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D366" w14:textId="77777777" w:rsidR="00744B67" w:rsidRPr="00FA1713" w:rsidRDefault="00744B67" w:rsidP="00D1187F">
      <w:pPr>
        <w:jc w:val="both"/>
        <w:rPr>
          <w:highlight w:val="yellow"/>
        </w:rPr>
      </w:pPr>
    </w:p>
    <w:p w14:paraId="4BB3B583" w14:textId="77777777" w:rsidR="00051443" w:rsidRPr="00FA1713" w:rsidRDefault="00051443" w:rsidP="00D1187F">
      <w:pPr>
        <w:jc w:val="both"/>
        <w:rPr>
          <w:highlight w:val="yellow"/>
        </w:rPr>
      </w:pPr>
    </w:p>
    <w:p w14:paraId="31F79243" w14:textId="544279C3" w:rsidR="008A6B67" w:rsidRDefault="00E57177" w:rsidP="003F6861">
      <w:pPr>
        <w:spacing w:after="120"/>
        <w:jc w:val="center"/>
        <w:rPr>
          <w:rFonts w:asciiTheme="minorHAnsi" w:hAnsiTheme="minorHAnsi" w:cstheme="minorHAnsi"/>
          <w:b/>
          <w:color w:val="215868" w:themeColor="accent5" w:themeShade="80"/>
          <w:sz w:val="28"/>
          <w:szCs w:val="28"/>
        </w:rPr>
      </w:pPr>
      <w:r w:rsidRPr="00E57177">
        <w:rPr>
          <w:rFonts w:asciiTheme="minorHAnsi" w:hAnsiTheme="minorHAnsi" w:cstheme="minorHAnsi"/>
          <w:b/>
          <w:color w:val="215868" w:themeColor="accent5" w:themeShade="80"/>
          <w:sz w:val="28"/>
          <w:szCs w:val="28"/>
        </w:rPr>
        <w:t xml:space="preserve">EM VIDĒJA UN ILGTERMIŅA </w:t>
      </w:r>
      <w:r w:rsidRPr="4FF49F23">
        <w:rPr>
          <w:rFonts w:asciiTheme="minorHAnsi" w:hAnsiTheme="minorHAnsi" w:cstheme="minorBidi"/>
          <w:b/>
          <w:bCs/>
          <w:color w:val="215868" w:themeColor="accent5" w:themeShade="80"/>
          <w:sz w:val="28"/>
          <w:szCs w:val="28"/>
        </w:rPr>
        <w:t>DARBA</w:t>
      </w:r>
      <w:r w:rsidRPr="00E57177">
        <w:rPr>
          <w:rFonts w:asciiTheme="minorHAnsi" w:hAnsiTheme="minorHAnsi" w:cstheme="minorHAnsi"/>
          <w:b/>
          <w:color w:val="215868" w:themeColor="accent5" w:themeShade="80"/>
          <w:sz w:val="28"/>
          <w:szCs w:val="28"/>
        </w:rPr>
        <w:t xml:space="preserve"> TIRGUS PROGNOZES</w:t>
      </w:r>
      <w:r w:rsidR="00A83269">
        <w:rPr>
          <w:rFonts w:asciiTheme="minorHAnsi" w:hAnsiTheme="minorHAnsi" w:cstheme="minorHAnsi"/>
          <w:b/>
          <w:color w:val="215868" w:themeColor="accent5" w:themeShade="80"/>
          <w:sz w:val="28"/>
          <w:szCs w:val="28"/>
        </w:rPr>
        <w:t xml:space="preserve"> (2024)</w:t>
      </w:r>
    </w:p>
    <w:p w14:paraId="7216A069" w14:textId="0C3981BD" w:rsidR="00C51DBE" w:rsidRDefault="00412D91" w:rsidP="00412D91">
      <w:pPr>
        <w:jc w:val="center"/>
        <w:rPr>
          <w:rFonts w:asciiTheme="minorHAnsi" w:hAnsiTheme="minorHAnsi" w:cstheme="minorBidi"/>
          <w:b/>
          <w:bCs/>
          <w:color w:val="215868" w:themeColor="accent5" w:themeShade="80"/>
          <w:sz w:val="28"/>
          <w:szCs w:val="28"/>
        </w:rPr>
      </w:pPr>
      <w:r w:rsidRPr="00412D91">
        <w:rPr>
          <w:rFonts w:asciiTheme="minorHAnsi" w:hAnsiTheme="minorHAnsi" w:cstheme="minorBidi"/>
          <w:b/>
          <w:bCs/>
          <w:color w:val="215868" w:themeColor="accent5" w:themeShade="80"/>
          <w:sz w:val="28"/>
          <w:szCs w:val="28"/>
        </w:rPr>
        <w:t>KOPSAVILKUMS</w:t>
      </w:r>
    </w:p>
    <w:p w14:paraId="3A22F593" w14:textId="77777777" w:rsidR="00412D91" w:rsidRPr="00412D91" w:rsidRDefault="00412D91" w:rsidP="00412D91">
      <w:pPr>
        <w:jc w:val="center"/>
        <w:rPr>
          <w:rFonts w:asciiTheme="minorHAnsi" w:hAnsiTheme="minorHAnsi" w:cstheme="minorBidi"/>
          <w:b/>
          <w:bCs/>
          <w:color w:val="215868" w:themeColor="accent5" w:themeShade="80"/>
          <w:sz w:val="28"/>
          <w:szCs w:val="28"/>
        </w:rPr>
      </w:pPr>
    </w:p>
    <w:p w14:paraId="3CDA15B8" w14:textId="6EC0297C" w:rsidR="00B81C3D" w:rsidRPr="00E57177" w:rsidRDefault="004D5AA4" w:rsidP="00B81C3D">
      <w:pPr>
        <w:jc w:val="both"/>
        <w:rPr>
          <w:rFonts w:ascii="Calibri Light" w:hAnsi="Calibri Light" w:cs="Calibri Light"/>
          <w:sz w:val="21"/>
          <w:szCs w:val="21"/>
          <w:highlight w:val="yellow"/>
        </w:rPr>
      </w:pPr>
      <w:r w:rsidRPr="00E57177">
        <w:rPr>
          <w:rFonts w:ascii="Calibri Light" w:hAnsi="Calibri Light" w:cs="Calibri Light"/>
          <w:sz w:val="21"/>
          <w:szCs w:val="21"/>
        </w:rPr>
        <w:t xml:space="preserve">Ekonomikas ministrija </w:t>
      </w:r>
      <w:r w:rsidR="00775A95" w:rsidRPr="00E57177">
        <w:rPr>
          <w:rFonts w:ascii="Calibri Light" w:hAnsi="Calibri Light" w:cs="Calibri Light"/>
          <w:sz w:val="21"/>
          <w:szCs w:val="21"/>
        </w:rPr>
        <w:t xml:space="preserve">(EM) </w:t>
      </w:r>
      <w:r w:rsidRPr="00E57177">
        <w:rPr>
          <w:rFonts w:ascii="Calibri Light" w:hAnsi="Calibri Light" w:cs="Calibri Light"/>
          <w:sz w:val="21"/>
          <w:szCs w:val="21"/>
        </w:rPr>
        <w:t xml:space="preserve">ir </w:t>
      </w:r>
      <w:r w:rsidR="00350346">
        <w:rPr>
          <w:rFonts w:ascii="Calibri Light" w:hAnsi="Calibri Light" w:cs="Calibri Light"/>
          <w:sz w:val="21"/>
          <w:szCs w:val="21"/>
        </w:rPr>
        <w:t>aktualizējusi</w:t>
      </w:r>
      <w:r w:rsidR="00350346" w:rsidRPr="00E57177">
        <w:rPr>
          <w:rFonts w:ascii="Calibri Light" w:hAnsi="Calibri Light" w:cs="Calibri Light"/>
          <w:sz w:val="21"/>
          <w:szCs w:val="21"/>
        </w:rPr>
        <w:t xml:space="preserve"> </w:t>
      </w:r>
      <w:r w:rsidRPr="00E57177">
        <w:rPr>
          <w:rFonts w:ascii="Calibri Light" w:hAnsi="Calibri Light" w:cs="Calibri Light"/>
          <w:sz w:val="21"/>
          <w:szCs w:val="21"/>
        </w:rPr>
        <w:t>vidēja un ilgtermiņa darba tirgus prognozes</w:t>
      </w:r>
      <w:r w:rsidR="00062EE4" w:rsidRPr="00E57177">
        <w:rPr>
          <w:rFonts w:ascii="Calibri Light" w:hAnsi="Calibri Light" w:cs="Calibri Light"/>
          <w:sz w:val="21"/>
          <w:szCs w:val="21"/>
        </w:rPr>
        <w:t>, aptver</w:t>
      </w:r>
      <w:r w:rsidR="00EF02DA" w:rsidRPr="00E57177">
        <w:rPr>
          <w:rFonts w:ascii="Calibri Light" w:hAnsi="Calibri Light" w:cs="Calibri Light"/>
          <w:sz w:val="21"/>
          <w:szCs w:val="21"/>
        </w:rPr>
        <w:t>ot</w:t>
      </w:r>
      <w:r w:rsidR="00062EE4" w:rsidRPr="00E57177">
        <w:rPr>
          <w:rFonts w:ascii="Calibri Light" w:hAnsi="Calibri Light" w:cs="Calibri Light"/>
          <w:sz w:val="21"/>
          <w:szCs w:val="21"/>
        </w:rPr>
        <w:t xml:space="preserve"> nozaru nodarbinātības vajadzības profesiju un izglītības griezumā līdz 2040. gadam. Prognozes izstrādātas</w:t>
      </w:r>
      <w:r w:rsidR="00FF57B4">
        <w:rPr>
          <w:rFonts w:ascii="Calibri Light" w:hAnsi="Calibri Light" w:cs="Calibri Light"/>
          <w:sz w:val="21"/>
          <w:szCs w:val="21"/>
        </w:rPr>
        <w:t>,</w:t>
      </w:r>
      <w:r w:rsidR="00062EE4" w:rsidRPr="00E57177">
        <w:rPr>
          <w:rFonts w:ascii="Calibri Light" w:hAnsi="Calibri Light" w:cs="Calibri Light"/>
          <w:sz w:val="21"/>
          <w:szCs w:val="21"/>
        </w:rPr>
        <w:t xml:space="preserve"> balstoties uz tautsaimniecības izaugsmes mērķa scenāriju un tam atbilstošām demogrāfijas prognozēm</w:t>
      </w:r>
      <w:r w:rsidR="00E55C78" w:rsidRPr="00E57177">
        <w:rPr>
          <w:rFonts w:ascii="Calibri Light" w:hAnsi="Calibri Light" w:cs="Calibri Light"/>
          <w:sz w:val="21"/>
          <w:szCs w:val="21"/>
        </w:rPr>
        <w:t xml:space="preserve">. </w:t>
      </w:r>
      <w:r w:rsidR="00B81C3D" w:rsidRPr="00E57177">
        <w:rPr>
          <w:rFonts w:ascii="Calibri Light" w:hAnsi="Calibri Light" w:cs="Calibri Light"/>
          <w:sz w:val="21"/>
          <w:szCs w:val="21"/>
        </w:rPr>
        <w:t>Darba tirgus prognozēs ņemti vērā aktuālie globālās ekonomikas attīstības procesi</w:t>
      </w:r>
      <w:r w:rsidR="00ED66CE">
        <w:rPr>
          <w:rFonts w:ascii="Calibri Light" w:hAnsi="Calibri Light" w:cs="Calibri Light"/>
          <w:sz w:val="21"/>
          <w:szCs w:val="21"/>
        </w:rPr>
        <w:t>, arī</w:t>
      </w:r>
      <w:r w:rsidR="00B81C3D" w:rsidRPr="00E57177">
        <w:rPr>
          <w:rFonts w:ascii="Calibri Light" w:hAnsi="Calibri Light" w:cs="Calibri Light"/>
          <w:sz w:val="21"/>
          <w:szCs w:val="21"/>
        </w:rPr>
        <w:t xml:space="preserve"> ģeopolitiskie izaicinājumi</w:t>
      </w:r>
      <w:r w:rsidR="00ED66CE">
        <w:rPr>
          <w:rFonts w:ascii="Calibri Light" w:hAnsi="Calibri Light" w:cs="Calibri Light"/>
          <w:sz w:val="21"/>
          <w:szCs w:val="21"/>
        </w:rPr>
        <w:t xml:space="preserve"> un </w:t>
      </w:r>
      <w:r w:rsidR="00C012F3">
        <w:rPr>
          <w:rFonts w:ascii="Calibri Light" w:hAnsi="Calibri Light" w:cs="Calibri Light"/>
          <w:sz w:val="21"/>
          <w:szCs w:val="21"/>
        </w:rPr>
        <w:t>mākslīgā intelekta attīstības tendences</w:t>
      </w:r>
      <w:r w:rsidR="00B81C3D" w:rsidRPr="00E57177">
        <w:rPr>
          <w:rFonts w:ascii="Calibri Light" w:hAnsi="Calibri Light" w:cs="Calibri Light"/>
          <w:sz w:val="21"/>
          <w:szCs w:val="21"/>
        </w:rPr>
        <w:t>.</w:t>
      </w:r>
    </w:p>
    <w:p w14:paraId="6D09DF33" w14:textId="77777777" w:rsidR="00B81C3D" w:rsidRPr="00E57177" w:rsidRDefault="00B81C3D" w:rsidP="00B81C3D">
      <w:pPr>
        <w:jc w:val="both"/>
        <w:rPr>
          <w:rFonts w:ascii="Calibri Light" w:hAnsi="Calibri Light" w:cs="Calibri Light"/>
          <w:sz w:val="21"/>
          <w:szCs w:val="21"/>
          <w:highlight w:val="yellow"/>
        </w:rPr>
      </w:pPr>
    </w:p>
    <w:p w14:paraId="08C1E136" w14:textId="2471CF22" w:rsidR="00B81C3D" w:rsidRPr="00E57177" w:rsidRDefault="00182E44" w:rsidP="00B81C3D">
      <w:pPr>
        <w:jc w:val="both"/>
        <w:rPr>
          <w:rFonts w:ascii="Calibri Light" w:hAnsi="Calibri Light" w:cs="Calibri Light"/>
          <w:sz w:val="21"/>
          <w:szCs w:val="21"/>
        </w:rPr>
      </w:pPr>
      <w:r w:rsidRPr="00E57177">
        <w:rPr>
          <w:rFonts w:ascii="Calibri Light" w:hAnsi="Calibri Light" w:cs="Calibri Light"/>
          <w:b/>
          <w:bCs/>
          <w:sz w:val="21"/>
          <w:szCs w:val="21"/>
        </w:rPr>
        <w:t>M</w:t>
      </w:r>
      <w:r w:rsidR="00775A95" w:rsidRPr="00E57177">
        <w:rPr>
          <w:rFonts w:ascii="Calibri Light" w:hAnsi="Calibri Light" w:cs="Calibri Light"/>
          <w:b/>
          <w:bCs/>
          <w:sz w:val="21"/>
          <w:szCs w:val="21"/>
        </w:rPr>
        <w:t>ērķa scenārijs</w:t>
      </w:r>
      <w:r w:rsidR="00C616AF" w:rsidRPr="00E57177">
        <w:rPr>
          <w:rFonts w:ascii="Calibri Light" w:hAnsi="Calibri Light" w:cs="Calibri Light"/>
          <w:b/>
          <w:bCs/>
          <w:sz w:val="21"/>
          <w:szCs w:val="21"/>
        </w:rPr>
        <w:t xml:space="preserve"> </w:t>
      </w:r>
      <w:r w:rsidR="00B81C3D" w:rsidRPr="00E57177">
        <w:rPr>
          <w:rFonts w:ascii="Calibri Light" w:hAnsi="Calibri Light" w:cs="Calibri Light"/>
          <w:b/>
          <w:bCs/>
          <w:sz w:val="21"/>
          <w:szCs w:val="21"/>
        </w:rPr>
        <w:t xml:space="preserve">paredz, ka, neskatoties uz globāliem izaicinājumiem, Latvija </w:t>
      </w:r>
      <w:r w:rsidR="000A01D2" w:rsidRPr="00E57177">
        <w:rPr>
          <w:rFonts w:ascii="Calibri Light" w:hAnsi="Calibri Light" w:cs="Calibri Light"/>
          <w:b/>
          <w:bCs/>
          <w:sz w:val="21"/>
          <w:szCs w:val="21"/>
        </w:rPr>
        <w:t xml:space="preserve">nākamajos gados </w:t>
      </w:r>
      <w:r w:rsidR="003B0C8B" w:rsidRPr="00E57177">
        <w:rPr>
          <w:rFonts w:ascii="Calibri Light" w:hAnsi="Calibri Light" w:cs="Calibri Light"/>
          <w:b/>
          <w:bCs/>
          <w:sz w:val="21"/>
          <w:szCs w:val="21"/>
        </w:rPr>
        <w:t xml:space="preserve">turpina </w:t>
      </w:r>
      <w:r w:rsidR="00B81C3D" w:rsidRPr="00E57177">
        <w:rPr>
          <w:rFonts w:ascii="Calibri Light" w:hAnsi="Calibri Light" w:cs="Calibri Light"/>
          <w:b/>
          <w:bCs/>
          <w:sz w:val="21"/>
          <w:szCs w:val="21"/>
        </w:rPr>
        <w:t>virzību uz</w:t>
      </w:r>
      <w:r w:rsidR="000A01D2" w:rsidRPr="00E57177">
        <w:rPr>
          <w:rFonts w:ascii="Calibri Light" w:hAnsi="Calibri Light" w:cs="Calibri Light"/>
          <w:b/>
          <w:bCs/>
          <w:sz w:val="21"/>
          <w:szCs w:val="21"/>
        </w:rPr>
        <w:t xml:space="preserve"> ilgtermiņa </w:t>
      </w:r>
      <w:r w:rsidR="00B81C3D" w:rsidRPr="00E57177">
        <w:rPr>
          <w:rFonts w:ascii="Calibri Light" w:hAnsi="Calibri Light" w:cs="Calibri Light"/>
          <w:b/>
          <w:bCs/>
          <w:sz w:val="21"/>
          <w:szCs w:val="21"/>
        </w:rPr>
        <w:t>attīstības mērķi</w:t>
      </w:r>
      <w:r w:rsidR="000A01D2" w:rsidRPr="00E57177">
        <w:rPr>
          <w:rFonts w:ascii="Calibri Light" w:hAnsi="Calibri Light" w:cs="Calibri Light"/>
          <w:b/>
          <w:bCs/>
          <w:sz w:val="21"/>
          <w:szCs w:val="21"/>
        </w:rPr>
        <w:t>em</w:t>
      </w:r>
      <w:r w:rsidR="00B81C3D" w:rsidRPr="00E57177">
        <w:rPr>
          <w:rFonts w:ascii="Calibri Light" w:hAnsi="Calibri Light" w:cs="Calibri Light"/>
          <w:sz w:val="21"/>
          <w:szCs w:val="21"/>
        </w:rPr>
        <w:t xml:space="preserve">, kas </w:t>
      </w:r>
      <w:r w:rsidR="000A01D2" w:rsidRPr="00E57177">
        <w:rPr>
          <w:rFonts w:ascii="Calibri Light" w:hAnsi="Calibri Light" w:cs="Calibri Light"/>
          <w:sz w:val="21"/>
          <w:szCs w:val="21"/>
        </w:rPr>
        <w:t xml:space="preserve">nosaka </w:t>
      </w:r>
      <w:r w:rsidR="00C616AF" w:rsidRPr="00E57177">
        <w:rPr>
          <w:rFonts w:ascii="Calibri Light" w:hAnsi="Calibri Light" w:cs="Calibri Light"/>
          <w:sz w:val="21"/>
          <w:szCs w:val="21"/>
        </w:rPr>
        <w:t xml:space="preserve">Latvijas ekonomikas </w:t>
      </w:r>
      <w:r w:rsidR="00665622">
        <w:rPr>
          <w:rFonts w:ascii="Calibri Light" w:hAnsi="Calibri Light" w:cs="Calibri Light"/>
          <w:sz w:val="21"/>
          <w:szCs w:val="21"/>
        </w:rPr>
        <w:t xml:space="preserve">pārorientāciju </w:t>
      </w:r>
      <w:r w:rsidR="00C616AF" w:rsidRPr="00E57177">
        <w:rPr>
          <w:rFonts w:ascii="Calibri Light" w:hAnsi="Calibri Light" w:cs="Calibri Light"/>
          <w:sz w:val="21"/>
          <w:szCs w:val="21"/>
        </w:rPr>
        <w:t>uz zināšanu ietilpīgākām aktivitātēm</w:t>
      </w:r>
      <w:r w:rsidR="003B0C8B" w:rsidRPr="00E57177">
        <w:rPr>
          <w:rFonts w:ascii="Calibri Light" w:hAnsi="Calibri Light" w:cs="Calibri Light"/>
          <w:sz w:val="21"/>
          <w:szCs w:val="21"/>
        </w:rPr>
        <w:t xml:space="preserve">, </w:t>
      </w:r>
      <w:r w:rsidR="00C616AF" w:rsidRPr="00E57177">
        <w:rPr>
          <w:rFonts w:ascii="Calibri Light" w:hAnsi="Calibri Light" w:cs="Calibri Light"/>
          <w:sz w:val="21"/>
          <w:szCs w:val="21"/>
        </w:rPr>
        <w:t xml:space="preserve"> galveno konkurētspējas priekšrocību balstīšanu uz tehnoloģiskiem faktoriem, ražošanas efektivitāti, inovācijām, kā arī spēju pielāgoties un izmantot globālo pārmaiņu radītās iespēja</w:t>
      </w:r>
      <w:r w:rsidRPr="00E57177">
        <w:rPr>
          <w:rFonts w:ascii="Calibri Light" w:hAnsi="Calibri Light" w:cs="Calibri Light"/>
          <w:sz w:val="21"/>
          <w:szCs w:val="21"/>
        </w:rPr>
        <w:t xml:space="preserve">s, tādejādi nodrošinot preču un pakalpojumu eksporta </w:t>
      </w:r>
      <w:r w:rsidR="00361457">
        <w:rPr>
          <w:rFonts w:ascii="Calibri Light" w:hAnsi="Calibri Light" w:cs="Calibri Light"/>
          <w:sz w:val="21"/>
          <w:szCs w:val="21"/>
        </w:rPr>
        <w:t xml:space="preserve">vērtības </w:t>
      </w:r>
      <w:r w:rsidRPr="00E57177">
        <w:rPr>
          <w:rFonts w:ascii="Calibri Light" w:hAnsi="Calibri Light" w:cs="Calibri Light"/>
          <w:sz w:val="21"/>
          <w:szCs w:val="21"/>
        </w:rPr>
        <w:t>pieaugumu.</w:t>
      </w:r>
    </w:p>
    <w:p w14:paraId="6ED77FBB" w14:textId="5C4C2CBB" w:rsidR="00526B6F" w:rsidRPr="00E57177" w:rsidRDefault="00526B6F" w:rsidP="00775A95">
      <w:pPr>
        <w:jc w:val="both"/>
        <w:rPr>
          <w:rFonts w:ascii="Calibri Light" w:eastAsia="Calibri" w:hAnsi="Calibri Light" w:cs="Calibri Light"/>
          <w:sz w:val="21"/>
          <w:szCs w:val="21"/>
        </w:rPr>
      </w:pPr>
    </w:p>
    <w:p w14:paraId="5900E093" w14:textId="450C7008" w:rsidR="00EE58BB" w:rsidRDefault="0040731E" w:rsidP="0040731E">
      <w:pPr>
        <w:jc w:val="both"/>
        <w:rPr>
          <w:rFonts w:ascii="Calibri Light" w:eastAsia="Calibri" w:hAnsi="Calibri Light" w:cs="Calibri Light"/>
          <w:sz w:val="21"/>
          <w:szCs w:val="21"/>
        </w:rPr>
      </w:pPr>
      <w:r w:rsidRPr="00E47FD4">
        <w:rPr>
          <w:rFonts w:ascii="Calibri Light" w:eastAsia="Calibri" w:hAnsi="Calibri Light" w:cs="Calibri Light"/>
          <w:b/>
          <w:bCs/>
          <w:sz w:val="21"/>
          <w:szCs w:val="21"/>
        </w:rPr>
        <w:t xml:space="preserve">Situāciju darba tirgū </w:t>
      </w:r>
      <w:r>
        <w:rPr>
          <w:rFonts w:ascii="Calibri Light" w:eastAsia="Calibri" w:hAnsi="Calibri Light" w:cs="Calibri Light"/>
          <w:b/>
          <w:bCs/>
          <w:sz w:val="21"/>
          <w:szCs w:val="21"/>
        </w:rPr>
        <w:t>turpinās</w:t>
      </w:r>
      <w:r w:rsidR="00C541AD">
        <w:rPr>
          <w:rFonts w:ascii="Calibri Light" w:eastAsia="Calibri" w:hAnsi="Calibri Light" w:cs="Calibri Light"/>
          <w:b/>
          <w:bCs/>
          <w:sz w:val="21"/>
          <w:szCs w:val="21"/>
        </w:rPr>
        <w:t xml:space="preserve"> noteikt piedāvājuma puses faktori</w:t>
      </w:r>
      <w:r>
        <w:rPr>
          <w:rFonts w:ascii="Calibri Light" w:eastAsia="Calibri" w:hAnsi="Calibri Light" w:cs="Calibri Light"/>
          <w:sz w:val="21"/>
          <w:szCs w:val="21"/>
        </w:rPr>
        <w:t xml:space="preserve">. </w:t>
      </w:r>
      <w:r w:rsidR="003954F0" w:rsidRPr="003954F0">
        <w:rPr>
          <w:rFonts w:ascii="Calibri Light" w:eastAsia="Calibri" w:hAnsi="Calibri Light" w:cs="Calibri Light"/>
          <w:sz w:val="21"/>
          <w:szCs w:val="21"/>
        </w:rPr>
        <w:t>Iedzīvotāju skaita lejupslīde laika periodā līdz 2040. gadam kļūs lēnāka, tomēr turpināsies sabiedrības novecošanās un samazināsies darbspējīgo iedzīvotāju skaits</w:t>
      </w:r>
      <w:r w:rsidR="00A95717">
        <w:rPr>
          <w:rFonts w:ascii="Calibri Light" w:eastAsia="Calibri" w:hAnsi="Calibri Light" w:cs="Calibri Light"/>
          <w:sz w:val="21"/>
          <w:szCs w:val="21"/>
        </w:rPr>
        <w:t>, kas ietekmēs arī kopējo darbaspēka</w:t>
      </w:r>
      <w:r w:rsidR="0053165E">
        <w:rPr>
          <w:rFonts w:ascii="Calibri Light" w:eastAsia="Calibri" w:hAnsi="Calibri Light" w:cs="Calibri Light"/>
          <w:sz w:val="21"/>
          <w:szCs w:val="21"/>
        </w:rPr>
        <w:t xml:space="preserve"> piedāvājumu nāk</w:t>
      </w:r>
      <w:r w:rsidR="005A4F0A">
        <w:rPr>
          <w:rFonts w:ascii="Calibri Light" w:eastAsia="Calibri" w:hAnsi="Calibri Light" w:cs="Calibri Light"/>
          <w:sz w:val="21"/>
          <w:szCs w:val="21"/>
        </w:rPr>
        <w:t>otnē</w:t>
      </w:r>
      <w:r w:rsidR="0053165E">
        <w:rPr>
          <w:rFonts w:ascii="Calibri Light" w:eastAsia="Calibri" w:hAnsi="Calibri Light" w:cs="Calibri Light"/>
          <w:sz w:val="21"/>
          <w:szCs w:val="21"/>
        </w:rPr>
        <w:t xml:space="preserve">. </w:t>
      </w:r>
      <w:r w:rsidR="000A1C3B">
        <w:rPr>
          <w:rFonts w:ascii="Calibri Light" w:eastAsia="Calibri" w:hAnsi="Calibri Light" w:cs="Calibri Light"/>
          <w:sz w:val="21"/>
          <w:szCs w:val="21"/>
        </w:rPr>
        <w:t>Vienlaikus d</w:t>
      </w:r>
      <w:r w:rsidR="00DA0201" w:rsidRPr="00DA0201">
        <w:rPr>
          <w:rFonts w:ascii="Calibri Light" w:eastAsia="Calibri" w:hAnsi="Calibri Light" w:cs="Calibri Light"/>
          <w:sz w:val="21"/>
          <w:szCs w:val="21"/>
        </w:rPr>
        <w:t>emogrāfijas tendenču negatīvo ietekmi uz darbaspēka piedāvājumu periodā turpinās kompensēt iedzīvotāju līdzdalības pieaugums</w:t>
      </w:r>
      <w:r w:rsidR="00DA0201">
        <w:rPr>
          <w:rFonts w:ascii="Calibri Light" w:eastAsia="Calibri" w:hAnsi="Calibri Light" w:cs="Calibri Light"/>
          <w:sz w:val="21"/>
          <w:szCs w:val="21"/>
        </w:rPr>
        <w:t xml:space="preserve"> darba tirgū</w:t>
      </w:r>
      <w:r w:rsidR="00DA0201" w:rsidRPr="00DA0201">
        <w:rPr>
          <w:rFonts w:ascii="Calibri Light" w:eastAsia="Calibri" w:hAnsi="Calibri Light" w:cs="Calibri Light"/>
          <w:sz w:val="21"/>
          <w:szCs w:val="21"/>
        </w:rPr>
        <w:t xml:space="preserve">. </w:t>
      </w:r>
      <w:r w:rsidR="000A1C3B">
        <w:rPr>
          <w:rFonts w:ascii="Calibri Light" w:eastAsia="Calibri" w:hAnsi="Calibri Light" w:cs="Calibri Light"/>
          <w:sz w:val="21"/>
          <w:szCs w:val="21"/>
        </w:rPr>
        <w:t>Tāpat p</w:t>
      </w:r>
      <w:r w:rsidR="006A634B">
        <w:rPr>
          <w:rFonts w:ascii="Calibri Light" w:eastAsia="Calibri" w:hAnsi="Calibri Light" w:cs="Calibri Light"/>
          <w:sz w:val="21"/>
          <w:szCs w:val="21"/>
        </w:rPr>
        <w:t xml:space="preserve">ozitīvu ietekmi uz </w:t>
      </w:r>
      <w:r w:rsidR="000A1C3B">
        <w:rPr>
          <w:rFonts w:ascii="Calibri Light" w:eastAsia="Calibri" w:hAnsi="Calibri Light" w:cs="Calibri Light"/>
          <w:sz w:val="21"/>
          <w:szCs w:val="21"/>
        </w:rPr>
        <w:t>darbaspējīgo iedzīvotāju skaitu</w:t>
      </w:r>
      <w:r w:rsidR="006A634B">
        <w:rPr>
          <w:rFonts w:ascii="Calibri Light" w:eastAsia="Calibri" w:hAnsi="Calibri Light" w:cs="Calibri Light"/>
          <w:sz w:val="21"/>
          <w:szCs w:val="21"/>
        </w:rPr>
        <w:t xml:space="preserve"> </w:t>
      </w:r>
      <w:r w:rsidR="00982A78">
        <w:rPr>
          <w:rFonts w:ascii="Calibri Light" w:eastAsia="Calibri" w:hAnsi="Calibri Light" w:cs="Calibri Light"/>
          <w:sz w:val="21"/>
          <w:szCs w:val="21"/>
        </w:rPr>
        <w:t xml:space="preserve">ir </w:t>
      </w:r>
      <w:r w:rsidR="0040182E">
        <w:rPr>
          <w:rFonts w:ascii="Calibri Light" w:eastAsia="Calibri" w:hAnsi="Calibri Light" w:cs="Calibri Light"/>
          <w:sz w:val="21"/>
          <w:szCs w:val="21"/>
        </w:rPr>
        <w:t>radījuši</w:t>
      </w:r>
      <w:r w:rsidR="00982A78">
        <w:rPr>
          <w:rFonts w:ascii="Calibri Light" w:eastAsia="Calibri" w:hAnsi="Calibri Light" w:cs="Calibri Light"/>
          <w:sz w:val="21"/>
          <w:szCs w:val="21"/>
        </w:rPr>
        <w:t xml:space="preserve"> </w:t>
      </w:r>
      <w:r w:rsidR="006E0D7F">
        <w:rPr>
          <w:rFonts w:ascii="Calibri Light" w:eastAsia="Calibri" w:hAnsi="Calibri Light" w:cs="Calibri Light"/>
          <w:sz w:val="21"/>
          <w:szCs w:val="21"/>
        </w:rPr>
        <w:t>Ukraina</w:t>
      </w:r>
      <w:r w:rsidR="00E8401B">
        <w:rPr>
          <w:rFonts w:ascii="Calibri Light" w:eastAsia="Calibri" w:hAnsi="Calibri Light" w:cs="Calibri Light"/>
          <w:sz w:val="21"/>
          <w:szCs w:val="21"/>
        </w:rPr>
        <w:t>s</w:t>
      </w:r>
      <w:r w:rsidR="006E0D7F">
        <w:rPr>
          <w:rFonts w:ascii="Calibri Light" w:eastAsia="Calibri" w:hAnsi="Calibri Light" w:cs="Calibri Light"/>
          <w:sz w:val="21"/>
          <w:szCs w:val="21"/>
        </w:rPr>
        <w:t xml:space="preserve"> kara</w:t>
      </w:r>
      <w:r w:rsidR="00E8401B">
        <w:rPr>
          <w:rFonts w:ascii="Calibri Light" w:eastAsia="Calibri" w:hAnsi="Calibri Light" w:cs="Calibri Light"/>
          <w:sz w:val="21"/>
          <w:szCs w:val="21"/>
        </w:rPr>
        <w:t xml:space="preserve"> bēgļ</w:t>
      </w:r>
      <w:r w:rsidR="0040182E">
        <w:rPr>
          <w:rFonts w:ascii="Calibri Light" w:eastAsia="Calibri" w:hAnsi="Calibri Light" w:cs="Calibri Light"/>
          <w:sz w:val="21"/>
          <w:szCs w:val="21"/>
        </w:rPr>
        <w:t>i</w:t>
      </w:r>
      <w:r w:rsidR="00E8401B">
        <w:rPr>
          <w:rFonts w:ascii="Calibri Light" w:eastAsia="Calibri" w:hAnsi="Calibri Light" w:cs="Calibri Light"/>
          <w:sz w:val="21"/>
          <w:szCs w:val="21"/>
        </w:rPr>
        <w:t xml:space="preserve"> </w:t>
      </w:r>
      <w:r w:rsidR="00383255">
        <w:rPr>
          <w:rFonts w:ascii="Calibri Light" w:eastAsia="Calibri" w:hAnsi="Calibri Light" w:cs="Calibri Light"/>
          <w:sz w:val="21"/>
          <w:szCs w:val="21"/>
        </w:rPr>
        <w:t>Latvij</w:t>
      </w:r>
      <w:r w:rsidR="00471E96">
        <w:rPr>
          <w:rFonts w:ascii="Calibri Light" w:eastAsia="Calibri" w:hAnsi="Calibri Light" w:cs="Calibri Light"/>
          <w:sz w:val="21"/>
          <w:szCs w:val="21"/>
        </w:rPr>
        <w:t>ā</w:t>
      </w:r>
      <w:r w:rsidR="008730F8">
        <w:rPr>
          <w:rFonts w:ascii="Calibri Light" w:eastAsia="Calibri" w:hAnsi="Calibri Light" w:cs="Calibri Light"/>
          <w:sz w:val="21"/>
          <w:szCs w:val="21"/>
        </w:rPr>
        <w:t xml:space="preserve">, </w:t>
      </w:r>
      <w:r w:rsidR="00411A21">
        <w:rPr>
          <w:rFonts w:ascii="Calibri Light" w:eastAsia="Calibri" w:hAnsi="Calibri Light" w:cs="Calibri Light"/>
          <w:sz w:val="21"/>
          <w:szCs w:val="21"/>
        </w:rPr>
        <w:t>palielin</w:t>
      </w:r>
      <w:r w:rsidR="00C1211F">
        <w:rPr>
          <w:rFonts w:ascii="Calibri Light" w:eastAsia="Calibri" w:hAnsi="Calibri Light" w:cs="Calibri Light"/>
          <w:sz w:val="21"/>
          <w:szCs w:val="21"/>
        </w:rPr>
        <w:t>ot</w:t>
      </w:r>
      <w:r w:rsidR="00411A21">
        <w:rPr>
          <w:rFonts w:ascii="Calibri Light" w:eastAsia="Calibri" w:hAnsi="Calibri Light" w:cs="Calibri Light"/>
          <w:sz w:val="21"/>
          <w:szCs w:val="21"/>
        </w:rPr>
        <w:t xml:space="preserve"> </w:t>
      </w:r>
      <w:r w:rsidR="00C1211F">
        <w:rPr>
          <w:rFonts w:ascii="Calibri Light" w:eastAsia="Calibri" w:hAnsi="Calibri Light" w:cs="Calibri Light"/>
          <w:sz w:val="21"/>
          <w:szCs w:val="21"/>
        </w:rPr>
        <w:t>a</w:t>
      </w:r>
      <w:r w:rsidR="000A1C3B">
        <w:rPr>
          <w:rFonts w:ascii="Calibri Light" w:eastAsia="Calibri" w:hAnsi="Calibri Light" w:cs="Calibri Light"/>
          <w:sz w:val="21"/>
          <w:szCs w:val="21"/>
        </w:rPr>
        <w:t xml:space="preserve">rī </w:t>
      </w:r>
      <w:r w:rsidR="002C7753">
        <w:rPr>
          <w:rFonts w:ascii="Calibri Light" w:eastAsia="Calibri" w:hAnsi="Calibri Light" w:cs="Calibri Light"/>
          <w:sz w:val="21"/>
          <w:szCs w:val="21"/>
        </w:rPr>
        <w:t xml:space="preserve">potenciālo </w:t>
      </w:r>
      <w:r w:rsidR="005B2EB7">
        <w:rPr>
          <w:rFonts w:ascii="Calibri Light" w:eastAsia="Calibri" w:hAnsi="Calibri Light" w:cs="Calibri Light"/>
          <w:sz w:val="21"/>
          <w:szCs w:val="21"/>
        </w:rPr>
        <w:t>darbaspēka piedāvājumu</w:t>
      </w:r>
      <w:r w:rsidR="00A137D7">
        <w:rPr>
          <w:rFonts w:ascii="Calibri Light" w:eastAsia="Calibri" w:hAnsi="Calibri Light" w:cs="Calibri Light"/>
          <w:sz w:val="21"/>
          <w:szCs w:val="21"/>
        </w:rPr>
        <w:t xml:space="preserve"> darba tirgū</w:t>
      </w:r>
      <w:r w:rsidR="00A66715">
        <w:rPr>
          <w:rFonts w:ascii="Calibri Light" w:eastAsia="Calibri" w:hAnsi="Calibri Light" w:cs="Calibri Light"/>
          <w:sz w:val="21"/>
          <w:szCs w:val="21"/>
        </w:rPr>
        <w:t>.</w:t>
      </w:r>
      <w:r w:rsidR="00A137D7">
        <w:rPr>
          <w:rFonts w:ascii="Calibri Light" w:eastAsia="Calibri" w:hAnsi="Calibri Light" w:cs="Calibri Light"/>
          <w:sz w:val="21"/>
          <w:szCs w:val="21"/>
        </w:rPr>
        <w:t xml:space="preserve"> </w:t>
      </w:r>
      <w:r w:rsidR="00A66715">
        <w:rPr>
          <w:rFonts w:ascii="Calibri Light" w:eastAsia="Calibri" w:hAnsi="Calibri Light" w:cs="Calibri Light"/>
          <w:sz w:val="21"/>
          <w:szCs w:val="21"/>
        </w:rPr>
        <w:t>T</w:t>
      </w:r>
      <w:r w:rsidR="00A137D7">
        <w:rPr>
          <w:rFonts w:ascii="Calibri Light" w:eastAsia="Calibri" w:hAnsi="Calibri Light" w:cs="Calibri Light"/>
          <w:sz w:val="21"/>
          <w:szCs w:val="21"/>
        </w:rPr>
        <w:t>omēr</w:t>
      </w:r>
      <w:r w:rsidR="00852B68">
        <w:rPr>
          <w:rFonts w:ascii="Calibri Light" w:eastAsia="Calibri" w:hAnsi="Calibri Light" w:cs="Calibri Light"/>
          <w:sz w:val="21"/>
          <w:szCs w:val="21"/>
        </w:rPr>
        <w:t xml:space="preserve"> šāds efekts </w:t>
      </w:r>
      <w:r w:rsidR="00AC073F">
        <w:rPr>
          <w:rFonts w:ascii="Calibri Light" w:eastAsia="Calibri" w:hAnsi="Calibri Light" w:cs="Calibri Light"/>
          <w:sz w:val="21"/>
          <w:szCs w:val="21"/>
        </w:rPr>
        <w:t xml:space="preserve">ilgtermiņā ir ierobežots, jo daļa </w:t>
      </w:r>
      <w:r w:rsidR="00A66715">
        <w:rPr>
          <w:rFonts w:ascii="Calibri Light" w:eastAsia="Calibri" w:hAnsi="Calibri Light" w:cs="Calibri Light"/>
          <w:sz w:val="21"/>
          <w:szCs w:val="21"/>
        </w:rPr>
        <w:t xml:space="preserve">no kara </w:t>
      </w:r>
      <w:r w:rsidR="004215CE">
        <w:rPr>
          <w:rFonts w:ascii="Calibri Light" w:eastAsia="Calibri" w:hAnsi="Calibri Light" w:cs="Calibri Light"/>
          <w:sz w:val="21"/>
          <w:szCs w:val="21"/>
        </w:rPr>
        <w:t xml:space="preserve">bēgļiem </w:t>
      </w:r>
      <w:r w:rsidR="007D27AA">
        <w:rPr>
          <w:rFonts w:ascii="Calibri Light" w:eastAsia="Calibri" w:hAnsi="Calibri Light" w:cs="Calibri Light"/>
          <w:sz w:val="21"/>
          <w:szCs w:val="21"/>
        </w:rPr>
        <w:t>pakāpeniski atgriežas</w:t>
      </w:r>
      <w:r w:rsidR="004215CE">
        <w:rPr>
          <w:rFonts w:ascii="Calibri Light" w:eastAsia="Calibri" w:hAnsi="Calibri Light" w:cs="Calibri Light"/>
          <w:sz w:val="21"/>
          <w:szCs w:val="21"/>
        </w:rPr>
        <w:t xml:space="preserve"> mājās</w:t>
      </w:r>
      <w:r w:rsidR="007D27AA">
        <w:rPr>
          <w:rFonts w:ascii="Calibri Light" w:eastAsia="Calibri" w:hAnsi="Calibri Light" w:cs="Calibri Light"/>
          <w:sz w:val="21"/>
          <w:szCs w:val="21"/>
        </w:rPr>
        <w:t>.</w:t>
      </w:r>
      <w:r w:rsidR="005E7616">
        <w:rPr>
          <w:rFonts w:ascii="Calibri Light" w:eastAsia="Calibri" w:hAnsi="Calibri Light" w:cs="Calibri Light"/>
          <w:sz w:val="21"/>
          <w:szCs w:val="21"/>
        </w:rPr>
        <w:t xml:space="preserve"> </w:t>
      </w:r>
    </w:p>
    <w:p w14:paraId="726E84FB" w14:textId="77777777" w:rsidR="00EE58BB" w:rsidRDefault="00EE58BB" w:rsidP="0040731E">
      <w:pPr>
        <w:jc w:val="both"/>
        <w:rPr>
          <w:rFonts w:ascii="Calibri Light" w:eastAsia="Calibri" w:hAnsi="Calibri Light" w:cs="Calibri Light"/>
          <w:sz w:val="21"/>
          <w:szCs w:val="21"/>
        </w:rPr>
      </w:pPr>
    </w:p>
    <w:tbl>
      <w:tblPr>
        <w:tblStyle w:val="TableGrid"/>
        <w:tblW w:w="984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9845"/>
      </w:tblGrid>
      <w:tr w:rsidR="006D6BE9" w14:paraId="31482590" w14:textId="77777777" w:rsidTr="008C4346">
        <w:trPr>
          <w:trHeight w:val="665"/>
        </w:trPr>
        <w:tc>
          <w:tcPr>
            <w:tcW w:w="9845" w:type="dxa"/>
            <w:shd w:val="clear" w:color="auto" w:fill="DAEEF3" w:themeFill="accent5" w:themeFillTint="33"/>
          </w:tcPr>
          <w:p w14:paraId="18D7FE6C" w14:textId="0C38D688" w:rsidR="006D6BE9" w:rsidRPr="006D6BE9" w:rsidRDefault="006D6BE9" w:rsidP="006D6BE9">
            <w:pPr>
              <w:spacing w:before="120" w:after="120"/>
              <w:jc w:val="both"/>
              <w:rPr>
                <w:rFonts w:ascii="Calibri Light" w:eastAsia="Calibri" w:hAnsi="Calibri Light" w:cs="Calibri Light"/>
                <w:i/>
                <w:iCs/>
                <w:sz w:val="21"/>
                <w:szCs w:val="21"/>
              </w:rPr>
            </w:pPr>
            <w:r w:rsidRPr="006D6BE9">
              <w:rPr>
                <w:rFonts w:ascii="Calibri Light" w:eastAsia="Calibri" w:hAnsi="Calibri Light" w:cs="Calibri Light"/>
                <w:i/>
                <w:iCs/>
                <w:sz w:val="21"/>
                <w:szCs w:val="21"/>
              </w:rPr>
              <w:t>Saskaņā ar EM demogrāfijas prognozēm kopumā iedzīvotāju skaits Latvijā līdz 2040. gadam samazināsies līdz aptuveni 1,76 milj. jeb par gandrīz 125 tūkst., salīdzinot ar 2023. gada sākumu. Vecuma grupā no 15 līdz 64 gadiem iedzīvotāju skaita samazinājums sagaidāms par gandrīz 126,2 tūkst. jeb aptuveni 11%. Tikmēr turpinās palielināties gados vecāku iedzīvotāju īpatsvars - iedzīvotāju skaits virs 64 gadiem līdz 2040. gadam palielināsies par gandrīz 67 tūkst. jeb aptuveni 17 procentiem.</w:t>
            </w:r>
          </w:p>
        </w:tc>
      </w:tr>
    </w:tbl>
    <w:p w14:paraId="60C2E8CE" w14:textId="77777777" w:rsidR="00AD3EEB" w:rsidRDefault="00AD3EEB" w:rsidP="0040731E">
      <w:pPr>
        <w:jc w:val="both"/>
        <w:rPr>
          <w:rFonts w:ascii="Calibri Light" w:eastAsia="Calibri" w:hAnsi="Calibri Light" w:cs="Calibri Light"/>
          <w:sz w:val="21"/>
          <w:szCs w:val="21"/>
        </w:rPr>
      </w:pPr>
    </w:p>
    <w:p w14:paraId="18A87E99" w14:textId="43938E39" w:rsidR="00AD3EEB" w:rsidRDefault="00AD3EEB" w:rsidP="0040731E">
      <w:pPr>
        <w:jc w:val="both"/>
        <w:rPr>
          <w:rFonts w:ascii="Calibri Light" w:eastAsia="Calibri" w:hAnsi="Calibri Light" w:cs="Calibri Light"/>
          <w:sz w:val="21"/>
          <w:szCs w:val="21"/>
        </w:rPr>
      </w:pPr>
      <w:r w:rsidRPr="00AD3EEB">
        <w:rPr>
          <w:rFonts w:ascii="Calibri Light" w:eastAsia="Calibri" w:hAnsi="Calibri Light" w:cs="Calibri Light"/>
          <w:b/>
          <w:bCs/>
          <w:sz w:val="21"/>
          <w:szCs w:val="21"/>
        </w:rPr>
        <w:t>Sagaidāmo demogrāfijas tendenču dēļ ekonomiskās izaugsmes noteicošais priekšnosacījums ir produktivitātes līmeņa paaugstināšana.</w:t>
      </w:r>
      <w:r w:rsidRPr="00AD3EEB">
        <w:rPr>
          <w:rFonts w:ascii="Calibri Light" w:eastAsia="Calibri" w:hAnsi="Calibri Light" w:cs="Calibri Light"/>
          <w:sz w:val="21"/>
          <w:szCs w:val="21"/>
        </w:rPr>
        <w:t xml:space="preserve"> Viens no galvenajiem izaicinājumiem ir jaun</w:t>
      </w:r>
      <w:r w:rsidR="00C26D57">
        <w:rPr>
          <w:rFonts w:ascii="Calibri Light" w:eastAsia="Calibri" w:hAnsi="Calibri Light" w:cs="Calibri Light"/>
          <w:sz w:val="21"/>
          <w:szCs w:val="21"/>
        </w:rPr>
        <w:t>u</w:t>
      </w:r>
      <w:r w:rsidRPr="00AD3EEB">
        <w:rPr>
          <w:rFonts w:ascii="Calibri Light" w:eastAsia="Calibri" w:hAnsi="Calibri Light" w:cs="Calibri Light"/>
          <w:sz w:val="21"/>
          <w:szCs w:val="21"/>
        </w:rPr>
        <w:t xml:space="preserve"> konkurētspējas priekšrocību veidošana, kas ir saistīts ar investīcijām </w:t>
      </w:r>
      <w:proofErr w:type="spellStart"/>
      <w:r w:rsidRPr="00AD3EEB">
        <w:rPr>
          <w:rFonts w:ascii="Calibri Light" w:eastAsia="Calibri" w:hAnsi="Calibri Light" w:cs="Calibri Light"/>
          <w:sz w:val="21"/>
          <w:szCs w:val="21"/>
        </w:rPr>
        <w:t>cilvēkkapitālā</w:t>
      </w:r>
      <w:proofErr w:type="spellEnd"/>
      <w:r w:rsidRPr="00AD3EEB">
        <w:rPr>
          <w:rFonts w:ascii="Calibri Light" w:eastAsia="Calibri" w:hAnsi="Calibri Light" w:cs="Calibri Light"/>
          <w:sz w:val="21"/>
          <w:szCs w:val="21"/>
        </w:rPr>
        <w:t xml:space="preserve">, tehnoloģijās, inovācijā, pētniecībā, </w:t>
      </w:r>
      <w:proofErr w:type="spellStart"/>
      <w:r w:rsidRPr="00AD3EEB">
        <w:rPr>
          <w:rFonts w:ascii="Calibri Light" w:eastAsia="Calibri" w:hAnsi="Calibri Light" w:cs="Calibri Light"/>
          <w:sz w:val="21"/>
          <w:szCs w:val="21"/>
        </w:rPr>
        <w:t>digitalizācijā</w:t>
      </w:r>
      <w:proofErr w:type="spellEnd"/>
      <w:r w:rsidRPr="00AD3EEB">
        <w:rPr>
          <w:rFonts w:ascii="Calibri Light" w:eastAsia="Calibri" w:hAnsi="Calibri Light" w:cs="Calibri Light"/>
          <w:sz w:val="21"/>
          <w:szCs w:val="21"/>
        </w:rPr>
        <w:t>. Jaunu konkurētspējas priekšrocību veidošana ir svarīgs nosacījums eksporta noietu tirgus paplašināšanai un eksporta apjomu pieaugumam, kam ir jākļūst par galveno izaugsmes dzinuli. Latvijas konkurētspēju ārējos un iekšējos tirgos noteiks spēja mazināt produktivitātes plaisu ar tehnoloģiski attīstītajām valstīm. Produktivitātes paaugstināšanas pamatā ir ne tikai tehnoloģiskās novitātes, ražošanas procesa vadības pilnveidošana, bet arī esošo resursu pārdale augstākās pievienotās vērtības produktu ražošanai.</w:t>
      </w:r>
    </w:p>
    <w:p w14:paraId="3F4DD2B4" w14:textId="77777777" w:rsidR="00A73D5D" w:rsidRDefault="00A73D5D" w:rsidP="0040731E">
      <w:pPr>
        <w:jc w:val="both"/>
        <w:rPr>
          <w:rFonts w:ascii="Calibri Light" w:eastAsia="Calibri" w:hAnsi="Calibri Light" w:cs="Calibri Light"/>
          <w:sz w:val="21"/>
          <w:szCs w:val="21"/>
        </w:rPr>
      </w:pPr>
    </w:p>
    <w:p w14:paraId="625CCCA2" w14:textId="139631ED" w:rsidR="00A73D5D" w:rsidRDefault="00AC41AC" w:rsidP="008C4346">
      <w:pPr>
        <w:jc w:val="both"/>
        <w:rPr>
          <w:rFonts w:ascii="Calibri Light" w:eastAsia="Calibri" w:hAnsi="Calibri Light" w:cs="Calibri Light"/>
          <w:sz w:val="21"/>
          <w:szCs w:val="21"/>
        </w:rPr>
      </w:pPr>
      <w:r w:rsidRPr="003742AA">
        <w:rPr>
          <w:rFonts w:ascii="Calibri Light" w:eastAsia="Calibri" w:hAnsi="Calibri Light" w:cs="Calibri Light"/>
          <w:b/>
          <w:bCs/>
          <w:sz w:val="21"/>
          <w:szCs w:val="21"/>
        </w:rPr>
        <w:t>Darbaspēka produktivitāti turpinās balstīt dar</w:t>
      </w:r>
      <w:r w:rsidR="00F517DF" w:rsidRPr="003742AA">
        <w:rPr>
          <w:rFonts w:ascii="Calibri Light" w:eastAsia="Calibri" w:hAnsi="Calibri Light" w:cs="Calibri Light"/>
          <w:b/>
          <w:bCs/>
          <w:sz w:val="21"/>
          <w:szCs w:val="21"/>
        </w:rPr>
        <w:t xml:space="preserve">bavietu automatizācija, ko </w:t>
      </w:r>
      <w:r w:rsidR="009A1437" w:rsidRPr="003742AA">
        <w:rPr>
          <w:rFonts w:ascii="Calibri Light" w:eastAsia="Calibri" w:hAnsi="Calibri Light" w:cs="Calibri Light"/>
          <w:b/>
          <w:bCs/>
          <w:sz w:val="21"/>
          <w:szCs w:val="21"/>
        </w:rPr>
        <w:t xml:space="preserve">paātrinās </w:t>
      </w:r>
      <w:r w:rsidR="003742AA" w:rsidRPr="003742AA">
        <w:rPr>
          <w:rFonts w:ascii="Calibri Light" w:eastAsia="Calibri" w:hAnsi="Calibri Light" w:cs="Calibri Light"/>
          <w:b/>
          <w:bCs/>
          <w:sz w:val="21"/>
          <w:szCs w:val="21"/>
        </w:rPr>
        <w:t xml:space="preserve">plašāka mākslīgā intelekta izmantošana. </w:t>
      </w:r>
      <w:r w:rsidR="004A71C9">
        <w:rPr>
          <w:rFonts w:ascii="Calibri Light" w:eastAsia="Calibri" w:hAnsi="Calibri Light" w:cs="Calibri Light"/>
          <w:sz w:val="21"/>
          <w:szCs w:val="21"/>
        </w:rPr>
        <w:t>Ja iepriekš</w:t>
      </w:r>
      <w:r w:rsidR="00DA4296">
        <w:rPr>
          <w:rFonts w:ascii="Calibri Light" w:eastAsia="Calibri" w:hAnsi="Calibri Light" w:cs="Calibri Light"/>
          <w:sz w:val="21"/>
          <w:szCs w:val="21"/>
        </w:rPr>
        <w:t xml:space="preserve">ējās dekādēs viens no būtiskākajiem produktivitātes dzinuļiem ir </w:t>
      </w:r>
      <w:r w:rsidR="000E39B3">
        <w:rPr>
          <w:rFonts w:ascii="Calibri Light" w:eastAsia="Calibri" w:hAnsi="Calibri Light" w:cs="Calibri Light"/>
          <w:sz w:val="21"/>
          <w:szCs w:val="21"/>
        </w:rPr>
        <w:t>bij</w:t>
      </w:r>
      <w:r w:rsidR="00380BFC">
        <w:rPr>
          <w:rFonts w:ascii="Calibri Light" w:eastAsia="Calibri" w:hAnsi="Calibri Light" w:cs="Calibri Light"/>
          <w:sz w:val="21"/>
          <w:szCs w:val="21"/>
        </w:rPr>
        <w:t>is</w:t>
      </w:r>
      <w:r w:rsidR="000E39B3">
        <w:rPr>
          <w:rFonts w:ascii="Calibri Light" w:eastAsia="Calibri" w:hAnsi="Calibri Light" w:cs="Calibri Light"/>
          <w:sz w:val="21"/>
          <w:szCs w:val="21"/>
        </w:rPr>
        <w:t xml:space="preserve"> dažādu </w:t>
      </w:r>
      <w:r w:rsidR="00D534F4">
        <w:rPr>
          <w:rFonts w:ascii="Calibri Light" w:eastAsia="Calibri" w:hAnsi="Calibri Light" w:cs="Calibri Light"/>
          <w:sz w:val="21"/>
          <w:szCs w:val="21"/>
        </w:rPr>
        <w:t xml:space="preserve">pakalpojumu un </w:t>
      </w:r>
      <w:r w:rsidR="000E39B3">
        <w:rPr>
          <w:rFonts w:ascii="Calibri Light" w:eastAsia="Calibri" w:hAnsi="Calibri Light" w:cs="Calibri Light"/>
          <w:sz w:val="21"/>
          <w:szCs w:val="21"/>
        </w:rPr>
        <w:t xml:space="preserve">ražošanas </w:t>
      </w:r>
      <w:r w:rsidR="00380BFC">
        <w:rPr>
          <w:rFonts w:ascii="Calibri Light" w:eastAsia="Calibri" w:hAnsi="Calibri Light" w:cs="Calibri Light"/>
          <w:sz w:val="21"/>
          <w:szCs w:val="21"/>
        </w:rPr>
        <w:t xml:space="preserve">procesu robotizācija un </w:t>
      </w:r>
      <w:proofErr w:type="spellStart"/>
      <w:r w:rsidR="00D534F4">
        <w:rPr>
          <w:rFonts w:ascii="Calibri Light" w:eastAsia="Calibri" w:hAnsi="Calibri Light" w:cs="Calibri Light"/>
          <w:sz w:val="21"/>
          <w:szCs w:val="21"/>
        </w:rPr>
        <w:t>digital</w:t>
      </w:r>
      <w:r w:rsidR="00225FB8">
        <w:rPr>
          <w:rFonts w:ascii="Calibri Light" w:eastAsia="Calibri" w:hAnsi="Calibri Light" w:cs="Calibri Light"/>
          <w:sz w:val="21"/>
          <w:szCs w:val="21"/>
        </w:rPr>
        <w:t>izācija</w:t>
      </w:r>
      <w:proofErr w:type="spellEnd"/>
      <w:r w:rsidR="00225FB8">
        <w:rPr>
          <w:rFonts w:ascii="Calibri Light" w:eastAsia="Calibri" w:hAnsi="Calibri Light" w:cs="Calibri Light"/>
          <w:sz w:val="21"/>
          <w:szCs w:val="21"/>
        </w:rPr>
        <w:t xml:space="preserve">, tad </w:t>
      </w:r>
      <w:r w:rsidR="005D7322">
        <w:rPr>
          <w:rFonts w:ascii="Calibri Light" w:eastAsia="Calibri" w:hAnsi="Calibri Light" w:cs="Calibri Light"/>
          <w:sz w:val="21"/>
          <w:szCs w:val="21"/>
        </w:rPr>
        <w:t xml:space="preserve">līdz ar plašāku </w:t>
      </w:r>
      <w:r w:rsidR="007452AD">
        <w:rPr>
          <w:rFonts w:ascii="Calibri Light" w:eastAsia="Calibri" w:hAnsi="Calibri Light" w:cs="Calibri Light"/>
          <w:sz w:val="21"/>
          <w:szCs w:val="21"/>
        </w:rPr>
        <w:t>liel</w:t>
      </w:r>
      <w:r w:rsidR="00CC2DEB">
        <w:rPr>
          <w:rFonts w:ascii="Calibri Light" w:eastAsia="Calibri" w:hAnsi="Calibri Light" w:cs="Calibri Light"/>
          <w:sz w:val="21"/>
          <w:szCs w:val="21"/>
        </w:rPr>
        <w:t>o</w:t>
      </w:r>
      <w:r w:rsidR="007452AD">
        <w:rPr>
          <w:rFonts w:ascii="Calibri Light" w:eastAsia="Calibri" w:hAnsi="Calibri Light" w:cs="Calibri Light"/>
          <w:sz w:val="21"/>
          <w:szCs w:val="21"/>
        </w:rPr>
        <w:t xml:space="preserve"> valodu </w:t>
      </w:r>
      <w:r w:rsidR="00973CC8">
        <w:rPr>
          <w:rFonts w:ascii="Calibri Light" w:eastAsia="Calibri" w:hAnsi="Calibri Light" w:cs="Calibri Light"/>
          <w:sz w:val="21"/>
          <w:szCs w:val="21"/>
        </w:rPr>
        <w:t xml:space="preserve">modeļu </w:t>
      </w:r>
      <w:r w:rsidR="00CC2DEB">
        <w:rPr>
          <w:rFonts w:ascii="Calibri Light" w:eastAsia="Calibri" w:hAnsi="Calibri Light" w:cs="Calibri Light"/>
          <w:sz w:val="21"/>
          <w:szCs w:val="21"/>
        </w:rPr>
        <w:t xml:space="preserve">un citu </w:t>
      </w:r>
      <w:r w:rsidR="00D41B8E">
        <w:rPr>
          <w:rFonts w:ascii="Calibri Light" w:eastAsia="Calibri" w:hAnsi="Calibri Light" w:cs="Calibri Light"/>
          <w:sz w:val="21"/>
          <w:szCs w:val="21"/>
        </w:rPr>
        <w:t xml:space="preserve">mākslīgajā intelektā </w:t>
      </w:r>
      <w:r w:rsidR="00151A9B">
        <w:rPr>
          <w:rFonts w:ascii="Calibri Light" w:eastAsia="Calibri" w:hAnsi="Calibri Light" w:cs="Calibri Light"/>
          <w:sz w:val="21"/>
          <w:szCs w:val="21"/>
        </w:rPr>
        <w:t xml:space="preserve">(MI) </w:t>
      </w:r>
      <w:r w:rsidR="009D5077">
        <w:rPr>
          <w:rFonts w:ascii="Calibri Light" w:eastAsia="Calibri" w:hAnsi="Calibri Light" w:cs="Calibri Light"/>
          <w:sz w:val="21"/>
          <w:szCs w:val="21"/>
        </w:rPr>
        <w:t>balstītu produktu un pakalpojumu attīstību</w:t>
      </w:r>
      <w:r w:rsidR="00BD2B65">
        <w:rPr>
          <w:rFonts w:ascii="Calibri Light" w:eastAsia="Calibri" w:hAnsi="Calibri Light" w:cs="Calibri Light"/>
          <w:sz w:val="21"/>
          <w:szCs w:val="21"/>
        </w:rPr>
        <w:t xml:space="preserve">, ir aizsācies jauns tehnoloģiskais cikls. </w:t>
      </w:r>
      <w:r w:rsidR="002979DC">
        <w:rPr>
          <w:rFonts w:ascii="Calibri Light" w:eastAsia="Calibri" w:hAnsi="Calibri Light" w:cs="Calibri Light"/>
          <w:sz w:val="21"/>
          <w:szCs w:val="21"/>
        </w:rPr>
        <w:t>Līdzšinējā</w:t>
      </w:r>
      <w:r w:rsidR="006B0DFD">
        <w:rPr>
          <w:rFonts w:ascii="Calibri Light" w:eastAsia="Calibri" w:hAnsi="Calibri Light" w:cs="Calibri Light"/>
          <w:sz w:val="21"/>
          <w:szCs w:val="21"/>
        </w:rPr>
        <w:t>s</w:t>
      </w:r>
      <w:r w:rsidR="002979DC">
        <w:rPr>
          <w:rFonts w:ascii="Calibri Light" w:eastAsia="Calibri" w:hAnsi="Calibri Light" w:cs="Calibri Light"/>
          <w:sz w:val="21"/>
          <w:szCs w:val="21"/>
        </w:rPr>
        <w:t xml:space="preserve"> </w:t>
      </w:r>
      <w:r w:rsidR="00170AF0">
        <w:rPr>
          <w:rFonts w:ascii="Calibri Light" w:eastAsia="Calibri" w:hAnsi="Calibri Light" w:cs="Calibri Light"/>
          <w:sz w:val="21"/>
          <w:szCs w:val="21"/>
        </w:rPr>
        <w:t>darbavietu automatizācijas</w:t>
      </w:r>
      <w:r w:rsidR="00C32415">
        <w:rPr>
          <w:rFonts w:ascii="Calibri Light" w:eastAsia="Calibri" w:hAnsi="Calibri Light" w:cs="Calibri Light"/>
          <w:sz w:val="21"/>
          <w:szCs w:val="21"/>
        </w:rPr>
        <w:t xml:space="preserve"> </w:t>
      </w:r>
      <w:r w:rsidR="00170AF0">
        <w:rPr>
          <w:rFonts w:ascii="Calibri Light" w:eastAsia="Calibri" w:hAnsi="Calibri Light" w:cs="Calibri Light"/>
          <w:sz w:val="21"/>
          <w:szCs w:val="21"/>
        </w:rPr>
        <w:t xml:space="preserve">tendences galvenokārt skāra </w:t>
      </w:r>
      <w:r w:rsidR="006449A5">
        <w:rPr>
          <w:rFonts w:ascii="Calibri Light" w:eastAsia="Calibri" w:hAnsi="Calibri Light" w:cs="Calibri Light"/>
          <w:sz w:val="21"/>
          <w:szCs w:val="21"/>
        </w:rPr>
        <w:t xml:space="preserve">vienkāršākus, </w:t>
      </w:r>
      <w:r w:rsidR="00B55382">
        <w:rPr>
          <w:rFonts w:ascii="Calibri Light" w:eastAsia="Calibri" w:hAnsi="Calibri Light" w:cs="Calibri Light"/>
          <w:sz w:val="21"/>
          <w:szCs w:val="21"/>
        </w:rPr>
        <w:t>manuāli veicamus un atkārtojamus darbus, k</w:t>
      </w:r>
      <w:r w:rsidR="005C1385">
        <w:rPr>
          <w:rFonts w:ascii="Calibri Light" w:eastAsia="Calibri" w:hAnsi="Calibri Light" w:cs="Calibri Light"/>
          <w:sz w:val="21"/>
          <w:szCs w:val="21"/>
        </w:rPr>
        <w:t xml:space="preserve">as pamatā aptvēra vidējās </w:t>
      </w:r>
      <w:r w:rsidR="00EA46DA" w:rsidRPr="00A21BE6">
        <w:rPr>
          <w:rFonts w:ascii="Calibri Light" w:eastAsia="Calibri" w:hAnsi="Calibri Light" w:cs="Calibri Light"/>
          <w:sz w:val="21"/>
          <w:szCs w:val="21"/>
        </w:rPr>
        <w:t>kvalifikācijas profesijas un darbaspēku</w:t>
      </w:r>
      <w:r w:rsidR="00D83AD1" w:rsidRPr="00A21BE6">
        <w:rPr>
          <w:rFonts w:ascii="Calibri Light" w:eastAsia="Calibri" w:hAnsi="Calibri Light" w:cs="Calibri Light"/>
          <w:sz w:val="21"/>
          <w:szCs w:val="21"/>
        </w:rPr>
        <w:t xml:space="preserve">, tomēr </w:t>
      </w:r>
      <w:r w:rsidR="00B17978" w:rsidRPr="00A21BE6">
        <w:rPr>
          <w:rFonts w:ascii="Calibri Light" w:eastAsia="Calibri" w:hAnsi="Calibri Light" w:cs="Calibri Light"/>
          <w:sz w:val="21"/>
          <w:szCs w:val="21"/>
        </w:rPr>
        <w:t xml:space="preserve">MI </w:t>
      </w:r>
      <w:r w:rsidR="00437DD2" w:rsidRPr="00A21BE6">
        <w:rPr>
          <w:rFonts w:ascii="Calibri Light" w:eastAsia="Calibri" w:hAnsi="Calibri Light" w:cs="Calibri Light"/>
          <w:sz w:val="21"/>
          <w:szCs w:val="21"/>
        </w:rPr>
        <w:t xml:space="preserve">attīstība </w:t>
      </w:r>
      <w:r w:rsidR="008744D9" w:rsidRPr="00A21BE6">
        <w:rPr>
          <w:rFonts w:ascii="Calibri Light" w:eastAsia="Calibri" w:hAnsi="Calibri Light" w:cs="Calibri Light"/>
          <w:sz w:val="21"/>
          <w:szCs w:val="21"/>
        </w:rPr>
        <w:t xml:space="preserve">paver </w:t>
      </w:r>
      <w:r w:rsidR="000060EB" w:rsidRPr="00A21BE6">
        <w:rPr>
          <w:rFonts w:ascii="Calibri Light" w:eastAsia="Calibri" w:hAnsi="Calibri Light" w:cs="Calibri Light"/>
          <w:sz w:val="21"/>
          <w:szCs w:val="21"/>
        </w:rPr>
        <w:t>daudz plašākas automatizācijas iespējas</w:t>
      </w:r>
      <w:r w:rsidR="006449A5">
        <w:rPr>
          <w:rFonts w:ascii="Calibri Light" w:eastAsia="Calibri" w:hAnsi="Calibri Light" w:cs="Calibri Light"/>
          <w:sz w:val="21"/>
          <w:szCs w:val="21"/>
        </w:rPr>
        <w:t>,</w:t>
      </w:r>
      <w:r w:rsidR="000060EB" w:rsidRPr="00A21BE6">
        <w:rPr>
          <w:rFonts w:ascii="Calibri Light" w:eastAsia="Calibri" w:hAnsi="Calibri Light" w:cs="Calibri Light"/>
          <w:sz w:val="21"/>
          <w:szCs w:val="21"/>
        </w:rPr>
        <w:t xml:space="preserve"> </w:t>
      </w:r>
      <w:r w:rsidR="00BD2B65" w:rsidRPr="00A21BE6">
        <w:rPr>
          <w:rFonts w:ascii="Calibri Light" w:eastAsia="Calibri" w:hAnsi="Calibri Light" w:cs="Calibri Light"/>
          <w:sz w:val="21"/>
          <w:szCs w:val="21"/>
        </w:rPr>
        <w:t>sākot ar uzlabojumiem darba organizācijā un klientu apkalpošanā līdz pat jaunu produktu un pakalpojumu radīšan</w:t>
      </w:r>
      <w:r w:rsidR="00446E9B" w:rsidRPr="00A21BE6">
        <w:rPr>
          <w:rFonts w:ascii="Calibri Light" w:eastAsia="Calibri" w:hAnsi="Calibri Light" w:cs="Calibri Light"/>
          <w:sz w:val="21"/>
          <w:szCs w:val="21"/>
        </w:rPr>
        <w:t>ai</w:t>
      </w:r>
      <w:r w:rsidR="007F1371" w:rsidRPr="00A21BE6">
        <w:rPr>
          <w:rFonts w:ascii="Calibri Light" w:eastAsia="Calibri" w:hAnsi="Calibri Light" w:cs="Calibri Light"/>
          <w:sz w:val="21"/>
          <w:szCs w:val="21"/>
        </w:rPr>
        <w:t xml:space="preserve">, līdz ar to </w:t>
      </w:r>
      <w:r w:rsidR="00446E9B" w:rsidRPr="00A21BE6">
        <w:rPr>
          <w:rFonts w:ascii="Calibri Light" w:eastAsia="Calibri" w:hAnsi="Calibri Light" w:cs="Calibri Light"/>
          <w:sz w:val="21"/>
          <w:szCs w:val="21"/>
        </w:rPr>
        <w:t>skarot</w:t>
      </w:r>
      <w:r w:rsidR="00D71E15" w:rsidRPr="00A21BE6">
        <w:rPr>
          <w:rFonts w:ascii="Calibri Light" w:eastAsia="Calibri" w:hAnsi="Calibri Light" w:cs="Calibri Light"/>
          <w:sz w:val="21"/>
          <w:szCs w:val="21"/>
        </w:rPr>
        <w:t xml:space="preserve"> gandrīz</w:t>
      </w:r>
      <w:r w:rsidR="007F1371" w:rsidRPr="00A21BE6">
        <w:rPr>
          <w:rFonts w:ascii="Calibri Light" w:eastAsia="Calibri" w:hAnsi="Calibri Light" w:cs="Calibri Light"/>
          <w:sz w:val="21"/>
          <w:szCs w:val="21"/>
        </w:rPr>
        <w:t xml:space="preserve"> </w:t>
      </w:r>
      <w:r w:rsidR="003B7B9D" w:rsidRPr="00A21BE6">
        <w:rPr>
          <w:rFonts w:ascii="Calibri Light" w:eastAsia="Calibri" w:hAnsi="Calibri Light" w:cs="Calibri Light"/>
          <w:sz w:val="21"/>
          <w:szCs w:val="21"/>
        </w:rPr>
        <w:t>visus darba tirgus segmentus</w:t>
      </w:r>
      <w:r w:rsidR="00455C44" w:rsidRPr="00A21BE6">
        <w:rPr>
          <w:rFonts w:ascii="Calibri Light" w:eastAsia="Calibri" w:hAnsi="Calibri Light" w:cs="Calibri Light"/>
          <w:sz w:val="21"/>
          <w:szCs w:val="21"/>
        </w:rPr>
        <w:t xml:space="preserve">. </w:t>
      </w:r>
      <w:r w:rsidR="00881D2F" w:rsidRPr="00A21BE6">
        <w:rPr>
          <w:rFonts w:ascii="Calibri Light" w:eastAsia="Calibri" w:hAnsi="Calibri Light" w:cs="Calibri Light"/>
          <w:sz w:val="21"/>
          <w:szCs w:val="21"/>
        </w:rPr>
        <w:t xml:space="preserve">Lai arī MI attīstība </w:t>
      </w:r>
      <w:r w:rsidR="00F45D03" w:rsidRPr="00A21BE6">
        <w:rPr>
          <w:rFonts w:ascii="Calibri Light" w:eastAsia="Calibri" w:hAnsi="Calibri Light" w:cs="Calibri Light"/>
          <w:sz w:val="21"/>
          <w:szCs w:val="21"/>
        </w:rPr>
        <w:t xml:space="preserve">ļaut turpināt </w:t>
      </w:r>
      <w:proofErr w:type="spellStart"/>
      <w:r w:rsidR="00F45D03" w:rsidRPr="00A21BE6">
        <w:rPr>
          <w:rFonts w:ascii="Calibri Light" w:eastAsia="Calibri" w:hAnsi="Calibri Light" w:cs="Calibri Light"/>
          <w:sz w:val="21"/>
          <w:szCs w:val="21"/>
        </w:rPr>
        <w:t>efektivizēt</w:t>
      </w:r>
      <w:proofErr w:type="spellEnd"/>
      <w:r w:rsidR="00F45D03" w:rsidRPr="00A21BE6">
        <w:rPr>
          <w:rFonts w:ascii="Calibri Light" w:eastAsia="Calibri" w:hAnsi="Calibri Light" w:cs="Calibri Light"/>
          <w:sz w:val="21"/>
          <w:szCs w:val="21"/>
        </w:rPr>
        <w:t xml:space="preserve"> arī</w:t>
      </w:r>
      <w:r w:rsidR="006024DE" w:rsidRPr="00A21BE6">
        <w:rPr>
          <w:rFonts w:ascii="Calibri Light" w:eastAsia="Calibri" w:hAnsi="Calibri Light" w:cs="Calibri Light"/>
          <w:sz w:val="21"/>
          <w:szCs w:val="21"/>
        </w:rPr>
        <w:t xml:space="preserve"> manuāl</w:t>
      </w:r>
      <w:r w:rsidR="005F7C39">
        <w:rPr>
          <w:rFonts w:ascii="Calibri Light" w:eastAsia="Calibri" w:hAnsi="Calibri Light" w:cs="Calibri Light"/>
          <w:sz w:val="21"/>
          <w:szCs w:val="21"/>
        </w:rPr>
        <w:t>i</w:t>
      </w:r>
      <w:r w:rsidR="006024DE" w:rsidRPr="00A21BE6">
        <w:rPr>
          <w:rFonts w:ascii="Calibri Light" w:eastAsia="Calibri" w:hAnsi="Calibri Light" w:cs="Calibri Light"/>
          <w:sz w:val="21"/>
          <w:szCs w:val="21"/>
        </w:rPr>
        <w:t xml:space="preserve"> </w:t>
      </w:r>
      <w:r w:rsidR="006D5CF5" w:rsidRPr="00A21BE6">
        <w:rPr>
          <w:rFonts w:ascii="Calibri Light" w:eastAsia="Calibri" w:hAnsi="Calibri Light" w:cs="Calibri Light"/>
          <w:sz w:val="21"/>
          <w:szCs w:val="21"/>
        </w:rPr>
        <w:t>veicam</w:t>
      </w:r>
      <w:r w:rsidR="005F7C39">
        <w:rPr>
          <w:rFonts w:ascii="Calibri Light" w:eastAsia="Calibri" w:hAnsi="Calibri Light" w:cs="Calibri Light"/>
          <w:sz w:val="21"/>
          <w:szCs w:val="21"/>
        </w:rPr>
        <w:t>o</w:t>
      </w:r>
      <w:r w:rsidR="006D5CF5" w:rsidRPr="00A21BE6">
        <w:rPr>
          <w:rFonts w:ascii="Calibri Light" w:eastAsia="Calibri" w:hAnsi="Calibri Light" w:cs="Calibri Light"/>
          <w:sz w:val="21"/>
          <w:szCs w:val="21"/>
        </w:rPr>
        <w:t xml:space="preserve"> darbu izpildi, tomēr </w:t>
      </w:r>
      <w:r w:rsidR="001D58B7" w:rsidRPr="00A21BE6">
        <w:rPr>
          <w:rFonts w:ascii="Calibri Light" w:eastAsia="Calibri" w:hAnsi="Calibri Light" w:cs="Calibri Light"/>
          <w:sz w:val="21"/>
          <w:szCs w:val="21"/>
        </w:rPr>
        <w:t xml:space="preserve">atšķirībā no </w:t>
      </w:r>
      <w:r w:rsidR="00501259" w:rsidRPr="00A21BE6">
        <w:rPr>
          <w:rFonts w:ascii="Calibri Light" w:eastAsia="Calibri" w:hAnsi="Calibri Light" w:cs="Calibri Light"/>
          <w:sz w:val="21"/>
          <w:szCs w:val="21"/>
        </w:rPr>
        <w:t xml:space="preserve">iepriekšējiem automatizācijas cikliem </w:t>
      </w:r>
      <w:r w:rsidR="006D5CF5" w:rsidRPr="00A21BE6">
        <w:rPr>
          <w:rFonts w:ascii="Calibri Light" w:eastAsia="Calibri" w:hAnsi="Calibri Light" w:cs="Calibri Light"/>
          <w:sz w:val="21"/>
          <w:szCs w:val="21"/>
        </w:rPr>
        <w:t>lielāk</w:t>
      </w:r>
      <w:r w:rsidR="001D58B7" w:rsidRPr="00A21BE6">
        <w:rPr>
          <w:rFonts w:ascii="Calibri Light" w:eastAsia="Calibri" w:hAnsi="Calibri Light" w:cs="Calibri Light"/>
          <w:sz w:val="21"/>
          <w:szCs w:val="21"/>
        </w:rPr>
        <w:t>a</w:t>
      </w:r>
      <w:r w:rsidR="006D5CF5" w:rsidRPr="00A21BE6">
        <w:rPr>
          <w:rFonts w:ascii="Calibri Light" w:eastAsia="Calibri" w:hAnsi="Calibri Light" w:cs="Calibri Light"/>
          <w:sz w:val="21"/>
          <w:szCs w:val="21"/>
        </w:rPr>
        <w:t xml:space="preserve"> ietekme sagaidāma uz augstākās kvalifikācijas profesijām un </w:t>
      </w:r>
      <w:r w:rsidR="003B5BD0" w:rsidRPr="00A21BE6">
        <w:rPr>
          <w:rFonts w:ascii="Calibri Light" w:eastAsia="Calibri" w:hAnsi="Calibri Light" w:cs="Calibri Light"/>
          <w:sz w:val="21"/>
          <w:szCs w:val="21"/>
        </w:rPr>
        <w:t xml:space="preserve">dažādu </w:t>
      </w:r>
      <w:r w:rsidR="00DE6FCF" w:rsidRPr="00A21BE6">
        <w:rPr>
          <w:rFonts w:ascii="Calibri Light" w:eastAsia="Calibri" w:hAnsi="Calibri Light" w:cs="Calibri Light"/>
          <w:sz w:val="21"/>
          <w:szCs w:val="21"/>
        </w:rPr>
        <w:t xml:space="preserve">jomu </w:t>
      </w:r>
      <w:r w:rsidR="003B5BD0" w:rsidRPr="00A21BE6">
        <w:rPr>
          <w:rFonts w:ascii="Calibri Light" w:eastAsia="Calibri" w:hAnsi="Calibri Light" w:cs="Calibri Light"/>
          <w:sz w:val="21"/>
          <w:szCs w:val="21"/>
        </w:rPr>
        <w:t xml:space="preserve">pakalpojumu </w:t>
      </w:r>
      <w:r w:rsidR="00501259" w:rsidRPr="00A21BE6">
        <w:rPr>
          <w:rFonts w:ascii="Calibri Light" w:eastAsia="Calibri" w:hAnsi="Calibri Light" w:cs="Calibri Light"/>
          <w:sz w:val="21"/>
          <w:szCs w:val="21"/>
        </w:rPr>
        <w:t>darbiniekiem</w:t>
      </w:r>
      <w:r w:rsidR="003B5BD0" w:rsidRPr="00A21BE6">
        <w:rPr>
          <w:rFonts w:ascii="Calibri Light" w:eastAsia="Calibri" w:hAnsi="Calibri Light" w:cs="Calibri Light"/>
          <w:sz w:val="21"/>
          <w:szCs w:val="21"/>
        </w:rPr>
        <w:t xml:space="preserve">. </w:t>
      </w:r>
      <w:r w:rsidR="00DB6DAB">
        <w:rPr>
          <w:rFonts w:ascii="Calibri Light" w:eastAsia="Calibri" w:hAnsi="Calibri Light" w:cs="Calibri Light"/>
          <w:sz w:val="21"/>
          <w:szCs w:val="21"/>
        </w:rPr>
        <w:t xml:space="preserve">Starp </w:t>
      </w:r>
      <w:r w:rsidR="00331DBE">
        <w:rPr>
          <w:rFonts w:ascii="Calibri Light" w:eastAsia="Calibri" w:hAnsi="Calibri Light" w:cs="Calibri Light"/>
          <w:sz w:val="21"/>
          <w:szCs w:val="21"/>
        </w:rPr>
        <w:t xml:space="preserve">darbavietām ar augstu MI </w:t>
      </w:r>
      <w:r w:rsidR="00BD7ECC">
        <w:rPr>
          <w:rFonts w:ascii="Calibri Light" w:eastAsia="Calibri" w:hAnsi="Calibri Light" w:cs="Calibri Light"/>
          <w:sz w:val="21"/>
          <w:szCs w:val="21"/>
        </w:rPr>
        <w:t xml:space="preserve">pielietojuma </w:t>
      </w:r>
      <w:r w:rsidR="00331DBE">
        <w:rPr>
          <w:rFonts w:ascii="Calibri Light" w:eastAsia="Calibri" w:hAnsi="Calibri Light" w:cs="Calibri Light"/>
          <w:sz w:val="21"/>
          <w:szCs w:val="21"/>
        </w:rPr>
        <w:t xml:space="preserve">varbūtību ir </w:t>
      </w:r>
      <w:r w:rsidR="004E3E7F">
        <w:rPr>
          <w:rFonts w:ascii="Calibri Light" w:eastAsia="Calibri" w:hAnsi="Calibri Light" w:cs="Calibri Light"/>
          <w:sz w:val="21"/>
          <w:szCs w:val="21"/>
        </w:rPr>
        <w:t>reģistratūras darb</w:t>
      </w:r>
      <w:r w:rsidR="00F47F16">
        <w:rPr>
          <w:rFonts w:ascii="Calibri Light" w:eastAsia="Calibri" w:hAnsi="Calibri Light" w:cs="Calibri Light"/>
          <w:sz w:val="21"/>
          <w:szCs w:val="21"/>
        </w:rPr>
        <w:t>i</w:t>
      </w:r>
      <w:r w:rsidR="004E3E7F">
        <w:rPr>
          <w:rFonts w:ascii="Calibri Light" w:eastAsia="Calibri" w:hAnsi="Calibri Light" w:cs="Calibri Light"/>
          <w:sz w:val="21"/>
          <w:szCs w:val="21"/>
        </w:rPr>
        <w:t xml:space="preserve">nieki un klientu apkalpošanas speciālisti, grāmatveži, </w:t>
      </w:r>
      <w:r w:rsidR="00E54AF7">
        <w:rPr>
          <w:rFonts w:ascii="Calibri Light" w:eastAsia="Calibri" w:hAnsi="Calibri Light" w:cs="Calibri Light"/>
          <w:sz w:val="21"/>
          <w:szCs w:val="21"/>
        </w:rPr>
        <w:t xml:space="preserve">tirdzniecības jomas darbinieki, </w:t>
      </w:r>
      <w:r w:rsidR="00A617F7">
        <w:rPr>
          <w:rFonts w:ascii="Calibri Light" w:eastAsia="Calibri" w:hAnsi="Calibri Light" w:cs="Calibri Light"/>
          <w:sz w:val="21"/>
          <w:szCs w:val="21"/>
        </w:rPr>
        <w:t>pētnieki un datu a</w:t>
      </w:r>
      <w:r w:rsidR="003A48E8">
        <w:rPr>
          <w:rFonts w:ascii="Calibri Light" w:eastAsia="Calibri" w:hAnsi="Calibri Light" w:cs="Calibri Light"/>
          <w:sz w:val="21"/>
          <w:szCs w:val="21"/>
        </w:rPr>
        <w:t>nalītiķi, dizaineri</w:t>
      </w:r>
      <w:r w:rsidR="00C340E7">
        <w:rPr>
          <w:rFonts w:ascii="Calibri Light" w:eastAsia="Calibri" w:hAnsi="Calibri Light" w:cs="Calibri Light"/>
          <w:sz w:val="21"/>
          <w:szCs w:val="21"/>
        </w:rPr>
        <w:t xml:space="preserve">, </w:t>
      </w:r>
      <w:r w:rsidR="00B13AA1">
        <w:rPr>
          <w:rFonts w:ascii="Calibri Light" w:eastAsia="Calibri" w:hAnsi="Calibri Light" w:cs="Calibri Light"/>
          <w:sz w:val="21"/>
          <w:szCs w:val="21"/>
        </w:rPr>
        <w:t>IT</w:t>
      </w:r>
      <w:r w:rsidR="00C340E7">
        <w:rPr>
          <w:rFonts w:ascii="Calibri Light" w:eastAsia="Calibri" w:hAnsi="Calibri Light" w:cs="Calibri Light"/>
          <w:sz w:val="21"/>
          <w:szCs w:val="21"/>
        </w:rPr>
        <w:t xml:space="preserve"> jomas speciālisti</w:t>
      </w:r>
      <w:r w:rsidR="00B13AA1">
        <w:rPr>
          <w:rFonts w:ascii="Calibri Light" w:eastAsia="Calibri" w:hAnsi="Calibri Light" w:cs="Calibri Light"/>
          <w:sz w:val="21"/>
          <w:szCs w:val="21"/>
        </w:rPr>
        <w:t xml:space="preserve">. Vienlaikus </w:t>
      </w:r>
      <w:r w:rsidR="006F2EFB">
        <w:rPr>
          <w:rFonts w:ascii="Calibri Light" w:eastAsia="Calibri" w:hAnsi="Calibri Light" w:cs="Calibri Light"/>
          <w:sz w:val="21"/>
          <w:szCs w:val="21"/>
        </w:rPr>
        <w:t xml:space="preserve">MI </w:t>
      </w:r>
      <w:r w:rsidR="00FB2E78">
        <w:rPr>
          <w:rFonts w:ascii="Calibri Light" w:eastAsia="Calibri" w:hAnsi="Calibri Light" w:cs="Calibri Light"/>
          <w:sz w:val="21"/>
          <w:szCs w:val="21"/>
        </w:rPr>
        <w:t xml:space="preserve">mazāk ietekmēs vadītāju, </w:t>
      </w:r>
      <w:r w:rsidR="00D850A5">
        <w:rPr>
          <w:rFonts w:ascii="Calibri Light" w:eastAsia="Calibri" w:hAnsi="Calibri Light" w:cs="Calibri Light"/>
          <w:sz w:val="21"/>
          <w:szCs w:val="21"/>
        </w:rPr>
        <w:t>veselības aprūpes</w:t>
      </w:r>
      <w:r w:rsidR="00FB2E78">
        <w:rPr>
          <w:rFonts w:ascii="Calibri Light" w:eastAsia="Calibri" w:hAnsi="Calibri Light" w:cs="Calibri Light"/>
          <w:sz w:val="21"/>
          <w:szCs w:val="21"/>
        </w:rPr>
        <w:t>, izglītības</w:t>
      </w:r>
      <w:r w:rsidR="00D850A5">
        <w:rPr>
          <w:rFonts w:ascii="Calibri Light" w:eastAsia="Calibri" w:hAnsi="Calibri Light" w:cs="Calibri Light"/>
          <w:sz w:val="21"/>
          <w:szCs w:val="21"/>
        </w:rPr>
        <w:t>, juristu</w:t>
      </w:r>
      <w:r w:rsidR="00446CCF">
        <w:rPr>
          <w:rFonts w:ascii="Calibri Light" w:eastAsia="Calibri" w:hAnsi="Calibri Light" w:cs="Calibri Light"/>
          <w:sz w:val="21"/>
          <w:szCs w:val="21"/>
        </w:rPr>
        <w:t xml:space="preserve">, </w:t>
      </w:r>
      <w:r w:rsidR="00235CE3">
        <w:rPr>
          <w:rFonts w:ascii="Calibri Light" w:eastAsia="Calibri" w:hAnsi="Calibri Light" w:cs="Calibri Light"/>
          <w:sz w:val="21"/>
          <w:szCs w:val="21"/>
        </w:rPr>
        <w:t>aktieru</w:t>
      </w:r>
      <w:r w:rsidR="00D726FE">
        <w:rPr>
          <w:rFonts w:ascii="Calibri Light" w:eastAsia="Calibri" w:hAnsi="Calibri Light" w:cs="Calibri Light"/>
          <w:sz w:val="21"/>
          <w:szCs w:val="21"/>
        </w:rPr>
        <w:t xml:space="preserve"> </w:t>
      </w:r>
      <w:r w:rsidR="00446CCF">
        <w:rPr>
          <w:rFonts w:ascii="Calibri Light" w:eastAsia="Calibri" w:hAnsi="Calibri Light" w:cs="Calibri Light"/>
          <w:sz w:val="21"/>
          <w:szCs w:val="21"/>
        </w:rPr>
        <w:t xml:space="preserve">u.c. </w:t>
      </w:r>
      <w:r w:rsidR="00D726FE">
        <w:rPr>
          <w:rFonts w:ascii="Calibri Light" w:eastAsia="Calibri" w:hAnsi="Calibri Light" w:cs="Calibri Light"/>
          <w:sz w:val="21"/>
          <w:szCs w:val="21"/>
        </w:rPr>
        <w:t xml:space="preserve">profesijas, kur </w:t>
      </w:r>
      <w:r w:rsidR="00446CCF">
        <w:rPr>
          <w:rFonts w:ascii="Calibri Light" w:eastAsia="Calibri" w:hAnsi="Calibri Light" w:cs="Calibri Light"/>
          <w:sz w:val="21"/>
          <w:szCs w:val="21"/>
        </w:rPr>
        <w:t xml:space="preserve">būtiska loma </w:t>
      </w:r>
      <w:r w:rsidR="00D424F3">
        <w:rPr>
          <w:rFonts w:ascii="Calibri Light" w:eastAsia="Calibri" w:hAnsi="Calibri Light" w:cs="Calibri Light"/>
          <w:sz w:val="21"/>
          <w:szCs w:val="21"/>
        </w:rPr>
        <w:t xml:space="preserve">ir cilvēka līdzdalībai. </w:t>
      </w:r>
      <w:r w:rsidR="006C2A9E">
        <w:rPr>
          <w:rFonts w:ascii="Calibri Light" w:eastAsia="Calibri" w:hAnsi="Calibri Light" w:cs="Calibri Light"/>
          <w:sz w:val="21"/>
          <w:szCs w:val="21"/>
        </w:rPr>
        <w:t xml:space="preserve">Lai gan MI ietekmē plašu </w:t>
      </w:r>
      <w:r w:rsidR="00F43FD4">
        <w:rPr>
          <w:rFonts w:ascii="Calibri Light" w:eastAsia="Calibri" w:hAnsi="Calibri Light" w:cs="Calibri Light"/>
          <w:sz w:val="21"/>
          <w:szCs w:val="21"/>
        </w:rPr>
        <w:t xml:space="preserve">darba tirgus daļu, tomēr </w:t>
      </w:r>
      <w:r w:rsidR="003E3645">
        <w:rPr>
          <w:rFonts w:ascii="Calibri Light" w:eastAsia="Calibri" w:hAnsi="Calibri Light" w:cs="Calibri Light"/>
          <w:sz w:val="21"/>
          <w:szCs w:val="21"/>
        </w:rPr>
        <w:t xml:space="preserve">līdz 2040. gadam </w:t>
      </w:r>
      <w:r w:rsidR="00F43FD4">
        <w:rPr>
          <w:rFonts w:ascii="Calibri Light" w:eastAsia="Calibri" w:hAnsi="Calibri Light" w:cs="Calibri Light"/>
          <w:sz w:val="21"/>
          <w:szCs w:val="21"/>
        </w:rPr>
        <w:t>nav sagaidām</w:t>
      </w:r>
      <w:r w:rsidR="009357B9">
        <w:rPr>
          <w:rFonts w:ascii="Calibri Light" w:eastAsia="Calibri" w:hAnsi="Calibri Light" w:cs="Calibri Light"/>
          <w:sz w:val="21"/>
          <w:szCs w:val="21"/>
        </w:rPr>
        <w:t xml:space="preserve">a būtiskā </w:t>
      </w:r>
      <w:r w:rsidR="00576C75">
        <w:rPr>
          <w:rFonts w:ascii="Calibri Light" w:eastAsia="Calibri" w:hAnsi="Calibri Light" w:cs="Calibri Light"/>
          <w:sz w:val="21"/>
          <w:szCs w:val="21"/>
        </w:rPr>
        <w:t>MI</w:t>
      </w:r>
      <w:r w:rsidR="009357B9">
        <w:rPr>
          <w:rFonts w:ascii="Calibri Light" w:eastAsia="Calibri" w:hAnsi="Calibri Light" w:cs="Calibri Light"/>
          <w:sz w:val="21"/>
          <w:szCs w:val="21"/>
        </w:rPr>
        <w:t xml:space="preserve"> ietekme uz kopējo </w:t>
      </w:r>
      <w:r w:rsidR="00576C75">
        <w:rPr>
          <w:rFonts w:ascii="Calibri Light" w:eastAsia="Calibri" w:hAnsi="Calibri Light" w:cs="Calibri Light"/>
          <w:sz w:val="21"/>
          <w:szCs w:val="21"/>
        </w:rPr>
        <w:t>darbavietu skaitu</w:t>
      </w:r>
      <w:r w:rsidR="0086015F">
        <w:rPr>
          <w:rFonts w:ascii="Calibri Light" w:eastAsia="Calibri" w:hAnsi="Calibri Light" w:cs="Calibri Light"/>
          <w:sz w:val="21"/>
          <w:szCs w:val="21"/>
        </w:rPr>
        <w:t xml:space="preserve">. Tāpat </w:t>
      </w:r>
      <w:r w:rsidR="00E12F17">
        <w:rPr>
          <w:rFonts w:ascii="Calibri Light" w:eastAsia="Calibri" w:hAnsi="Calibri Light" w:cs="Calibri Light"/>
          <w:sz w:val="21"/>
          <w:szCs w:val="21"/>
        </w:rPr>
        <w:t>jāņem</w:t>
      </w:r>
      <w:r w:rsidR="00B26AA3">
        <w:rPr>
          <w:rFonts w:ascii="Calibri Light" w:eastAsia="Calibri" w:hAnsi="Calibri Light" w:cs="Calibri Light"/>
          <w:sz w:val="21"/>
          <w:szCs w:val="21"/>
        </w:rPr>
        <w:t xml:space="preserve"> vērā, </w:t>
      </w:r>
      <w:r w:rsidR="00B26AA3">
        <w:rPr>
          <w:rFonts w:ascii="Calibri Light" w:eastAsia="Calibri" w:hAnsi="Calibri Light" w:cs="Calibri Light"/>
          <w:sz w:val="21"/>
          <w:szCs w:val="21"/>
        </w:rPr>
        <w:lastRenderedPageBreak/>
        <w:t>ka</w:t>
      </w:r>
      <w:r w:rsidR="00E12F17">
        <w:rPr>
          <w:rFonts w:ascii="Calibri Light" w:eastAsia="Calibri" w:hAnsi="Calibri Light" w:cs="Calibri Light"/>
          <w:sz w:val="21"/>
          <w:szCs w:val="21"/>
        </w:rPr>
        <w:t xml:space="preserve"> MI attīstība rada arī jaunas darbavietas</w:t>
      </w:r>
      <w:r w:rsidR="00A57E63">
        <w:rPr>
          <w:rFonts w:ascii="Calibri Light" w:eastAsia="Calibri" w:hAnsi="Calibri Light" w:cs="Calibri Light"/>
          <w:sz w:val="21"/>
          <w:szCs w:val="21"/>
        </w:rPr>
        <w:t>, kas</w:t>
      </w:r>
      <w:r w:rsidR="009845CE">
        <w:rPr>
          <w:rFonts w:ascii="Calibri Light" w:eastAsia="Calibri" w:hAnsi="Calibri Light" w:cs="Calibri Light"/>
          <w:sz w:val="21"/>
          <w:szCs w:val="21"/>
        </w:rPr>
        <w:t>, piemēram,</w:t>
      </w:r>
      <w:r w:rsidR="00A57E63">
        <w:rPr>
          <w:rFonts w:ascii="Calibri Light" w:eastAsia="Calibri" w:hAnsi="Calibri Light" w:cs="Calibri Light"/>
          <w:sz w:val="21"/>
          <w:szCs w:val="21"/>
        </w:rPr>
        <w:t xml:space="preserve"> nodrošina MI </w:t>
      </w:r>
      <w:r w:rsidR="00B922C1">
        <w:rPr>
          <w:rFonts w:ascii="Calibri Light" w:eastAsia="Calibri" w:hAnsi="Calibri Light" w:cs="Calibri Light"/>
          <w:sz w:val="21"/>
          <w:szCs w:val="21"/>
        </w:rPr>
        <w:t xml:space="preserve">pakalpojumus </w:t>
      </w:r>
      <w:r w:rsidR="008C4346">
        <w:rPr>
          <w:rFonts w:ascii="Calibri Light" w:eastAsia="Calibri" w:hAnsi="Calibri Light" w:cs="Calibri Light"/>
          <w:sz w:val="21"/>
          <w:szCs w:val="21"/>
        </w:rPr>
        <w:t xml:space="preserve">un </w:t>
      </w:r>
      <w:r w:rsidR="00B922C1">
        <w:rPr>
          <w:rFonts w:ascii="Calibri Light" w:eastAsia="Calibri" w:hAnsi="Calibri Light" w:cs="Calibri Light"/>
          <w:sz w:val="21"/>
          <w:szCs w:val="21"/>
        </w:rPr>
        <w:t>procesu uzraudzību, līdz ar to</w:t>
      </w:r>
      <w:r w:rsidR="007F3805">
        <w:rPr>
          <w:rFonts w:ascii="Calibri Light" w:eastAsia="Calibri" w:hAnsi="Calibri Light" w:cs="Calibri Light"/>
          <w:sz w:val="21"/>
          <w:szCs w:val="21"/>
        </w:rPr>
        <w:t xml:space="preserve"> pieaugs pieprasījums </w:t>
      </w:r>
      <w:r w:rsidR="006266E0">
        <w:rPr>
          <w:rFonts w:ascii="Calibri Light" w:eastAsia="Calibri" w:hAnsi="Calibri Light" w:cs="Calibri Light"/>
          <w:sz w:val="21"/>
          <w:szCs w:val="21"/>
        </w:rPr>
        <w:t xml:space="preserve">pēc speciālistiem </w:t>
      </w:r>
      <w:r w:rsidR="006266E0" w:rsidRPr="008C4346">
        <w:rPr>
          <w:rFonts w:ascii="Calibri Light" w:eastAsia="Calibri" w:hAnsi="Calibri Light" w:cs="Calibri Light"/>
          <w:sz w:val="21"/>
          <w:szCs w:val="21"/>
        </w:rPr>
        <w:t xml:space="preserve">ar </w:t>
      </w:r>
      <w:r w:rsidR="007F3805" w:rsidRPr="008C4346">
        <w:rPr>
          <w:rFonts w:ascii="Calibri Light" w:eastAsia="Calibri" w:hAnsi="Calibri Light" w:cs="Calibri Light"/>
          <w:sz w:val="21"/>
          <w:szCs w:val="21"/>
        </w:rPr>
        <w:t>p</w:t>
      </w:r>
      <w:r w:rsidR="00BD2B65" w:rsidRPr="008C4346">
        <w:rPr>
          <w:rFonts w:ascii="Calibri Light" w:eastAsia="Calibri" w:hAnsi="Calibri Light" w:cs="Calibri Light"/>
          <w:sz w:val="21"/>
          <w:szCs w:val="21"/>
        </w:rPr>
        <w:t>rasm</w:t>
      </w:r>
      <w:r w:rsidR="00F47F16">
        <w:rPr>
          <w:rFonts w:ascii="Calibri Light" w:eastAsia="Calibri" w:hAnsi="Calibri Light" w:cs="Calibri Light"/>
          <w:sz w:val="21"/>
          <w:szCs w:val="21"/>
        </w:rPr>
        <w:t>ē</w:t>
      </w:r>
      <w:r w:rsidR="006266E0" w:rsidRPr="008C4346">
        <w:rPr>
          <w:rFonts w:ascii="Calibri Light" w:eastAsia="Calibri" w:hAnsi="Calibri Light" w:cs="Calibri Light"/>
          <w:sz w:val="21"/>
          <w:szCs w:val="21"/>
        </w:rPr>
        <w:t>m</w:t>
      </w:r>
      <w:r w:rsidR="008C4346" w:rsidRPr="008C4346">
        <w:rPr>
          <w:rFonts w:ascii="Calibri Light" w:eastAsia="Calibri" w:hAnsi="Calibri Light" w:cs="Calibri Light"/>
          <w:sz w:val="21"/>
          <w:szCs w:val="21"/>
        </w:rPr>
        <w:t xml:space="preserve"> strādāt un</w:t>
      </w:r>
      <w:r w:rsidR="00BD2B65" w:rsidRPr="008C4346">
        <w:rPr>
          <w:rFonts w:ascii="Calibri Light" w:eastAsia="Calibri" w:hAnsi="Calibri Light" w:cs="Calibri Light"/>
          <w:sz w:val="21"/>
          <w:szCs w:val="21"/>
        </w:rPr>
        <w:t xml:space="preserve"> pielietot </w:t>
      </w:r>
      <w:r w:rsidR="003F03F5" w:rsidRPr="008C4346">
        <w:rPr>
          <w:rFonts w:ascii="Calibri Light" w:eastAsia="Calibri" w:hAnsi="Calibri Light" w:cs="Calibri Light"/>
          <w:sz w:val="21"/>
          <w:szCs w:val="21"/>
        </w:rPr>
        <w:t xml:space="preserve">MI </w:t>
      </w:r>
      <w:r w:rsidR="00BD2B65" w:rsidRPr="008C4346">
        <w:rPr>
          <w:rFonts w:ascii="Calibri Light" w:eastAsia="Calibri" w:hAnsi="Calibri Light" w:cs="Calibri Light"/>
          <w:sz w:val="21"/>
          <w:szCs w:val="21"/>
        </w:rPr>
        <w:t>ikdienas darbā</w:t>
      </w:r>
      <w:r w:rsidR="008C4346" w:rsidRPr="008C4346">
        <w:rPr>
          <w:rFonts w:ascii="Calibri Light" w:eastAsia="Calibri" w:hAnsi="Calibri Light" w:cs="Calibri Light"/>
          <w:sz w:val="21"/>
          <w:szCs w:val="21"/>
        </w:rPr>
        <w:t>.</w:t>
      </w:r>
      <w:r w:rsidR="00BD2B65" w:rsidRPr="008C4346">
        <w:rPr>
          <w:rFonts w:ascii="Calibri Light" w:eastAsia="Calibri" w:hAnsi="Calibri Light" w:cs="Calibri Light"/>
          <w:sz w:val="21"/>
          <w:szCs w:val="21"/>
        </w:rPr>
        <w:t xml:space="preserve"> </w:t>
      </w:r>
    </w:p>
    <w:p w14:paraId="42B2D61F" w14:textId="77777777" w:rsidR="00BD2B65" w:rsidRPr="004A71C9" w:rsidRDefault="00BD2B65" w:rsidP="0040731E">
      <w:pPr>
        <w:jc w:val="both"/>
        <w:rPr>
          <w:rFonts w:ascii="Calibri Light" w:eastAsia="Calibri" w:hAnsi="Calibri Light" w:cs="Calibri Light"/>
          <w:sz w:val="21"/>
          <w:szCs w:val="21"/>
        </w:rPr>
      </w:pPr>
    </w:p>
    <w:p w14:paraId="1DA79F0A" w14:textId="3474B6BA" w:rsidR="00411E0A" w:rsidRDefault="00B1585B" w:rsidP="00775A95">
      <w:pPr>
        <w:jc w:val="both"/>
        <w:rPr>
          <w:rFonts w:ascii="Calibri Light" w:eastAsia="Calibri" w:hAnsi="Calibri Light" w:cs="Calibri Light"/>
          <w:sz w:val="21"/>
          <w:szCs w:val="21"/>
        </w:rPr>
      </w:pPr>
      <w:r>
        <w:rPr>
          <w:rFonts w:ascii="Calibri Light" w:eastAsia="Calibri" w:hAnsi="Calibri Light" w:cs="Calibri Light"/>
          <w:b/>
          <w:bCs/>
          <w:sz w:val="21"/>
          <w:szCs w:val="21"/>
        </w:rPr>
        <w:t>Neatkar</w:t>
      </w:r>
      <w:r w:rsidR="00E05C26">
        <w:rPr>
          <w:rFonts w:ascii="Calibri Light" w:eastAsia="Calibri" w:hAnsi="Calibri Light" w:cs="Calibri Light"/>
          <w:b/>
          <w:bCs/>
          <w:sz w:val="21"/>
          <w:szCs w:val="21"/>
        </w:rPr>
        <w:t xml:space="preserve">īgi </w:t>
      </w:r>
      <w:r w:rsidR="00126464">
        <w:rPr>
          <w:rFonts w:ascii="Calibri Light" w:eastAsia="Calibri" w:hAnsi="Calibri Light" w:cs="Calibri Light"/>
          <w:b/>
          <w:bCs/>
          <w:sz w:val="21"/>
          <w:szCs w:val="21"/>
        </w:rPr>
        <w:t>ekonomiskajie</w:t>
      </w:r>
      <w:r w:rsidR="00465E52">
        <w:rPr>
          <w:rFonts w:ascii="Calibri Light" w:eastAsia="Calibri" w:hAnsi="Calibri Light" w:cs="Calibri Light"/>
          <w:b/>
          <w:bCs/>
          <w:sz w:val="21"/>
          <w:szCs w:val="21"/>
        </w:rPr>
        <w:t xml:space="preserve">m satricinājumiem </w:t>
      </w:r>
      <w:r w:rsidR="00775A95" w:rsidRPr="00775A95">
        <w:rPr>
          <w:rFonts w:ascii="Calibri Light" w:eastAsia="Calibri" w:hAnsi="Calibri Light" w:cs="Calibri Light"/>
          <w:b/>
          <w:bCs/>
          <w:sz w:val="21"/>
          <w:szCs w:val="21"/>
        </w:rPr>
        <w:t>darba tirg</w:t>
      </w:r>
      <w:r w:rsidR="002D5392">
        <w:rPr>
          <w:rFonts w:ascii="Calibri Light" w:eastAsia="Calibri" w:hAnsi="Calibri Light" w:cs="Calibri Light"/>
          <w:b/>
          <w:bCs/>
          <w:sz w:val="21"/>
          <w:szCs w:val="21"/>
        </w:rPr>
        <w:t>us</w:t>
      </w:r>
      <w:r w:rsidR="00775A95" w:rsidRPr="00775A95">
        <w:rPr>
          <w:rFonts w:ascii="Calibri Light" w:eastAsia="Calibri" w:hAnsi="Calibri Light" w:cs="Calibri Light"/>
          <w:b/>
          <w:bCs/>
          <w:sz w:val="21"/>
          <w:szCs w:val="21"/>
        </w:rPr>
        <w:t xml:space="preserve"> </w:t>
      </w:r>
      <w:r w:rsidR="00B9407E">
        <w:rPr>
          <w:rFonts w:ascii="Calibri Light" w:eastAsia="Calibri" w:hAnsi="Calibri Light" w:cs="Calibri Light"/>
          <w:b/>
          <w:bCs/>
          <w:sz w:val="21"/>
          <w:szCs w:val="21"/>
        </w:rPr>
        <w:t>saglabāsies</w:t>
      </w:r>
      <w:r w:rsidR="00817F64">
        <w:rPr>
          <w:rFonts w:ascii="Calibri Light" w:eastAsia="Calibri" w:hAnsi="Calibri Light" w:cs="Calibri Light"/>
          <w:b/>
          <w:bCs/>
          <w:sz w:val="21"/>
          <w:szCs w:val="21"/>
        </w:rPr>
        <w:t xml:space="preserve"> saspringt</w:t>
      </w:r>
      <w:r w:rsidR="002D5392">
        <w:rPr>
          <w:rFonts w:ascii="Calibri Light" w:eastAsia="Calibri" w:hAnsi="Calibri Light" w:cs="Calibri Light"/>
          <w:b/>
          <w:bCs/>
          <w:sz w:val="21"/>
          <w:szCs w:val="21"/>
        </w:rPr>
        <w:t>s</w:t>
      </w:r>
      <w:r w:rsidR="00BF242E" w:rsidRPr="00BF242E">
        <w:rPr>
          <w:rFonts w:ascii="Calibri Light" w:eastAsia="Calibri" w:hAnsi="Calibri Light" w:cs="Calibri Light"/>
          <w:b/>
          <w:bCs/>
          <w:sz w:val="21"/>
          <w:szCs w:val="21"/>
        </w:rPr>
        <w:t xml:space="preserve"> </w:t>
      </w:r>
      <w:r w:rsidR="00BF242E" w:rsidRPr="00E57177">
        <w:rPr>
          <w:rFonts w:ascii="Calibri Light" w:eastAsia="Calibri" w:hAnsi="Calibri Light" w:cs="Calibri Light"/>
          <w:b/>
          <w:bCs/>
          <w:sz w:val="21"/>
          <w:szCs w:val="21"/>
        </w:rPr>
        <w:t>un bezdarbs būs tuvu dabiskam līmenim.</w:t>
      </w:r>
      <w:r w:rsidR="00AA4500">
        <w:rPr>
          <w:rFonts w:ascii="Calibri Light" w:eastAsia="Calibri" w:hAnsi="Calibri Light" w:cs="Calibri Light"/>
          <w:b/>
          <w:bCs/>
          <w:sz w:val="21"/>
          <w:szCs w:val="21"/>
        </w:rPr>
        <w:t xml:space="preserve"> </w:t>
      </w:r>
      <w:r w:rsidR="002A43A7" w:rsidRPr="002A43A7">
        <w:rPr>
          <w:rFonts w:ascii="Calibri Light" w:eastAsia="Calibri" w:hAnsi="Calibri Light" w:cs="Calibri Light"/>
          <w:sz w:val="21"/>
          <w:szCs w:val="21"/>
        </w:rPr>
        <w:t>I</w:t>
      </w:r>
      <w:r w:rsidR="006E3976" w:rsidRPr="008D7D62">
        <w:rPr>
          <w:rFonts w:ascii="Calibri Light" w:eastAsia="Calibri" w:hAnsi="Calibri Light" w:cs="Calibri Light"/>
          <w:sz w:val="21"/>
          <w:szCs w:val="21"/>
        </w:rPr>
        <w:t xml:space="preserve">lgtermiņa demogrāfiskās tendences </w:t>
      </w:r>
      <w:r w:rsidR="0069283E" w:rsidRPr="008D7D62">
        <w:rPr>
          <w:rFonts w:ascii="Calibri Light" w:eastAsia="Calibri" w:hAnsi="Calibri Light" w:cs="Calibri Light"/>
          <w:sz w:val="21"/>
          <w:szCs w:val="21"/>
        </w:rPr>
        <w:t xml:space="preserve">sašaurina darbaspēka </w:t>
      </w:r>
      <w:r w:rsidR="00874CE9" w:rsidRPr="008D7D62">
        <w:rPr>
          <w:rFonts w:ascii="Calibri Light" w:eastAsia="Calibri" w:hAnsi="Calibri Light" w:cs="Calibri Light"/>
          <w:sz w:val="21"/>
          <w:szCs w:val="21"/>
        </w:rPr>
        <w:t xml:space="preserve">kvantitatīvo </w:t>
      </w:r>
      <w:r w:rsidR="0069283E" w:rsidRPr="008D7D62">
        <w:rPr>
          <w:rFonts w:ascii="Calibri Light" w:eastAsia="Calibri" w:hAnsi="Calibri Light" w:cs="Calibri Light"/>
          <w:sz w:val="21"/>
          <w:szCs w:val="21"/>
        </w:rPr>
        <w:t>piedāvājumu</w:t>
      </w:r>
      <w:r w:rsidR="003A5A77" w:rsidRPr="008D7D62">
        <w:rPr>
          <w:rFonts w:ascii="Calibri Light" w:eastAsia="Calibri" w:hAnsi="Calibri Light" w:cs="Calibri Light"/>
          <w:sz w:val="21"/>
          <w:szCs w:val="21"/>
        </w:rPr>
        <w:t xml:space="preserve">, savukārt </w:t>
      </w:r>
      <w:r w:rsidR="00034ABC" w:rsidRPr="008D7D62">
        <w:rPr>
          <w:rFonts w:ascii="Calibri Light" w:eastAsia="Calibri" w:hAnsi="Calibri Light" w:cs="Calibri Light"/>
          <w:sz w:val="21"/>
          <w:szCs w:val="21"/>
        </w:rPr>
        <w:t xml:space="preserve">sabiedrības </w:t>
      </w:r>
      <w:r w:rsidR="00632A49" w:rsidRPr="008D7D62">
        <w:rPr>
          <w:rFonts w:ascii="Calibri Light" w:eastAsia="Calibri" w:hAnsi="Calibri Light" w:cs="Calibri Light"/>
          <w:sz w:val="21"/>
          <w:szCs w:val="21"/>
        </w:rPr>
        <w:t xml:space="preserve">prasmju </w:t>
      </w:r>
      <w:r w:rsidR="003A5A77" w:rsidRPr="008D7D62">
        <w:rPr>
          <w:rFonts w:ascii="Calibri Light" w:eastAsia="Calibri" w:hAnsi="Calibri Light" w:cs="Calibri Light"/>
          <w:sz w:val="21"/>
          <w:szCs w:val="21"/>
        </w:rPr>
        <w:t>polarizācija</w:t>
      </w:r>
      <w:r w:rsidR="001E6603" w:rsidRPr="008D7D62">
        <w:rPr>
          <w:rFonts w:ascii="Calibri Light" w:eastAsia="Calibri" w:hAnsi="Calibri Light" w:cs="Calibri Light"/>
          <w:sz w:val="21"/>
          <w:szCs w:val="21"/>
        </w:rPr>
        <w:t xml:space="preserve">, reģionālās disproporcijas un </w:t>
      </w:r>
      <w:r w:rsidR="00776CAF" w:rsidRPr="008D7D62">
        <w:rPr>
          <w:rFonts w:ascii="Calibri Light" w:eastAsia="Calibri" w:hAnsi="Calibri Light" w:cs="Calibri Light"/>
          <w:sz w:val="21"/>
          <w:szCs w:val="21"/>
        </w:rPr>
        <w:t xml:space="preserve">prasmju </w:t>
      </w:r>
      <w:r w:rsidR="00776CAF">
        <w:rPr>
          <w:rFonts w:ascii="Calibri Light" w:eastAsia="Calibri" w:hAnsi="Calibri Light" w:cs="Calibri Light"/>
          <w:sz w:val="21"/>
          <w:szCs w:val="21"/>
        </w:rPr>
        <w:t>novecošan</w:t>
      </w:r>
      <w:r w:rsidR="00B44744">
        <w:rPr>
          <w:rFonts w:ascii="Calibri Light" w:eastAsia="Calibri" w:hAnsi="Calibri Light" w:cs="Calibri Light"/>
          <w:sz w:val="21"/>
          <w:szCs w:val="21"/>
        </w:rPr>
        <w:t>ās</w:t>
      </w:r>
      <w:r w:rsidR="00776CAF">
        <w:rPr>
          <w:rFonts w:ascii="Calibri Light" w:eastAsia="Calibri" w:hAnsi="Calibri Light" w:cs="Calibri Light"/>
          <w:sz w:val="21"/>
          <w:szCs w:val="21"/>
        </w:rPr>
        <w:t xml:space="preserve"> saasina strukturālā</w:t>
      </w:r>
      <w:r w:rsidR="00B44744">
        <w:rPr>
          <w:rFonts w:ascii="Calibri Light" w:eastAsia="Calibri" w:hAnsi="Calibri Light" w:cs="Calibri Light"/>
          <w:sz w:val="21"/>
          <w:szCs w:val="21"/>
        </w:rPr>
        <w:t xml:space="preserve">s </w:t>
      </w:r>
      <w:r w:rsidR="00843AAA">
        <w:rPr>
          <w:rFonts w:ascii="Calibri Light" w:eastAsia="Calibri" w:hAnsi="Calibri Light" w:cs="Calibri Light"/>
          <w:sz w:val="21"/>
          <w:szCs w:val="21"/>
        </w:rPr>
        <w:t xml:space="preserve">neatbilstības </w:t>
      </w:r>
      <w:r w:rsidR="00381A2E">
        <w:rPr>
          <w:rFonts w:ascii="Calibri Light" w:eastAsia="Calibri" w:hAnsi="Calibri Light" w:cs="Calibri Light"/>
          <w:sz w:val="21"/>
          <w:szCs w:val="21"/>
        </w:rPr>
        <w:t xml:space="preserve">un darbaspēka iztrūkuma </w:t>
      </w:r>
      <w:r w:rsidR="00776CAF">
        <w:rPr>
          <w:rFonts w:ascii="Calibri Light" w:eastAsia="Calibri" w:hAnsi="Calibri Light" w:cs="Calibri Light"/>
          <w:sz w:val="21"/>
          <w:szCs w:val="21"/>
        </w:rPr>
        <w:t xml:space="preserve">riskus. </w:t>
      </w:r>
      <w:r w:rsidR="001E1AB9">
        <w:rPr>
          <w:rFonts w:ascii="Calibri Light" w:eastAsia="Calibri" w:hAnsi="Calibri Light" w:cs="Calibri Light"/>
          <w:sz w:val="21"/>
          <w:szCs w:val="21"/>
        </w:rPr>
        <w:t>K</w:t>
      </w:r>
      <w:r w:rsidR="001E1AB9" w:rsidRPr="00E57177">
        <w:rPr>
          <w:rFonts w:ascii="Calibri Light" w:eastAsia="Calibri" w:hAnsi="Calibri Light" w:cs="Calibri Light"/>
          <w:sz w:val="21"/>
          <w:szCs w:val="21"/>
        </w:rPr>
        <w:t>opumā</w:t>
      </w:r>
      <w:r w:rsidR="00370BEA" w:rsidRPr="00E57177">
        <w:rPr>
          <w:rFonts w:ascii="Calibri Light" w:eastAsia="Calibri" w:hAnsi="Calibri Light" w:cs="Calibri Light"/>
          <w:sz w:val="21"/>
          <w:szCs w:val="21"/>
        </w:rPr>
        <w:t xml:space="preserve"> bezdarbs gan vidējā, gan ilgtermiņā turpinās sarukt. Sagaidāms, ka bezdarba līmenis jau 202</w:t>
      </w:r>
      <w:r w:rsidR="00392155">
        <w:rPr>
          <w:rFonts w:ascii="Calibri Light" w:eastAsia="Calibri" w:hAnsi="Calibri Light" w:cs="Calibri Light"/>
          <w:sz w:val="21"/>
          <w:szCs w:val="21"/>
        </w:rPr>
        <w:t>6</w:t>
      </w:r>
      <w:r w:rsidR="00370BEA" w:rsidRPr="00E57177">
        <w:rPr>
          <w:rFonts w:ascii="Calibri Light" w:eastAsia="Calibri" w:hAnsi="Calibri Light" w:cs="Calibri Light"/>
          <w:sz w:val="21"/>
          <w:szCs w:val="21"/>
        </w:rPr>
        <w:t xml:space="preserve">. gadā varētu samazināties zem </w:t>
      </w:r>
      <w:r w:rsidR="00392155">
        <w:rPr>
          <w:rFonts w:ascii="Calibri Light" w:eastAsia="Calibri" w:hAnsi="Calibri Light" w:cs="Calibri Light"/>
          <w:sz w:val="21"/>
          <w:szCs w:val="21"/>
        </w:rPr>
        <w:t>6</w:t>
      </w:r>
      <w:r w:rsidR="00370BEA" w:rsidRPr="00E57177">
        <w:rPr>
          <w:rFonts w:ascii="Calibri Light" w:eastAsia="Calibri" w:hAnsi="Calibri Light" w:cs="Calibri Light"/>
          <w:sz w:val="21"/>
          <w:szCs w:val="21"/>
        </w:rPr>
        <w:t>%</w:t>
      </w:r>
      <w:r w:rsidR="00E308C5">
        <w:rPr>
          <w:rFonts w:ascii="Calibri Light" w:eastAsia="Calibri" w:hAnsi="Calibri Light" w:cs="Calibri Light"/>
          <w:sz w:val="21"/>
          <w:szCs w:val="21"/>
        </w:rPr>
        <w:t>.</w:t>
      </w:r>
      <w:r w:rsidR="00370BEA" w:rsidRPr="00E57177">
        <w:rPr>
          <w:rFonts w:ascii="Calibri Light" w:eastAsia="Calibri" w:hAnsi="Calibri Light" w:cs="Calibri Light"/>
          <w:sz w:val="21"/>
          <w:szCs w:val="21"/>
        </w:rPr>
        <w:t xml:space="preserve"> </w:t>
      </w:r>
      <w:r w:rsidR="00822278">
        <w:rPr>
          <w:rFonts w:ascii="Calibri Light" w:eastAsia="Calibri" w:hAnsi="Calibri Light" w:cs="Calibri Light"/>
          <w:sz w:val="21"/>
          <w:szCs w:val="21"/>
        </w:rPr>
        <w:t xml:space="preserve">Gan vidējā, gan arī </w:t>
      </w:r>
      <w:r w:rsidR="001E1AB9" w:rsidRPr="00E57177">
        <w:rPr>
          <w:rFonts w:ascii="Calibri Light" w:eastAsia="Calibri" w:hAnsi="Calibri Light" w:cs="Calibri Light"/>
          <w:sz w:val="21"/>
          <w:szCs w:val="21"/>
        </w:rPr>
        <w:t xml:space="preserve">ilgtermiņā </w:t>
      </w:r>
      <w:r w:rsidR="00822278">
        <w:rPr>
          <w:rFonts w:ascii="Calibri Light" w:eastAsia="Calibri" w:hAnsi="Calibri Light" w:cs="Calibri Light"/>
          <w:sz w:val="21"/>
          <w:szCs w:val="21"/>
        </w:rPr>
        <w:t xml:space="preserve">bezdarbs </w:t>
      </w:r>
      <w:r w:rsidR="001E1AB9" w:rsidRPr="00E57177">
        <w:rPr>
          <w:rFonts w:ascii="Calibri Light" w:eastAsia="Calibri" w:hAnsi="Calibri Light" w:cs="Calibri Light"/>
          <w:sz w:val="21"/>
          <w:szCs w:val="21"/>
        </w:rPr>
        <w:t>būs tuvu tā dabiskam līmenim</w:t>
      </w:r>
      <w:r w:rsidR="00370BEA" w:rsidRPr="00E57177">
        <w:rPr>
          <w:rFonts w:ascii="Calibri Light" w:eastAsia="Calibri" w:hAnsi="Calibri Light" w:cs="Calibri Light"/>
          <w:sz w:val="21"/>
          <w:szCs w:val="21"/>
        </w:rPr>
        <w:t xml:space="preserve"> (5-6% robežās) un to pamatā veidos </w:t>
      </w:r>
      <w:proofErr w:type="spellStart"/>
      <w:r w:rsidR="00370BEA" w:rsidRPr="00E57177">
        <w:rPr>
          <w:rFonts w:ascii="Calibri Light" w:eastAsia="Calibri" w:hAnsi="Calibri Light" w:cs="Calibri Light"/>
          <w:sz w:val="21"/>
          <w:szCs w:val="21"/>
        </w:rPr>
        <w:t>frikcionālais</w:t>
      </w:r>
      <w:proofErr w:type="spellEnd"/>
      <w:r w:rsidR="00370BEA" w:rsidRPr="00E57177">
        <w:rPr>
          <w:rFonts w:ascii="Calibri Light" w:eastAsia="Calibri" w:hAnsi="Calibri Light" w:cs="Calibri Light"/>
          <w:sz w:val="21"/>
          <w:szCs w:val="21"/>
        </w:rPr>
        <w:t xml:space="preserve"> un strukturālais bezdarbs. Augstākie bezdarba riski sagaidāmi iedzīvotājiem ar zemu izglītības līmeni un bez profesionālām prasmēm/profesionālās kvalifikācijas</w:t>
      </w:r>
      <w:r w:rsidR="0096531B">
        <w:rPr>
          <w:rFonts w:ascii="Calibri Light" w:eastAsia="Calibri" w:hAnsi="Calibri Light" w:cs="Calibri Light"/>
          <w:sz w:val="21"/>
          <w:szCs w:val="21"/>
        </w:rPr>
        <w:t xml:space="preserve">, kā arī </w:t>
      </w:r>
      <w:r w:rsidR="00E866A3">
        <w:rPr>
          <w:rFonts w:ascii="Calibri Light" w:eastAsia="Calibri" w:hAnsi="Calibri Light" w:cs="Calibri Light"/>
          <w:sz w:val="21"/>
          <w:szCs w:val="21"/>
        </w:rPr>
        <w:t>no ekonomiskās aktivitātes centriem attālākos reģionos.</w:t>
      </w:r>
      <w:r w:rsidR="002E39D6">
        <w:rPr>
          <w:rFonts w:ascii="Calibri Light" w:eastAsia="Calibri" w:hAnsi="Calibri Light" w:cs="Calibri Light"/>
          <w:sz w:val="21"/>
          <w:szCs w:val="21"/>
        </w:rPr>
        <w:t xml:space="preserve"> </w:t>
      </w:r>
      <w:r w:rsidR="00381A2E">
        <w:rPr>
          <w:rFonts w:ascii="Calibri Light" w:eastAsia="Calibri" w:hAnsi="Calibri Light" w:cs="Calibri Light"/>
          <w:sz w:val="21"/>
          <w:szCs w:val="21"/>
        </w:rPr>
        <w:t xml:space="preserve">Vienlaikus </w:t>
      </w:r>
      <w:r w:rsidR="00775A95" w:rsidRPr="00775A95">
        <w:rPr>
          <w:rFonts w:ascii="Calibri Light" w:eastAsia="Calibri" w:hAnsi="Calibri Light" w:cs="Calibri Light"/>
          <w:sz w:val="21"/>
          <w:szCs w:val="21"/>
        </w:rPr>
        <w:t>Latvijas ekonomikas noturība pret ārējiem šokiem iepriekšējos gados ir</w:t>
      </w:r>
      <w:r w:rsidR="00F173FB">
        <w:rPr>
          <w:rFonts w:ascii="Calibri Light" w:eastAsia="Calibri" w:hAnsi="Calibri Light" w:cs="Calibri Light"/>
          <w:sz w:val="21"/>
          <w:szCs w:val="21"/>
        </w:rPr>
        <w:t xml:space="preserve"> pierādījusi sevi, </w:t>
      </w:r>
      <w:r w:rsidR="00013BD7">
        <w:rPr>
          <w:rFonts w:ascii="Calibri Light" w:eastAsia="Calibri" w:hAnsi="Calibri Light" w:cs="Calibri Light"/>
          <w:sz w:val="21"/>
          <w:szCs w:val="21"/>
        </w:rPr>
        <w:t xml:space="preserve">apliecinot </w:t>
      </w:r>
      <w:r w:rsidR="00775A95" w:rsidRPr="00775A95">
        <w:rPr>
          <w:rFonts w:ascii="Calibri Light" w:eastAsia="Calibri" w:hAnsi="Calibri Light" w:cs="Calibri Light"/>
          <w:sz w:val="21"/>
          <w:szCs w:val="21"/>
        </w:rPr>
        <w:t xml:space="preserve">sankciju un eksporta tirgus sašaurināšanās </w:t>
      </w:r>
      <w:r w:rsidR="00BD79CC">
        <w:rPr>
          <w:rFonts w:ascii="Calibri Light" w:eastAsia="Calibri" w:hAnsi="Calibri Light" w:cs="Calibri Light"/>
          <w:sz w:val="21"/>
          <w:szCs w:val="21"/>
        </w:rPr>
        <w:t xml:space="preserve">ierobežoto </w:t>
      </w:r>
      <w:r w:rsidR="00775A95" w:rsidRPr="00775A95">
        <w:rPr>
          <w:rFonts w:ascii="Calibri Light" w:eastAsia="Calibri" w:hAnsi="Calibri Light" w:cs="Calibri Light"/>
          <w:sz w:val="21"/>
          <w:szCs w:val="21"/>
        </w:rPr>
        <w:t>tieš</w:t>
      </w:r>
      <w:r w:rsidR="00492F51">
        <w:rPr>
          <w:rFonts w:ascii="Calibri Light" w:eastAsia="Calibri" w:hAnsi="Calibri Light" w:cs="Calibri Light"/>
          <w:sz w:val="21"/>
          <w:szCs w:val="21"/>
        </w:rPr>
        <w:t>o</w:t>
      </w:r>
      <w:r w:rsidR="00775A95" w:rsidRPr="00775A95">
        <w:rPr>
          <w:rFonts w:ascii="Calibri Light" w:eastAsia="Calibri" w:hAnsi="Calibri Light" w:cs="Calibri Light"/>
          <w:sz w:val="21"/>
          <w:szCs w:val="21"/>
        </w:rPr>
        <w:t xml:space="preserve"> ietekm</w:t>
      </w:r>
      <w:r w:rsidR="00BD79CC">
        <w:rPr>
          <w:rFonts w:ascii="Calibri Light" w:eastAsia="Calibri" w:hAnsi="Calibri Light" w:cs="Calibri Light"/>
          <w:sz w:val="21"/>
          <w:szCs w:val="21"/>
        </w:rPr>
        <w:t>i</w:t>
      </w:r>
      <w:r w:rsidR="00775A95" w:rsidRPr="00775A95">
        <w:rPr>
          <w:rFonts w:ascii="Calibri Light" w:eastAsia="Calibri" w:hAnsi="Calibri Light" w:cs="Calibri Light"/>
          <w:sz w:val="21"/>
          <w:szCs w:val="21"/>
        </w:rPr>
        <w:t xml:space="preserve"> uz Latvijas darba tirgu</w:t>
      </w:r>
      <w:r w:rsidR="00B23EED">
        <w:rPr>
          <w:rFonts w:ascii="Calibri Light" w:eastAsia="Calibri" w:hAnsi="Calibri Light" w:cs="Calibri Light"/>
          <w:sz w:val="21"/>
          <w:szCs w:val="21"/>
        </w:rPr>
        <w:t>,</w:t>
      </w:r>
      <w:r w:rsidR="00381A2E">
        <w:rPr>
          <w:rFonts w:ascii="Calibri Light" w:eastAsia="Calibri" w:hAnsi="Calibri Light" w:cs="Calibri Light"/>
          <w:sz w:val="21"/>
          <w:szCs w:val="21"/>
        </w:rPr>
        <w:t xml:space="preserve"> tādejādi </w:t>
      </w:r>
      <w:r w:rsidR="00F026D8">
        <w:rPr>
          <w:rFonts w:ascii="Calibri Light" w:eastAsia="Calibri" w:hAnsi="Calibri Light" w:cs="Calibri Light"/>
          <w:sz w:val="21"/>
          <w:szCs w:val="21"/>
        </w:rPr>
        <w:t xml:space="preserve">neatkarīgi no </w:t>
      </w:r>
      <w:r w:rsidR="00AC519F">
        <w:rPr>
          <w:rFonts w:ascii="Calibri Light" w:eastAsia="Calibri" w:hAnsi="Calibri Light" w:cs="Calibri Light"/>
          <w:sz w:val="21"/>
          <w:szCs w:val="21"/>
        </w:rPr>
        <w:t>ģeopolitisk</w:t>
      </w:r>
      <w:r w:rsidR="00192D4C">
        <w:rPr>
          <w:rFonts w:ascii="Calibri Light" w:eastAsia="Calibri" w:hAnsi="Calibri Light" w:cs="Calibri Light"/>
          <w:sz w:val="21"/>
          <w:szCs w:val="21"/>
        </w:rPr>
        <w:t xml:space="preserve">ās situācijas </w:t>
      </w:r>
      <w:r w:rsidR="001E4169">
        <w:rPr>
          <w:rFonts w:ascii="Calibri Light" w:eastAsia="Calibri" w:hAnsi="Calibri Light" w:cs="Calibri Light"/>
          <w:sz w:val="21"/>
          <w:szCs w:val="21"/>
        </w:rPr>
        <w:t xml:space="preserve">un ekonomiskiem </w:t>
      </w:r>
      <w:r w:rsidR="0029580F">
        <w:rPr>
          <w:rFonts w:ascii="Calibri Light" w:eastAsia="Calibri" w:hAnsi="Calibri Light" w:cs="Calibri Light"/>
          <w:sz w:val="21"/>
          <w:szCs w:val="21"/>
        </w:rPr>
        <w:t xml:space="preserve">satricinājumiem, </w:t>
      </w:r>
      <w:r w:rsidR="003233F6">
        <w:rPr>
          <w:rFonts w:ascii="Calibri Light" w:eastAsia="Calibri" w:hAnsi="Calibri Light" w:cs="Calibri Light"/>
          <w:sz w:val="21"/>
          <w:szCs w:val="21"/>
        </w:rPr>
        <w:t xml:space="preserve">arī turpmāk </w:t>
      </w:r>
      <w:r w:rsidR="0029580F">
        <w:rPr>
          <w:rFonts w:ascii="Calibri Light" w:eastAsia="Calibri" w:hAnsi="Calibri Light" w:cs="Calibri Light"/>
          <w:sz w:val="21"/>
          <w:szCs w:val="21"/>
        </w:rPr>
        <w:t xml:space="preserve">darba devēju </w:t>
      </w:r>
      <w:r w:rsidR="003B5B2C">
        <w:rPr>
          <w:rFonts w:ascii="Calibri Light" w:eastAsia="Calibri" w:hAnsi="Calibri Light" w:cs="Calibri Light"/>
          <w:sz w:val="21"/>
          <w:szCs w:val="21"/>
        </w:rPr>
        <w:t>manevru iespējas d</w:t>
      </w:r>
      <w:r w:rsidR="00411E0A">
        <w:rPr>
          <w:rFonts w:ascii="Calibri Light" w:eastAsia="Calibri" w:hAnsi="Calibri Light" w:cs="Calibri Light"/>
          <w:sz w:val="21"/>
          <w:szCs w:val="21"/>
        </w:rPr>
        <w:t>arba tirgū būs ierobežotas.</w:t>
      </w:r>
    </w:p>
    <w:p w14:paraId="5070A9AD" w14:textId="77777777" w:rsidR="00370BEA" w:rsidRPr="00E57177" w:rsidRDefault="00370BEA" w:rsidP="00775A95">
      <w:pPr>
        <w:jc w:val="both"/>
        <w:rPr>
          <w:rFonts w:ascii="Calibri Light" w:eastAsia="Calibri" w:hAnsi="Calibri Light" w:cs="Calibri Light"/>
          <w:sz w:val="21"/>
          <w:szCs w:val="21"/>
        </w:rPr>
      </w:pPr>
    </w:p>
    <w:p w14:paraId="38F6B13E" w14:textId="77777777" w:rsidR="00CB479F" w:rsidRPr="00E57177" w:rsidRDefault="00716D34" w:rsidP="00D228D2">
      <w:pPr>
        <w:pStyle w:val="EnvelopeReturn"/>
        <w:spacing w:after="240"/>
        <w:jc w:val="both"/>
        <w:rPr>
          <w:rFonts w:ascii="Calibri Light" w:hAnsi="Calibri Light" w:cs="Calibri Light"/>
          <w:sz w:val="21"/>
          <w:szCs w:val="21"/>
        </w:rPr>
      </w:pPr>
      <w:r w:rsidRPr="00E57177">
        <w:rPr>
          <w:rFonts w:ascii="Calibri Light" w:eastAsia="Calibri" w:hAnsi="Calibri Light" w:cs="Calibri Light"/>
          <w:b/>
          <w:bCs/>
          <w:sz w:val="21"/>
          <w:szCs w:val="21"/>
        </w:rPr>
        <w:t xml:space="preserve">Tautsaimniecības struktūras maiņa palielinās </w:t>
      </w:r>
      <w:r w:rsidR="00CF5E96" w:rsidRPr="00E57177">
        <w:rPr>
          <w:rFonts w:ascii="Calibri Light" w:eastAsia="Calibri" w:hAnsi="Calibri Light" w:cs="Calibri Light"/>
          <w:b/>
          <w:bCs/>
          <w:sz w:val="21"/>
          <w:szCs w:val="21"/>
        </w:rPr>
        <w:t>pieprasījumu</w:t>
      </w:r>
      <w:r w:rsidR="00CF5E96">
        <w:rPr>
          <w:rFonts w:ascii="Calibri Light" w:eastAsia="Calibri" w:hAnsi="Calibri Light" w:cs="Calibri Light"/>
          <w:b/>
          <w:bCs/>
          <w:sz w:val="21"/>
          <w:szCs w:val="21"/>
        </w:rPr>
        <w:t xml:space="preserve"> pēc</w:t>
      </w:r>
      <w:r w:rsidR="00CF5E96" w:rsidRPr="00E57177">
        <w:rPr>
          <w:rFonts w:ascii="Calibri Light" w:eastAsia="Calibri" w:hAnsi="Calibri Light" w:cs="Calibri Light"/>
          <w:b/>
          <w:bCs/>
          <w:sz w:val="21"/>
          <w:szCs w:val="21"/>
        </w:rPr>
        <w:t xml:space="preserve"> </w:t>
      </w:r>
      <w:r w:rsidRPr="00E57177">
        <w:rPr>
          <w:rFonts w:ascii="Calibri Light" w:eastAsia="Calibri" w:hAnsi="Calibri Light" w:cs="Calibri Light"/>
          <w:b/>
          <w:bCs/>
          <w:sz w:val="21"/>
          <w:szCs w:val="21"/>
        </w:rPr>
        <w:t xml:space="preserve">augstas kvalifikācijas darbaspēka, bet samazinās zemas un vidējās kvalifikācijas darbavietu skaitu. </w:t>
      </w:r>
      <w:r w:rsidRPr="00E57177">
        <w:rPr>
          <w:rFonts w:ascii="Calibri Light" w:eastAsia="Calibri" w:hAnsi="Calibri Light" w:cs="Calibri Light"/>
          <w:sz w:val="21"/>
          <w:szCs w:val="21"/>
        </w:rPr>
        <w:t xml:space="preserve">Produktivitātes līmeņa pieaugumu lielā mērā nodrošinās tautsaimniecības pārstrukturizācija no zemu un vidēji zemu tehnoloģiju nozarēm uz vidēji augstu un augstu tehnoloģiju nozarēm, līdz ar to ietekmējot ne tikai kopējo darbaspēka pieprasījumu, bet arī tā struktūru – palielinot augstas kvalifikācijas darbavietu īpatsvaru no vienas puses, bet samazinot zemas un vidēji zemas kvalifikācijas darbavietu īpatsvaru no otras puses. </w:t>
      </w:r>
      <w:r w:rsidRPr="00D9158D">
        <w:rPr>
          <w:rFonts w:ascii="Calibri Light" w:eastAsia="Calibri" w:hAnsi="Calibri Light" w:cs="Calibri Light"/>
          <w:sz w:val="21"/>
          <w:szCs w:val="21"/>
        </w:rPr>
        <w:t xml:space="preserve">Kopumā līdz 2040. gadam augstākās kvalifikācijas darbavietu īpatsvars varētu palielināties par aptuveni </w:t>
      </w:r>
      <w:r w:rsidR="00D9158D" w:rsidRPr="00D9158D">
        <w:rPr>
          <w:rFonts w:ascii="Calibri Light" w:eastAsia="Calibri" w:hAnsi="Calibri Light" w:cs="Calibri Light"/>
          <w:sz w:val="21"/>
          <w:szCs w:val="21"/>
        </w:rPr>
        <w:t>7</w:t>
      </w:r>
      <w:r w:rsidRPr="00D9158D">
        <w:rPr>
          <w:rFonts w:ascii="Calibri Light" w:eastAsia="Calibri" w:hAnsi="Calibri Light" w:cs="Calibri Light"/>
          <w:sz w:val="21"/>
          <w:szCs w:val="21"/>
        </w:rPr>
        <w:t>,</w:t>
      </w:r>
      <w:r w:rsidR="00D9158D" w:rsidRPr="00D9158D">
        <w:rPr>
          <w:rFonts w:ascii="Calibri Light" w:eastAsia="Calibri" w:hAnsi="Calibri Light" w:cs="Calibri Light"/>
          <w:sz w:val="21"/>
          <w:szCs w:val="21"/>
        </w:rPr>
        <w:t>2</w:t>
      </w:r>
      <w:r w:rsidRPr="00D9158D">
        <w:rPr>
          <w:rFonts w:ascii="Calibri Light" w:eastAsia="Calibri" w:hAnsi="Calibri Light" w:cs="Calibri Light"/>
          <w:sz w:val="21"/>
          <w:szCs w:val="21"/>
        </w:rPr>
        <w:t xml:space="preserve"> procentpunktiem kopējajā darbaspēka pieprasījumā, bet vidējās un zemas kvalifikācijas profesiju īpatsvars sarukt, attiecīgi, par 3,</w:t>
      </w:r>
      <w:r w:rsidR="00D9158D" w:rsidRPr="00D9158D">
        <w:rPr>
          <w:rFonts w:ascii="Calibri Light" w:eastAsia="Calibri" w:hAnsi="Calibri Light" w:cs="Calibri Light"/>
          <w:sz w:val="21"/>
          <w:szCs w:val="21"/>
        </w:rPr>
        <w:t>1</w:t>
      </w:r>
      <w:r w:rsidRPr="00D9158D">
        <w:rPr>
          <w:rFonts w:ascii="Calibri Light" w:eastAsia="Calibri" w:hAnsi="Calibri Light" w:cs="Calibri Light"/>
          <w:sz w:val="21"/>
          <w:szCs w:val="21"/>
        </w:rPr>
        <w:t xml:space="preserve"> procentpunktiem un 4,</w:t>
      </w:r>
      <w:r w:rsidR="00D9158D" w:rsidRPr="00D9158D">
        <w:rPr>
          <w:rFonts w:ascii="Calibri Light" w:eastAsia="Calibri" w:hAnsi="Calibri Light" w:cs="Calibri Light"/>
          <w:sz w:val="21"/>
          <w:szCs w:val="21"/>
        </w:rPr>
        <w:t>1</w:t>
      </w:r>
      <w:r w:rsidRPr="00D9158D">
        <w:rPr>
          <w:rFonts w:ascii="Calibri Light" w:eastAsia="Calibri" w:hAnsi="Calibri Light" w:cs="Calibri Light"/>
          <w:sz w:val="21"/>
          <w:szCs w:val="21"/>
        </w:rPr>
        <w:t xml:space="preserve"> procentpunktiem, salīdzinot ar 202</w:t>
      </w:r>
      <w:r w:rsidR="00D9158D" w:rsidRPr="00D9158D">
        <w:rPr>
          <w:rFonts w:ascii="Calibri Light" w:eastAsia="Calibri" w:hAnsi="Calibri Light" w:cs="Calibri Light"/>
          <w:sz w:val="21"/>
          <w:szCs w:val="21"/>
        </w:rPr>
        <w:t>3</w:t>
      </w:r>
      <w:r w:rsidRPr="00D9158D">
        <w:rPr>
          <w:rFonts w:ascii="Calibri Light" w:eastAsia="Calibri" w:hAnsi="Calibri Light" w:cs="Calibri Light"/>
          <w:sz w:val="21"/>
          <w:szCs w:val="21"/>
        </w:rPr>
        <w:t xml:space="preserve">. gadu. </w:t>
      </w:r>
      <w:r w:rsidRPr="00E74632">
        <w:rPr>
          <w:rFonts w:ascii="Calibri Light" w:eastAsia="Calibri" w:hAnsi="Calibri Light" w:cs="Calibri Light"/>
          <w:sz w:val="21"/>
          <w:szCs w:val="21"/>
        </w:rPr>
        <w:t xml:space="preserve">Proporcionāli visbūtiskāk tautsaimniecības struktūras maiņa varētu ietekmēt vienkāršās profesijas. Darbaspēka pieprasījums vienkāršajās profesijās līdz 2040. gadam varētu samazināties par </w:t>
      </w:r>
      <w:r w:rsidR="007022B2" w:rsidRPr="00E74632">
        <w:rPr>
          <w:rFonts w:ascii="Calibri Light" w:eastAsia="Calibri" w:hAnsi="Calibri Light" w:cs="Calibri Light"/>
          <w:sz w:val="21"/>
          <w:szCs w:val="21"/>
        </w:rPr>
        <w:t>gandrīz</w:t>
      </w:r>
      <w:r w:rsidRPr="00E74632">
        <w:rPr>
          <w:rFonts w:ascii="Calibri Light" w:eastAsia="Calibri" w:hAnsi="Calibri Light" w:cs="Calibri Light"/>
          <w:sz w:val="21"/>
          <w:szCs w:val="21"/>
        </w:rPr>
        <w:t xml:space="preserve"> 3</w:t>
      </w:r>
      <w:r w:rsidR="007022B2" w:rsidRPr="00E74632">
        <w:rPr>
          <w:rFonts w:ascii="Calibri Light" w:eastAsia="Calibri" w:hAnsi="Calibri Light" w:cs="Calibri Light"/>
          <w:sz w:val="21"/>
          <w:szCs w:val="21"/>
        </w:rPr>
        <w:t>3</w:t>
      </w:r>
      <w:r w:rsidRPr="00E74632">
        <w:rPr>
          <w:rFonts w:ascii="Calibri Light" w:eastAsia="Calibri" w:hAnsi="Calibri Light" w:cs="Calibri Light"/>
          <w:sz w:val="21"/>
          <w:szCs w:val="21"/>
        </w:rPr>
        <w:t>% jeb 3</w:t>
      </w:r>
      <w:r w:rsidR="002315A3" w:rsidRPr="00E74632">
        <w:rPr>
          <w:rFonts w:ascii="Calibri Light" w:eastAsia="Calibri" w:hAnsi="Calibri Light" w:cs="Calibri Light"/>
          <w:sz w:val="21"/>
          <w:szCs w:val="21"/>
        </w:rPr>
        <w:t>5</w:t>
      </w:r>
      <w:r w:rsidRPr="00E74632">
        <w:rPr>
          <w:rFonts w:ascii="Calibri Light" w:eastAsia="Calibri" w:hAnsi="Calibri Light" w:cs="Calibri Light"/>
          <w:sz w:val="21"/>
          <w:szCs w:val="21"/>
        </w:rPr>
        <w:t>,</w:t>
      </w:r>
      <w:r w:rsidR="002315A3" w:rsidRPr="00E74632">
        <w:rPr>
          <w:rFonts w:ascii="Calibri Light" w:eastAsia="Calibri" w:hAnsi="Calibri Light" w:cs="Calibri Light"/>
          <w:sz w:val="21"/>
          <w:szCs w:val="21"/>
        </w:rPr>
        <w:t>8</w:t>
      </w:r>
      <w:r w:rsidRPr="00E74632">
        <w:rPr>
          <w:rFonts w:ascii="Calibri Light" w:eastAsia="Calibri" w:hAnsi="Calibri Light" w:cs="Calibri Light"/>
          <w:sz w:val="21"/>
          <w:szCs w:val="21"/>
        </w:rPr>
        <w:t xml:space="preserve"> tūkst. darbavietu, savukārt vidējās kvalifikācijas darbavietas -  par </w:t>
      </w:r>
      <w:r w:rsidR="00BB0350" w:rsidRPr="00E74632">
        <w:rPr>
          <w:rFonts w:ascii="Calibri Light" w:eastAsia="Calibri" w:hAnsi="Calibri Light" w:cs="Calibri Light"/>
          <w:sz w:val="21"/>
          <w:szCs w:val="21"/>
        </w:rPr>
        <w:t>gandrīz</w:t>
      </w:r>
      <w:r w:rsidRPr="00E74632">
        <w:rPr>
          <w:rFonts w:ascii="Calibri Light" w:eastAsia="Calibri" w:hAnsi="Calibri Light" w:cs="Calibri Light"/>
          <w:sz w:val="21"/>
          <w:szCs w:val="21"/>
        </w:rPr>
        <w:t xml:space="preserve"> 2</w:t>
      </w:r>
      <w:r w:rsidR="00000888" w:rsidRPr="00E74632">
        <w:rPr>
          <w:rFonts w:ascii="Calibri Light" w:eastAsia="Calibri" w:hAnsi="Calibri Light" w:cs="Calibri Light"/>
          <w:sz w:val="21"/>
          <w:szCs w:val="21"/>
        </w:rPr>
        <w:t>6</w:t>
      </w:r>
      <w:r w:rsidRPr="00E74632">
        <w:rPr>
          <w:rFonts w:ascii="Calibri Light" w:eastAsia="Calibri" w:hAnsi="Calibri Light" w:cs="Calibri Light"/>
          <w:sz w:val="21"/>
          <w:szCs w:val="21"/>
        </w:rPr>
        <w:t xml:space="preserve"> tūkst. jeb </w:t>
      </w:r>
      <w:r w:rsidR="00E74632" w:rsidRPr="00E74632">
        <w:rPr>
          <w:rFonts w:ascii="Calibri Light" w:eastAsia="Calibri" w:hAnsi="Calibri Light" w:cs="Calibri Light"/>
          <w:sz w:val="21"/>
          <w:szCs w:val="21"/>
        </w:rPr>
        <w:t>6</w:t>
      </w:r>
      <w:r w:rsidRPr="00E74632">
        <w:rPr>
          <w:rFonts w:ascii="Calibri Light" w:eastAsia="Calibri" w:hAnsi="Calibri Light" w:cs="Calibri Light"/>
          <w:sz w:val="21"/>
          <w:szCs w:val="21"/>
        </w:rPr>
        <w:t>,</w:t>
      </w:r>
      <w:r w:rsidR="00E74632" w:rsidRPr="00E74632">
        <w:rPr>
          <w:rFonts w:ascii="Calibri Light" w:eastAsia="Calibri" w:hAnsi="Calibri Light" w:cs="Calibri Light"/>
          <w:sz w:val="21"/>
          <w:szCs w:val="21"/>
        </w:rPr>
        <w:t>8</w:t>
      </w:r>
      <w:r w:rsidRPr="00E74632">
        <w:rPr>
          <w:rFonts w:ascii="Calibri Light" w:eastAsia="Calibri" w:hAnsi="Calibri Light" w:cs="Calibri Light"/>
          <w:sz w:val="21"/>
          <w:szCs w:val="21"/>
        </w:rPr>
        <w:t xml:space="preserve">%. </w:t>
      </w:r>
      <w:r w:rsidRPr="008F2583">
        <w:rPr>
          <w:rFonts w:ascii="Calibri Light" w:eastAsia="Calibri" w:hAnsi="Calibri Light" w:cs="Calibri Light"/>
          <w:sz w:val="21"/>
          <w:szCs w:val="21"/>
        </w:rPr>
        <w:t xml:space="preserve">Periodā līdz 2040. gadam augstākās kvalifikācijas darbavietu skaits varētu pieaugt par vairāk nekā </w:t>
      </w:r>
      <w:r w:rsidR="001147B0" w:rsidRPr="008F2583">
        <w:rPr>
          <w:rFonts w:ascii="Calibri Light" w:eastAsia="Calibri" w:hAnsi="Calibri Light" w:cs="Calibri Light"/>
          <w:sz w:val="21"/>
          <w:szCs w:val="21"/>
        </w:rPr>
        <w:t>6</w:t>
      </w:r>
      <w:r w:rsidRPr="008F2583">
        <w:rPr>
          <w:rFonts w:ascii="Calibri Light" w:eastAsia="Calibri" w:hAnsi="Calibri Light" w:cs="Calibri Light"/>
          <w:sz w:val="21"/>
          <w:szCs w:val="21"/>
        </w:rPr>
        <w:t>5 tūkst., veidojot 4</w:t>
      </w:r>
      <w:r w:rsidR="00832A9D" w:rsidRPr="008F2583">
        <w:rPr>
          <w:rFonts w:ascii="Calibri Light" w:eastAsia="Calibri" w:hAnsi="Calibri Light" w:cs="Calibri Light"/>
          <w:sz w:val="21"/>
          <w:szCs w:val="21"/>
        </w:rPr>
        <w:t>54</w:t>
      </w:r>
      <w:r w:rsidRPr="008F2583">
        <w:rPr>
          <w:rFonts w:ascii="Calibri Light" w:eastAsia="Calibri" w:hAnsi="Calibri Light" w:cs="Calibri Light"/>
          <w:sz w:val="21"/>
          <w:szCs w:val="21"/>
        </w:rPr>
        <w:t xml:space="preserve"> tūkst. darbavietu jeb </w:t>
      </w:r>
      <w:r w:rsidR="008F2583" w:rsidRPr="008F2583">
        <w:rPr>
          <w:rFonts w:ascii="Calibri Light" w:eastAsia="Calibri" w:hAnsi="Calibri Light" w:cs="Calibri Light"/>
          <w:sz w:val="21"/>
          <w:szCs w:val="21"/>
        </w:rPr>
        <w:t>aptuveni</w:t>
      </w:r>
      <w:r w:rsidRPr="008F2583">
        <w:rPr>
          <w:rFonts w:ascii="Calibri Light" w:eastAsia="Calibri" w:hAnsi="Calibri Light" w:cs="Calibri Light"/>
          <w:sz w:val="21"/>
          <w:szCs w:val="21"/>
        </w:rPr>
        <w:t xml:space="preserve"> pusi (gandrīz 5</w:t>
      </w:r>
      <w:r w:rsidR="00D54DAA" w:rsidRPr="008F2583">
        <w:rPr>
          <w:rFonts w:ascii="Calibri Light" w:eastAsia="Calibri" w:hAnsi="Calibri Light" w:cs="Calibri Light"/>
          <w:sz w:val="21"/>
          <w:szCs w:val="21"/>
        </w:rPr>
        <w:t>1</w:t>
      </w:r>
      <w:r w:rsidRPr="008F2583">
        <w:rPr>
          <w:rFonts w:ascii="Calibri Light" w:eastAsia="Calibri" w:hAnsi="Calibri Light" w:cs="Calibri Light"/>
          <w:sz w:val="21"/>
          <w:szCs w:val="21"/>
        </w:rPr>
        <w:t xml:space="preserve">%) no kopējā darbavietu skaita tautsaimniecībā. Augstākās kvalifikācijas darbavietu pieaugums kopumā palielinās pieprasījumu pēc darbaspēka ar augstāko izglītību. </w:t>
      </w:r>
      <w:r w:rsidRPr="00AA3EB7">
        <w:rPr>
          <w:rFonts w:ascii="Calibri Light" w:eastAsia="Calibri" w:hAnsi="Calibri Light" w:cs="Calibri Light"/>
          <w:sz w:val="21"/>
          <w:szCs w:val="21"/>
        </w:rPr>
        <w:t>Sagaidāms, ka līdz 2040. gadam darbaspēka pieprasījums ar augstāko izglītību varētu palielināties par</w:t>
      </w:r>
      <w:r w:rsidR="00AA3EB7" w:rsidRPr="00AA3EB7">
        <w:rPr>
          <w:rFonts w:ascii="Calibri Light" w:eastAsia="Calibri" w:hAnsi="Calibri Light" w:cs="Calibri Light"/>
          <w:sz w:val="21"/>
          <w:szCs w:val="21"/>
        </w:rPr>
        <w:t xml:space="preserve"> </w:t>
      </w:r>
      <w:r w:rsidR="00755CDB" w:rsidRPr="00AA3EB7">
        <w:rPr>
          <w:rFonts w:ascii="Calibri Light" w:eastAsia="Calibri" w:hAnsi="Calibri Light" w:cs="Calibri Light"/>
          <w:sz w:val="21"/>
          <w:szCs w:val="21"/>
        </w:rPr>
        <w:t>46</w:t>
      </w:r>
      <w:r w:rsidR="00062D6E" w:rsidRPr="00AA3EB7">
        <w:rPr>
          <w:rFonts w:ascii="Calibri Light" w:eastAsia="Calibri" w:hAnsi="Calibri Light" w:cs="Calibri Light"/>
          <w:sz w:val="21"/>
          <w:szCs w:val="21"/>
        </w:rPr>
        <w:t>,</w:t>
      </w:r>
      <w:r w:rsidR="00755CDB" w:rsidRPr="00AA3EB7">
        <w:rPr>
          <w:rFonts w:ascii="Calibri Light" w:eastAsia="Calibri" w:hAnsi="Calibri Light" w:cs="Calibri Light"/>
          <w:sz w:val="21"/>
          <w:szCs w:val="21"/>
        </w:rPr>
        <w:t>7</w:t>
      </w:r>
      <w:r w:rsidRPr="00AA3EB7">
        <w:rPr>
          <w:rFonts w:ascii="Calibri Light" w:eastAsia="Calibri" w:hAnsi="Calibri Light" w:cs="Calibri Light"/>
          <w:sz w:val="21"/>
          <w:szCs w:val="21"/>
        </w:rPr>
        <w:t xml:space="preserve"> tūkst. </w:t>
      </w:r>
      <w:r w:rsidRPr="00AF6A8C">
        <w:rPr>
          <w:rFonts w:ascii="Calibri Light" w:eastAsia="Calibri" w:hAnsi="Calibri Light" w:cs="Calibri Light"/>
          <w:sz w:val="21"/>
          <w:szCs w:val="21"/>
        </w:rPr>
        <w:t>Vienlaikus jāņem vērā, ka gandrīz 2</w:t>
      </w:r>
      <w:r w:rsidR="00AF6A8C" w:rsidRPr="00AF6A8C">
        <w:rPr>
          <w:rFonts w:ascii="Calibri Light" w:eastAsia="Calibri" w:hAnsi="Calibri Light" w:cs="Calibri Light"/>
          <w:sz w:val="21"/>
          <w:szCs w:val="21"/>
        </w:rPr>
        <w:t>6</w:t>
      </w:r>
      <w:r w:rsidRPr="00AF6A8C">
        <w:rPr>
          <w:rFonts w:ascii="Calibri Light" w:eastAsia="Calibri" w:hAnsi="Calibri Light" w:cs="Calibri Light"/>
          <w:sz w:val="21"/>
          <w:szCs w:val="21"/>
        </w:rPr>
        <w:t>% no augstākās kvalifikācijas profesijām pašlaik ir nodarbināti darbinieki ar vidējo (2</w:t>
      </w:r>
      <w:r w:rsidR="00AF6A8C" w:rsidRPr="00AF6A8C">
        <w:rPr>
          <w:rFonts w:ascii="Calibri Light" w:eastAsia="Calibri" w:hAnsi="Calibri Light" w:cs="Calibri Light"/>
          <w:sz w:val="21"/>
          <w:szCs w:val="21"/>
        </w:rPr>
        <w:t>5</w:t>
      </w:r>
      <w:r w:rsidRPr="00AF6A8C">
        <w:rPr>
          <w:rFonts w:ascii="Calibri Light" w:eastAsia="Calibri" w:hAnsi="Calibri Light" w:cs="Calibri Light"/>
          <w:sz w:val="21"/>
          <w:szCs w:val="21"/>
        </w:rPr>
        <w:t>%) vai zemāku (1%) izglītību, tomēr šādi darbinieki nākamos gados pakāpeniski tiks aizvietoti.</w:t>
      </w:r>
      <w:r w:rsidRPr="00E57177">
        <w:rPr>
          <w:rFonts w:ascii="Calibri Light" w:hAnsi="Calibri Light" w:cs="Calibri Light"/>
          <w:sz w:val="21"/>
          <w:szCs w:val="21"/>
        </w:rPr>
        <w:t xml:space="preserve"> </w:t>
      </w:r>
    </w:p>
    <w:p w14:paraId="63109FE5" w14:textId="32EB4147" w:rsidR="00D228D2" w:rsidRPr="00E57177" w:rsidRDefault="00D228D2" w:rsidP="00D228D2">
      <w:pPr>
        <w:pStyle w:val="EnvelopeReturn"/>
        <w:spacing w:after="240"/>
        <w:jc w:val="both"/>
        <w:rPr>
          <w:rFonts w:ascii="Calibri Light" w:hAnsi="Calibri Light" w:cs="Calibri Light"/>
          <w:sz w:val="21"/>
          <w:szCs w:val="21"/>
        </w:rPr>
      </w:pPr>
      <w:r w:rsidRPr="00E57177">
        <w:rPr>
          <w:rFonts w:ascii="Calibri Light" w:eastAsia="Calibri" w:hAnsi="Calibri Light" w:cs="Calibri Light"/>
          <w:b/>
          <w:bCs/>
          <w:sz w:val="21"/>
          <w:szCs w:val="21"/>
        </w:rPr>
        <w:t xml:space="preserve">Būtiskākais jauno darbavietu pieaugums vidējā termiņā sagaidāms </w:t>
      </w:r>
      <w:r w:rsidR="00377003">
        <w:rPr>
          <w:rFonts w:ascii="Calibri Light" w:eastAsia="Calibri" w:hAnsi="Calibri Light" w:cs="Calibri Light"/>
          <w:b/>
          <w:bCs/>
          <w:sz w:val="21"/>
          <w:szCs w:val="21"/>
        </w:rPr>
        <w:t>būvniecībā</w:t>
      </w:r>
      <w:r w:rsidR="00F761F4">
        <w:rPr>
          <w:rFonts w:ascii="Calibri Light" w:eastAsia="Calibri" w:hAnsi="Calibri Light" w:cs="Calibri Light"/>
          <w:b/>
          <w:bCs/>
          <w:sz w:val="21"/>
          <w:szCs w:val="21"/>
        </w:rPr>
        <w:t>,</w:t>
      </w:r>
      <w:r w:rsidRPr="00E57177">
        <w:rPr>
          <w:rFonts w:ascii="Calibri Light" w:eastAsia="Calibri" w:hAnsi="Calibri Light" w:cs="Calibri Light"/>
          <w:b/>
          <w:bCs/>
          <w:sz w:val="21"/>
          <w:szCs w:val="21"/>
        </w:rPr>
        <w:t xml:space="preserve"> profesionālos, zinātniskos un tehniskos pakalpojumos, </w:t>
      </w:r>
      <w:r w:rsidR="00F761F4">
        <w:rPr>
          <w:rFonts w:ascii="Calibri Light" w:eastAsia="Calibri" w:hAnsi="Calibri Light" w:cs="Calibri Light"/>
          <w:b/>
          <w:bCs/>
          <w:sz w:val="21"/>
          <w:szCs w:val="21"/>
        </w:rPr>
        <w:t xml:space="preserve">kā arī </w:t>
      </w:r>
      <w:r w:rsidRPr="00E57177">
        <w:rPr>
          <w:rFonts w:ascii="Calibri Light" w:eastAsia="Calibri" w:hAnsi="Calibri Light" w:cs="Calibri Light"/>
          <w:b/>
          <w:bCs/>
          <w:sz w:val="21"/>
          <w:szCs w:val="21"/>
        </w:rPr>
        <w:t>informācijas un komunikācijas pakalpojumos.</w:t>
      </w:r>
      <w:r w:rsidRPr="00E57177">
        <w:rPr>
          <w:rFonts w:ascii="Calibri Light" w:eastAsia="Calibri" w:hAnsi="Calibri Light" w:cs="Calibri Light"/>
          <w:sz w:val="21"/>
          <w:szCs w:val="21"/>
        </w:rPr>
        <w:t xml:space="preserve"> Vienlaikus ilgtermiņā (periodā līdz 2040. gadam) nozīmīgākais jaunu darbavietu pienesums varētu būt </w:t>
      </w:r>
      <w:r w:rsidR="00402CAF">
        <w:rPr>
          <w:rFonts w:ascii="Calibri Light" w:eastAsia="Calibri" w:hAnsi="Calibri Light" w:cs="Calibri Light"/>
          <w:sz w:val="21"/>
          <w:szCs w:val="21"/>
        </w:rPr>
        <w:t xml:space="preserve">komercpakalpojumu sektoram, jo īpaši </w:t>
      </w:r>
      <w:r w:rsidR="00E255BD" w:rsidRPr="00E57177">
        <w:rPr>
          <w:rFonts w:ascii="Calibri Light" w:eastAsia="Calibri" w:hAnsi="Calibri Light" w:cs="Calibri Light"/>
          <w:sz w:val="21"/>
          <w:szCs w:val="21"/>
        </w:rPr>
        <w:t>informācijas un komunikācijas pakalpojum</w:t>
      </w:r>
      <w:r w:rsidR="007C62E5">
        <w:rPr>
          <w:rFonts w:ascii="Calibri Light" w:eastAsia="Calibri" w:hAnsi="Calibri Light" w:cs="Calibri Light"/>
          <w:sz w:val="21"/>
          <w:szCs w:val="21"/>
        </w:rPr>
        <w:t>os</w:t>
      </w:r>
      <w:r w:rsidR="00E255BD">
        <w:rPr>
          <w:rFonts w:ascii="Calibri Light" w:eastAsia="Calibri" w:hAnsi="Calibri Light" w:cs="Calibri Light"/>
          <w:sz w:val="21"/>
          <w:szCs w:val="21"/>
        </w:rPr>
        <w:t>,</w:t>
      </w:r>
      <w:r w:rsidR="007C62E5">
        <w:rPr>
          <w:rFonts w:ascii="Calibri Light" w:eastAsia="Calibri" w:hAnsi="Calibri Light" w:cs="Calibri Light"/>
          <w:sz w:val="21"/>
          <w:szCs w:val="21"/>
        </w:rPr>
        <w:t xml:space="preserve"> kā arī </w:t>
      </w:r>
      <w:r w:rsidRPr="00E57177">
        <w:rPr>
          <w:rFonts w:ascii="Calibri Light" w:eastAsia="Calibri" w:hAnsi="Calibri Light" w:cs="Calibri Light"/>
          <w:sz w:val="21"/>
          <w:szCs w:val="21"/>
        </w:rPr>
        <w:t>profesionāl</w:t>
      </w:r>
      <w:r w:rsidR="007C62E5">
        <w:rPr>
          <w:rFonts w:ascii="Calibri Light" w:eastAsia="Calibri" w:hAnsi="Calibri Light" w:cs="Calibri Light"/>
          <w:sz w:val="21"/>
          <w:szCs w:val="21"/>
        </w:rPr>
        <w:t>os</w:t>
      </w:r>
      <w:r w:rsidRPr="00E57177">
        <w:rPr>
          <w:rFonts w:ascii="Calibri Light" w:eastAsia="Calibri" w:hAnsi="Calibri Light" w:cs="Calibri Light"/>
          <w:sz w:val="21"/>
          <w:szCs w:val="21"/>
        </w:rPr>
        <w:t>, zinātnisk</w:t>
      </w:r>
      <w:r w:rsidR="007C62E5">
        <w:rPr>
          <w:rFonts w:ascii="Calibri Light" w:eastAsia="Calibri" w:hAnsi="Calibri Light" w:cs="Calibri Light"/>
          <w:sz w:val="21"/>
          <w:szCs w:val="21"/>
        </w:rPr>
        <w:t>os</w:t>
      </w:r>
      <w:r w:rsidRPr="00E57177">
        <w:rPr>
          <w:rFonts w:ascii="Calibri Light" w:eastAsia="Calibri" w:hAnsi="Calibri Light" w:cs="Calibri Light"/>
          <w:sz w:val="21"/>
          <w:szCs w:val="21"/>
        </w:rPr>
        <w:t xml:space="preserve"> un tehnisk</w:t>
      </w:r>
      <w:r w:rsidR="007C62E5">
        <w:rPr>
          <w:rFonts w:ascii="Calibri Light" w:eastAsia="Calibri" w:hAnsi="Calibri Light" w:cs="Calibri Light"/>
          <w:sz w:val="21"/>
          <w:szCs w:val="21"/>
        </w:rPr>
        <w:t>os</w:t>
      </w:r>
      <w:r w:rsidRPr="00E57177">
        <w:rPr>
          <w:rFonts w:ascii="Calibri Light" w:eastAsia="Calibri" w:hAnsi="Calibri Light" w:cs="Calibri Light"/>
          <w:sz w:val="21"/>
          <w:szCs w:val="21"/>
        </w:rPr>
        <w:t xml:space="preserve"> pakalpojum</w:t>
      </w:r>
      <w:r w:rsidR="007C62E5">
        <w:rPr>
          <w:rFonts w:ascii="Calibri Light" w:eastAsia="Calibri" w:hAnsi="Calibri Light" w:cs="Calibri Light"/>
          <w:sz w:val="21"/>
          <w:szCs w:val="21"/>
        </w:rPr>
        <w:t>os.</w:t>
      </w:r>
    </w:p>
    <w:p w14:paraId="7EE1EE22" w14:textId="00F83192" w:rsidR="00972CAF" w:rsidRPr="00E57177" w:rsidRDefault="00972CAF" w:rsidP="00972CAF">
      <w:pPr>
        <w:pStyle w:val="EnvelopeReturn"/>
        <w:spacing w:after="240"/>
        <w:jc w:val="both"/>
        <w:rPr>
          <w:rFonts w:ascii="Calibri Light" w:eastAsia="Calibri" w:hAnsi="Calibri Light" w:cs="Calibri Light"/>
          <w:sz w:val="21"/>
          <w:szCs w:val="21"/>
        </w:rPr>
      </w:pPr>
      <w:r w:rsidRPr="00E57177">
        <w:rPr>
          <w:rFonts w:ascii="Calibri Light" w:eastAsia="Calibri" w:hAnsi="Calibri Light" w:cs="Calibri Light"/>
          <w:b/>
          <w:bCs/>
          <w:sz w:val="21"/>
          <w:szCs w:val="21"/>
        </w:rPr>
        <w:t>Galvenās darba iespējas radīs aizvietojošais pieprasījums.</w:t>
      </w:r>
      <w:r w:rsidRPr="00E57177">
        <w:rPr>
          <w:rFonts w:ascii="Calibri Light" w:eastAsia="Calibri" w:hAnsi="Calibri Light" w:cs="Calibri Light"/>
          <w:sz w:val="21"/>
          <w:szCs w:val="21"/>
        </w:rPr>
        <w:t xml:space="preserve"> </w:t>
      </w:r>
      <w:r w:rsidRPr="00C373E9">
        <w:rPr>
          <w:rFonts w:ascii="Calibri Light" w:eastAsia="Calibri" w:hAnsi="Calibri Light" w:cs="Calibri Light"/>
          <w:sz w:val="21"/>
          <w:szCs w:val="21"/>
        </w:rPr>
        <w:t xml:space="preserve">Līdz 2040. gadam dēļ darbaspēka novecošanās un iziešanas no darba tirgus var atbrīvoties aptuveni </w:t>
      </w:r>
      <w:r w:rsidR="00716A9C" w:rsidRPr="00C373E9">
        <w:rPr>
          <w:rFonts w:ascii="Calibri Light" w:eastAsia="Calibri" w:hAnsi="Calibri Light" w:cs="Calibri Light"/>
          <w:sz w:val="21"/>
          <w:szCs w:val="21"/>
        </w:rPr>
        <w:t>278</w:t>
      </w:r>
      <w:r w:rsidRPr="00C373E9">
        <w:rPr>
          <w:rFonts w:ascii="Calibri Light" w:eastAsia="Calibri" w:hAnsi="Calibri Light" w:cs="Calibri Light"/>
          <w:sz w:val="21"/>
          <w:szCs w:val="21"/>
        </w:rPr>
        <w:t xml:space="preserve"> tūkst. darbavietu, no kurām 1</w:t>
      </w:r>
      <w:r w:rsidR="00C373E9" w:rsidRPr="00C373E9">
        <w:rPr>
          <w:rFonts w:ascii="Calibri Light" w:eastAsia="Calibri" w:hAnsi="Calibri Light" w:cs="Calibri Light"/>
          <w:sz w:val="21"/>
          <w:szCs w:val="21"/>
        </w:rPr>
        <w:t>18</w:t>
      </w:r>
      <w:r w:rsidRPr="00C373E9">
        <w:rPr>
          <w:rFonts w:ascii="Calibri Light" w:eastAsia="Calibri" w:hAnsi="Calibri Light" w:cs="Calibri Light"/>
          <w:sz w:val="21"/>
          <w:szCs w:val="21"/>
        </w:rPr>
        <w:t xml:space="preserve"> tūkst. vakanču veidosies augstākās kvalifikācijas profesijās, </w:t>
      </w:r>
      <w:r w:rsidRPr="00340200">
        <w:rPr>
          <w:rFonts w:ascii="Calibri Light" w:eastAsia="Calibri" w:hAnsi="Calibri Light" w:cs="Calibri Light"/>
          <w:sz w:val="21"/>
          <w:szCs w:val="21"/>
        </w:rPr>
        <w:t>1</w:t>
      </w:r>
      <w:r w:rsidR="000007A2" w:rsidRPr="00340200">
        <w:rPr>
          <w:rFonts w:ascii="Calibri Light" w:eastAsia="Calibri" w:hAnsi="Calibri Light" w:cs="Calibri Light"/>
          <w:sz w:val="21"/>
          <w:szCs w:val="21"/>
        </w:rPr>
        <w:t>2</w:t>
      </w:r>
      <w:r w:rsidR="00AF5972" w:rsidRPr="00340200">
        <w:rPr>
          <w:rFonts w:ascii="Calibri Light" w:eastAsia="Calibri" w:hAnsi="Calibri Light" w:cs="Calibri Light"/>
          <w:sz w:val="21"/>
          <w:szCs w:val="21"/>
        </w:rPr>
        <w:t>3</w:t>
      </w:r>
      <w:r w:rsidRPr="00340200">
        <w:rPr>
          <w:rFonts w:ascii="Calibri Light" w:eastAsia="Calibri" w:hAnsi="Calibri Light" w:cs="Calibri Light"/>
          <w:sz w:val="21"/>
          <w:szCs w:val="21"/>
        </w:rPr>
        <w:t xml:space="preserve"> tūkst. vidējās kvalifikācijas profesijās, bet </w:t>
      </w:r>
      <w:r w:rsidR="004D6445" w:rsidRPr="00340200">
        <w:rPr>
          <w:rFonts w:ascii="Calibri Light" w:eastAsia="Calibri" w:hAnsi="Calibri Light" w:cs="Calibri Light"/>
          <w:sz w:val="21"/>
          <w:szCs w:val="21"/>
        </w:rPr>
        <w:t>37</w:t>
      </w:r>
      <w:r w:rsidRPr="00340200">
        <w:rPr>
          <w:rFonts w:ascii="Calibri Light" w:eastAsia="Calibri" w:hAnsi="Calibri Light" w:cs="Calibri Light"/>
          <w:sz w:val="21"/>
          <w:szCs w:val="21"/>
        </w:rPr>
        <w:t xml:space="preserve"> tūkst. vienkāršajās profesijās. </w:t>
      </w:r>
      <w:r w:rsidRPr="001664A6">
        <w:rPr>
          <w:rFonts w:ascii="Calibri Light" w:eastAsia="Calibri" w:hAnsi="Calibri Light" w:cs="Calibri Light"/>
          <w:sz w:val="21"/>
          <w:szCs w:val="21"/>
        </w:rPr>
        <w:t>Būtiskākais aizvietojoš</w:t>
      </w:r>
      <w:r w:rsidR="00131699" w:rsidRPr="001664A6">
        <w:rPr>
          <w:rFonts w:ascii="Calibri Light" w:eastAsia="Calibri" w:hAnsi="Calibri Light" w:cs="Calibri Light"/>
          <w:sz w:val="21"/>
          <w:szCs w:val="21"/>
        </w:rPr>
        <w:t>ais</w:t>
      </w:r>
      <w:r w:rsidRPr="001664A6">
        <w:rPr>
          <w:rFonts w:ascii="Calibri Light" w:eastAsia="Calibri" w:hAnsi="Calibri Light" w:cs="Calibri Light"/>
          <w:sz w:val="21"/>
          <w:szCs w:val="21"/>
        </w:rPr>
        <w:t xml:space="preserve"> darbaspēka pieprasījum</w:t>
      </w:r>
      <w:r w:rsidR="005E7E87" w:rsidRPr="001664A6">
        <w:rPr>
          <w:rFonts w:ascii="Calibri Light" w:eastAsia="Calibri" w:hAnsi="Calibri Light" w:cs="Calibri Light"/>
          <w:sz w:val="21"/>
          <w:szCs w:val="21"/>
        </w:rPr>
        <w:t xml:space="preserve">s </w:t>
      </w:r>
      <w:r w:rsidR="00131699" w:rsidRPr="001664A6">
        <w:rPr>
          <w:rFonts w:ascii="Calibri Light" w:eastAsia="Calibri" w:hAnsi="Calibri Light" w:cs="Calibri Light"/>
          <w:sz w:val="21"/>
          <w:szCs w:val="21"/>
        </w:rPr>
        <w:t>sagaidāms</w:t>
      </w:r>
      <w:r w:rsidRPr="001664A6">
        <w:rPr>
          <w:rFonts w:ascii="Calibri Light" w:eastAsia="Calibri" w:hAnsi="Calibri Light" w:cs="Calibri Light"/>
          <w:sz w:val="21"/>
          <w:szCs w:val="21"/>
        </w:rPr>
        <w:t xml:space="preserve"> vecāko speciālistu profesijās – </w:t>
      </w:r>
      <w:r w:rsidR="00DF57AE" w:rsidRPr="001664A6">
        <w:rPr>
          <w:rFonts w:ascii="Calibri Light" w:eastAsia="Calibri" w:hAnsi="Calibri Light" w:cs="Calibri Light"/>
          <w:sz w:val="21"/>
          <w:szCs w:val="21"/>
        </w:rPr>
        <w:t>aptuveni 30</w:t>
      </w:r>
      <w:r w:rsidR="00980419" w:rsidRPr="001664A6">
        <w:rPr>
          <w:rFonts w:ascii="Calibri Light" w:eastAsia="Calibri" w:hAnsi="Calibri Light" w:cs="Calibri Light"/>
          <w:sz w:val="21"/>
          <w:szCs w:val="21"/>
        </w:rPr>
        <w:t>%</w:t>
      </w:r>
      <w:r w:rsidRPr="001664A6">
        <w:rPr>
          <w:rFonts w:ascii="Calibri Light" w:eastAsia="Calibri" w:hAnsi="Calibri Light" w:cs="Calibri Light"/>
          <w:sz w:val="21"/>
          <w:szCs w:val="21"/>
        </w:rPr>
        <w:t xml:space="preserve"> no pašlaik nodarbinātajiem atbilstošajās profesijās līdz 2040. gadam varētu iziet no darba tirgus</w:t>
      </w:r>
      <w:r w:rsidRPr="008E608B">
        <w:rPr>
          <w:rFonts w:ascii="Calibri Light" w:eastAsia="Calibri" w:hAnsi="Calibri Light" w:cs="Calibri Light"/>
          <w:sz w:val="21"/>
          <w:szCs w:val="21"/>
        </w:rPr>
        <w:t xml:space="preserve">. Kopumā aizvietojošais pieprasījums līdz 2040. gadam varētu veidot gandrīz </w:t>
      </w:r>
      <w:r w:rsidR="008E608B" w:rsidRPr="008E608B">
        <w:rPr>
          <w:rFonts w:ascii="Calibri Light" w:eastAsia="Calibri" w:hAnsi="Calibri Light" w:cs="Calibri Light"/>
          <w:sz w:val="21"/>
          <w:szCs w:val="21"/>
        </w:rPr>
        <w:t>70%</w:t>
      </w:r>
      <w:r w:rsidRPr="008E608B">
        <w:rPr>
          <w:rFonts w:ascii="Calibri Light" w:eastAsia="Calibri" w:hAnsi="Calibri Light" w:cs="Calibri Light"/>
          <w:sz w:val="21"/>
          <w:szCs w:val="21"/>
        </w:rPr>
        <w:t xml:space="preserve"> no kopējā vakanču skaita darba tirgū.</w:t>
      </w:r>
    </w:p>
    <w:p w14:paraId="355D4977" w14:textId="12694209" w:rsidR="00775A95" w:rsidRPr="00775A95" w:rsidRDefault="00775A95" w:rsidP="00972CAF">
      <w:pPr>
        <w:spacing w:after="120"/>
        <w:jc w:val="both"/>
        <w:rPr>
          <w:rFonts w:ascii="Calibri Light" w:eastAsia="Calibri" w:hAnsi="Calibri Light" w:cs="Calibri Light"/>
          <w:sz w:val="21"/>
          <w:szCs w:val="21"/>
        </w:rPr>
      </w:pPr>
      <w:r w:rsidRPr="00775A95">
        <w:rPr>
          <w:rFonts w:ascii="Calibri Light" w:eastAsia="Calibri" w:hAnsi="Calibri Light" w:cs="Calibri Light"/>
          <w:sz w:val="21"/>
          <w:szCs w:val="21"/>
        </w:rPr>
        <w:t xml:space="preserve">Ņemot vērā darbaspēka pieprasījuma pārstrukturizēšanos uz zināšanu ietilpīgākām aktivitātēm, gan darbaspēka piedāvājuma sašaurināšanos, </w:t>
      </w:r>
      <w:r w:rsidR="00536579" w:rsidRPr="00CB0165">
        <w:rPr>
          <w:rFonts w:ascii="Calibri Light" w:eastAsia="Calibri" w:hAnsi="Calibri Light" w:cs="Calibri Light"/>
          <w:b/>
          <w:bCs/>
          <w:sz w:val="21"/>
          <w:szCs w:val="21"/>
        </w:rPr>
        <w:t xml:space="preserve">līdz 2030.gadam </w:t>
      </w:r>
      <w:r w:rsidRPr="00CB0165">
        <w:rPr>
          <w:rFonts w:ascii="Calibri Light" w:eastAsia="Calibri" w:hAnsi="Calibri Light" w:cs="Calibri Light"/>
          <w:b/>
          <w:bCs/>
          <w:sz w:val="21"/>
          <w:szCs w:val="21"/>
        </w:rPr>
        <w:t xml:space="preserve">paredzamas šādas būtiskākās darba tirgus </w:t>
      </w:r>
      <w:r w:rsidR="00CB0165">
        <w:rPr>
          <w:rFonts w:ascii="Calibri Light" w:eastAsia="Calibri" w:hAnsi="Calibri Light" w:cs="Calibri Light"/>
          <w:b/>
          <w:bCs/>
          <w:sz w:val="21"/>
          <w:szCs w:val="21"/>
        </w:rPr>
        <w:t>neatbilstības</w:t>
      </w:r>
      <w:r w:rsidRPr="00775A95">
        <w:rPr>
          <w:rFonts w:ascii="Calibri Light" w:eastAsia="Calibri" w:hAnsi="Calibri Light" w:cs="Calibri Light"/>
          <w:sz w:val="21"/>
          <w:szCs w:val="21"/>
        </w:rPr>
        <w:t>:</w:t>
      </w:r>
    </w:p>
    <w:p w14:paraId="56D82B9A" w14:textId="3DA9AB69" w:rsidR="00775A95" w:rsidRPr="00775A95" w:rsidRDefault="00775A95" w:rsidP="00972CAF">
      <w:pPr>
        <w:numPr>
          <w:ilvl w:val="0"/>
          <w:numId w:val="17"/>
        </w:numPr>
        <w:spacing w:before="120" w:after="120"/>
        <w:ind w:left="567" w:hanging="283"/>
        <w:jc w:val="both"/>
        <w:rPr>
          <w:rFonts w:ascii="Calibri Light" w:eastAsia="Calibri" w:hAnsi="Calibri Light" w:cs="Calibri Light"/>
          <w:sz w:val="21"/>
          <w:szCs w:val="21"/>
          <w:lang w:eastAsia="en-US"/>
        </w:rPr>
      </w:pPr>
      <w:r w:rsidRPr="00775A95">
        <w:rPr>
          <w:rFonts w:ascii="Calibri Light" w:eastAsia="Calibri" w:hAnsi="Calibri Light" w:cs="Calibri Light"/>
          <w:b/>
          <w:bCs/>
          <w:sz w:val="21"/>
          <w:szCs w:val="21"/>
          <w:lang w:eastAsia="en-US"/>
        </w:rPr>
        <w:t xml:space="preserve">Iztrūkums pēc augstākās kvalifikācijas dabaszinātņu, IKT un inženierzinātņu speciālistiem. </w:t>
      </w:r>
      <w:r w:rsidR="00D20673" w:rsidRPr="00D20673">
        <w:rPr>
          <w:rFonts w:ascii="Calibri Light" w:eastAsia="Calibri" w:hAnsi="Calibri Light" w:cs="Calibri Light"/>
          <w:sz w:val="21"/>
          <w:szCs w:val="21"/>
          <w:lang w:eastAsia="en-US"/>
        </w:rPr>
        <w:t>Kau</w:t>
      </w:r>
      <w:r w:rsidR="00D20673">
        <w:rPr>
          <w:rFonts w:ascii="Calibri Light" w:eastAsia="Calibri" w:hAnsi="Calibri Light" w:cs="Calibri Light"/>
          <w:sz w:val="21"/>
          <w:szCs w:val="21"/>
          <w:lang w:eastAsia="en-US"/>
        </w:rPr>
        <w:t>t</w:t>
      </w:r>
      <w:r w:rsidR="00D20673" w:rsidRPr="00D20673">
        <w:rPr>
          <w:rFonts w:ascii="Calibri Light" w:eastAsia="Calibri" w:hAnsi="Calibri Light" w:cs="Calibri Light"/>
          <w:sz w:val="21"/>
          <w:szCs w:val="21"/>
          <w:lang w:eastAsia="en-US"/>
        </w:rPr>
        <w:t xml:space="preserve"> arī</w:t>
      </w:r>
      <w:r w:rsidR="00D20673">
        <w:rPr>
          <w:rFonts w:ascii="Calibri Light" w:eastAsia="Calibri" w:hAnsi="Calibri Light" w:cs="Calibri Light"/>
          <w:sz w:val="21"/>
          <w:szCs w:val="21"/>
          <w:lang w:eastAsia="en-US"/>
        </w:rPr>
        <w:t xml:space="preserve"> atzinīgi vērtējami IZM </w:t>
      </w:r>
      <w:r w:rsidR="007A2279">
        <w:rPr>
          <w:rFonts w:ascii="Calibri Light" w:eastAsia="Calibri" w:hAnsi="Calibri Light" w:cs="Calibri Light"/>
          <w:sz w:val="21"/>
          <w:szCs w:val="21"/>
          <w:lang w:eastAsia="en-US"/>
        </w:rPr>
        <w:t xml:space="preserve">darbību rezultāti STEM </w:t>
      </w:r>
      <w:r w:rsidR="00727094">
        <w:rPr>
          <w:rFonts w:ascii="Calibri Light" w:eastAsia="Calibri" w:hAnsi="Calibri Light" w:cs="Calibri Light"/>
          <w:sz w:val="21"/>
          <w:szCs w:val="21"/>
          <w:lang w:eastAsia="en-US"/>
        </w:rPr>
        <w:t xml:space="preserve">studējošo skaita pieaugumā, ņemot vērā </w:t>
      </w:r>
      <w:r w:rsidR="004B7592">
        <w:rPr>
          <w:rFonts w:ascii="Calibri Light" w:eastAsia="Calibri" w:hAnsi="Calibri Light" w:cs="Calibri Light"/>
          <w:sz w:val="21"/>
          <w:szCs w:val="21"/>
          <w:lang w:eastAsia="en-US"/>
        </w:rPr>
        <w:t>ekonomikas</w:t>
      </w:r>
      <w:r w:rsidR="00D90D95">
        <w:rPr>
          <w:rFonts w:ascii="Calibri Light" w:eastAsia="Calibri" w:hAnsi="Calibri Light" w:cs="Calibri Light"/>
          <w:sz w:val="21"/>
          <w:szCs w:val="21"/>
          <w:lang w:eastAsia="en-US"/>
        </w:rPr>
        <w:t xml:space="preserve"> attīstības tendences stra</w:t>
      </w:r>
      <w:r w:rsidR="00DD763D">
        <w:rPr>
          <w:rFonts w:ascii="Calibri Light" w:eastAsia="Calibri" w:hAnsi="Calibri Light" w:cs="Calibri Light"/>
          <w:sz w:val="21"/>
          <w:szCs w:val="21"/>
          <w:lang w:eastAsia="en-US"/>
        </w:rPr>
        <w:t>u</w:t>
      </w:r>
      <w:r w:rsidR="00D90D95">
        <w:rPr>
          <w:rFonts w:ascii="Calibri Light" w:eastAsia="Calibri" w:hAnsi="Calibri Light" w:cs="Calibri Light"/>
          <w:sz w:val="21"/>
          <w:szCs w:val="21"/>
          <w:lang w:eastAsia="en-US"/>
        </w:rPr>
        <w:t>jāk kā plānots iepriekš, s</w:t>
      </w:r>
      <w:r w:rsidR="00536579" w:rsidRPr="00D20673">
        <w:rPr>
          <w:rFonts w:ascii="Calibri Light" w:eastAsia="Calibri" w:hAnsi="Calibri Light" w:cs="Calibri Light"/>
          <w:sz w:val="21"/>
          <w:szCs w:val="21"/>
          <w:lang w:eastAsia="en-US"/>
        </w:rPr>
        <w:t>agaidāms</w:t>
      </w:r>
      <w:r w:rsidR="00536579">
        <w:rPr>
          <w:rFonts w:ascii="Calibri Light" w:eastAsia="Calibri" w:hAnsi="Calibri Light" w:cs="Calibri Light"/>
          <w:sz w:val="21"/>
          <w:szCs w:val="21"/>
          <w:lang w:eastAsia="en-US"/>
        </w:rPr>
        <w:t xml:space="preserve"> </w:t>
      </w:r>
      <w:r w:rsidRPr="00775A95">
        <w:rPr>
          <w:rFonts w:ascii="Calibri Light" w:eastAsia="Calibri" w:hAnsi="Calibri Light" w:cs="Calibri Light"/>
          <w:sz w:val="21"/>
          <w:szCs w:val="21"/>
          <w:lang w:eastAsia="en-US"/>
        </w:rPr>
        <w:t>iztrūkums pēc augstākās kvalifikācijas speciālistiem STEM virzienos līdz ~</w:t>
      </w:r>
      <w:r w:rsidR="006B2366">
        <w:rPr>
          <w:rFonts w:ascii="Calibri Light" w:eastAsia="Calibri" w:hAnsi="Calibri Light" w:cs="Calibri Light"/>
          <w:sz w:val="21"/>
          <w:szCs w:val="21"/>
          <w:lang w:eastAsia="en-US"/>
        </w:rPr>
        <w:t>10</w:t>
      </w:r>
      <w:r w:rsidRPr="00775A95">
        <w:rPr>
          <w:rFonts w:ascii="Calibri Light" w:eastAsia="Calibri" w:hAnsi="Calibri Light" w:cs="Calibri Light"/>
          <w:sz w:val="21"/>
          <w:szCs w:val="21"/>
          <w:lang w:eastAsia="en-US"/>
        </w:rPr>
        <w:t> tūkst.;</w:t>
      </w:r>
    </w:p>
    <w:p w14:paraId="3E0D96D3" w14:textId="16747C50" w:rsidR="00775A95" w:rsidRPr="00775A95" w:rsidRDefault="00775A95" w:rsidP="00972CAF">
      <w:pPr>
        <w:numPr>
          <w:ilvl w:val="0"/>
          <w:numId w:val="17"/>
        </w:numPr>
        <w:spacing w:before="120" w:after="120"/>
        <w:ind w:left="567" w:hanging="283"/>
        <w:jc w:val="both"/>
        <w:rPr>
          <w:rFonts w:ascii="Calibri Light" w:eastAsia="Calibri" w:hAnsi="Calibri Light" w:cs="Calibri Light"/>
          <w:sz w:val="21"/>
          <w:szCs w:val="21"/>
          <w:lang w:eastAsia="en-US"/>
        </w:rPr>
      </w:pPr>
      <w:r w:rsidRPr="00775A95">
        <w:rPr>
          <w:rFonts w:ascii="Calibri Light" w:eastAsia="Calibri" w:hAnsi="Calibri Light" w:cs="Calibri Light"/>
          <w:b/>
          <w:bCs/>
          <w:sz w:val="21"/>
          <w:szCs w:val="21"/>
          <w:lang w:eastAsia="en-US"/>
        </w:rPr>
        <w:t xml:space="preserve">Augstākās kvalifikācijas darbaspēka pārpalikums ar izglītību sociālās, </w:t>
      </w:r>
      <w:proofErr w:type="spellStart"/>
      <w:r w:rsidRPr="00775A95">
        <w:rPr>
          <w:rFonts w:ascii="Calibri Light" w:eastAsia="Calibri" w:hAnsi="Calibri Light" w:cs="Calibri Light"/>
          <w:b/>
          <w:bCs/>
          <w:sz w:val="21"/>
          <w:szCs w:val="21"/>
          <w:lang w:eastAsia="en-US"/>
        </w:rPr>
        <w:t>komerczinātnēs</w:t>
      </w:r>
      <w:proofErr w:type="spellEnd"/>
      <w:r w:rsidRPr="00775A95">
        <w:rPr>
          <w:rFonts w:ascii="Calibri Light" w:eastAsia="Calibri" w:hAnsi="Calibri Light" w:cs="Calibri Light"/>
          <w:b/>
          <w:bCs/>
          <w:sz w:val="21"/>
          <w:szCs w:val="21"/>
          <w:lang w:eastAsia="en-US"/>
        </w:rPr>
        <w:t xml:space="preserve"> un humanitāras zinātnēs. </w:t>
      </w:r>
      <w:r w:rsidRPr="00775A95">
        <w:rPr>
          <w:rFonts w:ascii="Calibri Light" w:eastAsia="Calibri" w:hAnsi="Calibri Light" w:cs="Calibri Light"/>
          <w:sz w:val="21"/>
          <w:szCs w:val="21"/>
          <w:lang w:eastAsia="en-US"/>
        </w:rPr>
        <w:t xml:space="preserve">darbaspēka pārpalikums ar augstāko izglītību sociālo, </w:t>
      </w:r>
      <w:proofErr w:type="spellStart"/>
      <w:r w:rsidRPr="00775A95">
        <w:rPr>
          <w:rFonts w:ascii="Calibri Light" w:eastAsia="Calibri" w:hAnsi="Calibri Light" w:cs="Calibri Light"/>
          <w:sz w:val="21"/>
          <w:szCs w:val="21"/>
          <w:lang w:eastAsia="en-US"/>
        </w:rPr>
        <w:t>komerczinību</w:t>
      </w:r>
      <w:proofErr w:type="spellEnd"/>
      <w:r w:rsidRPr="00775A95">
        <w:rPr>
          <w:rFonts w:ascii="Calibri Light" w:eastAsia="Calibri" w:hAnsi="Calibri Light" w:cs="Calibri Light"/>
          <w:sz w:val="21"/>
          <w:szCs w:val="21"/>
          <w:lang w:eastAsia="en-US"/>
        </w:rPr>
        <w:t xml:space="preserve"> un humanitāro zinātņu tematiskajās jomās var pieaugt līdz ~</w:t>
      </w:r>
      <w:r w:rsidR="006B2366">
        <w:rPr>
          <w:rFonts w:ascii="Calibri Light" w:eastAsia="Calibri" w:hAnsi="Calibri Light" w:cs="Calibri Light"/>
          <w:sz w:val="21"/>
          <w:szCs w:val="21"/>
          <w:lang w:eastAsia="en-US"/>
        </w:rPr>
        <w:t>12,5</w:t>
      </w:r>
      <w:r w:rsidRPr="00775A95">
        <w:rPr>
          <w:rFonts w:ascii="Calibri Light" w:eastAsia="Calibri" w:hAnsi="Calibri Light" w:cs="Calibri Light"/>
          <w:sz w:val="21"/>
          <w:szCs w:val="21"/>
          <w:lang w:eastAsia="en-US"/>
        </w:rPr>
        <w:t xml:space="preserve"> tūkst.;</w:t>
      </w:r>
    </w:p>
    <w:p w14:paraId="2A5FFB5D" w14:textId="1A222E30" w:rsidR="00775A95" w:rsidRPr="00775A95" w:rsidRDefault="00775A95" w:rsidP="00972CAF">
      <w:pPr>
        <w:numPr>
          <w:ilvl w:val="0"/>
          <w:numId w:val="17"/>
        </w:numPr>
        <w:spacing w:before="120" w:after="120"/>
        <w:ind w:left="567" w:hanging="283"/>
        <w:jc w:val="both"/>
        <w:rPr>
          <w:rFonts w:ascii="Calibri Light" w:eastAsia="Calibri" w:hAnsi="Calibri Light" w:cs="Calibri Light"/>
          <w:sz w:val="21"/>
          <w:szCs w:val="21"/>
          <w:lang w:eastAsia="en-US"/>
        </w:rPr>
      </w:pPr>
      <w:r w:rsidRPr="00775A95">
        <w:rPr>
          <w:rFonts w:ascii="Calibri Light" w:eastAsia="Calibri" w:hAnsi="Calibri Light" w:cs="Calibri Light"/>
          <w:b/>
          <w:bCs/>
          <w:sz w:val="21"/>
          <w:szCs w:val="21"/>
          <w:lang w:eastAsia="en-US"/>
        </w:rPr>
        <w:lastRenderedPageBreak/>
        <w:t>Iztrūkums pēc darbaspēka ar profesionālo vidējo izglītību</w:t>
      </w:r>
      <w:r w:rsidRPr="00775A95">
        <w:rPr>
          <w:rFonts w:ascii="Calibri Light" w:eastAsia="Calibri" w:hAnsi="Calibri Light" w:cs="Calibri Light"/>
          <w:sz w:val="21"/>
          <w:szCs w:val="21"/>
          <w:lang w:eastAsia="en-US"/>
        </w:rPr>
        <w:t xml:space="preserve">. Vidējā termiņā var veidoties darbaspēka iztrūkums ar profesionālo vidējo izglītību </w:t>
      </w:r>
      <w:r w:rsidR="00A025D5">
        <w:rPr>
          <w:rFonts w:ascii="Calibri Light" w:eastAsia="Calibri" w:hAnsi="Calibri Light" w:cs="Calibri Light"/>
          <w:sz w:val="21"/>
          <w:szCs w:val="21"/>
          <w:lang w:eastAsia="en-US"/>
        </w:rPr>
        <w:t xml:space="preserve">līdz </w:t>
      </w:r>
      <w:r w:rsidRPr="00775A95">
        <w:rPr>
          <w:rFonts w:ascii="Calibri Light" w:eastAsia="Calibri" w:hAnsi="Calibri Light" w:cs="Calibri Light"/>
          <w:sz w:val="21"/>
          <w:szCs w:val="21"/>
          <w:lang w:eastAsia="en-US"/>
        </w:rPr>
        <w:t>~</w:t>
      </w:r>
      <w:r w:rsidR="00AE36A9">
        <w:rPr>
          <w:rFonts w:ascii="Calibri Light" w:eastAsia="Calibri" w:hAnsi="Calibri Light" w:cs="Calibri Light"/>
          <w:sz w:val="21"/>
          <w:szCs w:val="21"/>
          <w:lang w:eastAsia="en-US"/>
        </w:rPr>
        <w:t>4</w:t>
      </w:r>
      <w:r w:rsidR="00527D68">
        <w:rPr>
          <w:rFonts w:ascii="Calibri Light" w:eastAsia="Calibri" w:hAnsi="Calibri Light" w:cs="Calibri Light"/>
          <w:sz w:val="21"/>
          <w:szCs w:val="21"/>
          <w:lang w:eastAsia="en-US"/>
        </w:rPr>
        <w:t>5</w:t>
      </w:r>
      <w:r w:rsidR="00AE36A9">
        <w:rPr>
          <w:rFonts w:ascii="Calibri Light" w:eastAsia="Calibri" w:hAnsi="Calibri Light" w:cs="Calibri Light"/>
          <w:sz w:val="21"/>
          <w:szCs w:val="21"/>
          <w:lang w:eastAsia="en-US"/>
        </w:rPr>
        <w:t>,</w:t>
      </w:r>
      <w:r w:rsidR="00527D68">
        <w:rPr>
          <w:rFonts w:ascii="Calibri Light" w:eastAsia="Calibri" w:hAnsi="Calibri Light" w:cs="Calibri Light"/>
          <w:sz w:val="21"/>
          <w:szCs w:val="21"/>
          <w:lang w:eastAsia="en-US"/>
        </w:rPr>
        <w:t>7</w:t>
      </w:r>
      <w:r w:rsidRPr="00775A95">
        <w:rPr>
          <w:rFonts w:ascii="Calibri Light" w:eastAsia="Calibri" w:hAnsi="Calibri Light" w:cs="Calibri Light"/>
          <w:sz w:val="21"/>
          <w:szCs w:val="21"/>
          <w:lang w:eastAsia="en-US"/>
        </w:rPr>
        <w:t xml:space="preserve"> tūkst., pie tam iztrūkums būs vērojams praktiski visās izglītības tematiskajās grupās, it īpaši inženierzinātnēs un ražošanā;</w:t>
      </w:r>
    </w:p>
    <w:p w14:paraId="3F3AE90A" w14:textId="427CE8D5" w:rsidR="00775A95" w:rsidRPr="00775A95" w:rsidRDefault="00775A95" w:rsidP="00972CAF">
      <w:pPr>
        <w:numPr>
          <w:ilvl w:val="0"/>
          <w:numId w:val="17"/>
        </w:numPr>
        <w:spacing w:before="120" w:after="120"/>
        <w:ind w:left="567" w:hanging="283"/>
        <w:jc w:val="both"/>
        <w:rPr>
          <w:rFonts w:ascii="Calibri Light" w:eastAsia="Calibri" w:hAnsi="Calibri Light" w:cs="Calibri Light"/>
          <w:sz w:val="21"/>
          <w:szCs w:val="21"/>
          <w:lang w:eastAsia="en-US"/>
        </w:rPr>
      </w:pPr>
      <w:r w:rsidRPr="00775A95">
        <w:rPr>
          <w:rFonts w:ascii="Calibri Light" w:eastAsia="Calibri" w:hAnsi="Calibri Light" w:cs="Calibri Light"/>
          <w:b/>
          <w:bCs/>
          <w:sz w:val="21"/>
          <w:szCs w:val="21"/>
          <w:lang w:eastAsia="en-US"/>
        </w:rPr>
        <w:t>Darbaspēka pārpalikums ar vidējo vispārējo izglītību, pamatizglītību un zemāku izglītības līmeni.</w:t>
      </w:r>
      <w:r w:rsidRPr="00775A95">
        <w:rPr>
          <w:rFonts w:ascii="Calibri Light" w:eastAsia="Calibri" w:hAnsi="Calibri Light" w:cs="Calibri Light"/>
          <w:sz w:val="21"/>
          <w:szCs w:val="21"/>
          <w:lang w:eastAsia="en-US"/>
        </w:rPr>
        <w:t xml:space="preserve"> Sagaidāms, ka vidējā termiņā palielināsies darbaspēka pārpalikums ar vidējo vispārējo izglītību, pamatizglītību un zemāku izglītības līmeni. </w:t>
      </w:r>
      <w:r w:rsidR="00A21447">
        <w:rPr>
          <w:rFonts w:ascii="Calibri Light" w:eastAsia="Calibri" w:hAnsi="Calibri Light" w:cs="Calibri Light"/>
          <w:sz w:val="21"/>
          <w:szCs w:val="21"/>
          <w:lang w:eastAsia="en-US"/>
        </w:rPr>
        <w:t>Š</w:t>
      </w:r>
      <w:r w:rsidRPr="00775A95">
        <w:rPr>
          <w:rFonts w:ascii="Calibri Light" w:eastAsia="Calibri" w:hAnsi="Calibri Light" w:cs="Calibri Light"/>
          <w:sz w:val="21"/>
          <w:szCs w:val="21"/>
          <w:lang w:eastAsia="en-US"/>
        </w:rPr>
        <w:t>āda darbaspēka pārpalikums var sasniegt ~</w:t>
      </w:r>
      <w:r w:rsidR="00AE36A9">
        <w:rPr>
          <w:rFonts w:ascii="Calibri Light" w:eastAsia="Calibri" w:hAnsi="Calibri Light" w:cs="Calibri Light"/>
          <w:sz w:val="21"/>
          <w:szCs w:val="21"/>
          <w:lang w:eastAsia="en-US"/>
        </w:rPr>
        <w:t>89</w:t>
      </w:r>
      <w:r w:rsidR="00527D68">
        <w:rPr>
          <w:rFonts w:ascii="Calibri Light" w:eastAsia="Calibri" w:hAnsi="Calibri Light" w:cs="Calibri Light"/>
          <w:sz w:val="21"/>
          <w:szCs w:val="21"/>
          <w:lang w:eastAsia="en-US"/>
        </w:rPr>
        <w:t>,7</w:t>
      </w:r>
      <w:r w:rsidRPr="00775A95">
        <w:rPr>
          <w:rFonts w:ascii="Calibri Light" w:eastAsia="Calibri" w:hAnsi="Calibri Light" w:cs="Calibri Light"/>
          <w:sz w:val="21"/>
          <w:szCs w:val="21"/>
          <w:lang w:eastAsia="en-US"/>
        </w:rPr>
        <w:t xml:space="preserve"> tūkst. (ar vidējo vispārējo izglītību ~</w:t>
      </w:r>
      <w:r w:rsidR="00A63756">
        <w:rPr>
          <w:rFonts w:ascii="Calibri Light" w:eastAsia="Calibri" w:hAnsi="Calibri Light" w:cs="Calibri Light"/>
          <w:sz w:val="21"/>
          <w:szCs w:val="21"/>
          <w:lang w:eastAsia="en-US"/>
        </w:rPr>
        <w:t>29,4</w:t>
      </w:r>
      <w:r w:rsidRPr="00775A95">
        <w:rPr>
          <w:rFonts w:ascii="Calibri Light" w:eastAsia="Calibri" w:hAnsi="Calibri Light" w:cs="Calibri Light"/>
          <w:sz w:val="21"/>
          <w:szCs w:val="21"/>
          <w:lang w:eastAsia="en-US"/>
        </w:rPr>
        <w:t xml:space="preserve"> tūkst., ar pamatizglītību un zemāku ~6</w:t>
      </w:r>
      <w:r w:rsidR="00B214A7">
        <w:rPr>
          <w:rFonts w:ascii="Calibri Light" w:eastAsia="Calibri" w:hAnsi="Calibri Light" w:cs="Calibri Light"/>
          <w:sz w:val="21"/>
          <w:szCs w:val="21"/>
          <w:lang w:eastAsia="en-US"/>
        </w:rPr>
        <w:t>0</w:t>
      </w:r>
      <w:r w:rsidRPr="00775A95">
        <w:rPr>
          <w:rFonts w:ascii="Calibri Light" w:eastAsia="Calibri" w:hAnsi="Calibri Light" w:cs="Calibri Light"/>
          <w:sz w:val="21"/>
          <w:szCs w:val="21"/>
          <w:lang w:eastAsia="en-US"/>
        </w:rPr>
        <w:t>,</w:t>
      </w:r>
      <w:r w:rsidR="007F68E2">
        <w:rPr>
          <w:rFonts w:ascii="Calibri Light" w:eastAsia="Calibri" w:hAnsi="Calibri Light" w:cs="Calibri Light"/>
          <w:sz w:val="21"/>
          <w:szCs w:val="21"/>
          <w:lang w:eastAsia="en-US"/>
        </w:rPr>
        <w:t>3</w:t>
      </w:r>
      <w:r w:rsidRPr="00775A95">
        <w:rPr>
          <w:rFonts w:ascii="Calibri Light" w:eastAsia="Calibri" w:hAnsi="Calibri Light" w:cs="Calibri Light"/>
          <w:sz w:val="21"/>
          <w:szCs w:val="21"/>
          <w:lang w:eastAsia="en-US"/>
        </w:rPr>
        <w:t xml:space="preserve"> tūkst.).</w:t>
      </w:r>
    </w:p>
    <w:p w14:paraId="520AFEB2" w14:textId="2A65D280" w:rsidR="00775A95" w:rsidRDefault="00775A95" w:rsidP="00775A95">
      <w:pPr>
        <w:rPr>
          <w:rFonts w:ascii="Calibri Light" w:eastAsia="Calibri" w:hAnsi="Calibri Light" w:cs="Calibri Light"/>
          <w:sz w:val="22"/>
          <w:szCs w:val="22"/>
          <w:lang w:eastAsia="en-US"/>
        </w:rPr>
      </w:pPr>
    </w:p>
    <w:p w14:paraId="2B514E10" w14:textId="048D2C83" w:rsidR="00972CAF" w:rsidRPr="00E57177" w:rsidRDefault="00182E44" w:rsidP="00972CAF">
      <w:pPr>
        <w:jc w:val="center"/>
        <w:rPr>
          <w:rFonts w:ascii="Calibri Light" w:eastAsia="Calibri" w:hAnsi="Calibri Light" w:cs="Calibri Light"/>
          <w:b/>
          <w:color w:val="215868" w:themeColor="accent5" w:themeShade="80"/>
          <w:lang w:eastAsia="en-US"/>
        </w:rPr>
      </w:pPr>
      <w:r w:rsidRPr="00E57177">
        <w:rPr>
          <w:rFonts w:ascii="Calibri Light" w:eastAsia="Calibri" w:hAnsi="Calibri Light" w:cs="Calibri Light"/>
          <w:b/>
          <w:color w:val="215868" w:themeColor="accent5" w:themeShade="80"/>
          <w:lang w:eastAsia="en-US"/>
        </w:rPr>
        <w:t>PROGNOZĒJAMAIS DARBASPĒKA PĀRPALIKUMS/IZTRŪKUMS UN ABSOLVENTU SKAITS PA IZGLĪTĪBAS POSMIEM UN JOMĀM</w:t>
      </w:r>
    </w:p>
    <w:p w14:paraId="692C7954" w14:textId="696825F3" w:rsidR="00972CAF" w:rsidRPr="00E57177" w:rsidRDefault="00972CAF" w:rsidP="00182E44">
      <w:pPr>
        <w:spacing w:before="120"/>
        <w:jc w:val="center"/>
        <w:rPr>
          <w:rFonts w:ascii="Calibri Light" w:hAnsi="Calibri Light" w:cs="Calibri Light"/>
          <w:i/>
          <w:sz w:val="20"/>
          <w:szCs w:val="20"/>
        </w:rPr>
      </w:pPr>
      <w:r w:rsidRPr="00E57177">
        <w:rPr>
          <w:rFonts w:ascii="Calibri Light" w:hAnsi="Calibri Light" w:cs="Calibri Light"/>
          <w:i/>
          <w:sz w:val="20"/>
          <w:szCs w:val="20"/>
        </w:rPr>
        <w:t>piedāvājuma un pieprasījuma starpība 2030. gadā, absolventu skaits 202</w:t>
      </w:r>
      <w:r w:rsidR="008120C4">
        <w:rPr>
          <w:rFonts w:ascii="Calibri Light" w:hAnsi="Calibri Light" w:cs="Calibri Light"/>
          <w:i/>
          <w:sz w:val="20"/>
          <w:szCs w:val="20"/>
        </w:rPr>
        <w:t>3</w:t>
      </w:r>
      <w:r w:rsidRPr="00E57177">
        <w:rPr>
          <w:rFonts w:ascii="Calibri Light" w:hAnsi="Calibri Light" w:cs="Calibri Light"/>
          <w:i/>
          <w:sz w:val="20"/>
          <w:szCs w:val="20"/>
        </w:rPr>
        <w:t>. gadā</w:t>
      </w:r>
    </w:p>
    <w:p w14:paraId="6A376A39" w14:textId="22A00ADB" w:rsidR="00972CAF" w:rsidRPr="00972CAF" w:rsidRDefault="007E394B" w:rsidP="00972CAF">
      <w:pPr>
        <w:jc w:val="center"/>
      </w:pPr>
      <w:r>
        <w:rPr>
          <w:noProof/>
        </w:rPr>
        <w:drawing>
          <wp:inline distT="0" distB="0" distL="0" distR="0" wp14:anchorId="5974E49F" wp14:editId="5F88ADE8">
            <wp:extent cx="5533845" cy="3193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583" cy="3209999"/>
                    </a:xfrm>
                    <a:prstGeom prst="rect">
                      <a:avLst/>
                    </a:prstGeom>
                    <a:noFill/>
                  </pic:spPr>
                </pic:pic>
              </a:graphicData>
            </a:graphic>
          </wp:inline>
        </w:drawing>
      </w:r>
    </w:p>
    <w:p w14:paraId="2CA13440" w14:textId="77777777" w:rsidR="008120C4" w:rsidRPr="00EE6FB0" w:rsidRDefault="008120C4" w:rsidP="008120C4">
      <w:pPr>
        <w:rPr>
          <w:rFonts w:ascii="Calibri Light" w:eastAsia="Calibri" w:hAnsi="Calibri Light" w:cs="Calibri Light"/>
          <w:sz w:val="14"/>
          <w:szCs w:val="14"/>
          <w:lang w:eastAsia="en-US"/>
        </w:rPr>
      </w:pPr>
      <w:bookmarkStart w:id="0" w:name="_Hlk168475497"/>
      <w:r w:rsidRPr="00EE6FB0">
        <w:rPr>
          <w:rFonts w:ascii="Calibri Light" w:eastAsia="Calibri" w:hAnsi="Calibri Light" w:cs="Calibri Light"/>
          <w:sz w:val="14"/>
          <w:szCs w:val="14"/>
          <w:lang w:eastAsia="en-US"/>
        </w:rPr>
        <w:t>* EM novērtējums, no 2023. gadā beigušu skaita.</w:t>
      </w:r>
      <w:r w:rsidRPr="00EE6FB0">
        <w:rPr>
          <w:rFonts w:ascii="Calibri Light" w:eastAsia="Calibri" w:hAnsi="Calibri Light" w:cs="Calibri Light"/>
          <w:sz w:val="14"/>
          <w:szCs w:val="14"/>
          <w:lang w:eastAsia="en-US"/>
        </w:rPr>
        <w:br/>
        <w:t>Avots: CSP dati 2023. gadam, EM prognozes 2030. gadam</w:t>
      </w:r>
    </w:p>
    <w:bookmarkEnd w:id="0"/>
    <w:p w14:paraId="0ABFE340" w14:textId="7E7DBCED" w:rsidR="00AD4FC6" w:rsidRDefault="00AD4FC6" w:rsidP="00972CAF">
      <w:pPr>
        <w:rPr>
          <w:rFonts w:ascii="Calibri Light" w:hAnsi="Calibri Light" w:cs="Calibri Light"/>
          <w:sz w:val="22"/>
          <w:szCs w:val="22"/>
        </w:rPr>
      </w:pPr>
    </w:p>
    <w:p w14:paraId="42AFF1BC" w14:textId="4B8F28F7" w:rsidR="00CB0165" w:rsidRDefault="00CB0165">
      <w:pPr>
        <w:rPr>
          <w:rFonts w:ascii="Calibri Light" w:hAnsi="Calibri Light" w:cs="Calibri Light"/>
          <w:sz w:val="22"/>
          <w:szCs w:val="22"/>
        </w:rPr>
      </w:pPr>
      <w:r>
        <w:rPr>
          <w:rFonts w:ascii="Calibri Light" w:hAnsi="Calibri Light" w:cs="Calibri Light"/>
          <w:sz w:val="22"/>
          <w:szCs w:val="22"/>
        </w:rPr>
        <w:br w:type="page"/>
      </w:r>
    </w:p>
    <w:p w14:paraId="4E237A40" w14:textId="77777777" w:rsidR="00AD4FC6" w:rsidRPr="00972CAF" w:rsidRDefault="00AD4FC6" w:rsidP="00972CAF">
      <w:pPr>
        <w:rPr>
          <w:rFonts w:ascii="Calibri Light" w:hAnsi="Calibri Light" w:cs="Calibri Light"/>
          <w:sz w:val="22"/>
          <w:szCs w:val="22"/>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4954"/>
      </w:tblGrid>
      <w:tr w:rsidR="00CB479F" w:rsidRPr="00440F54" w14:paraId="78E42AE2" w14:textId="77777777" w:rsidTr="009037DE">
        <w:trPr>
          <w:trHeight w:val="503"/>
        </w:trPr>
        <w:tc>
          <w:tcPr>
            <w:tcW w:w="9490" w:type="dxa"/>
            <w:gridSpan w:val="2"/>
          </w:tcPr>
          <w:p w14:paraId="050055B1" w14:textId="09819810" w:rsidR="00CB479F" w:rsidRPr="00440F54" w:rsidRDefault="00AD4FC6" w:rsidP="008934AB">
            <w:pPr>
              <w:spacing w:before="120" w:after="120"/>
              <w:jc w:val="center"/>
              <w:rPr>
                <w:rFonts w:ascii="Calibri Light" w:eastAsia="Calibri" w:hAnsi="Calibri Light" w:cs="Calibri Light"/>
                <w:b/>
                <w:color w:val="215868" w:themeColor="accent5" w:themeShade="80"/>
                <w:sz w:val="26"/>
                <w:szCs w:val="26"/>
                <w:lang w:eastAsia="en-US"/>
              </w:rPr>
            </w:pPr>
            <w:r w:rsidRPr="00AD4FC6">
              <w:rPr>
                <w:rFonts w:ascii="Calibri Light" w:eastAsia="Calibri" w:hAnsi="Calibri Light" w:cs="Calibri Light"/>
                <w:b/>
                <w:color w:val="215868" w:themeColor="accent5" w:themeShade="80"/>
                <w:lang w:eastAsia="en-US"/>
              </w:rPr>
              <w:t>TOP 20 IZGLĪTĪBAS PROGRAMMU GRUPAS</w:t>
            </w:r>
            <w:r>
              <w:rPr>
                <w:rFonts w:ascii="Calibri Light" w:eastAsia="Calibri" w:hAnsi="Calibri Light" w:cs="Calibri Light"/>
                <w:b/>
                <w:color w:val="215868" w:themeColor="accent5" w:themeShade="80"/>
                <w:lang w:eastAsia="en-US"/>
              </w:rPr>
              <w:t xml:space="preserve"> AR LIELĀKO</w:t>
            </w:r>
            <w:r w:rsidRPr="00AD4FC6">
              <w:rPr>
                <w:rFonts w:ascii="Calibri Light" w:eastAsia="Calibri" w:hAnsi="Calibri Light" w:cs="Calibri Light"/>
                <w:b/>
                <w:color w:val="215868" w:themeColor="accent5" w:themeShade="80"/>
                <w:lang w:eastAsia="en-US"/>
              </w:rPr>
              <w:t xml:space="preserve"> PROGNOZĒJAM</w:t>
            </w:r>
            <w:r>
              <w:rPr>
                <w:rFonts w:ascii="Calibri Light" w:eastAsia="Calibri" w:hAnsi="Calibri Light" w:cs="Calibri Light"/>
                <w:b/>
                <w:color w:val="215868" w:themeColor="accent5" w:themeShade="80"/>
                <w:lang w:eastAsia="en-US"/>
              </w:rPr>
              <w:t>O</w:t>
            </w:r>
            <w:r w:rsidRPr="00AD4FC6">
              <w:rPr>
                <w:rFonts w:ascii="Calibri Light" w:eastAsia="Calibri" w:hAnsi="Calibri Light" w:cs="Calibri Light"/>
                <w:b/>
                <w:color w:val="215868" w:themeColor="accent5" w:themeShade="80"/>
                <w:lang w:eastAsia="en-US"/>
              </w:rPr>
              <w:t xml:space="preserve"> DARBASPĒKA IZTRŪKUM</w:t>
            </w:r>
            <w:r>
              <w:rPr>
                <w:rFonts w:ascii="Calibri Light" w:eastAsia="Calibri" w:hAnsi="Calibri Light" w:cs="Calibri Light"/>
                <w:b/>
                <w:color w:val="215868" w:themeColor="accent5" w:themeShade="80"/>
                <w:lang w:eastAsia="en-US"/>
              </w:rPr>
              <w:t>U 2030. GADĀ</w:t>
            </w:r>
            <w:r w:rsidR="005C4AF9">
              <w:rPr>
                <w:rFonts w:ascii="Calibri Light" w:eastAsia="Calibri" w:hAnsi="Calibri Light" w:cs="Calibri Light"/>
                <w:b/>
                <w:color w:val="215868" w:themeColor="accent5" w:themeShade="80"/>
                <w:lang w:eastAsia="en-US"/>
              </w:rPr>
              <w:t>*</w:t>
            </w:r>
          </w:p>
        </w:tc>
      </w:tr>
      <w:tr w:rsidR="005C4AF9" w:rsidRPr="00367AA4" w14:paraId="12AC74F5" w14:textId="77777777" w:rsidTr="009037DE">
        <w:trPr>
          <w:trHeight w:val="343"/>
        </w:trPr>
        <w:tc>
          <w:tcPr>
            <w:tcW w:w="4536" w:type="dxa"/>
          </w:tcPr>
          <w:p w14:paraId="644E1A28" w14:textId="77777777" w:rsidR="00CB479F" w:rsidRPr="00367AA4" w:rsidRDefault="00CB479F" w:rsidP="008934AB">
            <w:pPr>
              <w:spacing w:before="120" w:after="120"/>
              <w:jc w:val="center"/>
              <w:rPr>
                <w:rFonts w:ascii="Calibri Light" w:eastAsia="Calibri" w:hAnsi="Calibri Light" w:cs="Calibri Light"/>
                <w:bCs/>
                <w:color w:val="215868" w:themeColor="accent5" w:themeShade="80"/>
                <w:sz w:val="22"/>
                <w:szCs w:val="22"/>
                <w:lang w:eastAsia="en-US"/>
              </w:rPr>
            </w:pPr>
            <w:r w:rsidRPr="00367AA4">
              <w:rPr>
                <w:rFonts w:ascii="Calibri Light" w:eastAsia="Calibri" w:hAnsi="Calibri Light" w:cs="Calibri Light"/>
                <w:bCs/>
                <w:color w:val="215868" w:themeColor="accent5" w:themeShade="80"/>
                <w:sz w:val="22"/>
                <w:szCs w:val="22"/>
                <w:lang w:eastAsia="en-US"/>
              </w:rPr>
              <w:t>Augstākā izglītība</w:t>
            </w:r>
          </w:p>
        </w:tc>
        <w:tc>
          <w:tcPr>
            <w:tcW w:w="4954" w:type="dxa"/>
          </w:tcPr>
          <w:p w14:paraId="234E6CB1" w14:textId="77777777" w:rsidR="00CB479F" w:rsidRPr="00367AA4" w:rsidRDefault="00CB479F" w:rsidP="008934AB">
            <w:pPr>
              <w:spacing w:before="120" w:after="120"/>
              <w:jc w:val="center"/>
              <w:rPr>
                <w:rFonts w:ascii="Calibri Light" w:eastAsia="Calibri" w:hAnsi="Calibri Light" w:cs="Calibri Light"/>
                <w:bCs/>
                <w:color w:val="215868" w:themeColor="accent5" w:themeShade="80"/>
                <w:sz w:val="22"/>
                <w:szCs w:val="22"/>
                <w:lang w:eastAsia="en-US"/>
              </w:rPr>
            </w:pPr>
            <w:r w:rsidRPr="00367AA4">
              <w:rPr>
                <w:rFonts w:ascii="Calibri Light" w:eastAsia="Calibri" w:hAnsi="Calibri Light" w:cs="Calibri Light"/>
                <w:bCs/>
                <w:color w:val="215868" w:themeColor="accent5" w:themeShade="80"/>
                <w:sz w:val="22"/>
                <w:szCs w:val="22"/>
                <w:lang w:eastAsia="en-US"/>
              </w:rPr>
              <w:t>Arodizglītība un profesionālā vidējā izglītība</w:t>
            </w:r>
          </w:p>
        </w:tc>
      </w:tr>
      <w:tr w:rsidR="005C4AF9" w14:paraId="324C8E68" w14:textId="77777777" w:rsidTr="009037DE">
        <w:trPr>
          <w:trHeight w:val="5136"/>
        </w:trPr>
        <w:tc>
          <w:tcPr>
            <w:tcW w:w="4536" w:type="dxa"/>
          </w:tcPr>
          <w:p w14:paraId="7D0F8662" w14:textId="43AC7E3E" w:rsidR="00CB479F" w:rsidRDefault="0086546E" w:rsidP="008934AB">
            <w:pPr>
              <w:spacing w:before="120" w:after="120"/>
              <w:jc w:val="both"/>
              <w:rPr>
                <w:rFonts w:ascii="Calibri Light" w:eastAsia="Calibri" w:hAnsi="Calibri Light" w:cs="Calibri Light"/>
                <w:b/>
                <w:color w:val="215868" w:themeColor="accent5" w:themeShade="80"/>
                <w:sz w:val="22"/>
                <w:szCs w:val="22"/>
                <w:lang w:eastAsia="en-US"/>
              </w:rPr>
            </w:pPr>
            <w:r w:rsidRPr="0086546E">
              <w:rPr>
                <w:rFonts w:ascii="Calibri Light" w:eastAsia="Calibri" w:hAnsi="Calibri Light" w:cs="Calibri Light"/>
                <w:b/>
                <w:noProof/>
                <w:color w:val="215868" w:themeColor="accent5" w:themeShade="80"/>
                <w:sz w:val="22"/>
                <w:szCs w:val="22"/>
                <w:lang w:eastAsia="en-US"/>
              </w:rPr>
              <w:drawing>
                <wp:inline distT="0" distB="0" distL="0" distR="0" wp14:anchorId="016F6F7F" wp14:editId="0877418B">
                  <wp:extent cx="2767054" cy="3355340"/>
                  <wp:effectExtent l="0" t="0" r="33655" b="0"/>
                  <wp:docPr id="1" name="Chart 1">
                    <a:extLst xmlns:a="http://schemas.openxmlformats.org/drawingml/2006/main">
                      <a:ext uri="{FF2B5EF4-FFF2-40B4-BE49-F238E27FC236}">
                        <a16:creationId xmlns:a16="http://schemas.microsoft.com/office/drawing/2014/main" id="{8AA5F29C-A9A7-4B33-AFFC-79ED9CA8B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954" w:type="dxa"/>
            <w:shd w:val="clear" w:color="auto" w:fill="auto"/>
          </w:tcPr>
          <w:p w14:paraId="57A36452" w14:textId="0D0DD205" w:rsidR="00CB479F" w:rsidRDefault="002A5281" w:rsidP="008934AB">
            <w:pPr>
              <w:spacing w:before="120" w:after="120"/>
              <w:jc w:val="both"/>
              <w:rPr>
                <w:rFonts w:ascii="Calibri Light" w:eastAsia="Calibri" w:hAnsi="Calibri Light" w:cs="Calibri Light"/>
                <w:b/>
                <w:color w:val="215868" w:themeColor="accent5" w:themeShade="80"/>
                <w:sz w:val="22"/>
                <w:szCs w:val="22"/>
                <w:lang w:eastAsia="en-US"/>
              </w:rPr>
            </w:pPr>
            <w:r w:rsidRPr="002A5281">
              <w:rPr>
                <w:rFonts w:ascii="Calibri Light" w:eastAsia="Calibri" w:hAnsi="Calibri Light" w:cs="Calibri Light"/>
                <w:b/>
                <w:noProof/>
                <w:color w:val="215868" w:themeColor="accent5" w:themeShade="80"/>
                <w:sz w:val="22"/>
                <w:szCs w:val="22"/>
                <w:lang w:eastAsia="en-US"/>
              </w:rPr>
              <w:drawing>
                <wp:inline distT="0" distB="0" distL="0" distR="0" wp14:anchorId="587C8AAC" wp14:editId="0012D775">
                  <wp:extent cx="3145790" cy="3355340"/>
                  <wp:effectExtent l="0" t="0" r="0" b="0"/>
                  <wp:docPr id="5" name="Chart 5">
                    <a:extLst xmlns:a="http://schemas.openxmlformats.org/drawingml/2006/main">
                      <a:ext uri="{FF2B5EF4-FFF2-40B4-BE49-F238E27FC236}">
                        <a16:creationId xmlns:a16="http://schemas.microsoft.com/office/drawing/2014/main" id="{F221D643-A675-4950-85B5-210D69D59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27C7DDE8" w14:textId="1DD28132" w:rsidR="00775A95" w:rsidRPr="00182E44" w:rsidRDefault="00AD4FC6" w:rsidP="001C7617">
      <w:pPr>
        <w:spacing w:before="120" w:after="120"/>
        <w:jc w:val="both"/>
        <w:rPr>
          <w:rFonts w:ascii="Calibri Light" w:eastAsia="Calibri" w:hAnsi="Calibri Light" w:cs="Calibri Light"/>
          <w:b/>
          <w:color w:val="215868" w:themeColor="accent5" w:themeShade="80"/>
          <w:sz w:val="18"/>
          <w:szCs w:val="18"/>
          <w:highlight w:val="yellow"/>
          <w:lang w:eastAsia="en-US"/>
        </w:rPr>
      </w:pPr>
      <w:r w:rsidRPr="00182E44">
        <w:rPr>
          <w:rFonts w:ascii="Calibri Light" w:hAnsi="Calibri Light" w:cs="Calibri Light"/>
          <w:sz w:val="18"/>
          <w:szCs w:val="18"/>
        </w:rPr>
        <w:t>* </w:t>
      </w:r>
      <w:r w:rsidR="005C4AF9" w:rsidRPr="00182E44">
        <w:rPr>
          <w:rFonts w:ascii="Calibri Light" w:hAnsi="Calibri Light" w:cs="Calibri Light"/>
          <w:sz w:val="18"/>
          <w:szCs w:val="18"/>
        </w:rPr>
        <w:t xml:space="preserve"> Prognozētā darbaspēka pieprasījuma un piedāvājuma starpība</w:t>
      </w:r>
    </w:p>
    <w:p w14:paraId="6DACB08F" w14:textId="3FDAE12A" w:rsidR="00972CAF" w:rsidRPr="00972CAF" w:rsidRDefault="00972CAF" w:rsidP="00972CAF">
      <w:pPr>
        <w:spacing w:before="60" w:after="120"/>
        <w:jc w:val="both"/>
        <w:rPr>
          <w:rFonts w:ascii="Calibri Light" w:eastAsia="Calibri" w:hAnsi="Calibri Light" w:cs="Calibri Light"/>
          <w:sz w:val="22"/>
          <w:szCs w:val="22"/>
        </w:rPr>
      </w:pPr>
      <w:r w:rsidRPr="00972CAF">
        <w:rPr>
          <w:rFonts w:ascii="Calibri Light" w:eastAsia="Calibri" w:hAnsi="Calibri Light" w:cs="Calibri Light"/>
          <w:sz w:val="22"/>
          <w:szCs w:val="22"/>
        </w:rPr>
        <w:t xml:space="preserve">Darba tirgus prognozes Ekonomikas ministrija izstrādā kopš 2008. gada, un tās balstās uz Ekonomikas ministrijas izstrādātajiem tautsaimniecības attīstības un demogrāfijas scenārijiem. Darba tirgus prognozes ļauj apsteidzoši </w:t>
      </w:r>
      <w:r w:rsidR="005013E0">
        <w:rPr>
          <w:rFonts w:ascii="Calibri Light" w:eastAsia="Calibri" w:hAnsi="Calibri Light" w:cs="Calibri Light"/>
          <w:sz w:val="22"/>
          <w:szCs w:val="22"/>
        </w:rPr>
        <w:t>gūt ieskatu par</w:t>
      </w:r>
      <w:r w:rsidRPr="00972CAF">
        <w:rPr>
          <w:rFonts w:ascii="Calibri Light" w:eastAsia="Calibri" w:hAnsi="Calibri Light" w:cs="Calibri Light"/>
          <w:sz w:val="22"/>
          <w:szCs w:val="22"/>
        </w:rPr>
        <w:t xml:space="preserve"> darba tirgus neatbilstību veidošanos nākotnē. Tās parāda iespējamās darba tirgus attīstības tendences un potenciālos riskus, saglabājoties esošajai izglītības sistēmai un </w:t>
      </w:r>
      <w:proofErr w:type="spellStart"/>
      <w:r w:rsidR="008254D8">
        <w:rPr>
          <w:rFonts w:ascii="Calibri Light" w:eastAsia="Calibri" w:hAnsi="Calibri Light" w:cs="Calibri Light"/>
          <w:sz w:val="22"/>
          <w:szCs w:val="22"/>
        </w:rPr>
        <w:t>cilvēkkapitāla</w:t>
      </w:r>
      <w:proofErr w:type="spellEnd"/>
      <w:r w:rsidR="008254D8">
        <w:rPr>
          <w:rFonts w:ascii="Calibri Light" w:eastAsia="Calibri" w:hAnsi="Calibri Light" w:cs="Calibri Light"/>
          <w:sz w:val="22"/>
          <w:szCs w:val="22"/>
        </w:rPr>
        <w:t xml:space="preserve"> </w:t>
      </w:r>
      <w:r w:rsidRPr="00972CAF">
        <w:rPr>
          <w:rFonts w:ascii="Calibri Light" w:eastAsia="Calibri" w:hAnsi="Calibri Light" w:cs="Calibri Light"/>
          <w:sz w:val="22"/>
          <w:szCs w:val="22"/>
        </w:rPr>
        <w:t>piedāvājuma struktūrai. Apzinot problēmas, ir izstrādāti priekšlikumi</w:t>
      </w:r>
      <w:r w:rsidR="008254D8">
        <w:rPr>
          <w:rFonts w:ascii="Calibri Light" w:eastAsia="Calibri" w:hAnsi="Calibri Light" w:cs="Calibri Light"/>
          <w:sz w:val="22"/>
          <w:szCs w:val="22"/>
        </w:rPr>
        <w:t xml:space="preserve"> </w:t>
      </w:r>
      <w:r w:rsidRPr="00972CAF">
        <w:rPr>
          <w:rFonts w:ascii="Calibri Light" w:eastAsia="Calibri" w:hAnsi="Calibri Light" w:cs="Calibri Light"/>
          <w:sz w:val="22"/>
          <w:szCs w:val="22"/>
        </w:rPr>
        <w:t xml:space="preserve">risinājumiem darba tirgus pārkārtojumu realizācijai vidējā termiņā, lai </w:t>
      </w:r>
      <w:r w:rsidR="00DF14CA">
        <w:rPr>
          <w:rFonts w:ascii="Calibri Light" w:eastAsia="Calibri" w:hAnsi="Calibri Light" w:cs="Calibri Light"/>
          <w:sz w:val="22"/>
          <w:szCs w:val="22"/>
        </w:rPr>
        <w:t xml:space="preserve">radītu priekšnosacījumus un </w:t>
      </w:r>
      <w:r w:rsidRPr="00972CAF">
        <w:rPr>
          <w:rFonts w:ascii="Calibri Light" w:eastAsia="Calibri" w:hAnsi="Calibri Light" w:cs="Calibri Light"/>
          <w:sz w:val="22"/>
          <w:szCs w:val="22"/>
        </w:rPr>
        <w:t xml:space="preserve">sekmētu stabilu un sabalansētu valsts ekonomisko izaugsmi.  </w:t>
      </w:r>
    </w:p>
    <w:p w14:paraId="5719CC13" w14:textId="5497DFB7" w:rsidR="00972CAF" w:rsidRPr="00457190" w:rsidRDefault="00972CAF" w:rsidP="00457190">
      <w:pPr>
        <w:spacing w:before="60" w:after="120"/>
        <w:jc w:val="both"/>
        <w:rPr>
          <w:rFonts w:ascii="Calibri Light" w:eastAsia="Calibri" w:hAnsi="Calibri Light" w:cs="Calibri Light"/>
          <w:sz w:val="22"/>
          <w:szCs w:val="22"/>
        </w:rPr>
      </w:pPr>
      <w:r w:rsidRPr="00457190">
        <w:rPr>
          <w:rFonts w:ascii="Calibri Light" w:eastAsia="Calibri" w:hAnsi="Calibri Light" w:cs="Calibri Light"/>
          <w:sz w:val="22"/>
          <w:szCs w:val="22"/>
        </w:rPr>
        <w:t>202</w:t>
      </w:r>
      <w:r w:rsidR="006B2366" w:rsidRPr="00457190">
        <w:rPr>
          <w:rFonts w:ascii="Calibri Light" w:eastAsia="Calibri" w:hAnsi="Calibri Light" w:cs="Calibri Light"/>
          <w:sz w:val="22"/>
          <w:szCs w:val="22"/>
        </w:rPr>
        <w:t>4</w:t>
      </w:r>
      <w:r w:rsidRPr="00457190">
        <w:rPr>
          <w:rFonts w:ascii="Calibri Light" w:eastAsia="Calibri" w:hAnsi="Calibri Light" w:cs="Calibri Light"/>
          <w:sz w:val="22"/>
          <w:szCs w:val="22"/>
        </w:rPr>
        <w:t xml:space="preserve">. gada </w:t>
      </w:r>
      <w:r w:rsidR="00F62A82" w:rsidRPr="00457190">
        <w:rPr>
          <w:rFonts w:ascii="Calibri Light" w:eastAsia="Calibri" w:hAnsi="Calibri Light" w:cs="Calibri Light"/>
          <w:sz w:val="22"/>
          <w:szCs w:val="22"/>
        </w:rPr>
        <w:t xml:space="preserve">Informatīvais ziņojums par vidēja un ilgtermiņa darba tirgus prognozēm </w:t>
      </w:r>
      <w:r w:rsidR="00AC2C3C" w:rsidRPr="00457190">
        <w:rPr>
          <w:rFonts w:ascii="Calibri Light" w:eastAsia="Calibri" w:hAnsi="Calibri Light" w:cs="Calibri Light"/>
          <w:sz w:val="22"/>
          <w:szCs w:val="22"/>
        </w:rPr>
        <w:t xml:space="preserve">būs </w:t>
      </w:r>
      <w:r w:rsidR="00F62A82" w:rsidRPr="00457190">
        <w:rPr>
          <w:rFonts w:ascii="Calibri Light" w:eastAsia="Calibri" w:hAnsi="Calibri Light" w:cs="Calibri Light"/>
          <w:sz w:val="22"/>
          <w:szCs w:val="22"/>
        </w:rPr>
        <w:t xml:space="preserve">pieejams EM mājaslapā: </w:t>
      </w:r>
      <w:hyperlink r:id="rId11" w:history="1">
        <w:r w:rsidR="00F62A82" w:rsidRPr="00EA239F">
          <w:rPr>
            <w:rFonts w:ascii="Calibri Light" w:eastAsia="Calibri" w:hAnsi="Calibri Light" w:cs="Calibri Light"/>
            <w:color w:val="4F81BD" w:themeColor="accent1"/>
            <w:sz w:val="22"/>
            <w:szCs w:val="22"/>
          </w:rPr>
          <w:t>https://www.em.gov.lv/lv/darba-tirgus-zinojums</w:t>
        </w:r>
      </w:hyperlink>
      <w:r w:rsidR="00F62A82" w:rsidRPr="00EA239F">
        <w:rPr>
          <w:rFonts w:ascii="Calibri Light" w:eastAsia="Calibri" w:hAnsi="Calibri Light" w:cs="Calibri Light"/>
          <w:color w:val="4F81BD" w:themeColor="accent1"/>
          <w:sz w:val="22"/>
          <w:szCs w:val="22"/>
        </w:rPr>
        <w:t xml:space="preserve"> </w:t>
      </w:r>
      <w:r w:rsidR="00EA239F" w:rsidRPr="00EA239F">
        <w:rPr>
          <w:rFonts w:ascii="Calibri Light" w:eastAsia="Calibri" w:hAnsi="Calibri Light" w:cs="Calibri Light"/>
          <w:color w:val="4F81BD" w:themeColor="accent1"/>
          <w:sz w:val="22"/>
          <w:szCs w:val="22"/>
        </w:rPr>
        <w:t xml:space="preserve"> </w:t>
      </w:r>
      <w:r w:rsidR="00F62A82" w:rsidRPr="00EA239F">
        <w:rPr>
          <w:rFonts w:ascii="Calibri Light" w:eastAsia="Calibri" w:hAnsi="Calibri Light" w:cs="Calibri Light"/>
          <w:color w:val="4F81BD" w:themeColor="accent1"/>
          <w:sz w:val="22"/>
          <w:szCs w:val="22"/>
        </w:rPr>
        <w:t xml:space="preserve"> </w:t>
      </w:r>
    </w:p>
    <w:p w14:paraId="14FE480D" w14:textId="0547C9BC" w:rsidR="00972CAF" w:rsidRDefault="00972CAF" w:rsidP="00457190">
      <w:pPr>
        <w:spacing w:before="60" w:after="120"/>
        <w:jc w:val="both"/>
        <w:rPr>
          <w:rFonts w:ascii="Calibri Light" w:eastAsia="Calibri" w:hAnsi="Calibri Light" w:cs="Calibri Light"/>
          <w:color w:val="4F81BD" w:themeColor="accent1"/>
          <w:sz w:val="22"/>
          <w:szCs w:val="22"/>
        </w:rPr>
      </w:pPr>
      <w:r w:rsidRPr="00457190">
        <w:rPr>
          <w:rFonts w:ascii="Calibri Light" w:eastAsia="Calibri" w:hAnsi="Calibri Light" w:cs="Calibri Light"/>
          <w:sz w:val="22"/>
          <w:szCs w:val="22"/>
        </w:rPr>
        <w:t xml:space="preserve">Detalizēti ar EM darba tirgus prognozēm, ekonomikas izaugsmes scenārijiem un demogrāfijas prognozēm iespējams iepazīties vietnē: </w:t>
      </w:r>
      <w:hyperlink r:id="rId12" w:history="1">
        <w:r w:rsidR="00412D91" w:rsidRPr="00B27184">
          <w:rPr>
            <w:rStyle w:val="Hyperlink"/>
            <w:rFonts w:ascii="Calibri Light" w:eastAsia="Calibri" w:hAnsi="Calibri Light" w:cs="Calibri Light"/>
            <w:sz w:val="22"/>
            <w:szCs w:val="22"/>
          </w:rPr>
          <w:t>https://prognozes.em.gov.lv</w:t>
        </w:r>
      </w:hyperlink>
    </w:p>
    <w:p w14:paraId="61D78913" w14:textId="77777777" w:rsidR="00412D91" w:rsidRDefault="00412D91" w:rsidP="00457190">
      <w:pPr>
        <w:spacing w:before="60" w:after="120"/>
        <w:jc w:val="both"/>
        <w:rPr>
          <w:rFonts w:ascii="Calibri Light" w:eastAsia="Calibri" w:hAnsi="Calibri Light" w:cs="Calibri Light"/>
          <w:color w:val="4F81BD" w:themeColor="accent1"/>
          <w:sz w:val="22"/>
          <w:szCs w:val="22"/>
        </w:rPr>
      </w:pPr>
    </w:p>
    <w:p w14:paraId="2737AD76" w14:textId="300C514C" w:rsidR="00412D91" w:rsidRPr="00412D91" w:rsidRDefault="00412D91" w:rsidP="00457190">
      <w:pPr>
        <w:spacing w:before="60" w:after="120"/>
        <w:jc w:val="both"/>
        <w:rPr>
          <w:rFonts w:ascii="Calibri Light" w:eastAsia="Calibri" w:hAnsi="Calibri Light" w:cs="Calibri Light"/>
          <w:sz w:val="22"/>
          <w:szCs w:val="22"/>
        </w:rPr>
      </w:pPr>
      <w:r w:rsidRPr="00412D91">
        <w:rPr>
          <w:rFonts w:ascii="Calibri Light" w:eastAsia="Calibri" w:hAnsi="Calibri Light" w:cs="Calibri Light"/>
          <w:sz w:val="22"/>
          <w:szCs w:val="22"/>
        </w:rPr>
        <w:t>Informāciju sagatavoja:</w:t>
      </w:r>
    </w:p>
    <w:p w14:paraId="480C0225" w14:textId="69B02447" w:rsidR="00412D91" w:rsidRPr="00457190" w:rsidRDefault="00412D91" w:rsidP="00457190">
      <w:pPr>
        <w:spacing w:before="60" w:after="120"/>
        <w:jc w:val="both"/>
        <w:rPr>
          <w:rFonts w:ascii="Calibri Light" w:eastAsia="Calibri" w:hAnsi="Calibri Light" w:cs="Calibri Light"/>
          <w:sz w:val="22"/>
          <w:szCs w:val="22"/>
        </w:rPr>
      </w:pPr>
      <w:r w:rsidRPr="00412D91">
        <w:rPr>
          <w:rFonts w:ascii="Calibri Light" w:eastAsia="Calibri" w:hAnsi="Calibri Light" w:cs="Calibri Light"/>
          <w:sz w:val="22"/>
          <w:szCs w:val="22"/>
        </w:rPr>
        <w:t>EM Analītikas dienests</w:t>
      </w:r>
    </w:p>
    <w:p w14:paraId="2CA4FD96" w14:textId="4AEDDBEE" w:rsidR="00972CAF" w:rsidRDefault="00972CAF" w:rsidP="00972CAF">
      <w:pPr>
        <w:spacing w:before="60" w:after="120"/>
        <w:jc w:val="both"/>
        <w:rPr>
          <w:rFonts w:ascii="Calibri Light" w:hAnsi="Calibri Light" w:cs="Calibri Light"/>
          <w:sz w:val="22"/>
          <w:szCs w:val="22"/>
        </w:rPr>
      </w:pPr>
    </w:p>
    <w:sectPr w:rsidR="00972CAF" w:rsidSect="00E57177">
      <w:pgSz w:w="11906" w:h="16838" w:code="9"/>
      <w:pgMar w:top="992" w:right="992"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F314" w14:textId="77777777" w:rsidR="00015B67" w:rsidRDefault="00015B67" w:rsidP="004E653F">
      <w:r>
        <w:separator/>
      </w:r>
    </w:p>
  </w:endnote>
  <w:endnote w:type="continuationSeparator" w:id="0">
    <w:p w14:paraId="3767CE7B" w14:textId="77777777" w:rsidR="00015B67" w:rsidRDefault="00015B67" w:rsidP="004E653F">
      <w:r>
        <w:continuationSeparator/>
      </w:r>
    </w:p>
  </w:endnote>
  <w:endnote w:type="continuationNotice" w:id="1">
    <w:p w14:paraId="702967D3" w14:textId="77777777" w:rsidR="00015B67" w:rsidRDefault="0001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4195" w14:textId="77777777" w:rsidR="00015B67" w:rsidRDefault="00015B67" w:rsidP="004E653F">
      <w:r>
        <w:separator/>
      </w:r>
    </w:p>
  </w:footnote>
  <w:footnote w:type="continuationSeparator" w:id="0">
    <w:p w14:paraId="5613196D" w14:textId="77777777" w:rsidR="00015B67" w:rsidRDefault="00015B67" w:rsidP="004E653F">
      <w:r>
        <w:continuationSeparator/>
      </w:r>
    </w:p>
  </w:footnote>
  <w:footnote w:type="continuationNotice" w:id="1">
    <w:p w14:paraId="1E030949" w14:textId="77777777" w:rsidR="00015B67" w:rsidRDefault="00015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094"/>
    <w:multiLevelType w:val="hybridMultilevel"/>
    <w:tmpl w:val="76E242DE"/>
    <w:lvl w:ilvl="0" w:tplc="E33E3C36">
      <w:start w:val="1"/>
      <w:numFmt w:val="bullet"/>
      <w:lvlText w:val=""/>
      <w:lvlJc w:val="left"/>
      <w:pPr>
        <w:tabs>
          <w:tab w:val="num" w:pos="720"/>
        </w:tabs>
        <w:ind w:left="720" w:hanging="360"/>
      </w:pPr>
      <w:rPr>
        <w:rFonts w:ascii="Wingdings" w:hAnsi="Wingdings" w:hint="default"/>
      </w:rPr>
    </w:lvl>
    <w:lvl w:ilvl="1" w:tplc="0426000F">
      <w:start w:val="1"/>
      <w:numFmt w:val="decimal"/>
      <w:lvlText w:val="%2."/>
      <w:lvlJc w:val="left"/>
      <w:pPr>
        <w:tabs>
          <w:tab w:val="num" w:pos="1440"/>
        </w:tabs>
        <w:ind w:left="1440" w:hanging="360"/>
      </w:pPr>
      <w:rPr>
        <w:rFonts w:hint="default"/>
      </w:rPr>
    </w:lvl>
    <w:lvl w:ilvl="2" w:tplc="ED50AF48" w:tentative="1">
      <w:start w:val="1"/>
      <w:numFmt w:val="bullet"/>
      <w:lvlText w:val=""/>
      <w:lvlJc w:val="left"/>
      <w:pPr>
        <w:tabs>
          <w:tab w:val="num" w:pos="2160"/>
        </w:tabs>
        <w:ind w:left="2160" w:hanging="360"/>
      </w:pPr>
      <w:rPr>
        <w:rFonts w:ascii="Wingdings" w:hAnsi="Wingdings" w:hint="default"/>
      </w:rPr>
    </w:lvl>
    <w:lvl w:ilvl="3" w:tplc="F2FC3A7A" w:tentative="1">
      <w:start w:val="1"/>
      <w:numFmt w:val="bullet"/>
      <w:lvlText w:val=""/>
      <w:lvlJc w:val="left"/>
      <w:pPr>
        <w:tabs>
          <w:tab w:val="num" w:pos="2880"/>
        </w:tabs>
        <w:ind w:left="2880" w:hanging="360"/>
      </w:pPr>
      <w:rPr>
        <w:rFonts w:ascii="Wingdings" w:hAnsi="Wingdings" w:hint="default"/>
      </w:rPr>
    </w:lvl>
    <w:lvl w:ilvl="4" w:tplc="B9C41E6A" w:tentative="1">
      <w:start w:val="1"/>
      <w:numFmt w:val="bullet"/>
      <w:lvlText w:val=""/>
      <w:lvlJc w:val="left"/>
      <w:pPr>
        <w:tabs>
          <w:tab w:val="num" w:pos="3600"/>
        </w:tabs>
        <w:ind w:left="3600" w:hanging="360"/>
      </w:pPr>
      <w:rPr>
        <w:rFonts w:ascii="Wingdings" w:hAnsi="Wingdings" w:hint="default"/>
      </w:rPr>
    </w:lvl>
    <w:lvl w:ilvl="5" w:tplc="386AB37E" w:tentative="1">
      <w:start w:val="1"/>
      <w:numFmt w:val="bullet"/>
      <w:lvlText w:val=""/>
      <w:lvlJc w:val="left"/>
      <w:pPr>
        <w:tabs>
          <w:tab w:val="num" w:pos="4320"/>
        </w:tabs>
        <w:ind w:left="4320" w:hanging="360"/>
      </w:pPr>
      <w:rPr>
        <w:rFonts w:ascii="Wingdings" w:hAnsi="Wingdings" w:hint="default"/>
      </w:rPr>
    </w:lvl>
    <w:lvl w:ilvl="6" w:tplc="7C6222AE" w:tentative="1">
      <w:start w:val="1"/>
      <w:numFmt w:val="bullet"/>
      <w:lvlText w:val=""/>
      <w:lvlJc w:val="left"/>
      <w:pPr>
        <w:tabs>
          <w:tab w:val="num" w:pos="5040"/>
        </w:tabs>
        <w:ind w:left="5040" w:hanging="360"/>
      </w:pPr>
      <w:rPr>
        <w:rFonts w:ascii="Wingdings" w:hAnsi="Wingdings" w:hint="default"/>
      </w:rPr>
    </w:lvl>
    <w:lvl w:ilvl="7" w:tplc="CF465864" w:tentative="1">
      <w:start w:val="1"/>
      <w:numFmt w:val="bullet"/>
      <w:lvlText w:val=""/>
      <w:lvlJc w:val="left"/>
      <w:pPr>
        <w:tabs>
          <w:tab w:val="num" w:pos="5760"/>
        </w:tabs>
        <w:ind w:left="5760" w:hanging="360"/>
      </w:pPr>
      <w:rPr>
        <w:rFonts w:ascii="Wingdings" w:hAnsi="Wingdings" w:hint="default"/>
      </w:rPr>
    </w:lvl>
    <w:lvl w:ilvl="8" w:tplc="80CC8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E6426"/>
    <w:multiLevelType w:val="hybridMultilevel"/>
    <w:tmpl w:val="945AC136"/>
    <w:lvl w:ilvl="0" w:tplc="04260001">
      <w:start w:val="1"/>
      <w:numFmt w:val="bullet"/>
      <w:lvlText w:val=""/>
      <w:lvlJc w:val="left"/>
      <w:pPr>
        <w:ind w:left="644"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0D0112D8"/>
    <w:multiLevelType w:val="hybridMultilevel"/>
    <w:tmpl w:val="129425C2"/>
    <w:lvl w:ilvl="0" w:tplc="04260001">
      <w:start w:val="1"/>
      <w:numFmt w:val="bullet"/>
      <w:lvlText w:val=""/>
      <w:lvlJc w:val="left"/>
      <w:pPr>
        <w:ind w:left="644"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0E690834"/>
    <w:multiLevelType w:val="hybridMultilevel"/>
    <w:tmpl w:val="CC0A3B0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723" w:hanging="360"/>
      </w:pPr>
      <w:rPr>
        <w:rFonts w:ascii="Courier New" w:hAnsi="Courier New" w:cs="Courier New" w:hint="default"/>
      </w:rPr>
    </w:lvl>
    <w:lvl w:ilvl="2" w:tplc="04260005" w:tentative="1">
      <w:start w:val="1"/>
      <w:numFmt w:val="bullet"/>
      <w:lvlText w:val=""/>
      <w:lvlJc w:val="left"/>
      <w:pPr>
        <w:ind w:left="2443" w:hanging="360"/>
      </w:pPr>
      <w:rPr>
        <w:rFonts w:ascii="Wingdings" w:hAnsi="Wingdings" w:hint="default"/>
      </w:rPr>
    </w:lvl>
    <w:lvl w:ilvl="3" w:tplc="04260001" w:tentative="1">
      <w:start w:val="1"/>
      <w:numFmt w:val="bullet"/>
      <w:lvlText w:val=""/>
      <w:lvlJc w:val="left"/>
      <w:pPr>
        <w:ind w:left="3163" w:hanging="360"/>
      </w:pPr>
      <w:rPr>
        <w:rFonts w:ascii="Symbol" w:hAnsi="Symbol" w:hint="default"/>
      </w:rPr>
    </w:lvl>
    <w:lvl w:ilvl="4" w:tplc="04260003" w:tentative="1">
      <w:start w:val="1"/>
      <w:numFmt w:val="bullet"/>
      <w:lvlText w:val="o"/>
      <w:lvlJc w:val="left"/>
      <w:pPr>
        <w:ind w:left="3883" w:hanging="360"/>
      </w:pPr>
      <w:rPr>
        <w:rFonts w:ascii="Courier New" w:hAnsi="Courier New" w:cs="Courier New" w:hint="default"/>
      </w:rPr>
    </w:lvl>
    <w:lvl w:ilvl="5" w:tplc="04260005" w:tentative="1">
      <w:start w:val="1"/>
      <w:numFmt w:val="bullet"/>
      <w:lvlText w:val=""/>
      <w:lvlJc w:val="left"/>
      <w:pPr>
        <w:ind w:left="4603" w:hanging="360"/>
      </w:pPr>
      <w:rPr>
        <w:rFonts w:ascii="Wingdings" w:hAnsi="Wingdings" w:hint="default"/>
      </w:rPr>
    </w:lvl>
    <w:lvl w:ilvl="6" w:tplc="04260001" w:tentative="1">
      <w:start w:val="1"/>
      <w:numFmt w:val="bullet"/>
      <w:lvlText w:val=""/>
      <w:lvlJc w:val="left"/>
      <w:pPr>
        <w:ind w:left="5323" w:hanging="360"/>
      </w:pPr>
      <w:rPr>
        <w:rFonts w:ascii="Symbol" w:hAnsi="Symbol" w:hint="default"/>
      </w:rPr>
    </w:lvl>
    <w:lvl w:ilvl="7" w:tplc="04260003" w:tentative="1">
      <w:start w:val="1"/>
      <w:numFmt w:val="bullet"/>
      <w:lvlText w:val="o"/>
      <w:lvlJc w:val="left"/>
      <w:pPr>
        <w:ind w:left="6043" w:hanging="360"/>
      </w:pPr>
      <w:rPr>
        <w:rFonts w:ascii="Courier New" w:hAnsi="Courier New" w:cs="Courier New" w:hint="default"/>
      </w:rPr>
    </w:lvl>
    <w:lvl w:ilvl="8" w:tplc="04260005" w:tentative="1">
      <w:start w:val="1"/>
      <w:numFmt w:val="bullet"/>
      <w:lvlText w:val=""/>
      <w:lvlJc w:val="left"/>
      <w:pPr>
        <w:ind w:left="6763" w:hanging="360"/>
      </w:pPr>
      <w:rPr>
        <w:rFonts w:ascii="Wingdings" w:hAnsi="Wingdings" w:hint="default"/>
      </w:rPr>
    </w:lvl>
  </w:abstractNum>
  <w:abstractNum w:abstractNumId="4" w15:restartNumberingAfterBreak="0">
    <w:nsid w:val="101116C0"/>
    <w:multiLevelType w:val="hybridMultilevel"/>
    <w:tmpl w:val="DD02187A"/>
    <w:lvl w:ilvl="0" w:tplc="E33E3C36">
      <w:start w:val="1"/>
      <w:numFmt w:val="bullet"/>
      <w:lvlText w:val=""/>
      <w:lvlJc w:val="left"/>
      <w:pPr>
        <w:tabs>
          <w:tab w:val="num" w:pos="720"/>
        </w:tabs>
        <w:ind w:left="720" w:hanging="360"/>
      </w:pPr>
      <w:rPr>
        <w:rFonts w:ascii="Wingdings" w:hAnsi="Wingdings" w:hint="default"/>
      </w:rPr>
    </w:lvl>
    <w:lvl w:ilvl="1" w:tplc="1D9C310E">
      <w:start w:val="1"/>
      <w:numFmt w:val="bullet"/>
      <w:lvlText w:val=""/>
      <w:lvlJc w:val="left"/>
      <w:pPr>
        <w:tabs>
          <w:tab w:val="num" w:pos="1440"/>
        </w:tabs>
        <w:ind w:left="1440" w:hanging="360"/>
      </w:pPr>
      <w:rPr>
        <w:rFonts w:ascii="Symbol" w:hAnsi="Symbol" w:hint="default"/>
      </w:rPr>
    </w:lvl>
    <w:lvl w:ilvl="2" w:tplc="ED50AF48" w:tentative="1">
      <w:start w:val="1"/>
      <w:numFmt w:val="bullet"/>
      <w:lvlText w:val=""/>
      <w:lvlJc w:val="left"/>
      <w:pPr>
        <w:tabs>
          <w:tab w:val="num" w:pos="2160"/>
        </w:tabs>
        <w:ind w:left="2160" w:hanging="360"/>
      </w:pPr>
      <w:rPr>
        <w:rFonts w:ascii="Wingdings" w:hAnsi="Wingdings" w:hint="default"/>
      </w:rPr>
    </w:lvl>
    <w:lvl w:ilvl="3" w:tplc="F2FC3A7A" w:tentative="1">
      <w:start w:val="1"/>
      <w:numFmt w:val="bullet"/>
      <w:lvlText w:val=""/>
      <w:lvlJc w:val="left"/>
      <w:pPr>
        <w:tabs>
          <w:tab w:val="num" w:pos="2880"/>
        </w:tabs>
        <w:ind w:left="2880" w:hanging="360"/>
      </w:pPr>
      <w:rPr>
        <w:rFonts w:ascii="Wingdings" w:hAnsi="Wingdings" w:hint="default"/>
      </w:rPr>
    </w:lvl>
    <w:lvl w:ilvl="4" w:tplc="B9C41E6A" w:tentative="1">
      <w:start w:val="1"/>
      <w:numFmt w:val="bullet"/>
      <w:lvlText w:val=""/>
      <w:lvlJc w:val="left"/>
      <w:pPr>
        <w:tabs>
          <w:tab w:val="num" w:pos="3600"/>
        </w:tabs>
        <w:ind w:left="3600" w:hanging="360"/>
      </w:pPr>
      <w:rPr>
        <w:rFonts w:ascii="Wingdings" w:hAnsi="Wingdings" w:hint="default"/>
      </w:rPr>
    </w:lvl>
    <w:lvl w:ilvl="5" w:tplc="386AB37E" w:tentative="1">
      <w:start w:val="1"/>
      <w:numFmt w:val="bullet"/>
      <w:lvlText w:val=""/>
      <w:lvlJc w:val="left"/>
      <w:pPr>
        <w:tabs>
          <w:tab w:val="num" w:pos="4320"/>
        </w:tabs>
        <w:ind w:left="4320" w:hanging="360"/>
      </w:pPr>
      <w:rPr>
        <w:rFonts w:ascii="Wingdings" w:hAnsi="Wingdings" w:hint="default"/>
      </w:rPr>
    </w:lvl>
    <w:lvl w:ilvl="6" w:tplc="7C6222AE" w:tentative="1">
      <w:start w:val="1"/>
      <w:numFmt w:val="bullet"/>
      <w:lvlText w:val=""/>
      <w:lvlJc w:val="left"/>
      <w:pPr>
        <w:tabs>
          <w:tab w:val="num" w:pos="5040"/>
        </w:tabs>
        <w:ind w:left="5040" w:hanging="360"/>
      </w:pPr>
      <w:rPr>
        <w:rFonts w:ascii="Wingdings" w:hAnsi="Wingdings" w:hint="default"/>
      </w:rPr>
    </w:lvl>
    <w:lvl w:ilvl="7" w:tplc="CF465864" w:tentative="1">
      <w:start w:val="1"/>
      <w:numFmt w:val="bullet"/>
      <w:lvlText w:val=""/>
      <w:lvlJc w:val="left"/>
      <w:pPr>
        <w:tabs>
          <w:tab w:val="num" w:pos="5760"/>
        </w:tabs>
        <w:ind w:left="5760" w:hanging="360"/>
      </w:pPr>
      <w:rPr>
        <w:rFonts w:ascii="Wingdings" w:hAnsi="Wingdings" w:hint="default"/>
      </w:rPr>
    </w:lvl>
    <w:lvl w:ilvl="8" w:tplc="80CC8C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E47A0"/>
    <w:multiLevelType w:val="hybridMultilevel"/>
    <w:tmpl w:val="3266F578"/>
    <w:lvl w:ilvl="0" w:tplc="BE0A3504">
      <w:start w:val="1"/>
      <w:numFmt w:val="bullet"/>
      <w:lvlText w:val="•"/>
      <w:lvlJc w:val="left"/>
      <w:pPr>
        <w:tabs>
          <w:tab w:val="num" w:pos="720"/>
        </w:tabs>
        <w:ind w:left="720" w:hanging="360"/>
      </w:pPr>
      <w:rPr>
        <w:rFonts w:ascii="Arial" w:hAnsi="Arial" w:hint="default"/>
      </w:rPr>
    </w:lvl>
    <w:lvl w:ilvl="1" w:tplc="4C920C3E">
      <w:start w:val="1"/>
      <w:numFmt w:val="bullet"/>
      <w:lvlText w:val="•"/>
      <w:lvlJc w:val="left"/>
      <w:pPr>
        <w:tabs>
          <w:tab w:val="num" w:pos="1440"/>
        </w:tabs>
        <w:ind w:left="1440" w:hanging="360"/>
      </w:pPr>
      <w:rPr>
        <w:rFonts w:ascii="Arial" w:hAnsi="Arial" w:hint="default"/>
      </w:rPr>
    </w:lvl>
    <w:lvl w:ilvl="2" w:tplc="FA56824E" w:tentative="1">
      <w:start w:val="1"/>
      <w:numFmt w:val="bullet"/>
      <w:lvlText w:val="•"/>
      <w:lvlJc w:val="left"/>
      <w:pPr>
        <w:tabs>
          <w:tab w:val="num" w:pos="2160"/>
        </w:tabs>
        <w:ind w:left="2160" w:hanging="360"/>
      </w:pPr>
      <w:rPr>
        <w:rFonts w:ascii="Arial" w:hAnsi="Arial" w:hint="default"/>
      </w:rPr>
    </w:lvl>
    <w:lvl w:ilvl="3" w:tplc="6414AAA8" w:tentative="1">
      <w:start w:val="1"/>
      <w:numFmt w:val="bullet"/>
      <w:lvlText w:val="•"/>
      <w:lvlJc w:val="left"/>
      <w:pPr>
        <w:tabs>
          <w:tab w:val="num" w:pos="2880"/>
        </w:tabs>
        <w:ind w:left="2880" w:hanging="360"/>
      </w:pPr>
      <w:rPr>
        <w:rFonts w:ascii="Arial" w:hAnsi="Arial" w:hint="default"/>
      </w:rPr>
    </w:lvl>
    <w:lvl w:ilvl="4" w:tplc="941807DC" w:tentative="1">
      <w:start w:val="1"/>
      <w:numFmt w:val="bullet"/>
      <w:lvlText w:val="•"/>
      <w:lvlJc w:val="left"/>
      <w:pPr>
        <w:tabs>
          <w:tab w:val="num" w:pos="3600"/>
        </w:tabs>
        <w:ind w:left="3600" w:hanging="360"/>
      </w:pPr>
      <w:rPr>
        <w:rFonts w:ascii="Arial" w:hAnsi="Arial" w:hint="default"/>
      </w:rPr>
    </w:lvl>
    <w:lvl w:ilvl="5" w:tplc="EC4EEB30" w:tentative="1">
      <w:start w:val="1"/>
      <w:numFmt w:val="bullet"/>
      <w:lvlText w:val="•"/>
      <w:lvlJc w:val="left"/>
      <w:pPr>
        <w:tabs>
          <w:tab w:val="num" w:pos="4320"/>
        </w:tabs>
        <w:ind w:left="4320" w:hanging="360"/>
      </w:pPr>
      <w:rPr>
        <w:rFonts w:ascii="Arial" w:hAnsi="Arial" w:hint="default"/>
      </w:rPr>
    </w:lvl>
    <w:lvl w:ilvl="6" w:tplc="29BC5D7E" w:tentative="1">
      <w:start w:val="1"/>
      <w:numFmt w:val="bullet"/>
      <w:lvlText w:val="•"/>
      <w:lvlJc w:val="left"/>
      <w:pPr>
        <w:tabs>
          <w:tab w:val="num" w:pos="5040"/>
        </w:tabs>
        <w:ind w:left="5040" w:hanging="360"/>
      </w:pPr>
      <w:rPr>
        <w:rFonts w:ascii="Arial" w:hAnsi="Arial" w:hint="default"/>
      </w:rPr>
    </w:lvl>
    <w:lvl w:ilvl="7" w:tplc="1304D2F2" w:tentative="1">
      <w:start w:val="1"/>
      <w:numFmt w:val="bullet"/>
      <w:lvlText w:val="•"/>
      <w:lvlJc w:val="left"/>
      <w:pPr>
        <w:tabs>
          <w:tab w:val="num" w:pos="5760"/>
        </w:tabs>
        <w:ind w:left="5760" w:hanging="360"/>
      </w:pPr>
      <w:rPr>
        <w:rFonts w:ascii="Arial" w:hAnsi="Arial" w:hint="default"/>
      </w:rPr>
    </w:lvl>
    <w:lvl w:ilvl="8" w:tplc="1D18AB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D85E0D"/>
    <w:multiLevelType w:val="hybridMultilevel"/>
    <w:tmpl w:val="C41869F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BC4357"/>
    <w:multiLevelType w:val="hybridMultilevel"/>
    <w:tmpl w:val="457E45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D67FEE"/>
    <w:multiLevelType w:val="hybridMultilevel"/>
    <w:tmpl w:val="289C5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22066F"/>
    <w:multiLevelType w:val="hybridMultilevel"/>
    <w:tmpl w:val="2FCCF46A"/>
    <w:lvl w:ilvl="0" w:tplc="1D0CC10A">
      <w:start w:val="1"/>
      <w:numFmt w:val="bullet"/>
      <w:lvlText w:val="-"/>
      <w:lvlJc w:val="left"/>
      <w:pPr>
        <w:ind w:left="720" w:hanging="360"/>
      </w:pPr>
      <w:rPr>
        <w:rFonts w:ascii="Arial" w:hAnsi="Aria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A92333"/>
    <w:multiLevelType w:val="hybridMultilevel"/>
    <w:tmpl w:val="4B16DC28"/>
    <w:lvl w:ilvl="0" w:tplc="0426000F">
      <w:start w:val="1"/>
      <w:numFmt w:val="decimal"/>
      <w:lvlText w:val="%1."/>
      <w:lvlJc w:val="left"/>
      <w:pPr>
        <w:ind w:left="720" w:hanging="360"/>
      </w:pPr>
      <w:rPr>
        <w:rFonts w:hint="default"/>
      </w:rPr>
    </w:lvl>
    <w:lvl w:ilvl="1" w:tplc="1D9C310E">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754100"/>
    <w:multiLevelType w:val="hybridMultilevel"/>
    <w:tmpl w:val="B73278AE"/>
    <w:lvl w:ilvl="0" w:tplc="39D63BA2">
      <w:start w:val="1"/>
      <w:numFmt w:val="bullet"/>
      <w:lvlText w:val=""/>
      <w:lvlJc w:val="left"/>
      <w:pPr>
        <w:tabs>
          <w:tab w:val="num" w:pos="720"/>
        </w:tabs>
        <w:ind w:left="720" w:hanging="360"/>
      </w:pPr>
      <w:rPr>
        <w:rFonts w:ascii="Wingdings" w:hAnsi="Wingdings" w:hint="default"/>
      </w:rPr>
    </w:lvl>
    <w:lvl w:ilvl="1" w:tplc="0E482118" w:tentative="1">
      <w:start w:val="1"/>
      <w:numFmt w:val="bullet"/>
      <w:lvlText w:val=""/>
      <w:lvlJc w:val="left"/>
      <w:pPr>
        <w:tabs>
          <w:tab w:val="num" w:pos="1440"/>
        </w:tabs>
        <w:ind w:left="1440" w:hanging="360"/>
      </w:pPr>
      <w:rPr>
        <w:rFonts w:ascii="Wingdings" w:hAnsi="Wingdings" w:hint="default"/>
      </w:rPr>
    </w:lvl>
    <w:lvl w:ilvl="2" w:tplc="F98299BE" w:tentative="1">
      <w:start w:val="1"/>
      <w:numFmt w:val="bullet"/>
      <w:lvlText w:val=""/>
      <w:lvlJc w:val="left"/>
      <w:pPr>
        <w:tabs>
          <w:tab w:val="num" w:pos="2160"/>
        </w:tabs>
        <w:ind w:left="2160" w:hanging="360"/>
      </w:pPr>
      <w:rPr>
        <w:rFonts w:ascii="Wingdings" w:hAnsi="Wingdings" w:hint="default"/>
      </w:rPr>
    </w:lvl>
    <w:lvl w:ilvl="3" w:tplc="AF361678" w:tentative="1">
      <w:start w:val="1"/>
      <w:numFmt w:val="bullet"/>
      <w:lvlText w:val=""/>
      <w:lvlJc w:val="left"/>
      <w:pPr>
        <w:tabs>
          <w:tab w:val="num" w:pos="2880"/>
        </w:tabs>
        <w:ind w:left="2880" w:hanging="360"/>
      </w:pPr>
      <w:rPr>
        <w:rFonts w:ascii="Wingdings" w:hAnsi="Wingdings" w:hint="default"/>
      </w:rPr>
    </w:lvl>
    <w:lvl w:ilvl="4" w:tplc="6450BD5A" w:tentative="1">
      <w:start w:val="1"/>
      <w:numFmt w:val="bullet"/>
      <w:lvlText w:val=""/>
      <w:lvlJc w:val="left"/>
      <w:pPr>
        <w:tabs>
          <w:tab w:val="num" w:pos="3600"/>
        </w:tabs>
        <w:ind w:left="3600" w:hanging="360"/>
      </w:pPr>
      <w:rPr>
        <w:rFonts w:ascii="Wingdings" w:hAnsi="Wingdings" w:hint="default"/>
      </w:rPr>
    </w:lvl>
    <w:lvl w:ilvl="5" w:tplc="AD867BAE" w:tentative="1">
      <w:start w:val="1"/>
      <w:numFmt w:val="bullet"/>
      <w:lvlText w:val=""/>
      <w:lvlJc w:val="left"/>
      <w:pPr>
        <w:tabs>
          <w:tab w:val="num" w:pos="4320"/>
        </w:tabs>
        <w:ind w:left="4320" w:hanging="360"/>
      </w:pPr>
      <w:rPr>
        <w:rFonts w:ascii="Wingdings" w:hAnsi="Wingdings" w:hint="default"/>
      </w:rPr>
    </w:lvl>
    <w:lvl w:ilvl="6" w:tplc="44EA154C" w:tentative="1">
      <w:start w:val="1"/>
      <w:numFmt w:val="bullet"/>
      <w:lvlText w:val=""/>
      <w:lvlJc w:val="left"/>
      <w:pPr>
        <w:tabs>
          <w:tab w:val="num" w:pos="5040"/>
        </w:tabs>
        <w:ind w:left="5040" w:hanging="360"/>
      </w:pPr>
      <w:rPr>
        <w:rFonts w:ascii="Wingdings" w:hAnsi="Wingdings" w:hint="default"/>
      </w:rPr>
    </w:lvl>
    <w:lvl w:ilvl="7" w:tplc="589A7DD0" w:tentative="1">
      <w:start w:val="1"/>
      <w:numFmt w:val="bullet"/>
      <w:lvlText w:val=""/>
      <w:lvlJc w:val="left"/>
      <w:pPr>
        <w:tabs>
          <w:tab w:val="num" w:pos="5760"/>
        </w:tabs>
        <w:ind w:left="5760" w:hanging="360"/>
      </w:pPr>
      <w:rPr>
        <w:rFonts w:ascii="Wingdings" w:hAnsi="Wingdings" w:hint="default"/>
      </w:rPr>
    </w:lvl>
    <w:lvl w:ilvl="8" w:tplc="1FD6D4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8C6B46"/>
    <w:multiLevelType w:val="hybridMultilevel"/>
    <w:tmpl w:val="5718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77E1B"/>
    <w:multiLevelType w:val="hybridMultilevel"/>
    <w:tmpl w:val="3FB68DD0"/>
    <w:lvl w:ilvl="0" w:tplc="E33E3C36">
      <w:start w:val="1"/>
      <w:numFmt w:val="bullet"/>
      <w:lvlText w:val=""/>
      <w:lvlJc w:val="left"/>
      <w:pPr>
        <w:tabs>
          <w:tab w:val="num" w:pos="720"/>
        </w:tabs>
        <w:ind w:left="720" w:hanging="360"/>
      </w:pPr>
      <w:rPr>
        <w:rFonts w:ascii="Wingdings" w:hAnsi="Wingdings" w:hint="default"/>
      </w:rPr>
    </w:lvl>
    <w:lvl w:ilvl="1" w:tplc="627A6256">
      <w:start w:val="1"/>
      <w:numFmt w:val="bullet"/>
      <w:lvlText w:val=""/>
      <w:lvlJc w:val="left"/>
      <w:pPr>
        <w:tabs>
          <w:tab w:val="num" w:pos="1440"/>
        </w:tabs>
        <w:ind w:left="1440" w:hanging="360"/>
      </w:pPr>
      <w:rPr>
        <w:rFonts w:ascii="Wingdings" w:hAnsi="Wingdings" w:hint="default"/>
      </w:rPr>
    </w:lvl>
    <w:lvl w:ilvl="2" w:tplc="ED50AF48" w:tentative="1">
      <w:start w:val="1"/>
      <w:numFmt w:val="bullet"/>
      <w:lvlText w:val=""/>
      <w:lvlJc w:val="left"/>
      <w:pPr>
        <w:tabs>
          <w:tab w:val="num" w:pos="2160"/>
        </w:tabs>
        <w:ind w:left="2160" w:hanging="360"/>
      </w:pPr>
      <w:rPr>
        <w:rFonts w:ascii="Wingdings" w:hAnsi="Wingdings" w:hint="default"/>
      </w:rPr>
    </w:lvl>
    <w:lvl w:ilvl="3" w:tplc="F2FC3A7A" w:tentative="1">
      <w:start w:val="1"/>
      <w:numFmt w:val="bullet"/>
      <w:lvlText w:val=""/>
      <w:lvlJc w:val="left"/>
      <w:pPr>
        <w:tabs>
          <w:tab w:val="num" w:pos="2880"/>
        </w:tabs>
        <w:ind w:left="2880" w:hanging="360"/>
      </w:pPr>
      <w:rPr>
        <w:rFonts w:ascii="Wingdings" w:hAnsi="Wingdings" w:hint="default"/>
      </w:rPr>
    </w:lvl>
    <w:lvl w:ilvl="4" w:tplc="B9C41E6A" w:tentative="1">
      <w:start w:val="1"/>
      <w:numFmt w:val="bullet"/>
      <w:lvlText w:val=""/>
      <w:lvlJc w:val="left"/>
      <w:pPr>
        <w:tabs>
          <w:tab w:val="num" w:pos="3600"/>
        </w:tabs>
        <w:ind w:left="3600" w:hanging="360"/>
      </w:pPr>
      <w:rPr>
        <w:rFonts w:ascii="Wingdings" w:hAnsi="Wingdings" w:hint="default"/>
      </w:rPr>
    </w:lvl>
    <w:lvl w:ilvl="5" w:tplc="386AB37E" w:tentative="1">
      <w:start w:val="1"/>
      <w:numFmt w:val="bullet"/>
      <w:lvlText w:val=""/>
      <w:lvlJc w:val="left"/>
      <w:pPr>
        <w:tabs>
          <w:tab w:val="num" w:pos="4320"/>
        </w:tabs>
        <w:ind w:left="4320" w:hanging="360"/>
      </w:pPr>
      <w:rPr>
        <w:rFonts w:ascii="Wingdings" w:hAnsi="Wingdings" w:hint="default"/>
      </w:rPr>
    </w:lvl>
    <w:lvl w:ilvl="6" w:tplc="7C6222AE" w:tentative="1">
      <w:start w:val="1"/>
      <w:numFmt w:val="bullet"/>
      <w:lvlText w:val=""/>
      <w:lvlJc w:val="left"/>
      <w:pPr>
        <w:tabs>
          <w:tab w:val="num" w:pos="5040"/>
        </w:tabs>
        <w:ind w:left="5040" w:hanging="360"/>
      </w:pPr>
      <w:rPr>
        <w:rFonts w:ascii="Wingdings" w:hAnsi="Wingdings" w:hint="default"/>
      </w:rPr>
    </w:lvl>
    <w:lvl w:ilvl="7" w:tplc="CF465864" w:tentative="1">
      <w:start w:val="1"/>
      <w:numFmt w:val="bullet"/>
      <w:lvlText w:val=""/>
      <w:lvlJc w:val="left"/>
      <w:pPr>
        <w:tabs>
          <w:tab w:val="num" w:pos="5760"/>
        </w:tabs>
        <w:ind w:left="5760" w:hanging="360"/>
      </w:pPr>
      <w:rPr>
        <w:rFonts w:ascii="Wingdings" w:hAnsi="Wingdings" w:hint="default"/>
      </w:rPr>
    </w:lvl>
    <w:lvl w:ilvl="8" w:tplc="80CC8C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F285C"/>
    <w:multiLevelType w:val="hybridMultilevel"/>
    <w:tmpl w:val="F662C490"/>
    <w:lvl w:ilvl="0" w:tplc="F35004A2">
      <w:numFmt w:val="bullet"/>
      <w:lvlText w:val="–"/>
      <w:lvlJc w:val="left"/>
      <w:pPr>
        <w:ind w:left="1353" w:hanging="360"/>
      </w:pPr>
      <w:rPr>
        <w:rFonts w:ascii="Times New Roman" w:eastAsia="Calibri" w:hAnsi="Times New Roman" w:cs="Times New Roman" w:hint="default"/>
        <w:sz w:val="26"/>
      </w:rPr>
    </w:lvl>
    <w:lvl w:ilvl="1" w:tplc="04260003">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5" w15:restartNumberingAfterBreak="0">
    <w:nsid w:val="77C93E15"/>
    <w:multiLevelType w:val="hybridMultilevel"/>
    <w:tmpl w:val="48B80ED6"/>
    <w:lvl w:ilvl="0" w:tplc="A942FC5E">
      <w:start w:val="1"/>
      <w:numFmt w:val="decimal"/>
      <w:lvlText w:val="%1."/>
      <w:lvlJc w:val="left"/>
      <w:pPr>
        <w:ind w:left="720" w:hanging="360"/>
      </w:pPr>
      <w:rPr>
        <w:rFonts w:hint="default"/>
        <w:sz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9670C0"/>
    <w:multiLevelType w:val="hybridMultilevel"/>
    <w:tmpl w:val="7EE48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1421425">
    <w:abstractNumId w:val="15"/>
  </w:num>
  <w:num w:numId="2" w16cid:durableId="244649929">
    <w:abstractNumId w:val="7"/>
  </w:num>
  <w:num w:numId="3" w16cid:durableId="1778987938">
    <w:abstractNumId w:val="1"/>
  </w:num>
  <w:num w:numId="4" w16cid:durableId="997002651">
    <w:abstractNumId w:val="14"/>
  </w:num>
  <w:num w:numId="5" w16cid:durableId="1593512931">
    <w:abstractNumId w:val="3"/>
  </w:num>
  <w:num w:numId="6" w16cid:durableId="1182359049">
    <w:abstractNumId w:val="2"/>
  </w:num>
  <w:num w:numId="7" w16cid:durableId="662666178">
    <w:abstractNumId w:val="11"/>
  </w:num>
  <w:num w:numId="8" w16cid:durableId="1722552491">
    <w:abstractNumId w:val="13"/>
  </w:num>
  <w:num w:numId="9" w16cid:durableId="1589117732">
    <w:abstractNumId w:val="0"/>
  </w:num>
  <w:num w:numId="10" w16cid:durableId="83191412">
    <w:abstractNumId w:val="4"/>
  </w:num>
  <w:num w:numId="11" w16cid:durableId="2094155288">
    <w:abstractNumId w:val="9"/>
  </w:num>
  <w:num w:numId="12" w16cid:durableId="1411386127">
    <w:abstractNumId w:val="8"/>
  </w:num>
  <w:num w:numId="13" w16cid:durableId="379329341">
    <w:abstractNumId w:val="10"/>
  </w:num>
  <w:num w:numId="14" w16cid:durableId="829061591">
    <w:abstractNumId w:val="6"/>
  </w:num>
  <w:num w:numId="15" w16cid:durableId="1226334582">
    <w:abstractNumId w:val="5"/>
  </w:num>
  <w:num w:numId="16" w16cid:durableId="802381812">
    <w:abstractNumId w:val="12"/>
  </w:num>
  <w:num w:numId="17" w16cid:durableId="1923219546">
    <w:abstractNumId w:val="12"/>
  </w:num>
  <w:num w:numId="18" w16cid:durableId="1699231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3"/>
    <w:rsid w:val="000007A2"/>
    <w:rsid w:val="00000888"/>
    <w:rsid w:val="00001AA5"/>
    <w:rsid w:val="000060EB"/>
    <w:rsid w:val="00006E8B"/>
    <w:rsid w:val="000118D7"/>
    <w:rsid w:val="0001317B"/>
    <w:rsid w:val="00013BD7"/>
    <w:rsid w:val="000159AE"/>
    <w:rsid w:val="00015B14"/>
    <w:rsid w:val="00015B67"/>
    <w:rsid w:val="00020500"/>
    <w:rsid w:val="00020ADE"/>
    <w:rsid w:val="00020F95"/>
    <w:rsid w:val="00024DB0"/>
    <w:rsid w:val="000265D5"/>
    <w:rsid w:val="00026B79"/>
    <w:rsid w:val="0003000A"/>
    <w:rsid w:val="00030E9D"/>
    <w:rsid w:val="00034ABC"/>
    <w:rsid w:val="00034CBC"/>
    <w:rsid w:val="00040EC6"/>
    <w:rsid w:val="000413D1"/>
    <w:rsid w:val="00041844"/>
    <w:rsid w:val="00041F28"/>
    <w:rsid w:val="00044489"/>
    <w:rsid w:val="00045641"/>
    <w:rsid w:val="00050142"/>
    <w:rsid w:val="000502F0"/>
    <w:rsid w:val="00051443"/>
    <w:rsid w:val="0005145A"/>
    <w:rsid w:val="00051467"/>
    <w:rsid w:val="00053F75"/>
    <w:rsid w:val="0005746B"/>
    <w:rsid w:val="000614E2"/>
    <w:rsid w:val="000620DE"/>
    <w:rsid w:val="00062D6E"/>
    <w:rsid w:val="00062EE4"/>
    <w:rsid w:val="00063282"/>
    <w:rsid w:val="0006377A"/>
    <w:rsid w:val="000637C1"/>
    <w:rsid w:val="00063C56"/>
    <w:rsid w:val="0006440E"/>
    <w:rsid w:val="00064D3E"/>
    <w:rsid w:val="00067EA1"/>
    <w:rsid w:val="00071505"/>
    <w:rsid w:val="000725C6"/>
    <w:rsid w:val="00076AFA"/>
    <w:rsid w:val="00077AA0"/>
    <w:rsid w:val="00081870"/>
    <w:rsid w:val="00082060"/>
    <w:rsid w:val="000822A0"/>
    <w:rsid w:val="00082426"/>
    <w:rsid w:val="000832B3"/>
    <w:rsid w:val="00086AC7"/>
    <w:rsid w:val="0008711B"/>
    <w:rsid w:val="00090BA2"/>
    <w:rsid w:val="00091876"/>
    <w:rsid w:val="000932D8"/>
    <w:rsid w:val="000943AC"/>
    <w:rsid w:val="00095A6F"/>
    <w:rsid w:val="000A01D2"/>
    <w:rsid w:val="000A18A2"/>
    <w:rsid w:val="000A1C3B"/>
    <w:rsid w:val="000A1F33"/>
    <w:rsid w:val="000A3D48"/>
    <w:rsid w:val="000A4429"/>
    <w:rsid w:val="000B0669"/>
    <w:rsid w:val="000B176B"/>
    <w:rsid w:val="000B5693"/>
    <w:rsid w:val="000D0BDA"/>
    <w:rsid w:val="000D1AFA"/>
    <w:rsid w:val="000D3425"/>
    <w:rsid w:val="000D5254"/>
    <w:rsid w:val="000D7AD1"/>
    <w:rsid w:val="000D7B9A"/>
    <w:rsid w:val="000E16C2"/>
    <w:rsid w:val="000E39B3"/>
    <w:rsid w:val="000F00D0"/>
    <w:rsid w:val="000F0B3F"/>
    <w:rsid w:val="000F0B56"/>
    <w:rsid w:val="000F4592"/>
    <w:rsid w:val="000F5143"/>
    <w:rsid w:val="00106277"/>
    <w:rsid w:val="001068B6"/>
    <w:rsid w:val="00107B7E"/>
    <w:rsid w:val="00110EC9"/>
    <w:rsid w:val="001113B0"/>
    <w:rsid w:val="00112ED2"/>
    <w:rsid w:val="00113168"/>
    <w:rsid w:val="001147B0"/>
    <w:rsid w:val="00114E77"/>
    <w:rsid w:val="00120A77"/>
    <w:rsid w:val="00124D6E"/>
    <w:rsid w:val="00126464"/>
    <w:rsid w:val="00127046"/>
    <w:rsid w:val="00131699"/>
    <w:rsid w:val="00134128"/>
    <w:rsid w:val="00134756"/>
    <w:rsid w:val="00136096"/>
    <w:rsid w:val="001414D5"/>
    <w:rsid w:val="0014151A"/>
    <w:rsid w:val="00144206"/>
    <w:rsid w:val="001457CE"/>
    <w:rsid w:val="001460A2"/>
    <w:rsid w:val="00151A9B"/>
    <w:rsid w:val="0015406A"/>
    <w:rsid w:val="00162E80"/>
    <w:rsid w:val="00164C8F"/>
    <w:rsid w:val="00164F6C"/>
    <w:rsid w:val="00165CCC"/>
    <w:rsid w:val="001662C7"/>
    <w:rsid w:val="001664A6"/>
    <w:rsid w:val="00170AF0"/>
    <w:rsid w:val="00172205"/>
    <w:rsid w:val="00173F4F"/>
    <w:rsid w:val="00174095"/>
    <w:rsid w:val="001744F7"/>
    <w:rsid w:val="0017512F"/>
    <w:rsid w:val="00176F0D"/>
    <w:rsid w:val="00182291"/>
    <w:rsid w:val="001826E4"/>
    <w:rsid w:val="00182E44"/>
    <w:rsid w:val="0019203E"/>
    <w:rsid w:val="00192D4C"/>
    <w:rsid w:val="001974AB"/>
    <w:rsid w:val="00197794"/>
    <w:rsid w:val="001A228A"/>
    <w:rsid w:val="001A4C1B"/>
    <w:rsid w:val="001A6618"/>
    <w:rsid w:val="001A797C"/>
    <w:rsid w:val="001B0E6D"/>
    <w:rsid w:val="001B1BE5"/>
    <w:rsid w:val="001B2C10"/>
    <w:rsid w:val="001B31D4"/>
    <w:rsid w:val="001B3E9B"/>
    <w:rsid w:val="001B5C7A"/>
    <w:rsid w:val="001B73D1"/>
    <w:rsid w:val="001C3C09"/>
    <w:rsid w:val="001C3FE5"/>
    <w:rsid w:val="001C58B1"/>
    <w:rsid w:val="001C7617"/>
    <w:rsid w:val="001D07F5"/>
    <w:rsid w:val="001D4070"/>
    <w:rsid w:val="001D58B7"/>
    <w:rsid w:val="001D5BB7"/>
    <w:rsid w:val="001D68CF"/>
    <w:rsid w:val="001E0110"/>
    <w:rsid w:val="001E07DC"/>
    <w:rsid w:val="001E128C"/>
    <w:rsid w:val="001E1AB9"/>
    <w:rsid w:val="001E4169"/>
    <w:rsid w:val="001E6108"/>
    <w:rsid w:val="001E6603"/>
    <w:rsid w:val="001E798E"/>
    <w:rsid w:val="001F0340"/>
    <w:rsid w:val="001F2E86"/>
    <w:rsid w:val="00200B56"/>
    <w:rsid w:val="00205C36"/>
    <w:rsid w:val="0020636C"/>
    <w:rsid w:val="0021034A"/>
    <w:rsid w:val="00210C56"/>
    <w:rsid w:val="00212A01"/>
    <w:rsid w:val="0021383C"/>
    <w:rsid w:val="00214175"/>
    <w:rsid w:val="00215708"/>
    <w:rsid w:val="002209BF"/>
    <w:rsid w:val="0022106E"/>
    <w:rsid w:val="00221CB3"/>
    <w:rsid w:val="002226CD"/>
    <w:rsid w:val="00224974"/>
    <w:rsid w:val="00225A60"/>
    <w:rsid w:val="00225FB8"/>
    <w:rsid w:val="002263BD"/>
    <w:rsid w:val="002269B7"/>
    <w:rsid w:val="00227AA8"/>
    <w:rsid w:val="002315A3"/>
    <w:rsid w:val="00232ACD"/>
    <w:rsid w:val="00232C53"/>
    <w:rsid w:val="00233064"/>
    <w:rsid w:val="00233BE9"/>
    <w:rsid w:val="00235CE3"/>
    <w:rsid w:val="002400E0"/>
    <w:rsid w:val="002419F2"/>
    <w:rsid w:val="00250513"/>
    <w:rsid w:val="00251050"/>
    <w:rsid w:val="00254232"/>
    <w:rsid w:val="00254CF9"/>
    <w:rsid w:val="00254E20"/>
    <w:rsid w:val="00257434"/>
    <w:rsid w:val="00257940"/>
    <w:rsid w:val="00260104"/>
    <w:rsid w:val="00261E36"/>
    <w:rsid w:val="00264915"/>
    <w:rsid w:val="00267577"/>
    <w:rsid w:val="00267CAC"/>
    <w:rsid w:val="002718AE"/>
    <w:rsid w:val="002719CC"/>
    <w:rsid w:val="0027259E"/>
    <w:rsid w:val="00274532"/>
    <w:rsid w:val="00282551"/>
    <w:rsid w:val="0028495A"/>
    <w:rsid w:val="002852D2"/>
    <w:rsid w:val="002940CD"/>
    <w:rsid w:val="0029580F"/>
    <w:rsid w:val="00297810"/>
    <w:rsid w:val="002979DC"/>
    <w:rsid w:val="002A07B4"/>
    <w:rsid w:val="002A2D25"/>
    <w:rsid w:val="002A3AED"/>
    <w:rsid w:val="002A43A7"/>
    <w:rsid w:val="002A5281"/>
    <w:rsid w:val="002A5584"/>
    <w:rsid w:val="002B0464"/>
    <w:rsid w:val="002B2553"/>
    <w:rsid w:val="002B6589"/>
    <w:rsid w:val="002C13A6"/>
    <w:rsid w:val="002C2362"/>
    <w:rsid w:val="002C37C9"/>
    <w:rsid w:val="002C7753"/>
    <w:rsid w:val="002D1AD8"/>
    <w:rsid w:val="002D2AF6"/>
    <w:rsid w:val="002D5392"/>
    <w:rsid w:val="002D6771"/>
    <w:rsid w:val="002E198B"/>
    <w:rsid w:val="002E21DF"/>
    <w:rsid w:val="002E39D6"/>
    <w:rsid w:val="002E4A7C"/>
    <w:rsid w:val="002E6999"/>
    <w:rsid w:val="002E7645"/>
    <w:rsid w:val="002F3747"/>
    <w:rsid w:val="002F4017"/>
    <w:rsid w:val="002F61E8"/>
    <w:rsid w:val="003016BF"/>
    <w:rsid w:val="00306FEF"/>
    <w:rsid w:val="00307153"/>
    <w:rsid w:val="003144C7"/>
    <w:rsid w:val="00315036"/>
    <w:rsid w:val="00315DC5"/>
    <w:rsid w:val="003175E8"/>
    <w:rsid w:val="003233F6"/>
    <w:rsid w:val="0032453D"/>
    <w:rsid w:val="00324A49"/>
    <w:rsid w:val="0032546D"/>
    <w:rsid w:val="00331DBE"/>
    <w:rsid w:val="0033567E"/>
    <w:rsid w:val="00335B6E"/>
    <w:rsid w:val="00337C75"/>
    <w:rsid w:val="00340200"/>
    <w:rsid w:val="00343B97"/>
    <w:rsid w:val="003441A3"/>
    <w:rsid w:val="0034711B"/>
    <w:rsid w:val="00347AB4"/>
    <w:rsid w:val="00350346"/>
    <w:rsid w:val="003574DD"/>
    <w:rsid w:val="00361457"/>
    <w:rsid w:val="0036465F"/>
    <w:rsid w:val="00367E9C"/>
    <w:rsid w:val="00370A5C"/>
    <w:rsid w:val="00370BEA"/>
    <w:rsid w:val="003742AA"/>
    <w:rsid w:val="00377003"/>
    <w:rsid w:val="00380BFC"/>
    <w:rsid w:val="00380FD9"/>
    <w:rsid w:val="00381535"/>
    <w:rsid w:val="0038159C"/>
    <w:rsid w:val="00381A2E"/>
    <w:rsid w:val="00383255"/>
    <w:rsid w:val="00386360"/>
    <w:rsid w:val="003915B3"/>
    <w:rsid w:val="00392155"/>
    <w:rsid w:val="0039240B"/>
    <w:rsid w:val="00392B3D"/>
    <w:rsid w:val="003941B5"/>
    <w:rsid w:val="0039456B"/>
    <w:rsid w:val="003954F0"/>
    <w:rsid w:val="00395F9B"/>
    <w:rsid w:val="003A2528"/>
    <w:rsid w:val="003A48E8"/>
    <w:rsid w:val="003A5808"/>
    <w:rsid w:val="003A59A3"/>
    <w:rsid w:val="003A5A77"/>
    <w:rsid w:val="003A68E3"/>
    <w:rsid w:val="003B03D4"/>
    <w:rsid w:val="003B0C8B"/>
    <w:rsid w:val="003B0F4C"/>
    <w:rsid w:val="003B13C0"/>
    <w:rsid w:val="003B1745"/>
    <w:rsid w:val="003B1FE4"/>
    <w:rsid w:val="003B271B"/>
    <w:rsid w:val="003B2C95"/>
    <w:rsid w:val="003B3A88"/>
    <w:rsid w:val="003B3BA2"/>
    <w:rsid w:val="003B3BE6"/>
    <w:rsid w:val="003B4462"/>
    <w:rsid w:val="003B526B"/>
    <w:rsid w:val="003B5524"/>
    <w:rsid w:val="003B5B2C"/>
    <w:rsid w:val="003B5BD0"/>
    <w:rsid w:val="003B7B9D"/>
    <w:rsid w:val="003C0C7A"/>
    <w:rsid w:val="003D0797"/>
    <w:rsid w:val="003D1405"/>
    <w:rsid w:val="003D3108"/>
    <w:rsid w:val="003D3903"/>
    <w:rsid w:val="003D4184"/>
    <w:rsid w:val="003D4463"/>
    <w:rsid w:val="003D4842"/>
    <w:rsid w:val="003D6458"/>
    <w:rsid w:val="003E2878"/>
    <w:rsid w:val="003E3645"/>
    <w:rsid w:val="003F03F5"/>
    <w:rsid w:val="003F0D21"/>
    <w:rsid w:val="003F1BE6"/>
    <w:rsid w:val="003F1DCC"/>
    <w:rsid w:val="003F61BF"/>
    <w:rsid w:val="003F6861"/>
    <w:rsid w:val="003F6A7A"/>
    <w:rsid w:val="003F6BBE"/>
    <w:rsid w:val="003F711F"/>
    <w:rsid w:val="003F7C31"/>
    <w:rsid w:val="0040182E"/>
    <w:rsid w:val="00402CAF"/>
    <w:rsid w:val="0040661D"/>
    <w:rsid w:val="0040731E"/>
    <w:rsid w:val="00411A21"/>
    <w:rsid w:val="00411C5B"/>
    <w:rsid w:val="00411E0A"/>
    <w:rsid w:val="004120E2"/>
    <w:rsid w:val="004122AF"/>
    <w:rsid w:val="004127E7"/>
    <w:rsid w:val="00412D91"/>
    <w:rsid w:val="00413ADA"/>
    <w:rsid w:val="004143AA"/>
    <w:rsid w:val="00415EEF"/>
    <w:rsid w:val="00416A15"/>
    <w:rsid w:val="00420347"/>
    <w:rsid w:val="004215CE"/>
    <w:rsid w:val="004251EF"/>
    <w:rsid w:val="004315A8"/>
    <w:rsid w:val="00432874"/>
    <w:rsid w:val="00434567"/>
    <w:rsid w:val="004348DA"/>
    <w:rsid w:val="00437147"/>
    <w:rsid w:val="00437DD2"/>
    <w:rsid w:val="00441758"/>
    <w:rsid w:val="00441833"/>
    <w:rsid w:val="00443BEF"/>
    <w:rsid w:val="00445990"/>
    <w:rsid w:val="00445DB7"/>
    <w:rsid w:val="00446CCF"/>
    <w:rsid w:val="00446E9B"/>
    <w:rsid w:val="00452B78"/>
    <w:rsid w:val="00453D11"/>
    <w:rsid w:val="00455C44"/>
    <w:rsid w:val="00457190"/>
    <w:rsid w:val="004605FB"/>
    <w:rsid w:val="00460BC3"/>
    <w:rsid w:val="00465E52"/>
    <w:rsid w:val="00467717"/>
    <w:rsid w:val="0047050A"/>
    <w:rsid w:val="00471E96"/>
    <w:rsid w:val="00475B9F"/>
    <w:rsid w:val="0047615B"/>
    <w:rsid w:val="00477A74"/>
    <w:rsid w:val="00487618"/>
    <w:rsid w:val="00491901"/>
    <w:rsid w:val="00492F51"/>
    <w:rsid w:val="0049781D"/>
    <w:rsid w:val="004A0C6C"/>
    <w:rsid w:val="004A3704"/>
    <w:rsid w:val="004A4C2F"/>
    <w:rsid w:val="004A6234"/>
    <w:rsid w:val="004A69C4"/>
    <w:rsid w:val="004A6CD1"/>
    <w:rsid w:val="004A71C9"/>
    <w:rsid w:val="004B7592"/>
    <w:rsid w:val="004B7ED7"/>
    <w:rsid w:val="004C0E58"/>
    <w:rsid w:val="004C3087"/>
    <w:rsid w:val="004C51C0"/>
    <w:rsid w:val="004C69EF"/>
    <w:rsid w:val="004C7F12"/>
    <w:rsid w:val="004D5AA4"/>
    <w:rsid w:val="004D5D8F"/>
    <w:rsid w:val="004D6445"/>
    <w:rsid w:val="004D70B6"/>
    <w:rsid w:val="004E0F29"/>
    <w:rsid w:val="004E3E7F"/>
    <w:rsid w:val="004E4039"/>
    <w:rsid w:val="004E653F"/>
    <w:rsid w:val="004E7FFA"/>
    <w:rsid w:val="004F1EBF"/>
    <w:rsid w:val="004F2B64"/>
    <w:rsid w:val="004F331D"/>
    <w:rsid w:val="004F4CB1"/>
    <w:rsid w:val="004F700A"/>
    <w:rsid w:val="004F7166"/>
    <w:rsid w:val="00501259"/>
    <w:rsid w:val="005013E0"/>
    <w:rsid w:val="00503397"/>
    <w:rsid w:val="005049AA"/>
    <w:rsid w:val="00506DDC"/>
    <w:rsid w:val="00513D6E"/>
    <w:rsid w:val="005143F0"/>
    <w:rsid w:val="00514753"/>
    <w:rsid w:val="00516530"/>
    <w:rsid w:val="005173C4"/>
    <w:rsid w:val="00520F5B"/>
    <w:rsid w:val="00522164"/>
    <w:rsid w:val="00523145"/>
    <w:rsid w:val="005241C4"/>
    <w:rsid w:val="005251AC"/>
    <w:rsid w:val="00525F24"/>
    <w:rsid w:val="00526A10"/>
    <w:rsid w:val="00526B6F"/>
    <w:rsid w:val="005278C6"/>
    <w:rsid w:val="00527D68"/>
    <w:rsid w:val="005306C2"/>
    <w:rsid w:val="0053165E"/>
    <w:rsid w:val="005326F8"/>
    <w:rsid w:val="00536579"/>
    <w:rsid w:val="00542136"/>
    <w:rsid w:val="005437AD"/>
    <w:rsid w:val="00544B81"/>
    <w:rsid w:val="00550026"/>
    <w:rsid w:val="00553A29"/>
    <w:rsid w:val="00556D86"/>
    <w:rsid w:val="00560CCF"/>
    <w:rsid w:val="00562D70"/>
    <w:rsid w:val="00565FF8"/>
    <w:rsid w:val="00567258"/>
    <w:rsid w:val="005702F3"/>
    <w:rsid w:val="005730AD"/>
    <w:rsid w:val="00573C10"/>
    <w:rsid w:val="00574F9E"/>
    <w:rsid w:val="005753C5"/>
    <w:rsid w:val="00576C75"/>
    <w:rsid w:val="00576EC0"/>
    <w:rsid w:val="00576F0D"/>
    <w:rsid w:val="00577CCF"/>
    <w:rsid w:val="005819D2"/>
    <w:rsid w:val="0058445C"/>
    <w:rsid w:val="00584818"/>
    <w:rsid w:val="005856FD"/>
    <w:rsid w:val="00587673"/>
    <w:rsid w:val="005908A8"/>
    <w:rsid w:val="00590CD0"/>
    <w:rsid w:val="005927AA"/>
    <w:rsid w:val="005942F6"/>
    <w:rsid w:val="00594EB9"/>
    <w:rsid w:val="005A0CAB"/>
    <w:rsid w:val="005A18B6"/>
    <w:rsid w:val="005A3B7E"/>
    <w:rsid w:val="005A4F0A"/>
    <w:rsid w:val="005B0C0C"/>
    <w:rsid w:val="005B1978"/>
    <w:rsid w:val="005B2A30"/>
    <w:rsid w:val="005B2EB7"/>
    <w:rsid w:val="005B53A6"/>
    <w:rsid w:val="005B53B7"/>
    <w:rsid w:val="005B6129"/>
    <w:rsid w:val="005B7805"/>
    <w:rsid w:val="005C1385"/>
    <w:rsid w:val="005C1B42"/>
    <w:rsid w:val="005C3806"/>
    <w:rsid w:val="005C426C"/>
    <w:rsid w:val="005C4AF9"/>
    <w:rsid w:val="005C6D1B"/>
    <w:rsid w:val="005C6F27"/>
    <w:rsid w:val="005C7603"/>
    <w:rsid w:val="005D292B"/>
    <w:rsid w:val="005D623D"/>
    <w:rsid w:val="005D7322"/>
    <w:rsid w:val="005E5C99"/>
    <w:rsid w:val="005E5FAB"/>
    <w:rsid w:val="005E652F"/>
    <w:rsid w:val="005E7616"/>
    <w:rsid w:val="005E7E87"/>
    <w:rsid w:val="005F2D75"/>
    <w:rsid w:val="005F34F7"/>
    <w:rsid w:val="005F51B7"/>
    <w:rsid w:val="005F5C8C"/>
    <w:rsid w:val="005F7C39"/>
    <w:rsid w:val="00600147"/>
    <w:rsid w:val="00601ABF"/>
    <w:rsid w:val="006024DE"/>
    <w:rsid w:val="00602F47"/>
    <w:rsid w:val="006034A7"/>
    <w:rsid w:val="0061088C"/>
    <w:rsid w:val="0061129C"/>
    <w:rsid w:val="00613188"/>
    <w:rsid w:val="006146C6"/>
    <w:rsid w:val="00621537"/>
    <w:rsid w:val="006242BE"/>
    <w:rsid w:val="00625163"/>
    <w:rsid w:val="00626175"/>
    <w:rsid w:val="006266E0"/>
    <w:rsid w:val="00627756"/>
    <w:rsid w:val="00627C27"/>
    <w:rsid w:val="0063249D"/>
    <w:rsid w:val="00632A49"/>
    <w:rsid w:val="006352C4"/>
    <w:rsid w:val="00635C38"/>
    <w:rsid w:val="00636228"/>
    <w:rsid w:val="0064016A"/>
    <w:rsid w:val="0064021A"/>
    <w:rsid w:val="0064254C"/>
    <w:rsid w:val="00642F0F"/>
    <w:rsid w:val="006449A5"/>
    <w:rsid w:val="00645B29"/>
    <w:rsid w:val="00647811"/>
    <w:rsid w:val="00650B99"/>
    <w:rsid w:val="00651426"/>
    <w:rsid w:val="00653920"/>
    <w:rsid w:val="00657D41"/>
    <w:rsid w:val="00660830"/>
    <w:rsid w:val="0066405A"/>
    <w:rsid w:val="00664D1B"/>
    <w:rsid w:val="00665622"/>
    <w:rsid w:val="00667EB9"/>
    <w:rsid w:val="00676A50"/>
    <w:rsid w:val="00681474"/>
    <w:rsid w:val="006831F3"/>
    <w:rsid w:val="00685418"/>
    <w:rsid w:val="0069283E"/>
    <w:rsid w:val="006955F6"/>
    <w:rsid w:val="006A04D9"/>
    <w:rsid w:val="006A255F"/>
    <w:rsid w:val="006A634B"/>
    <w:rsid w:val="006B0DFD"/>
    <w:rsid w:val="006B2366"/>
    <w:rsid w:val="006B4CA5"/>
    <w:rsid w:val="006B4FE0"/>
    <w:rsid w:val="006B568E"/>
    <w:rsid w:val="006C2A9E"/>
    <w:rsid w:val="006C34AE"/>
    <w:rsid w:val="006C3510"/>
    <w:rsid w:val="006C5F4F"/>
    <w:rsid w:val="006C756D"/>
    <w:rsid w:val="006D18C5"/>
    <w:rsid w:val="006D3991"/>
    <w:rsid w:val="006D4637"/>
    <w:rsid w:val="006D54EC"/>
    <w:rsid w:val="006D5C1B"/>
    <w:rsid w:val="006D5CF5"/>
    <w:rsid w:val="006D6BE9"/>
    <w:rsid w:val="006D769E"/>
    <w:rsid w:val="006E0D7F"/>
    <w:rsid w:val="006E1EDA"/>
    <w:rsid w:val="006E36E3"/>
    <w:rsid w:val="006E3976"/>
    <w:rsid w:val="006E4376"/>
    <w:rsid w:val="006E51E4"/>
    <w:rsid w:val="006E793B"/>
    <w:rsid w:val="006F25BE"/>
    <w:rsid w:val="006F2EFB"/>
    <w:rsid w:val="006F73EA"/>
    <w:rsid w:val="0070176D"/>
    <w:rsid w:val="007022B2"/>
    <w:rsid w:val="007030C1"/>
    <w:rsid w:val="007038CF"/>
    <w:rsid w:val="00703F69"/>
    <w:rsid w:val="007064BA"/>
    <w:rsid w:val="0070776A"/>
    <w:rsid w:val="007128B7"/>
    <w:rsid w:val="00714F67"/>
    <w:rsid w:val="00716A9C"/>
    <w:rsid w:val="00716D34"/>
    <w:rsid w:val="0072609D"/>
    <w:rsid w:val="00727094"/>
    <w:rsid w:val="00727F56"/>
    <w:rsid w:val="00730340"/>
    <w:rsid w:val="007314F0"/>
    <w:rsid w:val="007323EA"/>
    <w:rsid w:val="00732C52"/>
    <w:rsid w:val="00732DA8"/>
    <w:rsid w:val="0073493C"/>
    <w:rsid w:val="0073695F"/>
    <w:rsid w:val="007376A7"/>
    <w:rsid w:val="00744B67"/>
    <w:rsid w:val="007452AD"/>
    <w:rsid w:val="007463ED"/>
    <w:rsid w:val="0074731C"/>
    <w:rsid w:val="00755ADD"/>
    <w:rsid w:val="00755CDB"/>
    <w:rsid w:val="007608C3"/>
    <w:rsid w:val="00762626"/>
    <w:rsid w:val="00762B9B"/>
    <w:rsid w:val="007662CA"/>
    <w:rsid w:val="00766AA7"/>
    <w:rsid w:val="007702F3"/>
    <w:rsid w:val="00770EEF"/>
    <w:rsid w:val="00772B76"/>
    <w:rsid w:val="00775A95"/>
    <w:rsid w:val="00775EA4"/>
    <w:rsid w:val="00776C72"/>
    <w:rsid w:val="00776CAF"/>
    <w:rsid w:val="00777A6E"/>
    <w:rsid w:val="00777ADD"/>
    <w:rsid w:val="00782B35"/>
    <w:rsid w:val="0078666B"/>
    <w:rsid w:val="007872CF"/>
    <w:rsid w:val="007878DF"/>
    <w:rsid w:val="00791441"/>
    <w:rsid w:val="007917C0"/>
    <w:rsid w:val="007924D8"/>
    <w:rsid w:val="007925AF"/>
    <w:rsid w:val="00797D60"/>
    <w:rsid w:val="007A0E4D"/>
    <w:rsid w:val="007A12C9"/>
    <w:rsid w:val="007A1B28"/>
    <w:rsid w:val="007A2279"/>
    <w:rsid w:val="007A3142"/>
    <w:rsid w:val="007A35EE"/>
    <w:rsid w:val="007B1999"/>
    <w:rsid w:val="007B7379"/>
    <w:rsid w:val="007B77B7"/>
    <w:rsid w:val="007C2D43"/>
    <w:rsid w:val="007C62E5"/>
    <w:rsid w:val="007D1435"/>
    <w:rsid w:val="007D266D"/>
    <w:rsid w:val="007D26C2"/>
    <w:rsid w:val="007D27AA"/>
    <w:rsid w:val="007D4FD5"/>
    <w:rsid w:val="007D5288"/>
    <w:rsid w:val="007D6FBE"/>
    <w:rsid w:val="007E03C1"/>
    <w:rsid w:val="007E0558"/>
    <w:rsid w:val="007E1BE3"/>
    <w:rsid w:val="007E21F3"/>
    <w:rsid w:val="007E394B"/>
    <w:rsid w:val="007E67C7"/>
    <w:rsid w:val="007F1017"/>
    <w:rsid w:val="007F1371"/>
    <w:rsid w:val="007F2729"/>
    <w:rsid w:val="007F37F4"/>
    <w:rsid w:val="007F3805"/>
    <w:rsid w:val="007F68D6"/>
    <w:rsid w:val="007F68E2"/>
    <w:rsid w:val="007F7224"/>
    <w:rsid w:val="00801583"/>
    <w:rsid w:val="0081030D"/>
    <w:rsid w:val="0081032E"/>
    <w:rsid w:val="008120C4"/>
    <w:rsid w:val="00813D19"/>
    <w:rsid w:val="008146F7"/>
    <w:rsid w:val="00815010"/>
    <w:rsid w:val="008178DC"/>
    <w:rsid w:val="00817F64"/>
    <w:rsid w:val="00822278"/>
    <w:rsid w:val="00823F18"/>
    <w:rsid w:val="008245FE"/>
    <w:rsid w:val="008254D8"/>
    <w:rsid w:val="00825DFF"/>
    <w:rsid w:val="00832A9D"/>
    <w:rsid w:val="00833088"/>
    <w:rsid w:val="00835C13"/>
    <w:rsid w:val="008368D8"/>
    <w:rsid w:val="0084195B"/>
    <w:rsid w:val="00841C19"/>
    <w:rsid w:val="00842D9A"/>
    <w:rsid w:val="00843AAA"/>
    <w:rsid w:val="008514AA"/>
    <w:rsid w:val="00851D12"/>
    <w:rsid w:val="00852B68"/>
    <w:rsid w:val="00852E45"/>
    <w:rsid w:val="008535EE"/>
    <w:rsid w:val="0085473A"/>
    <w:rsid w:val="0085604E"/>
    <w:rsid w:val="008570AE"/>
    <w:rsid w:val="0086015F"/>
    <w:rsid w:val="00861452"/>
    <w:rsid w:val="008620AD"/>
    <w:rsid w:val="0086360A"/>
    <w:rsid w:val="0086546E"/>
    <w:rsid w:val="00866647"/>
    <w:rsid w:val="00867D15"/>
    <w:rsid w:val="008730F8"/>
    <w:rsid w:val="008744D9"/>
    <w:rsid w:val="00874CE9"/>
    <w:rsid w:val="00875104"/>
    <w:rsid w:val="008776B6"/>
    <w:rsid w:val="00881D2F"/>
    <w:rsid w:val="008848D2"/>
    <w:rsid w:val="00884E34"/>
    <w:rsid w:val="00886265"/>
    <w:rsid w:val="00886DA3"/>
    <w:rsid w:val="00891104"/>
    <w:rsid w:val="00891F59"/>
    <w:rsid w:val="00894187"/>
    <w:rsid w:val="0089464E"/>
    <w:rsid w:val="00895036"/>
    <w:rsid w:val="008951FD"/>
    <w:rsid w:val="00896783"/>
    <w:rsid w:val="008A1CFD"/>
    <w:rsid w:val="008A396F"/>
    <w:rsid w:val="008A3DE0"/>
    <w:rsid w:val="008A542F"/>
    <w:rsid w:val="008A636F"/>
    <w:rsid w:val="008A6B67"/>
    <w:rsid w:val="008B2D4D"/>
    <w:rsid w:val="008B3812"/>
    <w:rsid w:val="008B5C06"/>
    <w:rsid w:val="008C06E6"/>
    <w:rsid w:val="008C2856"/>
    <w:rsid w:val="008C3651"/>
    <w:rsid w:val="008C39D6"/>
    <w:rsid w:val="008C4346"/>
    <w:rsid w:val="008C7054"/>
    <w:rsid w:val="008C7ABE"/>
    <w:rsid w:val="008D1595"/>
    <w:rsid w:val="008D27EF"/>
    <w:rsid w:val="008D69E0"/>
    <w:rsid w:val="008D78C4"/>
    <w:rsid w:val="008D7D62"/>
    <w:rsid w:val="008E0A8F"/>
    <w:rsid w:val="008E608B"/>
    <w:rsid w:val="008E62C2"/>
    <w:rsid w:val="008F2583"/>
    <w:rsid w:val="008F4249"/>
    <w:rsid w:val="00900D1B"/>
    <w:rsid w:val="009037DE"/>
    <w:rsid w:val="009042C2"/>
    <w:rsid w:val="00912508"/>
    <w:rsid w:val="009147ED"/>
    <w:rsid w:val="00914C92"/>
    <w:rsid w:val="00926910"/>
    <w:rsid w:val="009309CF"/>
    <w:rsid w:val="0093232B"/>
    <w:rsid w:val="009357B9"/>
    <w:rsid w:val="00936C8E"/>
    <w:rsid w:val="00937A6A"/>
    <w:rsid w:val="00942741"/>
    <w:rsid w:val="00942A17"/>
    <w:rsid w:val="009479B0"/>
    <w:rsid w:val="009505BC"/>
    <w:rsid w:val="00960ECB"/>
    <w:rsid w:val="00961F42"/>
    <w:rsid w:val="009639B6"/>
    <w:rsid w:val="00963B6C"/>
    <w:rsid w:val="00964124"/>
    <w:rsid w:val="0096531B"/>
    <w:rsid w:val="00972CAF"/>
    <w:rsid w:val="00972D58"/>
    <w:rsid w:val="00973CC8"/>
    <w:rsid w:val="00974B94"/>
    <w:rsid w:val="0098025B"/>
    <w:rsid w:val="00980419"/>
    <w:rsid w:val="00982982"/>
    <w:rsid w:val="00982A78"/>
    <w:rsid w:val="00982C72"/>
    <w:rsid w:val="00983268"/>
    <w:rsid w:val="009841BB"/>
    <w:rsid w:val="009845CE"/>
    <w:rsid w:val="009874A5"/>
    <w:rsid w:val="00990726"/>
    <w:rsid w:val="00990B60"/>
    <w:rsid w:val="009943D4"/>
    <w:rsid w:val="00996AFB"/>
    <w:rsid w:val="00996F2F"/>
    <w:rsid w:val="009A1437"/>
    <w:rsid w:val="009A39E2"/>
    <w:rsid w:val="009A403D"/>
    <w:rsid w:val="009A48EF"/>
    <w:rsid w:val="009A5BE9"/>
    <w:rsid w:val="009A7EDA"/>
    <w:rsid w:val="009B1E74"/>
    <w:rsid w:val="009B5030"/>
    <w:rsid w:val="009B5715"/>
    <w:rsid w:val="009B65E5"/>
    <w:rsid w:val="009B73A5"/>
    <w:rsid w:val="009B777E"/>
    <w:rsid w:val="009C2971"/>
    <w:rsid w:val="009C5F9A"/>
    <w:rsid w:val="009C73DC"/>
    <w:rsid w:val="009D0F07"/>
    <w:rsid w:val="009D37E1"/>
    <w:rsid w:val="009D3B28"/>
    <w:rsid w:val="009D4C7D"/>
    <w:rsid w:val="009D5077"/>
    <w:rsid w:val="009D51E1"/>
    <w:rsid w:val="009E4C61"/>
    <w:rsid w:val="009E7032"/>
    <w:rsid w:val="009F49E8"/>
    <w:rsid w:val="009F7DD3"/>
    <w:rsid w:val="00A01F68"/>
    <w:rsid w:val="00A025D5"/>
    <w:rsid w:val="00A02A94"/>
    <w:rsid w:val="00A03596"/>
    <w:rsid w:val="00A048E9"/>
    <w:rsid w:val="00A0709F"/>
    <w:rsid w:val="00A137D7"/>
    <w:rsid w:val="00A139F9"/>
    <w:rsid w:val="00A13C4F"/>
    <w:rsid w:val="00A141AE"/>
    <w:rsid w:val="00A20AC6"/>
    <w:rsid w:val="00A20BB7"/>
    <w:rsid w:val="00A2104B"/>
    <w:rsid w:val="00A21447"/>
    <w:rsid w:val="00A21BE6"/>
    <w:rsid w:val="00A27A9D"/>
    <w:rsid w:val="00A27F90"/>
    <w:rsid w:val="00A30A30"/>
    <w:rsid w:val="00A33834"/>
    <w:rsid w:val="00A35E20"/>
    <w:rsid w:val="00A41481"/>
    <w:rsid w:val="00A434DC"/>
    <w:rsid w:val="00A453F2"/>
    <w:rsid w:val="00A4650F"/>
    <w:rsid w:val="00A50213"/>
    <w:rsid w:val="00A5126A"/>
    <w:rsid w:val="00A514F6"/>
    <w:rsid w:val="00A51942"/>
    <w:rsid w:val="00A52F18"/>
    <w:rsid w:val="00A530FE"/>
    <w:rsid w:val="00A57E63"/>
    <w:rsid w:val="00A60A1F"/>
    <w:rsid w:val="00A617F7"/>
    <w:rsid w:val="00A63756"/>
    <w:rsid w:val="00A63BE7"/>
    <w:rsid w:val="00A66715"/>
    <w:rsid w:val="00A67A2F"/>
    <w:rsid w:val="00A70151"/>
    <w:rsid w:val="00A73302"/>
    <w:rsid w:val="00A73D5D"/>
    <w:rsid w:val="00A7712A"/>
    <w:rsid w:val="00A811D5"/>
    <w:rsid w:val="00A83269"/>
    <w:rsid w:val="00A83BDE"/>
    <w:rsid w:val="00A84D7B"/>
    <w:rsid w:val="00A8690C"/>
    <w:rsid w:val="00A87842"/>
    <w:rsid w:val="00A92604"/>
    <w:rsid w:val="00A944EE"/>
    <w:rsid w:val="00A95717"/>
    <w:rsid w:val="00A95F33"/>
    <w:rsid w:val="00A96C65"/>
    <w:rsid w:val="00A96F9D"/>
    <w:rsid w:val="00AA3EB7"/>
    <w:rsid w:val="00AA41A9"/>
    <w:rsid w:val="00AA43AF"/>
    <w:rsid w:val="00AA4500"/>
    <w:rsid w:val="00AA5341"/>
    <w:rsid w:val="00AA63A7"/>
    <w:rsid w:val="00AB2E73"/>
    <w:rsid w:val="00AB3757"/>
    <w:rsid w:val="00AB4607"/>
    <w:rsid w:val="00AB4DC4"/>
    <w:rsid w:val="00AB550D"/>
    <w:rsid w:val="00AB5C89"/>
    <w:rsid w:val="00AB5FA0"/>
    <w:rsid w:val="00AB6370"/>
    <w:rsid w:val="00AB6499"/>
    <w:rsid w:val="00AC073F"/>
    <w:rsid w:val="00AC21E5"/>
    <w:rsid w:val="00AC2C3C"/>
    <w:rsid w:val="00AC41AC"/>
    <w:rsid w:val="00AC519F"/>
    <w:rsid w:val="00AC5EB8"/>
    <w:rsid w:val="00AD0D0E"/>
    <w:rsid w:val="00AD3EEB"/>
    <w:rsid w:val="00AD4FC6"/>
    <w:rsid w:val="00AE0C50"/>
    <w:rsid w:val="00AE2E51"/>
    <w:rsid w:val="00AE36A9"/>
    <w:rsid w:val="00AE36C2"/>
    <w:rsid w:val="00AE3EC1"/>
    <w:rsid w:val="00AE5837"/>
    <w:rsid w:val="00AE5C2E"/>
    <w:rsid w:val="00AE5E0C"/>
    <w:rsid w:val="00AF11F0"/>
    <w:rsid w:val="00AF43BC"/>
    <w:rsid w:val="00AF44A1"/>
    <w:rsid w:val="00AF4A88"/>
    <w:rsid w:val="00AF5307"/>
    <w:rsid w:val="00AF5972"/>
    <w:rsid w:val="00AF6A8C"/>
    <w:rsid w:val="00B00B8E"/>
    <w:rsid w:val="00B02CD6"/>
    <w:rsid w:val="00B06008"/>
    <w:rsid w:val="00B06849"/>
    <w:rsid w:val="00B07BCC"/>
    <w:rsid w:val="00B10D66"/>
    <w:rsid w:val="00B11B6F"/>
    <w:rsid w:val="00B12FB6"/>
    <w:rsid w:val="00B13AA1"/>
    <w:rsid w:val="00B1500A"/>
    <w:rsid w:val="00B1585B"/>
    <w:rsid w:val="00B1661C"/>
    <w:rsid w:val="00B17978"/>
    <w:rsid w:val="00B2085D"/>
    <w:rsid w:val="00B20CAC"/>
    <w:rsid w:val="00B21192"/>
    <w:rsid w:val="00B214A7"/>
    <w:rsid w:val="00B23570"/>
    <w:rsid w:val="00B23EED"/>
    <w:rsid w:val="00B26192"/>
    <w:rsid w:val="00B26AA3"/>
    <w:rsid w:val="00B313E6"/>
    <w:rsid w:val="00B3534E"/>
    <w:rsid w:val="00B40C16"/>
    <w:rsid w:val="00B411DF"/>
    <w:rsid w:val="00B43B62"/>
    <w:rsid w:val="00B44744"/>
    <w:rsid w:val="00B47ECB"/>
    <w:rsid w:val="00B47FEC"/>
    <w:rsid w:val="00B54C15"/>
    <w:rsid w:val="00B55382"/>
    <w:rsid w:val="00B603B7"/>
    <w:rsid w:val="00B61C4A"/>
    <w:rsid w:val="00B6330D"/>
    <w:rsid w:val="00B661E9"/>
    <w:rsid w:val="00B6796D"/>
    <w:rsid w:val="00B72324"/>
    <w:rsid w:val="00B72D4E"/>
    <w:rsid w:val="00B81C3D"/>
    <w:rsid w:val="00B8562D"/>
    <w:rsid w:val="00B87B9A"/>
    <w:rsid w:val="00B90B54"/>
    <w:rsid w:val="00B919F0"/>
    <w:rsid w:val="00B922C1"/>
    <w:rsid w:val="00B93434"/>
    <w:rsid w:val="00B9407E"/>
    <w:rsid w:val="00B953BD"/>
    <w:rsid w:val="00B97E1C"/>
    <w:rsid w:val="00B97FD6"/>
    <w:rsid w:val="00BA04E5"/>
    <w:rsid w:val="00BA0590"/>
    <w:rsid w:val="00BA06A7"/>
    <w:rsid w:val="00BA307B"/>
    <w:rsid w:val="00BA3B26"/>
    <w:rsid w:val="00BA69A1"/>
    <w:rsid w:val="00BB0350"/>
    <w:rsid w:val="00BB4CCA"/>
    <w:rsid w:val="00BB4E49"/>
    <w:rsid w:val="00BB5908"/>
    <w:rsid w:val="00BC146A"/>
    <w:rsid w:val="00BC662E"/>
    <w:rsid w:val="00BD0B19"/>
    <w:rsid w:val="00BD2B65"/>
    <w:rsid w:val="00BD31AE"/>
    <w:rsid w:val="00BD4627"/>
    <w:rsid w:val="00BD57E3"/>
    <w:rsid w:val="00BD5BDB"/>
    <w:rsid w:val="00BD79CC"/>
    <w:rsid w:val="00BD7ECC"/>
    <w:rsid w:val="00BE1C60"/>
    <w:rsid w:val="00BE1F5F"/>
    <w:rsid w:val="00BE25A8"/>
    <w:rsid w:val="00BE519D"/>
    <w:rsid w:val="00BF03A3"/>
    <w:rsid w:val="00BF1307"/>
    <w:rsid w:val="00BF2386"/>
    <w:rsid w:val="00BF242E"/>
    <w:rsid w:val="00BF316F"/>
    <w:rsid w:val="00C012F3"/>
    <w:rsid w:val="00C02748"/>
    <w:rsid w:val="00C02C83"/>
    <w:rsid w:val="00C06040"/>
    <w:rsid w:val="00C061AD"/>
    <w:rsid w:val="00C076D1"/>
    <w:rsid w:val="00C1211F"/>
    <w:rsid w:val="00C15686"/>
    <w:rsid w:val="00C16941"/>
    <w:rsid w:val="00C16A0C"/>
    <w:rsid w:val="00C17C9D"/>
    <w:rsid w:val="00C20D7D"/>
    <w:rsid w:val="00C26D57"/>
    <w:rsid w:val="00C31E3A"/>
    <w:rsid w:val="00C32415"/>
    <w:rsid w:val="00C32E51"/>
    <w:rsid w:val="00C340E7"/>
    <w:rsid w:val="00C3435D"/>
    <w:rsid w:val="00C34802"/>
    <w:rsid w:val="00C359B4"/>
    <w:rsid w:val="00C373E9"/>
    <w:rsid w:val="00C42A9B"/>
    <w:rsid w:val="00C43789"/>
    <w:rsid w:val="00C45FD4"/>
    <w:rsid w:val="00C46D5E"/>
    <w:rsid w:val="00C475B3"/>
    <w:rsid w:val="00C51DBE"/>
    <w:rsid w:val="00C5319C"/>
    <w:rsid w:val="00C541AD"/>
    <w:rsid w:val="00C55240"/>
    <w:rsid w:val="00C55AA2"/>
    <w:rsid w:val="00C6033D"/>
    <w:rsid w:val="00C616AF"/>
    <w:rsid w:val="00C64ED1"/>
    <w:rsid w:val="00C65267"/>
    <w:rsid w:val="00C667E1"/>
    <w:rsid w:val="00C74E10"/>
    <w:rsid w:val="00C74EF1"/>
    <w:rsid w:val="00C813A1"/>
    <w:rsid w:val="00C843F6"/>
    <w:rsid w:val="00C85B56"/>
    <w:rsid w:val="00C86FB3"/>
    <w:rsid w:val="00C95414"/>
    <w:rsid w:val="00C95E57"/>
    <w:rsid w:val="00CA525D"/>
    <w:rsid w:val="00CA5D82"/>
    <w:rsid w:val="00CA6A7B"/>
    <w:rsid w:val="00CA7A5F"/>
    <w:rsid w:val="00CB0165"/>
    <w:rsid w:val="00CB479F"/>
    <w:rsid w:val="00CC23ED"/>
    <w:rsid w:val="00CC2DEB"/>
    <w:rsid w:val="00CC378F"/>
    <w:rsid w:val="00CC47DE"/>
    <w:rsid w:val="00CC5396"/>
    <w:rsid w:val="00CC619A"/>
    <w:rsid w:val="00CC6EA4"/>
    <w:rsid w:val="00CD7110"/>
    <w:rsid w:val="00CE073A"/>
    <w:rsid w:val="00CE58D8"/>
    <w:rsid w:val="00CE72C3"/>
    <w:rsid w:val="00CF57DF"/>
    <w:rsid w:val="00CF58BB"/>
    <w:rsid w:val="00CF5E96"/>
    <w:rsid w:val="00D003C7"/>
    <w:rsid w:val="00D00758"/>
    <w:rsid w:val="00D02971"/>
    <w:rsid w:val="00D02D46"/>
    <w:rsid w:val="00D060C8"/>
    <w:rsid w:val="00D1187F"/>
    <w:rsid w:val="00D118E6"/>
    <w:rsid w:val="00D11E36"/>
    <w:rsid w:val="00D16297"/>
    <w:rsid w:val="00D20673"/>
    <w:rsid w:val="00D228D2"/>
    <w:rsid w:val="00D25A8C"/>
    <w:rsid w:val="00D26BF2"/>
    <w:rsid w:val="00D30B23"/>
    <w:rsid w:val="00D3197F"/>
    <w:rsid w:val="00D33784"/>
    <w:rsid w:val="00D415FB"/>
    <w:rsid w:val="00D41B8E"/>
    <w:rsid w:val="00D424F3"/>
    <w:rsid w:val="00D46059"/>
    <w:rsid w:val="00D51E72"/>
    <w:rsid w:val="00D52F45"/>
    <w:rsid w:val="00D534F4"/>
    <w:rsid w:val="00D54DAA"/>
    <w:rsid w:val="00D55500"/>
    <w:rsid w:val="00D55803"/>
    <w:rsid w:val="00D60B60"/>
    <w:rsid w:val="00D6186D"/>
    <w:rsid w:val="00D635A3"/>
    <w:rsid w:val="00D63AFB"/>
    <w:rsid w:val="00D6439A"/>
    <w:rsid w:val="00D6480E"/>
    <w:rsid w:val="00D66903"/>
    <w:rsid w:val="00D71E15"/>
    <w:rsid w:val="00D726FE"/>
    <w:rsid w:val="00D73BA4"/>
    <w:rsid w:val="00D73E6D"/>
    <w:rsid w:val="00D756E8"/>
    <w:rsid w:val="00D76519"/>
    <w:rsid w:val="00D76CA8"/>
    <w:rsid w:val="00D81539"/>
    <w:rsid w:val="00D821C7"/>
    <w:rsid w:val="00D83AB7"/>
    <w:rsid w:val="00D83AD1"/>
    <w:rsid w:val="00D840E7"/>
    <w:rsid w:val="00D850A5"/>
    <w:rsid w:val="00D8639C"/>
    <w:rsid w:val="00D873C5"/>
    <w:rsid w:val="00D87500"/>
    <w:rsid w:val="00D903E8"/>
    <w:rsid w:val="00D90D95"/>
    <w:rsid w:val="00D90F56"/>
    <w:rsid w:val="00D9158D"/>
    <w:rsid w:val="00D94680"/>
    <w:rsid w:val="00D96866"/>
    <w:rsid w:val="00D970F5"/>
    <w:rsid w:val="00D976D0"/>
    <w:rsid w:val="00DA0201"/>
    <w:rsid w:val="00DA2C0C"/>
    <w:rsid w:val="00DA39D6"/>
    <w:rsid w:val="00DA4296"/>
    <w:rsid w:val="00DA53CC"/>
    <w:rsid w:val="00DB1A11"/>
    <w:rsid w:val="00DB5E14"/>
    <w:rsid w:val="00DB6DAB"/>
    <w:rsid w:val="00DC06CF"/>
    <w:rsid w:val="00DC0BA0"/>
    <w:rsid w:val="00DC0FC7"/>
    <w:rsid w:val="00DC1A73"/>
    <w:rsid w:val="00DC25AD"/>
    <w:rsid w:val="00DC29E0"/>
    <w:rsid w:val="00DC6615"/>
    <w:rsid w:val="00DC66E0"/>
    <w:rsid w:val="00DC6D9B"/>
    <w:rsid w:val="00DD11A4"/>
    <w:rsid w:val="00DD2B87"/>
    <w:rsid w:val="00DD763D"/>
    <w:rsid w:val="00DD7CB8"/>
    <w:rsid w:val="00DE04E5"/>
    <w:rsid w:val="00DE2C48"/>
    <w:rsid w:val="00DE53F7"/>
    <w:rsid w:val="00DE6FCF"/>
    <w:rsid w:val="00DE753A"/>
    <w:rsid w:val="00DF08D5"/>
    <w:rsid w:val="00DF1463"/>
    <w:rsid w:val="00DF14CA"/>
    <w:rsid w:val="00DF434A"/>
    <w:rsid w:val="00DF4401"/>
    <w:rsid w:val="00DF57AE"/>
    <w:rsid w:val="00DF5D79"/>
    <w:rsid w:val="00DF5E35"/>
    <w:rsid w:val="00DF6B5F"/>
    <w:rsid w:val="00E02318"/>
    <w:rsid w:val="00E0397C"/>
    <w:rsid w:val="00E059F0"/>
    <w:rsid w:val="00E05C26"/>
    <w:rsid w:val="00E05EFC"/>
    <w:rsid w:val="00E060DC"/>
    <w:rsid w:val="00E06F3E"/>
    <w:rsid w:val="00E1218C"/>
    <w:rsid w:val="00E12F17"/>
    <w:rsid w:val="00E13966"/>
    <w:rsid w:val="00E14DDE"/>
    <w:rsid w:val="00E15101"/>
    <w:rsid w:val="00E219CB"/>
    <w:rsid w:val="00E244E7"/>
    <w:rsid w:val="00E255BD"/>
    <w:rsid w:val="00E27B80"/>
    <w:rsid w:val="00E308C5"/>
    <w:rsid w:val="00E30B61"/>
    <w:rsid w:val="00E34B4C"/>
    <w:rsid w:val="00E3714F"/>
    <w:rsid w:val="00E409EC"/>
    <w:rsid w:val="00E43F01"/>
    <w:rsid w:val="00E46381"/>
    <w:rsid w:val="00E47FD4"/>
    <w:rsid w:val="00E5209C"/>
    <w:rsid w:val="00E54AF7"/>
    <w:rsid w:val="00E555F0"/>
    <w:rsid w:val="00E55C78"/>
    <w:rsid w:val="00E57177"/>
    <w:rsid w:val="00E61B79"/>
    <w:rsid w:val="00E633F2"/>
    <w:rsid w:val="00E64B12"/>
    <w:rsid w:val="00E66CAD"/>
    <w:rsid w:val="00E74632"/>
    <w:rsid w:val="00E75039"/>
    <w:rsid w:val="00E80C48"/>
    <w:rsid w:val="00E8401B"/>
    <w:rsid w:val="00E866A3"/>
    <w:rsid w:val="00E94D46"/>
    <w:rsid w:val="00E96A48"/>
    <w:rsid w:val="00EA0AC1"/>
    <w:rsid w:val="00EA239F"/>
    <w:rsid w:val="00EA417C"/>
    <w:rsid w:val="00EA46DA"/>
    <w:rsid w:val="00EA4FD3"/>
    <w:rsid w:val="00EA5AE6"/>
    <w:rsid w:val="00EB0517"/>
    <w:rsid w:val="00EB143A"/>
    <w:rsid w:val="00EB5DA0"/>
    <w:rsid w:val="00EC0812"/>
    <w:rsid w:val="00EC18F0"/>
    <w:rsid w:val="00EC52E2"/>
    <w:rsid w:val="00EC6986"/>
    <w:rsid w:val="00EC7EAA"/>
    <w:rsid w:val="00ED28E2"/>
    <w:rsid w:val="00ED2D41"/>
    <w:rsid w:val="00ED4651"/>
    <w:rsid w:val="00ED66CE"/>
    <w:rsid w:val="00EE2774"/>
    <w:rsid w:val="00EE2929"/>
    <w:rsid w:val="00EE2E0E"/>
    <w:rsid w:val="00EE39E6"/>
    <w:rsid w:val="00EE3F24"/>
    <w:rsid w:val="00EE4A95"/>
    <w:rsid w:val="00EE58BB"/>
    <w:rsid w:val="00EE6FB0"/>
    <w:rsid w:val="00EF02DA"/>
    <w:rsid w:val="00EF1EFD"/>
    <w:rsid w:val="00EF6338"/>
    <w:rsid w:val="00EF67B4"/>
    <w:rsid w:val="00F026D8"/>
    <w:rsid w:val="00F035E6"/>
    <w:rsid w:val="00F04576"/>
    <w:rsid w:val="00F047B1"/>
    <w:rsid w:val="00F05411"/>
    <w:rsid w:val="00F05FEE"/>
    <w:rsid w:val="00F13167"/>
    <w:rsid w:val="00F152A7"/>
    <w:rsid w:val="00F1570A"/>
    <w:rsid w:val="00F168A7"/>
    <w:rsid w:val="00F173FB"/>
    <w:rsid w:val="00F17893"/>
    <w:rsid w:val="00F21562"/>
    <w:rsid w:val="00F234AD"/>
    <w:rsid w:val="00F24433"/>
    <w:rsid w:val="00F2645E"/>
    <w:rsid w:val="00F268A2"/>
    <w:rsid w:val="00F31948"/>
    <w:rsid w:val="00F323B2"/>
    <w:rsid w:val="00F3396E"/>
    <w:rsid w:val="00F345B0"/>
    <w:rsid w:val="00F35ADE"/>
    <w:rsid w:val="00F377AE"/>
    <w:rsid w:val="00F40EAA"/>
    <w:rsid w:val="00F4265A"/>
    <w:rsid w:val="00F43FD4"/>
    <w:rsid w:val="00F4430F"/>
    <w:rsid w:val="00F44593"/>
    <w:rsid w:val="00F45D03"/>
    <w:rsid w:val="00F47F16"/>
    <w:rsid w:val="00F517DF"/>
    <w:rsid w:val="00F53B2E"/>
    <w:rsid w:val="00F549F6"/>
    <w:rsid w:val="00F62A82"/>
    <w:rsid w:val="00F631F8"/>
    <w:rsid w:val="00F726CB"/>
    <w:rsid w:val="00F72D64"/>
    <w:rsid w:val="00F761F4"/>
    <w:rsid w:val="00F76B09"/>
    <w:rsid w:val="00F82459"/>
    <w:rsid w:val="00F82F02"/>
    <w:rsid w:val="00F83738"/>
    <w:rsid w:val="00F83781"/>
    <w:rsid w:val="00F84F7E"/>
    <w:rsid w:val="00F90739"/>
    <w:rsid w:val="00F90C30"/>
    <w:rsid w:val="00F910F9"/>
    <w:rsid w:val="00FA0F29"/>
    <w:rsid w:val="00FA1713"/>
    <w:rsid w:val="00FA1F48"/>
    <w:rsid w:val="00FB03E0"/>
    <w:rsid w:val="00FB2E78"/>
    <w:rsid w:val="00FB41AD"/>
    <w:rsid w:val="00FB4586"/>
    <w:rsid w:val="00FB6B87"/>
    <w:rsid w:val="00FC039B"/>
    <w:rsid w:val="00FC60A3"/>
    <w:rsid w:val="00FC796A"/>
    <w:rsid w:val="00FD1D9A"/>
    <w:rsid w:val="00FE2D94"/>
    <w:rsid w:val="00FE5A27"/>
    <w:rsid w:val="00FF270F"/>
    <w:rsid w:val="00FF57B4"/>
    <w:rsid w:val="00FF5E79"/>
    <w:rsid w:val="00FF707C"/>
    <w:rsid w:val="1E4ADFCE"/>
    <w:rsid w:val="4FF49F23"/>
    <w:rsid w:val="6974994C"/>
    <w:rsid w:val="7B6C5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DFC8"/>
  <w15:docId w15:val="{794FEF0D-27E8-41FA-B8EE-7D8BEBAD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AF"/>
    <w:rPr>
      <w:rFonts w:cs="Times New Roman"/>
      <w:sz w:val="24"/>
      <w:szCs w:val="24"/>
      <w:lang w:eastAsia="lv-LV"/>
    </w:rPr>
  </w:style>
  <w:style w:type="paragraph" w:styleId="Heading2">
    <w:name w:val="heading 2"/>
    <w:basedOn w:val="Normal"/>
    <w:next w:val="Normal"/>
    <w:link w:val="Heading2Char"/>
    <w:qFormat/>
    <w:rsid w:val="004E653F"/>
    <w:pPr>
      <w:keepNext/>
      <w:spacing w:line="360" w:lineRule="auto"/>
      <w:outlineLvl w:val="1"/>
    </w:pPr>
    <w:rPr>
      <w:rFonts w:eastAsia="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Akapit z listą BS,Numbered Para 1,Dot pt,No Spacing1,List Paragraph Char Char Char,Indicator Text,List Paragraph1,Bullet 1,Bullet Points,MAIN CONTENT,IFCL - List Paragraph,List Paragraph12,OBC Bullet,F5 List Paragraph,Bullet Styl"/>
    <w:basedOn w:val="Normal"/>
    <w:link w:val="ListParagraphChar"/>
    <w:uiPriority w:val="34"/>
    <w:qFormat/>
    <w:rsid w:val="00D55803"/>
    <w:pPr>
      <w:spacing w:after="200" w:line="276" w:lineRule="auto"/>
      <w:ind w:left="720"/>
      <w:contextualSpacing/>
    </w:pPr>
    <w:rPr>
      <w:rFonts w:eastAsia="Calibri"/>
      <w:sz w:val="22"/>
      <w:szCs w:val="22"/>
      <w:lang w:eastAsia="en-US"/>
    </w:rPr>
  </w:style>
  <w:style w:type="paragraph" w:styleId="BodyText3">
    <w:name w:val="Body Text 3"/>
    <w:basedOn w:val="Normal"/>
    <w:link w:val="BodyText3Char"/>
    <w:uiPriority w:val="99"/>
    <w:semiHidden/>
    <w:unhideWhenUsed/>
    <w:rsid w:val="00D55803"/>
    <w:pPr>
      <w:spacing w:after="120" w:line="276" w:lineRule="auto"/>
    </w:pPr>
    <w:rPr>
      <w:rFonts w:eastAsia="Calibri"/>
      <w:sz w:val="16"/>
      <w:szCs w:val="16"/>
      <w:lang w:eastAsia="en-US"/>
    </w:rPr>
  </w:style>
  <w:style w:type="character" w:customStyle="1" w:styleId="BodyText3Char">
    <w:name w:val="Body Text 3 Char"/>
    <w:basedOn w:val="DefaultParagraphFont"/>
    <w:link w:val="BodyText3"/>
    <w:uiPriority w:val="99"/>
    <w:semiHidden/>
    <w:rsid w:val="00D55803"/>
    <w:rPr>
      <w:rFonts w:eastAsia="Calibri" w:cs="Times New Roman"/>
      <w:sz w:val="16"/>
      <w:szCs w:val="16"/>
    </w:rPr>
  </w:style>
  <w:style w:type="character" w:styleId="Hyperlink">
    <w:name w:val="Hyperlink"/>
    <w:basedOn w:val="DefaultParagraphFont"/>
    <w:uiPriority w:val="99"/>
    <w:unhideWhenUsed/>
    <w:rsid w:val="00232C53"/>
    <w:rPr>
      <w:color w:val="0000FF" w:themeColor="hyperlink"/>
      <w:u w:val="single"/>
    </w:rPr>
  </w:style>
  <w:style w:type="paragraph" w:styleId="Quote">
    <w:name w:val="Quote"/>
    <w:basedOn w:val="Normal"/>
    <w:next w:val="Normal"/>
    <w:link w:val="QuoteChar"/>
    <w:uiPriority w:val="29"/>
    <w:qFormat/>
    <w:rsid w:val="001D4070"/>
    <w:rPr>
      <w:i/>
      <w:iCs/>
      <w:color w:val="000000" w:themeColor="text1"/>
    </w:rPr>
  </w:style>
  <w:style w:type="character" w:customStyle="1" w:styleId="QuoteChar">
    <w:name w:val="Quote Char"/>
    <w:basedOn w:val="DefaultParagraphFont"/>
    <w:link w:val="Quote"/>
    <w:uiPriority w:val="29"/>
    <w:rsid w:val="001D4070"/>
    <w:rPr>
      <w:rFonts w:cs="Times New Roman"/>
      <w:i/>
      <w:iCs/>
      <w:color w:val="000000" w:themeColor="text1"/>
      <w:sz w:val="24"/>
      <w:szCs w:val="24"/>
      <w:lang w:eastAsia="lv-LV"/>
    </w:rPr>
  </w:style>
  <w:style w:type="character" w:styleId="CommentReference">
    <w:name w:val="annotation reference"/>
    <w:basedOn w:val="DefaultParagraphFont"/>
    <w:uiPriority w:val="99"/>
    <w:semiHidden/>
    <w:unhideWhenUsed/>
    <w:rsid w:val="00F90739"/>
    <w:rPr>
      <w:sz w:val="16"/>
      <w:szCs w:val="16"/>
    </w:rPr>
  </w:style>
  <w:style w:type="paragraph" w:styleId="CommentText">
    <w:name w:val="annotation text"/>
    <w:basedOn w:val="Normal"/>
    <w:link w:val="CommentTextChar"/>
    <w:uiPriority w:val="99"/>
    <w:unhideWhenUsed/>
    <w:rsid w:val="00F90739"/>
    <w:rPr>
      <w:sz w:val="20"/>
      <w:szCs w:val="20"/>
    </w:rPr>
  </w:style>
  <w:style w:type="character" w:customStyle="1" w:styleId="CommentTextChar">
    <w:name w:val="Comment Text Char"/>
    <w:basedOn w:val="DefaultParagraphFont"/>
    <w:link w:val="CommentText"/>
    <w:uiPriority w:val="99"/>
    <w:rsid w:val="00F90739"/>
    <w:rPr>
      <w:rFonts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0739"/>
    <w:rPr>
      <w:b/>
      <w:bCs/>
    </w:rPr>
  </w:style>
  <w:style w:type="character" w:customStyle="1" w:styleId="CommentSubjectChar">
    <w:name w:val="Comment Subject Char"/>
    <w:basedOn w:val="CommentTextChar"/>
    <w:link w:val="CommentSubject"/>
    <w:uiPriority w:val="99"/>
    <w:semiHidden/>
    <w:rsid w:val="00F90739"/>
    <w:rPr>
      <w:rFonts w:cs="Times New Roman"/>
      <w:b/>
      <w:bCs/>
      <w:sz w:val="20"/>
      <w:szCs w:val="20"/>
      <w:lang w:eastAsia="lv-LV"/>
    </w:rPr>
  </w:style>
  <w:style w:type="paragraph" w:styleId="BalloonText">
    <w:name w:val="Balloon Text"/>
    <w:basedOn w:val="Normal"/>
    <w:link w:val="BalloonTextChar"/>
    <w:uiPriority w:val="99"/>
    <w:semiHidden/>
    <w:unhideWhenUsed/>
    <w:rsid w:val="00F90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739"/>
    <w:rPr>
      <w:rFonts w:ascii="Segoe UI" w:hAnsi="Segoe UI" w:cs="Segoe UI"/>
      <w:sz w:val="18"/>
      <w:szCs w:val="18"/>
      <w:lang w:eastAsia="lv-LV"/>
    </w:rPr>
  </w:style>
  <w:style w:type="paragraph" w:styleId="EnvelopeReturn">
    <w:name w:val="envelope return"/>
    <w:basedOn w:val="Normal"/>
    <w:uiPriority w:val="99"/>
    <w:unhideWhenUsed/>
    <w:rsid w:val="009C2971"/>
    <w:rPr>
      <w:rFonts w:ascii="Cambria" w:eastAsia="Times New Roman" w:hAnsi="Cambria"/>
      <w:sz w:val="20"/>
      <w:szCs w:val="20"/>
    </w:rPr>
  </w:style>
  <w:style w:type="paragraph" w:styleId="NormalWeb">
    <w:name w:val="Normal (Web)"/>
    <w:basedOn w:val="Normal"/>
    <w:uiPriority w:val="99"/>
    <w:unhideWhenUsed/>
    <w:rsid w:val="00B97FD6"/>
    <w:pPr>
      <w:spacing w:before="100" w:beforeAutospacing="1" w:after="100" w:afterAutospacing="1"/>
    </w:pPr>
    <w:rPr>
      <w:rFonts w:eastAsia="Times New Roman"/>
    </w:rPr>
  </w:style>
  <w:style w:type="character" w:customStyle="1" w:styleId="Heading2Char">
    <w:name w:val="Heading 2 Char"/>
    <w:basedOn w:val="DefaultParagraphFont"/>
    <w:link w:val="Heading2"/>
    <w:rsid w:val="004E653F"/>
    <w:rPr>
      <w:rFonts w:eastAsia="Times New Roman" w:cs="Times New Roman"/>
      <w:i/>
      <w:iCs/>
      <w:sz w:val="24"/>
      <w:szCs w:val="24"/>
    </w:rPr>
  </w:style>
  <w:style w:type="character" w:customStyle="1" w:styleId="ListParagraphChar">
    <w:name w:val="List Paragraph Char"/>
    <w:aliases w:val="2 Char,Strip Char,Akapit z listą BS Char,Numbered Para 1 Char,Dot pt Char,No Spacing1 Char,List Paragraph Char Char Char Char,Indicator Text Char,List Paragraph1 Char,Bullet 1 Char,Bullet Points Char,MAIN CONTENT Char,OBC Bullet Char"/>
    <w:link w:val="ListParagraph"/>
    <w:uiPriority w:val="34"/>
    <w:qFormat/>
    <w:locked/>
    <w:rsid w:val="004E653F"/>
    <w:rPr>
      <w:rFonts w:eastAsia="Calibri" w:cs="Times New Roman"/>
      <w:sz w:val="22"/>
    </w:rPr>
  </w:style>
  <w:style w:type="paragraph" w:styleId="FootnoteText">
    <w:name w:val="footnote text"/>
    <w:basedOn w:val="Normal"/>
    <w:link w:val="FootnoteTextChar"/>
    <w:rsid w:val="004E653F"/>
    <w:rPr>
      <w:rFonts w:eastAsia="Times New Roman"/>
      <w:sz w:val="20"/>
      <w:szCs w:val="20"/>
      <w:lang w:eastAsia="en-US"/>
    </w:rPr>
  </w:style>
  <w:style w:type="character" w:customStyle="1" w:styleId="FootnoteTextChar">
    <w:name w:val="Footnote Text Char"/>
    <w:basedOn w:val="DefaultParagraphFont"/>
    <w:link w:val="FootnoteText"/>
    <w:rsid w:val="004E653F"/>
    <w:rPr>
      <w:rFonts w:eastAsia="Times New Roman" w:cs="Times New Roman"/>
      <w:sz w:val="20"/>
      <w:szCs w:val="20"/>
    </w:rPr>
  </w:style>
  <w:style w:type="character" w:styleId="FootnoteReference">
    <w:name w:val="footnote reference"/>
    <w:rsid w:val="004E653F"/>
    <w:rPr>
      <w:vertAlign w:val="superscript"/>
    </w:rPr>
  </w:style>
  <w:style w:type="character" w:styleId="UnresolvedMention">
    <w:name w:val="Unresolved Mention"/>
    <w:basedOn w:val="DefaultParagraphFont"/>
    <w:uiPriority w:val="99"/>
    <w:semiHidden/>
    <w:unhideWhenUsed/>
    <w:rsid w:val="00972CAF"/>
    <w:rPr>
      <w:color w:val="605E5C"/>
      <w:shd w:val="clear" w:color="auto" w:fill="E1DFDD"/>
    </w:rPr>
  </w:style>
  <w:style w:type="character" w:styleId="FollowedHyperlink">
    <w:name w:val="FollowedHyperlink"/>
    <w:basedOn w:val="DefaultParagraphFont"/>
    <w:uiPriority w:val="99"/>
    <w:semiHidden/>
    <w:unhideWhenUsed/>
    <w:rsid w:val="00F62A82"/>
    <w:rPr>
      <w:color w:val="800080" w:themeColor="followedHyperlink"/>
      <w:u w:val="single"/>
    </w:rPr>
  </w:style>
  <w:style w:type="table" w:styleId="TableGrid">
    <w:name w:val="Table Grid"/>
    <w:basedOn w:val="TableNormal"/>
    <w:uiPriority w:val="59"/>
    <w:rsid w:val="00CB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0346"/>
    <w:rPr>
      <w:rFonts w:cs="Times New Roman"/>
      <w:sz w:val="24"/>
      <w:szCs w:val="24"/>
      <w:lang w:eastAsia="lv-LV"/>
    </w:rPr>
  </w:style>
  <w:style w:type="paragraph" w:styleId="Header">
    <w:name w:val="header"/>
    <w:basedOn w:val="Normal"/>
    <w:link w:val="HeaderChar"/>
    <w:uiPriority w:val="99"/>
    <w:semiHidden/>
    <w:unhideWhenUsed/>
    <w:rsid w:val="00D26BF2"/>
    <w:pPr>
      <w:tabs>
        <w:tab w:val="center" w:pos="4680"/>
        <w:tab w:val="right" w:pos="9360"/>
      </w:tabs>
    </w:pPr>
  </w:style>
  <w:style w:type="character" w:customStyle="1" w:styleId="HeaderChar">
    <w:name w:val="Header Char"/>
    <w:basedOn w:val="DefaultParagraphFont"/>
    <w:link w:val="Header"/>
    <w:uiPriority w:val="99"/>
    <w:semiHidden/>
    <w:rsid w:val="00F2645E"/>
    <w:rPr>
      <w:rFonts w:cs="Times New Roman"/>
      <w:sz w:val="24"/>
      <w:szCs w:val="24"/>
      <w:lang w:eastAsia="lv-LV"/>
    </w:rPr>
  </w:style>
  <w:style w:type="paragraph" w:styleId="Footer">
    <w:name w:val="footer"/>
    <w:basedOn w:val="Normal"/>
    <w:link w:val="FooterChar"/>
    <w:uiPriority w:val="99"/>
    <w:semiHidden/>
    <w:unhideWhenUsed/>
    <w:rsid w:val="00D26BF2"/>
    <w:pPr>
      <w:tabs>
        <w:tab w:val="center" w:pos="4680"/>
        <w:tab w:val="right" w:pos="9360"/>
      </w:tabs>
    </w:pPr>
  </w:style>
  <w:style w:type="character" w:customStyle="1" w:styleId="FooterChar">
    <w:name w:val="Footer Char"/>
    <w:basedOn w:val="DefaultParagraphFont"/>
    <w:link w:val="Footer"/>
    <w:uiPriority w:val="99"/>
    <w:semiHidden/>
    <w:rsid w:val="00F2645E"/>
    <w:rPr>
      <w:rFonts w:cs="Times New Roman"/>
      <w:sz w:val="24"/>
      <w:szCs w:val="24"/>
      <w:lang w:eastAsia="lv-LV"/>
    </w:rPr>
  </w:style>
  <w:style w:type="character" w:customStyle="1" w:styleId="ui-provider">
    <w:name w:val="ui-provider"/>
    <w:basedOn w:val="DefaultParagraphFont"/>
    <w:rsid w:val="00FA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6148">
      <w:bodyDiv w:val="1"/>
      <w:marLeft w:val="0"/>
      <w:marRight w:val="0"/>
      <w:marTop w:val="0"/>
      <w:marBottom w:val="0"/>
      <w:divBdr>
        <w:top w:val="none" w:sz="0" w:space="0" w:color="auto"/>
        <w:left w:val="none" w:sz="0" w:space="0" w:color="auto"/>
        <w:bottom w:val="none" w:sz="0" w:space="0" w:color="auto"/>
        <w:right w:val="none" w:sz="0" w:space="0" w:color="auto"/>
      </w:divBdr>
    </w:div>
    <w:div w:id="221645963">
      <w:bodyDiv w:val="1"/>
      <w:marLeft w:val="0"/>
      <w:marRight w:val="0"/>
      <w:marTop w:val="0"/>
      <w:marBottom w:val="0"/>
      <w:divBdr>
        <w:top w:val="none" w:sz="0" w:space="0" w:color="auto"/>
        <w:left w:val="none" w:sz="0" w:space="0" w:color="auto"/>
        <w:bottom w:val="none" w:sz="0" w:space="0" w:color="auto"/>
        <w:right w:val="none" w:sz="0" w:space="0" w:color="auto"/>
      </w:divBdr>
      <w:divsChild>
        <w:div w:id="338850305">
          <w:marLeft w:val="850"/>
          <w:marRight w:val="0"/>
          <w:marTop w:val="240"/>
          <w:marBottom w:val="240"/>
          <w:divBdr>
            <w:top w:val="none" w:sz="0" w:space="0" w:color="auto"/>
            <w:left w:val="none" w:sz="0" w:space="0" w:color="auto"/>
            <w:bottom w:val="none" w:sz="0" w:space="0" w:color="auto"/>
            <w:right w:val="none" w:sz="0" w:space="0" w:color="auto"/>
          </w:divBdr>
        </w:div>
        <w:div w:id="2041347851">
          <w:marLeft w:val="850"/>
          <w:marRight w:val="0"/>
          <w:marTop w:val="240"/>
          <w:marBottom w:val="240"/>
          <w:divBdr>
            <w:top w:val="none" w:sz="0" w:space="0" w:color="auto"/>
            <w:left w:val="none" w:sz="0" w:space="0" w:color="auto"/>
            <w:bottom w:val="none" w:sz="0" w:space="0" w:color="auto"/>
            <w:right w:val="none" w:sz="0" w:space="0" w:color="auto"/>
          </w:divBdr>
        </w:div>
        <w:div w:id="101926857">
          <w:marLeft w:val="850"/>
          <w:marRight w:val="0"/>
          <w:marTop w:val="240"/>
          <w:marBottom w:val="240"/>
          <w:divBdr>
            <w:top w:val="none" w:sz="0" w:space="0" w:color="auto"/>
            <w:left w:val="none" w:sz="0" w:space="0" w:color="auto"/>
            <w:bottom w:val="none" w:sz="0" w:space="0" w:color="auto"/>
            <w:right w:val="none" w:sz="0" w:space="0" w:color="auto"/>
          </w:divBdr>
        </w:div>
      </w:divsChild>
    </w:div>
    <w:div w:id="521213838">
      <w:bodyDiv w:val="1"/>
      <w:marLeft w:val="0"/>
      <w:marRight w:val="0"/>
      <w:marTop w:val="0"/>
      <w:marBottom w:val="0"/>
      <w:divBdr>
        <w:top w:val="none" w:sz="0" w:space="0" w:color="auto"/>
        <w:left w:val="none" w:sz="0" w:space="0" w:color="auto"/>
        <w:bottom w:val="none" w:sz="0" w:space="0" w:color="auto"/>
        <w:right w:val="none" w:sz="0" w:space="0" w:color="auto"/>
      </w:divBdr>
    </w:div>
    <w:div w:id="553009053">
      <w:bodyDiv w:val="1"/>
      <w:marLeft w:val="0"/>
      <w:marRight w:val="0"/>
      <w:marTop w:val="0"/>
      <w:marBottom w:val="0"/>
      <w:divBdr>
        <w:top w:val="none" w:sz="0" w:space="0" w:color="auto"/>
        <w:left w:val="none" w:sz="0" w:space="0" w:color="auto"/>
        <w:bottom w:val="none" w:sz="0" w:space="0" w:color="auto"/>
        <w:right w:val="none" w:sz="0" w:space="0" w:color="auto"/>
      </w:divBdr>
    </w:div>
    <w:div w:id="725957150">
      <w:bodyDiv w:val="1"/>
      <w:marLeft w:val="0"/>
      <w:marRight w:val="0"/>
      <w:marTop w:val="0"/>
      <w:marBottom w:val="0"/>
      <w:divBdr>
        <w:top w:val="none" w:sz="0" w:space="0" w:color="auto"/>
        <w:left w:val="none" w:sz="0" w:space="0" w:color="auto"/>
        <w:bottom w:val="none" w:sz="0" w:space="0" w:color="auto"/>
        <w:right w:val="none" w:sz="0" w:space="0" w:color="auto"/>
      </w:divBdr>
      <w:divsChild>
        <w:div w:id="1451362008">
          <w:marLeft w:val="1627"/>
          <w:marRight w:val="0"/>
          <w:marTop w:val="100"/>
          <w:marBottom w:val="0"/>
          <w:divBdr>
            <w:top w:val="none" w:sz="0" w:space="0" w:color="auto"/>
            <w:left w:val="none" w:sz="0" w:space="0" w:color="auto"/>
            <w:bottom w:val="none" w:sz="0" w:space="0" w:color="auto"/>
            <w:right w:val="none" w:sz="0" w:space="0" w:color="auto"/>
          </w:divBdr>
        </w:div>
        <w:div w:id="796877111">
          <w:marLeft w:val="1627"/>
          <w:marRight w:val="0"/>
          <w:marTop w:val="100"/>
          <w:marBottom w:val="0"/>
          <w:divBdr>
            <w:top w:val="none" w:sz="0" w:space="0" w:color="auto"/>
            <w:left w:val="none" w:sz="0" w:space="0" w:color="auto"/>
            <w:bottom w:val="none" w:sz="0" w:space="0" w:color="auto"/>
            <w:right w:val="none" w:sz="0" w:space="0" w:color="auto"/>
          </w:divBdr>
        </w:div>
      </w:divsChild>
    </w:div>
    <w:div w:id="988941573">
      <w:bodyDiv w:val="1"/>
      <w:marLeft w:val="0"/>
      <w:marRight w:val="0"/>
      <w:marTop w:val="0"/>
      <w:marBottom w:val="0"/>
      <w:divBdr>
        <w:top w:val="none" w:sz="0" w:space="0" w:color="auto"/>
        <w:left w:val="none" w:sz="0" w:space="0" w:color="auto"/>
        <w:bottom w:val="none" w:sz="0" w:space="0" w:color="auto"/>
        <w:right w:val="none" w:sz="0" w:space="0" w:color="auto"/>
      </w:divBdr>
    </w:div>
    <w:div w:id="1692686158">
      <w:bodyDiv w:val="1"/>
      <w:marLeft w:val="0"/>
      <w:marRight w:val="0"/>
      <w:marTop w:val="0"/>
      <w:marBottom w:val="0"/>
      <w:divBdr>
        <w:top w:val="none" w:sz="0" w:space="0" w:color="auto"/>
        <w:left w:val="none" w:sz="0" w:space="0" w:color="auto"/>
        <w:bottom w:val="none" w:sz="0" w:space="0" w:color="auto"/>
        <w:right w:val="none" w:sz="0" w:space="0" w:color="auto"/>
      </w:divBdr>
      <w:divsChild>
        <w:div w:id="2144763357">
          <w:marLeft w:val="1426"/>
          <w:marRight w:val="0"/>
          <w:marTop w:val="120"/>
          <w:marBottom w:val="120"/>
          <w:divBdr>
            <w:top w:val="none" w:sz="0" w:space="0" w:color="auto"/>
            <w:left w:val="none" w:sz="0" w:space="0" w:color="auto"/>
            <w:bottom w:val="none" w:sz="0" w:space="0" w:color="auto"/>
            <w:right w:val="none" w:sz="0" w:space="0" w:color="auto"/>
          </w:divBdr>
        </w:div>
        <w:div w:id="311835183">
          <w:marLeft w:val="1426"/>
          <w:marRight w:val="0"/>
          <w:marTop w:val="120"/>
          <w:marBottom w:val="120"/>
          <w:divBdr>
            <w:top w:val="none" w:sz="0" w:space="0" w:color="auto"/>
            <w:left w:val="none" w:sz="0" w:space="0" w:color="auto"/>
            <w:bottom w:val="none" w:sz="0" w:space="0" w:color="auto"/>
            <w:right w:val="none" w:sz="0" w:space="0" w:color="auto"/>
          </w:divBdr>
        </w:div>
        <w:div w:id="1468624079">
          <w:marLeft w:val="1426"/>
          <w:marRight w:val="0"/>
          <w:marTop w:val="120"/>
          <w:marBottom w:val="120"/>
          <w:divBdr>
            <w:top w:val="none" w:sz="0" w:space="0" w:color="auto"/>
            <w:left w:val="none" w:sz="0" w:space="0" w:color="auto"/>
            <w:bottom w:val="none" w:sz="0" w:space="0" w:color="auto"/>
            <w:right w:val="none" w:sz="0" w:space="0" w:color="auto"/>
          </w:divBdr>
        </w:div>
      </w:divsChild>
    </w:div>
    <w:div w:id="1867282810">
      <w:bodyDiv w:val="1"/>
      <w:marLeft w:val="0"/>
      <w:marRight w:val="0"/>
      <w:marTop w:val="0"/>
      <w:marBottom w:val="0"/>
      <w:divBdr>
        <w:top w:val="none" w:sz="0" w:space="0" w:color="auto"/>
        <w:left w:val="none" w:sz="0" w:space="0" w:color="auto"/>
        <w:bottom w:val="none" w:sz="0" w:space="0" w:color="auto"/>
        <w:right w:val="none" w:sz="0" w:space="0" w:color="auto"/>
      </w:divBdr>
    </w:div>
    <w:div w:id="1961569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gnozes.e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gov.lv/lv/darba-tirgus-zinojums"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40"/>
      <c:rAngAx val="0"/>
      <c:perspective val="0"/>
    </c:view3D>
    <c:floor>
      <c:thickness val="0"/>
      <c:spPr>
        <a:noFill/>
        <a:ln>
          <a:noFill/>
        </a:ln>
        <a:effectLst/>
        <a:sp3d/>
      </c:spPr>
    </c:floor>
    <c:sideWall>
      <c:thickness val="0"/>
      <c:spPr>
        <a:noFill/>
        <a:ln w="25400">
          <a:noFill/>
        </a:ln>
        <a:effectLst/>
        <a:scene3d>
          <a:camera prst="orthographicFront"/>
          <a:lightRig rig="threePt" dir="t"/>
        </a:scene3d>
        <a:sp3d prstMaterial="matte"/>
      </c:spPr>
    </c:sideWall>
    <c:backWall>
      <c:thickness val="0"/>
      <c:spPr>
        <a:noFill/>
        <a:ln w="25400">
          <a:noFill/>
        </a:ln>
        <a:effectLst/>
        <a:scene3d>
          <a:camera prst="orthographicFront"/>
          <a:lightRig rig="threePt" dir="t"/>
        </a:scene3d>
        <a:sp3d prstMaterial="matte"/>
      </c:spPr>
    </c:backWall>
    <c:plotArea>
      <c:layout>
        <c:manualLayout>
          <c:layoutTarget val="inner"/>
          <c:xMode val="edge"/>
          <c:yMode val="edge"/>
          <c:x val="0.50198472256069382"/>
          <c:y val="1.8147036039480334E-2"/>
          <c:w val="0.45105689963781209"/>
          <c:h val="0.94544462629569015"/>
        </c:manualLayout>
      </c:layout>
      <c:bar3DChart>
        <c:barDir val="bar"/>
        <c:grouping val="clustered"/>
        <c:varyColors val="0"/>
        <c:ser>
          <c:idx val="0"/>
          <c:order val="0"/>
          <c:tx>
            <c:strRef>
              <c:f>Sheet1!$B$1</c:f>
              <c:strCache>
                <c:ptCount val="1"/>
                <c:pt idx="0">
                  <c:v>Series 1</c:v>
                </c:pt>
              </c:strCache>
            </c:strRef>
          </c:tx>
          <c:spPr>
            <a:solidFill>
              <a:srgbClr val="3BA0BB"/>
            </a:solidFill>
            <a:ln w="6350" cap="rnd">
              <a:solidFill>
                <a:schemeClr val="accent5">
                  <a:lumMod val="75000"/>
                </a:schemeClr>
              </a:solidFill>
            </a:ln>
            <a:effectLst/>
            <a:scene3d>
              <a:camera prst="orthographicFront"/>
              <a:lightRig rig="threePt" dir="t">
                <a:rot lat="0" lon="0" rev="600000"/>
              </a:lightRig>
            </a:scene3d>
            <a:sp3d contourW="6350" prstMaterial="flat">
              <a:bevelT w="508000" h="508000" prst="angle"/>
              <a:contourClr>
                <a:schemeClr val="accent5">
                  <a:lumMod val="75000"/>
                </a:schemeClr>
              </a:contourClr>
            </a:sp3d>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Mehānika un metālapstrāde</c:v>
                </c:pt>
                <c:pt idx="1">
                  <c:v>Elektronika un automātika</c:v>
                </c:pt>
                <c:pt idx="2">
                  <c:v>Tekstiliju ražošanas tehnoloģijas un izstrādājumu izgatavošana; ādas apstrādes tehnoloģijas un izstrādājumu izgatavošana</c:v>
                </c:pt>
                <c:pt idx="3">
                  <c:v>Ķīmijas tehnoloģijas</c:v>
                </c:pt>
                <c:pt idx="4">
                  <c:v>Izglītības zinātne</c:v>
                </c:pt>
                <c:pt idx="5">
                  <c:v>Fizika</c:v>
                </c:pt>
                <c:pt idx="6">
                  <c:v>Sabiedrības veselība</c:v>
                </c:pt>
                <c:pt idx="7">
                  <c:v>Ķīmija</c:v>
                </c:pt>
                <c:pt idx="8">
                  <c:v>Militārā aizsardzība</c:v>
                </c:pt>
                <c:pt idx="9">
                  <c:v>Ģeogrāfija un zemes zinātnes</c:v>
                </c:pt>
                <c:pt idx="10">
                  <c:v>Finanses, banku lietas un apdrošināšana</c:v>
                </c:pt>
                <c:pt idx="11">
                  <c:v>Enerģētika</c:v>
                </c:pt>
                <c:pt idx="12">
                  <c:v>Tiesību zinātne</c:v>
                </c:pt>
                <c:pt idx="13">
                  <c:v>Māszinības</c:v>
                </c:pt>
                <c:pt idx="14">
                  <c:v>Ārstniecība</c:v>
                </c:pt>
                <c:pt idx="15">
                  <c:v>Transporta pakalpojumi</c:v>
                </c:pt>
                <c:pt idx="16">
                  <c:v>Programmēšana</c:v>
                </c:pt>
                <c:pt idx="17">
                  <c:v>Datorsistēmas, datubāzes un datortīkli</c:v>
                </c:pt>
                <c:pt idx="18">
                  <c:v>Būvniecība un civilā celtniecība</c:v>
                </c:pt>
                <c:pt idx="19">
                  <c:v>Matemātika un statistika</c:v>
                </c:pt>
              </c:strCache>
            </c:strRef>
          </c:cat>
          <c:val>
            <c:numRef>
              <c:f>Sheet1!$B$2:$B$21</c:f>
              <c:numCache>
                <c:formatCode>General</c:formatCode>
                <c:ptCount val="20"/>
                <c:pt idx="0">
                  <c:v>164.26088934992626</c:v>
                </c:pt>
                <c:pt idx="1">
                  <c:v>193.67063390502341</c:v>
                </c:pt>
                <c:pt idx="2">
                  <c:v>224.57289583914383</c:v>
                </c:pt>
                <c:pt idx="3">
                  <c:v>317.62890258581047</c:v>
                </c:pt>
                <c:pt idx="4">
                  <c:v>342.03109084947209</c:v>
                </c:pt>
                <c:pt idx="5">
                  <c:v>354.67796163220447</c:v>
                </c:pt>
                <c:pt idx="6">
                  <c:v>497.01320489021555</c:v>
                </c:pt>
                <c:pt idx="7">
                  <c:v>522.73806787675824</c:v>
                </c:pt>
                <c:pt idx="8">
                  <c:v>562.61777993660223</c:v>
                </c:pt>
                <c:pt idx="9">
                  <c:v>650.13046113105486</c:v>
                </c:pt>
                <c:pt idx="10">
                  <c:v>770.79623862714641</c:v>
                </c:pt>
                <c:pt idx="11">
                  <c:v>805.90687338021405</c:v>
                </c:pt>
                <c:pt idx="12">
                  <c:v>874.98672305279933</c:v>
                </c:pt>
                <c:pt idx="13">
                  <c:v>969.75607722451525</c:v>
                </c:pt>
                <c:pt idx="14">
                  <c:v>1170.5931212455234</c:v>
                </c:pt>
                <c:pt idx="15">
                  <c:v>1607.5367945146349</c:v>
                </c:pt>
                <c:pt idx="16">
                  <c:v>1675.9350049788284</c:v>
                </c:pt>
                <c:pt idx="17">
                  <c:v>2602.3372622034913</c:v>
                </c:pt>
                <c:pt idx="18">
                  <c:v>2895.093425571235</c:v>
                </c:pt>
                <c:pt idx="19">
                  <c:v>2924.1363172827578</c:v>
                </c:pt>
              </c:numCache>
            </c:numRef>
          </c:val>
          <c:extLst>
            <c:ext xmlns:c16="http://schemas.microsoft.com/office/drawing/2014/chart" uri="{C3380CC4-5D6E-409C-BE32-E72D297353CC}">
              <c16:uniqueId val="{00000000-6B3B-41C3-A143-BF348E747999}"/>
            </c:ext>
          </c:extLst>
        </c:ser>
        <c:dLbls>
          <c:showLegendKey val="0"/>
          <c:showVal val="0"/>
          <c:showCatName val="0"/>
          <c:showSerName val="0"/>
          <c:showPercent val="0"/>
          <c:showBubbleSize val="0"/>
        </c:dLbls>
        <c:gapWidth val="24"/>
        <c:shape val="box"/>
        <c:axId val="1240313168"/>
        <c:axId val="1162084368"/>
        <c:axId val="0"/>
      </c:bar3DChart>
      <c:catAx>
        <c:axId val="124031316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a:softEdge rad="25400"/>
          </a:effectLst>
        </c:spPr>
        <c:txPr>
          <a:bodyPr rot="-60000000" spcFirstLastPara="1" vertOverflow="ellipsis" vert="horz" wrap="square" anchor="ctr" anchorCtr="1"/>
          <a:lstStyle/>
          <a:p>
            <a:pPr algn="just">
              <a:defRPr sz="7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v-LV"/>
          </a:p>
        </c:txPr>
        <c:crossAx val="1162084368"/>
        <c:crosses val="autoZero"/>
        <c:auto val="1"/>
        <c:lblAlgn val="ctr"/>
        <c:lblOffset val="100"/>
        <c:noMultiLvlLbl val="0"/>
      </c:catAx>
      <c:valAx>
        <c:axId val="1162084368"/>
        <c:scaling>
          <c:orientation val="minMax"/>
          <c:max val="3200"/>
          <c:min val="0"/>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v-LV"/>
          </a:p>
        </c:txPr>
        <c:crossAx val="124031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40"/>
      <c:rAngAx val="0"/>
      <c:perspective val="0"/>
    </c:view3D>
    <c:floor>
      <c:thickness val="0"/>
      <c:spPr>
        <a:noFill/>
        <a:ln>
          <a:noFill/>
        </a:ln>
        <a:effectLst/>
        <a:sp3d/>
      </c:spPr>
    </c:floor>
    <c:sideWall>
      <c:thickness val="0"/>
      <c:spPr>
        <a:noFill/>
        <a:ln w="25400">
          <a:noFill/>
        </a:ln>
        <a:effectLst/>
        <a:scene3d>
          <a:camera prst="orthographicFront"/>
          <a:lightRig rig="threePt" dir="t"/>
        </a:scene3d>
        <a:sp3d prstMaterial="matte"/>
      </c:spPr>
    </c:sideWall>
    <c:backWall>
      <c:thickness val="0"/>
      <c:spPr>
        <a:noFill/>
        <a:ln w="25400">
          <a:noFill/>
        </a:ln>
        <a:effectLst/>
        <a:scene3d>
          <a:camera prst="orthographicFront"/>
          <a:lightRig rig="threePt" dir="t"/>
        </a:scene3d>
        <a:sp3d prstMaterial="matte"/>
      </c:spPr>
    </c:backWall>
    <c:plotArea>
      <c:layout>
        <c:manualLayout>
          <c:layoutTarget val="inner"/>
          <c:xMode val="edge"/>
          <c:yMode val="edge"/>
          <c:x val="0.39582519043524333"/>
          <c:y val="7.2421330587381649E-3"/>
          <c:w val="0.53003752247439873"/>
          <c:h val="0.94908165120931076"/>
        </c:manualLayout>
      </c:layout>
      <c:bar3DChart>
        <c:barDir val="bar"/>
        <c:grouping val="clustered"/>
        <c:varyColors val="0"/>
        <c:ser>
          <c:idx val="0"/>
          <c:order val="0"/>
          <c:tx>
            <c:strRef>
              <c:f>Sheet1!$B$1</c:f>
              <c:strCache>
                <c:ptCount val="1"/>
                <c:pt idx="0">
                  <c:v>Series 1</c:v>
                </c:pt>
              </c:strCache>
            </c:strRef>
          </c:tx>
          <c:spPr>
            <a:solidFill>
              <a:srgbClr val="FFC000"/>
            </a:solidFill>
            <a:ln w="6350" cap="rnd">
              <a:solidFill>
                <a:schemeClr val="accent5">
                  <a:lumMod val="75000"/>
                </a:schemeClr>
              </a:solidFill>
            </a:ln>
            <a:effectLst/>
            <a:scene3d>
              <a:camera prst="orthographicFront"/>
              <a:lightRig rig="threePt" dir="t">
                <a:rot lat="0" lon="0" rev="600000"/>
              </a:lightRig>
            </a:scene3d>
            <a:sp3d contourW="6350" prstMaterial="flat">
              <a:bevelT w="508000" h="508000" prst="angle"/>
              <a:contourClr>
                <a:schemeClr val="accent5">
                  <a:lumMod val="75000"/>
                </a:schemeClr>
              </a:contourClr>
            </a:sp3d>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Mežsaimniecība</c:v>
                </c:pt>
                <c:pt idx="1">
                  <c:v>Audiovizuālā māksla un mediju māksla; Audio, video un foto pakalpojumi</c:v>
                </c:pt>
                <c:pt idx="2">
                  <c:v>Mājsaimniecības pakalpojumi</c:v>
                </c:pt>
                <c:pt idx="3">
                  <c:v>Programmēšana</c:v>
                </c:pt>
                <c:pt idx="4">
                  <c:v>Grāmatvedība un nodokļi</c:v>
                </c:pt>
                <c:pt idx="5">
                  <c:v>Lauksaimniecība</c:v>
                </c:pt>
                <c:pt idx="6">
                  <c:v>Sociālie pakalpojumi un aprūpe</c:v>
                </c:pt>
                <c:pt idx="7">
                  <c:v>Ārstniecība</c:v>
                </c:pt>
                <c:pt idx="8">
                  <c:v>Pārtikas ražošanas tehnoloģijas un izstrādājumu izgatavošana</c:v>
                </c:pt>
                <c:pt idx="9">
                  <c:v>Vairumtirdzniecība un mazumtirdzniecība</c:v>
                </c:pt>
                <c:pt idx="10">
                  <c:v>Tekstiliju ražošanas tehnoloģijas un izstrādājumu izgatavošana; ādas apstrādes tehnoloģijas un izstrādājumu izgatavošana</c:v>
                </c:pt>
                <c:pt idx="11">
                  <c:v>Elektronika un automātika</c:v>
                </c:pt>
                <c:pt idx="12">
                  <c:v>Transporta pakalpojumi</c:v>
                </c:pt>
                <c:pt idx="13">
                  <c:v>Enerģētika</c:v>
                </c:pt>
                <c:pt idx="14">
                  <c:v>Kokapstrādes tehnoloģijas un izstrādājumu izgatavošana; poligrāfijas ražošanas tehnoloģijas un izstrādājumu izgatavošana; stikla un keramikas ražošanas tehnoloģijas un izstrādājumu izgatavošana; materiālu ražošanas tehnoloģijas un izstrādājumu izgatavošana</c:v>
                </c:pt>
                <c:pt idx="15">
                  <c:v>Citur neklasificētās programmu grupas</c:v>
                </c:pt>
                <c:pt idx="16">
                  <c:v>Viesnīcu un restorānu serviss</c:v>
                </c:pt>
                <c:pt idx="17">
                  <c:v>Mašīnzinības (Mehāniskie transportlīdzekļi, kuģi un gaisa kuģi)</c:v>
                </c:pt>
                <c:pt idx="18">
                  <c:v>Mehānika un metālapstrāde</c:v>
                </c:pt>
                <c:pt idx="19">
                  <c:v>Būvniecība un civilā celtniecība</c:v>
                </c:pt>
              </c:strCache>
            </c:strRef>
          </c:cat>
          <c:val>
            <c:numRef>
              <c:f>Sheet1!$B$2:$B$21</c:f>
              <c:numCache>
                <c:formatCode>General</c:formatCode>
                <c:ptCount val="20"/>
                <c:pt idx="0">
                  <c:v>640.62606648439169</c:v>
                </c:pt>
                <c:pt idx="1">
                  <c:v>659.9509678173772</c:v>
                </c:pt>
                <c:pt idx="2">
                  <c:v>857.15212723504692</c:v>
                </c:pt>
                <c:pt idx="3">
                  <c:v>958.83331830881525</c:v>
                </c:pt>
                <c:pt idx="4">
                  <c:v>960.00069734267981</c:v>
                </c:pt>
                <c:pt idx="5">
                  <c:v>972.88003617820959</c:v>
                </c:pt>
                <c:pt idx="6">
                  <c:v>1125.659952811752</c:v>
                </c:pt>
                <c:pt idx="7">
                  <c:v>1380.9434847742814</c:v>
                </c:pt>
                <c:pt idx="8">
                  <c:v>1509.2440029010922</c:v>
                </c:pt>
                <c:pt idx="9">
                  <c:v>1524.1243064617697</c:v>
                </c:pt>
                <c:pt idx="10">
                  <c:v>1659.5126249667137</c:v>
                </c:pt>
                <c:pt idx="11">
                  <c:v>1815.4492881903734</c:v>
                </c:pt>
                <c:pt idx="12">
                  <c:v>1940.7580679717594</c:v>
                </c:pt>
                <c:pt idx="13">
                  <c:v>2549.2562716274897</c:v>
                </c:pt>
                <c:pt idx="14">
                  <c:v>2770.7333287506262</c:v>
                </c:pt>
                <c:pt idx="15">
                  <c:v>3159.061214571715</c:v>
                </c:pt>
                <c:pt idx="16">
                  <c:v>3853.3390825806091</c:v>
                </c:pt>
                <c:pt idx="17">
                  <c:v>5130.2702869854584</c:v>
                </c:pt>
                <c:pt idx="18">
                  <c:v>6924.0684602773763</c:v>
                </c:pt>
                <c:pt idx="19">
                  <c:v>8544.1936674725839</c:v>
                </c:pt>
              </c:numCache>
            </c:numRef>
          </c:val>
          <c:extLst>
            <c:ext xmlns:c16="http://schemas.microsoft.com/office/drawing/2014/chart" uri="{C3380CC4-5D6E-409C-BE32-E72D297353CC}">
              <c16:uniqueId val="{00000000-0C7D-4ACF-8F2F-821EEF9C4C1D}"/>
            </c:ext>
          </c:extLst>
        </c:ser>
        <c:dLbls>
          <c:showLegendKey val="0"/>
          <c:showVal val="0"/>
          <c:showCatName val="0"/>
          <c:showSerName val="0"/>
          <c:showPercent val="0"/>
          <c:showBubbleSize val="0"/>
        </c:dLbls>
        <c:gapWidth val="24"/>
        <c:shape val="box"/>
        <c:axId val="1240313168"/>
        <c:axId val="1162084368"/>
        <c:axId val="0"/>
      </c:bar3DChart>
      <c:catAx>
        <c:axId val="1240313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a:softEdge rad="25400"/>
          </a:effectLst>
        </c:spPr>
        <c:txPr>
          <a:bodyPr rot="-60000000" spcFirstLastPara="1" vertOverflow="ellipsis" vert="horz" wrap="square" anchor="ctr" anchorCtr="1"/>
          <a:lstStyle/>
          <a:p>
            <a:pPr algn="just">
              <a:defRPr sz="7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v-LV"/>
          </a:p>
        </c:txPr>
        <c:crossAx val="1162084368"/>
        <c:crosses val="autoZero"/>
        <c:auto val="1"/>
        <c:lblAlgn val="ctr"/>
        <c:lblOffset val="100"/>
        <c:noMultiLvlLbl val="0"/>
      </c:catAx>
      <c:valAx>
        <c:axId val="1162084368"/>
        <c:scaling>
          <c:orientation val="minMax"/>
        </c:scaling>
        <c:delete val="1"/>
        <c:axPos val="b"/>
        <c:numFmt formatCode="General" sourceLinked="1"/>
        <c:majorTickMark val="none"/>
        <c:minorTickMark val="none"/>
        <c:tickLblPos val="nextTo"/>
        <c:crossAx val="124031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0664-C6FC-4BC4-85F8-DCEABB91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7713</Words>
  <Characters>4397</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12086</CharactersWithSpaces>
  <SharedDoc>false</SharedDoc>
  <HLinks>
    <vt:vector size="6" baseType="variant">
      <vt:variant>
        <vt:i4>2621503</vt:i4>
      </vt:variant>
      <vt:variant>
        <vt:i4>0</vt:i4>
      </vt:variant>
      <vt:variant>
        <vt:i4>0</vt:i4>
      </vt:variant>
      <vt:variant>
        <vt:i4>5</vt:i4>
      </vt:variant>
      <vt:variant>
        <vt:lpwstr>https://www.em.gov.lv/lv/darba-tirgus-zinojums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Normunds.Ozols@em.gov.lv</dc:creator>
  <cp:lastModifiedBy>Evita Urpena</cp:lastModifiedBy>
  <cp:revision>293</cp:revision>
  <cp:lastPrinted>2014-06-20T06:40:00Z</cp:lastPrinted>
  <dcterms:created xsi:type="dcterms:W3CDTF">2024-06-11T09:31:00Z</dcterms:created>
  <dcterms:modified xsi:type="dcterms:W3CDTF">2024-06-13T07:13:00Z</dcterms:modified>
</cp:coreProperties>
</file>