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9FAB" w14:textId="16D79410" w:rsidR="00C40023" w:rsidRPr="00917DE5" w:rsidRDefault="009C5440" w:rsidP="00C3159B">
      <w:pPr>
        <w:jc w:val="center"/>
        <w:rPr>
          <w:rFonts w:ascii="Times New Roman" w:hAnsi="Times New Roman" w:cs="Times New Roman"/>
          <w:b/>
          <w:bCs/>
          <w:sz w:val="28"/>
          <w:szCs w:val="28"/>
        </w:rPr>
      </w:pPr>
      <w:r w:rsidRPr="009C5440">
        <w:rPr>
          <w:rFonts w:ascii="Times New Roman" w:hAnsi="Times New Roman" w:cs="Times New Roman"/>
          <w:b/>
          <w:bCs/>
          <w:sz w:val="28"/>
          <w:szCs w:val="28"/>
        </w:rPr>
        <w:t>Darbnespējas lapu</w:t>
      </w:r>
      <w:r w:rsidR="00C3159B" w:rsidRPr="00917DE5">
        <w:rPr>
          <w:rFonts w:ascii="Times New Roman" w:hAnsi="Times New Roman" w:cs="Times New Roman"/>
          <w:b/>
          <w:bCs/>
          <w:sz w:val="28"/>
          <w:szCs w:val="28"/>
        </w:rPr>
        <w:t xml:space="preserve"> </w:t>
      </w:r>
      <w:r w:rsidR="00F119E6">
        <w:rPr>
          <w:rFonts w:ascii="Times New Roman" w:hAnsi="Times New Roman" w:cs="Times New Roman"/>
          <w:b/>
          <w:bCs/>
          <w:sz w:val="28"/>
          <w:szCs w:val="28"/>
        </w:rPr>
        <w:t xml:space="preserve">apmaksas </w:t>
      </w:r>
      <w:r w:rsidR="00C3159B" w:rsidRPr="00917DE5">
        <w:rPr>
          <w:rFonts w:ascii="Times New Roman" w:hAnsi="Times New Roman" w:cs="Times New Roman"/>
          <w:b/>
          <w:bCs/>
          <w:sz w:val="28"/>
          <w:szCs w:val="28"/>
        </w:rPr>
        <w:t>kompromisa piedāvājums</w:t>
      </w:r>
    </w:p>
    <w:p w14:paraId="7BE7C21F" w14:textId="77777777" w:rsidR="00C3159B" w:rsidRDefault="00C3159B" w:rsidP="00C3159B">
      <w:pPr>
        <w:jc w:val="center"/>
        <w:rPr>
          <w:rFonts w:ascii="Times New Roman" w:hAnsi="Times New Roman" w:cs="Times New Roman"/>
          <w:b/>
          <w:bCs/>
          <w:sz w:val="24"/>
          <w:szCs w:val="24"/>
        </w:rPr>
      </w:pPr>
    </w:p>
    <w:p w14:paraId="5C34B2E2" w14:textId="10628429" w:rsidR="00C3159B" w:rsidRPr="00C3159B" w:rsidRDefault="00C3159B" w:rsidP="00C3159B">
      <w:pPr>
        <w:pStyle w:val="paragraph"/>
        <w:numPr>
          <w:ilvl w:val="0"/>
          <w:numId w:val="1"/>
        </w:numPr>
        <w:spacing w:before="0" w:beforeAutospacing="0"/>
        <w:contextualSpacing/>
        <w:jc w:val="both"/>
        <w:textAlignment w:val="baseline"/>
        <w:rPr>
          <w:b/>
          <w:bCs/>
          <w:u w:val="single"/>
        </w:rPr>
      </w:pPr>
      <w:r w:rsidRPr="00C3159B">
        <w:rPr>
          <w:b/>
          <w:bCs/>
          <w:u w:val="single"/>
        </w:rPr>
        <w:t>Darbnespējas lapu apmaksas modelis</w:t>
      </w:r>
    </w:p>
    <w:p w14:paraId="4FAF8A31" w14:textId="77777777" w:rsidR="00C3159B" w:rsidRDefault="00C3159B" w:rsidP="00C3159B">
      <w:pPr>
        <w:pStyle w:val="paragraph"/>
        <w:spacing w:before="0" w:beforeAutospacing="0"/>
        <w:contextualSpacing/>
        <w:jc w:val="both"/>
        <w:textAlignment w:val="baseline"/>
        <w:rPr>
          <w:b/>
          <w:bCs/>
        </w:rPr>
      </w:pPr>
    </w:p>
    <w:p w14:paraId="7FF29986" w14:textId="44E3064A" w:rsidR="00752050" w:rsidRDefault="00752050" w:rsidP="00752050">
      <w:pPr>
        <w:pStyle w:val="paragraph"/>
        <w:spacing w:before="0" w:beforeAutospacing="0"/>
        <w:contextualSpacing/>
        <w:jc w:val="both"/>
        <w:textAlignment w:val="baseline"/>
        <w:rPr>
          <w:color w:val="00B0F0"/>
          <w:u w:val="single"/>
        </w:rPr>
      </w:pPr>
      <w:r w:rsidRPr="003A344A">
        <w:rPr>
          <w:color w:val="00B0F0"/>
        </w:rPr>
        <w:t xml:space="preserve">PRIEKŠLIKUMS: </w:t>
      </w:r>
      <w:r w:rsidR="00D60401" w:rsidRPr="003231BE">
        <w:rPr>
          <w:color w:val="00B0F0"/>
          <w:u w:val="single"/>
        </w:rPr>
        <w:t>D</w:t>
      </w:r>
      <w:r w:rsidR="00D60401">
        <w:rPr>
          <w:color w:val="00B0F0"/>
          <w:u w:val="single"/>
        </w:rPr>
        <w:t xml:space="preserve">arbnespējas lapu </w:t>
      </w:r>
      <w:r w:rsidRPr="003231BE">
        <w:rPr>
          <w:color w:val="00B0F0"/>
          <w:u w:val="single"/>
        </w:rPr>
        <w:t xml:space="preserve"> jautājumu izskatīt paralēli un vienoti ar darbaspēka nodokļiem, līdzsvarojot darba ņēmēju ienākumus un sociālās garantijas.</w:t>
      </w:r>
    </w:p>
    <w:p w14:paraId="4F76EF23" w14:textId="30DBEBD2" w:rsidR="00752050" w:rsidRDefault="00752050" w:rsidP="00752050">
      <w:pPr>
        <w:pStyle w:val="paragraph"/>
        <w:spacing w:before="0" w:beforeAutospacing="0"/>
        <w:contextualSpacing/>
        <w:jc w:val="both"/>
        <w:textAlignment w:val="baseline"/>
        <w:rPr>
          <w:color w:val="00B0F0"/>
        </w:rPr>
      </w:pPr>
      <w:r>
        <w:rPr>
          <w:color w:val="00B0F0"/>
        </w:rPr>
        <w:t xml:space="preserve"> </w:t>
      </w:r>
    </w:p>
    <w:p w14:paraId="0E385275" w14:textId="3F3532F9" w:rsidR="00C3159B" w:rsidRPr="00C3159B" w:rsidRDefault="00C3159B" w:rsidP="00C3159B">
      <w:pPr>
        <w:pStyle w:val="paragraph"/>
        <w:spacing w:before="0" w:beforeAutospacing="0"/>
        <w:contextualSpacing/>
        <w:jc w:val="both"/>
        <w:textAlignment w:val="baseline"/>
        <w:rPr>
          <w:b/>
          <w:bCs/>
        </w:rPr>
      </w:pPr>
      <w:r w:rsidRPr="00012CEC">
        <w:t xml:space="preserve">Ņemot vērā, ka </w:t>
      </w:r>
      <w:r w:rsidRPr="00C3159B">
        <w:rPr>
          <w:b/>
          <w:bCs/>
        </w:rPr>
        <w:t>nav panākta vienošanās starp darba devējiem un arodbiedrību,</w:t>
      </w:r>
      <w:r w:rsidRPr="00012CEC">
        <w:t xml:space="preserve"> </w:t>
      </w:r>
      <w:r w:rsidRPr="00C3159B">
        <w:rPr>
          <w:b/>
          <w:bCs/>
        </w:rPr>
        <w:t>E</w:t>
      </w:r>
      <w:r>
        <w:rPr>
          <w:b/>
          <w:bCs/>
        </w:rPr>
        <w:t>konomikas ministrija</w:t>
      </w:r>
      <w:r w:rsidRPr="00C3159B">
        <w:rPr>
          <w:b/>
          <w:bCs/>
        </w:rPr>
        <w:t xml:space="preserve"> piedāvā kompromisa variantu</w:t>
      </w:r>
      <w:r>
        <w:rPr>
          <w:b/>
          <w:bCs/>
        </w:rPr>
        <w:t>, kas izstrādāts kop</w:t>
      </w:r>
      <w:r w:rsidR="00D60401">
        <w:rPr>
          <w:b/>
          <w:bCs/>
        </w:rPr>
        <w:t>ā</w:t>
      </w:r>
      <w:r>
        <w:rPr>
          <w:b/>
          <w:bCs/>
        </w:rPr>
        <w:t xml:space="preserve"> ar Labklājības ministriju</w:t>
      </w:r>
      <w:r w:rsidRPr="00C3159B">
        <w:rPr>
          <w:b/>
          <w:bCs/>
        </w:rPr>
        <w:t>.</w:t>
      </w:r>
    </w:p>
    <w:p w14:paraId="0E793BD2" w14:textId="3D310F3F" w:rsidR="00D971C9" w:rsidRPr="00C3159B" w:rsidRDefault="00C3159B" w:rsidP="00C3159B">
      <w:pPr>
        <w:pStyle w:val="paragraph"/>
        <w:spacing w:before="0" w:beforeAutospacing="0"/>
        <w:contextualSpacing/>
        <w:jc w:val="both"/>
        <w:textAlignment w:val="baseline"/>
      </w:pPr>
      <w:r w:rsidRPr="00012CEC">
        <w:rPr>
          <w:b/>
          <w:bCs/>
        </w:rPr>
        <w:t>Informācija tiks iesniegta arī Nodokļu politikas pilnveidošanas koordinēšanas darba grupā</w:t>
      </w:r>
      <w:r w:rsidRPr="00012CEC">
        <w:t xml:space="preserve">, lai jautājumu skatītu kompleksi kopā ar neapliekamo minimumu, minimālo algu, darba ražīgumu, konkurētspēju salīdzinājumā ar </w:t>
      </w:r>
      <w:r>
        <w:t xml:space="preserve">Lietuvu </w:t>
      </w:r>
      <w:r w:rsidRPr="00012CEC">
        <w:t>un</w:t>
      </w:r>
      <w:r>
        <w:t xml:space="preserve"> Igauniju</w:t>
      </w:r>
      <w:r w:rsidRPr="00012CEC">
        <w:t xml:space="preserve">.  </w:t>
      </w:r>
      <w:r w:rsidR="00D60401">
        <w:t>Papildus j</w:t>
      </w:r>
      <w:r w:rsidR="00D971C9" w:rsidRPr="00D971C9">
        <w:t>āizvērtē plašākas iespējas koplīgumos vienoties par citiem nosacījumiem, kas varētu risināt arī</w:t>
      </w:r>
      <w:r w:rsidR="00D971C9">
        <w:t xml:space="preserve"> </w:t>
      </w:r>
      <w:r w:rsidR="00D971C9" w:rsidRPr="00D971C9">
        <w:t xml:space="preserve">darbnespējas lapu apmaksas </w:t>
      </w:r>
      <w:r w:rsidR="00D971C9">
        <w:t>(</w:t>
      </w:r>
      <w:r w:rsidR="00D971C9" w:rsidRPr="00D971C9">
        <w:t>atvietojuma apmēr</w:t>
      </w:r>
      <w:r w:rsidR="00D971C9">
        <w:t xml:space="preserve">a) </w:t>
      </w:r>
      <w:r w:rsidR="00D971C9" w:rsidRPr="00D971C9">
        <w:t>kārtību.</w:t>
      </w:r>
    </w:p>
    <w:p w14:paraId="10D0010F" w14:textId="18474895" w:rsidR="00C3159B" w:rsidRDefault="001D489D" w:rsidP="00C3159B">
      <w:pPr>
        <w:jc w:val="center"/>
        <w:rPr>
          <w:rFonts w:ascii="Times New Roman" w:hAnsi="Times New Roman" w:cs="Times New Roman"/>
          <w:b/>
          <w:bCs/>
          <w:sz w:val="24"/>
          <w:szCs w:val="24"/>
        </w:rPr>
      </w:pPr>
      <w:r>
        <w:rPr>
          <w:noProof/>
        </w:rPr>
        <w:drawing>
          <wp:inline distT="0" distB="0" distL="0" distR="0" wp14:anchorId="01B83754" wp14:editId="149A1692">
            <wp:extent cx="6214130" cy="349491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6235146" cy="3506735"/>
                    </a:xfrm>
                    <a:prstGeom prst="rect">
                      <a:avLst/>
                    </a:prstGeom>
                  </pic:spPr>
                </pic:pic>
              </a:graphicData>
            </a:graphic>
          </wp:inline>
        </w:drawing>
      </w:r>
    </w:p>
    <w:p w14:paraId="5F40E24B" w14:textId="77777777" w:rsidR="00C3159B" w:rsidRPr="00C3159B" w:rsidRDefault="00C3159B" w:rsidP="00C3159B">
      <w:pPr>
        <w:pStyle w:val="ListParagraph"/>
        <w:numPr>
          <w:ilvl w:val="0"/>
          <w:numId w:val="1"/>
        </w:numPr>
        <w:ind w:right="401"/>
        <w:jc w:val="both"/>
        <w:rPr>
          <w:rFonts w:ascii="Times New Roman" w:eastAsia="Times New Roman" w:hAnsi="Times New Roman"/>
          <w:b/>
          <w:bCs/>
          <w:sz w:val="24"/>
          <w:szCs w:val="24"/>
          <w:lang w:eastAsia="lv-LV"/>
        </w:rPr>
      </w:pPr>
      <w:r w:rsidRPr="00C3159B">
        <w:rPr>
          <w:rFonts w:ascii="Times New Roman" w:eastAsia="Times New Roman" w:hAnsi="Times New Roman"/>
          <w:b/>
          <w:bCs/>
          <w:sz w:val="24"/>
          <w:szCs w:val="24"/>
          <w:u w:val="single"/>
          <w:lang w:eastAsia="lv-LV"/>
        </w:rPr>
        <w:t>Darba lapu izsniegšanas un uzraudzības mehānisma pārskatīšana</w:t>
      </w:r>
      <w:r w:rsidRPr="00C3159B">
        <w:rPr>
          <w:rFonts w:ascii="Times New Roman" w:eastAsia="Times New Roman" w:hAnsi="Times New Roman"/>
          <w:sz w:val="24"/>
          <w:szCs w:val="24"/>
          <w:lang w:eastAsia="lv-LV"/>
        </w:rPr>
        <w:t>.</w:t>
      </w:r>
      <w:r w:rsidRPr="00C3159B">
        <w:rPr>
          <w:rFonts w:ascii="Times New Roman" w:hAnsi="Times New Roman"/>
          <w:b/>
          <w:bCs/>
          <w:sz w:val="24"/>
          <w:szCs w:val="24"/>
        </w:rPr>
        <w:t xml:space="preserve"> </w:t>
      </w:r>
    </w:p>
    <w:p w14:paraId="1C4E11B5" w14:textId="751C89D8" w:rsidR="00C3159B" w:rsidRDefault="00C3159B" w:rsidP="00C3159B">
      <w:pPr>
        <w:ind w:right="401"/>
        <w:jc w:val="both"/>
      </w:pPr>
      <w:r w:rsidRPr="00C3159B">
        <w:rPr>
          <w:rFonts w:ascii="Times New Roman" w:eastAsia="Times New Roman" w:hAnsi="Times New Roman"/>
          <w:sz w:val="24"/>
          <w:szCs w:val="24"/>
          <w:lang w:eastAsia="lv-LV"/>
        </w:rPr>
        <w:t xml:space="preserve">Veselības aprūpes nozares </w:t>
      </w:r>
      <w:proofErr w:type="spellStart"/>
      <w:r w:rsidRPr="00C3159B">
        <w:rPr>
          <w:rFonts w:ascii="Times New Roman" w:eastAsia="Times New Roman" w:hAnsi="Times New Roman"/>
          <w:sz w:val="24"/>
          <w:szCs w:val="24"/>
          <w:lang w:eastAsia="lv-LV"/>
        </w:rPr>
        <w:t>apakšpadomes</w:t>
      </w:r>
      <w:proofErr w:type="spellEnd"/>
      <w:r w:rsidRPr="00C3159B">
        <w:rPr>
          <w:rFonts w:ascii="Times New Roman" w:eastAsia="Times New Roman" w:hAnsi="Times New Roman"/>
          <w:sz w:val="24"/>
          <w:szCs w:val="24"/>
          <w:lang w:eastAsia="lv-LV"/>
        </w:rPr>
        <w:t xml:space="preserve"> (VANA) sēdē 26. aprīlī tika apspriesta darba nespējas lapu izsniegšanas un uzraudzības kārtība. </w:t>
      </w:r>
      <w:r w:rsidRPr="00C3159B">
        <w:rPr>
          <w:rFonts w:ascii="Times New Roman" w:eastAsia="Times New Roman" w:hAnsi="Times New Roman"/>
          <w:b/>
          <w:bCs/>
          <w:sz w:val="24"/>
          <w:szCs w:val="24"/>
          <w:lang w:eastAsia="lv-LV"/>
        </w:rPr>
        <w:t xml:space="preserve">Pēc Ekonomikas ministrijas lūguma </w:t>
      </w:r>
      <w:r w:rsidRPr="00C3159B">
        <w:rPr>
          <w:rFonts w:ascii="Times New Roman" w:eastAsia="Times New Roman" w:hAnsi="Times New Roman"/>
          <w:b/>
          <w:bCs/>
          <w:sz w:val="24"/>
          <w:szCs w:val="24"/>
          <w:u w:val="single"/>
          <w:lang w:eastAsia="lv-LV"/>
        </w:rPr>
        <w:t xml:space="preserve">Veselības ministrija pārskatīs kārtību, kādā Veselības inspekcija uzrauga </w:t>
      </w:r>
      <w:r w:rsidR="00D60401">
        <w:rPr>
          <w:rFonts w:ascii="Times New Roman" w:eastAsia="Times New Roman" w:hAnsi="Times New Roman"/>
          <w:b/>
          <w:bCs/>
          <w:sz w:val="24"/>
          <w:szCs w:val="24"/>
          <w:u w:val="single"/>
          <w:lang w:eastAsia="lv-LV"/>
        </w:rPr>
        <w:t>darbnespējas lapu</w:t>
      </w:r>
      <w:r w:rsidRPr="00C3159B">
        <w:rPr>
          <w:rFonts w:ascii="Times New Roman" w:eastAsia="Times New Roman" w:hAnsi="Times New Roman"/>
          <w:b/>
          <w:bCs/>
          <w:sz w:val="24"/>
          <w:szCs w:val="24"/>
          <w:u w:val="single"/>
          <w:lang w:eastAsia="lv-LV"/>
        </w:rPr>
        <w:t xml:space="preserve"> izsniegšanu.</w:t>
      </w:r>
      <w:r w:rsidRPr="00C3159B">
        <w:t xml:space="preserve"> </w:t>
      </w:r>
    </w:p>
    <w:p w14:paraId="093F493E" w14:textId="00E6AD5A" w:rsidR="00C3159B" w:rsidRPr="00C3159B" w:rsidRDefault="00C3159B" w:rsidP="00C3159B">
      <w:pPr>
        <w:ind w:right="401"/>
        <w:jc w:val="both"/>
        <w:rPr>
          <w:rFonts w:ascii="Times New Roman" w:eastAsia="Times New Roman" w:hAnsi="Times New Roman"/>
          <w:sz w:val="24"/>
          <w:szCs w:val="24"/>
          <w:lang w:eastAsia="lv-LV"/>
        </w:rPr>
      </w:pPr>
      <w:r w:rsidRPr="00C3159B">
        <w:rPr>
          <w:rFonts w:ascii="Times New Roman" w:eastAsia="Times New Roman" w:hAnsi="Times New Roman"/>
          <w:sz w:val="24"/>
          <w:szCs w:val="24"/>
          <w:lang w:eastAsia="lv-LV"/>
        </w:rPr>
        <w:t>Panākta vienošanās starp Ekonomikas ministriju un Veselības ministriju, k</w:t>
      </w:r>
      <w:r w:rsidR="0062218C">
        <w:rPr>
          <w:rFonts w:ascii="Times New Roman" w:eastAsia="Times New Roman" w:hAnsi="Times New Roman"/>
          <w:sz w:val="24"/>
          <w:szCs w:val="24"/>
          <w:lang w:eastAsia="lv-LV"/>
        </w:rPr>
        <w:t>as</w:t>
      </w:r>
      <w:r w:rsidRPr="00C3159B">
        <w:rPr>
          <w:rFonts w:ascii="Times New Roman" w:eastAsia="Times New Roman" w:hAnsi="Times New Roman"/>
          <w:sz w:val="24"/>
          <w:szCs w:val="24"/>
          <w:lang w:eastAsia="lv-LV"/>
        </w:rPr>
        <w:t xml:space="preserve"> paredz, ka Veselības ministrija līdz šī gada beigām sava resora ietvaros pārskatīs kārtību, kādā Veselības inspekcija uzrauga darbnespējas lapu izsniegšanas un anulēšanas kārtības noteikumu izpildi un izskata sūdzības par darbnespējas lapu izsniegšanas kārtību.</w:t>
      </w:r>
      <w:r>
        <w:rPr>
          <w:rStyle w:val="FootnoteReference"/>
          <w:rFonts w:ascii="Times New Roman" w:eastAsia="Times New Roman" w:hAnsi="Times New Roman"/>
          <w:sz w:val="24"/>
          <w:szCs w:val="24"/>
          <w:lang w:eastAsia="lv-LV"/>
        </w:rPr>
        <w:footnoteReference w:id="1"/>
      </w:r>
    </w:p>
    <w:p w14:paraId="243471D2" w14:textId="0339E001" w:rsidR="00C3159B" w:rsidRPr="00C3159B" w:rsidRDefault="00C3159B" w:rsidP="00C3159B">
      <w:pPr>
        <w:rPr>
          <w:rFonts w:ascii="Times New Roman" w:hAnsi="Times New Roman" w:cs="Times New Roman"/>
          <w:b/>
          <w:bCs/>
          <w:sz w:val="24"/>
          <w:szCs w:val="24"/>
        </w:rPr>
      </w:pPr>
    </w:p>
    <w:sectPr w:rsidR="00C3159B" w:rsidRPr="00C3159B" w:rsidSect="00C70EC9">
      <w:pgSz w:w="11906" w:h="16838"/>
      <w:pgMar w:top="1135" w:right="56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118E" w14:textId="77777777" w:rsidR="00E727AE" w:rsidRDefault="00E727AE" w:rsidP="00C3159B">
      <w:pPr>
        <w:spacing w:after="0" w:line="240" w:lineRule="auto"/>
      </w:pPr>
      <w:r>
        <w:separator/>
      </w:r>
    </w:p>
  </w:endnote>
  <w:endnote w:type="continuationSeparator" w:id="0">
    <w:p w14:paraId="2E487B34" w14:textId="77777777" w:rsidR="00E727AE" w:rsidRDefault="00E727AE" w:rsidP="00C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E5E4" w14:textId="77777777" w:rsidR="00E727AE" w:rsidRDefault="00E727AE" w:rsidP="00C3159B">
      <w:pPr>
        <w:spacing w:after="0" w:line="240" w:lineRule="auto"/>
      </w:pPr>
      <w:r>
        <w:separator/>
      </w:r>
    </w:p>
  </w:footnote>
  <w:footnote w:type="continuationSeparator" w:id="0">
    <w:p w14:paraId="59749C38" w14:textId="77777777" w:rsidR="00E727AE" w:rsidRDefault="00E727AE" w:rsidP="00C3159B">
      <w:pPr>
        <w:spacing w:after="0" w:line="240" w:lineRule="auto"/>
      </w:pPr>
      <w:r>
        <w:continuationSeparator/>
      </w:r>
    </w:p>
  </w:footnote>
  <w:footnote w:id="1">
    <w:p w14:paraId="1D6BA789" w14:textId="06D4208E" w:rsidR="00C3159B" w:rsidRPr="00C3159B" w:rsidRDefault="00C3159B">
      <w:pPr>
        <w:pStyle w:val="FootnoteText"/>
        <w:rPr>
          <w:rFonts w:ascii="Times New Roman" w:hAnsi="Times New Roman" w:cs="Times New Roman"/>
          <w:sz w:val="18"/>
          <w:szCs w:val="18"/>
        </w:rPr>
      </w:pPr>
      <w:r w:rsidRPr="00C3159B">
        <w:rPr>
          <w:rStyle w:val="FootnoteReference"/>
          <w:rFonts w:ascii="Times New Roman" w:hAnsi="Times New Roman" w:cs="Times New Roman"/>
          <w:sz w:val="18"/>
          <w:szCs w:val="18"/>
        </w:rPr>
        <w:footnoteRef/>
      </w:r>
      <w:r w:rsidRPr="00C3159B">
        <w:rPr>
          <w:rFonts w:ascii="Times New Roman" w:hAnsi="Times New Roman" w:cs="Times New Roman"/>
          <w:sz w:val="18"/>
          <w:szCs w:val="18"/>
        </w:rPr>
        <w:t xml:space="preserve"> Pieejams: </w:t>
      </w:r>
      <w:hyperlink r:id="rId1" w:history="1">
        <w:r w:rsidRPr="00C3159B">
          <w:rPr>
            <w:rStyle w:val="Hyperlink"/>
            <w:rFonts w:ascii="Times New Roman" w:hAnsi="Times New Roman" w:cs="Times New Roman"/>
            <w:sz w:val="18"/>
            <w:szCs w:val="18"/>
          </w:rPr>
          <w:t>https://tapportals.mk.gov.lv/legal_acts/9caaf22d-447f-4c6f-bc05-5461cb8a0e77</w:t>
        </w:r>
      </w:hyperlink>
    </w:p>
    <w:p w14:paraId="22A42A23" w14:textId="77777777" w:rsidR="00C3159B" w:rsidRDefault="00C3159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20CB8"/>
    <w:multiLevelType w:val="hybridMultilevel"/>
    <w:tmpl w:val="71A2B5B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277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59B"/>
    <w:rsid w:val="001D489D"/>
    <w:rsid w:val="0062218C"/>
    <w:rsid w:val="007464E2"/>
    <w:rsid w:val="00752050"/>
    <w:rsid w:val="00917DE5"/>
    <w:rsid w:val="009C5440"/>
    <w:rsid w:val="00B8546B"/>
    <w:rsid w:val="00C3159B"/>
    <w:rsid w:val="00C40023"/>
    <w:rsid w:val="00C70EC9"/>
    <w:rsid w:val="00D60401"/>
    <w:rsid w:val="00D971C9"/>
    <w:rsid w:val="00E727AE"/>
    <w:rsid w:val="00F119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DF81"/>
  <w15:chartTrackingRefBased/>
  <w15:docId w15:val="{95CE1E33-F176-4222-A7AF-F0265DDC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15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C3159B"/>
    <w:pPr>
      <w:ind w:left="720"/>
      <w:contextualSpacing/>
    </w:pPr>
  </w:style>
  <w:style w:type="paragraph" w:styleId="FootnoteText">
    <w:name w:val="footnote text"/>
    <w:basedOn w:val="Normal"/>
    <w:link w:val="FootnoteTextChar"/>
    <w:uiPriority w:val="99"/>
    <w:semiHidden/>
    <w:unhideWhenUsed/>
    <w:rsid w:val="00C315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59B"/>
    <w:rPr>
      <w:sz w:val="20"/>
      <w:szCs w:val="20"/>
    </w:rPr>
  </w:style>
  <w:style w:type="character" w:styleId="FootnoteReference">
    <w:name w:val="footnote reference"/>
    <w:basedOn w:val="DefaultParagraphFont"/>
    <w:uiPriority w:val="99"/>
    <w:semiHidden/>
    <w:unhideWhenUsed/>
    <w:rsid w:val="00C3159B"/>
    <w:rPr>
      <w:vertAlign w:val="superscript"/>
    </w:rPr>
  </w:style>
  <w:style w:type="character" w:styleId="Hyperlink">
    <w:name w:val="Hyperlink"/>
    <w:basedOn w:val="DefaultParagraphFont"/>
    <w:uiPriority w:val="99"/>
    <w:unhideWhenUsed/>
    <w:rsid w:val="00C3159B"/>
    <w:rPr>
      <w:color w:val="0563C1" w:themeColor="hyperlink"/>
      <w:u w:val="single"/>
    </w:rPr>
  </w:style>
  <w:style w:type="character" w:styleId="UnresolvedMention">
    <w:name w:val="Unresolved Mention"/>
    <w:basedOn w:val="DefaultParagraphFont"/>
    <w:uiPriority w:val="99"/>
    <w:semiHidden/>
    <w:unhideWhenUsed/>
    <w:rsid w:val="00C31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legal_acts/9caaf22d-447f-4c6f-bc05-5461cb8a0e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3D4D-0FD4-43ED-A8E5-F83D1BB4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956</Words>
  <Characters>545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Nalivaiko</dc:creator>
  <cp:keywords/>
  <dc:description/>
  <cp:lastModifiedBy>Jolanta Nalivaiko</cp:lastModifiedBy>
  <cp:revision>5</cp:revision>
  <dcterms:created xsi:type="dcterms:W3CDTF">2024-06-05T10:47:00Z</dcterms:created>
  <dcterms:modified xsi:type="dcterms:W3CDTF">2024-06-05T10:48:00Z</dcterms:modified>
</cp:coreProperties>
</file>