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2E0B5A" w:rsidRPr="00C1032E" w:rsidP="002E0B5A" w14:paraId="138B194F" w14:textId="1C142B8E">
      <w:pPr>
        <w:rPr>
          <w:rFonts w:ascii="Times New Roman" w:hAnsi="Times New Roman" w:cs="Times New Roman"/>
        </w:rPr>
      </w:pPr>
      <w:bookmarkStart w:id="0" w:name="_Hlk85469344"/>
      <w:bookmarkStart w:id="1" w:name="_Hlk82445475"/>
    </w:p>
    <w:p w:rsidR="002E0B5A" w:rsidRPr="00C1032E" w:rsidP="002E0B5A" w14:paraId="5A56AFCF" w14:textId="5B18734D">
      <w:pPr>
        <w:rPr>
          <w:rFonts w:ascii="Times New Roman" w:hAnsi="Times New Roman" w:cs="Times New Roman"/>
        </w:rPr>
      </w:pPr>
    </w:p>
    <w:p w:rsidR="00287F78" w:rsidP="002E0B5A" w14:paraId="494F2B5E" w14:textId="600671C5">
      <w:pPr>
        <w:jc w:val="center"/>
        <w:rPr>
          <w:rFonts w:ascii="Times New Roman" w:hAnsi="Times New Roman" w:cs="Times New Roman"/>
          <w:b/>
          <w:color w:val="323E4F" w:themeColor="text2" w:themeShade="BF"/>
          <w:sz w:val="48"/>
          <w:szCs w:val="48"/>
        </w:rPr>
      </w:pPr>
      <w:bookmarkStart w:id="2" w:name="_Toc92882234"/>
      <w:bookmarkStart w:id="3" w:name="_Toc93315697"/>
      <w:bookmarkStart w:id="4" w:name="_Toc93317202"/>
      <w:bookmarkStart w:id="5" w:name="_Toc96527287"/>
      <w:bookmarkStart w:id="6" w:name="_Toc97204433"/>
      <w:bookmarkStart w:id="7" w:name="_Hlk96947477"/>
    </w:p>
    <w:tbl>
      <w:tblPr>
        <w:tblStyle w:val="TableGrid1"/>
        <w:tblpPr w:leftFromText="180" w:rightFromText="180" w:vertAnchor="text" w:horzAnchor="margin" w:tblpY="-625"/>
        <w:tblW w:w="10545" w:type="dxa"/>
        <w:tblInd w:w="0" w:type="dxa"/>
        <w:tblLook w:val="04A0"/>
      </w:tblPr>
      <w:tblGrid>
        <w:gridCol w:w="2972"/>
        <w:gridCol w:w="1796"/>
        <w:gridCol w:w="1497"/>
        <w:gridCol w:w="2161"/>
        <w:gridCol w:w="2119"/>
      </w:tblGrid>
      <w:tr w14:paraId="5A6CE92E" w14:textId="77777777" w:rsidTr="6B0C3990">
        <w:tblPrEx>
          <w:tblW w:w="10545" w:type="dxa"/>
          <w:tblInd w:w="0" w:type="dxa"/>
          <w:tblLook w:val="04A0"/>
        </w:tblPrEx>
        <w:trPr>
          <w:trHeight w:val="977"/>
        </w:trPr>
        <w:tc>
          <w:tcPr>
            <w:tcW w:w="2972" w:type="dxa"/>
            <w:tcBorders>
              <w:top w:val="single" w:sz="4" w:space="0" w:color="auto"/>
              <w:left w:val="single" w:sz="4" w:space="0" w:color="auto"/>
              <w:bottom w:val="single" w:sz="4" w:space="0" w:color="auto"/>
              <w:right w:val="single" w:sz="4" w:space="0" w:color="auto"/>
            </w:tcBorders>
            <w:hideMark/>
          </w:tcPr>
          <w:p w:rsidR="00287F78" w:rsidRPr="00C1032E" w:rsidP="00287F78" w14:paraId="1BBFB5C7" w14:textId="7AAECADB">
            <w:pPr>
              <w:rPr>
                <w:rFonts w:ascii="Times New Roman" w:hAnsi="Times New Roman"/>
                <w:bCs/>
                <w:color w:val="auto"/>
                <w:sz w:val="20"/>
              </w:rPr>
            </w:pPr>
            <w:r w:rsidRPr="00C1032E">
              <w:rPr>
                <w:rFonts w:ascii="Times New Roman" w:hAnsi="Times New Roman"/>
                <w:bCs/>
                <w:color w:val="auto"/>
                <w:sz w:val="20"/>
              </w:rPr>
              <w:t xml:space="preserve">Iestāde: </w:t>
            </w:r>
            <w:r w:rsidR="00E20E74">
              <w:rPr>
                <w:rFonts w:ascii="Times New Roman" w:hAnsi="Times New Roman"/>
                <w:bCs/>
                <w:color w:val="auto"/>
                <w:sz w:val="20"/>
              </w:rPr>
              <w:t>Ekonomikas ministrija</w:t>
            </w:r>
          </w:p>
          <w:p w:rsidR="00287F78" w:rsidRPr="00C1032E" w:rsidP="00287F78" w14:paraId="24AD5A07" w14:textId="77777777">
            <w:pPr>
              <w:rPr>
                <w:rFonts w:ascii="Times New Roman" w:hAnsi="Times New Roman"/>
                <w:bCs/>
                <w:color w:val="auto"/>
                <w:sz w:val="20"/>
              </w:rPr>
            </w:pPr>
            <w:r w:rsidRPr="00C1032E">
              <w:rPr>
                <w:rFonts w:ascii="Times New Roman" w:hAnsi="Times New Roman"/>
                <w:bCs/>
                <w:color w:val="auto"/>
                <w:sz w:val="20"/>
              </w:rPr>
              <w:t>Struktūrvienība:</w:t>
            </w:r>
          </w:p>
          <w:p w:rsidR="00287F78" w:rsidRPr="00C1032E" w:rsidP="00287F78" w14:paraId="29638401" w14:textId="44A2DFAC">
            <w:pPr>
              <w:rPr>
                <w:rFonts w:ascii="Times New Roman" w:hAnsi="Times New Roman"/>
                <w:bCs/>
                <w:color w:val="auto"/>
                <w:sz w:val="20"/>
              </w:rPr>
            </w:pPr>
            <w:r>
              <w:rPr>
                <w:rFonts w:ascii="Times New Roman" w:hAnsi="Times New Roman"/>
                <w:bCs/>
                <w:color w:val="auto"/>
                <w:sz w:val="20"/>
              </w:rPr>
              <w:t>Enerģ</w:t>
            </w:r>
            <w:r w:rsidR="00B11DAD">
              <w:rPr>
                <w:rFonts w:ascii="Times New Roman" w:hAnsi="Times New Roman"/>
                <w:bCs/>
                <w:color w:val="auto"/>
                <w:sz w:val="20"/>
              </w:rPr>
              <w:t>ē</w:t>
            </w:r>
            <w:r>
              <w:rPr>
                <w:rFonts w:ascii="Times New Roman" w:hAnsi="Times New Roman"/>
                <w:bCs/>
                <w:color w:val="auto"/>
                <w:sz w:val="20"/>
              </w:rPr>
              <w:t>tikas finanšu instrumentu departaments</w:t>
            </w:r>
          </w:p>
        </w:tc>
        <w:tc>
          <w:tcPr>
            <w:tcW w:w="1796" w:type="dxa"/>
            <w:tcBorders>
              <w:top w:val="single" w:sz="4" w:space="0" w:color="auto"/>
              <w:left w:val="single" w:sz="4" w:space="0" w:color="auto"/>
              <w:bottom w:val="single" w:sz="4" w:space="0" w:color="auto"/>
              <w:right w:val="single" w:sz="4" w:space="0" w:color="auto"/>
            </w:tcBorders>
          </w:tcPr>
          <w:p w:rsidR="00287F78" w:rsidRPr="00C1032E" w:rsidP="00287F78" w14:paraId="69CBDC73" w14:textId="45E4DD79">
            <w:pPr>
              <w:jc w:val="center"/>
              <w:rPr>
                <w:rFonts w:ascii="Times New Roman" w:hAnsi="Times New Roman"/>
                <w:bCs/>
                <w:color w:val="auto"/>
                <w:sz w:val="20"/>
              </w:rPr>
            </w:pPr>
          </w:p>
        </w:tc>
        <w:tc>
          <w:tcPr>
            <w:tcW w:w="5777" w:type="dxa"/>
            <w:gridSpan w:val="3"/>
            <w:tcBorders>
              <w:top w:val="single" w:sz="4" w:space="0" w:color="auto"/>
              <w:left w:val="single" w:sz="4" w:space="0" w:color="auto"/>
              <w:bottom w:val="single" w:sz="4" w:space="0" w:color="auto"/>
              <w:right w:val="single" w:sz="4" w:space="0" w:color="auto"/>
            </w:tcBorders>
            <w:hideMark/>
          </w:tcPr>
          <w:p w:rsidR="00C555EF" w:rsidP="00287F78" w14:paraId="7381FC44" w14:textId="77777777">
            <w:r w:rsidRPr="00C1032E">
              <w:rPr>
                <w:rFonts w:ascii="Times New Roman" w:hAnsi="Times New Roman"/>
                <w:bCs/>
                <w:color w:val="auto"/>
                <w:sz w:val="20"/>
              </w:rPr>
              <w:t>Dokumenta nosaukums:</w:t>
            </w:r>
            <w:r w:rsidRPr="00C1032E">
              <w:rPr>
                <w:rFonts w:ascii="Times New Roman" w:hAnsi="Times New Roman"/>
              </w:rPr>
              <w:t xml:space="preserve"> </w:t>
            </w:r>
            <w:r>
              <w:rPr>
                <w:rFonts w:hint="eastAsia"/>
              </w:rPr>
              <w:t xml:space="preserve"> </w:t>
            </w:r>
            <w:bookmarkStart w:id="8" w:name="_Hlk96413346"/>
          </w:p>
          <w:p w:rsidR="00287F78" w:rsidRPr="00C1032E" w:rsidP="00287F78" w14:paraId="5F4E5056" w14:textId="2A5AE1B5">
            <w:pPr>
              <w:rPr>
                <w:rFonts w:ascii="Times New Roman" w:hAnsi="Times New Roman"/>
                <w:bCs/>
                <w:color w:val="auto"/>
                <w:sz w:val="20"/>
              </w:rPr>
            </w:pPr>
            <w:r w:rsidRPr="005A7C4B">
              <w:rPr>
                <w:rFonts w:ascii="Times New Roman" w:hAnsi="Times New Roman" w:hint="eastAsia"/>
                <w:bCs/>
                <w:color w:val="auto"/>
                <w:sz w:val="20"/>
              </w:rPr>
              <w:t xml:space="preserve">Horizontālais princips </w:t>
            </w:r>
            <w:r w:rsidRPr="005A7C4B">
              <w:rPr>
                <w:rFonts w:ascii="Times New Roman" w:hAnsi="Times New Roman" w:hint="eastAsia"/>
                <w:bCs/>
                <w:color w:val="auto"/>
                <w:sz w:val="20"/>
              </w:rPr>
              <w:t>“</w:t>
            </w:r>
            <w:r w:rsidR="00B2034C">
              <w:rPr>
                <w:rFonts w:ascii="Times New Roman" w:hAnsi="Times New Roman"/>
                <w:bCs/>
                <w:color w:val="auto"/>
                <w:sz w:val="20"/>
              </w:rPr>
              <w:t>Energoefektivitāte pirmajā vietā</w:t>
            </w:r>
            <w:r w:rsidRPr="005A7C4B">
              <w:rPr>
                <w:rFonts w:ascii="Times New Roman" w:hAnsi="Times New Roman" w:hint="eastAsia"/>
                <w:bCs/>
                <w:color w:val="auto"/>
                <w:sz w:val="20"/>
              </w:rPr>
              <w:t>”</w:t>
            </w:r>
            <w:r>
              <w:rPr>
                <w:rFonts w:ascii="Times New Roman" w:hAnsi="Times New Roman"/>
                <w:bCs/>
                <w:color w:val="auto"/>
                <w:sz w:val="20"/>
              </w:rPr>
              <w:t>. Va</w:t>
            </w:r>
            <w:r w:rsidRPr="005A7C4B">
              <w:rPr>
                <w:rFonts w:ascii="Times New Roman" w:hAnsi="Times New Roman" w:hint="eastAsia"/>
                <w:bCs/>
                <w:color w:val="auto"/>
                <w:sz w:val="20"/>
              </w:rPr>
              <w:t xml:space="preserve">dlīnijas īstenošanai un uzraudzībai </w:t>
            </w:r>
            <w:r w:rsidRPr="005A7C4B">
              <w:rPr>
                <w:rFonts w:ascii="Times New Roman" w:hAnsi="Times New Roman"/>
                <w:bCs/>
                <w:color w:val="auto"/>
                <w:sz w:val="20"/>
              </w:rPr>
              <w:t>(2021-2027)</w:t>
            </w:r>
            <w:bookmarkEnd w:id="8"/>
          </w:p>
        </w:tc>
      </w:tr>
      <w:tr w14:paraId="04BD044D" w14:textId="77777777" w:rsidTr="6B0C3990">
        <w:tblPrEx>
          <w:tblW w:w="10545" w:type="dxa"/>
          <w:tblInd w:w="0" w:type="dxa"/>
          <w:tblLook w:val="04A0"/>
        </w:tblPrEx>
        <w:trPr>
          <w:trHeight w:val="720"/>
        </w:trPr>
        <w:tc>
          <w:tcPr>
            <w:tcW w:w="2972" w:type="dxa"/>
            <w:tcBorders>
              <w:top w:val="single" w:sz="4" w:space="0" w:color="auto"/>
              <w:left w:val="single" w:sz="4" w:space="0" w:color="auto"/>
              <w:bottom w:val="single" w:sz="4" w:space="0" w:color="auto"/>
              <w:right w:val="single" w:sz="4" w:space="0" w:color="auto"/>
            </w:tcBorders>
            <w:hideMark/>
          </w:tcPr>
          <w:p w:rsidR="00287F78" w:rsidRPr="00C1032E" w:rsidP="00287F78" w14:paraId="1F3A5FCE" w14:textId="281FBA64">
            <w:pPr>
              <w:rPr>
                <w:rFonts w:ascii="Times New Roman" w:hAnsi="Times New Roman"/>
                <w:bCs/>
                <w:color w:val="auto"/>
                <w:sz w:val="20"/>
              </w:rPr>
            </w:pPr>
            <w:r w:rsidRPr="00C1032E">
              <w:rPr>
                <w:rFonts w:ascii="Times New Roman" w:hAnsi="Times New Roman"/>
                <w:bCs/>
                <w:color w:val="auto"/>
                <w:sz w:val="20"/>
              </w:rPr>
              <w:t xml:space="preserve">Sagatavoja:  </w:t>
            </w:r>
            <w:r w:rsidR="00E20E74">
              <w:t xml:space="preserve"> </w:t>
            </w:r>
            <w:r w:rsidRPr="00E20E74" w:rsidR="00E20E74">
              <w:rPr>
                <w:rFonts w:ascii="Times New Roman" w:hAnsi="Times New Roman"/>
                <w:bCs/>
                <w:color w:val="auto"/>
                <w:sz w:val="20"/>
              </w:rPr>
              <w:t>Enerģ</w:t>
            </w:r>
            <w:r w:rsidR="00B11DAD">
              <w:rPr>
                <w:rFonts w:ascii="Times New Roman" w:hAnsi="Times New Roman"/>
                <w:bCs/>
                <w:color w:val="auto"/>
                <w:sz w:val="20"/>
              </w:rPr>
              <w:t>ē</w:t>
            </w:r>
            <w:r w:rsidRPr="00E20E74" w:rsidR="00E20E74">
              <w:rPr>
                <w:rFonts w:ascii="Times New Roman" w:hAnsi="Times New Roman"/>
                <w:bCs/>
                <w:color w:val="auto"/>
                <w:sz w:val="20"/>
              </w:rPr>
              <w:t>tikas finanšu instrumentu departaments</w:t>
            </w:r>
          </w:p>
        </w:tc>
        <w:tc>
          <w:tcPr>
            <w:tcW w:w="1796" w:type="dxa"/>
            <w:tcBorders>
              <w:top w:val="single" w:sz="4" w:space="0" w:color="auto"/>
              <w:left w:val="single" w:sz="4" w:space="0" w:color="auto"/>
              <w:bottom w:val="single" w:sz="4" w:space="0" w:color="auto"/>
              <w:right w:val="single" w:sz="4" w:space="0" w:color="auto"/>
            </w:tcBorders>
          </w:tcPr>
          <w:p w:rsidR="00287F78" w:rsidRPr="00C1032E" w:rsidP="00287F78" w14:paraId="1D7A305D" w14:textId="5D0FBB76">
            <w:pPr>
              <w:rPr>
                <w:rFonts w:ascii="Times New Roman" w:hAnsi="Times New Roman"/>
                <w:bCs/>
                <w:color w:val="auto"/>
                <w:sz w:val="20"/>
              </w:rPr>
            </w:pPr>
            <w:bookmarkStart w:id="9" w:name="_Hlk149126262"/>
            <w:bookmarkEnd w:id="9"/>
            <w:r w:rsidRPr="00C1032E">
              <w:rPr>
                <w:rFonts w:ascii="Times New Roman" w:hAnsi="Times New Roman"/>
                <w:bCs/>
                <w:color w:val="auto"/>
                <w:sz w:val="20"/>
              </w:rPr>
              <w:t>Apstiprināts:</w:t>
            </w:r>
          </w:p>
          <w:p w:rsidR="00287F78" w:rsidRPr="00C1032E" w:rsidP="6B0C3990" w14:paraId="1466AB38" w14:textId="376B8FEB">
            <w:pPr>
              <w:rPr>
                <w:rFonts w:ascii="Times New Roman" w:hAnsi="Times New Roman"/>
                <w:color w:val="auto"/>
                <w:sz w:val="20"/>
              </w:rPr>
            </w:pPr>
            <w:r w:rsidRPr="00E40293">
              <w:rPr>
                <w:rFonts w:ascii="Times New Roman" w:hAnsi="Times New Roman"/>
                <w:bCs/>
                <w:color w:val="auto"/>
                <w:sz w:val="20"/>
              </w:rPr>
              <w:t>Valsts sekretāra pienākumu izpildītājs, valsts sekretāra vietnieks Raivis Bremšmits</w:t>
            </w:r>
          </w:p>
        </w:tc>
        <w:tc>
          <w:tcPr>
            <w:tcW w:w="1497" w:type="dxa"/>
            <w:tcBorders>
              <w:top w:val="single" w:sz="4" w:space="0" w:color="auto"/>
              <w:left w:val="single" w:sz="4" w:space="0" w:color="auto"/>
              <w:bottom w:val="single" w:sz="4" w:space="0" w:color="auto"/>
              <w:right w:val="single" w:sz="4" w:space="0" w:color="auto"/>
            </w:tcBorders>
            <w:hideMark/>
          </w:tcPr>
          <w:p w:rsidR="00287F78" w:rsidP="00287F78" w14:paraId="41C33F83" w14:textId="12E034A5">
            <w:pPr>
              <w:jc w:val="center"/>
              <w:rPr>
                <w:rFonts w:ascii="Times New Roman" w:hAnsi="Times New Roman"/>
                <w:bCs/>
                <w:color w:val="auto"/>
                <w:sz w:val="20"/>
              </w:rPr>
            </w:pPr>
            <w:r w:rsidRPr="00C1032E">
              <w:rPr>
                <w:rFonts w:ascii="Times New Roman" w:hAnsi="Times New Roman"/>
                <w:bCs/>
                <w:color w:val="auto"/>
                <w:sz w:val="20"/>
              </w:rPr>
              <w:t xml:space="preserve">Variants: </w:t>
            </w:r>
            <w:r w:rsidR="00B2034C">
              <w:rPr>
                <w:rFonts w:ascii="Times New Roman" w:hAnsi="Times New Roman"/>
                <w:bCs/>
                <w:color w:val="auto"/>
                <w:sz w:val="20"/>
              </w:rPr>
              <w:t>1</w:t>
            </w:r>
          </w:p>
          <w:p w:rsidR="00287F78" w:rsidRPr="00C1032E" w:rsidP="00287F78" w14:paraId="7A6858F5" w14:textId="2E141FB5">
            <w:pPr>
              <w:jc w:val="center"/>
              <w:rPr>
                <w:rFonts w:ascii="Times New Roman" w:hAnsi="Times New Roman"/>
                <w:bCs/>
                <w:color w:val="auto"/>
                <w:sz w:val="20"/>
              </w:rPr>
            </w:pPr>
            <w:r>
              <w:rPr>
                <w:rFonts w:ascii="Times New Roman" w:hAnsi="Times New Roman"/>
                <w:bCs/>
                <w:color w:val="auto"/>
                <w:sz w:val="20"/>
              </w:rPr>
              <w:t xml:space="preserve">Aktualizēts </w:t>
            </w:r>
            <w:r w:rsidR="00B11DAD">
              <w:rPr>
                <w:rFonts w:ascii="Times New Roman" w:hAnsi="Times New Roman"/>
                <w:bCs/>
                <w:color w:val="auto"/>
                <w:sz w:val="20"/>
              </w:rPr>
              <w:t>30</w:t>
            </w:r>
            <w:r w:rsidRPr="00395C31" w:rsidR="00395C31">
              <w:rPr>
                <w:rFonts w:ascii="Times New Roman" w:hAnsi="Times New Roman"/>
                <w:bCs/>
                <w:color w:val="auto"/>
                <w:sz w:val="20"/>
              </w:rPr>
              <w:t>.0</w:t>
            </w:r>
            <w:r w:rsidR="00B2034C">
              <w:rPr>
                <w:rFonts w:ascii="Times New Roman" w:hAnsi="Times New Roman"/>
                <w:bCs/>
                <w:color w:val="auto"/>
                <w:sz w:val="20"/>
              </w:rPr>
              <w:t>6</w:t>
            </w:r>
            <w:r w:rsidRPr="00395C31" w:rsidR="00395C31">
              <w:rPr>
                <w:rFonts w:ascii="Times New Roman" w:hAnsi="Times New Roman"/>
                <w:bCs/>
                <w:color w:val="auto"/>
                <w:sz w:val="20"/>
              </w:rPr>
              <w:t>.2025.</w:t>
            </w:r>
          </w:p>
          <w:p w:rsidR="00287F78" w:rsidRPr="00C1032E" w:rsidP="00287F78" w14:paraId="10299D14" w14:textId="77777777">
            <w:pPr>
              <w:jc w:val="center"/>
              <w:rPr>
                <w:rFonts w:ascii="Times New Roman" w:hAnsi="Times New Roman"/>
                <w:bCs/>
                <w:color w:val="auto"/>
                <w:sz w:val="20"/>
              </w:rPr>
            </w:pPr>
          </w:p>
        </w:tc>
        <w:tc>
          <w:tcPr>
            <w:tcW w:w="2161" w:type="dxa"/>
            <w:tcBorders>
              <w:top w:val="single" w:sz="4" w:space="0" w:color="auto"/>
              <w:left w:val="single" w:sz="4" w:space="0" w:color="auto"/>
              <w:bottom w:val="single" w:sz="4" w:space="0" w:color="auto"/>
              <w:right w:val="single" w:sz="4" w:space="0" w:color="auto"/>
            </w:tcBorders>
          </w:tcPr>
          <w:p w:rsidR="00287F78" w:rsidRPr="00533539" w:rsidP="00287F78" w14:paraId="277BB54D" w14:textId="77777777">
            <w:pPr>
              <w:jc w:val="center"/>
              <w:rPr>
                <w:rFonts w:ascii="Times New Roman" w:hAnsi="Times New Roman"/>
                <w:bCs/>
                <w:color w:val="auto"/>
                <w:sz w:val="20"/>
              </w:rPr>
            </w:pPr>
            <w:r w:rsidRPr="00533539">
              <w:rPr>
                <w:rFonts w:ascii="Times New Roman" w:hAnsi="Times New Roman"/>
                <w:bCs/>
                <w:color w:val="auto"/>
                <w:sz w:val="20"/>
              </w:rPr>
              <w:t>Datums un numurs:</w:t>
            </w:r>
          </w:p>
          <w:p w:rsidR="006D78FB" w:rsidP="006D78FB" w14:paraId="7D6941DB" w14:textId="77777777">
            <w:pPr>
              <w:spacing w:after="0" w:line="240" w:lineRule="auto"/>
              <w:rPr>
                <w:rFonts w:ascii="Times New Roman" w:hAnsi="Times New Roman"/>
                <w:sz w:val="22"/>
                <w:szCs w:val="22"/>
                <w:lang w:val="lv-LV"/>
              </w:rPr>
            </w:pPr>
            <w:r w:rsidRPr="006D78FB">
              <w:rPr>
                <w:rFonts w:ascii="Times New Roman" w:hAnsi="Times New Roman"/>
                <w:noProof/>
                <w:sz w:val="22"/>
                <w:szCs w:val="22"/>
                <w:lang w:val="lv-LV"/>
              </w:rPr>
              <w:t>02.07.2025</w:t>
            </w:r>
            <w:r w:rsidRPr="006D78FB">
              <w:rPr>
                <w:rFonts w:ascii="Times New Roman" w:hAnsi="Times New Roman"/>
                <w:sz w:val="22"/>
                <w:szCs w:val="22"/>
                <w:lang w:val="lv-LV"/>
              </w:rPr>
              <w:t xml:space="preserve"> </w:t>
            </w:r>
          </w:p>
          <w:p w:rsidR="006D78FB" w:rsidRPr="006D78FB" w:rsidP="006D78FB" w14:paraId="54244BAE" w14:textId="4A1077AD">
            <w:pPr>
              <w:spacing w:after="0" w:line="240" w:lineRule="auto"/>
              <w:rPr>
                <w:rFonts w:ascii="Times New Roman" w:hAnsi="Times New Roman"/>
                <w:sz w:val="22"/>
                <w:szCs w:val="22"/>
                <w:lang w:val="lv-LV"/>
              </w:rPr>
            </w:pPr>
            <w:r w:rsidRPr="006D78FB">
              <w:rPr>
                <w:rFonts w:ascii="Times New Roman" w:hAnsi="Times New Roman"/>
                <w:sz w:val="22"/>
                <w:szCs w:val="22"/>
                <w:lang w:val="lv-LV"/>
              </w:rPr>
              <w:t>Nr. </w:t>
            </w:r>
            <w:r w:rsidRPr="006D78FB">
              <w:rPr>
                <w:rFonts w:ascii="Times New Roman" w:hAnsi="Times New Roman"/>
                <w:noProof/>
                <w:sz w:val="22"/>
                <w:szCs w:val="22"/>
                <w:lang w:val="lv-LV"/>
              </w:rPr>
              <w:t>9-1/2025</w:t>
            </w:r>
            <w:r w:rsidRPr="006D78FB">
              <w:rPr>
                <w:rFonts w:ascii="Times New Roman" w:hAnsi="Times New Roman"/>
                <w:noProof/>
                <w:sz w:val="22"/>
                <w:szCs w:val="22"/>
                <w:lang w:val="lv-LV"/>
              </w:rPr>
              <w:t>/57</w:t>
            </w:r>
          </w:p>
          <w:p w:rsidR="00287F78" w:rsidRPr="00C1032E" w:rsidP="00287F78" w14:paraId="6CB0A874" w14:textId="0D140584">
            <w:pPr>
              <w:jc w:val="center"/>
              <w:rPr>
                <w:rFonts w:ascii="Times New Roman" w:hAnsi="Times New Roman"/>
                <w:bCs/>
                <w:color w:val="auto"/>
                <w:sz w:val="20"/>
              </w:rPr>
            </w:pPr>
          </w:p>
        </w:tc>
        <w:tc>
          <w:tcPr>
            <w:tcW w:w="2119" w:type="dxa"/>
            <w:tcBorders>
              <w:top w:val="single" w:sz="4" w:space="0" w:color="auto"/>
              <w:left w:val="single" w:sz="4" w:space="0" w:color="auto"/>
              <w:bottom w:val="single" w:sz="4" w:space="0" w:color="auto"/>
              <w:right w:val="single" w:sz="4" w:space="0" w:color="auto"/>
            </w:tcBorders>
            <w:hideMark/>
          </w:tcPr>
          <w:p w:rsidR="00287F78" w:rsidP="00287F78" w14:paraId="503B64DF" w14:textId="77777777">
            <w:pPr>
              <w:jc w:val="center"/>
              <w:rPr>
                <w:rFonts w:ascii="Times New Roman" w:hAnsi="Times New Roman"/>
                <w:bCs/>
                <w:color w:val="auto"/>
                <w:sz w:val="20"/>
              </w:rPr>
            </w:pPr>
            <w:r w:rsidRPr="00C1032E">
              <w:rPr>
                <w:rFonts w:ascii="Times New Roman" w:hAnsi="Times New Roman"/>
                <w:bCs/>
                <w:color w:val="auto"/>
                <w:sz w:val="20"/>
              </w:rPr>
              <w:t>Lapu skaits</w:t>
            </w:r>
          </w:p>
          <w:p w:rsidR="00287F78" w:rsidRPr="00C1032E" w:rsidP="00287F78" w14:paraId="1199AD3C" w14:textId="391D8399">
            <w:pPr>
              <w:jc w:val="center"/>
              <w:rPr>
                <w:rFonts w:ascii="Times New Roman" w:hAnsi="Times New Roman"/>
                <w:bCs/>
                <w:color w:val="auto"/>
                <w:sz w:val="20"/>
              </w:rPr>
            </w:pPr>
            <w:r>
              <w:rPr>
                <w:rFonts w:ascii="Times New Roman" w:hAnsi="Times New Roman"/>
                <w:bCs/>
                <w:color w:val="auto"/>
                <w:sz w:val="20"/>
              </w:rPr>
              <w:t>27</w:t>
            </w:r>
          </w:p>
          <w:p w:rsidR="00287F78" w:rsidRPr="00C1032E" w:rsidP="00287F78" w14:paraId="4F9791B1" w14:textId="77777777">
            <w:pPr>
              <w:jc w:val="center"/>
              <w:rPr>
                <w:rFonts w:ascii="Times New Roman" w:hAnsi="Times New Roman"/>
                <w:bCs/>
                <w:color w:val="auto"/>
                <w:sz w:val="20"/>
              </w:rPr>
            </w:pPr>
          </w:p>
        </w:tc>
      </w:tr>
    </w:tbl>
    <w:p w:rsidR="002E0B5A" w:rsidRPr="00477AA4" w:rsidP="002E0B5A" w14:paraId="4AA3764F" w14:textId="7DD62148">
      <w:pPr>
        <w:jc w:val="center"/>
        <w:rPr>
          <w:rFonts w:ascii="Times New Roman" w:hAnsi="Times New Roman" w:cs="Times New Roman"/>
          <w:b/>
          <w:color w:val="000000" w:themeColor="text1"/>
          <w:sz w:val="48"/>
          <w:szCs w:val="48"/>
        </w:rPr>
      </w:pPr>
      <w:r w:rsidRPr="00477AA4">
        <w:rPr>
          <w:rFonts w:ascii="Times New Roman" w:hAnsi="Times New Roman" w:cs="Times New Roman"/>
          <w:b/>
          <w:color w:val="000000" w:themeColor="text1"/>
          <w:sz w:val="48"/>
          <w:szCs w:val="48"/>
        </w:rPr>
        <w:t>Horizontālais princips</w:t>
      </w:r>
      <w:bookmarkEnd w:id="2"/>
      <w:bookmarkEnd w:id="3"/>
      <w:bookmarkEnd w:id="4"/>
      <w:bookmarkEnd w:id="5"/>
      <w:bookmarkEnd w:id="6"/>
    </w:p>
    <w:p w:rsidR="002E0B5A" w:rsidRPr="00477AA4" w:rsidP="002E0B5A" w14:paraId="7BFE93EE" w14:textId="2010E371">
      <w:pPr>
        <w:jc w:val="center"/>
        <w:rPr>
          <w:rFonts w:ascii="Times New Roman" w:hAnsi="Times New Roman" w:cs="Times New Roman"/>
          <w:b/>
          <w:color w:val="000000" w:themeColor="text1"/>
          <w:sz w:val="48"/>
          <w:szCs w:val="48"/>
        </w:rPr>
      </w:pPr>
      <w:bookmarkStart w:id="10" w:name="_Toc92882235"/>
      <w:bookmarkStart w:id="11" w:name="_Toc93315698"/>
      <w:bookmarkStart w:id="12" w:name="_Toc93317203"/>
      <w:bookmarkStart w:id="13" w:name="_Toc95833365"/>
      <w:bookmarkStart w:id="14" w:name="_Toc95833451"/>
      <w:bookmarkStart w:id="15" w:name="_Toc96527288"/>
      <w:bookmarkStart w:id="16" w:name="_Toc97204434"/>
      <w:bookmarkStart w:id="17" w:name="_Hlk96602673"/>
      <w:r w:rsidRPr="00477AA4">
        <w:rPr>
          <w:rFonts w:ascii="Times New Roman" w:hAnsi="Times New Roman" w:cs="Times New Roman"/>
          <w:b/>
          <w:color w:val="000000" w:themeColor="text1"/>
          <w:sz w:val="48"/>
          <w:szCs w:val="48"/>
        </w:rPr>
        <w:t>“</w:t>
      </w:r>
      <w:bookmarkStart w:id="18" w:name="_Hlk85725439"/>
      <w:r w:rsidRPr="00477AA4" w:rsidR="00C555EF">
        <w:rPr>
          <w:rFonts w:ascii="Times New Roman" w:hAnsi="Times New Roman" w:cs="Times New Roman"/>
          <w:b/>
          <w:color w:val="000000" w:themeColor="text1"/>
          <w:sz w:val="48"/>
          <w:szCs w:val="48"/>
        </w:rPr>
        <w:t>Energoefektivitāte pirmajā vietā</w:t>
      </w:r>
      <w:r w:rsidRPr="00477AA4">
        <w:rPr>
          <w:rFonts w:ascii="Times New Roman" w:hAnsi="Times New Roman" w:cs="Times New Roman"/>
          <w:b/>
          <w:color w:val="000000" w:themeColor="text1"/>
          <w:sz w:val="48"/>
          <w:szCs w:val="48"/>
        </w:rPr>
        <w:t>”</w:t>
      </w:r>
      <w:bookmarkStart w:id="19" w:name="_Toc92882236"/>
      <w:bookmarkStart w:id="20" w:name="_Toc93315699"/>
      <w:bookmarkStart w:id="21" w:name="_Toc93317204"/>
      <w:bookmarkStart w:id="22" w:name="_Toc95212341"/>
      <w:bookmarkStart w:id="23" w:name="_Toc95833366"/>
      <w:bookmarkStart w:id="24" w:name="_Toc95833452"/>
      <w:bookmarkStart w:id="25" w:name="_Toc96527289"/>
      <w:bookmarkStart w:id="26" w:name="_Toc97204435"/>
      <w:bookmarkEnd w:id="10"/>
      <w:bookmarkEnd w:id="11"/>
      <w:bookmarkEnd w:id="12"/>
      <w:bookmarkEnd w:id="13"/>
      <w:bookmarkEnd w:id="14"/>
      <w:bookmarkEnd w:id="15"/>
      <w:bookmarkEnd w:id="16"/>
      <w:bookmarkEnd w:id="17"/>
      <w:bookmarkEnd w:id="18"/>
    </w:p>
    <w:p w:rsidR="002E0B5A" w:rsidRPr="00477AA4" w:rsidP="002E0B5A" w14:paraId="707E0C7E" w14:textId="7C13845D">
      <w:pPr>
        <w:jc w:val="center"/>
        <w:rPr>
          <w:rFonts w:ascii="Times New Roman" w:hAnsi="Times New Roman" w:cs="Times New Roman"/>
          <w:b/>
          <w:color w:val="000000" w:themeColor="text1"/>
          <w:sz w:val="40"/>
          <w:szCs w:val="40"/>
        </w:rPr>
      </w:pPr>
      <w:r w:rsidRPr="00477AA4">
        <w:rPr>
          <w:rFonts w:ascii="Times New Roman" w:hAnsi="Times New Roman" w:cs="Times New Roman"/>
          <w:b/>
          <w:i/>
          <w:color w:val="000000" w:themeColor="text1"/>
          <w:sz w:val="40"/>
          <w:szCs w:val="40"/>
        </w:rPr>
        <w:t>vadlīnijas īstenošanai un uzraudzībai</w:t>
      </w:r>
      <w:bookmarkEnd w:id="19"/>
      <w:bookmarkEnd w:id="20"/>
      <w:bookmarkEnd w:id="21"/>
      <w:bookmarkEnd w:id="22"/>
      <w:bookmarkEnd w:id="23"/>
      <w:bookmarkEnd w:id="24"/>
      <w:bookmarkEnd w:id="25"/>
      <w:bookmarkEnd w:id="26"/>
    </w:p>
    <w:p w:rsidR="002E0B5A" w:rsidRPr="00477AA4" w:rsidP="002E0B5A" w14:paraId="2EB22181" w14:textId="35A68812">
      <w:pPr>
        <w:jc w:val="center"/>
        <w:rPr>
          <w:rFonts w:ascii="Times New Roman" w:hAnsi="Times New Roman" w:cs="Times New Roman"/>
          <w:b/>
          <w:color w:val="000000" w:themeColor="text1"/>
          <w:sz w:val="48"/>
          <w:szCs w:val="48"/>
        </w:rPr>
      </w:pPr>
      <w:bookmarkStart w:id="27" w:name="_Toc92882237"/>
      <w:bookmarkStart w:id="28" w:name="_Toc93315700"/>
      <w:bookmarkStart w:id="29" w:name="_Toc93317205"/>
      <w:bookmarkStart w:id="30" w:name="_Toc95212342"/>
      <w:bookmarkStart w:id="31" w:name="_Toc95833367"/>
      <w:bookmarkStart w:id="32" w:name="_Toc95833453"/>
      <w:bookmarkStart w:id="33" w:name="_Toc96527290"/>
      <w:bookmarkStart w:id="34" w:name="_Toc97204436"/>
      <w:bookmarkEnd w:id="7"/>
      <w:r w:rsidRPr="00477AA4">
        <w:rPr>
          <w:rFonts w:ascii="Times New Roman" w:hAnsi="Times New Roman" w:cs="Times New Roman"/>
          <w:b/>
          <w:color w:val="000000" w:themeColor="text1"/>
          <w:sz w:val="48"/>
          <w:szCs w:val="48"/>
        </w:rPr>
        <w:t>(2021-2027)</w:t>
      </w:r>
      <w:bookmarkEnd w:id="27"/>
      <w:bookmarkEnd w:id="28"/>
      <w:bookmarkEnd w:id="29"/>
      <w:bookmarkEnd w:id="30"/>
      <w:bookmarkEnd w:id="31"/>
      <w:bookmarkEnd w:id="32"/>
      <w:bookmarkEnd w:id="33"/>
      <w:bookmarkEnd w:id="34"/>
    </w:p>
    <w:p w:rsidR="002E0B5A" w:rsidRPr="00C1032E" w:rsidP="002E0B5A" w14:paraId="02BC22B7" w14:textId="6D0054F0">
      <w:pPr>
        <w:rPr>
          <w:rFonts w:ascii="Times New Roman" w:hAnsi="Times New Roman" w:cs="Times New Roman"/>
        </w:rPr>
      </w:pPr>
    </w:p>
    <w:p w:rsidR="002E0B5A" w:rsidRPr="00C1032E" w:rsidP="002E0B5A" w14:paraId="068C7996" w14:textId="5BA66A5A">
      <w:pPr>
        <w:rPr>
          <w:rFonts w:ascii="Times New Roman" w:hAnsi="Times New Roman" w:cs="Times New Roman"/>
        </w:rPr>
      </w:pPr>
    </w:p>
    <w:p w:rsidR="00120DF0" w:rsidP="002E0B5A" w14:paraId="2F29E60A" w14:textId="77777777">
      <w:pPr>
        <w:jc w:val="center"/>
        <w:rPr>
          <w:rFonts w:ascii="Times New Roman" w:hAnsi="Times New Roman" w:cs="Times New Roman"/>
        </w:rPr>
      </w:pPr>
    </w:p>
    <w:p w:rsidR="002E0B5A" w:rsidRPr="00C1032E" w:rsidP="002E0B5A" w14:paraId="56211E53" w14:textId="77811C5C">
      <w:pPr>
        <w:jc w:val="center"/>
        <w:rPr>
          <w:rFonts w:ascii="Times New Roman" w:hAnsi="Times New Roman" w:cs="Times New Roman"/>
        </w:rPr>
      </w:pPr>
      <w:r>
        <w:rPr>
          <w:rFonts w:ascii="Times New Roman" w:hAnsi="Times New Roman" w:cs="Times New Roman"/>
        </w:rPr>
        <w:t>Ekonomikas minstrija</w:t>
      </w:r>
    </w:p>
    <w:p w:rsidR="007877C6" w:rsidP="007877C6" w14:paraId="621F981C" w14:textId="1A97B8BE">
      <w:pPr>
        <w:spacing w:before="100" w:beforeAutospacing="1" w:after="100" w:afterAutospacing="1" w:line="240" w:lineRule="auto"/>
        <w:rPr>
          <w:rFonts w:ascii="Times New Roman" w:eastAsia="Times New Roman" w:hAnsi="Times New Roman" w:cs="Times New Roman"/>
          <w:color w:val="auto"/>
          <w:szCs w:val="24"/>
          <w:lang w:val="lv-LV" w:eastAsia="lv-LV"/>
        </w:rPr>
      </w:pPr>
    </w:p>
    <w:p w:rsidR="002E0B5A" w:rsidP="002E0B5A" w14:paraId="4F9534C7" w14:textId="214A5E1D">
      <w:pPr>
        <w:jc w:val="center"/>
        <w:rPr>
          <w:rFonts w:ascii="Times New Roman" w:hAnsi="Times New Roman" w:cs="Times New Roman"/>
        </w:rPr>
      </w:pPr>
      <w:r w:rsidRPr="00C1032E">
        <w:rPr>
          <w:rFonts w:ascii="Times New Roman" w:hAnsi="Times New Roman" w:cs="Times New Roman"/>
        </w:rPr>
        <w:t xml:space="preserve"> 202</w:t>
      </w:r>
      <w:r w:rsidR="00C555EF">
        <w:rPr>
          <w:rFonts w:ascii="Times New Roman" w:hAnsi="Times New Roman" w:cs="Times New Roman"/>
        </w:rPr>
        <w:t>5</w:t>
      </w:r>
      <w:r>
        <w:rPr>
          <w:rFonts w:ascii="Times New Roman" w:hAnsi="Times New Roman" w:cs="Times New Roman"/>
        </w:rPr>
        <w:t>.</w:t>
      </w:r>
      <w:r w:rsidR="00B44D03">
        <w:rPr>
          <w:rFonts w:ascii="Times New Roman" w:hAnsi="Times New Roman" w:cs="Times New Roman"/>
        </w:rPr>
        <w:t xml:space="preserve"> </w:t>
      </w:r>
      <w:r>
        <w:rPr>
          <w:rFonts w:ascii="Times New Roman" w:hAnsi="Times New Roman" w:cs="Times New Roman"/>
        </w:rPr>
        <w:t>gads</w:t>
      </w:r>
    </w:p>
    <w:p w:rsidR="00120DF0" w:rsidP="00E40293" w14:paraId="6B762FE6" w14:textId="77777777">
      <w:pPr>
        <w:rPr>
          <w:rFonts w:ascii="Times New Roman" w:hAnsi="Times New Roman" w:cs="Times New Roman"/>
          <w:b/>
          <w:color w:val="FF0000"/>
        </w:rPr>
      </w:pPr>
    </w:p>
    <w:p w:rsidR="00120DF0" w:rsidP="002E0B5A" w14:paraId="3728B677" w14:textId="77777777">
      <w:pPr>
        <w:jc w:val="center"/>
        <w:rPr>
          <w:rFonts w:ascii="Times New Roman" w:hAnsi="Times New Roman" w:cs="Times New Roman"/>
          <w:b/>
          <w:color w:val="FF0000"/>
        </w:rPr>
      </w:pPr>
    </w:p>
    <w:p w:rsidR="002E0B5A" w:rsidP="002E0B5A" w14:paraId="3EB8591E" w14:textId="1AE86669">
      <w:pPr>
        <w:jc w:val="center"/>
        <w:rPr>
          <w:rFonts w:ascii="Times New Roman" w:hAnsi="Times New Roman" w:cs="Times New Roman"/>
          <w:b/>
          <w:color w:val="FF0000"/>
        </w:rPr>
      </w:pPr>
      <w:r>
        <w:rPr>
          <w:rFonts w:ascii="Times New Roman" w:hAnsi="Times New Roman" w:cs="Times New Roman"/>
          <w:b/>
          <w:noProof/>
          <w:color w:val="FF0000"/>
        </w:rPr>
        <mc:AlternateContent>
          <mc:Choice Requires="wpg">
            <w:drawing>
              <wp:anchor distT="0" distB="0" distL="114300" distR="114300" simplePos="0" relativeHeight="251659264" behindDoc="0" locked="0" layoutInCell="1" allowOverlap="1">
                <wp:simplePos x="0" y="0"/>
                <wp:positionH relativeFrom="column">
                  <wp:posOffset>752481</wp:posOffset>
                </wp:positionH>
                <wp:positionV relativeFrom="paragraph">
                  <wp:posOffset>3810</wp:posOffset>
                </wp:positionV>
                <wp:extent cx="4865679" cy="1139190"/>
                <wp:effectExtent l="0" t="0" r="0" b="3810"/>
                <wp:wrapNone/>
                <wp:docPr id="15796924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865679" cy="1139190"/>
                          <a:chOff x="0" y="0"/>
                          <a:chExt cx="4865679" cy="1139190"/>
                        </a:xfrm>
                      </wpg:grpSpPr>
                      <pic:pic xmlns:pic="http://schemas.openxmlformats.org/drawingml/2006/picture">
                        <pic:nvPicPr>
                          <pic:cNvPr id="9" name="Picture 8" descr="Blue text on a black background&#10;&#10;AI-generated content may be incorrect."/>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50668"/>
                            <a:ext cx="2839720" cy="671830"/>
                          </a:xfrm>
                          <a:prstGeom prst="rect">
                            <a:avLst/>
                          </a:prstGeom>
                          <a:noFill/>
                          <a:ln>
                            <a:noFill/>
                          </a:ln>
                        </pic:spPr>
                      </pic:pic>
                      <pic:pic xmlns:pic="http://schemas.openxmlformats.org/drawingml/2006/picture">
                        <pic:nvPicPr>
                          <pic:cNvPr id="10" name="Picture 9" descr="A logo with numbers and text&#10;&#10;AI-generated content may be incorrect."/>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2902998" y="53266"/>
                            <a:ext cx="844550" cy="1081405"/>
                          </a:xfrm>
                          <a:prstGeom prst="rect">
                            <a:avLst/>
                          </a:prstGeom>
                          <a:noFill/>
                          <a:ln>
                            <a:noFill/>
                          </a:ln>
                        </pic:spPr>
                      </pic:pic>
                      <pic:pic xmlns:pic="http://schemas.openxmlformats.org/drawingml/2006/picture">
                        <pic:nvPicPr>
                          <pic:cNvPr id="12" name="Picture 11" descr="A blue rectangular object with a red lion and a blue shield&#10;&#10;AI-generated content may be incorrect."/>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3892859" y="0"/>
                            <a:ext cx="972820" cy="1139190"/>
                          </a:xfrm>
                          <a:prstGeom prst="rect">
                            <a:avLst/>
                          </a:prstGeom>
                          <a:noFill/>
                          <a:ln>
                            <a:noFill/>
                          </a:ln>
                        </pic:spPr>
                      </pic:pic>
                    </wpg:wgp>
                  </a:graphicData>
                </a:graphic>
              </wp:anchor>
            </w:drawing>
          </mc:Choice>
          <mc:Fallback>
            <w:pict>
              <v:group id="Group 1" o:spid="_x0000_s1025" style="width:383.1pt;height:89.7pt;margin-top:0.3pt;margin-left:59.25pt;position:absolute;z-index:251660288" coordsize="48656,11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Blue text on a black background&#10;&#10;AI-generated content may be incorrect." style="width:28397;height:6718;mso-wrap-style:square;position:absolute;top:3506;visibility:visible">
                  <v:imagedata r:id="rId9" o:title="Blue text on a black background&#10;&#10;AI-generated content may be incorrect"/>
                </v:shape>
                <v:shape id="Picture 9" o:spid="_x0000_s1027" type="#_x0000_t75" alt="A logo with numbers and text&#10;&#10;AI-generated content may be incorrect." style="width:8446;height:10814;left:29029;mso-wrap-style:square;position:absolute;top:532;visibility:visible">
                  <v:imagedata r:id="rId10" o:title="A logo with numbers and text&#10;&#10;AI-generated content may be incorrect"/>
                </v:shape>
                <v:shape id="Picture 11" o:spid="_x0000_s1028" type="#_x0000_t75" alt="A blue rectangular object with a red lion and a blue shield&#10;&#10;AI-generated content may be incorrect." style="width:9728;height:11391;left:38928;mso-wrap-style:square;position:absolute;visibility:visible">
                  <v:imagedata r:id="rId11" o:title="A blue rectangular object with a red lion and a blue shield&#10;&#10;AI-generated content may be incorrect"/>
                </v:shape>
              </v:group>
            </w:pict>
          </mc:Fallback>
        </mc:AlternateContent>
      </w:r>
    </w:p>
    <w:p w:rsidR="00125939" w:rsidRPr="00125939" w:rsidP="00125939" w14:paraId="26DF2CBC" w14:textId="1EDB4D19">
      <w:pPr>
        <w:spacing w:before="100" w:beforeAutospacing="1" w:after="100" w:afterAutospacing="1" w:line="240" w:lineRule="auto"/>
        <w:rPr>
          <w:rFonts w:ascii="Times New Roman" w:eastAsia="Times New Roman" w:hAnsi="Times New Roman" w:cs="Times New Roman"/>
          <w:color w:val="auto"/>
          <w:szCs w:val="24"/>
          <w:lang w:val="lv-LV" w:eastAsia="lv-LV"/>
        </w:rPr>
      </w:pPr>
    </w:p>
    <w:p w:rsidR="007D6912" w:rsidRPr="007D6912" w:rsidP="007D6912" w14:paraId="1701E967" w14:textId="5A1CD788">
      <w:pPr>
        <w:spacing w:before="100" w:beforeAutospacing="1" w:after="100" w:afterAutospacing="1" w:line="240" w:lineRule="auto"/>
        <w:rPr>
          <w:rFonts w:ascii="Times New Roman" w:eastAsia="Times New Roman" w:hAnsi="Times New Roman" w:cs="Times New Roman"/>
          <w:color w:val="auto"/>
          <w:szCs w:val="24"/>
          <w:lang w:val="lv-LV" w:eastAsia="lv-LV"/>
        </w:rPr>
      </w:pPr>
    </w:p>
    <w:p w:rsidR="00AF2D3E" w:rsidRPr="00AF2D3E" w:rsidP="00AF2D3E" w14:paraId="37D07765" w14:textId="217A47BF">
      <w:pPr>
        <w:spacing w:before="100" w:beforeAutospacing="1" w:after="100" w:afterAutospacing="1" w:line="240" w:lineRule="auto"/>
        <w:rPr>
          <w:rFonts w:ascii="Times New Roman" w:eastAsia="Times New Roman" w:hAnsi="Times New Roman" w:cs="Times New Roman"/>
          <w:color w:val="auto"/>
          <w:szCs w:val="24"/>
          <w:lang w:val="lv-LV" w:eastAsia="lv-LV"/>
        </w:rPr>
      </w:pPr>
    </w:p>
    <w:p w:rsidR="002E0B5A" w:rsidP="002E0B5A" w14:paraId="413FB6CE" w14:textId="41E6CB66">
      <w:pPr>
        <w:jc w:val="center"/>
        <w:rPr>
          <w:rFonts w:ascii="Calibri" w:eastAsia="Calibri" w:hAnsi="Calibri" w:cs="Times New Roman"/>
          <w:noProof/>
          <w:color w:val="auto"/>
          <w:sz w:val="22"/>
          <w:szCs w:val="22"/>
          <w:shd w:val="clear" w:color="auto" w:fill="E6E6E6"/>
          <w:lang w:val="lv-LV" w:eastAsia="lv-LV"/>
        </w:rPr>
      </w:pPr>
    </w:p>
    <w:bookmarkEnd w:id="1" w:displacedByCustomXml="next"/>
    <w:bookmarkEnd w:id="0" w:displacedByCustomXml="next"/>
    <w:bookmarkStart w:id="35" w:name="_Toc87449418" w:displacedByCustomXml="next"/>
    <w:bookmarkStart w:id="36" w:name="_Toc26529985" w:displacedByCustomXml="next"/>
    <w:bookmarkStart w:id="37" w:name="_Toc402797562" w:displacedByCustomXml="next"/>
    <w:bookmarkStart w:id="38" w:name="_Toc396198231" w:displacedByCustomXml="next"/>
    <w:bookmarkStart w:id="39" w:name="_Toc379527655" w:displacedByCustomXml="next"/>
    <w:sdt>
      <w:sdtPr>
        <w:rPr>
          <w:rFonts w:asciiTheme="minorHAnsi" w:eastAsiaTheme="minorEastAsia" w:hAnsiTheme="minorHAnsi" w:cstheme="minorBidi"/>
          <w:b w:val="0"/>
          <w:color w:val="404040" w:themeColor="text1" w:themeTint="BF"/>
          <w:sz w:val="24"/>
          <w:szCs w:val="24"/>
          <w:shd w:val="clear" w:color="auto" w:fill="E6E6E6"/>
          <w:lang w:val="lv-LV" w:eastAsia="ja-JP"/>
        </w:rPr>
        <w:id w:val="907022068"/>
        <w:docPartObj>
          <w:docPartGallery w:val="Table of Contents"/>
          <w:docPartUnique/>
        </w:docPartObj>
      </w:sdtPr>
      <w:sdtEndPr>
        <w:rPr>
          <w:lang w:val="en-US"/>
        </w:rPr>
      </w:sdtEndPr>
      <w:sdtContent>
        <w:p w:rsidR="007340AF" w:rsidP="002D175B" w14:paraId="6FD5A066" w14:textId="77777777">
          <w:pPr>
            <w:pStyle w:val="TOCHeading"/>
            <w:rPr>
              <w:rFonts w:asciiTheme="minorHAnsi" w:eastAsiaTheme="minorEastAsia" w:hAnsiTheme="minorHAnsi" w:cstheme="minorBidi"/>
              <w:b w:val="0"/>
              <w:color w:val="404040" w:themeColor="text1" w:themeTint="BF"/>
              <w:sz w:val="24"/>
              <w:szCs w:val="20"/>
              <w:shd w:val="clear" w:color="auto" w:fill="E6E6E6"/>
              <w:lang w:val="lv-LV" w:eastAsia="ja-JP"/>
            </w:rPr>
          </w:pPr>
        </w:p>
        <w:p w:rsidR="002E0B5A" w:rsidRPr="00E57AEF" w:rsidP="002E0B5A" w14:paraId="4454CDAF" w14:textId="27F7FDF0">
          <w:pPr>
            <w:pStyle w:val="TOCHeading"/>
            <w:jc w:val="center"/>
            <w:rPr>
              <w:rFonts w:cs="Times New Roman"/>
              <w:color w:val="auto"/>
            </w:rPr>
          </w:pPr>
          <w:r w:rsidRPr="00E57AEF">
            <w:rPr>
              <w:rFonts w:eastAsiaTheme="minorEastAsia" w:cs="Times New Roman"/>
              <w:color w:val="404040" w:themeColor="text1" w:themeTint="BF"/>
              <w:sz w:val="24"/>
              <w:szCs w:val="20"/>
              <w:lang w:val="lv-LV" w:eastAsia="ja-JP"/>
            </w:rPr>
            <w:t>SATURS</w:t>
          </w:r>
        </w:p>
        <w:p w:rsidR="00AA4B94" w:rsidRPr="00C83946" w14:paraId="289F6388" w14:textId="32396140">
          <w:pPr>
            <w:pStyle w:val="TOC1"/>
            <w:rPr>
              <w:rFonts w:cs="Times New Roman"/>
              <w:bCs w:val="0"/>
              <w:caps w:val="0"/>
              <w:color w:val="auto"/>
              <w:kern w:val="2"/>
              <w:lang w:val="lv-LV" w:eastAsia="lv-LV"/>
              <w14:ligatures w14:val="standardContextual"/>
            </w:rPr>
          </w:pPr>
          <w:r>
            <w:rPr>
              <w:color w:val="2B579A"/>
              <w:shd w:val="clear" w:color="auto" w:fill="E6E6E6"/>
            </w:rPr>
            <w:fldChar w:fldCharType="begin"/>
          </w:r>
          <w:r>
            <w:instrText xml:space="preserve"> TOC \o "1-3" \h \z \t "Satura rādītāja virsraksts;1" </w:instrText>
          </w:r>
          <w:r>
            <w:rPr>
              <w:color w:val="2B579A"/>
              <w:shd w:val="clear" w:color="auto" w:fill="E6E6E6"/>
            </w:rPr>
            <w:fldChar w:fldCharType="separate"/>
          </w:r>
          <w:hyperlink w:anchor="_Toc202184670" w:history="1">
            <w:r w:rsidRPr="00C83946">
              <w:rPr>
                <w:rStyle w:val="Hyperlink"/>
                <w:rFonts w:cs="Times New Roman"/>
              </w:rPr>
              <w:t>1.</w:t>
            </w:r>
            <w:r w:rsidRPr="00C83946">
              <w:rPr>
                <w:rFonts w:cs="Times New Roman"/>
                <w:bCs w:val="0"/>
                <w:caps w:val="0"/>
                <w:color w:val="auto"/>
                <w:kern w:val="2"/>
                <w:lang w:val="lv-LV" w:eastAsia="lv-LV"/>
                <w14:ligatures w14:val="standardContextual"/>
              </w:rPr>
              <w:tab/>
            </w:r>
            <w:r w:rsidRPr="00C83946">
              <w:rPr>
                <w:rStyle w:val="Hyperlink"/>
                <w:rFonts w:cs="Times New Roman"/>
              </w:rPr>
              <w:t>Horizontālā principa mērķis</w:t>
            </w:r>
            <w:r w:rsidRPr="00C83946">
              <w:rPr>
                <w:rFonts w:cs="Times New Roman"/>
                <w:webHidden/>
              </w:rPr>
              <w:tab/>
            </w:r>
            <w:r w:rsidRPr="00C83946">
              <w:rPr>
                <w:rFonts w:cs="Times New Roman"/>
                <w:webHidden/>
              </w:rPr>
              <w:fldChar w:fldCharType="begin"/>
            </w:r>
            <w:r w:rsidRPr="00C83946">
              <w:rPr>
                <w:rFonts w:cs="Times New Roman"/>
                <w:webHidden/>
              </w:rPr>
              <w:instrText xml:space="preserve"> PAGEREF _Toc202184670 \h </w:instrText>
            </w:r>
            <w:r w:rsidRPr="00C83946">
              <w:rPr>
                <w:rFonts w:cs="Times New Roman"/>
                <w:webHidden/>
              </w:rPr>
              <w:fldChar w:fldCharType="separate"/>
            </w:r>
            <w:r w:rsidRPr="00C83946">
              <w:rPr>
                <w:rFonts w:cs="Times New Roman"/>
                <w:webHidden/>
              </w:rPr>
              <w:t>4</w:t>
            </w:r>
            <w:r w:rsidRPr="00C83946">
              <w:rPr>
                <w:rFonts w:cs="Times New Roman"/>
                <w:webHidden/>
              </w:rPr>
              <w:fldChar w:fldCharType="end"/>
            </w:r>
          </w:hyperlink>
        </w:p>
        <w:p w:rsidR="00AA4B94" w:rsidRPr="00C83946" w14:paraId="05BA17B9" w14:textId="1FD2471A">
          <w:pPr>
            <w:pStyle w:val="TOC1"/>
            <w:rPr>
              <w:rFonts w:cs="Times New Roman"/>
              <w:bCs w:val="0"/>
              <w:caps w:val="0"/>
              <w:color w:val="auto"/>
              <w:kern w:val="2"/>
              <w:lang w:val="lv-LV" w:eastAsia="lv-LV"/>
              <w14:ligatures w14:val="standardContextual"/>
            </w:rPr>
          </w:pPr>
          <w:hyperlink w:anchor="_Toc202184671" w:history="1">
            <w:r w:rsidRPr="00C83946">
              <w:rPr>
                <w:rStyle w:val="Hyperlink"/>
                <w:rFonts w:cs="Times New Roman"/>
              </w:rPr>
              <w:t>2.</w:t>
            </w:r>
            <w:r w:rsidRPr="00C83946">
              <w:rPr>
                <w:rFonts w:cs="Times New Roman"/>
                <w:bCs w:val="0"/>
                <w:caps w:val="0"/>
                <w:color w:val="auto"/>
                <w:kern w:val="2"/>
                <w:lang w:val="lv-LV" w:eastAsia="lv-LV"/>
                <w14:ligatures w14:val="standardContextual"/>
              </w:rPr>
              <w:tab/>
            </w:r>
            <w:r w:rsidRPr="00C83946">
              <w:rPr>
                <w:rStyle w:val="Hyperlink"/>
                <w:rFonts w:cs="Times New Roman"/>
              </w:rPr>
              <w:t>Energoefektivitātes politikas aspekti</w:t>
            </w:r>
            <w:r w:rsidRPr="00C83946">
              <w:rPr>
                <w:rFonts w:cs="Times New Roman"/>
                <w:webHidden/>
              </w:rPr>
              <w:tab/>
            </w:r>
            <w:r w:rsidRPr="00C83946">
              <w:rPr>
                <w:rFonts w:cs="Times New Roman"/>
                <w:webHidden/>
              </w:rPr>
              <w:fldChar w:fldCharType="begin"/>
            </w:r>
            <w:r w:rsidRPr="00C83946">
              <w:rPr>
                <w:rFonts w:cs="Times New Roman"/>
                <w:webHidden/>
              </w:rPr>
              <w:instrText xml:space="preserve"> PAGEREF _Toc202184671 \h </w:instrText>
            </w:r>
            <w:r w:rsidRPr="00C83946">
              <w:rPr>
                <w:rFonts w:cs="Times New Roman"/>
                <w:webHidden/>
              </w:rPr>
              <w:fldChar w:fldCharType="separate"/>
            </w:r>
            <w:r w:rsidRPr="00C83946">
              <w:rPr>
                <w:rFonts w:cs="Times New Roman"/>
                <w:webHidden/>
              </w:rPr>
              <w:t>5</w:t>
            </w:r>
            <w:r w:rsidRPr="00C83946">
              <w:rPr>
                <w:rFonts w:cs="Times New Roman"/>
                <w:webHidden/>
              </w:rPr>
              <w:fldChar w:fldCharType="end"/>
            </w:r>
          </w:hyperlink>
        </w:p>
        <w:p w:rsidR="00AA4B94" w:rsidRPr="00C83946" w14:paraId="4F2CDA57" w14:textId="2584FBFD">
          <w:pPr>
            <w:pStyle w:val="TOC1"/>
            <w:rPr>
              <w:rFonts w:cs="Times New Roman"/>
              <w:bCs w:val="0"/>
              <w:caps w:val="0"/>
              <w:color w:val="auto"/>
              <w:kern w:val="2"/>
              <w:lang w:val="lv-LV" w:eastAsia="lv-LV"/>
              <w14:ligatures w14:val="standardContextual"/>
            </w:rPr>
          </w:pPr>
          <w:hyperlink w:anchor="_Toc202184672" w:history="1">
            <w:r w:rsidRPr="00C83946">
              <w:rPr>
                <w:rStyle w:val="Hyperlink"/>
                <w:rFonts w:cs="Times New Roman"/>
              </w:rPr>
              <w:t>2.1.</w:t>
            </w:r>
            <w:r w:rsidRPr="00C83946">
              <w:rPr>
                <w:rFonts w:cs="Times New Roman"/>
                <w:bCs w:val="0"/>
                <w:caps w:val="0"/>
                <w:color w:val="auto"/>
                <w:kern w:val="2"/>
                <w:lang w:val="lv-LV" w:eastAsia="lv-LV"/>
                <w14:ligatures w14:val="standardContextual"/>
              </w:rPr>
              <w:tab/>
            </w:r>
            <w:r w:rsidRPr="00C83946">
              <w:rPr>
                <w:rStyle w:val="Hyperlink"/>
                <w:rFonts w:cs="Times New Roman"/>
                <w:caps w:val="0"/>
              </w:rPr>
              <w:t>Tiesiskais un stratēģiskais ietvars</w:t>
            </w:r>
            <w:r w:rsidRPr="00C83946">
              <w:rPr>
                <w:rFonts w:cs="Times New Roman"/>
                <w:webHidden/>
              </w:rPr>
              <w:tab/>
            </w:r>
            <w:r w:rsidRPr="00C83946">
              <w:rPr>
                <w:rFonts w:cs="Times New Roman"/>
                <w:webHidden/>
              </w:rPr>
              <w:fldChar w:fldCharType="begin"/>
            </w:r>
            <w:r w:rsidRPr="00C83946">
              <w:rPr>
                <w:rFonts w:cs="Times New Roman"/>
                <w:webHidden/>
              </w:rPr>
              <w:instrText xml:space="preserve"> PAGEREF _Toc202184672 \h </w:instrText>
            </w:r>
            <w:r w:rsidRPr="00C83946">
              <w:rPr>
                <w:rFonts w:cs="Times New Roman"/>
                <w:webHidden/>
              </w:rPr>
              <w:fldChar w:fldCharType="separate"/>
            </w:r>
            <w:r w:rsidRPr="00C83946">
              <w:rPr>
                <w:rFonts w:cs="Times New Roman"/>
                <w:webHidden/>
              </w:rPr>
              <w:t>5</w:t>
            </w:r>
            <w:r w:rsidRPr="00C83946">
              <w:rPr>
                <w:rFonts w:cs="Times New Roman"/>
                <w:webHidden/>
              </w:rPr>
              <w:fldChar w:fldCharType="end"/>
            </w:r>
          </w:hyperlink>
        </w:p>
        <w:p w:rsidR="00AA4B94" w:rsidRPr="00C83946" w14:paraId="06C1160C" w14:textId="1235BAB5">
          <w:pPr>
            <w:pStyle w:val="TOC1"/>
            <w:rPr>
              <w:rStyle w:val="Hyperlink"/>
              <w:rFonts w:cs="Times New Roman"/>
              <w:caps w:val="0"/>
            </w:rPr>
          </w:pPr>
          <w:hyperlink w:anchor="_Toc202184673" w:history="1">
            <w:r w:rsidRPr="00C83946">
              <w:rPr>
                <w:rStyle w:val="Hyperlink"/>
                <w:rFonts w:cs="Times New Roman"/>
                <w:caps w:val="0"/>
              </w:rPr>
              <w:t>2.2.</w:t>
            </w:r>
            <w:r w:rsidRPr="00C83946">
              <w:rPr>
                <w:rStyle w:val="Hyperlink"/>
                <w:rFonts w:cs="Times New Roman"/>
                <w:caps w:val="0"/>
              </w:rPr>
              <w:tab/>
              <w:t>Enerģijas patēriņa tendences un prioritātes nozarēs</w:t>
            </w:r>
            <w:r w:rsidRPr="00C83946">
              <w:rPr>
                <w:rStyle w:val="Hyperlink"/>
                <w:rFonts w:cs="Times New Roman"/>
                <w:caps w:val="0"/>
                <w:webHidden/>
              </w:rPr>
              <w:tab/>
            </w:r>
            <w:r w:rsidRPr="00C83946">
              <w:rPr>
                <w:rStyle w:val="Hyperlink"/>
                <w:rFonts w:cs="Times New Roman"/>
                <w:caps w:val="0"/>
                <w:webHidden/>
              </w:rPr>
              <w:fldChar w:fldCharType="begin"/>
            </w:r>
            <w:r w:rsidRPr="00C83946">
              <w:rPr>
                <w:rStyle w:val="Hyperlink"/>
                <w:rFonts w:cs="Times New Roman"/>
                <w:caps w:val="0"/>
                <w:webHidden/>
              </w:rPr>
              <w:instrText xml:space="preserve"> PAGEREF _Toc202184673 \h </w:instrText>
            </w:r>
            <w:r w:rsidRPr="00C83946">
              <w:rPr>
                <w:rStyle w:val="Hyperlink"/>
                <w:rFonts w:cs="Times New Roman"/>
                <w:caps w:val="0"/>
                <w:webHidden/>
              </w:rPr>
              <w:fldChar w:fldCharType="separate"/>
            </w:r>
            <w:r w:rsidRPr="00C83946">
              <w:rPr>
                <w:rStyle w:val="Hyperlink"/>
                <w:rFonts w:cs="Times New Roman"/>
                <w:caps w:val="0"/>
                <w:webHidden/>
              </w:rPr>
              <w:t>7</w:t>
            </w:r>
            <w:r w:rsidRPr="00C83946">
              <w:rPr>
                <w:rStyle w:val="Hyperlink"/>
                <w:rFonts w:cs="Times New Roman"/>
                <w:caps w:val="0"/>
                <w:webHidden/>
              </w:rPr>
              <w:fldChar w:fldCharType="end"/>
            </w:r>
          </w:hyperlink>
        </w:p>
        <w:p w:rsidR="00AA4B94" w:rsidRPr="00C83946" w:rsidP="00AA4B94" w14:paraId="3877870D" w14:textId="652A7311">
          <w:pPr>
            <w:pStyle w:val="TOC1"/>
            <w:rPr>
              <w:rStyle w:val="Hyperlink"/>
              <w:rFonts w:cs="Times New Roman"/>
              <w:caps w:val="0"/>
            </w:rPr>
          </w:pPr>
          <w:hyperlink w:anchor="_Toc202184674" w:history="1">
            <w:r w:rsidRPr="00C83946">
              <w:rPr>
                <w:rStyle w:val="Hyperlink"/>
                <w:rFonts w:cs="Times New Roman"/>
                <w:caps w:val="0"/>
              </w:rPr>
              <w:t>2.3.</w:t>
            </w:r>
            <w:r w:rsidRPr="00C83946">
              <w:rPr>
                <w:rStyle w:val="Hyperlink"/>
                <w:rFonts w:cs="Times New Roman"/>
                <w:caps w:val="0"/>
              </w:rPr>
              <w:tab/>
              <w:t>Politikas instrumenti un ieviešanas mehānismi</w:t>
            </w:r>
            <w:r w:rsidRPr="00C83946">
              <w:rPr>
                <w:rStyle w:val="Hyperlink"/>
                <w:rFonts w:cs="Times New Roman"/>
                <w:caps w:val="0"/>
                <w:webHidden/>
              </w:rPr>
              <w:tab/>
            </w:r>
            <w:r w:rsidRPr="00C83946">
              <w:rPr>
                <w:rStyle w:val="Hyperlink"/>
                <w:rFonts w:cs="Times New Roman"/>
                <w:caps w:val="0"/>
                <w:webHidden/>
              </w:rPr>
              <w:fldChar w:fldCharType="begin"/>
            </w:r>
            <w:r w:rsidRPr="00C83946">
              <w:rPr>
                <w:rStyle w:val="Hyperlink"/>
                <w:rFonts w:cs="Times New Roman"/>
                <w:caps w:val="0"/>
                <w:webHidden/>
              </w:rPr>
              <w:instrText xml:space="preserve"> PAGEREF _Toc202184674 \h </w:instrText>
            </w:r>
            <w:r w:rsidRPr="00C83946">
              <w:rPr>
                <w:rStyle w:val="Hyperlink"/>
                <w:rFonts w:cs="Times New Roman"/>
                <w:caps w:val="0"/>
                <w:webHidden/>
              </w:rPr>
              <w:fldChar w:fldCharType="separate"/>
            </w:r>
            <w:r w:rsidRPr="00C83946">
              <w:rPr>
                <w:rStyle w:val="Hyperlink"/>
                <w:rFonts w:cs="Times New Roman"/>
                <w:caps w:val="0"/>
                <w:webHidden/>
              </w:rPr>
              <w:t>8</w:t>
            </w:r>
            <w:r w:rsidRPr="00C83946">
              <w:rPr>
                <w:rStyle w:val="Hyperlink"/>
                <w:rFonts w:cs="Times New Roman"/>
                <w:caps w:val="0"/>
                <w:webHidden/>
              </w:rPr>
              <w:fldChar w:fldCharType="end"/>
            </w:r>
          </w:hyperlink>
        </w:p>
        <w:p w:rsidR="00AA4B94" w:rsidRPr="00C83946" w14:paraId="5C84DC81" w14:textId="754B7743">
          <w:pPr>
            <w:pStyle w:val="TOC1"/>
            <w:rPr>
              <w:rFonts w:cs="Times New Roman"/>
              <w:bCs w:val="0"/>
              <w:caps w:val="0"/>
              <w:color w:val="auto"/>
              <w:kern w:val="2"/>
              <w:lang w:val="lv-LV" w:eastAsia="lv-LV"/>
              <w14:ligatures w14:val="standardContextual"/>
            </w:rPr>
          </w:pPr>
          <w:hyperlink w:anchor="_Toc202184675" w:history="1">
            <w:r w:rsidRPr="00C83946">
              <w:rPr>
                <w:rStyle w:val="Hyperlink"/>
                <w:rFonts w:cs="Times New Roman"/>
                <w:lang w:val="lv-LV"/>
              </w:rPr>
              <w:t>3.</w:t>
            </w:r>
            <w:r w:rsidRPr="00C83946">
              <w:rPr>
                <w:rFonts w:cs="Times New Roman"/>
                <w:bCs w:val="0"/>
                <w:caps w:val="0"/>
                <w:color w:val="auto"/>
                <w:kern w:val="2"/>
                <w:lang w:val="lv-LV" w:eastAsia="lv-LV"/>
                <w14:ligatures w14:val="standardContextual"/>
              </w:rPr>
              <w:tab/>
            </w:r>
            <w:r w:rsidRPr="00C83946">
              <w:rPr>
                <w:rStyle w:val="Hyperlink"/>
                <w:rFonts w:cs="Times New Roman"/>
                <w:lang w:val="lv-LV"/>
              </w:rPr>
              <w:t>Horizontālā principa atspoguļošana</w:t>
            </w:r>
            <w:r w:rsidRPr="00C83946">
              <w:rPr>
                <w:rFonts w:cs="Times New Roman"/>
                <w:webHidden/>
              </w:rPr>
              <w:tab/>
            </w:r>
            <w:r w:rsidRPr="00C83946">
              <w:rPr>
                <w:rFonts w:cs="Times New Roman"/>
                <w:webHidden/>
              </w:rPr>
              <w:fldChar w:fldCharType="begin"/>
            </w:r>
            <w:r w:rsidRPr="00C83946">
              <w:rPr>
                <w:rFonts w:cs="Times New Roman"/>
                <w:webHidden/>
              </w:rPr>
              <w:instrText xml:space="preserve"> PAGEREF _Toc202184675 \h </w:instrText>
            </w:r>
            <w:r w:rsidRPr="00C83946">
              <w:rPr>
                <w:rFonts w:cs="Times New Roman"/>
                <w:webHidden/>
              </w:rPr>
              <w:fldChar w:fldCharType="separate"/>
            </w:r>
            <w:r w:rsidRPr="00C83946">
              <w:rPr>
                <w:rFonts w:cs="Times New Roman"/>
                <w:webHidden/>
              </w:rPr>
              <w:t>10</w:t>
            </w:r>
            <w:r w:rsidRPr="00C83946">
              <w:rPr>
                <w:rFonts w:cs="Times New Roman"/>
                <w:webHidden/>
              </w:rPr>
              <w:fldChar w:fldCharType="end"/>
            </w:r>
          </w:hyperlink>
        </w:p>
        <w:p w:rsidR="00AA4B94" w:rsidRPr="00C83946" w14:paraId="700C3872" w14:textId="44C7BF1F">
          <w:pPr>
            <w:pStyle w:val="TOC2"/>
            <w:rPr>
              <w:rFonts w:eastAsiaTheme="minorEastAsia" w:cs="Times New Roman"/>
              <w:bCs w:val="0"/>
              <w:color w:val="auto"/>
              <w:kern w:val="2"/>
              <w:sz w:val="24"/>
              <w:szCs w:val="24"/>
              <w:lang w:eastAsia="lv-LV"/>
              <w14:ligatures w14:val="standardContextual"/>
            </w:rPr>
          </w:pPr>
          <w:hyperlink w:anchor="_Toc202184676" w:history="1">
            <w:r w:rsidRPr="00C83946">
              <w:rPr>
                <w:rStyle w:val="Hyperlink"/>
                <w:rFonts w:cs="Times New Roman"/>
                <w:sz w:val="24"/>
                <w:szCs w:val="24"/>
              </w:rPr>
              <w:t>3.1.       ES fondu plānošanas un īstenošanas dokumentos</w:t>
            </w:r>
            <w:r w:rsidRPr="00C83946">
              <w:rPr>
                <w:rFonts w:cs="Times New Roman"/>
                <w:webHidden/>
                <w:sz w:val="24"/>
                <w:szCs w:val="24"/>
              </w:rPr>
              <w:tab/>
            </w:r>
            <w:r w:rsidRPr="00C83946">
              <w:rPr>
                <w:rFonts w:cs="Times New Roman"/>
                <w:webHidden/>
                <w:sz w:val="24"/>
                <w:szCs w:val="24"/>
              </w:rPr>
              <w:fldChar w:fldCharType="begin"/>
            </w:r>
            <w:r w:rsidRPr="00C83946">
              <w:rPr>
                <w:rFonts w:cs="Times New Roman"/>
                <w:webHidden/>
                <w:sz w:val="24"/>
                <w:szCs w:val="24"/>
              </w:rPr>
              <w:instrText xml:space="preserve"> PAGEREF _Toc202184676 \h </w:instrText>
            </w:r>
            <w:r w:rsidRPr="00C83946">
              <w:rPr>
                <w:rFonts w:cs="Times New Roman"/>
                <w:webHidden/>
                <w:sz w:val="24"/>
                <w:szCs w:val="24"/>
              </w:rPr>
              <w:fldChar w:fldCharType="separate"/>
            </w:r>
            <w:r w:rsidRPr="00C83946">
              <w:rPr>
                <w:rFonts w:cs="Times New Roman"/>
                <w:webHidden/>
                <w:sz w:val="24"/>
                <w:szCs w:val="24"/>
              </w:rPr>
              <w:t>10</w:t>
            </w:r>
            <w:r w:rsidRPr="00C83946">
              <w:rPr>
                <w:rFonts w:cs="Times New Roman"/>
                <w:webHidden/>
                <w:sz w:val="24"/>
                <w:szCs w:val="24"/>
              </w:rPr>
              <w:fldChar w:fldCharType="end"/>
            </w:r>
          </w:hyperlink>
        </w:p>
        <w:p w:rsidR="00AA4B94" w:rsidRPr="00C83946" w14:paraId="1FDE69B9" w14:textId="1797C8C4">
          <w:pPr>
            <w:pStyle w:val="TOC2"/>
            <w:rPr>
              <w:rFonts w:eastAsiaTheme="minorEastAsia" w:cs="Times New Roman"/>
              <w:bCs w:val="0"/>
              <w:color w:val="auto"/>
              <w:kern w:val="2"/>
              <w:sz w:val="24"/>
              <w:szCs w:val="24"/>
              <w:lang w:eastAsia="lv-LV"/>
              <w14:ligatures w14:val="standardContextual"/>
            </w:rPr>
          </w:pPr>
          <w:hyperlink w:anchor="_Toc202184677" w:history="1">
            <w:r w:rsidRPr="00C83946">
              <w:rPr>
                <w:rStyle w:val="Hyperlink"/>
                <w:rFonts w:cs="Times New Roman"/>
                <w:sz w:val="24"/>
                <w:szCs w:val="24"/>
              </w:rPr>
              <w:t>3.2.</w:t>
            </w:r>
            <w:r w:rsidRPr="00C83946">
              <w:rPr>
                <w:rFonts w:eastAsiaTheme="minorEastAsia" w:cs="Times New Roman"/>
                <w:bCs w:val="0"/>
                <w:color w:val="auto"/>
                <w:kern w:val="2"/>
                <w:sz w:val="24"/>
                <w:szCs w:val="24"/>
                <w:lang w:eastAsia="lv-LV"/>
                <w14:ligatures w14:val="standardContextual"/>
              </w:rPr>
              <w:tab/>
              <w:t xml:space="preserve">    </w:t>
            </w:r>
            <w:r w:rsidRPr="00C83946">
              <w:rPr>
                <w:rStyle w:val="Hyperlink"/>
                <w:rFonts w:cs="Times New Roman"/>
                <w:sz w:val="24"/>
                <w:szCs w:val="24"/>
              </w:rPr>
              <w:t>MK noteikumos un to anotācijās</w:t>
            </w:r>
            <w:r w:rsidRPr="00C83946">
              <w:rPr>
                <w:rFonts w:cs="Times New Roman"/>
                <w:webHidden/>
                <w:sz w:val="24"/>
                <w:szCs w:val="24"/>
              </w:rPr>
              <w:tab/>
            </w:r>
            <w:r w:rsidRPr="00C83946">
              <w:rPr>
                <w:rFonts w:cs="Times New Roman"/>
                <w:webHidden/>
                <w:sz w:val="24"/>
                <w:szCs w:val="24"/>
              </w:rPr>
              <w:fldChar w:fldCharType="begin"/>
            </w:r>
            <w:r w:rsidRPr="00C83946">
              <w:rPr>
                <w:rFonts w:cs="Times New Roman"/>
                <w:webHidden/>
                <w:sz w:val="24"/>
                <w:szCs w:val="24"/>
              </w:rPr>
              <w:instrText xml:space="preserve"> PAGEREF _Toc202184677 \h </w:instrText>
            </w:r>
            <w:r w:rsidRPr="00C83946">
              <w:rPr>
                <w:rFonts w:cs="Times New Roman"/>
                <w:webHidden/>
                <w:sz w:val="24"/>
                <w:szCs w:val="24"/>
              </w:rPr>
              <w:fldChar w:fldCharType="separate"/>
            </w:r>
            <w:r w:rsidRPr="00C83946">
              <w:rPr>
                <w:rFonts w:cs="Times New Roman"/>
                <w:webHidden/>
                <w:sz w:val="24"/>
                <w:szCs w:val="24"/>
              </w:rPr>
              <w:t>10</w:t>
            </w:r>
            <w:r w:rsidRPr="00C83946">
              <w:rPr>
                <w:rFonts w:cs="Times New Roman"/>
                <w:webHidden/>
                <w:sz w:val="24"/>
                <w:szCs w:val="24"/>
              </w:rPr>
              <w:fldChar w:fldCharType="end"/>
            </w:r>
          </w:hyperlink>
        </w:p>
        <w:p w:rsidR="00AA4B94" w:rsidRPr="00C83946" w14:paraId="328A9EDF" w14:textId="31105EA8">
          <w:pPr>
            <w:pStyle w:val="TOC2"/>
            <w:rPr>
              <w:rFonts w:eastAsiaTheme="minorEastAsia" w:cs="Times New Roman"/>
              <w:bCs w:val="0"/>
              <w:color w:val="auto"/>
              <w:kern w:val="2"/>
              <w:sz w:val="24"/>
              <w:szCs w:val="24"/>
              <w:lang w:eastAsia="lv-LV"/>
              <w14:ligatures w14:val="standardContextual"/>
            </w:rPr>
          </w:pPr>
          <w:hyperlink w:anchor="_Toc202184678" w:history="1">
            <w:r w:rsidRPr="00C83946">
              <w:rPr>
                <w:rStyle w:val="Hyperlink"/>
                <w:rFonts w:cs="Times New Roman"/>
                <w:sz w:val="24"/>
                <w:szCs w:val="24"/>
              </w:rPr>
              <w:t>4.</w:t>
            </w:r>
            <w:r w:rsidRPr="00C83946">
              <w:rPr>
                <w:rFonts w:eastAsiaTheme="minorEastAsia" w:cs="Times New Roman"/>
                <w:bCs w:val="0"/>
                <w:color w:val="auto"/>
                <w:kern w:val="2"/>
                <w:sz w:val="24"/>
                <w:szCs w:val="24"/>
                <w:lang w:eastAsia="lv-LV"/>
                <w14:ligatures w14:val="standardContextual"/>
              </w:rPr>
              <w:tab/>
            </w:r>
            <w:r w:rsidRPr="00C83946" w:rsidR="000E6DCE">
              <w:rPr>
                <w:rFonts w:eastAsiaTheme="minorEastAsia" w:cs="Times New Roman"/>
                <w:bCs w:val="0"/>
                <w:color w:val="auto"/>
                <w:kern w:val="2"/>
                <w:sz w:val="24"/>
                <w:szCs w:val="24"/>
                <w:lang w:eastAsia="lv-LV"/>
                <w14:ligatures w14:val="standardContextual"/>
              </w:rPr>
              <w:t xml:space="preserve">    </w:t>
            </w:r>
            <w:r w:rsidRPr="00C83946">
              <w:rPr>
                <w:rStyle w:val="Hyperlink"/>
                <w:rFonts w:cs="Times New Roman"/>
                <w:caps/>
                <w:sz w:val="24"/>
                <w:szCs w:val="24"/>
              </w:rPr>
              <w:t>SAM ietekmes uz HP noteikšana</w:t>
            </w:r>
            <w:r w:rsidRPr="00C83946">
              <w:rPr>
                <w:rFonts w:cs="Times New Roman"/>
                <w:webHidden/>
                <w:sz w:val="24"/>
                <w:szCs w:val="24"/>
              </w:rPr>
              <w:tab/>
            </w:r>
            <w:r w:rsidRPr="00C83946">
              <w:rPr>
                <w:rFonts w:cs="Times New Roman"/>
                <w:webHidden/>
                <w:sz w:val="24"/>
                <w:szCs w:val="24"/>
              </w:rPr>
              <w:fldChar w:fldCharType="begin"/>
            </w:r>
            <w:r w:rsidRPr="00C83946">
              <w:rPr>
                <w:rFonts w:cs="Times New Roman"/>
                <w:webHidden/>
                <w:sz w:val="24"/>
                <w:szCs w:val="24"/>
              </w:rPr>
              <w:instrText xml:space="preserve"> PAGEREF _Toc202184678 \h </w:instrText>
            </w:r>
            <w:r w:rsidRPr="00C83946">
              <w:rPr>
                <w:rFonts w:cs="Times New Roman"/>
                <w:webHidden/>
                <w:sz w:val="24"/>
                <w:szCs w:val="24"/>
              </w:rPr>
              <w:fldChar w:fldCharType="separate"/>
            </w:r>
            <w:r w:rsidRPr="00C83946">
              <w:rPr>
                <w:rFonts w:cs="Times New Roman"/>
                <w:webHidden/>
                <w:sz w:val="24"/>
                <w:szCs w:val="24"/>
              </w:rPr>
              <w:t>13</w:t>
            </w:r>
            <w:r w:rsidRPr="00C83946">
              <w:rPr>
                <w:rFonts w:cs="Times New Roman"/>
                <w:webHidden/>
                <w:sz w:val="24"/>
                <w:szCs w:val="24"/>
              </w:rPr>
              <w:fldChar w:fldCharType="end"/>
            </w:r>
          </w:hyperlink>
        </w:p>
        <w:p w:rsidR="00AA4B94" w:rsidRPr="00C83946" w14:paraId="0AFDA17D" w14:textId="5CCAF99E">
          <w:pPr>
            <w:pStyle w:val="TOC1"/>
            <w:rPr>
              <w:rFonts w:cs="Times New Roman"/>
              <w:bCs w:val="0"/>
              <w:caps w:val="0"/>
              <w:color w:val="auto"/>
              <w:kern w:val="2"/>
              <w:lang w:val="lv-LV" w:eastAsia="lv-LV"/>
              <w14:ligatures w14:val="standardContextual"/>
            </w:rPr>
          </w:pPr>
          <w:hyperlink w:anchor="_Toc202184679" w:history="1">
            <w:r w:rsidRPr="00C83946">
              <w:rPr>
                <w:rStyle w:val="Hyperlink"/>
                <w:rFonts w:cs="Times New Roman"/>
              </w:rPr>
              <w:t xml:space="preserve">5. </w:t>
            </w:r>
            <w:r w:rsidRPr="00C83946" w:rsidR="000E6DCE">
              <w:rPr>
                <w:rStyle w:val="Hyperlink"/>
                <w:rFonts w:cs="Times New Roman"/>
              </w:rPr>
              <w:t xml:space="preserve">        </w:t>
            </w:r>
            <w:r w:rsidRPr="00C83946">
              <w:rPr>
                <w:rStyle w:val="Hyperlink"/>
                <w:rFonts w:cs="Times New Roman"/>
              </w:rPr>
              <w:t>HP rādītāju noteikšana</w:t>
            </w:r>
            <w:r w:rsidRPr="00C83946">
              <w:rPr>
                <w:rFonts w:cs="Times New Roman"/>
                <w:webHidden/>
              </w:rPr>
              <w:tab/>
            </w:r>
            <w:r w:rsidRPr="00C83946">
              <w:rPr>
                <w:rFonts w:cs="Times New Roman"/>
                <w:webHidden/>
              </w:rPr>
              <w:fldChar w:fldCharType="begin"/>
            </w:r>
            <w:r w:rsidRPr="00C83946">
              <w:rPr>
                <w:rFonts w:cs="Times New Roman"/>
                <w:webHidden/>
              </w:rPr>
              <w:instrText xml:space="preserve"> PAGEREF _Toc202184679 \h </w:instrText>
            </w:r>
            <w:r w:rsidRPr="00C83946">
              <w:rPr>
                <w:rFonts w:cs="Times New Roman"/>
                <w:webHidden/>
              </w:rPr>
              <w:fldChar w:fldCharType="separate"/>
            </w:r>
            <w:r w:rsidRPr="00C83946">
              <w:rPr>
                <w:rFonts w:cs="Times New Roman"/>
                <w:webHidden/>
              </w:rPr>
              <w:t>14</w:t>
            </w:r>
            <w:r w:rsidRPr="00C83946">
              <w:rPr>
                <w:rFonts w:cs="Times New Roman"/>
                <w:webHidden/>
              </w:rPr>
              <w:fldChar w:fldCharType="end"/>
            </w:r>
          </w:hyperlink>
        </w:p>
        <w:p w:rsidR="00AA4B94" w:rsidRPr="00C83946" w14:paraId="3F28EF09" w14:textId="124B61C3">
          <w:pPr>
            <w:pStyle w:val="TOC2"/>
            <w:rPr>
              <w:rFonts w:eastAsiaTheme="minorEastAsia" w:cs="Times New Roman"/>
              <w:bCs w:val="0"/>
              <w:color w:val="auto"/>
              <w:kern w:val="2"/>
              <w:sz w:val="24"/>
              <w:szCs w:val="24"/>
              <w:lang w:eastAsia="lv-LV"/>
              <w14:ligatures w14:val="standardContextual"/>
            </w:rPr>
          </w:pPr>
          <w:hyperlink w:anchor="_Toc202184680" w:history="1">
            <w:r w:rsidRPr="00C83946">
              <w:rPr>
                <w:rStyle w:val="Hyperlink"/>
                <w:rFonts w:cs="Times New Roman"/>
                <w:sz w:val="24"/>
                <w:szCs w:val="24"/>
              </w:rPr>
              <w:t xml:space="preserve">5.1. </w:t>
            </w:r>
            <w:r w:rsidRPr="00C83946" w:rsidR="000E6DCE">
              <w:rPr>
                <w:rStyle w:val="Hyperlink"/>
                <w:rFonts w:cs="Times New Roman"/>
                <w:sz w:val="24"/>
                <w:szCs w:val="24"/>
              </w:rPr>
              <w:t xml:space="preserve">     </w:t>
            </w:r>
            <w:r w:rsidRPr="00C83946">
              <w:rPr>
                <w:rStyle w:val="Hyperlink"/>
                <w:rFonts w:cs="Times New Roman"/>
                <w:sz w:val="24"/>
                <w:szCs w:val="24"/>
              </w:rPr>
              <w:t>Projektu iesniegumu vērtēšanas kritēriji</w:t>
            </w:r>
            <w:r w:rsidRPr="00C83946">
              <w:rPr>
                <w:rFonts w:cs="Times New Roman"/>
                <w:webHidden/>
                <w:sz w:val="24"/>
                <w:szCs w:val="24"/>
              </w:rPr>
              <w:tab/>
            </w:r>
            <w:r w:rsidRPr="00C83946">
              <w:rPr>
                <w:rFonts w:cs="Times New Roman"/>
                <w:webHidden/>
                <w:sz w:val="24"/>
                <w:szCs w:val="24"/>
              </w:rPr>
              <w:fldChar w:fldCharType="begin"/>
            </w:r>
            <w:r w:rsidRPr="00C83946">
              <w:rPr>
                <w:rFonts w:cs="Times New Roman"/>
                <w:webHidden/>
                <w:sz w:val="24"/>
                <w:szCs w:val="24"/>
              </w:rPr>
              <w:instrText xml:space="preserve"> PAGEREF _Toc202184680 \h </w:instrText>
            </w:r>
            <w:r w:rsidRPr="00C83946">
              <w:rPr>
                <w:rFonts w:cs="Times New Roman"/>
                <w:webHidden/>
                <w:sz w:val="24"/>
                <w:szCs w:val="24"/>
              </w:rPr>
              <w:fldChar w:fldCharType="separate"/>
            </w:r>
            <w:r w:rsidRPr="00C83946">
              <w:rPr>
                <w:rFonts w:cs="Times New Roman"/>
                <w:webHidden/>
                <w:sz w:val="24"/>
                <w:szCs w:val="24"/>
              </w:rPr>
              <w:t>14</w:t>
            </w:r>
            <w:r w:rsidRPr="00C83946">
              <w:rPr>
                <w:rFonts w:cs="Times New Roman"/>
                <w:webHidden/>
                <w:sz w:val="24"/>
                <w:szCs w:val="24"/>
              </w:rPr>
              <w:fldChar w:fldCharType="end"/>
            </w:r>
          </w:hyperlink>
        </w:p>
        <w:p w:rsidR="00AA4B94" w:rsidRPr="00C83946" w14:paraId="2066EFB5" w14:textId="2C530746">
          <w:pPr>
            <w:pStyle w:val="TOC2"/>
            <w:rPr>
              <w:rFonts w:eastAsiaTheme="minorEastAsia" w:cs="Times New Roman"/>
              <w:bCs w:val="0"/>
              <w:color w:val="auto"/>
              <w:kern w:val="2"/>
              <w:sz w:val="24"/>
              <w:szCs w:val="24"/>
              <w:lang w:eastAsia="lv-LV"/>
              <w14:ligatures w14:val="standardContextual"/>
            </w:rPr>
          </w:pPr>
          <w:hyperlink w:anchor="_Toc202184681" w:history="1">
            <w:r w:rsidRPr="00C83946">
              <w:rPr>
                <w:rStyle w:val="Hyperlink"/>
                <w:rFonts w:cs="Times New Roman"/>
                <w:sz w:val="24"/>
                <w:szCs w:val="24"/>
              </w:rPr>
              <w:t xml:space="preserve">5.2. </w:t>
            </w:r>
            <w:r w:rsidRPr="00C83946" w:rsidR="000E6DCE">
              <w:rPr>
                <w:rStyle w:val="Hyperlink"/>
                <w:rFonts w:cs="Times New Roman"/>
                <w:sz w:val="24"/>
                <w:szCs w:val="24"/>
              </w:rPr>
              <w:t xml:space="preserve">     </w:t>
            </w:r>
            <w:r w:rsidRPr="00C83946">
              <w:rPr>
                <w:rStyle w:val="Hyperlink"/>
                <w:rFonts w:cs="Times New Roman"/>
                <w:sz w:val="24"/>
                <w:szCs w:val="24"/>
              </w:rPr>
              <w:t>HP EE 1. VIETĀ vērtēšanas kritērija piemērošanas metodika</w:t>
            </w:r>
            <w:r w:rsidRPr="00C83946">
              <w:rPr>
                <w:rFonts w:cs="Times New Roman"/>
                <w:webHidden/>
                <w:sz w:val="24"/>
                <w:szCs w:val="24"/>
              </w:rPr>
              <w:tab/>
            </w:r>
            <w:r w:rsidRPr="00C83946">
              <w:rPr>
                <w:rFonts w:cs="Times New Roman"/>
                <w:webHidden/>
                <w:sz w:val="24"/>
                <w:szCs w:val="24"/>
              </w:rPr>
              <w:fldChar w:fldCharType="begin"/>
            </w:r>
            <w:r w:rsidRPr="00C83946">
              <w:rPr>
                <w:rFonts w:cs="Times New Roman"/>
                <w:webHidden/>
                <w:sz w:val="24"/>
                <w:szCs w:val="24"/>
              </w:rPr>
              <w:instrText xml:space="preserve"> PAGEREF _Toc202184681 \h </w:instrText>
            </w:r>
            <w:r w:rsidRPr="00C83946">
              <w:rPr>
                <w:rFonts w:cs="Times New Roman"/>
                <w:webHidden/>
                <w:sz w:val="24"/>
                <w:szCs w:val="24"/>
              </w:rPr>
              <w:fldChar w:fldCharType="separate"/>
            </w:r>
            <w:r w:rsidRPr="00C83946">
              <w:rPr>
                <w:rFonts w:cs="Times New Roman"/>
                <w:webHidden/>
                <w:sz w:val="24"/>
                <w:szCs w:val="24"/>
              </w:rPr>
              <w:t>15</w:t>
            </w:r>
            <w:r w:rsidRPr="00C83946">
              <w:rPr>
                <w:rFonts w:cs="Times New Roman"/>
                <w:webHidden/>
                <w:sz w:val="24"/>
                <w:szCs w:val="24"/>
              </w:rPr>
              <w:fldChar w:fldCharType="end"/>
            </w:r>
          </w:hyperlink>
        </w:p>
        <w:p w:rsidR="00AA4B94" w:rsidRPr="00C83946" w14:paraId="2806B884" w14:textId="41B8E8A8">
          <w:pPr>
            <w:pStyle w:val="TOC1"/>
            <w:rPr>
              <w:rFonts w:cs="Times New Roman"/>
              <w:bCs w:val="0"/>
              <w:caps w:val="0"/>
              <w:color w:val="auto"/>
              <w:kern w:val="2"/>
              <w:lang w:val="lv-LV" w:eastAsia="lv-LV"/>
              <w14:ligatures w14:val="standardContextual"/>
            </w:rPr>
          </w:pPr>
          <w:hyperlink w:anchor="_Toc202184682" w:history="1">
            <w:r w:rsidRPr="00C83946">
              <w:rPr>
                <w:rStyle w:val="Hyperlink"/>
                <w:rFonts w:cs="Times New Roman"/>
              </w:rPr>
              <w:t xml:space="preserve">6. </w:t>
            </w:r>
            <w:r w:rsidRPr="00C83946" w:rsidR="00C83946">
              <w:rPr>
                <w:rStyle w:val="Hyperlink"/>
                <w:rFonts w:cs="Times New Roman"/>
              </w:rPr>
              <w:t xml:space="preserve">        </w:t>
            </w:r>
            <w:r w:rsidRPr="00C83946">
              <w:rPr>
                <w:rStyle w:val="Hyperlink"/>
                <w:rFonts w:cs="Times New Roman"/>
              </w:rPr>
              <w:t>Vispārīgās un specifiskās horizontālā principa darbības</w:t>
            </w:r>
            <w:r w:rsidRPr="00C83946">
              <w:rPr>
                <w:rFonts w:cs="Times New Roman"/>
                <w:webHidden/>
              </w:rPr>
              <w:tab/>
            </w:r>
            <w:r w:rsidRPr="00C83946">
              <w:rPr>
                <w:rFonts w:cs="Times New Roman"/>
                <w:webHidden/>
              </w:rPr>
              <w:fldChar w:fldCharType="begin"/>
            </w:r>
            <w:r w:rsidRPr="00C83946">
              <w:rPr>
                <w:rFonts w:cs="Times New Roman"/>
                <w:webHidden/>
              </w:rPr>
              <w:instrText xml:space="preserve"> PAGEREF _Toc202184682 \h </w:instrText>
            </w:r>
            <w:r w:rsidRPr="00C83946">
              <w:rPr>
                <w:rFonts w:cs="Times New Roman"/>
                <w:webHidden/>
              </w:rPr>
              <w:fldChar w:fldCharType="separate"/>
            </w:r>
            <w:r w:rsidRPr="00C83946">
              <w:rPr>
                <w:rFonts w:cs="Times New Roman"/>
                <w:webHidden/>
              </w:rPr>
              <w:t>19</w:t>
            </w:r>
            <w:r w:rsidRPr="00C83946">
              <w:rPr>
                <w:rFonts w:cs="Times New Roman"/>
                <w:webHidden/>
              </w:rPr>
              <w:fldChar w:fldCharType="end"/>
            </w:r>
          </w:hyperlink>
        </w:p>
        <w:p w:rsidR="00AA4B94" w:rsidRPr="00C83946" w14:paraId="24E1578D" w14:textId="6F9C021F">
          <w:pPr>
            <w:pStyle w:val="TOC2"/>
            <w:rPr>
              <w:rFonts w:eastAsiaTheme="minorEastAsia" w:cs="Times New Roman"/>
              <w:bCs w:val="0"/>
              <w:color w:val="auto"/>
              <w:kern w:val="2"/>
              <w:sz w:val="24"/>
              <w:szCs w:val="24"/>
              <w:lang w:eastAsia="lv-LV"/>
              <w14:ligatures w14:val="standardContextual"/>
            </w:rPr>
          </w:pPr>
          <w:hyperlink w:anchor="_Toc202184683" w:history="1">
            <w:r w:rsidRPr="00C83946">
              <w:rPr>
                <w:rStyle w:val="Hyperlink"/>
                <w:rFonts w:cs="Times New Roman"/>
                <w:sz w:val="24"/>
                <w:szCs w:val="24"/>
                <w:lang w:eastAsia="en-US"/>
              </w:rPr>
              <w:t xml:space="preserve">6.1. </w:t>
            </w:r>
            <w:r w:rsidRPr="00C83946" w:rsidR="00C83946">
              <w:rPr>
                <w:rStyle w:val="Hyperlink"/>
                <w:rFonts w:cs="Times New Roman"/>
                <w:sz w:val="24"/>
                <w:szCs w:val="24"/>
                <w:lang w:eastAsia="en-US"/>
              </w:rPr>
              <w:t xml:space="preserve">     </w:t>
            </w:r>
            <w:r w:rsidRPr="00C83946">
              <w:rPr>
                <w:rStyle w:val="Hyperlink"/>
                <w:rFonts w:cs="Times New Roman"/>
                <w:sz w:val="24"/>
                <w:szCs w:val="24"/>
                <w:lang w:eastAsia="en-US"/>
              </w:rPr>
              <w:t>Vispārīgās HP darbības</w:t>
            </w:r>
            <w:r w:rsidRPr="00C83946">
              <w:rPr>
                <w:rFonts w:cs="Times New Roman"/>
                <w:webHidden/>
                <w:sz w:val="24"/>
                <w:szCs w:val="24"/>
              </w:rPr>
              <w:tab/>
            </w:r>
            <w:r w:rsidRPr="00C83946">
              <w:rPr>
                <w:rFonts w:cs="Times New Roman"/>
                <w:webHidden/>
                <w:sz w:val="24"/>
                <w:szCs w:val="24"/>
              </w:rPr>
              <w:fldChar w:fldCharType="begin"/>
            </w:r>
            <w:r w:rsidRPr="00C83946">
              <w:rPr>
                <w:rFonts w:cs="Times New Roman"/>
                <w:webHidden/>
                <w:sz w:val="24"/>
                <w:szCs w:val="24"/>
              </w:rPr>
              <w:instrText xml:space="preserve"> PAGEREF _Toc202184683 \h </w:instrText>
            </w:r>
            <w:r w:rsidRPr="00C83946">
              <w:rPr>
                <w:rFonts w:cs="Times New Roman"/>
                <w:webHidden/>
                <w:sz w:val="24"/>
                <w:szCs w:val="24"/>
              </w:rPr>
              <w:fldChar w:fldCharType="separate"/>
            </w:r>
            <w:r w:rsidRPr="00C83946">
              <w:rPr>
                <w:rFonts w:cs="Times New Roman"/>
                <w:webHidden/>
                <w:sz w:val="24"/>
                <w:szCs w:val="24"/>
              </w:rPr>
              <w:t>19</w:t>
            </w:r>
            <w:r w:rsidRPr="00C83946">
              <w:rPr>
                <w:rFonts w:cs="Times New Roman"/>
                <w:webHidden/>
                <w:sz w:val="24"/>
                <w:szCs w:val="24"/>
              </w:rPr>
              <w:fldChar w:fldCharType="end"/>
            </w:r>
          </w:hyperlink>
        </w:p>
        <w:p w:rsidR="00AA4B94" w:rsidRPr="00C83946" w14:paraId="73E88D84" w14:textId="2A3C2577">
          <w:pPr>
            <w:pStyle w:val="TOC2"/>
            <w:rPr>
              <w:rFonts w:eastAsiaTheme="minorEastAsia" w:cs="Times New Roman"/>
              <w:bCs w:val="0"/>
              <w:color w:val="auto"/>
              <w:kern w:val="2"/>
              <w:sz w:val="24"/>
              <w:szCs w:val="24"/>
              <w:lang w:eastAsia="lv-LV"/>
              <w14:ligatures w14:val="standardContextual"/>
            </w:rPr>
          </w:pPr>
          <w:hyperlink w:anchor="_Toc202184684" w:history="1">
            <w:r w:rsidRPr="00C83946">
              <w:rPr>
                <w:rStyle w:val="Hyperlink"/>
                <w:rFonts w:cs="Times New Roman"/>
                <w:sz w:val="24"/>
                <w:szCs w:val="24"/>
                <w:lang w:eastAsia="en-US"/>
              </w:rPr>
              <w:t xml:space="preserve">6.2. </w:t>
            </w:r>
            <w:r w:rsidRPr="00C83946" w:rsidR="00C83946">
              <w:rPr>
                <w:rStyle w:val="Hyperlink"/>
                <w:rFonts w:cs="Times New Roman"/>
                <w:sz w:val="24"/>
                <w:szCs w:val="24"/>
                <w:lang w:eastAsia="en-US"/>
              </w:rPr>
              <w:t xml:space="preserve">     </w:t>
            </w:r>
            <w:r w:rsidRPr="00C83946">
              <w:rPr>
                <w:rStyle w:val="Hyperlink"/>
                <w:rFonts w:cs="Times New Roman"/>
                <w:sz w:val="24"/>
                <w:szCs w:val="24"/>
                <w:lang w:eastAsia="en-US"/>
              </w:rPr>
              <w:t>Specifiskās HP darbības</w:t>
            </w:r>
            <w:r w:rsidRPr="00C83946">
              <w:rPr>
                <w:rFonts w:cs="Times New Roman"/>
                <w:webHidden/>
                <w:sz w:val="24"/>
                <w:szCs w:val="24"/>
              </w:rPr>
              <w:tab/>
            </w:r>
            <w:r w:rsidRPr="00C83946">
              <w:rPr>
                <w:rFonts w:cs="Times New Roman"/>
                <w:webHidden/>
                <w:sz w:val="24"/>
                <w:szCs w:val="24"/>
              </w:rPr>
              <w:fldChar w:fldCharType="begin"/>
            </w:r>
            <w:r w:rsidRPr="00C83946">
              <w:rPr>
                <w:rFonts w:cs="Times New Roman"/>
                <w:webHidden/>
                <w:sz w:val="24"/>
                <w:szCs w:val="24"/>
              </w:rPr>
              <w:instrText xml:space="preserve"> PAGEREF _Toc202184684 \h </w:instrText>
            </w:r>
            <w:r w:rsidRPr="00C83946">
              <w:rPr>
                <w:rFonts w:cs="Times New Roman"/>
                <w:webHidden/>
                <w:sz w:val="24"/>
                <w:szCs w:val="24"/>
              </w:rPr>
              <w:fldChar w:fldCharType="separate"/>
            </w:r>
            <w:r w:rsidRPr="00C83946">
              <w:rPr>
                <w:rFonts w:cs="Times New Roman"/>
                <w:webHidden/>
                <w:sz w:val="24"/>
                <w:szCs w:val="24"/>
              </w:rPr>
              <w:t>23</w:t>
            </w:r>
            <w:r w:rsidRPr="00C83946">
              <w:rPr>
                <w:rFonts w:cs="Times New Roman"/>
                <w:webHidden/>
                <w:sz w:val="24"/>
                <w:szCs w:val="24"/>
              </w:rPr>
              <w:fldChar w:fldCharType="end"/>
            </w:r>
          </w:hyperlink>
        </w:p>
        <w:p w:rsidR="00AA4B94" w:rsidRPr="00C83946" w14:paraId="3B8A043A" w14:textId="48905A6A">
          <w:pPr>
            <w:pStyle w:val="TOC1"/>
            <w:rPr>
              <w:rFonts w:cs="Times New Roman"/>
              <w:bCs w:val="0"/>
              <w:caps w:val="0"/>
              <w:color w:val="auto"/>
              <w:kern w:val="2"/>
              <w:lang w:val="lv-LV" w:eastAsia="lv-LV"/>
              <w14:ligatures w14:val="standardContextual"/>
            </w:rPr>
          </w:pPr>
          <w:hyperlink w:anchor="_Toc202184685" w:history="1">
            <w:r w:rsidRPr="00C83946">
              <w:rPr>
                <w:rStyle w:val="Hyperlink"/>
                <w:rFonts w:cs="Times New Roman"/>
              </w:rPr>
              <w:t xml:space="preserve">7. </w:t>
            </w:r>
            <w:r w:rsidRPr="00C83946" w:rsidR="00C83946">
              <w:rPr>
                <w:rStyle w:val="Hyperlink"/>
                <w:rFonts w:cs="Times New Roman"/>
              </w:rPr>
              <w:t xml:space="preserve">        </w:t>
            </w:r>
            <w:r w:rsidRPr="00C83946">
              <w:rPr>
                <w:rStyle w:val="Hyperlink"/>
                <w:rFonts w:cs="Times New Roman"/>
              </w:rPr>
              <w:t>HP koordinācija (ieviešanas uzraudzība)</w:t>
            </w:r>
            <w:r w:rsidRPr="00C83946">
              <w:rPr>
                <w:rFonts w:cs="Times New Roman"/>
                <w:webHidden/>
              </w:rPr>
              <w:tab/>
            </w:r>
            <w:r w:rsidRPr="00C83946">
              <w:rPr>
                <w:rFonts w:cs="Times New Roman"/>
                <w:webHidden/>
              </w:rPr>
              <w:fldChar w:fldCharType="begin"/>
            </w:r>
            <w:r w:rsidRPr="00C83946">
              <w:rPr>
                <w:rFonts w:cs="Times New Roman"/>
                <w:webHidden/>
              </w:rPr>
              <w:instrText xml:space="preserve"> PAGEREF _Toc202184685 \h </w:instrText>
            </w:r>
            <w:r w:rsidRPr="00C83946">
              <w:rPr>
                <w:rFonts w:cs="Times New Roman"/>
                <w:webHidden/>
              </w:rPr>
              <w:fldChar w:fldCharType="separate"/>
            </w:r>
            <w:r w:rsidRPr="00C83946">
              <w:rPr>
                <w:rFonts w:cs="Times New Roman"/>
                <w:webHidden/>
              </w:rPr>
              <w:t>25</w:t>
            </w:r>
            <w:r w:rsidRPr="00C83946">
              <w:rPr>
                <w:rFonts w:cs="Times New Roman"/>
                <w:webHidden/>
              </w:rPr>
              <w:fldChar w:fldCharType="end"/>
            </w:r>
          </w:hyperlink>
        </w:p>
        <w:p w:rsidR="00AA4B94" w14:paraId="38D107E7" w14:textId="70641562">
          <w:pPr>
            <w:pStyle w:val="TOC1"/>
            <w:rPr>
              <w:rFonts w:asciiTheme="minorHAnsi" w:hAnsiTheme="minorHAnsi"/>
              <w:bCs w:val="0"/>
              <w:caps w:val="0"/>
              <w:color w:val="auto"/>
              <w:kern w:val="2"/>
              <w:lang w:val="lv-LV" w:eastAsia="lv-LV"/>
              <w14:ligatures w14:val="standardContextual"/>
            </w:rPr>
          </w:pPr>
          <w:hyperlink w:anchor="_Toc202184686" w:history="1">
            <w:r w:rsidRPr="00C83946">
              <w:rPr>
                <w:rStyle w:val="Hyperlink"/>
                <w:rFonts w:cs="Times New Roman"/>
                <w:lang w:val="lv-LV"/>
              </w:rPr>
              <w:t xml:space="preserve">8. </w:t>
            </w:r>
            <w:r w:rsidRPr="00C83946" w:rsidR="00C83946">
              <w:rPr>
                <w:rStyle w:val="Hyperlink"/>
                <w:rFonts w:cs="Times New Roman"/>
                <w:lang w:val="lv-LV"/>
              </w:rPr>
              <w:t xml:space="preserve">        </w:t>
            </w:r>
            <w:r w:rsidRPr="00C83946">
              <w:rPr>
                <w:rStyle w:val="Hyperlink"/>
                <w:rFonts w:cs="Times New Roman"/>
                <w:lang w:val="lv-LV"/>
              </w:rPr>
              <w:t>Informācijas resursi par energoefektivitāti</w:t>
            </w:r>
            <w:r w:rsidRPr="00C83946">
              <w:rPr>
                <w:rFonts w:cs="Times New Roman"/>
                <w:webHidden/>
              </w:rPr>
              <w:tab/>
            </w:r>
            <w:r w:rsidRPr="00C83946">
              <w:rPr>
                <w:rFonts w:cs="Times New Roman"/>
                <w:webHidden/>
              </w:rPr>
              <w:fldChar w:fldCharType="begin"/>
            </w:r>
            <w:r w:rsidRPr="00C83946">
              <w:rPr>
                <w:rFonts w:cs="Times New Roman"/>
                <w:webHidden/>
              </w:rPr>
              <w:instrText xml:space="preserve"> PAGEREF _Toc202184686 \h </w:instrText>
            </w:r>
            <w:r w:rsidRPr="00C83946">
              <w:rPr>
                <w:rFonts w:cs="Times New Roman"/>
                <w:webHidden/>
              </w:rPr>
              <w:fldChar w:fldCharType="separate"/>
            </w:r>
            <w:r w:rsidRPr="00C83946">
              <w:rPr>
                <w:rFonts w:cs="Times New Roman"/>
                <w:webHidden/>
              </w:rPr>
              <w:t>27</w:t>
            </w:r>
            <w:r w:rsidRPr="00C83946">
              <w:rPr>
                <w:rFonts w:cs="Times New Roman"/>
                <w:webHidden/>
              </w:rPr>
              <w:fldChar w:fldCharType="end"/>
            </w:r>
          </w:hyperlink>
        </w:p>
        <w:p w:rsidR="002E0B5A" w:rsidP="002E0B5A" w14:paraId="6A8093E2" w14:textId="4628F2CC">
          <w:r>
            <w:rPr>
              <w:rFonts w:ascii="Times New Roman" w:hAnsi="Times New Roman"/>
              <w:color w:val="2B579A"/>
              <w:szCs w:val="24"/>
              <w:shd w:val="clear" w:color="auto" w:fill="E6E6E6"/>
            </w:rPr>
            <w:fldChar w:fldCharType="end"/>
          </w:r>
        </w:p>
      </w:sdtContent>
    </w:sdt>
    <w:p w:rsidR="002E0B5A" w:rsidP="002E0B5A" w14:paraId="61B637E4" w14:textId="77777777">
      <w:pPr>
        <w:pStyle w:val="Virsraksts2"/>
      </w:pPr>
      <w:r>
        <w:br w:type="page"/>
      </w:r>
    </w:p>
    <w:p w:rsidR="002E0B5A" w:rsidRPr="00B04409" w:rsidP="002E0B5A" w14:paraId="268B0A29" w14:textId="77777777">
      <w:pPr>
        <w:jc w:val="center"/>
        <w:rPr>
          <w:rFonts w:ascii="Times New Roman" w:hAnsi="Times New Roman" w:cs="Times New Roman"/>
          <w:b/>
          <w:sz w:val="28"/>
          <w:szCs w:val="28"/>
          <w:lang w:val="lv-LV"/>
        </w:rPr>
      </w:pPr>
      <w:r>
        <w:rPr>
          <w:rFonts w:ascii="Times New Roman" w:hAnsi="Times New Roman" w:cs="Times New Roman"/>
          <w:b/>
          <w:lang w:val="lv-LV"/>
        </w:rPr>
        <w:t>I</w:t>
      </w:r>
      <w:r w:rsidRPr="00B04409">
        <w:rPr>
          <w:rFonts w:ascii="Times New Roman" w:hAnsi="Times New Roman" w:cs="Times New Roman"/>
          <w:b/>
          <w:sz w:val="28"/>
          <w:szCs w:val="28"/>
          <w:lang w:val="lv-LV"/>
        </w:rPr>
        <w:t>zmantotie saīsinājumi un termini</w:t>
      </w:r>
      <w:bookmarkEnd w:id="39"/>
      <w:bookmarkEnd w:id="38"/>
      <w:bookmarkEnd w:id="37"/>
      <w:bookmarkEnd w:id="36"/>
      <w:bookmarkEnd w:id="35"/>
    </w:p>
    <w:tbl>
      <w:tblPr>
        <w:tblW w:w="9737" w:type="dxa"/>
        <w:tblInd w:w="611" w:type="dxa"/>
        <w:tblLook w:val="04A0"/>
      </w:tblPr>
      <w:tblGrid>
        <w:gridCol w:w="2366"/>
        <w:gridCol w:w="7371"/>
      </w:tblGrid>
      <w:tr w14:paraId="3A4EAE54" w14:textId="77777777" w:rsidTr="006D11B9">
        <w:tblPrEx>
          <w:tblW w:w="9737" w:type="dxa"/>
          <w:tblInd w:w="611" w:type="dxa"/>
          <w:tblLook w:val="04A0"/>
        </w:tblPrEx>
        <w:tc>
          <w:tcPr>
            <w:tcW w:w="2366" w:type="dxa"/>
            <w:shd w:val="clear" w:color="auto" w:fill="auto"/>
          </w:tcPr>
          <w:p w:rsidR="002E0B5A" w:rsidRPr="00D0260E" w:rsidP="002E0B5A" w14:paraId="3F1182B0" w14:textId="2E26FDD1">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Pr>
                <w:rFonts w:ascii="Times New Roman" w:eastAsia="Calibri" w:hAnsi="Times New Roman" w:cs="Times New Roman"/>
                <w:color w:val="auto"/>
                <w:sz w:val="22"/>
                <w:szCs w:val="22"/>
                <w:lang w:val="lv-LV" w:eastAsia="lv-LV" w:bidi="lv-LV"/>
              </w:rPr>
              <w:t>EM</w:t>
            </w:r>
            <w:r w:rsidRPr="00D0260E">
              <w:rPr>
                <w:rFonts w:ascii="Times New Roman" w:eastAsia="Calibri" w:hAnsi="Times New Roman" w:cs="Times New Roman"/>
                <w:color w:val="auto"/>
                <w:sz w:val="22"/>
                <w:szCs w:val="22"/>
                <w:lang w:val="lv-LV" w:eastAsia="lv-LV" w:bidi="lv-LV"/>
              </w:rPr>
              <w:tab/>
            </w:r>
          </w:p>
        </w:tc>
        <w:tc>
          <w:tcPr>
            <w:tcW w:w="7371" w:type="dxa"/>
            <w:shd w:val="clear" w:color="auto" w:fill="auto"/>
          </w:tcPr>
          <w:p w:rsidR="002E0B5A" w:rsidRPr="00D0260E" w:rsidP="002E0B5A" w14:paraId="1DCF71D5" w14:textId="7A9AD095">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Pr>
                <w:rFonts w:ascii="Times New Roman" w:eastAsia="Calibri" w:hAnsi="Times New Roman" w:cs="Times New Roman"/>
                <w:color w:val="auto"/>
                <w:sz w:val="22"/>
                <w:szCs w:val="22"/>
                <w:lang w:val="lv-LV" w:eastAsia="lv-LV" w:bidi="lv-LV"/>
              </w:rPr>
              <w:t>Ekonomikas ministrija</w:t>
            </w:r>
          </w:p>
        </w:tc>
      </w:tr>
      <w:tr w14:paraId="7A302622" w14:textId="77777777" w:rsidTr="006D11B9">
        <w:tblPrEx>
          <w:tblW w:w="9737" w:type="dxa"/>
          <w:tblInd w:w="611" w:type="dxa"/>
          <w:tblLook w:val="04A0"/>
        </w:tblPrEx>
        <w:tc>
          <w:tcPr>
            <w:tcW w:w="2366" w:type="dxa"/>
            <w:shd w:val="clear" w:color="auto" w:fill="auto"/>
          </w:tcPr>
          <w:p w:rsidR="002E0B5A" w:rsidRPr="0084253F" w:rsidP="002E0B5A" w14:paraId="2D553C69"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CFLA</w:t>
            </w:r>
          </w:p>
        </w:tc>
        <w:tc>
          <w:tcPr>
            <w:tcW w:w="7371" w:type="dxa"/>
            <w:shd w:val="clear" w:color="auto" w:fill="auto"/>
          </w:tcPr>
          <w:p w:rsidR="002E0B5A" w:rsidRPr="0084253F" w:rsidP="002E0B5A" w14:paraId="39FB5672"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Centrālā finanšu un līgumu aģentūra</w:t>
            </w:r>
            <w:r>
              <w:rPr>
                <w:rFonts w:ascii="Times New Roman" w:eastAsia="Calibri" w:hAnsi="Times New Roman" w:cs="Times New Roman"/>
                <w:color w:val="auto"/>
                <w:sz w:val="22"/>
                <w:szCs w:val="22"/>
                <w:lang w:val="lv-LV" w:eastAsia="lv-LV" w:bidi="lv-LV"/>
              </w:rPr>
              <w:t xml:space="preserve"> (ES fondu sadarbības iestāde)</w:t>
            </w:r>
          </w:p>
        </w:tc>
      </w:tr>
      <w:tr w14:paraId="7BBD0279" w14:textId="77777777" w:rsidTr="006D11B9">
        <w:tblPrEx>
          <w:tblW w:w="9737" w:type="dxa"/>
          <w:tblInd w:w="611" w:type="dxa"/>
          <w:tblLook w:val="04A0"/>
        </w:tblPrEx>
        <w:trPr>
          <w:trHeight w:val="325"/>
        </w:trPr>
        <w:tc>
          <w:tcPr>
            <w:tcW w:w="2366" w:type="dxa"/>
            <w:shd w:val="clear" w:color="auto" w:fill="auto"/>
          </w:tcPr>
          <w:p w:rsidR="002E0B5A" w:rsidRPr="0084253F" w:rsidP="002E0B5A" w14:paraId="2433D493"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CSP</w:t>
            </w:r>
          </w:p>
        </w:tc>
        <w:tc>
          <w:tcPr>
            <w:tcW w:w="7371" w:type="dxa"/>
            <w:shd w:val="clear" w:color="auto" w:fill="auto"/>
          </w:tcPr>
          <w:p w:rsidR="002E0B5A" w:rsidRPr="0084253F" w:rsidP="002E0B5A" w14:paraId="736EC65E"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Centrālā statistikas pārvalde</w:t>
            </w:r>
          </w:p>
        </w:tc>
      </w:tr>
      <w:tr w14:paraId="448E7FF1" w14:textId="77777777" w:rsidTr="006D11B9">
        <w:tblPrEx>
          <w:tblW w:w="9737" w:type="dxa"/>
          <w:tblInd w:w="611" w:type="dxa"/>
          <w:tblLook w:val="04A0"/>
        </w:tblPrEx>
        <w:trPr>
          <w:trHeight w:val="312"/>
        </w:trPr>
        <w:tc>
          <w:tcPr>
            <w:tcW w:w="2366" w:type="dxa"/>
            <w:shd w:val="clear" w:color="auto" w:fill="auto"/>
          </w:tcPr>
          <w:p w:rsidR="002E0B5A" w:rsidRPr="0084253F" w:rsidP="002E0B5A" w14:paraId="1D14E5C1" w14:textId="1D0B8F29">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Horizontālais princips, HP</w:t>
            </w:r>
            <w:r w:rsidR="00B9313D">
              <w:rPr>
                <w:rFonts w:ascii="Times New Roman" w:eastAsia="Calibri" w:hAnsi="Times New Roman" w:cs="Times New Roman"/>
                <w:color w:val="auto"/>
                <w:sz w:val="22"/>
                <w:szCs w:val="22"/>
                <w:lang w:val="lv-LV" w:eastAsia="lv-LV" w:bidi="lv-LV"/>
              </w:rPr>
              <w:t xml:space="preserve">, HP </w:t>
            </w:r>
            <w:r w:rsidR="00AE4EE4">
              <w:rPr>
                <w:rFonts w:ascii="Times New Roman" w:eastAsia="Calibri" w:hAnsi="Times New Roman" w:cs="Times New Roman"/>
                <w:color w:val="auto"/>
                <w:sz w:val="22"/>
                <w:szCs w:val="22"/>
                <w:lang w:val="lv-LV" w:eastAsia="lv-LV" w:bidi="lv-LV"/>
              </w:rPr>
              <w:t>EE 1. VIETĀ</w:t>
            </w:r>
          </w:p>
        </w:tc>
        <w:tc>
          <w:tcPr>
            <w:tcW w:w="7371" w:type="dxa"/>
            <w:shd w:val="clear" w:color="auto" w:fill="auto"/>
          </w:tcPr>
          <w:p w:rsidR="002E0B5A" w:rsidRPr="0084253F" w:rsidP="002E0B5A" w14:paraId="45BED216" w14:textId="2C38E54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Horizontālais princips “</w:t>
            </w:r>
            <w:r w:rsidR="00AE4EE4">
              <w:rPr>
                <w:rFonts w:ascii="Times New Roman" w:eastAsia="Calibri" w:hAnsi="Times New Roman" w:cs="Times New Roman"/>
                <w:color w:val="auto"/>
                <w:sz w:val="22"/>
                <w:szCs w:val="22"/>
                <w:lang w:val="lv-LV" w:eastAsia="lv-LV" w:bidi="lv-LV"/>
              </w:rPr>
              <w:t>Energoefektivitāte pirmajā vietā</w:t>
            </w:r>
            <w:r w:rsidRPr="0084253F">
              <w:rPr>
                <w:rFonts w:ascii="Times New Roman" w:eastAsia="Calibri" w:hAnsi="Times New Roman" w:cs="Times New Roman"/>
                <w:color w:val="auto"/>
                <w:sz w:val="22"/>
                <w:szCs w:val="22"/>
                <w:lang w:val="lv-LV" w:eastAsia="lv-LV" w:bidi="lv-LV"/>
              </w:rPr>
              <w:t>”</w:t>
            </w:r>
          </w:p>
        </w:tc>
      </w:tr>
      <w:tr w14:paraId="61FA2E5A" w14:textId="77777777" w:rsidTr="006D11B9">
        <w:tblPrEx>
          <w:tblW w:w="9737" w:type="dxa"/>
          <w:tblInd w:w="611" w:type="dxa"/>
          <w:tblLook w:val="04A0"/>
        </w:tblPrEx>
        <w:trPr>
          <w:trHeight w:val="312"/>
        </w:trPr>
        <w:tc>
          <w:tcPr>
            <w:tcW w:w="2366" w:type="dxa"/>
            <w:shd w:val="clear" w:color="auto" w:fill="auto"/>
          </w:tcPr>
          <w:p w:rsidR="002E0B5A" w:rsidRPr="0084253F" w:rsidP="002E0B5A" w14:paraId="29CF143F"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Programma</w:t>
            </w:r>
          </w:p>
        </w:tc>
        <w:tc>
          <w:tcPr>
            <w:tcW w:w="7371" w:type="dxa"/>
            <w:shd w:val="clear" w:color="auto" w:fill="auto"/>
          </w:tcPr>
          <w:p w:rsidR="002E0B5A" w:rsidRPr="0084253F" w:rsidP="002E0B5A" w14:paraId="08488A9C"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bookmarkStart w:id="40" w:name="_Hlk96610769"/>
            <w:r w:rsidRPr="0084253F">
              <w:rPr>
                <w:rFonts w:ascii="Times New Roman" w:eastAsia="Calibri" w:hAnsi="Times New Roman" w:cs="Times New Roman"/>
                <w:color w:val="auto"/>
                <w:sz w:val="22"/>
                <w:szCs w:val="22"/>
                <w:lang w:val="lv-LV" w:eastAsia="lv-LV" w:bidi="lv-LV"/>
              </w:rPr>
              <w:t>Eiropas Savienības kohēzijas politikas programma 2021.–2027.gadam</w:t>
            </w:r>
            <w:bookmarkEnd w:id="40"/>
          </w:p>
        </w:tc>
      </w:tr>
      <w:tr w14:paraId="4CAF6541" w14:textId="77777777" w:rsidTr="006D11B9">
        <w:tblPrEx>
          <w:tblW w:w="9737" w:type="dxa"/>
          <w:tblInd w:w="611" w:type="dxa"/>
          <w:tblLook w:val="04A0"/>
        </w:tblPrEx>
        <w:tc>
          <w:tcPr>
            <w:tcW w:w="2366" w:type="dxa"/>
            <w:shd w:val="clear" w:color="auto" w:fill="auto"/>
          </w:tcPr>
          <w:p w:rsidR="002E0B5A" w:rsidRPr="0084253F" w:rsidP="002E0B5A" w14:paraId="55D12EED"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EK</w:t>
            </w:r>
          </w:p>
        </w:tc>
        <w:tc>
          <w:tcPr>
            <w:tcW w:w="7371" w:type="dxa"/>
            <w:shd w:val="clear" w:color="auto" w:fill="auto"/>
          </w:tcPr>
          <w:p w:rsidR="002E0B5A" w:rsidRPr="0084253F" w:rsidP="002E0B5A" w14:paraId="55021A14"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Komisija</w:t>
            </w:r>
          </w:p>
        </w:tc>
      </w:tr>
      <w:tr w14:paraId="7291220A" w14:textId="77777777" w:rsidTr="006D11B9">
        <w:tblPrEx>
          <w:tblW w:w="9737" w:type="dxa"/>
          <w:tblInd w:w="611" w:type="dxa"/>
          <w:tblLook w:val="04A0"/>
        </w:tblPrEx>
        <w:tc>
          <w:tcPr>
            <w:tcW w:w="2366" w:type="dxa"/>
            <w:shd w:val="clear" w:color="auto" w:fill="auto"/>
          </w:tcPr>
          <w:p w:rsidR="002E0B5A" w:rsidRPr="0084253F" w:rsidP="002E0B5A" w14:paraId="7FCC4F58"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ERAF</w:t>
            </w:r>
          </w:p>
        </w:tc>
        <w:tc>
          <w:tcPr>
            <w:tcW w:w="7371" w:type="dxa"/>
            <w:shd w:val="clear" w:color="auto" w:fill="auto"/>
          </w:tcPr>
          <w:p w:rsidR="002E0B5A" w:rsidRPr="0084253F" w:rsidP="002E0B5A" w14:paraId="5C0CCFEA"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Reģionālās attīstības fonds</w:t>
            </w:r>
          </w:p>
        </w:tc>
      </w:tr>
      <w:tr w14:paraId="70E6A3EF" w14:textId="77777777" w:rsidTr="006D11B9">
        <w:tblPrEx>
          <w:tblW w:w="9737" w:type="dxa"/>
          <w:tblInd w:w="611" w:type="dxa"/>
          <w:tblLook w:val="04A0"/>
        </w:tblPrEx>
        <w:tc>
          <w:tcPr>
            <w:tcW w:w="2366" w:type="dxa"/>
            <w:shd w:val="clear" w:color="auto" w:fill="auto"/>
          </w:tcPr>
          <w:p w:rsidR="002E0B5A" w:rsidRPr="0084253F" w:rsidP="002E0B5A" w14:paraId="44D3D843"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ERAF un KF regula</w:t>
            </w:r>
          </w:p>
        </w:tc>
        <w:tc>
          <w:tcPr>
            <w:tcW w:w="7371" w:type="dxa"/>
            <w:shd w:val="clear" w:color="auto" w:fill="auto"/>
          </w:tcPr>
          <w:p w:rsidR="002E0B5A" w:rsidRPr="0084253F" w:rsidP="002E0B5A" w14:paraId="0E1C5B48"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Parlamenta un Padomes 2021. gada 24. jūnija regula (ES) 2021/1058  par Eiropas Reģionālās attīstības fondu un Kohēzijas fondu</w:t>
            </w:r>
          </w:p>
        </w:tc>
      </w:tr>
      <w:tr w14:paraId="2BCAD9B2" w14:textId="77777777" w:rsidTr="006D11B9">
        <w:tblPrEx>
          <w:tblW w:w="9737" w:type="dxa"/>
          <w:tblInd w:w="611" w:type="dxa"/>
          <w:tblLook w:val="04A0"/>
        </w:tblPrEx>
        <w:tc>
          <w:tcPr>
            <w:tcW w:w="2366" w:type="dxa"/>
            <w:shd w:val="clear" w:color="auto" w:fill="auto"/>
          </w:tcPr>
          <w:p w:rsidR="002E0B5A" w:rsidRPr="0084253F" w:rsidP="002E0B5A" w14:paraId="5B2BEC4D"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w:t>
            </w:r>
          </w:p>
        </w:tc>
        <w:tc>
          <w:tcPr>
            <w:tcW w:w="7371" w:type="dxa"/>
            <w:shd w:val="clear" w:color="auto" w:fill="auto"/>
          </w:tcPr>
          <w:p w:rsidR="002E0B5A" w:rsidRPr="0084253F" w:rsidP="002E0B5A" w14:paraId="3F153624"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Savienība</w:t>
            </w:r>
          </w:p>
        </w:tc>
      </w:tr>
      <w:tr w14:paraId="399AAB79" w14:textId="77777777" w:rsidTr="006D11B9">
        <w:tblPrEx>
          <w:tblW w:w="9737" w:type="dxa"/>
          <w:tblInd w:w="611" w:type="dxa"/>
          <w:tblLook w:val="04A0"/>
        </w:tblPrEx>
        <w:tc>
          <w:tcPr>
            <w:tcW w:w="2366" w:type="dxa"/>
            <w:shd w:val="clear" w:color="auto" w:fill="auto"/>
          </w:tcPr>
          <w:p w:rsidR="002E0B5A" w:rsidRPr="0084253F" w:rsidP="002E0B5A" w14:paraId="200E5A9B"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ESF+</w:t>
            </w:r>
          </w:p>
        </w:tc>
        <w:tc>
          <w:tcPr>
            <w:tcW w:w="7371" w:type="dxa"/>
            <w:shd w:val="clear" w:color="auto" w:fill="auto"/>
          </w:tcPr>
          <w:p w:rsidR="002E0B5A" w:rsidRPr="0084253F" w:rsidP="002E0B5A" w14:paraId="61B6B716"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Sociālais fonds</w:t>
            </w:r>
          </w:p>
        </w:tc>
      </w:tr>
      <w:tr w14:paraId="23BC44A1" w14:textId="77777777" w:rsidTr="006D11B9">
        <w:tblPrEx>
          <w:tblW w:w="9737" w:type="dxa"/>
          <w:tblInd w:w="611" w:type="dxa"/>
          <w:tblLook w:val="04A0"/>
        </w:tblPrEx>
        <w:tc>
          <w:tcPr>
            <w:tcW w:w="2366" w:type="dxa"/>
            <w:shd w:val="clear" w:color="auto" w:fill="auto"/>
          </w:tcPr>
          <w:p w:rsidR="002E0B5A" w:rsidRPr="0084253F" w:rsidP="002E0B5A" w14:paraId="7DB10AAF"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ESF+ regula</w:t>
            </w:r>
          </w:p>
        </w:tc>
        <w:tc>
          <w:tcPr>
            <w:tcW w:w="7371" w:type="dxa"/>
            <w:shd w:val="clear" w:color="auto" w:fill="auto"/>
          </w:tcPr>
          <w:p w:rsidR="002E0B5A" w:rsidRPr="0084253F" w:rsidP="002E0B5A" w14:paraId="0BF3D197"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 xml:space="preserve">Eiropas Parlamenta un Padomes 2021. gada 24. jūnija regula (ES) 2021/1057, ar ko izveido Eiropas Sociālo fondu Plus (ESF+) un atceļ Regulu (ES) Nr. 1296/2013 </w:t>
            </w:r>
          </w:p>
        </w:tc>
      </w:tr>
      <w:tr w14:paraId="0211B330" w14:textId="77777777" w:rsidTr="006D11B9">
        <w:tblPrEx>
          <w:tblW w:w="9737" w:type="dxa"/>
          <w:tblInd w:w="611" w:type="dxa"/>
          <w:tblLook w:val="04A0"/>
        </w:tblPrEx>
        <w:tc>
          <w:tcPr>
            <w:tcW w:w="2366" w:type="dxa"/>
            <w:shd w:val="clear" w:color="auto" w:fill="auto"/>
          </w:tcPr>
          <w:p w:rsidR="002E0B5A" w:rsidRPr="0084253F" w:rsidP="002E0B5A" w14:paraId="08A1A5DD"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ESI fondi</w:t>
            </w:r>
          </w:p>
        </w:tc>
        <w:tc>
          <w:tcPr>
            <w:tcW w:w="7371" w:type="dxa"/>
            <w:shd w:val="clear" w:color="auto" w:fill="auto"/>
          </w:tcPr>
          <w:p w:rsidR="002E0B5A" w:rsidRPr="0084253F" w:rsidP="002E0B5A" w14:paraId="3C64CCCD"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ESF+; ERAF; KF; EJZAF</w:t>
            </w:r>
          </w:p>
        </w:tc>
      </w:tr>
      <w:tr w14:paraId="7304976B" w14:textId="77777777" w:rsidTr="006D11B9">
        <w:tblPrEx>
          <w:tblW w:w="9737" w:type="dxa"/>
          <w:tblInd w:w="611" w:type="dxa"/>
          <w:tblLook w:val="04A0"/>
        </w:tblPrEx>
        <w:tc>
          <w:tcPr>
            <w:tcW w:w="2366" w:type="dxa"/>
            <w:shd w:val="clear" w:color="auto" w:fill="auto"/>
          </w:tcPr>
          <w:p w:rsidR="002E0B5A" w:rsidRPr="0084253F" w:rsidP="002E0B5A" w14:paraId="7C13DC53"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Eurostat</w:t>
            </w:r>
          </w:p>
        </w:tc>
        <w:tc>
          <w:tcPr>
            <w:tcW w:w="7371" w:type="dxa"/>
            <w:shd w:val="clear" w:color="auto" w:fill="auto"/>
          </w:tcPr>
          <w:p w:rsidR="002E0B5A" w:rsidRPr="0084253F" w:rsidP="002E0B5A" w14:paraId="20F85C96"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Eiropas Savienības Statistikas birojs</w:t>
            </w:r>
          </w:p>
        </w:tc>
      </w:tr>
      <w:tr w14:paraId="5A97BFBF" w14:textId="77777777" w:rsidTr="006D11B9">
        <w:tblPrEx>
          <w:tblW w:w="9737" w:type="dxa"/>
          <w:tblInd w:w="611" w:type="dxa"/>
          <w:tblLook w:val="04A0"/>
        </w:tblPrEx>
        <w:tc>
          <w:tcPr>
            <w:tcW w:w="2366" w:type="dxa"/>
            <w:shd w:val="clear" w:color="auto" w:fill="auto"/>
          </w:tcPr>
          <w:p w:rsidR="002E0B5A" w:rsidRPr="0084253F" w:rsidP="002E0B5A" w14:paraId="09863529"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KF</w:t>
            </w:r>
          </w:p>
        </w:tc>
        <w:tc>
          <w:tcPr>
            <w:tcW w:w="7371" w:type="dxa"/>
            <w:shd w:val="clear" w:color="auto" w:fill="auto"/>
          </w:tcPr>
          <w:p w:rsidR="002E0B5A" w:rsidRPr="0084253F" w:rsidP="002E0B5A" w14:paraId="7CB22DE6"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Kohēzijas fonds</w:t>
            </w:r>
          </w:p>
        </w:tc>
      </w:tr>
      <w:tr w14:paraId="47A7A834" w14:textId="77777777" w:rsidTr="006D11B9">
        <w:tblPrEx>
          <w:tblW w:w="9737" w:type="dxa"/>
          <w:tblInd w:w="611" w:type="dxa"/>
          <w:tblLook w:val="04A0"/>
        </w:tblPrEx>
        <w:tc>
          <w:tcPr>
            <w:tcW w:w="2366" w:type="dxa"/>
            <w:shd w:val="clear" w:color="auto" w:fill="auto"/>
          </w:tcPr>
          <w:p w:rsidR="002E0B5A" w:rsidRPr="0084253F" w:rsidP="002E0B5A" w14:paraId="73E4D251"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KP</w:t>
            </w:r>
            <w:r w:rsidRPr="0084253F">
              <w:rPr>
                <w:rFonts w:ascii="Times New Roman" w:eastAsia="Calibri" w:hAnsi="Times New Roman" w:cs="Times New Roman"/>
                <w:color w:val="auto"/>
                <w:sz w:val="22"/>
                <w:szCs w:val="22"/>
                <w:lang w:val="lv-LV" w:eastAsia="lv-LV" w:bidi="lv-LV"/>
              </w:rPr>
              <w:tab/>
            </w:r>
          </w:p>
        </w:tc>
        <w:tc>
          <w:tcPr>
            <w:tcW w:w="7371" w:type="dxa"/>
            <w:shd w:val="clear" w:color="auto" w:fill="auto"/>
          </w:tcPr>
          <w:p w:rsidR="002E0B5A" w:rsidRPr="0084253F" w:rsidP="002E0B5A" w14:paraId="2C655CD8"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Kohēzijas politika</w:t>
            </w:r>
          </w:p>
        </w:tc>
      </w:tr>
      <w:tr w14:paraId="016E73B1" w14:textId="77777777" w:rsidTr="006D11B9">
        <w:tblPrEx>
          <w:tblW w:w="9737" w:type="dxa"/>
          <w:tblInd w:w="611" w:type="dxa"/>
          <w:tblLook w:val="04A0"/>
        </w:tblPrEx>
        <w:tc>
          <w:tcPr>
            <w:tcW w:w="2366" w:type="dxa"/>
            <w:shd w:val="clear" w:color="auto" w:fill="auto"/>
          </w:tcPr>
          <w:p w:rsidR="002E0B5A" w:rsidRPr="0084253F" w:rsidP="002E0B5A" w14:paraId="05ECB5A6" w14:textId="3992C3BF">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bookmarkStart w:id="41" w:name="_Hlk95218570"/>
            <w:r w:rsidRPr="0084253F">
              <w:rPr>
                <w:rFonts w:ascii="Times New Roman" w:eastAsia="Calibri" w:hAnsi="Times New Roman" w:cs="Times New Roman"/>
                <w:color w:val="auto"/>
                <w:sz w:val="22"/>
                <w:szCs w:val="22"/>
                <w:lang w:val="lv-LV" w:eastAsia="lv-LV" w:bidi="lv-LV"/>
              </w:rPr>
              <w:t xml:space="preserve">KP fondi </w:t>
            </w:r>
            <w:bookmarkEnd w:id="41"/>
            <w:r w:rsidRPr="0084253F">
              <w:rPr>
                <w:rFonts w:ascii="Times New Roman" w:eastAsia="Calibri" w:hAnsi="Times New Roman" w:cs="Times New Roman"/>
                <w:color w:val="auto"/>
                <w:sz w:val="22"/>
                <w:szCs w:val="22"/>
                <w:lang w:val="lv-LV" w:eastAsia="lv-LV" w:bidi="lv-LV"/>
              </w:rPr>
              <w:tab/>
            </w:r>
          </w:p>
        </w:tc>
        <w:tc>
          <w:tcPr>
            <w:tcW w:w="7371" w:type="dxa"/>
            <w:shd w:val="clear" w:color="auto" w:fill="auto"/>
          </w:tcPr>
          <w:p w:rsidR="002E0B5A" w:rsidRPr="0084253F" w:rsidP="002E0B5A" w14:paraId="65016437" w14:textId="18507BC3">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ESF+, ERAF, KF</w:t>
            </w:r>
            <w:r w:rsidR="000C5BB3">
              <w:rPr>
                <w:rFonts w:ascii="Times New Roman" w:eastAsia="Calibri" w:hAnsi="Times New Roman" w:cs="Times New Roman"/>
                <w:color w:val="auto"/>
                <w:sz w:val="22"/>
                <w:szCs w:val="22"/>
                <w:lang w:val="lv-LV" w:eastAsia="lv-LV" w:bidi="lv-LV"/>
              </w:rPr>
              <w:t xml:space="preserve">, </w:t>
            </w:r>
            <w:r w:rsidR="00D626FA">
              <w:rPr>
                <w:rFonts w:ascii="Times New Roman" w:eastAsia="Calibri" w:hAnsi="Times New Roman" w:cs="Times New Roman"/>
                <w:color w:val="auto"/>
                <w:sz w:val="22"/>
                <w:szCs w:val="22"/>
                <w:lang w:val="lv-LV" w:eastAsia="lv-LV" w:bidi="lv-LV"/>
              </w:rPr>
              <w:t>TPF</w:t>
            </w:r>
          </w:p>
        </w:tc>
      </w:tr>
      <w:tr w14:paraId="31F4577D" w14:textId="77777777" w:rsidTr="006D11B9">
        <w:tblPrEx>
          <w:tblW w:w="9737" w:type="dxa"/>
          <w:tblInd w:w="611" w:type="dxa"/>
          <w:tblLook w:val="04A0"/>
        </w:tblPrEx>
        <w:tc>
          <w:tcPr>
            <w:tcW w:w="2366" w:type="dxa"/>
            <w:shd w:val="clear" w:color="auto" w:fill="auto"/>
          </w:tcPr>
          <w:p w:rsidR="002E0B5A" w:rsidRPr="0084253F" w:rsidP="002E0B5A" w14:paraId="0558FB63"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KP VIS</w:t>
            </w:r>
          </w:p>
        </w:tc>
        <w:tc>
          <w:tcPr>
            <w:tcW w:w="7371" w:type="dxa"/>
            <w:shd w:val="clear" w:color="auto" w:fill="auto"/>
          </w:tcPr>
          <w:p w:rsidR="002E0B5A" w:rsidRPr="0084253F" w:rsidP="002E0B5A" w14:paraId="41B0AD47"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Kohēzijas politikas fondu vadības informācijas sistēma</w:t>
            </w:r>
          </w:p>
        </w:tc>
      </w:tr>
      <w:tr w14:paraId="35F993D3" w14:textId="77777777" w:rsidTr="006D11B9">
        <w:tblPrEx>
          <w:tblW w:w="9737" w:type="dxa"/>
          <w:tblInd w:w="611" w:type="dxa"/>
          <w:tblLook w:val="04A0"/>
        </w:tblPrEx>
        <w:tc>
          <w:tcPr>
            <w:tcW w:w="2366" w:type="dxa"/>
            <w:shd w:val="clear" w:color="auto" w:fill="auto"/>
          </w:tcPr>
          <w:p w:rsidR="002E0B5A" w:rsidRPr="0084253F" w:rsidP="002E0B5A" w14:paraId="175C9A7C"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MK</w:t>
            </w:r>
          </w:p>
        </w:tc>
        <w:tc>
          <w:tcPr>
            <w:tcW w:w="7371" w:type="dxa"/>
            <w:shd w:val="clear" w:color="auto" w:fill="auto"/>
          </w:tcPr>
          <w:p w:rsidR="002E0B5A" w:rsidRPr="0084253F" w:rsidP="002E0B5A" w14:paraId="569F3D25"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Ministru kabinets</w:t>
            </w:r>
          </w:p>
        </w:tc>
      </w:tr>
      <w:tr w14:paraId="74B58061" w14:textId="77777777" w:rsidTr="006D11B9">
        <w:tblPrEx>
          <w:tblW w:w="9737" w:type="dxa"/>
          <w:tblInd w:w="611" w:type="dxa"/>
          <w:tblLook w:val="04A0"/>
        </w:tblPrEx>
        <w:tc>
          <w:tcPr>
            <w:tcW w:w="2366" w:type="dxa"/>
            <w:shd w:val="clear" w:color="auto" w:fill="auto"/>
          </w:tcPr>
          <w:p w:rsidR="002E0B5A" w:rsidRPr="0084253F" w:rsidP="002E0B5A" w14:paraId="171F7784"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SAM</w:t>
            </w:r>
          </w:p>
        </w:tc>
        <w:tc>
          <w:tcPr>
            <w:tcW w:w="7371" w:type="dxa"/>
            <w:shd w:val="clear" w:color="auto" w:fill="auto"/>
          </w:tcPr>
          <w:p w:rsidR="002E0B5A" w:rsidRPr="0084253F" w:rsidP="002E0B5A" w14:paraId="2D38BCF3"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 xml:space="preserve">Specifiskais atbalsta mērķis – “konkrēts mērķis” ir rezultāts, kura panākšanu konkrētos valsts vai reģiona apstākļos veicinās, īstenojot ieguldījumu prioritāti vai Savienības prioritāti un veicot darbības vai pasākumus </w:t>
            </w:r>
          </w:p>
        </w:tc>
      </w:tr>
      <w:tr w14:paraId="6A88EAAE" w14:textId="77777777" w:rsidTr="006D11B9">
        <w:tblPrEx>
          <w:tblW w:w="9737" w:type="dxa"/>
          <w:tblInd w:w="611" w:type="dxa"/>
          <w:tblLook w:val="04A0"/>
        </w:tblPrEx>
        <w:tc>
          <w:tcPr>
            <w:tcW w:w="2366" w:type="dxa"/>
            <w:shd w:val="clear" w:color="auto" w:fill="auto"/>
          </w:tcPr>
          <w:p w:rsidR="002E0B5A" w:rsidRPr="0084253F" w:rsidP="002E0B5A" w14:paraId="685D3D92" w14:textId="77777777">
            <w:pPr>
              <w:tabs>
                <w:tab w:val="left" w:pos="1418"/>
                <w:tab w:val="left" w:pos="1985"/>
              </w:tabs>
              <w:spacing w:after="0" w:line="240" w:lineRule="auto"/>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TAP</w:t>
            </w:r>
          </w:p>
        </w:tc>
        <w:tc>
          <w:tcPr>
            <w:tcW w:w="7371" w:type="dxa"/>
            <w:shd w:val="clear" w:color="auto" w:fill="auto"/>
          </w:tcPr>
          <w:p w:rsidR="002E0B5A" w:rsidRPr="0084253F" w:rsidP="002E0B5A" w14:paraId="5C0FF077" w14:textId="77777777">
            <w:pPr>
              <w:tabs>
                <w:tab w:val="left" w:pos="6946"/>
                <w:tab w:val="left" w:pos="7797"/>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Tiesību akta projekts</w:t>
            </w:r>
          </w:p>
        </w:tc>
      </w:tr>
      <w:tr w14:paraId="0A59C8F3" w14:textId="77777777" w:rsidTr="006D11B9">
        <w:tblPrEx>
          <w:tblW w:w="9737" w:type="dxa"/>
          <w:tblInd w:w="611" w:type="dxa"/>
          <w:tblLook w:val="04A0"/>
        </w:tblPrEx>
        <w:tc>
          <w:tcPr>
            <w:tcW w:w="2366" w:type="dxa"/>
            <w:shd w:val="clear" w:color="auto" w:fill="auto"/>
          </w:tcPr>
          <w:p w:rsidR="002E0B5A" w:rsidRPr="0084253F" w:rsidP="002E0B5A" w14:paraId="4A751096"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UK</w:t>
            </w:r>
          </w:p>
        </w:tc>
        <w:tc>
          <w:tcPr>
            <w:tcW w:w="7371" w:type="dxa"/>
            <w:shd w:val="clear" w:color="auto" w:fill="auto"/>
          </w:tcPr>
          <w:p w:rsidR="002E0B5A" w:rsidRPr="0084253F" w:rsidP="002E0B5A" w14:paraId="080A332C"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pPr>
            <w:r w:rsidRPr="0084253F">
              <w:rPr>
                <w:rFonts w:ascii="Times New Roman" w:eastAsia="Calibri" w:hAnsi="Times New Roman" w:cs="Times New Roman"/>
                <w:color w:val="auto"/>
                <w:sz w:val="22"/>
                <w:szCs w:val="22"/>
                <w:lang w:val="lv-LV" w:eastAsia="lv-LV" w:bidi="lv-LV"/>
              </w:rPr>
              <w:t>ES fondu uzraudzības komiteja</w:t>
            </w:r>
          </w:p>
        </w:tc>
      </w:tr>
    </w:tbl>
    <w:p w:rsidR="000128BE" w:rsidP="002E0B5A" w14:paraId="392A8444" w14:textId="77777777">
      <w:pPr>
        <w:tabs>
          <w:tab w:val="left" w:pos="1418"/>
          <w:tab w:val="left" w:pos="1985"/>
        </w:tabs>
        <w:spacing w:after="0" w:line="240" w:lineRule="auto"/>
        <w:jc w:val="both"/>
        <w:rPr>
          <w:rFonts w:ascii="Times New Roman" w:eastAsia="Calibri" w:hAnsi="Times New Roman" w:cs="Times New Roman"/>
          <w:color w:val="auto"/>
          <w:sz w:val="22"/>
          <w:szCs w:val="22"/>
          <w:lang w:val="lv-LV" w:eastAsia="lv-LV" w:bidi="lv-LV"/>
        </w:rPr>
        <w:sectPr w:rsidSect="002E0B5A">
          <w:headerReference w:type="default" r:id="rId12"/>
          <w:footerReference w:type="default" r:id="rId13"/>
          <w:footerReference w:type="first" r:id="rId14"/>
          <w:pgSz w:w="12240" w:h="15840"/>
          <w:pgMar w:top="1080" w:right="1080" w:bottom="720" w:left="1080"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85623" w:themeFill="accent6" w:themeFillShade="80"/>
        <w:tblLook w:val="04A0"/>
      </w:tblPr>
      <w:tblGrid>
        <w:gridCol w:w="10070"/>
      </w:tblGrid>
      <w:tr w14:paraId="799B2226" w14:textId="77777777" w:rsidTr="002C6E9F">
        <w:tblPrEx>
          <w:tblW w:w="0" w:type="auto"/>
          <w:shd w:val="clear" w:color="auto" w:fill="385623" w:themeFill="accent6" w:themeFillShade="80"/>
          <w:tblLook w:val="04A0"/>
        </w:tblPrEx>
        <w:trPr>
          <w:trHeight w:val="443"/>
        </w:trPr>
        <w:tc>
          <w:tcPr>
            <w:tcW w:w="10070" w:type="dxa"/>
            <w:shd w:val="clear" w:color="auto" w:fill="385623" w:themeFill="accent6" w:themeFillShade="80"/>
          </w:tcPr>
          <w:p w:rsidR="002E0B5A" w:rsidRPr="000E2456" w:rsidP="00542347" w14:paraId="008B4322" w14:textId="77777777">
            <w:pPr>
              <w:pStyle w:val="Heading1"/>
              <w:numPr>
                <w:ilvl w:val="0"/>
                <w:numId w:val="16"/>
              </w:numPr>
              <w:spacing w:before="240" w:after="240"/>
            </w:pPr>
            <w:bookmarkStart w:id="42" w:name="_Toc126526425"/>
            <w:bookmarkStart w:id="43" w:name="_Toc126526778"/>
            <w:bookmarkStart w:id="44" w:name="_Toc202184670"/>
            <w:r w:rsidRPr="000E2456">
              <w:t>Horizontālā principa mērķis</w:t>
            </w:r>
            <w:bookmarkEnd w:id="42"/>
            <w:bookmarkEnd w:id="43"/>
            <w:bookmarkEnd w:id="44"/>
          </w:p>
        </w:tc>
      </w:tr>
    </w:tbl>
    <w:p w:rsidR="0036716F" w:rsidP="0036716F" w14:paraId="680C18B6" w14:textId="77777777">
      <w:pPr>
        <w:spacing w:line="240" w:lineRule="auto"/>
        <w:jc w:val="both"/>
        <w:rPr>
          <w:rFonts w:ascii="Times New Roman" w:hAnsi="Times New Roman" w:cs="Times New Roman"/>
          <w:color w:val="auto"/>
          <w:lang w:val="lv-LV"/>
        </w:rPr>
      </w:pPr>
      <w:bookmarkStart w:id="45" w:name="_Hlk101439922"/>
      <w:bookmarkStart w:id="46" w:name="_Hlk96411860"/>
      <w:bookmarkStart w:id="47" w:name="_Hlk97024249"/>
      <w:bookmarkStart w:id="48" w:name="_Hlk144204464"/>
    </w:p>
    <w:p w:rsidR="00C70520" w:rsidRPr="0036716F" w:rsidP="0036716F" w14:paraId="25F670DA" w14:textId="061B800D">
      <w:pPr>
        <w:spacing w:line="240" w:lineRule="auto"/>
        <w:jc w:val="both"/>
        <w:rPr>
          <w:rFonts w:ascii="Times New Roman" w:hAnsi="Times New Roman" w:cs="Times New Roman"/>
          <w:color w:val="auto"/>
          <w:lang w:val="lv-LV"/>
        </w:rPr>
      </w:pPr>
      <w:r w:rsidRPr="0036716F">
        <w:rPr>
          <w:rFonts w:ascii="Times New Roman" w:hAnsi="Times New Roman" w:cs="Times New Roman"/>
          <w:color w:val="auto"/>
          <w:lang w:val="lv-LV"/>
        </w:rPr>
        <w:t>Horizontālais p</w:t>
      </w:r>
      <w:r w:rsidRPr="0036716F">
        <w:rPr>
          <w:rFonts w:ascii="Times New Roman" w:hAnsi="Times New Roman" w:cs="Times New Roman"/>
          <w:color w:val="auto"/>
          <w:lang w:val="lv-LV"/>
        </w:rPr>
        <w:t>rincips “Energoefektivitāte pirmajā vietā” (</w:t>
      </w:r>
      <w:r w:rsidRPr="0036716F">
        <w:rPr>
          <w:rFonts w:ascii="Times New Roman" w:hAnsi="Times New Roman" w:cs="Times New Roman"/>
          <w:i/>
          <w:iCs/>
          <w:color w:val="auto"/>
          <w:lang w:val="lv-LV"/>
        </w:rPr>
        <w:t>Energy Efficiency First</w:t>
      </w:r>
      <w:r w:rsidRPr="0036716F">
        <w:rPr>
          <w:rFonts w:ascii="Times New Roman" w:hAnsi="Times New Roman" w:cs="Times New Roman"/>
          <w:color w:val="auto"/>
          <w:lang w:val="lv-LV"/>
        </w:rPr>
        <w:t>) nozīmē, ka visos politikas, investīciju un plānošanas lēmumos prioritāri jāizvērtē iespējas samazināt enerģijas patēriņu, pirms tiek pieņemti lēmumi par jaunas enerģijas ražošanas, pārvades vai piegādes jaudas attīstību. Tas ir sistemātisks pieprasījuma puses izvērtējums, kas jāintegrē visās nozarēs kā pirmais solis ilgtspējīgas attīstības nodrošināšanā.</w:t>
      </w:r>
    </w:p>
    <w:p w:rsidR="005F6071" w:rsidP="0036716F" w14:paraId="29A1AEDD" w14:textId="45C3300E">
      <w:pPr>
        <w:spacing w:line="240" w:lineRule="auto"/>
        <w:jc w:val="both"/>
        <w:rPr>
          <w:rFonts w:ascii="Times New Roman" w:hAnsi="Times New Roman" w:cs="Times New Roman"/>
          <w:color w:val="auto"/>
          <w:lang w:val="lv-LV"/>
        </w:rPr>
      </w:pPr>
      <w:r w:rsidRPr="0036716F">
        <w:rPr>
          <w:rFonts w:ascii="Times New Roman" w:hAnsi="Times New Roman" w:cs="Times New Roman"/>
          <w:color w:val="auto"/>
          <w:lang w:val="lv-LV"/>
        </w:rPr>
        <w:t>Horizontālā principa mērķis ir nodrošināt, ka energosistēma un visas ekonomikas nozares attīstās maksimāli efektīvi, resursus izmantojot saprātīgi, samazinot enerģijas patēriņu, siltumnīcefekta gāzu emisijas un atkarību no importa energoresursiem, vienlaikus uzlabojot iedzīvotāju labklājību, ekonomikas konkurētspēju un valsts energodrošību.</w:t>
      </w:r>
      <w:r w:rsidRPr="0036716F" w:rsidR="00C70520">
        <w:rPr>
          <w:rFonts w:ascii="Times New Roman" w:hAnsi="Times New Roman" w:cs="Times New Roman"/>
          <w:color w:val="auto"/>
          <w:lang w:val="lv-LV"/>
        </w:rPr>
        <w:t xml:space="preserve"> </w:t>
      </w:r>
      <w:r w:rsidRPr="0036716F">
        <w:rPr>
          <w:rFonts w:ascii="Times New Roman" w:hAnsi="Times New Roman" w:cs="Times New Roman"/>
          <w:color w:val="auto"/>
          <w:lang w:val="lv-LV"/>
        </w:rPr>
        <w:t>Šī pieeja ļauj samazināt kopējās sabiedrības izmaksas ilgtermiņā, novērst nevajadzīgas investīcijas pārāk lielās piegādes jaudās un paātrina pāreju uz klimatneitrālu ekonomiku.</w:t>
      </w:r>
    </w:p>
    <w:p w:rsidR="0036716F" w:rsidRPr="0036716F" w:rsidP="0036716F" w14:paraId="751CBD98" w14:textId="77777777">
      <w:pPr>
        <w:spacing w:line="240" w:lineRule="auto"/>
        <w:jc w:val="both"/>
        <w:rPr>
          <w:rFonts w:ascii="Times New Roman" w:hAnsi="Times New Roman" w:cs="Times New Roman"/>
          <w:color w:val="auto"/>
          <w:lang w:val="lv-LV"/>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0070"/>
      </w:tblGrid>
      <w:tr w14:paraId="00799483" w14:textId="77777777" w:rsidTr="002E0B5A">
        <w:tblPrEx>
          <w:tblW w:w="0" w:type="auto"/>
          <w:tblLook w:val="04A0"/>
        </w:tblPrEx>
        <w:tc>
          <w:tcPr>
            <w:tcW w:w="10070" w:type="dxa"/>
          </w:tcPr>
          <w:bookmarkEnd w:id="45"/>
          <w:p w:rsidR="002E0B5A" w:rsidRPr="0036716F" w:rsidP="0036716F" w14:paraId="723543DE" w14:textId="7F5FC5F8">
            <w:pPr>
              <w:spacing w:line="240" w:lineRule="auto"/>
              <w:jc w:val="both"/>
              <w:rPr>
                <w:rFonts w:ascii="Times New Roman" w:hAnsi="Times New Roman" w:cs="Times New Roman"/>
                <w:b/>
                <w:i/>
                <w:color w:val="auto"/>
                <w:lang w:val="lv-LV"/>
              </w:rPr>
            </w:pPr>
            <w:r w:rsidRPr="00F50EAF">
              <w:rPr>
                <w:rFonts w:ascii="Times New Roman" w:hAnsi="Times New Roman" w:cs="Times New Roman"/>
                <w:b/>
                <w:i/>
                <w:color w:val="385623" w:themeColor="accent6" w:themeShade="80"/>
                <w:lang w:val="lv-LV"/>
              </w:rPr>
              <w:t xml:space="preserve">Horizontālā principa mērķis </w:t>
            </w:r>
            <w:r w:rsidRPr="00F50EAF">
              <w:rPr>
                <w:rFonts w:ascii="Times New Roman" w:hAnsi="Times New Roman" w:cs="Times New Roman"/>
                <w:bCs/>
                <w:i/>
                <w:color w:val="385623" w:themeColor="accent6" w:themeShade="80"/>
                <w:lang w:val="lv-LV"/>
              </w:rPr>
              <w:t>ir nodrošināt, ka energosistēma un visas ekonomikas nozares attīstās maksimāli efektīvi, resursus izmantojot saprātīgi, samazinot enerģijas patēriņu, siltumnīcefekta gāzu emisijas un atkarību no importa energoresursiem, vienlaikus uzlabojot iedzīvotāju labklājību, ekonomikas konkurētspēju un valsts energodrošību. Šī pieeja ļauj samazināt kopējās sabiedrības izmaksas ilgtermiņā, novērst nevajadzīgas investīcijas pārāk lielās piegādes jaudās un paātrina pāreju uz klimatneitrālu ekonomiku.</w:t>
            </w:r>
          </w:p>
        </w:tc>
      </w:tr>
      <w:bookmarkEnd w:id="46"/>
    </w:tbl>
    <w:p w:rsidR="002E0B5A" w:rsidRPr="0036716F" w:rsidP="0036716F" w14:paraId="5343189D" w14:textId="77777777">
      <w:pPr>
        <w:spacing w:line="240" w:lineRule="auto"/>
        <w:jc w:val="both"/>
        <w:rPr>
          <w:rFonts w:ascii="Times New Roman" w:hAnsi="Times New Roman" w:cs="Times New Roman"/>
          <w:color w:val="auto"/>
          <w:lang w:val="lv-LV"/>
        </w:rPr>
      </w:pPr>
    </w:p>
    <w:p w:rsidR="002E0B5A" w:rsidRPr="0036716F" w:rsidP="0036716F" w14:paraId="2F32A3D8" w14:textId="1CB86BB5">
      <w:pPr>
        <w:spacing w:after="0" w:line="240" w:lineRule="auto"/>
        <w:jc w:val="both"/>
        <w:rPr>
          <w:rFonts w:ascii="Times New Roman" w:hAnsi="Times New Roman" w:cs="Times New Roman"/>
          <w:color w:val="auto"/>
          <w:lang w:val="lv-LV"/>
        </w:rPr>
      </w:pPr>
      <w:bookmarkStart w:id="49" w:name="_Hlk94280280"/>
      <w:bookmarkEnd w:id="47"/>
      <w:r w:rsidRPr="0036716F">
        <w:rPr>
          <w:rFonts w:ascii="Times New Roman" w:hAnsi="Times New Roman" w:cs="Times New Roman"/>
          <w:color w:val="auto"/>
          <w:lang w:val="lv-LV"/>
        </w:rPr>
        <w:t>Horizontālais princips “Energoefektivitāte pirmajā vietā” ir skaidri nostiprināts Eiropas Savienības tiesību aktos un tiek pārņemts nacionālajā regulējumā. Viens no galvenajiem dokumentiem, kas nosaka virzību šajā jomā, ir Eiropas Parlamenta un Padomes 2023. gada 13. septembra direktīva (ES) 2023/1791 par energoefektivitāti un ar ko groza Regulu (ES) 2023/955 (pārstrādātā redakcija)</w:t>
      </w:r>
      <w:bookmarkStart w:id="50" w:name="_Hlk202265960"/>
      <w:r>
        <w:rPr>
          <w:rStyle w:val="FootnoteReference"/>
          <w:rFonts w:ascii="Times New Roman" w:hAnsi="Times New Roman" w:cs="Times New Roman"/>
          <w:color w:val="auto"/>
          <w:lang w:val="lv-LV"/>
        </w:rPr>
        <w:footnoteReference w:id="3"/>
      </w:r>
      <w:bookmarkEnd w:id="50"/>
      <w:r w:rsidRPr="0036716F">
        <w:rPr>
          <w:rFonts w:ascii="Times New Roman" w:hAnsi="Times New Roman" w:cs="Times New Roman"/>
          <w:color w:val="auto"/>
          <w:lang w:val="lv-LV"/>
        </w:rPr>
        <w:t>. Tās 5. pantā, kurš ir veltīts šim principam, ir noteikts, ka energoefektivitāte tiek sistemātiski un pārbaudāmi piemērota visos būtiskajos politikas, plānošanas un investīciju lēmumos, kuri ietekmē energoapgādi un patēriņu, kā arī jānodrošina, ka pirms jaunu jaudu izbūves vai infrastruktūras paplašināšanas vienmēr tiek izvērtētas pieprasījuma samazināšanas un energoefektivitātes iespējas, tādējādi samazinot resursu patēriņu un nodrošinot ilgtspējīgu attīstību.</w:t>
      </w:r>
      <w:bookmarkStart w:id="51" w:name="_Hlk97024350"/>
      <w:bookmarkStart w:id="52" w:name="_Hlk119328068"/>
      <w:bookmarkEnd w:id="48"/>
      <w:bookmarkEnd w:id="49"/>
    </w:p>
    <w:p w:rsidR="005851F0" w:rsidRPr="0036716F" w:rsidP="0036716F" w14:paraId="6DB5500E" w14:textId="77777777">
      <w:pPr>
        <w:spacing w:after="0" w:line="240" w:lineRule="auto"/>
        <w:jc w:val="both"/>
        <w:rPr>
          <w:rFonts w:ascii="Times New Roman" w:hAnsi="Times New Roman" w:cs="Times New Roman"/>
          <w:color w:val="auto"/>
          <w:lang w:val="lv-LV"/>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0070"/>
      </w:tblGrid>
      <w:tr w14:paraId="31CF1318" w14:textId="77777777" w:rsidTr="002E0B5A">
        <w:tblPrEx>
          <w:tblW w:w="0" w:type="auto"/>
          <w:tblLook w:val="04A0"/>
        </w:tblPrEx>
        <w:tc>
          <w:tcPr>
            <w:tcW w:w="10070" w:type="dxa"/>
          </w:tcPr>
          <w:p w:rsidR="00A67F19" w:rsidRPr="00F50EAF" w:rsidP="0036716F" w14:paraId="6C376463" w14:textId="47A31C3D">
            <w:pPr>
              <w:spacing w:line="240" w:lineRule="auto"/>
              <w:jc w:val="both"/>
              <w:rPr>
                <w:rFonts w:ascii="Times New Roman" w:hAnsi="Times New Roman" w:cs="Times New Roman"/>
                <w:bCs/>
                <w:i/>
                <w:color w:val="385623" w:themeColor="accent6" w:themeShade="80"/>
                <w:lang w:val="lv-LV"/>
              </w:rPr>
            </w:pPr>
            <w:r w:rsidRPr="00F50EAF">
              <w:rPr>
                <w:rFonts w:ascii="Times New Roman" w:hAnsi="Times New Roman" w:cs="Times New Roman"/>
                <w:b/>
                <w:i/>
                <w:color w:val="385623" w:themeColor="accent6" w:themeShade="80"/>
                <w:lang w:val="lv-LV"/>
              </w:rPr>
              <w:t>Vadlīniju mērķis</w:t>
            </w:r>
            <w:r w:rsidRPr="00F50EAF">
              <w:rPr>
                <w:rFonts w:ascii="Times New Roman" w:hAnsi="Times New Roman" w:cs="Times New Roman"/>
                <w:bCs/>
                <w:i/>
                <w:color w:val="385623" w:themeColor="accent6" w:themeShade="80"/>
                <w:lang w:val="lv-LV"/>
              </w:rPr>
              <w:t xml:space="preserve"> ir nodrošināt vienotu, praktisku un pārbaudāmu pieeju, kā </w:t>
            </w:r>
            <w:r w:rsidRPr="00F50EAF" w:rsidR="0037452F">
              <w:rPr>
                <w:rFonts w:ascii="Times New Roman" w:hAnsi="Times New Roman" w:cs="Times New Roman"/>
                <w:bCs/>
                <w:i/>
                <w:color w:val="385623" w:themeColor="accent6" w:themeShade="80"/>
                <w:lang w:val="lv-LV"/>
              </w:rPr>
              <w:t>HP</w:t>
            </w:r>
            <w:r w:rsidRPr="00F50EAF">
              <w:rPr>
                <w:rFonts w:ascii="Times New Roman" w:hAnsi="Times New Roman" w:cs="Times New Roman"/>
                <w:bCs/>
                <w:i/>
                <w:color w:val="385623" w:themeColor="accent6" w:themeShade="80"/>
                <w:lang w:val="lv-LV"/>
              </w:rPr>
              <w:t xml:space="preserve"> “Energoefektivitāte pirmajā vietā” tiek piemērots visos ES fondu un nacionālo atbalsta programmu projektos, politikas plānošanā, investīciju izvērtēšanā un lēmumu pieņemšanā.</w:t>
            </w:r>
          </w:p>
          <w:p w:rsidR="002E0B5A" w:rsidRPr="0036716F" w:rsidP="0036716F" w14:paraId="40A91673" w14:textId="48021B0E">
            <w:pPr>
              <w:spacing w:line="240" w:lineRule="auto"/>
              <w:jc w:val="both"/>
              <w:rPr>
                <w:rFonts w:ascii="Times New Roman" w:hAnsi="Times New Roman" w:cs="Times New Roman"/>
                <w:b/>
                <w:i/>
                <w:color w:val="auto"/>
                <w:lang w:val="lv-LV"/>
              </w:rPr>
            </w:pPr>
            <w:r w:rsidRPr="00F50EAF">
              <w:rPr>
                <w:rFonts w:ascii="Times New Roman" w:hAnsi="Times New Roman" w:cs="Times New Roman"/>
                <w:bCs/>
                <w:i/>
                <w:color w:val="385623" w:themeColor="accent6" w:themeShade="80"/>
                <w:lang w:val="lv-LV"/>
              </w:rPr>
              <w:t>Vadlīnijas palīdz visām iesaistītajām pusēm — projektu iesniedzējiem, vērtētājiem, atbildīgajām iestādēm un uzraudzības institūcijām — saprast, kā praktiski īstenot prasību vispirms izvērtēt enerģijas patēriņa samazināšanas iespējas, pirms pieņemt lēmumus par jaunas enerģijas ražošanas, pārvades vai piegādes kapacitātes attīstību.</w:t>
            </w:r>
            <w:r w:rsidRPr="00F50EAF" w:rsidR="0037452F">
              <w:rPr>
                <w:rFonts w:ascii="Times New Roman" w:hAnsi="Times New Roman" w:cs="Times New Roman"/>
                <w:bCs/>
                <w:i/>
                <w:color w:val="385623" w:themeColor="accent6" w:themeShade="80"/>
                <w:lang w:val="lv-LV"/>
              </w:rPr>
              <w:t xml:space="preserve"> </w:t>
            </w:r>
            <w:r w:rsidRPr="00F50EAF">
              <w:rPr>
                <w:rFonts w:ascii="Times New Roman" w:hAnsi="Times New Roman" w:cs="Times New Roman"/>
                <w:bCs/>
                <w:i/>
                <w:color w:val="385623" w:themeColor="accent6" w:themeShade="80"/>
                <w:lang w:val="lv-LV"/>
              </w:rPr>
              <w:t>Tādējādi vadlīnijas veicina</w:t>
            </w:r>
            <w:r w:rsidRPr="00F50EAF" w:rsidR="0037452F">
              <w:rPr>
                <w:rFonts w:ascii="Times New Roman" w:hAnsi="Times New Roman" w:cs="Times New Roman"/>
                <w:bCs/>
                <w:i/>
                <w:color w:val="385623" w:themeColor="accent6" w:themeShade="80"/>
                <w:lang w:val="lv-LV"/>
              </w:rPr>
              <w:t xml:space="preserve"> </w:t>
            </w:r>
            <w:r w:rsidRPr="00F50EAF">
              <w:rPr>
                <w:rFonts w:ascii="Times New Roman" w:hAnsi="Times New Roman" w:cs="Times New Roman"/>
                <w:bCs/>
                <w:i/>
                <w:color w:val="385623" w:themeColor="accent6" w:themeShade="80"/>
                <w:lang w:val="lv-LV"/>
              </w:rPr>
              <w:t>publisko resursu lietderīgu un efektīvu izmantošanu</w:t>
            </w:r>
            <w:r w:rsidRPr="00F50EAF" w:rsidR="0037452F">
              <w:rPr>
                <w:rFonts w:ascii="Times New Roman" w:hAnsi="Times New Roman" w:cs="Times New Roman"/>
                <w:bCs/>
                <w:i/>
                <w:color w:val="385623" w:themeColor="accent6" w:themeShade="80"/>
                <w:lang w:val="lv-LV"/>
              </w:rPr>
              <w:t xml:space="preserve">, </w:t>
            </w:r>
            <w:r w:rsidRPr="00F50EAF">
              <w:rPr>
                <w:rFonts w:ascii="Times New Roman" w:hAnsi="Times New Roman" w:cs="Times New Roman"/>
                <w:bCs/>
                <w:i/>
                <w:color w:val="385623" w:themeColor="accent6" w:themeShade="80"/>
                <w:lang w:val="lv-LV"/>
              </w:rPr>
              <w:t>mērķtiecīgu ieguldījumu energoefektivitātē</w:t>
            </w:r>
            <w:r w:rsidRPr="00F50EAF" w:rsidR="0037452F">
              <w:rPr>
                <w:rFonts w:ascii="Times New Roman" w:hAnsi="Times New Roman" w:cs="Times New Roman"/>
                <w:bCs/>
                <w:i/>
                <w:color w:val="385623" w:themeColor="accent6" w:themeShade="80"/>
                <w:lang w:val="lv-LV"/>
              </w:rPr>
              <w:t xml:space="preserve"> kā arī </w:t>
            </w:r>
            <w:r w:rsidRPr="00F50EAF">
              <w:rPr>
                <w:rFonts w:ascii="Times New Roman" w:hAnsi="Times New Roman" w:cs="Times New Roman"/>
                <w:bCs/>
                <w:i/>
                <w:color w:val="385623" w:themeColor="accent6" w:themeShade="80"/>
                <w:lang w:val="lv-LV"/>
              </w:rPr>
              <w:t>Latvijas saistību izpildi attiecībā uz ES klimata un enerģētikas mērķiem.</w:t>
            </w:r>
          </w:p>
        </w:tc>
      </w:tr>
      <w:bookmarkEnd w:id="51"/>
      <w:bookmarkEnd w:id="52"/>
    </w:tbl>
    <w:p w:rsidR="0037452F" w:rsidP="0036716F" w14:paraId="13D4BF23" w14:textId="77777777">
      <w:pPr>
        <w:spacing w:line="240" w:lineRule="auto"/>
        <w:jc w:val="both"/>
        <w:rPr>
          <w:rFonts w:ascii="Times New Roman" w:hAnsi="Times New Roman" w:cs="Times New Roman"/>
          <w:lang w:val="lv-LV"/>
        </w:rPr>
        <w:sectPr w:rsidSect="002E0B5A">
          <w:pgSz w:w="12240" w:h="15840"/>
          <w:pgMar w:top="1080" w:right="1080" w:bottom="720" w:left="1080"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tblPr>
      <w:tblGrid>
        <w:gridCol w:w="10070"/>
      </w:tblGrid>
      <w:tr w14:paraId="7FA7C0D8" w14:textId="77777777" w:rsidTr="002C6E9F">
        <w:tblPrEx>
          <w:tblW w:w="0" w:type="auto"/>
          <w:shd w:val="clear" w:color="auto" w:fill="2F5496" w:themeFill="accent1" w:themeFillShade="BF"/>
          <w:tblLook w:val="04A0"/>
        </w:tblPrEx>
        <w:trPr>
          <w:trHeight w:val="443"/>
        </w:trPr>
        <w:tc>
          <w:tcPr>
            <w:tcW w:w="10070" w:type="dxa"/>
            <w:shd w:val="clear" w:color="auto" w:fill="385623" w:themeFill="accent6" w:themeFillShade="80"/>
          </w:tcPr>
          <w:p w:rsidR="002E0B5A" w:rsidRPr="000E2456" w:rsidP="0036716F" w14:paraId="12AFDC6B" w14:textId="3AA71682">
            <w:pPr>
              <w:pStyle w:val="Heading1"/>
              <w:numPr>
                <w:ilvl w:val="0"/>
                <w:numId w:val="16"/>
              </w:numPr>
              <w:spacing w:before="240" w:after="240" w:line="240" w:lineRule="auto"/>
              <w:ind w:left="714" w:hanging="357"/>
              <w:jc w:val="both"/>
            </w:pPr>
            <w:r>
              <w:rPr>
                <w:rFonts w:cs="Times New Roman"/>
                <w:lang w:val="lv-LV"/>
              </w:rPr>
              <w:br w:type="page"/>
            </w:r>
            <w:bookmarkStart w:id="53" w:name="_Toc202184671"/>
            <w:r w:rsidR="002C2EEF">
              <w:t>Energoefektivitātes politikas aspekti</w:t>
            </w:r>
            <w:bookmarkEnd w:id="53"/>
          </w:p>
        </w:tc>
      </w:tr>
    </w:tbl>
    <w:p w:rsidR="006946ED" w:rsidRPr="00F50EAF" w:rsidP="0036716F" w14:paraId="3CC19157" w14:textId="77777777">
      <w:pPr>
        <w:spacing w:line="240" w:lineRule="auto"/>
        <w:jc w:val="both"/>
        <w:rPr>
          <w:rFonts w:ascii="Times New Roman" w:hAnsi="Times New Roman" w:cs="Times New Roman"/>
          <w:color w:val="000000" w:themeColor="text1"/>
        </w:rPr>
      </w:pPr>
    </w:p>
    <w:p w:rsidR="005836E0" w:rsidRPr="00F50EAF" w:rsidP="0036716F" w14:paraId="0F58926D" w14:textId="1CDBF137">
      <w:pPr>
        <w:spacing w:line="240" w:lineRule="auto"/>
        <w:jc w:val="both"/>
        <w:rPr>
          <w:rFonts w:ascii="Times New Roman" w:hAnsi="Times New Roman" w:cs="Times New Roman"/>
          <w:color w:val="000000" w:themeColor="text1"/>
          <w:lang w:val="lv-LV"/>
        </w:rPr>
      </w:pPr>
      <w:r w:rsidRPr="00F50EAF">
        <w:rPr>
          <w:rFonts w:ascii="Times New Roman" w:hAnsi="Times New Roman" w:cs="Times New Roman"/>
          <w:color w:val="000000" w:themeColor="text1"/>
          <w:lang w:val="lv-LV"/>
        </w:rPr>
        <w:t>Mūsdienu enerģētikas izaicinājumu kontekstā energoefektivitāte kļuvusi par vienu no galvenajām prioritātēm gan nacionālajā, gan starptautiskajā politikas veidošanā. Pieaugošais pieprasījums pēc energoresursiem, klimata pārmaiņas un nepieciešamība samazināt siltumnīcefekta gāzu emisijas liek valstīm meklēt ilgtspējīgus risinājumus, kuru pamatā ir efektīvāka enerģijas izmantošana. Energoefektivitātes politika aptver plašu instrumentu klāstu – no normatīvajiem aktiem un ekonomiskajiem stimuliem līdz sabiedrības informēšanai un izglītošanai.</w:t>
      </w:r>
    </w:p>
    <w:p w:rsidR="006946ED" w:rsidP="0036716F" w14:paraId="264E0EFC" w14:textId="413BFF8D">
      <w:pPr>
        <w:widowControl w:val="0"/>
        <w:spacing w:after="0" w:line="240" w:lineRule="auto"/>
        <w:jc w:val="both"/>
        <w:rPr>
          <w:rFonts w:ascii="Times New Roman" w:hAnsi="Times New Roman" w:cs="Times New Roman"/>
          <w:color w:val="0D0D0D" w:themeColor="text1" w:themeTint="F2"/>
          <w:szCs w:val="24"/>
          <w:lang w:val="lv-LV" w:eastAsia="lv-LV"/>
        </w:rPr>
      </w:pPr>
      <w:bookmarkStart w:id="54" w:name="_Hlk97024389"/>
      <w:r w:rsidRPr="00096A21">
        <w:rPr>
          <w:rFonts w:ascii="Times New Roman" w:hAnsi="Times New Roman" w:cs="Times New Roman"/>
          <w:color w:val="0D0D0D" w:themeColor="text1" w:themeTint="F2"/>
          <w:szCs w:val="24"/>
          <w:lang w:val="lv-LV" w:eastAsia="lv-LV"/>
        </w:rPr>
        <w:t>Horizontālā principa "Energoefektivitāte pirmajā vietā" ieviešana prasa mērķtiecīgu un integrētu pieeju dažādos lēmumu pieņemšanas līmeņos un nozarēs. Energoefektivitātes politikas aspekti veido šī principa pamatu, nodrošinot tiesisko, institucionālo un stratēģisko ietvaru, kas sekmē energoresursu racionālu izmantošanu, siltumnīcefekta gāzu emisiju samazināšanu un pāreju uz klimata neitrālu ekonomiku.</w:t>
      </w:r>
    </w:p>
    <w:p w:rsidR="00134143" w:rsidRPr="00096A21" w:rsidP="0036716F" w14:paraId="45162859" w14:textId="77777777">
      <w:pPr>
        <w:widowControl w:val="0"/>
        <w:spacing w:after="0" w:line="240" w:lineRule="auto"/>
        <w:jc w:val="both"/>
        <w:rPr>
          <w:rFonts w:ascii="Times New Roman" w:hAnsi="Times New Roman" w:cs="Times New Roman"/>
          <w:color w:val="0D0D0D" w:themeColor="text1" w:themeTint="F2"/>
          <w:szCs w:val="24"/>
          <w:lang w:val="lv-LV" w:eastAsia="lv-LV"/>
        </w:rPr>
      </w:pPr>
    </w:p>
    <w:p w:rsidR="00096A21" w:rsidRPr="00096A21" w:rsidP="0036716F" w14:paraId="680A24F9" w14:textId="77777777">
      <w:pPr>
        <w:widowControl w:val="0"/>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Latvijā energoefektivitātes politika balstās uz vairākiem nozīmīgiem dokumentiem, tostarp:</w:t>
      </w:r>
    </w:p>
    <w:p w:rsidR="00096A21" w:rsidRPr="00096A21" w:rsidP="0036716F" w14:paraId="68394BDB" w14:textId="77777777">
      <w:pPr>
        <w:widowControl w:val="0"/>
        <w:spacing w:after="0" w:line="240" w:lineRule="auto"/>
        <w:jc w:val="both"/>
        <w:rPr>
          <w:rFonts w:ascii="Times New Roman" w:hAnsi="Times New Roman" w:cs="Times New Roman"/>
          <w:color w:val="0D0D0D" w:themeColor="text1" w:themeTint="F2"/>
          <w:szCs w:val="24"/>
          <w:lang w:val="lv-LV" w:eastAsia="lv-LV"/>
        </w:rPr>
      </w:pPr>
    </w:p>
    <w:p w:rsidR="00096A21" w:rsidRPr="00096A21" w:rsidP="0036716F" w14:paraId="792003DF" w14:textId="51A014A3">
      <w:pPr>
        <w:pStyle w:val="ListParagraph"/>
        <w:widowControl w:val="0"/>
        <w:numPr>
          <w:ilvl w:val="0"/>
          <w:numId w:val="25"/>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Energoefektivitātes likumu (spēkā kopš 2016. gada, ar grozījumiem),</w:t>
      </w:r>
    </w:p>
    <w:p w:rsidR="00096A21" w:rsidRPr="00096A21" w:rsidP="0036716F" w14:paraId="558F87EF" w14:textId="0CB9827C">
      <w:pPr>
        <w:pStyle w:val="ListParagraph"/>
        <w:widowControl w:val="0"/>
        <w:numPr>
          <w:ilvl w:val="0"/>
          <w:numId w:val="25"/>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Nacionālo enerģētikas un klimata plānu 2021.–2030. gadam (NEKP 2030),</w:t>
      </w:r>
    </w:p>
    <w:p w:rsidR="00096A21" w:rsidRPr="00096A21" w:rsidP="0036716F" w14:paraId="149C9337" w14:textId="06459AFB">
      <w:pPr>
        <w:pStyle w:val="ListParagraph"/>
        <w:widowControl w:val="0"/>
        <w:numPr>
          <w:ilvl w:val="0"/>
          <w:numId w:val="25"/>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Ilgtspējīgas attīstības stratēģiju "Latvija 2030",</w:t>
      </w:r>
    </w:p>
    <w:p w:rsidR="00096A21" w:rsidRPr="00096A21" w:rsidP="0036716F" w14:paraId="02358F56" w14:textId="68E1798A">
      <w:pPr>
        <w:pStyle w:val="ListParagraph"/>
        <w:widowControl w:val="0"/>
        <w:numPr>
          <w:ilvl w:val="0"/>
          <w:numId w:val="25"/>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kā arī Eiropas Savienības Energoefektivitātes direktīvu (Direktīva (ES) 2023/1791), kas nosaka mērķi līdz 2030. gadam samazināt enerģijas galapatēriņu vismaz par 11,7 % salīdzinājumā ar prognozēto attīstības scenāriju.</w:t>
      </w:r>
    </w:p>
    <w:p w:rsidR="00096A21" w:rsidRPr="00096A21" w:rsidP="0036716F" w14:paraId="5BC87B55" w14:textId="77777777">
      <w:pPr>
        <w:widowControl w:val="0"/>
        <w:spacing w:after="0" w:line="240" w:lineRule="auto"/>
        <w:jc w:val="both"/>
        <w:rPr>
          <w:rFonts w:ascii="Times New Roman" w:hAnsi="Times New Roman" w:cs="Times New Roman"/>
          <w:color w:val="0D0D0D" w:themeColor="text1" w:themeTint="F2"/>
          <w:szCs w:val="24"/>
          <w:lang w:val="lv-LV" w:eastAsia="lv-LV"/>
        </w:rPr>
      </w:pPr>
    </w:p>
    <w:p w:rsidR="00096A21" w:rsidRPr="00096A21" w:rsidP="0036716F" w14:paraId="35304259" w14:textId="7A454B14">
      <w:pPr>
        <w:widowControl w:val="0"/>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Saskaņā ar Centrālās statistikas pārvaldes (CSP) datiem</w:t>
      </w:r>
      <w:r>
        <w:rPr>
          <w:rStyle w:val="FootnoteReference"/>
          <w:rFonts w:ascii="Times New Roman" w:hAnsi="Times New Roman" w:cs="Times New Roman"/>
          <w:color w:val="0D0D0D" w:themeColor="text1" w:themeTint="F2"/>
          <w:szCs w:val="24"/>
          <w:lang w:val="lv-LV" w:eastAsia="lv-LV"/>
        </w:rPr>
        <w:footnoteReference w:id="4"/>
      </w:r>
      <w:r w:rsidRPr="00096A21">
        <w:rPr>
          <w:rFonts w:ascii="Times New Roman" w:hAnsi="Times New Roman" w:cs="Times New Roman"/>
          <w:color w:val="0D0D0D" w:themeColor="text1" w:themeTint="F2"/>
          <w:szCs w:val="24"/>
          <w:lang w:val="lv-LV" w:eastAsia="lv-LV"/>
        </w:rPr>
        <w:t>, 2022. gadā galapatēriņā izmantotās enerģijas apjoms Latvijā bija aptuveni 187,5 petadžouli (PJ), kas ir par 2,8 % mazāk nekā 2021. gadā. Enerģijas patēriņš sadalījās šādi:</w:t>
      </w:r>
    </w:p>
    <w:p w:rsidR="00096A21" w:rsidRPr="00096A21" w:rsidP="0036716F" w14:paraId="176E3257" w14:textId="77777777">
      <w:pPr>
        <w:widowControl w:val="0"/>
        <w:spacing w:after="0" w:line="240" w:lineRule="auto"/>
        <w:jc w:val="both"/>
        <w:rPr>
          <w:rFonts w:ascii="Times New Roman" w:hAnsi="Times New Roman" w:cs="Times New Roman"/>
          <w:color w:val="0D0D0D" w:themeColor="text1" w:themeTint="F2"/>
          <w:szCs w:val="24"/>
          <w:lang w:val="lv-LV" w:eastAsia="lv-LV"/>
        </w:rPr>
      </w:pPr>
    </w:p>
    <w:p w:rsidR="00096A21" w:rsidRPr="00096A21" w:rsidP="0036716F" w14:paraId="798DFD8E" w14:textId="697A4042">
      <w:pPr>
        <w:pStyle w:val="ListParagraph"/>
        <w:widowControl w:val="0"/>
        <w:numPr>
          <w:ilvl w:val="0"/>
          <w:numId w:val="24"/>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Transporta sektors: 49,9 PJ (29,1 % no galapatēriņa),</w:t>
      </w:r>
    </w:p>
    <w:p w:rsidR="00096A21" w:rsidRPr="00096A21" w:rsidP="0036716F" w14:paraId="160894B7" w14:textId="3F142ECE">
      <w:pPr>
        <w:pStyle w:val="ListParagraph"/>
        <w:widowControl w:val="0"/>
        <w:numPr>
          <w:ilvl w:val="0"/>
          <w:numId w:val="24"/>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Mājsaimniecības: 48,1 PJ (28,0 %),</w:t>
      </w:r>
    </w:p>
    <w:p w:rsidR="00096A21" w:rsidRPr="00096A21" w:rsidP="0036716F" w14:paraId="7B50A052" w14:textId="754727E9">
      <w:pPr>
        <w:pStyle w:val="ListParagraph"/>
        <w:widowControl w:val="0"/>
        <w:numPr>
          <w:ilvl w:val="0"/>
          <w:numId w:val="24"/>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Rūpniecība: 41,1 PJ (24,0 %),</w:t>
      </w:r>
    </w:p>
    <w:p w:rsidR="00096A21" w:rsidRPr="00096A21" w:rsidP="0036716F" w14:paraId="69EB865F" w14:textId="477E9B5D">
      <w:pPr>
        <w:pStyle w:val="ListParagraph"/>
        <w:widowControl w:val="0"/>
        <w:numPr>
          <w:ilvl w:val="0"/>
          <w:numId w:val="24"/>
        </w:numPr>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Citi sektori: pārējie 18,9 % .</w:t>
      </w:r>
    </w:p>
    <w:p w:rsidR="00096A21" w:rsidRPr="00096A21" w:rsidP="0036716F" w14:paraId="0B8EC7E0" w14:textId="77777777">
      <w:pPr>
        <w:widowControl w:val="0"/>
        <w:spacing w:after="0" w:line="240" w:lineRule="auto"/>
        <w:jc w:val="both"/>
        <w:rPr>
          <w:rFonts w:ascii="Times New Roman" w:hAnsi="Times New Roman" w:cs="Times New Roman"/>
          <w:color w:val="0D0D0D" w:themeColor="text1" w:themeTint="F2"/>
          <w:szCs w:val="24"/>
          <w:lang w:val="lv-LV" w:eastAsia="lv-LV"/>
        </w:rPr>
      </w:pPr>
    </w:p>
    <w:p w:rsidR="00096A21" w:rsidP="0036716F" w14:paraId="4AD87887" w14:textId="1BA1A035">
      <w:pPr>
        <w:widowControl w:val="0"/>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Šie dati ilustrē enerģijas patēriņa struktūru un uzsver nepieciešamību veikt mērķtiecīgus pasākumus energoefektivitātes uzlabošanai katrā nozarē.</w:t>
      </w:r>
    </w:p>
    <w:p w:rsidR="00096A21" w:rsidP="0036716F" w14:paraId="52B28A54" w14:textId="6D94A743">
      <w:pPr>
        <w:widowControl w:val="0"/>
        <w:spacing w:after="0" w:line="240" w:lineRule="auto"/>
        <w:jc w:val="both"/>
        <w:rPr>
          <w:rFonts w:ascii="Times New Roman" w:hAnsi="Times New Roman" w:cs="Times New Roman"/>
          <w:color w:val="0D0D0D" w:themeColor="text1" w:themeTint="F2"/>
          <w:szCs w:val="24"/>
          <w:lang w:val="lv-LV" w:eastAsia="lv-LV"/>
        </w:rPr>
      </w:pPr>
      <w:r w:rsidRPr="00096A21">
        <w:rPr>
          <w:rFonts w:ascii="Times New Roman" w:hAnsi="Times New Roman" w:cs="Times New Roman"/>
          <w:color w:val="0D0D0D" w:themeColor="text1" w:themeTint="F2"/>
          <w:szCs w:val="24"/>
          <w:lang w:val="lv-LV" w:eastAsia="lv-LV"/>
        </w:rPr>
        <w:t>Šajā sadaļā tiks apskatīti galvenie energoefektivitātes politikas aspekti Latvijā, iezīmējot to nozīmi horizontālā principa ieviešanā, kā arī analizēti politikas instrumenti un mehānismi, kas veicina energoresursu ilgtspējīgu izmantošanu dažādās nozarēs.</w:t>
      </w:r>
    </w:p>
    <w:p w:rsidR="007D43C9" w:rsidP="0036716F" w14:paraId="6A21FD41" w14:textId="77777777">
      <w:pPr>
        <w:widowControl w:val="0"/>
        <w:spacing w:after="0" w:line="240" w:lineRule="auto"/>
        <w:jc w:val="both"/>
        <w:rPr>
          <w:rFonts w:ascii="Times New Roman" w:hAnsi="Times New Roman" w:cs="Times New Roman"/>
          <w:color w:val="0D0D0D" w:themeColor="text1" w:themeTint="F2"/>
          <w:szCs w:val="24"/>
          <w:lang w:val="lv-LV"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tblPr>
      <w:tblGrid>
        <w:gridCol w:w="10070"/>
      </w:tblGrid>
      <w:tr w14:paraId="2ED2AEDF" w14:textId="77777777" w:rsidTr="002C6E9F">
        <w:tblPrEx>
          <w:tblW w:w="0" w:type="auto"/>
          <w:shd w:val="clear" w:color="auto" w:fill="A8D08D" w:themeFill="accent6" w:themeFillTint="99"/>
          <w:tblLook w:val="04A0"/>
        </w:tblPrEx>
        <w:trPr>
          <w:trHeight w:val="697"/>
        </w:trPr>
        <w:tc>
          <w:tcPr>
            <w:tcW w:w="10070" w:type="dxa"/>
            <w:shd w:val="clear" w:color="auto" w:fill="A8D08D" w:themeFill="accent6" w:themeFillTint="99"/>
          </w:tcPr>
          <w:p w:rsidR="002E0B5A" w:rsidRPr="001F7BA9" w:rsidP="0036716F" w14:paraId="52AC15F1" w14:textId="0D40C8B7">
            <w:pPr>
              <w:pStyle w:val="Heading1"/>
              <w:numPr>
                <w:ilvl w:val="1"/>
                <w:numId w:val="16"/>
              </w:numPr>
              <w:spacing w:before="240" w:after="240" w:line="240" w:lineRule="auto"/>
              <w:ind w:left="1077"/>
              <w:jc w:val="both"/>
              <w:rPr>
                <w:color w:val="auto"/>
                <w:sz w:val="28"/>
                <w:szCs w:val="28"/>
              </w:rPr>
            </w:pPr>
            <w:bookmarkStart w:id="55" w:name="_Toc202184672"/>
            <w:r w:rsidRPr="001F7BA9">
              <w:rPr>
                <w:color w:val="auto"/>
                <w:sz w:val="28"/>
                <w:szCs w:val="28"/>
              </w:rPr>
              <w:t>Tiesiskais un stratēģiskais ietvars</w:t>
            </w:r>
            <w:bookmarkEnd w:id="55"/>
          </w:p>
        </w:tc>
      </w:tr>
    </w:tbl>
    <w:p w:rsidR="00CE2245" w:rsidP="0036716F" w14:paraId="7E999E99" w14:textId="77777777">
      <w:pPr>
        <w:pStyle w:val="ListParagraph"/>
        <w:spacing w:line="240" w:lineRule="auto"/>
        <w:ind w:left="360"/>
        <w:jc w:val="both"/>
        <w:rPr>
          <w:rStyle w:val="word"/>
          <w:rFonts w:ascii="Times New Roman" w:hAnsi="Times New Roman"/>
          <w:color w:val="000000" w:themeColor="text1"/>
          <w:szCs w:val="24"/>
          <w:lang w:val="lv-LV"/>
        </w:rPr>
      </w:pPr>
    </w:p>
    <w:p w:rsidR="008B70BD" w:rsidP="00F50EAF" w14:paraId="5E6F7C8D" w14:textId="5E267A05">
      <w:pPr>
        <w:pStyle w:val="ListParagraph"/>
        <w:spacing w:after="0" w:line="240" w:lineRule="auto"/>
        <w:ind w:left="0"/>
        <w:jc w:val="both"/>
        <w:mirrorIndents/>
        <w:rPr>
          <w:rStyle w:val="word"/>
          <w:rFonts w:ascii="Times New Roman" w:hAnsi="Times New Roman"/>
          <w:color w:val="000000" w:themeColor="text1"/>
          <w:szCs w:val="24"/>
          <w:lang w:val="lv-LV"/>
        </w:rPr>
      </w:pPr>
      <w:r w:rsidRPr="002060E8">
        <w:rPr>
          <w:rStyle w:val="word"/>
          <w:rFonts w:ascii="Times New Roman" w:hAnsi="Times New Roman"/>
          <w:color w:val="000000" w:themeColor="text1"/>
          <w:szCs w:val="24"/>
          <w:lang w:val="lv-LV"/>
        </w:rPr>
        <w:t xml:space="preserve">Tiesiskais un stratēģiskais ietvars Latvijā nodrošina, ka energoefektivitāte ir noteikta par prioritāti visos attīstības līmeņos. Horizontālā principa “Energoefektivitāte pirmajā vietā” praktiska piemērošana palīdz </w:t>
      </w:r>
      <w:r w:rsidRPr="002060E8">
        <w:rPr>
          <w:rStyle w:val="word"/>
          <w:rFonts w:ascii="Times New Roman" w:hAnsi="Times New Roman"/>
          <w:color w:val="000000" w:themeColor="text1"/>
          <w:szCs w:val="24"/>
          <w:lang w:val="lv-LV"/>
        </w:rPr>
        <w:t>sasniegt ES kopējos klimata un enerģētikas mērķus, uzlabot energodrošību, stiprināt ekonomisko noturību un radīt labumu sabiedrībai ilgtermiņā.</w:t>
      </w:r>
    </w:p>
    <w:p w:rsidR="002060E8" w:rsidRPr="008B70BD" w:rsidP="00F50EAF" w14:paraId="6A0072F7" w14:textId="77777777">
      <w:pPr>
        <w:pStyle w:val="ListParagraph"/>
        <w:spacing w:after="0" w:line="240" w:lineRule="auto"/>
        <w:ind w:left="360"/>
        <w:jc w:val="both"/>
        <w:mirrorIndents/>
        <w:rPr>
          <w:rStyle w:val="word"/>
          <w:rFonts w:ascii="Times New Roman" w:hAnsi="Times New Roman"/>
          <w:color w:val="000000" w:themeColor="text1"/>
          <w:szCs w:val="24"/>
          <w:lang w:val="lv-LV"/>
        </w:rPr>
      </w:pPr>
    </w:p>
    <w:p w:rsidR="008B70BD" w:rsidRPr="008B70BD" w:rsidP="00F50EAF" w14:paraId="760A052F" w14:textId="4D3FD26B">
      <w:pPr>
        <w:pStyle w:val="ListParagraph"/>
        <w:spacing w:after="0" w:line="240" w:lineRule="auto"/>
        <w:ind w:left="360"/>
        <w:jc w:val="both"/>
        <w:mirrorIndents/>
        <w:rPr>
          <w:rStyle w:val="word"/>
          <w:rFonts w:ascii="Times New Roman" w:hAnsi="Times New Roman"/>
          <w:b/>
          <w:bCs/>
          <w:color w:val="000000" w:themeColor="text1"/>
          <w:szCs w:val="24"/>
          <w:lang w:val="lv-LV"/>
        </w:rPr>
      </w:pPr>
      <w:r w:rsidRPr="008B70BD">
        <w:rPr>
          <w:rStyle w:val="word"/>
          <w:rFonts w:ascii="Times New Roman" w:hAnsi="Times New Roman"/>
          <w:b/>
          <w:bCs/>
          <w:color w:val="000000" w:themeColor="text1"/>
          <w:szCs w:val="24"/>
          <w:lang w:val="lv-LV"/>
        </w:rPr>
        <w:t>ES tiesību akti</w:t>
      </w:r>
    </w:p>
    <w:p w:rsidR="008B70BD" w:rsidRPr="008B70BD" w:rsidP="00F50EAF" w14:paraId="312A15DC" w14:textId="77777777">
      <w:pPr>
        <w:pStyle w:val="ListParagraph"/>
        <w:spacing w:after="0" w:line="240" w:lineRule="auto"/>
        <w:ind w:left="360"/>
        <w:jc w:val="both"/>
        <w:mirrorIndents/>
        <w:rPr>
          <w:rStyle w:val="word"/>
          <w:rFonts w:ascii="Times New Roman" w:hAnsi="Times New Roman"/>
          <w:color w:val="000000" w:themeColor="text1"/>
          <w:szCs w:val="24"/>
          <w:lang w:val="lv-LV"/>
        </w:rPr>
      </w:pPr>
    </w:p>
    <w:p w:rsidR="008B70BD" w:rsidRPr="007E216E" w:rsidP="00F50EAF" w14:paraId="336FE8EB" w14:textId="0CCC7E10">
      <w:pPr>
        <w:pStyle w:val="ListParagraph"/>
        <w:spacing w:after="0" w:line="240" w:lineRule="auto"/>
        <w:ind w:left="360"/>
        <w:jc w:val="both"/>
        <w:mirrorIndents/>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 xml:space="preserve">Galvenais juridiskais pamats energoefektivitātes politikas īstenošanai un </w:t>
      </w:r>
      <w:r w:rsidR="00CE2245">
        <w:rPr>
          <w:rStyle w:val="word"/>
          <w:rFonts w:ascii="Times New Roman" w:hAnsi="Times New Roman"/>
          <w:color w:val="000000" w:themeColor="text1"/>
          <w:szCs w:val="24"/>
          <w:lang w:val="lv-LV"/>
        </w:rPr>
        <w:t>HP</w:t>
      </w:r>
      <w:r w:rsidRPr="008B70BD">
        <w:rPr>
          <w:rStyle w:val="word"/>
          <w:rFonts w:ascii="Times New Roman" w:hAnsi="Times New Roman"/>
          <w:color w:val="000000" w:themeColor="text1"/>
          <w:szCs w:val="24"/>
          <w:lang w:val="lv-LV"/>
        </w:rPr>
        <w:t xml:space="preserve"> “Energoefektivitāte pirmajā vietā” piemērošanai ir Eiropas Savienības tiesību akti, tostarp</w:t>
      </w:r>
      <w:r w:rsidR="0031713E">
        <w:rPr>
          <w:rStyle w:val="word"/>
          <w:rFonts w:ascii="Times New Roman" w:hAnsi="Times New Roman"/>
          <w:color w:val="000000" w:themeColor="text1"/>
          <w:szCs w:val="24"/>
          <w:lang w:val="lv-LV"/>
        </w:rPr>
        <w:t xml:space="preserve">, </w:t>
      </w:r>
      <w:r w:rsidRPr="000510DE" w:rsidR="000510DE">
        <w:rPr>
          <w:rStyle w:val="word"/>
          <w:rFonts w:ascii="Times New Roman" w:hAnsi="Times New Roman"/>
          <w:color w:val="000000" w:themeColor="text1"/>
          <w:szCs w:val="24"/>
          <w:lang w:val="lv-LV"/>
        </w:rPr>
        <w:t>Eiropas Parlamenta un Padomes 2023. gada 13. septembra direktīva (ES) 2023/1791 par energoefektivitāti un ar ko groza Regulu (ES) 2023/955 (pārstrādātā redakcija)</w:t>
      </w:r>
      <w:r>
        <w:rPr>
          <w:rStyle w:val="FootnoteReference"/>
          <w:rFonts w:ascii="Times New Roman" w:hAnsi="Times New Roman" w:cs="Times New Roman"/>
          <w:color w:val="auto"/>
          <w:lang w:val="lv-LV"/>
        </w:rPr>
        <w:footnoteReference w:id="5"/>
      </w:r>
      <w:r w:rsidRPr="0031713E">
        <w:rPr>
          <w:rStyle w:val="word"/>
          <w:rFonts w:ascii="Times New Roman" w:hAnsi="Times New Roman"/>
          <w:color w:val="000000" w:themeColor="text1"/>
          <w:szCs w:val="24"/>
          <w:lang w:val="lv-LV"/>
        </w:rPr>
        <w:t>, kas nosaka juridiski saistošus mērķus un pienākumus dalībvalstīm energoefektivitātes jomā līdz 2030. gadam un nostiprina principu “Energoefektivitāte pirmajā vietā”</w:t>
      </w:r>
      <w:r w:rsidRPr="0031713E" w:rsidR="0031713E">
        <w:rPr>
          <w:rStyle w:val="word"/>
          <w:rFonts w:ascii="Times New Roman" w:hAnsi="Times New Roman"/>
          <w:color w:val="000000" w:themeColor="text1"/>
          <w:szCs w:val="24"/>
          <w:lang w:val="lv-LV"/>
        </w:rPr>
        <w:t xml:space="preserve"> </w:t>
      </w:r>
      <w:r w:rsidRPr="0031713E">
        <w:rPr>
          <w:rStyle w:val="word"/>
          <w:rFonts w:ascii="Times New Roman" w:hAnsi="Times New Roman"/>
          <w:color w:val="000000" w:themeColor="text1"/>
          <w:szCs w:val="24"/>
          <w:lang w:val="lv-LV"/>
        </w:rPr>
        <w:t>kā obligātu pieeju visos būtiskajos politikas, plānošanas un investīciju lēmumos.</w:t>
      </w:r>
      <w:r w:rsidR="00657C27">
        <w:rPr>
          <w:rStyle w:val="word"/>
          <w:rFonts w:ascii="Times New Roman" w:hAnsi="Times New Roman"/>
          <w:color w:val="000000" w:themeColor="text1"/>
          <w:szCs w:val="24"/>
          <w:lang w:val="lv-LV"/>
        </w:rPr>
        <w:t xml:space="preserve"> Papildus var uzsvērt tādu </w:t>
      </w:r>
      <w:r w:rsidR="005D6E95">
        <w:rPr>
          <w:rStyle w:val="word"/>
          <w:rFonts w:ascii="Times New Roman" w:hAnsi="Times New Roman"/>
          <w:color w:val="000000" w:themeColor="text1"/>
          <w:szCs w:val="24"/>
          <w:lang w:val="lv-LV"/>
        </w:rPr>
        <w:t xml:space="preserve">tiesību aku kā </w:t>
      </w:r>
      <w:r w:rsidRPr="00657C27">
        <w:rPr>
          <w:rStyle w:val="word"/>
          <w:rFonts w:ascii="Times New Roman" w:hAnsi="Times New Roman"/>
          <w:color w:val="000000" w:themeColor="text1"/>
          <w:szCs w:val="24"/>
          <w:lang w:val="lv-LV"/>
        </w:rPr>
        <w:t>Regula (ES) 2018/1999 par Enerģētikas savienības un klimata pārvaldību, kas uzliek par pienākumu dalībvalstīm integrēt energoefektivitātes principu nacionālajos enerģētikas un klimata plānos (NEKP) un nodrošināt pārraudzību un ziņošanu par mērķu izpildi</w:t>
      </w:r>
      <w:r w:rsidR="007E216E">
        <w:rPr>
          <w:rStyle w:val="word"/>
          <w:rFonts w:ascii="Times New Roman" w:hAnsi="Times New Roman"/>
          <w:color w:val="000000" w:themeColor="text1"/>
          <w:szCs w:val="24"/>
          <w:lang w:val="lv-LV"/>
        </w:rPr>
        <w:t xml:space="preserve"> kā arī </w:t>
      </w:r>
      <w:r w:rsidRPr="007E216E">
        <w:rPr>
          <w:rStyle w:val="word"/>
          <w:rFonts w:ascii="Times New Roman" w:hAnsi="Times New Roman"/>
          <w:color w:val="000000" w:themeColor="text1"/>
          <w:szCs w:val="24"/>
          <w:lang w:val="lv-LV"/>
        </w:rPr>
        <w:t>Eiropas Zaļais kurss (2019), kas iezīmē energoefektivitāti kā vienu no pamata stūrakmeņiem klimatneitralitātes sasniegšanai līdz 2050. gadam.</w:t>
      </w:r>
    </w:p>
    <w:p w:rsidR="008B70BD" w:rsidRPr="008B70BD" w:rsidP="00F50EAF" w14:paraId="6747479A" w14:textId="77777777">
      <w:pPr>
        <w:pStyle w:val="ListParagraph"/>
        <w:spacing w:after="0" w:line="240" w:lineRule="auto"/>
        <w:ind w:left="360"/>
        <w:jc w:val="both"/>
        <w:mirrorIndents/>
        <w:rPr>
          <w:rStyle w:val="word"/>
          <w:rFonts w:ascii="Times New Roman" w:hAnsi="Times New Roman"/>
          <w:color w:val="000000" w:themeColor="text1"/>
          <w:szCs w:val="24"/>
          <w:lang w:val="lv-LV"/>
        </w:rPr>
      </w:pPr>
    </w:p>
    <w:p w:rsidR="008B70BD" w:rsidRPr="005D6E95" w:rsidP="00F50EAF" w14:paraId="3492BCAE" w14:textId="3D42A69E">
      <w:pPr>
        <w:pStyle w:val="ListParagraph"/>
        <w:spacing w:after="0" w:line="240" w:lineRule="auto"/>
        <w:ind w:left="360"/>
        <w:jc w:val="both"/>
        <w:mirrorIndents/>
        <w:rPr>
          <w:rStyle w:val="word"/>
          <w:rFonts w:ascii="Times New Roman" w:hAnsi="Times New Roman"/>
          <w:b/>
          <w:bCs/>
          <w:color w:val="000000" w:themeColor="text1"/>
          <w:szCs w:val="24"/>
          <w:lang w:val="lv-LV"/>
        </w:rPr>
      </w:pPr>
      <w:r w:rsidRPr="005D6E95">
        <w:rPr>
          <w:rStyle w:val="word"/>
          <w:rFonts w:ascii="Times New Roman" w:hAnsi="Times New Roman"/>
          <w:b/>
          <w:bCs/>
          <w:color w:val="000000" w:themeColor="text1"/>
          <w:szCs w:val="24"/>
          <w:lang w:val="lv-LV"/>
        </w:rPr>
        <w:t>Nacionālais normatīvais regulējums</w:t>
      </w:r>
    </w:p>
    <w:p w:rsidR="005D6E95" w:rsidRPr="008B70BD" w:rsidP="00F50EAF" w14:paraId="12C8D290" w14:textId="77777777">
      <w:pPr>
        <w:pStyle w:val="ListParagraph"/>
        <w:spacing w:after="0" w:line="240" w:lineRule="auto"/>
        <w:ind w:left="360"/>
        <w:jc w:val="both"/>
        <w:mirrorIndents/>
        <w:rPr>
          <w:rStyle w:val="word"/>
          <w:rFonts w:ascii="Times New Roman" w:hAnsi="Times New Roman"/>
          <w:color w:val="000000" w:themeColor="text1"/>
          <w:szCs w:val="24"/>
          <w:lang w:val="lv-LV"/>
        </w:rPr>
      </w:pPr>
    </w:p>
    <w:p w:rsidR="008B70BD" w:rsidRPr="008B70BD" w:rsidP="00F50EAF" w14:paraId="7C5D41F7" w14:textId="77777777">
      <w:pPr>
        <w:pStyle w:val="ListParagraph"/>
        <w:spacing w:after="0" w:line="240" w:lineRule="auto"/>
        <w:ind w:left="360"/>
        <w:jc w:val="both"/>
        <w:mirrorIndents/>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Latvijā energoefektivitātes politika balstās uz vairākiem normatīvajiem un stratēģiskajiem dokumentiem, kuri nodrošina ES tiesību aktu prasību ieviešanu nacionālā līmenī:</w:t>
      </w:r>
    </w:p>
    <w:p w:rsidR="008B70BD" w:rsidRPr="008B70BD" w:rsidP="00F50EAF" w14:paraId="20B88A02" w14:textId="77777777">
      <w:pPr>
        <w:pStyle w:val="ListParagraph"/>
        <w:spacing w:after="0" w:line="240" w:lineRule="auto"/>
        <w:ind w:left="360"/>
        <w:jc w:val="both"/>
        <w:mirrorIndents/>
        <w:rPr>
          <w:rStyle w:val="word"/>
          <w:rFonts w:ascii="Times New Roman" w:hAnsi="Times New Roman"/>
          <w:color w:val="000000" w:themeColor="text1"/>
          <w:szCs w:val="24"/>
          <w:lang w:val="lv-LV"/>
        </w:rPr>
      </w:pPr>
    </w:p>
    <w:p w:rsidR="008B70BD" w:rsidRPr="008B70BD" w:rsidP="00F50EAF" w14:paraId="62932A25" w14:textId="3EA67F45">
      <w:pPr>
        <w:pStyle w:val="ListParagraph"/>
        <w:numPr>
          <w:ilvl w:val="0"/>
          <w:numId w:val="35"/>
        </w:numPr>
        <w:spacing w:after="0" w:line="240" w:lineRule="auto"/>
        <w:jc w:val="both"/>
        <w:mirrorIndents/>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Energoefektivitātes likums</w:t>
      </w:r>
      <w:r>
        <w:rPr>
          <w:rStyle w:val="FootnoteReference"/>
          <w:rFonts w:ascii="Times New Roman" w:hAnsi="Times New Roman" w:cs="Times New Roman"/>
          <w:color w:val="000000" w:themeColor="text1"/>
          <w:szCs w:val="24"/>
          <w:lang w:val="lv-LV"/>
        </w:rPr>
        <w:footnoteReference w:id="6"/>
      </w:r>
      <w:r w:rsidRPr="008B70BD">
        <w:rPr>
          <w:rStyle w:val="word"/>
          <w:rFonts w:ascii="Times New Roman" w:hAnsi="Times New Roman"/>
          <w:color w:val="000000" w:themeColor="text1"/>
          <w:szCs w:val="24"/>
          <w:lang w:val="lv-LV"/>
        </w:rPr>
        <w:t xml:space="preserve"> nosaka vispārējos pienākumus energoefektivitātes uzraudzībā, prasības uzņēmumiem, energopiegādātājiem un publiskajam sektoram, tostarp par energoauditu veikšanu, energopārvaldības sistēmu ieviešanu un energopakalpojumu tirgus veicināšanu. Likumā tiek transponētas direktīvas (ES) 2023/1791 prasības.</w:t>
      </w:r>
    </w:p>
    <w:p w:rsidR="008B70BD" w:rsidRPr="008B70BD" w:rsidP="00F50EAF" w14:paraId="0D8EA41E" w14:textId="0950E85C">
      <w:pPr>
        <w:pStyle w:val="ListParagraph"/>
        <w:numPr>
          <w:ilvl w:val="0"/>
          <w:numId w:val="35"/>
        </w:numPr>
        <w:spacing w:after="0" w:line="240" w:lineRule="auto"/>
        <w:jc w:val="both"/>
        <w:mirrorIndents/>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Nacionālais enerģētikas un klimata plāns 2021.–2030. gadam</w:t>
      </w:r>
      <w:r>
        <w:rPr>
          <w:rStyle w:val="FootnoteReference"/>
          <w:rFonts w:ascii="Times New Roman" w:hAnsi="Times New Roman" w:cs="Times New Roman"/>
          <w:color w:val="000000" w:themeColor="text1"/>
          <w:szCs w:val="24"/>
          <w:lang w:val="lv-LV"/>
        </w:rPr>
        <w:footnoteReference w:id="7"/>
      </w:r>
      <w:r w:rsidRPr="008B70BD">
        <w:rPr>
          <w:rStyle w:val="word"/>
          <w:rFonts w:ascii="Times New Roman" w:hAnsi="Times New Roman"/>
          <w:color w:val="000000" w:themeColor="text1"/>
          <w:szCs w:val="24"/>
          <w:lang w:val="lv-LV"/>
        </w:rPr>
        <w:t xml:space="preserve"> (NEKP) nosaka stratēģiskos mērķus un galvenos rīcības virzienus energoefektivitātes, atjaunojamo energoresursu attīstības un emisiju samazināšanas jomās. NEKP skaidri paredz principa “Energoefektivitāte pirmajā vietā” piemērošanu kā horizontālu vadlīniju visās politikas jomās un projektos.</w:t>
      </w:r>
    </w:p>
    <w:p w:rsidR="008B70BD" w:rsidRPr="00F50EAF" w:rsidP="00F50EAF" w14:paraId="1A60833B" w14:textId="1CEBF0EA">
      <w:pPr>
        <w:pStyle w:val="ListParagraph"/>
        <w:numPr>
          <w:ilvl w:val="0"/>
          <w:numId w:val="35"/>
        </w:numPr>
        <w:spacing w:after="0" w:line="240" w:lineRule="auto"/>
        <w:jc w:val="both"/>
        <w:mirrorIndents/>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Nacionālais attīstības plāns 2021.–2027. gadam</w:t>
      </w:r>
      <w:r>
        <w:rPr>
          <w:rStyle w:val="FootnoteReference"/>
          <w:rFonts w:ascii="Times New Roman" w:hAnsi="Times New Roman" w:cs="Times New Roman"/>
          <w:color w:val="000000" w:themeColor="text1"/>
          <w:szCs w:val="24"/>
          <w:lang w:val="lv-LV"/>
        </w:rPr>
        <w:footnoteReference w:id="8"/>
      </w:r>
      <w:r w:rsidRPr="008B70BD">
        <w:rPr>
          <w:rStyle w:val="word"/>
          <w:rFonts w:ascii="Times New Roman" w:hAnsi="Times New Roman"/>
          <w:color w:val="000000" w:themeColor="text1"/>
          <w:szCs w:val="24"/>
          <w:lang w:val="lv-LV"/>
        </w:rPr>
        <w:t xml:space="preserve"> (NAP) definē energoefektivitāti kā priekšnoteikumu ilgtspējīgai reģionālajai attīstībai, resursu izmantošanas optimizācijai un labklājības veicināšanai.</w:t>
      </w:r>
    </w:p>
    <w:p w:rsidR="00DA64E8" w:rsidP="00F50EAF" w14:paraId="30CB86BD" w14:textId="260AF19C">
      <w:pPr>
        <w:pStyle w:val="ListParagraph"/>
        <w:numPr>
          <w:ilvl w:val="0"/>
          <w:numId w:val="35"/>
        </w:numPr>
        <w:spacing w:after="0" w:line="240" w:lineRule="auto"/>
        <w:jc w:val="both"/>
        <w:mirrorIndents/>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Latvija 2030</w:t>
      </w:r>
      <w:r>
        <w:rPr>
          <w:rStyle w:val="FootnoteReference"/>
          <w:rFonts w:ascii="Times New Roman" w:hAnsi="Times New Roman" w:cs="Times New Roman"/>
          <w:color w:val="000000" w:themeColor="text1"/>
          <w:szCs w:val="24"/>
          <w:lang w:val="lv-LV"/>
        </w:rPr>
        <w:footnoteReference w:id="9"/>
      </w:r>
      <w:r w:rsidRPr="008B70BD">
        <w:rPr>
          <w:rStyle w:val="word"/>
          <w:rFonts w:ascii="Times New Roman" w:hAnsi="Times New Roman"/>
          <w:color w:val="000000" w:themeColor="text1"/>
          <w:szCs w:val="24"/>
          <w:lang w:val="lv-LV"/>
        </w:rPr>
        <w:t xml:space="preserve"> – Ilgtspējīgas attīstības stratēģija nosaka vispārējos ilgtermiņa virzienus, kas ietver resursu efektīvu un saprātīgu izmantošanu kā vienu no valsts attīstības principiem.</w:t>
      </w:r>
    </w:p>
    <w:p w:rsidR="00F50EAF" w:rsidRPr="00F50EAF" w:rsidP="00F50EAF" w14:paraId="60144C6A" w14:textId="77777777">
      <w:pPr>
        <w:pStyle w:val="ListParagraph"/>
        <w:spacing w:after="0" w:line="240" w:lineRule="auto"/>
        <w:ind w:left="1080"/>
        <w:jc w:val="both"/>
        <w:mirrorIndents/>
        <w:rPr>
          <w:rStyle w:val="word"/>
          <w:rFonts w:ascii="Times New Roman" w:hAnsi="Times New Roman"/>
          <w:color w:val="000000" w:themeColor="text1"/>
          <w:szCs w:val="24"/>
          <w:lang w:val="lv-LV"/>
        </w:rPr>
      </w:pPr>
    </w:p>
    <w:p w:rsidR="008B70BD" w:rsidRPr="00046561" w:rsidP="00F50EAF" w14:paraId="57FA4DB2" w14:textId="6EFA4ED8">
      <w:pPr>
        <w:pStyle w:val="ListParagraph"/>
        <w:spacing w:after="0" w:line="240" w:lineRule="auto"/>
        <w:ind w:left="360"/>
        <w:jc w:val="both"/>
        <w:mirrorIndents/>
        <w:rPr>
          <w:rStyle w:val="word"/>
          <w:rFonts w:ascii="Times New Roman" w:hAnsi="Times New Roman"/>
          <w:b/>
          <w:bCs/>
          <w:color w:val="000000" w:themeColor="text1"/>
          <w:szCs w:val="24"/>
          <w:lang w:val="lv-LV"/>
        </w:rPr>
      </w:pPr>
      <w:r w:rsidRPr="00046561">
        <w:rPr>
          <w:rStyle w:val="word"/>
          <w:rFonts w:ascii="Times New Roman" w:hAnsi="Times New Roman"/>
          <w:b/>
          <w:bCs/>
          <w:color w:val="000000" w:themeColor="text1"/>
          <w:szCs w:val="24"/>
          <w:lang w:val="lv-LV"/>
        </w:rPr>
        <w:t>Horizontālā principa “Energoefektivitāte pirmajā vietā” loma</w:t>
      </w:r>
    </w:p>
    <w:p w:rsidR="00046561" w:rsidRPr="008B70BD" w:rsidP="00F50EAF" w14:paraId="5DBC31D5" w14:textId="77777777">
      <w:pPr>
        <w:pStyle w:val="ListParagraph"/>
        <w:spacing w:after="0" w:line="240" w:lineRule="auto"/>
        <w:ind w:left="360"/>
        <w:jc w:val="both"/>
        <w:mirrorIndents/>
        <w:rPr>
          <w:rStyle w:val="word"/>
          <w:rFonts w:ascii="Times New Roman" w:hAnsi="Times New Roman"/>
          <w:color w:val="000000" w:themeColor="text1"/>
          <w:szCs w:val="24"/>
          <w:lang w:val="lv-LV"/>
        </w:rPr>
      </w:pPr>
    </w:p>
    <w:p w:rsidR="000C5BB3" w:rsidP="00F50EAF" w14:paraId="36020CDE" w14:textId="22D296D2">
      <w:pPr>
        <w:pStyle w:val="ListParagraph"/>
        <w:spacing w:after="0" w:line="240" w:lineRule="auto"/>
        <w:ind w:left="360"/>
        <w:jc w:val="both"/>
        <w:mirrorIndents/>
        <w:rPr>
          <w:rStyle w:val="word"/>
          <w:rFonts w:ascii="Times New Roman" w:hAnsi="Times New Roman"/>
          <w:color w:val="000000" w:themeColor="text1"/>
          <w:szCs w:val="24"/>
          <w:lang w:val="lv-LV"/>
        </w:rPr>
      </w:pPr>
      <w:r w:rsidRPr="008B70BD">
        <w:rPr>
          <w:rStyle w:val="word"/>
          <w:rFonts w:ascii="Times New Roman" w:hAnsi="Times New Roman"/>
          <w:color w:val="000000" w:themeColor="text1"/>
          <w:szCs w:val="24"/>
          <w:lang w:val="lv-LV"/>
        </w:rPr>
        <w:t>Princips “Energoefektivitāte pirmajā vietā” ir galvenais sasaistes elements starp ES un nacionālo tiesisko un stratēģisko ietvaru. Tā piemērošana nozīmē</w:t>
      </w:r>
      <w:r w:rsidR="009E348C">
        <w:rPr>
          <w:rStyle w:val="word"/>
          <w:rFonts w:ascii="Times New Roman" w:hAnsi="Times New Roman"/>
          <w:color w:val="000000" w:themeColor="text1"/>
          <w:szCs w:val="24"/>
          <w:lang w:val="lv-LV"/>
        </w:rPr>
        <w:t xml:space="preserve"> </w:t>
      </w:r>
      <w:r w:rsidRPr="00B019F3">
        <w:rPr>
          <w:rStyle w:val="word"/>
          <w:rFonts w:ascii="Times New Roman" w:hAnsi="Times New Roman"/>
          <w:color w:val="000000" w:themeColor="text1"/>
          <w:szCs w:val="24"/>
          <w:lang w:val="lv-LV"/>
        </w:rPr>
        <w:t xml:space="preserve">pirms tiek apsvērta jaunas enerģijas ražošanas, </w:t>
      </w:r>
      <w:r w:rsidRPr="00B019F3">
        <w:rPr>
          <w:rStyle w:val="word"/>
          <w:rFonts w:ascii="Times New Roman" w:hAnsi="Times New Roman"/>
          <w:color w:val="000000" w:themeColor="text1"/>
          <w:szCs w:val="24"/>
          <w:lang w:val="lv-LV"/>
        </w:rPr>
        <w:t>pārvades vai piegādes infrastruktūras attīstība, vispirms jāizvērtē pieprasījuma samazināšanas iespējas ar energoefektivitātes pasākumiem</w:t>
      </w:r>
      <w:r w:rsidR="009E348C">
        <w:rPr>
          <w:rStyle w:val="word"/>
          <w:rFonts w:ascii="Times New Roman" w:hAnsi="Times New Roman"/>
          <w:color w:val="000000" w:themeColor="text1"/>
          <w:szCs w:val="24"/>
          <w:lang w:val="lv-LV"/>
        </w:rPr>
        <w:t>. HP</w:t>
      </w:r>
      <w:r w:rsidRPr="009E348C">
        <w:rPr>
          <w:rStyle w:val="word"/>
          <w:rFonts w:ascii="Times New Roman" w:hAnsi="Times New Roman"/>
          <w:color w:val="000000" w:themeColor="text1"/>
          <w:szCs w:val="24"/>
          <w:lang w:val="lv-LV"/>
        </w:rPr>
        <w:t xml:space="preserve"> jāpiemēro visos lēmumu pieņemšanas līmeņos — sākot no politikas plānošanas un likumdošanas līdz investīciju projektu sagatavošanai un īstenošanai</w:t>
      </w:r>
      <w:r w:rsidR="009E348C">
        <w:rPr>
          <w:rStyle w:val="word"/>
          <w:rFonts w:ascii="Times New Roman" w:hAnsi="Times New Roman"/>
          <w:color w:val="000000" w:themeColor="text1"/>
          <w:szCs w:val="24"/>
          <w:lang w:val="lv-LV"/>
        </w:rPr>
        <w:t xml:space="preserve">. </w:t>
      </w:r>
      <w:r w:rsidR="00B6736A">
        <w:rPr>
          <w:rStyle w:val="word"/>
          <w:rFonts w:ascii="Times New Roman" w:hAnsi="Times New Roman"/>
          <w:color w:val="000000" w:themeColor="text1"/>
          <w:szCs w:val="24"/>
          <w:lang w:val="lv-LV"/>
        </w:rPr>
        <w:t>Vi</w:t>
      </w:r>
      <w:r w:rsidRPr="009E348C">
        <w:rPr>
          <w:rStyle w:val="word"/>
          <w:rFonts w:ascii="Times New Roman" w:hAnsi="Times New Roman"/>
          <w:color w:val="000000" w:themeColor="text1"/>
          <w:szCs w:val="24"/>
          <w:lang w:val="lv-LV"/>
        </w:rPr>
        <w:t>sos ES fondu un nacionālo atbalsta programmu projektos jāparedz pasākumi, kas vispirms vērsti uz energoresursu patēriņa samazināšanu un efektīvu izmantošanu</w:t>
      </w:r>
      <w:bookmarkEnd w:id="54"/>
      <w:r w:rsidR="005F22BC">
        <w:rPr>
          <w:rStyle w:val="word"/>
          <w:rFonts w:ascii="Times New Roman" w:hAnsi="Times New Roman"/>
          <w:color w:val="000000" w:themeColor="text1"/>
          <w:szCs w:val="24"/>
          <w:lang w:val="lv-LV"/>
        </w:rPr>
        <w:t>.</w:t>
      </w:r>
    </w:p>
    <w:p w:rsidR="005F22BC" w:rsidRPr="005F22BC" w:rsidP="0036716F" w14:paraId="0B53ECBF" w14:textId="77777777">
      <w:pPr>
        <w:pStyle w:val="ListParagraph"/>
        <w:spacing w:line="240" w:lineRule="auto"/>
        <w:ind w:left="360"/>
        <w:jc w:val="both"/>
        <w:rPr>
          <w:rFonts w:ascii="Times New Roman" w:hAnsi="Times New Roman" w:cs="Times New Roman"/>
          <w:color w:val="000000" w:themeColor="text1"/>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B9CA" w:themeFill="text2" w:themeFillTint="66"/>
        <w:tblLook w:val="04A0"/>
      </w:tblPr>
      <w:tblGrid>
        <w:gridCol w:w="10070"/>
      </w:tblGrid>
      <w:tr w14:paraId="3578C39F" w14:textId="77777777" w:rsidTr="002C6E9F">
        <w:tblPrEx>
          <w:tblW w:w="0" w:type="auto"/>
          <w:shd w:val="clear" w:color="auto" w:fill="ADB9CA" w:themeFill="text2" w:themeFillTint="66"/>
          <w:tblLook w:val="04A0"/>
        </w:tblPrEx>
        <w:trPr>
          <w:trHeight w:val="835"/>
        </w:trPr>
        <w:tc>
          <w:tcPr>
            <w:tcW w:w="10070" w:type="dxa"/>
            <w:shd w:val="clear" w:color="auto" w:fill="A8D08D" w:themeFill="accent6" w:themeFillTint="99"/>
          </w:tcPr>
          <w:p w:rsidR="002E0B5A" w:rsidRPr="001F7BA9" w:rsidP="0036716F" w14:paraId="0D8B5641" w14:textId="2E0779F7">
            <w:pPr>
              <w:pStyle w:val="Heading1"/>
              <w:numPr>
                <w:ilvl w:val="1"/>
                <w:numId w:val="16"/>
              </w:numPr>
              <w:spacing w:before="240" w:after="240" w:line="240" w:lineRule="auto"/>
              <w:ind w:left="1077"/>
              <w:jc w:val="both"/>
              <w:rPr>
                <w:sz w:val="28"/>
                <w:szCs w:val="28"/>
              </w:rPr>
            </w:pPr>
            <w:bookmarkStart w:id="56" w:name="_Toc202184673"/>
            <w:r w:rsidRPr="001F7BA9">
              <w:rPr>
                <w:color w:val="auto"/>
                <w:sz w:val="28"/>
                <w:szCs w:val="28"/>
              </w:rPr>
              <w:t>Enerģijas patēriņa tendences un prioritātes nozarēs</w:t>
            </w:r>
            <w:bookmarkEnd w:id="56"/>
          </w:p>
        </w:tc>
      </w:tr>
    </w:tbl>
    <w:p w:rsidR="008D3CE5" w:rsidP="0036716F" w14:paraId="68DDA062" w14:textId="77777777">
      <w:pPr>
        <w:autoSpaceDE w:val="0"/>
        <w:autoSpaceDN w:val="0"/>
        <w:adjustRightInd w:val="0"/>
        <w:spacing w:after="0" w:line="240" w:lineRule="auto"/>
        <w:jc w:val="both"/>
        <w:rPr>
          <w:rStyle w:val="markedcontent"/>
          <w:rFonts w:ascii="Times New Roman" w:hAnsi="Times New Roman" w:cs="Times New Roman"/>
          <w:szCs w:val="24"/>
          <w:lang w:val="lv-LV"/>
        </w:rPr>
      </w:pPr>
      <w:bookmarkStart w:id="57" w:name="_Hlk89784736"/>
    </w:p>
    <w:p w:rsidR="008D3CE5" w:rsidRPr="00DA64E8" w:rsidP="0036716F" w14:paraId="1DF34AF0" w14:textId="611E778F">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Latvijas enerģētikas sektora transformācija un horizontālā principa “Energoefektivitāte pirmajā vietā” piemērošana prasa skaidru izpratni par to, kur un kā tiek patērēta enerģija. Enerģijas patēriņa struktūras analīze ļauj noteikt jomas ar vislielāko uzlabojumu potenciālu, efektīvāk mērķēt politikas instrumentus un sagatavot pamatotus lēmumus par investīcijām.</w:t>
      </w:r>
    </w:p>
    <w:p w:rsidR="008D3CE5" w:rsidRPr="00DA64E8" w:rsidP="0036716F" w14:paraId="198EA372" w14:textId="77777777">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rsidR="008D3CE5" w:rsidRPr="00DA64E8" w:rsidP="0036716F" w14:paraId="1021001E" w14:textId="3EADEDB8">
      <w:pPr>
        <w:autoSpaceDE w:val="0"/>
        <w:autoSpaceDN w:val="0"/>
        <w:adjustRightInd w:val="0"/>
        <w:spacing w:after="0" w:line="240" w:lineRule="auto"/>
        <w:jc w:val="both"/>
        <w:rPr>
          <w:rStyle w:val="markedcontent"/>
          <w:rFonts w:ascii="Times New Roman" w:hAnsi="Times New Roman" w:cs="Times New Roman"/>
          <w:b/>
          <w:bCs/>
          <w:color w:val="auto"/>
          <w:szCs w:val="24"/>
          <w:lang w:val="lv-LV"/>
        </w:rPr>
      </w:pPr>
      <w:r w:rsidRPr="00DA64E8">
        <w:rPr>
          <w:rStyle w:val="markedcontent"/>
          <w:rFonts w:ascii="Times New Roman" w:hAnsi="Times New Roman" w:cs="Times New Roman"/>
          <w:b/>
          <w:bCs/>
          <w:color w:val="auto"/>
          <w:szCs w:val="24"/>
          <w:lang w:val="lv-LV"/>
        </w:rPr>
        <w:t>Enerģijas patēriņa struktūra Latvijā</w:t>
      </w:r>
    </w:p>
    <w:p w:rsidR="00FF7380" w:rsidRPr="00DA64E8" w:rsidP="0036716F" w14:paraId="6962638E" w14:textId="77777777">
      <w:pPr>
        <w:autoSpaceDE w:val="0"/>
        <w:autoSpaceDN w:val="0"/>
        <w:adjustRightInd w:val="0"/>
        <w:spacing w:after="0" w:line="240" w:lineRule="auto"/>
        <w:jc w:val="both"/>
        <w:rPr>
          <w:rStyle w:val="markedcontent"/>
          <w:rFonts w:ascii="Times New Roman" w:hAnsi="Times New Roman" w:cs="Times New Roman"/>
          <w:b/>
          <w:bCs/>
          <w:color w:val="auto"/>
          <w:szCs w:val="24"/>
          <w:lang w:val="lv-LV"/>
        </w:rPr>
      </w:pPr>
    </w:p>
    <w:p w:rsidR="008D3CE5" w:rsidRPr="00DA64E8" w:rsidP="0036716F" w14:paraId="5D0E3F1C" w14:textId="10D6AEB6">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 xml:space="preserve">Atbilstoši </w:t>
      </w:r>
      <w:r w:rsidR="00B6736A">
        <w:rPr>
          <w:rStyle w:val="markedcontent"/>
          <w:rFonts w:ascii="Times New Roman" w:hAnsi="Times New Roman" w:cs="Times New Roman"/>
          <w:color w:val="auto"/>
          <w:szCs w:val="24"/>
          <w:lang w:val="lv-LV"/>
        </w:rPr>
        <w:t>aktuālajiem</w:t>
      </w:r>
      <w:r w:rsidRPr="00DA64E8">
        <w:rPr>
          <w:rStyle w:val="markedcontent"/>
          <w:rFonts w:ascii="Times New Roman" w:hAnsi="Times New Roman" w:cs="Times New Roman"/>
          <w:color w:val="auto"/>
          <w:szCs w:val="24"/>
          <w:lang w:val="lv-LV"/>
        </w:rPr>
        <w:t xml:space="preserve"> Centrālās statistikas pārvaldes</w:t>
      </w:r>
      <w:r>
        <w:rPr>
          <w:rStyle w:val="FootnoteReference"/>
          <w:rFonts w:ascii="Times New Roman" w:hAnsi="Times New Roman" w:cs="Times New Roman"/>
          <w:color w:val="auto"/>
          <w:szCs w:val="24"/>
          <w:lang w:val="lv-LV"/>
        </w:rPr>
        <w:footnoteReference w:id="10"/>
      </w:r>
      <w:r w:rsidRPr="00DA64E8">
        <w:rPr>
          <w:rStyle w:val="markedcontent"/>
          <w:rFonts w:ascii="Times New Roman" w:hAnsi="Times New Roman" w:cs="Times New Roman"/>
          <w:color w:val="auto"/>
          <w:szCs w:val="24"/>
          <w:lang w:val="lv-LV"/>
        </w:rPr>
        <w:t xml:space="preserve"> un Eurostat</w:t>
      </w:r>
      <w:r>
        <w:rPr>
          <w:rStyle w:val="FootnoteReference"/>
          <w:rFonts w:ascii="Times New Roman" w:hAnsi="Times New Roman" w:cs="Times New Roman"/>
          <w:color w:val="auto"/>
          <w:szCs w:val="24"/>
          <w:lang w:val="lv-LV"/>
        </w:rPr>
        <w:footnoteReference w:id="11"/>
      </w:r>
      <w:r w:rsidRPr="00DA64E8">
        <w:rPr>
          <w:rStyle w:val="markedcontent"/>
          <w:rFonts w:ascii="Times New Roman" w:hAnsi="Times New Roman" w:cs="Times New Roman"/>
          <w:color w:val="auto"/>
          <w:szCs w:val="24"/>
          <w:lang w:val="lv-LV"/>
        </w:rPr>
        <w:t xml:space="preserve"> datiem, galvenās nozares, kas veido kopējo galapatēriņu Latvijā, ir:</w:t>
      </w:r>
    </w:p>
    <w:p w:rsidR="008D3CE5" w:rsidRPr="00DA64E8" w:rsidP="0036716F" w14:paraId="06980891" w14:textId="77777777">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rsidR="008D3CE5" w:rsidRPr="00DA64E8" w:rsidP="0036716F" w14:paraId="749C79F1" w14:textId="3C89AB3D">
      <w:pPr>
        <w:pStyle w:val="ListParagraph"/>
        <w:numPr>
          <w:ilvl w:val="0"/>
          <w:numId w:val="36"/>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Transports (~30–32 %): Dominējošais enerģijas patēriņa sektors, kur būtisku daļu veido ceļu transports (privātā un komerciālā autopārvietošanās). Galvenais izaicinājums — augsts fosilā kurināmā īpatsvars un augsts atkarības līmenis no importa degvielas.</w:t>
      </w:r>
    </w:p>
    <w:p w:rsidR="008D3CE5" w:rsidRPr="00DA64E8" w:rsidP="0036716F" w14:paraId="21A7860D" w14:textId="7EA147A4">
      <w:pPr>
        <w:pStyle w:val="ListParagraph"/>
        <w:numPr>
          <w:ilvl w:val="0"/>
          <w:numId w:val="36"/>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Mājsaimniecības (~27–28 %): Otrs lielākais segments, kur patēriņu galvenokārt veido siltumapgāde, karstā ūdens sagatavošana, apgaismojums un elektroierīces.</w:t>
      </w:r>
    </w:p>
    <w:p w:rsidR="008D3CE5" w:rsidRPr="00DA64E8" w:rsidP="0036716F" w14:paraId="34552E1A" w14:textId="75747131">
      <w:pPr>
        <w:pStyle w:val="ListParagraph"/>
        <w:numPr>
          <w:ilvl w:val="0"/>
          <w:numId w:val="36"/>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Rūpniecība (~20–21 %): Galvenās patēriņa kategorijas — ražošanas procesi, tvaika un siltuma ražošana, elektroiekārtu darbība. Pastāv ievērojams energoefektivitātes uzlabošanas potenciāls, optimizējot tehnoloģiskos procesus un atgūstot blakus siltumu.</w:t>
      </w:r>
    </w:p>
    <w:p w:rsidR="008D3CE5" w:rsidRPr="00DA64E8" w:rsidP="0036716F" w14:paraId="42D65CA2" w14:textId="77777777">
      <w:pPr>
        <w:pStyle w:val="ListParagraph"/>
        <w:numPr>
          <w:ilvl w:val="0"/>
          <w:numId w:val="36"/>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Publiskais un komerciālais sektors (~13–15 %): Siltumapgāde, apgaismojums, biroju un sabiedrisko ēku ekspluatācija.</w:t>
      </w:r>
    </w:p>
    <w:p w:rsidR="008D3CE5" w:rsidRPr="00DA64E8" w:rsidP="0036716F" w14:paraId="34AC8DBE" w14:textId="77777777">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rsidR="008D3CE5" w:rsidRPr="00DA64E8" w:rsidP="0036716F" w14:paraId="5AC67229" w14:textId="60EE174F">
      <w:pPr>
        <w:autoSpaceDE w:val="0"/>
        <w:autoSpaceDN w:val="0"/>
        <w:adjustRightInd w:val="0"/>
        <w:spacing w:after="0" w:line="240" w:lineRule="auto"/>
        <w:jc w:val="both"/>
        <w:rPr>
          <w:rStyle w:val="markedcontent"/>
          <w:rFonts w:ascii="Times New Roman" w:hAnsi="Times New Roman" w:cs="Times New Roman"/>
          <w:b/>
          <w:bCs/>
          <w:color w:val="auto"/>
          <w:szCs w:val="24"/>
          <w:lang w:val="lv-LV"/>
        </w:rPr>
      </w:pPr>
      <w:r w:rsidRPr="00DA64E8">
        <w:rPr>
          <w:rStyle w:val="markedcontent"/>
          <w:rFonts w:ascii="Times New Roman" w:hAnsi="Times New Roman" w:cs="Times New Roman"/>
          <w:b/>
          <w:bCs/>
          <w:color w:val="auto"/>
          <w:szCs w:val="24"/>
          <w:lang w:val="lv-LV"/>
        </w:rPr>
        <w:t>Galvenās enerģijas patēriņa tendences</w:t>
      </w:r>
    </w:p>
    <w:p w:rsidR="00AF4C47" w:rsidRPr="00DA64E8" w:rsidP="0036716F" w14:paraId="2A01A957" w14:textId="77777777">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rsidR="008D3CE5" w:rsidRPr="00DA64E8" w:rsidP="0036716F" w14:paraId="52E228E9" w14:textId="50EFA8B3">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Transportā joprojām dominē privātais autotransports ar iekšdedzes dzinējiem, kas rada augstu degvielas patēriņu uz vienu pārvadāto vienību.</w:t>
      </w:r>
      <w:r w:rsidRPr="00DA64E8" w:rsidR="00AF4C47">
        <w:rPr>
          <w:rStyle w:val="markedcontent"/>
          <w:rFonts w:ascii="Times New Roman" w:hAnsi="Times New Roman" w:cs="Times New Roman"/>
          <w:color w:val="auto"/>
          <w:szCs w:val="24"/>
          <w:lang w:val="lv-LV"/>
        </w:rPr>
        <w:t xml:space="preserve"> </w:t>
      </w:r>
      <w:r w:rsidRPr="00DA64E8">
        <w:rPr>
          <w:rStyle w:val="markedcontent"/>
          <w:rFonts w:ascii="Times New Roman" w:hAnsi="Times New Roman" w:cs="Times New Roman"/>
          <w:color w:val="auto"/>
          <w:szCs w:val="24"/>
          <w:lang w:val="lv-LV"/>
        </w:rPr>
        <w:t>Mājsaimniecībās siltumenerģijas patēriņš saglabājas augsts, īpaši daudzdzīvokļu ēku sektorā, kur liela daļa ēku ir ar zemu energoefektivitāti.</w:t>
      </w:r>
      <w:r w:rsidRPr="00DA64E8" w:rsidR="00AF4C47">
        <w:rPr>
          <w:rStyle w:val="markedcontent"/>
          <w:rFonts w:ascii="Times New Roman" w:hAnsi="Times New Roman" w:cs="Times New Roman"/>
          <w:color w:val="auto"/>
          <w:szCs w:val="24"/>
          <w:lang w:val="lv-LV"/>
        </w:rPr>
        <w:t xml:space="preserve"> </w:t>
      </w:r>
      <w:r w:rsidRPr="00DA64E8">
        <w:rPr>
          <w:rStyle w:val="markedcontent"/>
          <w:rFonts w:ascii="Times New Roman" w:hAnsi="Times New Roman" w:cs="Times New Roman"/>
          <w:color w:val="auto"/>
          <w:szCs w:val="24"/>
          <w:lang w:val="lv-LV"/>
        </w:rPr>
        <w:t>Rūpniecībā ir vērojamas atsevišķas modernizācijas tendences, taču kopējais enerģijas patēriņa samazinājuma potenciāls netiek pilnībā izmantots.</w:t>
      </w:r>
      <w:r w:rsidRPr="00DA64E8" w:rsidR="00AF4C47">
        <w:rPr>
          <w:rStyle w:val="markedcontent"/>
          <w:rFonts w:ascii="Times New Roman" w:hAnsi="Times New Roman" w:cs="Times New Roman"/>
          <w:color w:val="auto"/>
          <w:szCs w:val="24"/>
          <w:lang w:val="lv-LV"/>
        </w:rPr>
        <w:t xml:space="preserve"> </w:t>
      </w:r>
      <w:r w:rsidRPr="00DA64E8">
        <w:rPr>
          <w:rStyle w:val="markedcontent"/>
          <w:rFonts w:ascii="Times New Roman" w:hAnsi="Times New Roman" w:cs="Times New Roman"/>
          <w:color w:val="auto"/>
          <w:szCs w:val="24"/>
          <w:lang w:val="lv-LV"/>
        </w:rPr>
        <w:t>Publiskajā sektorā ir augsts potenciāls ēku un infrastruktūras modernizācijai, taču nepieciešama mērķtiecīgāka pasākumu plānošana un ilgtermiņa uzturēšana.</w:t>
      </w:r>
    </w:p>
    <w:p w:rsidR="008D3CE5" w:rsidRPr="00DA64E8" w:rsidP="0036716F" w14:paraId="49484DC2" w14:textId="77777777">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rsidR="008D3CE5" w:rsidRPr="00DA64E8" w:rsidP="0036716F" w14:paraId="75DBE084" w14:textId="7DDF15D5">
      <w:pPr>
        <w:autoSpaceDE w:val="0"/>
        <w:autoSpaceDN w:val="0"/>
        <w:adjustRightInd w:val="0"/>
        <w:spacing w:after="0" w:line="240" w:lineRule="auto"/>
        <w:jc w:val="both"/>
        <w:rPr>
          <w:rStyle w:val="markedcontent"/>
          <w:rFonts w:ascii="Times New Roman" w:hAnsi="Times New Roman" w:cs="Times New Roman"/>
          <w:b/>
          <w:bCs/>
          <w:color w:val="auto"/>
          <w:szCs w:val="24"/>
          <w:lang w:val="lv-LV"/>
        </w:rPr>
      </w:pPr>
      <w:r w:rsidRPr="00DA64E8">
        <w:rPr>
          <w:rStyle w:val="markedcontent"/>
          <w:rFonts w:ascii="Times New Roman" w:hAnsi="Times New Roman" w:cs="Times New Roman"/>
          <w:b/>
          <w:bCs/>
          <w:color w:val="auto"/>
          <w:szCs w:val="24"/>
          <w:lang w:val="lv-LV"/>
        </w:rPr>
        <w:t>Nozares ar lielāko energoefektivitātes potenciālu</w:t>
      </w:r>
    </w:p>
    <w:p w:rsidR="00AF4C47" w:rsidRPr="00DA64E8" w:rsidP="0036716F" w14:paraId="55E82E7F" w14:textId="77777777">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rsidR="008D3CE5" w:rsidRPr="00DA64E8" w:rsidP="0036716F" w14:paraId="0F412E61" w14:textId="77777777">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Pamatojoties uz patēriņa struktūru un tehnoloģisko stāvokli, par prioritārajām nozarēm tiek uzskatītas:</w:t>
      </w:r>
    </w:p>
    <w:p w:rsidR="008D3CE5" w:rsidRPr="00DA64E8" w:rsidP="0036716F" w14:paraId="529CED9E" w14:textId="77777777">
      <w:pPr>
        <w:autoSpaceDE w:val="0"/>
        <w:autoSpaceDN w:val="0"/>
        <w:adjustRightInd w:val="0"/>
        <w:spacing w:after="0" w:line="240" w:lineRule="auto"/>
        <w:jc w:val="both"/>
        <w:rPr>
          <w:rStyle w:val="markedcontent"/>
          <w:rFonts w:ascii="Times New Roman" w:hAnsi="Times New Roman" w:cs="Times New Roman"/>
          <w:color w:val="auto"/>
          <w:szCs w:val="24"/>
          <w:lang w:val="lv-LV"/>
        </w:rPr>
      </w:pPr>
    </w:p>
    <w:p w:rsidR="008D3CE5" w:rsidRPr="00DA64E8" w:rsidP="0036716F" w14:paraId="711518FD" w14:textId="5B1EDA1A">
      <w:pPr>
        <w:pStyle w:val="ListParagraph"/>
        <w:numPr>
          <w:ilvl w:val="0"/>
          <w:numId w:val="37"/>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Ēku sektors (mājsaimniecības, publiskās ēkas): Galvenais virziens — ēku siltumnoturības uzlabošana, apkures un ventilācijas sistēmu modernizācija, vadības sistēmu ieviešana.</w:t>
      </w:r>
    </w:p>
    <w:p w:rsidR="008D3CE5" w:rsidRPr="00DA64E8" w:rsidP="0036716F" w14:paraId="516CA363" w14:textId="2C440F96">
      <w:pPr>
        <w:pStyle w:val="ListParagraph"/>
        <w:numPr>
          <w:ilvl w:val="0"/>
          <w:numId w:val="37"/>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Transports: Pāreja uz zemu emisiju transportlīdzekļiem (elektrotransports, hibrīdi), sabiedriskā transporta efektivitātes uzlabošana, pārvietošanās pieprasījuma vadība un infrastruktūras pielāgošana videi draudzīgiem pārvietošanās veidiem.</w:t>
      </w:r>
    </w:p>
    <w:p w:rsidR="008D3CE5" w:rsidRPr="00DA64E8" w:rsidP="0036716F" w14:paraId="4F1F46C9" w14:textId="6307464C">
      <w:pPr>
        <w:pStyle w:val="ListParagraph"/>
        <w:numPr>
          <w:ilvl w:val="0"/>
          <w:numId w:val="37"/>
        </w:num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Rūpniecība: Ražošanas iekārtu efektivitātes celšana, siltuma atgūšanas risinājumi, energoauditu veikšana un ieteikumu īstenošana, procesu automatizācija.</w:t>
      </w:r>
    </w:p>
    <w:p w:rsidR="008D3CE5" w:rsidRPr="00DA64E8" w:rsidP="0036716F" w14:paraId="2B60D2B4" w14:textId="2B6CF8AF">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 xml:space="preserve">Lai attīstītu </w:t>
      </w:r>
      <w:r w:rsidRPr="00DA64E8" w:rsidR="00A912AE">
        <w:rPr>
          <w:rStyle w:val="markedcontent"/>
          <w:rFonts w:ascii="Times New Roman" w:hAnsi="Times New Roman" w:cs="Times New Roman"/>
          <w:color w:val="auto"/>
          <w:szCs w:val="24"/>
          <w:lang w:val="lv-LV"/>
        </w:rPr>
        <w:t xml:space="preserve">šo segmentu energoefektivitāti, nepieciešams </w:t>
      </w:r>
      <w:r w:rsidRPr="00DA64E8" w:rsidR="000C73A6">
        <w:rPr>
          <w:rStyle w:val="markedcontent"/>
          <w:rFonts w:ascii="Times New Roman" w:hAnsi="Times New Roman" w:cs="Times New Roman"/>
          <w:color w:val="auto"/>
          <w:szCs w:val="24"/>
          <w:lang w:val="lv-LV"/>
        </w:rPr>
        <w:t>v</w:t>
      </w:r>
      <w:r w:rsidRPr="00DA64E8">
        <w:rPr>
          <w:rStyle w:val="markedcontent"/>
          <w:rFonts w:ascii="Times New Roman" w:hAnsi="Times New Roman" w:cs="Times New Roman"/>
          <w:color w:val="auto"/>
          <w:szCs w:val="24"/>
          <w:lang w:val="lv-LV"/>
        </w:rPr>
        <w:t xml:space="preserve">eicināt ēku </w:t>
      </w:r>
      <w:r w:rsidRPr="00DA64E8" w:rsidR="000C73A6">
        <w:rPr>
          <w:rStyle w:val="markedcontent"/>
          <w:rFonts w:ascii="Times New Roman" w:hAnsi="Times New Roman" w:cs="Times New Roman"/>
          <w:color w:val="auto"/>
          <w:szCs w:val="24"/>
          <w:lang w:val="lv-LV"/>
        </w:rPr>
        <w:t>atjaunošanu, a</w:t>
      </w:r>
      <w:r w:rsidRPr="00DA64E8">
        <w:rPr>
          <w:rStyle w:val="markedcontent"/>
          <w:rFonts w:ascii="Times New Roman" w:hAnsi="Times New Roman" w:cs="Times New Roman"/>
          <w:color w:val="auto"/>
          <w:szCs w:val="24"/>
          <w:lang w:val="lv-LV"/>
        </w:rPr>
        <w:t>tbalstīt inovatīvu tehnoloģiju ieviešanu rūpniecībā un pakalpojumu nozarēs</w:t>
      </w:r>
      <w:r w:rsidRPr="00DA64E8" w:rsidR="000C73A6">
        <w:rPr>
          <w:rStyle w:val="markedcontent"/>
          <w:rFonts w:ascii="Times New Roman" w:hAnsi="Times New Roman" w:cs="Times New Roman"/>
          <w:color w:val="auto"/>
          <w:szCs w:val="24"/>
          <w:lang w:val="lv-LV"/>
        </w:rPr>
        <w:t>, a</w:t>
      </w:r>
      <w:r w:rsidRPr="00DA64E8">
        <w:rPr>
          <w:rStyle w:val="markedcontent"/>
          <w:rFonts w:ascii="Times New Roman" w:hAnsi="Times New Roman" w:cs="Times New Roman"/>
          <w:color w:val="auto"/>
          <w:szCs w:val="24"/>
          <w:lang w:val="lv-LV"/>
        </w:rPr>
        <w:t>ttīstīt sabiedriskā transporta sistēmas un mobilitātes alternatīvas</w:t>
      </w:r>
      <w:r w:rsidRPr="00DA64E8" w:rsidR="000C73A6">
        <w:rPr>
          <w:rStyle w:val="markedcontent"/>
          <w:rFonts w:ascii="Times New Roman" w:hAnsi="Times New Roman" w:cs="Times New Roman"/>
          <w:color w:val="auto"/>
          <w:szCs w:val="24"/>
          <w:lang w:val="lv-LV"/>
        </w:rPr>
        <w:t>, s</w:t>
      </w:r>
      <w:r w:rsidRPr="00DA64E8">
        <w:rPr>
          <w:rStyle w:val="markedcontent"/>
          <w:rFonts w:ascii="Times New Roman" w:hAnsi="Times New Roman" w:cs="Times New Roman"/>
          <w:color w:val="auto"/>
          <w:szCs w:val="24"/>
          <w:lang w:val="lv-LV"/>
        </w:rPr>
        <w:t>amazināt fosilā kurināmā īpatsvaru un atkarību no importa degvielas</w:t>
      </w:r>
      <w:r w:rsidRPr="00DA64E8" w:rsidR="000C73A6">
        <w:rPr>
          <w:rStyle w:val="markedcontent"/>
          <w:rFonts w:ascii="Times New Roman" w:hAnsi="Times New Roman" w:cs="Times New Roman"/>
          <w:color w:val="auto"/>
          <w:szCs w:val="24"/>
          <w:lang w:val="lv-LV"/>
        </w:rPr>
        <w:t xml:space="preserve"> kā arī s</w:t>
      </w:r>
      <w:r w:rsidRPr="00DA64E8">
        <w:rPr>
          <w:rStyle w:val="markedcontent"/>
          <w:rFonts w:ascii="Times New Roman" w:hAnsi="Times New Roman" w:cs="Times New Roman"/>
          <w:color w:val="auto"/>
          <w:szCs w:val="24"/>
          <w:lang w:val="lv-LV"/>
        </w:rPr>
        <w:t>tiprināt informēšanu un motivēt iedzīvotājus izvēlēties energoefektīvus risinājumus.</w:t>
      </w:r>
    </w:p>
    <w:p w:rsidR="008D3CE5" w:rsidRPr="00DA64E8" w:rsidP="0036716F" w14:paraId="164C7650" w14:textId="508C3A87">
      <w:pPr>
        <w:autoSpaceDE w:val="0"/>
        <w:autoSpaceDN w:val="0"/>
        <w:adjustRightInd w:val="0"/>
        <w:spacing w:after="0" w:line="240" w:lineRule="auto"/>
        <w:jc w:val="both"/>
        <w:rPr>
          <w:rStyle w:val="markedcontent"/>
          <w:rFonts w:ascii="Times New Roman" w:hAnsi="Times New Roman" w:cs="Times New Roman"/>
          <w:color w:val="auto"/>
          <w:szCs w:val="24"/>
          <w:lang w:val="lv-LV"/>
        </w:rPr>
      </w:pPr>
      <w:r w:rsidRPr="00DA64E8">
        <w:rPr>
          <w:rStyle w:val="markedcontent"/>
          <w:rFonts w:ascii="Times New Roman" w:hAnsi="Times New Roman" w:cs="Times New Roman"/>
          <w:color w:val="auto"/>
          <w:szCs w:val="24"/>
          <w:lang w:val="lv-LV"/>
        </w:rPr>
        <w:t>Šo mērķu sasniegšanā galvenie izaicinājumi ir z</w:t>
      </w:r>
      <w:r w:rsidRPr="00DA64E8">
        <w:rPr>
          <w:rStyle w:val="markedcontent"/>
          <w:rFonts w:ascii="Times New Roman" w:hAnsi="Times New Roman" w:cs="Times New Roman"/>
          <w:color w:val="auto"/>
          <w:szCs w:val="24"/>
          <w:lang w:val="lv-LV"/>
        </w:rPr>
        <w:t xml:space="preserve">ems </w:t>
      </w:r>
      <w:r w:rsidRPr="00DA64E8">
        <w:rPr>
          <w:rStyle w:val="markedcontent"/>
          <w:rFonts w:ascii="Times New Roman" w:hAnsi="Times New Roman" w:cs="Times New Roman"/>
          <w:color w:val="auto"/>
          <w:szCs w:val="24"/>
          <w:lang w:val="lv-LV"/>
        </w:rPr>
        <w:t>atjaunošanas</w:t>
      </w:r>
      <w:r w:rsidRPr="00DA64E8">
        <w:rPr>
          <w:rStyle w:val="markedcontent"/>
          <w:rFonts w:ascii="Times New Roman" w:hAnsi="Times New Roman" w:cs="Times New Roman"/>
          <w:color w:val="auto"/>
          <w:szCs w:val="24"/>
          <w:lang w:val="lv-LV"/>
        </w:rPr>
        <w:t xml:space="preserve"> temps un investīciju apjoms ēku sektorā</w:t>
      </w:r>
      <w:r w:rsidRPr="00DA64E8" w:rsidR="00816D5D">
        <w:rPr>
          <w:rStyle w:val="markedcontent"/>
          <w:rFonts w:ascii="Times New Roman" w:hAnsi="Times New Roman" w:cs="Times New Roman"/>
          <w:color w:val="auto"/>
          <w:szCs w:val="24"/>
          <w:lang w:val="lv-LV"/>
        </w:rPr>
        <w:t>, i</w:t>
      </w:r>
      <w:r w:rsidRPr="00DA64E8">
        <w:rPr>
          <w:rStyle w:val="markedcontent"/>
          <w:rFonts w:ascii="Times New Roman" w:hAnsi="Times New Roman" w:cs="Times New Roman"/>
          <w:color w:val="auto"/>
          <w:szCs w:val="24"/>
          <w:lang w:val="lv-LV"/>
        </w:rPr>
        <w:t>erobežota kapacitāte daļā pašvaldību un mazo uzņēmumu</w:t>
      </w:r>
      <w:r w:rsidRPr="00DA64E8" w:rsidR="00816D5D">
        <w:rPr>
          <w:rStyle w:val="markedcontent"/>
          <w:rFonts w:ascii="Times New Roman" w:hAnsi="Times New Roman" w:cs="Times New Roman"/>
          <w:color w:val="auto"/>
          <w:szCs w:val="24"/>
          <w:lang w:val="lv-LV"/>
        </w:rPr>
        <w:t xml:space="preserve"> kā arī n</w:t>
      </w:r>
      <w:r w:rsidRPr="00DA64E8">
        <w:rPr>
          <w:rStyle w:val="markedcontent"/>
          <w:rFonts w:ascii="Times New Roman" w:hAnsi="Times New Roman" w:cs="Times New Roman"/>
          <w:color w:val="auto"/>
          <w:szCs w:val="24"/>
          <w:lang w:val="lv-LV"/>
        </w:rPr>
        <w:t>epietiekama sabiedrības motivācija ieviest energoefektīvus risinājumus</w:t>
      </w:r>
      <w:r w:rsidRPr="00DA64E8" w:rsidR="00816D5D">
        <w:rPr>
          <w:rStyle w:val="markedcontent"/>
          <w:rFonts w:ascii="Times New Roman" w:hAnsi="Times New Roman" w:cs="Times New Roman"/>
          <w:color w:val="auto"/>
          <w:szCs w:val="24"/>
          <w:lang w:val="lv-LV"/>
        </w:rPr>
        <w:t>.</w:t>
      </w:r>
    </w:p>
    <w:p w:rsidR="008D3CE5" w:rsidRPr="000F68D3" w:rsidP="0036716F" w14:paraId="1B89742D" w14:textId="77777777">
      <w:pPr>
        <w:autoSpaceDE w:val="0"/>
        <w:autoSpaceDN w:val="0"/>
        <w:adjustRightInd w:val="0"/>
        <w:spacing w:after="0" w:line="240" w:lineRule="auto"/>
        <w:jc w:val="both"/>
        <w:rPr>
          <w:rStyle w:val="markedcontent"/>
          <w:rFonts w:ascii="Times New Roman" w:hAnsi="Times New Roman" w:cs="Times New Roman"/>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B9CA" w:themeFill="text2" w:themeFillTint="66"/>
        <w:tblLook w:val="04A0"/>
      </w:tblPr>
      <w:tblGrid>
        <w:gridCol w:w="10070"/>
      </w:tblGrid>
      <w:tr w14:paraId="2AA92E8A" w14:textId="77777777" w:rsidTr="002C6E9F">
        <w:tblPrEx>
          <w:tblW w:w="0" w:type="auto"/>
          <w:shd w:val="clear" w:color="auto" w:fill="ADB9CA" w:themeFill="text2" w:themeFillTint="66"/>
          <w:tblLook w:val="04A0"/>
        </w:tblPrEx>
        <w:trPr>
          <w:trHeight w:val="443"/>
        </w:trPr>
        <w:tc>
          <w:tcPr>
            <w:tcW w:w="10070" w:type="dxa"/>
            <w:shd w:val="clear" w:color="auto" w:fill="A8D08D" w:themeFill="accent6" w:themeFillTint="99"/>
          </w:tcPr>
          <w:p w:rsidR="002E0B5A" w:rsidRPr="005C337C" w:rsidP="0036716F" w14:paraId="078F973A" w14:textId="71B1173B">
            <w:pPr>
              <w:pStyle w:val="Virsraksts2"/>
              <w:numPr>
                <w:ilvl w:val="1"/>
                <w:numId w:val="16"/>
              </w:numPr>
              <w:spacing w:line="240" w:lineRule="auto"/>
              <w:jc w:val="both"/>
            </w:pPr>
            <w:bookmarkStart w:id="58" w:name="_Toc202184674"/>
            <w:bookmarkEnd w:id="57"/>
            <w:r w:rsidRPr="001F7BA9">
              <w:rPr>
                <w:color w:val="auto"/>
              </w:rPr>
              <w:t>Politikas instrumenti un ieviešanas mehānismi</w:t>
            </w:r>
            <w:bookmarkEnd w:id="58"/>
          </w:p>
        </w:tc>
      </w:tr>
    </w:tbl>
    <w:p w:rsidR="002E0B5A" w:rsidP="0036716F" w14:paraId="376B2CE4" w14:textId="77777777">
      <w:pPr>
        <w:suppressAutoHyphens/>
        <w:autoSpaceDN w:val="0"/>
        <w:spacing w:line="240" w:lineRule="auto"/>
        <w:jc w:val="both"/>
        <w:textAlignment w:val="baseline"/>
        <w:rPr>
          <w:rFonts w:ascii="Times New Roman" w:hAnsi="Times New Roman" w:cs="Times New Roman"/>
          <w:color w:val="auto"/>
          <w:szCs w:val="24"/>
        </w:rPr>
      </w:pPr>
    </w:p>
    <w:p w:rsidR="00F50EAF" w:rsidP="00F50EAF" w14:paraId="46F73ACC" w14:textId="77777777">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Lai horizontālais princips “Energoefektivitāte pirmajā vietā” praksē sniegtu reālu rezultātu, nepietiek tikai ar normatīvajiem aktiem un stratēģijām — nepieciešami konkrēti politikas instrumenti, efektīvi atbalsta mehānismi un skaidra atbildības sadale starp iesaistītajām pusēm.</w:t>
      </w:r>
    </w:p>
    <w:p w:rsidR="00696881" w:rsidP="00F50EAF" w14:paraId="1FA5FADD" w14:textId="7F003B7E">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Latvijā energoefektivitātes politikas ieviešana tiek īstenota, izmantojot finansiālu atbalstu, regulatīvos un brīvprātīgos pasākumus, kā arī sadarbības un koordinācijas mehānismus starp valsts, pašvaldību un privāto sektoru.</w:t>
      </w:r>
    </w:p>
    <w:p w:rsidR="00F50EAF" w:rsidRPr="00A6303B" w:rsidP="00F50EAF" w14:paraId="1BE19309" w14:textId="77777777">
      <w:pPr>
        <w:spacing w:after="0" w:line="240" w:lineRule="auto"/>
        <w:jc w:val="both"/>
        <w:rPr>
          <w:rFonts w:ascii="Times New Roman" w:hAnsi="Times New Roman" w:cs="Times New Roman"/>
          <w:color w:val="auto"/>
          <w:lang w:val="lv-LV"/>
        </w:rPr>
      </w:pPr>
    </w:p>
    <w:p w:rsidR="00696881" w:rsidRPr="00A6303B" w:rsidP="00F50EAF" w14:paraId="328FAC4E" w14:textId="3B5317BD">
      <w:pPr>
        <w:spacing w:line="240" w:lineRule="auto"/>
        <w:jc w:val="both"/>
        <w:rPr>
          <w:rFonts w:ascii="Times New Roman" w:hAnsi="Times New Roman" w:cs="Times New Roman"/>
          <w:b/>
          <w:bCs/>
          <w:color w:val="auto"/>
          <w:lang w:val="lv-LV"/>
        </w:rPr>
      </w:pPr>
      <w:r w:rsidRPr="00A6303B">
        <w:rPr>
          <w:rFonts w:ascii="Times New Roman" w:hAnsi="Times New Roman" w:cs="Times New Roman"/>
          <w:b/>
          <w:bCs/>
          <w:color w:val="auto"/>
          <w:lang w:val="lv-LV"/>
        </w:rPr>
        <w:t>Galvenie politikas instrumenti</w:t>
      </w:r>
    </w:p>
    <w:p w:rsidR="00696881" w:rsidRPr="00A6303B" w:rsidP="00F50EAF" w14:paraId="4CD1EE0C" w14:textId="07CD9F4A">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 xml:space="preserve">Kā galvenos </w:t>
      </w:r>
      <w:r w:rsidRPr="00A6303B" w:rsidR="00A843A7">
        <w:rPr>
          <w:rFonts w:ascii="Times New Roman" w:hAnsi="Times New Roman" w:cs="Times New Roman"/>
          <w:color w:val="auto"/>
          <w:lang w:val="lv-LV"/>
        </w:rPr>
        <w:t>politikas instrumentus var minēt</w:t>
      </w:r>
      <w:r w:rsidRPr="00A6303B">
        <w:rPr>
          <w:rFonts w:ascii="Times New Roman" w:hAnsi="Times New Roman" w:cs="Times New Roman"/>
          <w:color w:val="auto"/>
          <w:lang w:val="lv-LV"/>
        </w:rPr>
        <w:t xml:space="preserve"> </w:t>
      </w:r>
      <w:r w:rsidRPr="00A6303B" w:rsidR="00A843A7">
        <w:rPr>
          <w:rFonts w:ascii="Times New Roman" w:hAnsi="Times New Roman" w:cs="Times New Roman"/>
          <w:color w:val="auto"/>
          <w:lang w:val="lv-LV"/>
        </w:rPr>
        <w:t>f</w:t>
      </w:r>
      <w:r w:rsidRPr="00A6303B">
        <w:rPr>
          <w:rFonts w:ascii="Times New Roman" w:hAnsi="Times New Roman" w:cs="Times New Roman"/>
          <w:color w:val="auto"/>
          <w:lang w:val="lv-LV"/>
        </w:rPr>
        <w:t>inansiāl</w:t>
      </w:r>
      <w:r w:rsidRPr="00A6303B" w:rsidR="00A843A7">
        <w:rPr>
          <w:rFonts w:ascii="Times New Roman" w:hAnsi="Times New Roman" w:cs="Times New Roman"/>
          <w:color w:val="auto"/>
          <w:lang w:val="lv-LV"/>
        </w:rPr>
        <w:t>os</w:t>
      </w:r>
      <w:r w:rsidRPr="00A6303B">
        <w:rPr>
          <w:rFonts w:ascii="Times New Roman" w:hAnsi="Times New Roman" w:cs="Times New Roman"/>
          <w:color w:val="auto"/>
          <w:lang w:val="lv-LV"/>
        </w:rPr>
        <w:t xml:space="preserve"> atbalsta mehānism</w:t>
      </w:r>
      <w:r w:rsidRPr="00A6303B" w:rsidR="00A843A7">
        <w:rPr>
          <w:rFonts w:ascii="Times New Roman" w:hAnsi="Times New Roman" w:cs="Times New Roman"/>
          <w:color w:val="auto"/>
          <w:lang w:val="lv-LV"/>
        </w:rPr>
        <w:t>us un regulatīvos un brīvprātīgos pasākumus.</w:t>
      </w:r>
    </w:p>
    <w:p w:rsidR="00696881" w:rsidRPr="00A6303B" w:rsidP="00F50EAF" w14:paraId="7D4C6E69" w14:textId="74EB89DA">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Finansiālie atbalsta mehānismi</w:t>
      </w:r>
      <w:r w:rsidRPr="00A6303B" w:rsidR="00F94BEE">
        <w:rPr>
          <w:rFonts w:ascii="Times New Roman" w:hAnsi="Times New Roman" w:cs="Times New Roman"/>
          <w:color w:val="auto"/>
          <w:lang w:val="lv-LV"/>
        </w:rPr>
        <w:t xml:space="preserve"> veicina</w:t>
      </w:r>
      <w:r w:rsidRPr="00A6303B">
        <w:rPr>
          <w:rFonts w:ascii="Times New Roman" w:hAnsi="Times New Roman" w:cs="Times New Roman"/>
          <w:color w:val="auto"/>
          <w:lang w:val="lv-LV"/>
        </w:rPr>
        <w:t xml:space="preserve"> energoefektivitātes pasākumu īstenošanu</w:t>
      </w:r>
      <w:r w:rsidRPr="00A6303B" w:rsidR="00104322">
        <w:rPr>
          <w:rFonts w:ascii="Times New Roman" w:hAnsi="Times New Roman" w:cs="Times New Roman"/>
          <w:color w:val="auto"/>
          <w:lang w:val="lv-LV"/>
        </w:rPr>
        <w:t xml:space="preserve"> un šobrīd </w:t>
      </w:r>
      <w:r w:rsidRPr="00A6303B">
        <w:rPr>
          <w:rFonts w:ascii="Times New Roman" w:hAnsi="Times New Roman" w:cs="Times New Roman"/>
          <w:color w:val="auto"/>
          <w:lang w:val="lv-LV"/>
        </w:rPr>
        <w:t xml:space="preserve">Latvijā pieejami </w:t>
      </w:r>
      <w:r w:rsidRPr="00A6303B" w:rsidR="00104322">
        <w:rPr>
          <w:rFonts w:ascii="Times New Roman" w:hAnsi="Times New Roman" w:cs="Times New Roman"/>
          <w:color w:val="auto"/>
          <w:lang w:val="lv-LV"/>
        </w:rPr>
        <w:t>sekojoši</w:t>
      </w:r>
      <w:r w:rsidRPr="00A6303B">
        <w:rPr>
          <w:rFonts w:ascii="Times New Roman" w:hAnsi="Times New Roman" w:cs="Times New Roman"/>
          <w:color w:val="auto"/>
          <w:lang w:val="lv-LV"/>
        </w:rPr>
        <w:t xml:space="preserve"> būtisk</w:t>
      </w:r>
      <w:r w:rsidRPr="00A6303B" w:rsidR="00104322">
        <w:rPr>
          <w:rFonts w:ascii="Times New Roman" w:hAnsi="Times New Roman" w:cs="Times New Roman"/>
          <w:color w:val="auto"/>
          <w:lang w:val="lv-LV"/>
        </w:rPr>
        <w:t>ākie</w:t>
      </w:r>
      <w:r w:rsidRPr="00A6303B">
        <w:rPr>
          <w:rFonts w:ascii="Times New Roman" w:hAnsi="Times New Roman" w:cs="Times New Roman"/>
          <w:color w:val="auto"/>
          <w:lang w:val="lv-LV"/>
        </w:rPr>
        <w:t xml:space="preserve"> finanšu instrumenti:</w:t>
      </w:r>
    </w:p>
    <w:p w:rsidR="00696881" w:rsidRPr="00A6303B" w:rsidP="00F50EAF" w14:paraId="77B092D6" w14:textId="292056B3">
      <w:pPr>
        <w:pStyle w:val="ListParagraph"/>
        <w:numPr>
          <w:ilvl w:val="0"/>
          <w:numId w:val="38"/>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a</w:t>
      </w:r>
      <w:r w:rsidRPr="00A6303B" w:rsidR="00F94BEE">
        <w:rPr>
          <w:rFonts w:ascii="Times New Roman" w:hAnsi="Times New Roman" w:cs="Times New Roman"/>
          <w:color w:val="auto"/>
          <w:lang w:val="lv-LV"/>
        </w:rPr>
        <w:t>tbalsta</w:t>
      </w:r>
      <w:r w:rsidRPr="00A6303B">
        <w:rPr>
          <w:rFonts w:ascii="Times New Roman" w:hAnsi="Times New Roman" w:cs="Times New Roman"/>
          <w:color w:val="auto"/>
          <w:lang w:val="lv-LV"/>
        </w:rPr>
        <w:t xml:space="preserve"> programmas — nodrošina grantu un aizdevumu atbalstu ēku renovācijai, uzņēmumu energoefektivitātes projektiem, AER risinājumiem un energopārvaldības pasākumiem</w:t>
      </w:r>
      <w:r w:rsidRPr="00A6303B" w:rsidR="00F478D7">
        <w:rPr>
          <w:rFonts w:ascii="Times New Roman" w:hAnsi="Times New Roman" w:cs="Times New Roman"/>
          <w:color w:val="auto"/>
          <w:lang w:val="lv-LV"/>
        </w:rPr>
        <w:t xml:space="preserve"> kā arī citām aktivitātēm, kas saistītas</w:t>
      </w:r>
      <w:r w:rsidRPr="00A6303B">
        <w:rPr>
          <w:rFonts w:ascii="Times New Roman" w:hAnsi="Times New Roman" w:cs="Times New Roman"/>
          <w:color w:val="auto"/>
          <w:lang w:val="lv-LV"/>
        </w:rPr>
        <w:t xml:space="preserve"> ar energoefektivitāti un ne tikai.</w:t>
      </w:r>
    </w:p>
    <w:p w:rsidR="00696881" w:rsidRPr="00A6303B" w:rsidP="00F50EAF" w14:paraId="6E9CC36B" w14:textId="304EB4D4">
      <w:pPr>
        <w:pStyle w:val="ListParagraph"/>
        <w:numPr>
          <w:ilvl w:val="0"/>
          <w:numId w:val="38"/>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n</w:t>
      </w:r>
      <w:r w:rsidRPr="00A6303B">
        <w:rPr>
          <w:rFonts w:ascii="Times New Roman" w:hAnsi="Times New Roman" w:cs="Times New Roman"/>
          <w:color w:val="auto"/>
          <w:lang w:val="lv-LV"/>
        </w:rPr>
        <w:t>odokļu stimuli un atlaides — piemēram, noteiktās AER iekārtu un energoefektīvu tehnoloģiju iegādes gadījumos uzņēmumi var izmantot nodokļu atvieglojumus.</w:t>
      </w:r>
    </w:p>
    <w:p w:rsidR="008C4723" w:rsidRPr="00A6303B" w:rsidP="00F50EAF" w14:paraId="2814723D" w14:textId="77777777">
      <w:pPr>
        <w:pStyle w:val="ListParagraph"/>
        <w:spacing w:line="240" w:lineRule="auto"/>
        <w:jc w:val="both"/>
        <w:rPr>
          <w:rFonts w:ascii="Times New Roman" w:hAnsi="Times New Roman" w:cs="Times New Roman"/>
          <w:color w:val="auto"/>
          <w:lang w:val="lv-LV"/>
        </w:rPr>
      </w:pPr>
    </w:p>
    <w:p w:rsidR="00696881" w:rsidRPr="00A6303B" w:rsidP="00F50EAF" w14:paraId="0F01E0E7" w14:textId="2EA01A52">
      <w:pPr>
        <w:spacing w:line="240" w:lineRule="auto"/>
        <w:jc w:val="both"/>
        <w:rPr>
          <w:rFonts w:ascii="Times New Roman" w:hAnsi="Times New Roman" w:cs="Times New Roman"/>
          <w:b/>
          <w:bCs/>
          <w:color w:val="auto"/>
          <w:lang w:val="lv-LV"/>
        </w:rPr>
      </w:pPr>
      <w:bookmarkStart w:id="59" w:name="_Hlk202157690"/>
      <w:r w:rsidRPr="00A6303B">
        <w:rPr>
          <w:rFonts w:ascii="Times New Roman" w:hAnsi="Times New Roman" w:cs="Times New Roman"/>
          <w:b/>
          <w:bCs/>
          <w:color w:val="auto"/>
          <w:lang w:val="lv-LV"/>
        </w:rPr>
        <w:t>Regulatīvie un brīvprātīgie pasākumi</w:t>
      </w:r>
    </w:p>
    <w:bookmarkEnd w:id="59"/>
    <w:p w:rsidR="00696881" w:rsidRPr="00A6303B" w:rsidP="00F50EAF" w14:paraId="4AF4CF55" w14:textId="190AC9E5">
      <w:p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Papildus finansiālajam atbalstam būtiska loma ir regulatīvajiem instrumentiem un brīvprātīgiem mehānismiem, kas motivē visus sektorus rīkoties:</w:t>
      </w:r>
    </w:p>
    <w:p w:rsidR="00696881" w:rsidRPr="00A6303B" w:rsidP="00F50EAF" w14:paraId="4565C4AD" w14:textId="0669A07D">
      <w:pPr>
        <w:pStyle w:val="ListParagraph"/>
        <w:numPr>
          <w:ilvl w:val="0"/>
          <w:numId w:val="39"/>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e</w:t>
      </w:r>
      <w:r w:rsidRPr="00A6303B">
        <w:rPr>
          <w:rFonts w:ascii="Times New Roman" w:hAnsi="Times New Roman" w:cs="Times New Roman"/>
          <w:color w:val="auto"/>
          <w:lang w:val="lv-LV"/>
        </w:rPr>
        <w:t>nergoauditi un energopārvaldība — lielajiem uzņēmumiem ir pienākums veikt energoauditus un ieviest energoefektivitātes pasākumus, ja tas ir ekonomiski pamatoti.</w:t>
      </w:r>
    </w:p>
    <w:p w:rsidR="00696881" w:rsidRPr="00A6303B" w:rsidP="00F50EAF" w14:paraId="11A1219E" w14:textId="03F6AC66">
      <w:pPr>
        <w:pStyle w:val="ListParagraph"/>
        <w:numPr>
          <w:ilvl w:val="0"/>
          <w:numId w:val="39"/>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e</w:t>
      </w:r>
      <w:r w:rsidRPr="00A6303B">
        <w:rPr>
          <w:rFonts w:ascii="Times New Roman" w:hAnsi="Times New Roman" w:cs="Times New Roman"/>
          <w:color w:val="auto"/>
          <w:lang w:val="lv-LV"/>
        </w:rPr>
        <w:t>nerģijas ietaupījumu pienākumu sistēma — energopiegādātājiem ir uzlikts pienākums radīt noteiktu enerģijas ietaupījumu apjomu vai finansēt atbalsta programmas patērētājiem.</w:t>
      </w:r>
    </w:p>
    <w:p w:rsidR="00696881" w:rsidRPr="00A6303B" w:rsidP="00F50EAF" w14:paraId="4906B1BD" w14:textId="2A87BDA1">
      <w:pPr>
        <w:pStyle w:val="ListParagraph"/>
        <w:numPr>
          <w:ilvl w:val="0"/>
          <w:numId w:val="39"/>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z</w:t>
      </w:r>
      <w:r w:rsidRPr="00A6303B">
        <w:rPr>
          <w:rFonts w:ascii="Times New Roman" w:hAnsi="Times New Roman" w:cs="Times New Roman"/>
          <w:color w:val="auto"/>
          <w:lang w:val="lv-LV"/>
        </w:rPr>
        <w:t>aļais publiskais iepirkums (ZPI) — valsts un pašvaldību iestādēm jānodrošina, ka iepirkumos tiek vērtēti energoefektivitātes kritēriji un dzīves cikla izmaksas.</w:t>
      </w:r>
    </w:p>
    <w:p w:rsidR="00696881" w:rsidRPr="00A6303B" w:rsidP="00F50EAF" w14:paraId="20DD6EB6" w14:textId="11B26B59">
      <w:pPr>
        <w:pStyle w:val="ListParagraph"/>
        <w:numPr>
          <w:ilvl w:val="0"/>
          <w:numId w:val="39"/>
        </w:numPr>
        <w:spacing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b</w:t>
      </w:r>
      <w:r w:rsidRPr="00A6303B">
        <w:rPr>
          <w:rFonts w:ascii="Times New Roman" w:hAnsi="Times New Roman" w:cs="Times New Roman"/>
          <w:color w:val="auto"/>
          <w:lang w:val="lv-LV"/>
        </w:rPr>
        <w:t>rīvprātīgās iniciatīvas — informatīvās kampaņas (piemēram, “Dzīvo siltāk”), apmācības, labās prakses piemēru izplatīšana.</w:t>
      </w:r>
    </w:p>
    <w:p w:rsidR="00A54E38" w:rsidRPr="00A6303B" w:rsidP="00F50EAF" w14:paraId="786EC987" w14:textId="44991F37">
      <w:pPr>
        <w:spacing w:line="240" w:lineRule="auto"/>
        <w:jc w:val="both"/>
        <w:rPr>
          <w:rFonts w:ascii="Times New Roman" w:hAnsi="Times New Roman" w:cs="Times New Roman"/>
          <w:b/>
          <w:bCs/>
          <w:color w:val="auto"/>
          <w:lang w:val="lv-LV"/>
        </w:rPr>
      </w:pPr>
      <w:r w:rsidRPr="00A6303B">
        <w:rPr>
          <w:rFonts w:ascii="Times New Roman" w:hAnsi="Times New Roman" w:cs="Times New Roman"/>
          <w:b/>
          <w:bCs/>
          <w:color w:val="auto"/>
          <w:lang w:val="lv-LV"/>
        </w:rPr>
        <w:t>Pārvaldība un uzraudzība</w:t>
      </w:r>
    </w:p>
    <w:p w:rsidR="00A54E38" w:rsidRPr="00A6303B" w:rsidP="00F50EAF" w14:paraId="2EEBB86B" w14:textId="03C93DC3">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Energoefektivitātes politikas un horizontālā principa “Energoefektivitāte pirmajā vietā” praktiskā īstenošana prasa efektīvu pārvaldības sistēmu, skaidru atbildības sadalījumu un nepārtrauktu rezultātu monitoringu.</w:t>
      </w:r>
    </w:p>
    <w:p w:rsidR="00A54E38" w:rsidRPr="00A6303B" w:rsidP="00F50EAF" w14:paraId="741A314D" w14:textId="58B9BFE6">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Pārvaldības un uzraudzības mērķis ir nodrošināt, ka izstrādātās politikas, stratēģijas un atbalsta mehānismi tiek īstenoti atbilstoši tiesiskajam regulējumam, atbilst plānotajiem mērķiem un rada reālu, izmērāmu ietekmi uz enerģijas patēriņa samazinājumu.</w:t>
      </w:r>
    </w:p>
    <w:p w:rsidR="00A54E38" w:rsidRPr="00A6303B" w:rsidP="00F50EAF" w14:paraId="191E687D" w14:textId="489AB00F">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Saskaņā ar Regulu (ES) 2018/1999 par Enerģētikas savienības un klimata pārvaldību Latvijai regulāri jāiesniedz Eiropas Komisijai ziņojumi par nacionālā enerģētikas un klimata plāna (NEKP) īstenošanas progresu.</w:t>
      </w:r>
      <w:r w:rsidRPr="00A6303B" w:rsidR="001764A8">
        <w:rPr>
          <w:rFonts w:ascii="Times New Roman" w:hAnsi="Times New Roman" w:cs="Times New Roman"/>
          <w:color w:val="auto"/>
          <w:lang w:val="lv-LV"/>
        </w:rPr>
        <w:t xml:space="preserve"> </w:t>
      </w:r>
      <w:r w:rsidRPr="00A6303B">
        <w:rPr>
          <w:rFonts w:ascii="Times New Roman" w:hAnsi="Times New Roman" w:cs="Times New Roman"/>
          <w:color w:val="auto"/>
          <w:lang w:val="lv-LV"/>
        </w:rPr>
        <w:t>Ziņojumos tiek atspoguļota ne tikai kopējā mērķu izpilde (piemēram, sasniegtais ietaupījums galapatēriņā), bet arī tas, kā praktiski tiek piemērots horizontālais princips “Energoefektivitāte pirmajā vietā”.</w:t>
      </w:r>
      <w:r w:rsidRPr="00A6303B" w:rsidR="001764A8">
        <w:rPr>
          <w:rFonts w:ascii="Times New Roman" w:hAnsi="Times New Roman" w:cs="Times New Roman"/>
          <w:color w:val="auto"/>
          <w:lang w:val="lv-LV"/>
        </w:rPr>
        <w:t xml:space="preserve"> </w:t>
      </w:r>
      <w:r w:rsidRPr="00A6303B">
        <w:rPr>
          <w:rFonts w:ascii="Times New Roman" w:hAnsi="Times New Roman" w:cs="Times New Roman"/>
          <w:color w:val="auto"/>
          <w:lang w:val="lv-LV"/>
        </w:rPr>
        <w:t>Progresu ziņošana nodrošina pārskatāmību un ļauj novērst iespējamos riskus mērķu nesasniegšanai.</w:t>
      </w:r>
    </w:p>
    <w:p w:rsidR="00A54E38" w:rsidRPr="00A6303B" w:rsidP="00F50EAF" w14:paraId="6245DBD3" w14:textId="3710C64B">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Papildus, u</w:t>
      </w:r>
      <w:r w:rsidRPr="00A6303B">
        <w:rPr>
          <w:rFonts w:ascii="Times New Roman" w:hAnsi="Times New Roman" w:cs="Times New Roman"/>
          <w:color w:val="auto"/>
          <w:lang w:val="lv-LV"/>
        </w:rPr>
        <w:t>zraudzība</w:t>
      </w:r>
      <w:r w:rsidRPr="00A6303B">
        <w:rPr>
          <w:rFonts w:ascii="Times New Roman" w:hAnsi="Times New Roman" w:cs="Times New Roman"/>
          <w:color w:val="auto"/>
          <w:lang w:val="lv-LV"/>
        </w:rPr>
        <w:t xml:space="preserve"> tiek noteikta arī</w:t>
      </w:r>
      <w:r w:rsidRPr="00A6303B">
        <w:rPr>
          <w:rFonts w:ascii="Times New Roman" w:hAnsi="Times New Roman" w:cs="Times New Roman"/>
          <w:color w:val="auto"/>
          <w:lang w:val="lv-LV"/>
        </w:rPr>
        <w:t xml:space="preserve"> atbalsta programmu līmenī</w:t>
      </w:r>
      <w:r w:rsidRPr="00A6303B">
        <w:rPr>
          <w:rFonts w:ascii="Times New Roman" w:hAnsi="Times New Roman" w:cs="Times New Roman"/>
          <w:color w:val="auto"/>
          <w:lang w:val="lv-LV"/>
        </w:rPr>
        <w:t xml:space="preserve">. </w:t>
      </w:r>
      <w:r w:rsidRPr="00A6303B">
        <w:rPr>
          <w:rFonts w:ascii="Times New Roman" w:hAnsi="Times New Roman" w:cs="Times New Roman"/>
          <w:color w:val="auto"/>
          <w:lang w:val="lv-LV"/>
        </w:rPr>
        <w:t>Katrai ES fondu un valsts atbalsta programmai jāparedz mehānismi, kā tiek uzraudzīta energoefektivitātes prasību ievērošana projektu līmenī.</w:t>
      </w:r>
      <w:r w:rsidRPr="00A6303B">
        <w:rPr>
          <w:rFonts w:ascii="Times New Roman" w:hAnsi="Times New Roman" w:cs="Times New Roman"/>
          <w:color w:val="auto"/>
          <w:lang w:val="lv-LV"/>
        </w:rPr>
        <w:t xml:space="preserve"> </w:t>
      </w:r>
      <w:r w:rsidRPr="00A6303B">
        <w:rPr>
          <w:rFonts w:ascii="Times New Roman" w:hAnsi="Times New Roman" w:cs="Times New Roman"/>
          <w:color w:val="auto"/>
          <w:lang w:val="lv-LV"/>
        </w:rPr>
        <w:t>Tas ietver prasības projektu vērtētājiem pārbaudīt, vai:</w:t>
      </w:r>
    </w:p>
    <w:p w:rsidR="00A54E38" w:rsidRPr="00A6303B" w:rsidP="00F50EAF" w14:paraId="3614EDA2" w14:textId="49F4149E">
      <w:pPr>
        <w:pStyle w:val="ListParagraph"/>
        <w:numPr>
          <w:ilvl w:val="0"/>
          <w:numId w:val="40"/>
        </w:num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projektos ir izvērtēts pieprasījuma samazināšanas potenciāls,</w:t>
      </w:r>
    </w:p>
    <w:p w:rsidR="00A54E38" w:rsidRPr="00A6303B" w:rsidP="00F50EAF" w14:paraId="36ED8B6C" w14:textId="031F68C4">
      <w:pPr>
        <w:pStyle w:val="ListParagraph"/>
        <w:numPr>
          <w:ilvl w:val="0"/>
          <w:numId w:val="40"/>
        </w:num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pasākumi ir prioritāri vērsti uz energoefektivitāti,</w:t>
      </w:r>
    </w:p>
    <w:p w:rsidR="00A54E38" w:rsidRPr="00A6303B" w:rsidP="00F50EAF" w14:paraId="7758667D" w14:textId="63367F92">
      <w:pPr>
        <w:pStyle w:val="ListParagraph"/>
        <w:numPr>
          <w:ilvl w:val="0"/>
          <w:numId w:val="40"/>
        </w:num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izvēlētie risinājumi sniedz maksimālu ietaupījumu uz ieguldītā finansējuma vienību.</w:t>
      </w:r>
    </w:p>
    <w:p w:rsidR="00A54E38" w:rsidRPr="00A6303B" w:rsidP="00F50EAF" w14:paraId="1560B7A2" w14:textId="5993C096">
      <w:pPr>
        <w:spacing w:after="0" w:line="240" w:lineRule="auto"/>
        <w:jc w:val="both"/>
        <w:rPr>
          <w:rFonts w:ascii="Times New Roman" w:hAnsi="Times New Roman" w:cs="Times New Roman"/>
          <w:color w:val="auto"/>
          <w:lang w:val="lv-LV"/>
        </w:rPr>
      </w:pPr>
      <w:r w:rsidRPr="00A6303B">
        <w:rPr>
          <w:rFonts w:ascii="Times New Roman" w:hAnsi="Times New Roman" w:cs="Times New Roman"/>
          <w:color w:val="auto"/>
          <w:lang w:val="lv-LV"/>
        </w:rPr>
        <w:t>Uzraudzību nodrošina atbildīgās iestādes</w:t>
      </w:r>
      <w:r w:rsidRPr="00A6303B" w:rsidR="007A6C02">
        <w:rPr>
          <w:rFonts w:ascii="Times New Roman" w:hAnsi="Times New Roman" w:cs="Times New Roman"/>
          <w:color w:val="auto"/>
          <w:lang w:val="lv-LV"/>
        </w:rPr>
        <w:t xml:space="preserve">, </w:t>
      </w:r>
      <w:r w:rsidRPr="00A6303B">
        <w:rPr>
          <w:rFonts w:ascii="Times New Roman" w:hAnsi="Times New Roman" w:cs="Times New Roman"/>
          <w:color w:val="auto"/>
          <w:lang w:val="lv-LV"/>
        </w:rPr>
        <w:t>piemēram, CFLA, ALTUM</w:t>
      </w:r>
      <w:r w:rsidRPr="00A6303B" w:rsidR="007A6C02">
        <w:rPr>
          <w:rFonts w:ascii="Times New Roman" w:hAnsi="Times New Roman" w:cs="Times New Roman"/>
          <w:color w:val="auto"/>
          <w:lang w:val="lv-LV"/>
        </w:rPr>
        <w:t>,</w:t>
      </w:r>
      <w:r w:rsidRPr="00A6303B">
        <w:rPr>
          <w:rFonts w:ascii="Times New Roman" w:hAnsi="Times New Roman" w:cs="Times New Roman"/>
          <w:color w:val="auto"/>
          <w:lang w:val="lv-LV"/>
        </w:rPr>
        <w:t xml:space="preserve"> </w:t>
      </w:r>
      <w:r w:rsidRPr="00A6303B" w:rsidR="00CA2BD2">
        <w:rPr>
          <w:rFonts w:ascii="Times New Roman" w:hAnsi="Times New Roman" w:cs="Times New Roman"/>
          <w:color w:val="auto"/>
          <w:lang w:val="lv-LV"/>
        </w:rPr>
        <w:t>kā arī</w:t>
      </w:r>
      <w:r w:rsidRPr="00A6303B" w:rsidR="007A6C02">
        <w:rPr>
          <w:rFonts w:ascii="Times New Roman" w:hAnsi="Times New Roman" w:cs="Times New Roman"/>
          <w:color w:val="auto"/>
          <w:lang w:val="lv-LV"/>
        </w:rPr>
        <w:t xml:space="preserve"> </w:t>
      </w:r>
      <w:r w:rsidRPr="00A6303B" w:rsidR="00CA2BD2">
        <w:rPr>
          <w:rFonts w:ascii="Times New Roman" w:hAnsi="Times New Roman" w:cs="Times New Roman"/>
          <w:color w:val="auto"/>
          <w:lang w:val="lv-LV"/>
        </w:rPr>
        <w:t xml:space="preserve">attiecīgās atbalsta programmas </w:t>
      </w:r>
      <w:r w:rsidRPr="00A6303B" w:rsidR="007A6C02">
        <w:rPr>
          <w:rFonts w:ascii="Times New Roman" w:hAnsi="Times New Roman" w:cs="Times New Roman"/>
          <w:color w:val="auto"/>
          <w:lang w:val="lv-LV"/>
        </w:rPr>
        <w:t>izstrādātājs jeb ministrija</w:t>
      </w:r>
      <w:r w:rsidRPr="00A6303B">
        <w:rPr>
          <w:rFonts w:ascii="Times New Roman" w:hAnsi="Times New Roman" w:cs="Times New Roman"/>
          <w:color w:val="auto"/>
          <w:lang w:val="lv-LV"/>
        </w:rPr>
        <w:t>.</w:t>
      </w:r>
    </w:p>
    <w:p w:rsidR="00A54E38" w:rsidRPr="00A6303B" w:rsidP="00F50EAF" w14:paraId="3A717CD2" w14:textId="77777777">
      <w:pPr>
        <w:spacing w:line="240" w:lineRule="auto"/>
        <w:jc w:val="both"/>
        <w:rPr>
          <w:rFonts w:ascii="Times New Roman" w:hAnsi="Times New Roman" w:cs="Times New Roman"/>
          <w:color w:val="auto"/>
          <w:lang w:val="lv-LV"/>
        </w:rPr>
      </w:pPr>
    </w:p>
    <w:p w:rsidR="00696881" w:rsidRPr="00A6303B" w:rsidP="0036716F" w14:paraId="55584FD0" w14:textId="77777777">
      <w:pPr>
        <w:spacing w:line="240" w:lineRule="auto"/>
        <w:jc w:val="both"/>
        <w:rPr>
          <w:rFonts w:ascii="Times New Roman" w:hAnsi="Times New Roman" w:cs="Times New Roman"/>
          <w:color w:val="auto"/>
          <w:lang w:val="lv-LV"/>
        </w:rPr>
      </w:pPr>
    </w:p>
    <w:p w:rsidR="002E0B5A" w:rsidRPr="00A6303B" w:rsidP="0036716F" w14:paraId="600E86E1" w14:textId="77777777">
      <w:pPr>
        <w:spacing w:after="0" w:line="240" w:lineRule="auto"/>
        <w:jc w:val="both"/>
        <w:rPr>
          <w:rFonts w:ascii="Times New Roman" w:hAnsi="Times New Roman" w:cs="Times New Roman"/>
          <w:color w:val="auto"/>
          <w:lang w:val="lv-LV"/>
        </w:rPr>
      </w:pPr>
    </w:p>
    <w:p w:rsidR="002E0B5A" w:rsidRPr="00A6303B" w:rsidP="0036716F" w14:paraId="0EAAAE02" w14:textId="77777777">
      <w:pPr>
        <w:shd w:val="clear" w:color="auto" w:fill="FFFFFF"/>
        <w:spacing w:after="0" w:line="240" w:lineRule="auto"/>
        <w:jc w:val="both"/>
        <w:rPr>
          <w:rFonts w:ascii="Times New Roman" w:hAnsi="Times New Roman" w:cs="Times New Roman"/>
          <w:color w:val="auto"/>
          <w:szCs w:val="24"/>
          <w:lang w:val="lv-LV"/>
        </w:rPr>
      </w:pPr>
    </w:p>
    <w:p w:rsidR="00873186" w:rsidP="0036716F" w14:paraId="1F47AE14" w14:textId="77777777">
      <w:pPr>
        <w:spacing w:line="240" w:lineRule="auto"/>
        <w:jc w:val="both"/>
        <w:rPr>
          <w:rFonts w:ascii="Times New Roman" w:hAnsi="Times New Roman" w:cs="Times New Roman"/>
          <w:lang w:val="lv-LV"/>
        </w:rPr>
        <w:sectPr w:rsidSect="002E0B5A">
          <w:pgSz w:w="12240" w:h="15840"/>
          <w:pgMar w:top="1080" w:right="1080" w:bottom="720" w:left="1080" w:header="720" w:footer="720" w:gutter="0"/>
          <w:cols w:space="720"/>
          <w:titlePg/>
          <w:docGrid w:linePitch="360"/>
        </w:sectPr>
      </w:pPr>
    </w:p>
    <w:tbl>
      <w:tblPr>
        <w:tblStyle w:val="TableGrid"/>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tblPr>
      <w:tblGrid>
        <w:gridCol w:w="10063"/>
      </w:tblGrid>
      <w:tr w14:paraId="3664AC77" w14:textId="77777777" w:rsidTr="002C6E9F">
        <w:tblPrEx>
          <w:tblW w:w="10063" w:type="dxa"/>
          <w:shd w:val="clear" w:color="auto" w:fill="2F5496" w:themeFill="accent1" w:themeFillShade="BF"/>
          <w:tblLook w:val="04A0"/>
        </w:tblPrEx>
        <w:trPr>
          <w:trHeight w:val="453"/>
        </w:trPr>
        <w:tc>
          <w:tcPr>
            <w:tcW w:w="10063" w:type="dxa"/>
            <w:shd w:val="clear" w:color="auto" w:fill="385623" w:themeFill="accent6" w:themeFillShade="80"/>
          </w:tcPr>
          <w:p w:rsidR="002E0B5A" w:rsidRPr="0054069B" w:rsidP="0036716F" w14:paraId="032ED316" w14:textId="43CA0D94">
            <w:pPr>
              <w:pStyle w:val="Heading1"/>
              <w:numPr>
                <w:ilvl w:val="0"/>
                <w:numId w:val="16"/>
              </w:numPr>
              <w:spacing w:before="240" w:after="240" w:line="240" w:lineRule="auto"/>
              <w:ind w:left="714" w:hanging="357"/>
              <w:jc w:val="both"/>
              <w:rPr>
                <w:lang w:val="lv-LV"/>
              </w:rPr>
            </w:pPr>
            <w:bookmarkStart w:id="60" w:name="_Toc202184675"/>
            <w:bookmarkStart w:id="61" w:name="_Toc126526428"/>
            <w:bookmarkStart w:id="62" w:name="_Toc126526781"/>
            <w:bookmarkStart w:id="63" w:name="_Hlk85551045"/>
            <w:r w:rsidRPr="0054069B">
              <w:rPr>
                <w:lang w:val="lv-LV"/>
              </w:rPr>
              <w:t>Horizontālā principa atspoguļošana</w:t>
            </w:r>
            <w:bookmarkEnd w:id="60"/>
            <w:r w:rsidRPr="0054069B">
              <w:rPr>
                <w:lang w:val="lv-LV"/>
              </w:rPr>
              <w:t xml:space="preserve"> </w:t>
            </w:r>
            <w:bookmarkEnd w:id="61"/>
            <w:bookmarkEnd w:id="62"/>
          </w:p>
        </w:tc>
      </w:tr>
      <w:bookmarkEnd w:id="63"/>
    </w:tbl>
    <w:p w:rsidR="008458D0" w:rsidP="0036716F" w14:paraId="05078921" w14:textId="77777777">
      <w:pPr>
        <w:spacing w:line="240" w:lineRule="auto"/>
        <w:jc w:val="both"/>
        <w:rPr>
          <w:rFonts w:ascii="Times New Roman" w:hAnsi="Times New Roman" w:cs="Times New Roman"/>
          <w:b/>
          <w:color w:val="C45911" w:themeColor="accent2" w:themeShade="BF"/>
          <w:lang w:val="lv-LV"/>
        </w:rPr>
      </w:pPr>
    </w:p>
    <w:p w:rsidR="002E0B5A" w:rsidRPr="00F50EAF" w:rsidP="0036716F" w14:paraId="5B4B0759" w14:textId="712ECFD7">
      <w:pPr>
        <w:spacing w:line="240" w:lineRule="auto"/>
        <w:jc w:val="both"/>
        <w:rPr>
          <w:rFonts w:ascii="Times New Roman" w:hAnsi="Times New Roman" w:cs="Times New Roman"/>
          <w:color w:val="000000" w:themeColor="text1"/>
          <w:lang w:val="lv-LV"/>
        </w:rPr>
      </w:pPr>
      <w:r w:rsidRPr="00F50EAF">
        <w:rPr>
          <w:rFonts w:ascii="Times New Roman" w:hAnsi="Times New Roman" w:cs="Times New Roman"/>
          <w:color w:val="000000" w:themeColor="text1"/>
          <w:lang w:val="lv-LV"/>
        </w:rPr>
        <w:t>Horizontālā principa “Energoefektivitāte pirmajā vietā” piemērošana nav tikai atsevišķu projektu vai aktivitāšu līmenī īstenojams pienākums, bet gan sistēmiska prasība, kas jānodrošina jau visos plānošanas un normatīvajos dokumentos. Lai nodrošinātu vienotu pieeju un tiesisko skaidrību, principa piemērošana ir jāparedz gan Eiropas Savienības fondu plānošanas un ieviešanas dokumentos, gan Ministru kabineta noteikumos un to anotācijās, kas reglamentē attiecīgās atbalsta programmas vai pasākumus.</w:t>
      </w:r>
    </w:p>
    <w:p w:rsidR="00843C9B" w:rsidRPr="009512D2" w:rsidP="0036716F" w14:paraId="5E6B944A" w14:textId="77777777">
      <w:pPr>
        <w:spacing w:line="240" w:lineRule="auto"/>
        <w:jc w:val="both"/>
        <w:rPr>
          <w:rFonts w:ascii="Times New Roman" w:hAnsi="Times New Roman" w:cs="Times New Roman"/>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B9CA" w:themeFill="text2" w:themeFillTint="66"/>
        <w:tblLook w:val="04A0"/>
      </w:tblPr>
      <w:tblGrid>
        <w:gridCol w:w="10070"/>
      </w:tblGrid>
      <w:tr w14:paraId="54D348DD" w14:textId="77777777" w:rsidTr="002C6E9F">
        <w:tblPrEx>
          <w:tblW w:w="0" w:type="auto"/>
          <w:shd w:val="clear" w:color="auto" w:fill="ADB9CA" w:themeFill="text2" w:themeFillTint="66"/>
          <w:tblLook w:val="04A0"/>
        </w:tblPrEx>
        <w:trPr>
          <w:trHeight w:val="443"/>
        </w:trPr>
        <w:tc>
          <w:tcPr>
            <w:tcW w:w="10070" w:type="dxa"/>
            <w:shd w:val="clear" w:color="auto" w:fill="A8D08D" w:themeFill="accent6" w:themeFillTint="99"/>
          </w:tcPr>
          <w:p w:rsidR="002E0B5A" w:rsidRPr="00336D69" w:rsidP="0036716F" w14:paraId="232EC89F" w14:textId="1F07DE60">
            <w:pPr>
              <w:pStyle w:val="Virsraksts2"/>
              <w:numPr>
                <w:ilvl w:val="1"/>
                <w:numId w:val="16"/>
              </w:numPr>
              <w:spacing w:line="240" w:lineRule="auto"/>
              <w:jc w:val="both"/>
            </w:pPr>
            <w:bookmarkStart w:id="64" w:name="_Toc202184676"/>
            <w:bookmarkStart w:id="65" w:name="_Hlk87858800"/>
            <w:r w:rsidRPr="009C04F1">
              <w:rPr>
                <w:color w:val="auto"/>
                <w:lang w:val="lv-LV"/>
              </w:rPr>
              <w:t>ES fondu plānošanas un īstenošanas dokumentos</w:t>
            </w:r>
            <w:bookmarkEnd w:id="64"/>
          </w:p>
        </w:tc>
      </w:tr>
      <w:bookmarkEnd w:id="65"/>
    </w:tbl>
    <w:p w:rsidR="002E0B5A" w:rsidP="0036716F" w14:paraId="489F1C9A" w14:textId="77777777">
      <w:pPr>
        <w:suppressAutoHyphens/>
        <w:spacing w:before="120" w:after="0" w:line="240" w:lineRule="auto"/>
        <w:contextualSpacing/>
        <w:jc w:val="both"/>
        <w:rPr>
          <w:rFonts w:ascii="Times New Roman" w:eastAsia="Calibri" w:hAnsi="Times New Roman" w:cs="Times New Roman"/>
          <w:color w:val="0D0D0D"/>
          <w:szCs w:val="24"/>
          <w:lang w:val="lv-LV" w:eastAsia="en-US"/>
        </w:rPr>
      </w:pPr>
    </w:p>
    <w:p w:rsidR="009C04F1" w:rsidRPr="009C04F1" w:rsidP="0036716F" w14:paraId="35F174C9" w14:textId="229DC451">
      <w:pPr>
        <w:suppressAutoHyphens/>
        <w:spacing w:line="240" w:lineRule="auto"/>
        <w:contextualSpacing/>
        <w:jc w:val="both"/>
        <w:rPr>
          <w:rFonts w:ascii="Times New Roman" w:eastAsia="Calibri" w:hAnsi="Times New Roman" w:cs="Times New Roman"/>
          <w:b/>
          <w:bCs/>
          <w:color w:val="auto"/>
          <w:szCs w:val="22"/>
          <w:lang w:val="lv-LV" w:eastAsia="en-US"/>
        </w:rPr>
      </w:pPr>
      <w:r w:rsidRPr="009C04F1">
        <w:rPr>
          <w:rFonts w:ascii="Times New Roman" w:eastAsia="Calibri" w:hAnsi="Times New Roman" w:cs="Times New Roman"/>
          <w:b/>
          <w:bCs/>
          <w:color w:val="auto"/>
          <w:szCs w:val="22"/>
          <w:lang w:val="lv-LV" w:eastAsia="en-US"/>
        </w:rPr>
        <w:t>ES fondu plānošanas un īstenošanas dokumentos</w:t>
      </w:r>
    </w:p>
    <w:p w:rsidR="009C04F1" w:rsidP="0036716F" w14:paraId="0BB3763C" w14:textId="77777777">
      <w:pPr>
        <w:suppressAutoHyphens/>
        <w:spacing w:line="240" w:lineRule="auto"/>
        <w:contextualSpacing/>
        <w:jc w:val="both"/>
        <w:rPr>
          <w:rFonts w:ascii="Times New Roman" w:eastAsia="Calibri" w:hAnsi="Times New Roman" w:cs="Times New Roman"/>
          <w:color w:val="auto"/>
          <w:szCs w:val="22"/>
          <w:lang w:val="lv-LV" w:eastAsia="en-US"/>
        </w:rPr>
      </w:pPr>
    </w:p>
    <w:p w:rsidR="002E0B5A" w:rsidRPr="00BC7C64" w:rsidP="0036716F" w14:paraId="1B192361" w14:textId="6BD1CFE5">
      <w:pPr>
        <w:suppressAutoHyphens/>
        <w:spacing w:line="240" w:lineRule="auto"/>
        <w:contextualSpacing/>
        <w:jc w:val="both"/>
        <w:rPr>
          <w:rFonts w:ascii="Times New Roman" w:eastAsia="Calibri" w:hAnsi="Times New Roman" w:cs="Times New Roman"/>
          <w:color w:val="auto"/>
          <w:szCs w:val="24"/>
          <w:lang w:val="lv-LV" w:eastAsia="en-US"/>
        </w:rPr>
      </w:pPr>
      <w:r w:rsidRPr="00BC7C64">
        <w:rPr>
          <w:rFonts w:ascii="Times New Roman" w:eastAsia="Calibri" w:hAnsi="Times New Roman" w:cs="Times New Roman"/>
          <w:color w:val="auto"/>
          <w:szCs w:val="22"/>
          <w:lang w:val="lv-LV" w:eastAsia="en-US"/>
        </w:rPr>
        <w:t>L</w:t>
      </w:r>
      <w:r w:rsidRPr="00BC7C64">
        <w:rPr>
          <w:rFonts w:ascii="Times New Roman" w:eastAsia="Calibri" w:hAnsi="Times New Roman" w:cs="Times New Roman"/>
          <w:color w:val="auto"/>
          <w:szCs w:val="22"/>
          <w:lang w:val="lv-LV" w:eastAsia="en-US"/>
        </w:rPr>
        <w:t>atvijā par ESF+, ERAF un KF HP “</w:t>
      </w:r>
      <w:r w:rsidRPr="00BC7C64" w:rsidR="00AD72E5">
        <w:rPr>
          <w:rFonts w:ascii="Times New Roman" w:eastAsia="Calibri" w:hAnsi="Times New Roman" w:cs="Times New Roman"/>
          <w:color w:val="auto"/>
          <w:szCs w:val="22"/>
          <w:lang w:val="lv-LV" w:eastAsia="en-US"/>
        </w:rPr>
        <w:t>Energoefektivitāte pirmajā vietā</w:t>
      </w:r>
      <w:r w:rsidRPr="00BC7C64">
        <w:rPr>
          <w:rFonts w:ascii="Times New Roman" w:eastAsia="Calibri" w:hAnsi="Times New Roman" w:cs="Times New Roman"/>
          <w:color w:val="auto"/>
          <w:szCs w:val="22"/>
          <w:lang w:val="lv-LV" w:eastAsia="en-US"/>
        </w:rPr>
        <w:t xml:space="preserve">” koordināciju atbildīga </w:t>
      </w:r>
      <w:r w:rsidRPr="00BC7C64" w:rsidR="00AD72E5">
        <w:rPr>
          <w:rFonts w:ascii="Times New Roman" w:eastAsia="Calibri" w:hAnsi="Times New Roman" w:cs="Times New Roman"/>
          <w:color w:val="auto"/>
          <w:szCs w:val="22"/>
          <w:lang w:val="lv-LV" w:eastAsia="en-US"/>
        </w:rPr>
        <w:t>EM</w:t>
      </w:r>
      <w:r w:rsidRPr="00BC7C64">
        <w:rPr>
          <w:rFonts w:ascii="Times New Roman" w:eastAsia="Calibri" w:hAnsi="Times New Roman" w:cs="Times New Roman"/>
          <w:color w:val="auto"/>
          <w:szCs w:val="22"/>
          <w:lang w:val="lv-LV" w:eastAsia="en-US"/>
        </w:rPr>
        <w:t xml:space="preserve">, kurai ir kompetence HP koordinēšanā. Plānošanas posmā </w:t>
      </w:r>
      <w:r w:rsidRPr="00BC7C64" w:rsidR="00AD72E5">
        <w:rPr>
          <w:rFonts w:ascii="Times New Roman" w:eastAsia="Calibri" w:hAnsi="Times New Roman" w:cs="Times New Roman"/>
          <w:color w:val="auto"/>
          <w:szCs w:val="22"/>
          <w:lang w:val="lv-LV" w:eastAsia="en-US"/>
        </w:rPr>
        <w:t>EM</w:t>
      </w:r>
      <w:r w:rsidRPr="00BC7C64">
        <w:rPr>
          <w:rFonts w:ascii="Times New Roman" w:eastAsia="Calibri" w:hAnsi="Times New Roman" w:cs="Times New Roman"/>
          <w:color w:val="auto"/>
          <w:szCs w:val="22"/>
          <w:lang w:val="lv-LV" w:eastAsia="en-US"/>
        </w:rPr>
        <w:t xml:space="preserve"> </w:t>
      </w:r>
      <w:r w:rsidRPr="00BC7C64">
        <w:rPr>
          <w:rFonts w:ascii="Times New Roman" w:eastAsia="Calibri" w:hAnsi="Times New Roman" w:cs="Times New Roman"/>
          <w:color w:val="auto"/>
          <w:szCs w:val="24"/>
          <w:lang w:val="lv-LV" w:eastAsia="en-US"/>
        </w:rPr>
        <w:t xml:space="preserve">izvērtēja </w:t>
      </w:r>
      <w:r w:rsidRPr="00BC7C64">
        <w:rPr>
          <w:rFonts w:ascii="Times New Roman" w:hAnsi="Times New Roman" w:cs="Times New Roman"/>
          <w:color w:val="auto"/>
          <w:lang w:val="lv-LV" w:eastAsia="en-US"/>
        </w:rPr>
        <w:t>programmas projekta</w:t>
      </w:r>
      <w:r w:rsidRPr="00BC7C64">
        <w:rPr>
          <w:rFonts w:ascii="Times New Roman" w:eastAsia="Calibri" w:hAnsi="Times New Roman" w:cs="Times New Roman"/>
          <w:color w:val="auto"/>
          <w:szCs w:val="24"/>
          <w:lang w:val="lv-LV" w:eastAsia="en-US"/>
        </w:rPr>
        <w:t xml:space="preserve"> atbilstību horizontālajam principam, atbilstošos gadījumos ierosinot plānoto pasākumu papildināšanu ar darbībām, kas </w:t>
      </w:r>
      <w:bookmarkStart w:id="66" w:name="_Hlk200364658"/>
      <w:r w:rsidRPr="00BC7C64">
        <w:rPr>
          <w:rFonts w:ascii="Times New Roman" w:eastAsia="Calibri" w:hAnsi="Times New Roman" w:cs="Times New Roman"/>
          <w:color w:val="auto"/>
          <w:szCs w:val="24"/>
          <w:lang w:val="lv-LV" w:eastAsia="en-US"/>
        </w:rPr>
        <w:t xml:space="preserve">veicina </w:t>
      </w:r>
      <w:r w:rsidRPr="00BC7C64" w:rsidR="00B43A69">
        <w:rPr>
          <w:rFonts w:ascii="Times New Roman" w:eastAsia="Calibri" w:hAnsi="Times New Roman" w:cs="Times New Roman"/>
          <w:color w:val="auto"/>
          <w:szCs w:val="24"/>
          <w:lang w:val="lv-LV" w:eastAsia="en-US"/>
        </w:rPr>
        <w:t>energoresursu izmantošanas efektivitāti, samazina resursu izmantošanu un samazina enerģijas patēriņu</w:t>
      </w:r>
      <w:bookmarkEnd w:id="66"/>
      <w:r w:rsidRPr="00BC7C64">
        <w:rPr>
          <w:rFonts w:ascii="Times New Roman" w:eastAsia="Calibri" w:hAnsi="Times New Roman" w:cs="Times New Roman"/>
          <w:color w:val="auto"/>
          <w:szCs w:val="24"/>
          <w:lang w:val="lv-LV" w:eastAsia="en-US"/>
        </w:rPr>
        <w:t xml:space="preserve">. Ieviešanas un projektu atlases posmā: (1) tiek noteikti specifiski projektu atlases kritēriji; (2) tiek izvērtēta SAM īstenošanas regulējuma atbilstība horizontālajam principam; (3) tiek nodrošināts konsultatīvs, metodisks atbalsts projektu pieteicējiem, īstenotājiem, vērtētājiem, ES fondu vadībā un uzraudzībā iesaistītajām institūcijām. Horizontālā principa uzraudzībai un izvērtēšanai (1) UK tiks iesaistīts </w:t>
      </w:r>
      <w:r w:rsidRPr="00BC7C64" w:rsidR="001F7BA9">
        <w:rPr>
          <w:rFonts w:ascii="Times New Roman" w:eastAsia="Calibri" w:hAnsi="Times New Roman" w:cs="Times New Roman"/>
          <w:color w:val="auto"/>
          <w:szCs w:val="24"/>
          <w:lang w:val="lv-LV" w:eastAsia="en-US"/>
        </w:rPr>
        <w:t>EM</w:t>
      </w:r>
      <w:r w:rsidRPr="00BC7C64">
        <w:rPr>
          <w:rFonts w:ascii="Times New Roman" w:eastAsia="Calibri" w:hAnsi="Times New Roman" w:cs="Times New Roman"/>
          <w:color w:val="auto"/>
          <w:szCs w:val="24"/>
          <w:lang w:val="lv-LV" w:eastAsia="en-US"/>
        </w:rPr>
        <w:t xml:space="preserve"> pārstāvis; (2) tiks veikti izvērtējumi </w:t>
      </w:r>
      <w:r w:rsidRPr="00BC7C64">
        <w:rPr>
          <w:rFonts w:ascii="Times New Roman" w:eastAsia="Calibri" w:hAnsi="Times New Roman" w:cs="Times New Roman" w:hint="eastAsia"/>
          <w:color w:val="auto"/>
          <w:szCs w:val="24"/>
          <w:lang w:val="lv-LV" w:eastAsia="en-US"/>
        </w:rPr>
        <w:t xml:space="preserve">par </w:t>
      </w:r>
      <w:r w:rsidRPr="00BC7C64">
        <w:rPr>
          <w:rFonts w:ascii="Times New Roman" w:eastAsia="Calibri" w:hAnsi="Times New Roman" w:cs="Times New Roman"/>
          <w:color w:val="auto"/>
          <w:szCs w:val="24"/>
          <w:lang w:val="lv-LV" w:eastAsia="en-US"/>
        </w:rPr>
        <w:t>horizontālā principa</w:t>
      </w:r>
      <w:r w:rsidRPr="00BC7C64">
        <w:rPr>
          <w:rFonts w:ascii="Times New Roman" w:eastAsia="Calibri" w:hAnsi="Times New Roman" w:cs="Times New Roman" w:hint="eastAsia"/>
          <w:color w:val="auto"/>
          <w:szCs w:val="24"/>
          <w:lang w:val="lv-LV" w:eastAsia="en-US"/>
        </w:rPr>
        <w:t xml:space="preserve"> īstenošanas ietekmi un ieguldījum</w:t>
      </w:r>
      <w:r w:rsidRPr="00BC7C64" w:rsidR="001F7BA9">
        <w:rPr>
          <w:rFonts w:ascii="Times New Roman" w:eastAsia="Calibri" w:hAnsi="Times New Roman" w:cs="Times New Roman"/>
          <w:color w:val="auto"/>
          <w:szCs w:val="24"/>
          <w:lang w:val="lv-LV" w:eastAsia="en-US"/>
        </w:rPr>
        <w:t>iem, kas</w:t>
      </w:r>
      <w:r w:rsidRPr="00BC7C64">
        <w:rPr>
          <w:rFonts w:ascii="Times New Roman" w:eastAsia="Calibri" w:hAnsi="Times New Roman" w:cs="Times New Roman" w:hint="eastAsia"/>
          <w:color w:val="auto"/>
          <w:szCs w:val="24"/>
          <w:lang w:val="lv-LV" w:eastAsia="en-US"/>
        </w:rPr>
        <w:t xml:space="preserve"> </w:t>
      </w:r>
      <w:r w:rsidRPr="00BC7C64" w:rsidR="001F7BA9">
        <w:rPr>
          <w:rFonts w:ascii="Times New Roman" w:eastAsia="Calibri" w:hAnsi="Times New Roman" w:cs="Times New Roman"/>
          <w:color w:val="auto"/>
          <w:szCs w:val="24"/>
          <w:lang w:val="lv-LV" w:eastAsia="en-US"/>
        </w:rPr>
        <w:t>veicina energoresursu izmantošanas efektivitāti, samazina resursu izmantošanu un samazina enerģijas patēriņu</w:t>
      </w:r>
      <w:r w:rsidRPr="00BC7C64">
        <w:rPr>
          <w:rFonts w:ascii="Times New Roman" w:eastAsia="Calibri" w:hAnsi="Times New Roman" w:cs="Times New Roman" w:hint="eastAsia"/>
          <w:color w:val="auto"/>
          <w:szCs w:val="24"/>
          <w:lang w:val="lv-LV" w:eastAsia="en-US"/>
        </w:rPr>
        <w:t>.</w:t>
      </w:r>
    </w:p>
    <w:p w:rsidR="00CA51E4" w:rsidRPr="00BC7C64" w:rsidP="0036716F" w14:paraId="516329C5" w14:textId="77777777">
      <w:pPr>
        <w:suppressAutoHyphens/>
        <w:spacing w:line="240" w:lineRule="auto"/>
        <w:contextualSpacing/>
        <w:jc w:val="both"/>
        <w:rPr>
          <w:rFonts w:ascii="Times New Roman" w:eastAsia="Calibri" w:hAnsi="Times New Roman" w:cs="Times New Roman"/>
          <w:color w:val="auto"/>
          <w:szCs w:val="24"/>
          <w:lang w:val="lv-LV" w:eastAsia="en-US"/>
        </w:rPr>
      </w:pPr>
    </w:p>
    <w:p w:rsidR="00CA51E4" w:rsidRPr="00BC7C64" w:rsidP="0036716F" w14:paraId="0D7C9726" w14:textId="77777777">
      <w:pPr>
        <w:spacing w:line="240" w:lineRule="auto"/>
        <w:jc w:val="both"/>
        <w:rPr>
          <w:rFonts w:ascii="Times New Roman" w:hAnsi="Times New Roman" w:cs="Times New Roman"/>
          <w:b/>
          <w:bCs/>
          <w:color w:val="auto"/>
          <w:lang w:val="lv-LV"/>
        </w:rPr>
      </w:pPr>
      <w:bookmarkStart w:id="67" w:name="_Hlk200361844"/>
      <w:r w:rsidRPr="00BC7C64">
        <w:rPr>
          <w:rFonts w:ascii="Times New Roman" w:hAnsi="Times New Roman" w:cs="Times New Roman"/>
          <w:b/>
          <w:bCs/>
          <w:color w:val="auto"/>
          <w:lang w:val="lv-LV"/>
        </w:rPr>
        <w:t>Eiropas Savienības kohēzijas politikas programma 2021. – 2027.gadam</w:t>
      </w:r>
    </w:p>
    <w:bookmarkEnd w:id="67"/>
    <w:p w:rsidR="00CA51E4" w:rsidRPr="00BC7C64" w:rsidP="0036716F" w14:paraId="7FBF5422" w14:textId="77777777">
      <w:pPr>
        <w:spacing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 xml:space="preserve">Eiropas Savienības kohēzijas politikas programmas 2021. – 2027.gadam katra specifiskā atbalsta mērķa aprakstā ir iekļauta sadaļa “Energoefektivitāte pirmajā vietā”. HP darbības tiek diferencētas pēc to specifiskuma pakāpes, nosakot vispārīgās HP darbības un specifiskās HP darbības, kas uzlabo </w:t>
      </w:r>
      <w:bookmarkStart w:id="68" w:name="_Hlk200360238"/>
      <w:r w:rsidRPr="00BC7C64">
        <w:rPr>
          <w:rFonts w:ascii="Times New Roman" w:hAnsi="Times New Roman" w:cs="Times New Roman"/>
          <w:color w:val="auto"/>
          <w:lang w:val="lv-LV"/>
        </w:rPr>
        <w:t>energoresursu izmantošanas efektivitāti, samazina resursu izmantošanu vai samazina enerģijas patēriņu</w:t>
      </w:r>
      <w:bookmarkEnd w:id="68"/>
      <w:r w:rsidRPr="00BC7C64">
        <w:rPr>
          <w:rFonts w:ascii="Times New Roman" w:hAnsi="Times New Roman" w:cs="Times New Roman"/>
          <w:color w:val="auto"/>
          <w:lang w:val="lv-LV"/>
        </w:rPr>
        <w:t>:</w:t>
      </w:r>
    </w:p>
    <w:p w:rsidR="00CA51E4" w:rsidRPr="00843C9B" w:rsidP="0036716F" w14:paraId="5A0ECA81" w14:textId="3C524513">
      <w:pPr>
        <w:pStyle w:val="ListParagraph"/>
        <w:numPr>
          <w:ilvl w:val="0"/>
          <w:numId w:val="41"/>
        </w:numPr>
        <w:spacing w:line="240" w:lineRule="auto"/>
        <w:jc w:val="both"/>
        <w:rPr>
          <w:rFonts w:ascii="Times New Roman" w:hAnsi="Times New Roman" w:cs="Times New Roman"/>
          <w:color w:val="000000" w:themeColor="text1"/>
          <w:lang w:val="lv-LV"/>
        </w:rPr>
      </w:pPr>
      <w:r w:rsidRPr="00843C9B">
        <w:rPr>
          <w:rFonts w:ascii="Times New Roman" w:hAnsi="Times New Roman" w:cs="Times New Roman"/>
          <w:b/>
          <w:color w:val="000000" w:themeColor="text1"/>
          <w:lang w:val="lv-LV"/>
        </w:rPr>
        <w:t xml:space="preserve">vispārīgās </w:t>
      </w:r>
      <w:bookmarkStart w:id="69" w:name="_Hlk85465821"/>
      <w:r w:rsidRPr="00843C9B">
        <w:rPr>
          <w:rFonts w:ascii="Times New Roman" w:hAnsi="Times New Roman" w:cs="Times New Roman"/>
          <w:b/>
          <w:color w:val="000000" w:themeColor="text1"/>
          <w:lang w:val="lv-LV"/>
        </w:rPr>
        <w:t>HP darbības</w:t>
      </w:r>
      <w:r w:rsidRPr="00843C9B">
        <w:rPr>
          <w:rFonts w:ascii="Times New Roman" w:hAnsi="Times New Roman" w:cs="Times New Roman"/>
          <w:color w:val="000000" w:themeColor="text1"/>
          <w:lang w:val="lv-LV"/>
        </w:rPr>
        <w:t xml:space="preserve">, kas </w:t>
      </w:r>
      <w:bookmarkEnd w:id="69"/>
      <w:r w:rsidRPr="00843C9B">
        <w:rPr>
          <w:rFonts w:ascii="Times New Roman" w:hAnsi="Times New Roman" w:cs="Times New Roman"/>
          <w:color w:val="000000" w:themeColor="text1"/>
          <w:lang w:val="lv-LV"/>
        </w:rPr>
        <w:t xml:space="preserve">attiecas uz projekta vadību un īstenošanu un kas kopumā veicina </w:t>
      </w:r>
      <w:bookmarkStart w:id="70" w:name="_Hlk200362429"/>
      <w:r w:rsidRPr="00843C9B">
        <w:rPr>
          <w:rFonts w:ascii="Times New Roman" w:hAnsi="Times New Roman" w:cs="Times New Roman"/>
          <w:color w:val="000000" w:themeColor="text1"/>
          <w:lang w:val="lv-LV"/>
        </w:rPr>
        <w:t xml:space="preserve">energoresursu izmantošanas efektivitāti, samazina resursu izmantošanu vai samazina enerģijas patēriņu </w:t>
      </w:r>
      <w:bookmarkEnd w:id="70"/>
      <w:r w:rsidRPr="00843C9B">
        <w:rPr>
          <w:rFonts w:ascii="Times New Roman" w:hAnsi="Times New Roman" w:cs="Times New Roman"/>
          <w:color w:val="000000" w:themeColor="text1"/>
          <w:lang w:val="lv-LV"/>
        </w:rPr>
        <w:t>(projektiem ar tiešu, netiešu ietekmi un projektiem, kuriem nav ietekmes uz horizontālo principu);</w:t>
      </w:r>
    </w:p>
    <w:p w:rsidR="002E0B5A" w:rsidRPr="00843C9B" w:rsidP="0036716F" w14:paraId="2E6EF524" w14:textId="047BA29D">
      <w:pPr>
        <w:pStyle w:val="ListParagraph"/>
        <w:numPr>
          <w:ilvl w:val="0"/>
          <w:numId w:val="41"/>
        </w:numPr>
        <w:suppressAutoHyphens/>
        <w:spacing w:line="240" w:lineRule="auto"/>
        <w:jc w:val="both"/>
        <w:rPr>
          <w:rFonts w:ascii="Times New Roman" w:eastAsia="Calibri" w:hAnsi="Times New Roman" w:cs="Times New Roman"/>
          <w:color w:val="auto"/>
          <w:szCs w:val="24"/>
          <w:lang w:val="lv-LV" w:eastAsia="en-US"/>
        </w:rPr>
      </w:pPr>
      <w:r w:rsidRPr="00843C9B">
        <w:rPr>
          <w:rFonts w:ascii="Times New Roman" w:hAnsi="Times New Roman" w:cs="Times New Roman"/>
          <w:b/>
          <w:color w:val="000000" w:themeColor="text1"/>
          <w:lang w:val="lv-LV"/>
        </w:rPr>
        <w:t>specifiskās HP darbības</w:t>
      </w:r>
      <w:r w:rsidRPr="00843C9B">
        <w:rPr>
          <w:rFonts w:ascii="Times New Roman" w:hAnsi="Times New Roman" w:cs="Times New Roman"/>
          <w:color w:val="000000" w:themeColor="text1"/>
          <w:lang w:val="lv-LV"/>
        </w:rPr>
        <w:t>, kas izriet no pasākuma atbalstāmo darbību un projekta satura (projektiem ar tiešu un netiešu ietekmi uz horizontālo principu).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B9CA" w:themeFill="text2" w:themeFillTint="66"/>
        <w:tblLook w:val="04A0"/>
      </w:tblPr>
      <w:tblGrid>
        <w:gridCol w:w="10070"/>
      </w:tblGrid>
      <w:tr w14:paraId="4CA2DE7B" w14:textId="77777777" w:rsidTr="002C6E9F">
        <w:tblPrEx>
          <w:tblW w:w="0" w:type="auto"/>
          <w:shd w:val="clear" w:color="auto" w:fill="ADB9CA" w:themeFill="text2" w:themeFillTint="66"/>
          <w:tblLook w:val="04A0"/>
        </w:tblPrEx>
        <w:trPr>
          <w:trHeight w:val="437"/>
        </w:trPr>
        <w:tc>
          <w:tcPr>
            <w:tcW w:w="10070" w:type="dxa"/>
            <w:shd w:val="clear" w:color="auto" w:fill="A8D08D" w:themeFill="accent6" w:themeFillTint="99"/>
          </w:tcPr>
          <w:p w:rsidR="002E0B5A" w:rsidRPr="00BC7C64" w:rsidP="0036716F" w14:paraId="71BF22B1" w14:textId="1BD35700">
            <w:pPr>
              <w:pStyle w:val="Virsraksts2"/>
              <w:numPr>
                <w:ilvl w:val="1"/>
                <w:numId w:val="16"/>
              </w:numPr>
              <w:spacing w:line="240" w:lineRule="auto"/>
              <w:jc w:val="both"/>
              <w:rPr>
                <w:color w:val="FFFF00"/>
              </w:rPr>
            </w:pPr>
            <w:bookmarkStart w:id="71" w:name="_Toc202184677"/>
            <w:r w:rsidRPr="00BC7C64">
              <w:rPr>
                <w:color w:val="auto"/>
              </w:rPr>
              <w:t>MK noteikumos</w:t>
            </w:r>
            <w:r w:rsidR="00A6303B">
              <w:rPr>
                <w:color w:val="auto"/>
              </w:rPr>
              <w:t xml:space="preserve"> </w:t>
            </w:r>
            <w:r w:rsidRPr="00BC7C64">
              <w:rPr>
                <w:color w:val="auto"/>
              </w:rPr>
              <w:t>un to anotācijās</w:t>
            </w:r>
            <w:bookmarkEnd w:id="71"/>
          </w:p>
        </w:tc>
      </w:tr>
    </w:tbl>
    <w:p w:rsidR="00655BFD" w:rsidRPr="00BC7C64" w:rsidP="0036716F" w14:paraId="72E2FC25" w14:textId="62272492">
      <w:pPr>
        <w:spacing w:after="0" w:line="240" w:lineRule="auto"/>
        <w:jc w:val="both"/>
        <w:rPr>
          <w:rFonts w:ascii="Times New Roman" w:hAnsi="Times New Roman" w:cs="Times New Roman"/>
          <w:color w:val="auto"/>
          <w:lang w:val="lv-LV"/>
        </w:rPr>
      </w:pPr>
      <w:bookmarkStart w:id="72" w:name="_Hlk96602556"/>
    </w:p>
    <w:p w:rsidR="00E96537" w:rsidRPr="00BC7C64" w:rsidP="0036716F" w14:paraId="19224A80" w14:textId="4C4D02DD">
      <w:pPr>
        <w:spacing w:after="0" w:line="240" w:lineRule="auto"/>
        <w:jc w:val="both"/>
        <w:rPr>
          <w:rFonts w:ascii="Times New Roman" w:hAnsi="Times New Roman" w:cs="Times New Roman"/>
          <w:b/>
          <w:bCs/>
          <w:color w:val="auto"/>
          <w:lang w:val="lv-LV"/>
        </w:rPr>
      </w:pPr>
      <w:r w:rsidRPr="00BC7C64">
        <w:rPr>
          <w:rFonts w:ascii="Times New Roman" w:hAnsi="Times New Roman" w:cs="Times New Roman"/>
          <w:b/>
          <w:bCs/>
          <w:color w:val="auto"/>
          <w:lang w:val="lv-LV"/>
        </w:rPr>
        <w:t>MK noteikumi</w:t>
      </w:r>
    </w:p>
    <w:p w:rsidR="00E96537" w:rsidRPr="00BC7C64" w:rsidP="0036716F" w14:paraId="1026148C" w14:textId="77777777">
      <w:pPr>
        <w:spacing w:after="0" w:line="240" w:lineRule="auto"/>
        <w:jc w:val="both"/>
        <w:rPr>
          <w:rFonts w:ascii="Times New Roman" w:hAnsi="Times New Roman" w:cs="Times New Roman"/>
          <w:color w:val="auto"/>
          <w:lang w:val="lv-LV"/>
        </w:rPr>
      </w:pPr>
    </w:p>
    <w:p w:rsidR="001D6B8F" w:rsidRPr="00BC7C64" w:rsidP="0036716F" w14:paraId="12B2E0A4" w14:textId="729A9C6D">
      <w:p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Lai nodrošinātu HP īstenošanu praksē, pasākumu īstenošanas MK noteikumos aicinām paredzēt atbalstāmās darbības un attiecināmās izmaksas HP specifisko darbību īstenošanai</w:t>
      </w:r>
      <w:r w:rsidRPr="00BC7C64" w:rsidR="008458D0">
        <w:rPr>
          <w:rFonts w:ascii="Times New Roman" w:hAnsi="Times New Roman" w:cs="Times New Roman"/>
          <w:color w:val="auto"/>
          <w:lang w:val="lv-LV"/>
        </w:rPr>
        <w:t xml:space="preserve"> un</w:t>
      </w:r>
      <w:r w:rsidRPr="00BC7C64">
        <w:rPr>
          <w:rFonts w:ascii="Times New Roman" w:hAnsi="Times New Roman" w:cs="Times New Roman"/>
          <w:color w:val="auto"/>
          <w:lang w:val="lv-LV"/>
        </w:rPr>
        <w:t xml:space="preserve"> HP rādītājus</w:t>
      </w:r>
      <w:r w:rsidRPr="00BC7C64" w:rsidR="008458D0">
        <w:rPr>
          <w:rFonts w:ascii="Times New Roman" w:hAnsi="Times New Roman" w:cs="Times New Roman"/>
          <w:color w:val="auto"/>
          <w:lang w:val="lv-LV"/>
        </w:rPr>
        <w:t>.</w:t>
      </w:r>
    </w:p>
    <w:p w:rsidR="001D6B8F" w:rsidRPr="00BC7C64" w:rsidP="0036716F" w14:paraId="730A7C17" w14:textId="77777777">
      <w:pPr>
        <w:spacing w:after="0" w:line="240" w:lineRule="auto"/>
        <w:jc w:val="both"/>
        <w:rPr>
          <w:rFonts w:ascii="Times New Roman" w:hAnsi="Times New Roman" w:cs="Times New Roman"/>
          <w:color w:val="auto"/>
          <w:lang w:val="lv-LV"/>
        </w:rPr>
      </w:pPr>
    </w:p>
    <w:p w:rsidR="002E0B5A" w:rsidRPr="00BC7C64" w:rsidP="0036716F" w14:paraId="209A2222" w14:textId="5AEC98C2">
      <w:pPr>
        <w:pStyle w:val="ListParagraph"/>
        <w:numPr>
          <w:ilvl w:val="0"/>
          <w:numId w:val="20"/>
        </w:numPr>
        <w:spacing w:after="0" w:line="240" w:lineRule="auto"/>
        <w:jc w:val="both"/>
        <w:rPr>
          <w:rFonts w:ascii="Times New Roman" w:hAnsi="Times New Roman" w:cs="Times New Roman"/>
          <w:b/>
          <w:color w:val="auto"/>
          <w:lang w:val="lv-LV"/>
        </w:rPr>
      </w:pPr>
      <w:r w:rsidRPr="00BC7C64">
        <w:rPr>
          <w:rFonts w:ascii="Times New Roman" w:hAnsi="Times New Roman" w:cs="Times New Roman"/>
          <w:b/>
          <w:color w:val="auto"/>
          <w:lang w:val="lv-LV"/>
        </w:rPr>
        <w:t>MK noteikum</w:t>
      </w:r>
      <w:r w:rsidRPr="00BC7C64" w:rsidR="002B5C57">
        <w:rPr>
          <w:rFonts w:ascii="Times New Roman" w:hAnsi="Times New Roman" w:cs="Times New Roman"/>
          <w:b/>
          <w:color w:val="auto"/>
          <w:lang w:val="lv-LV"/>
        </w:rPr>
        <w:t>os</w:t>
      </w:r>
      <w:r w:rsidRPr="00BC7C64">
        <w:rPr>
          <w:rFonts w:ascii="Times New Roman" w:hAnsi="Times New Roman" w:cs="Times New Roman"/>
          <w:b/>
          <w:color w:val="auto"/>
          <w:lang w:val="lv-LV"/>
        </w:rPr>
        <w:t xml:space="preserve"> par SAM ar tiešu vai netiešu ietekmi uz HP īstenošanu</w:t>
      </w:r>
      <w:r w:rsidRPr="00BC7C64" w:rsidR="001D6B8F">
        <w:rPr>
          <w:rFonts w:ascii="Times New Roman" w:hAnsi="Times New Roman" w:cs="Times New Roman"/>
          <w:b/>
          <w:color w:val="auto"/>
          <w:lang w:val="lv-LV"/>
        </w:rPr>
        <w:t xml:space="preserve"> ir </w:t>
      </w:r>
      <w:r w:rsidRPr="00BC7C64" w:rsidR="001610EE">
        <w:rPr>
          <w:rFonts w:ascii="Times New Roman" w:hAnsi="Times New Roman" w:cs="Times New Roman"/>
          <w:b/>
          <w:color w:val="auto"/>
          <w:lang w:val="lv-LV"/>
        </w:rPr>
        <w:t>jāparedz</w:t>
      </w:r>
      <w:r w:rsidRPr="00BC7C64">
        <w:rPr>
          <w:rFonts w:ascii="Times New Roman" w:hAnsi="Times New Roman" w:cs="Times New Roman"/>
          <w:b/>
          <w:color w:val="auto"/>
          <w:lang w:val="lv-LV"/>
        </w:rPr>
        <w:t>:</w:t>
      </w:r>
    </w:p>
    <w:p w:rsidR="002E0B5A" w:rsidRPr="00BC7C64" w:rsidP="0036716F" w14:paraId="541C37CF" w14:textId="77777777">
      <w:pPr>
        <w:spacing w:after="0" w:line="240" w:lineRule="auto"/>
        <w:jc w:val="both"/>
        <w:rPr>
          <w:rFonts w:ascii="Times New Roman" w:hAnsi="Times New Roman" w:cs="Times New Roman"/>
          <w:b/>
          <w:color w:val="auto"/>
          <w:lang w:val="lv-LV"/>
        </w:rPr>
      </w:pPr>
    </w:p>
    <w:p w:rsidR="002E0B5A" w:rsidRPr="00BC7C64" w:rsidP="0036716F" w14:paraId="5995E8A6" w14:textId="41AD22BE">
      <w:pPr>
        <w:pStyle w:val="ListParagraph"/>
        <w:numPr>
          <w:ilvl w:val="0"/>
          <w:numId w:val="26"/>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 xml:space="preserve">atbalstāmās darbības HP darbību īstenošanai; </w:t>
      </w:r>
    </w:p>
    <w:p w:rsidR="00F83DC9" w:rsidRPr="00BC7C64" w:rsidP="0036716F" w14:paraId="34BC0FBB" w14:textId="776647D7">
      <w:pPr>
        <w:pStyle w:val="ListParagraph"/>
        <w:numPr>
          <w:ilvl w:val="0"/>
          <w:numId w:val="26"/>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attiecināmās izmaksas HP darbību īstenošanai</w:t>
      </w:r>
      <w:r w:rsidRPr="00BC7C64">
        <w:rPr>
          <w:rFonts w:ascii="Times New Roman" w:hAnsi="Times New Roman" w:cs="Times New Roman"/>
          <w:color w:val="auto"/>
          <w:lang w:val="lv-LV"/>
        </w:rPr>
        <w:t>.</w:t>
      </w:r>
    </w:p>
    <w:p w:rsidR="002B5C57" w:rsidRPr="00BC7C64" w:rsidP="0036716F" w14:paraId="25AEB167" w14:textId="77777777">
      <w:pPr>
        <w:pStyle w:val="ListParagraph"/>
        <w:spacing w:after="0" w:line="240" w:lineRule="auto"/>
        <w:jc w:val="both"/>
        <w:rPr>
          <w:rFonts w:ascii="Times New Roman" w:hAnsi="Times New Roman" w:cs="Times New Roman"/>
          <w:b/>
          <w:color w:val="auto"/>
          <w:lang w:val="lv-LV"/>
        </w:rPr>
      </w:pPr>
    </w:p>
    <w:p w:rsidR="001610EE" w:rsidRPr="00BC7C64" w:rsidP="0036716F" w14:paraId="565FDD91" w14:textId="21F437BC">
      <w:pPr>
        <w:spacing w:after="160" w:line="240" w:lineRule="auto"/>
        <w:jc w:val="both"/>
        <w:rPr>
          <w:rFonts w:ascii="Times New Roman" w:hAnsi="Times New Roman" w:eastAsiaTheme="minorHAnsi" w:cs="Times New Roman"/>
          <w:color w:val="auto"/>
          <w:szCs w:val="24"/>
          <w:lang w:val="lv-LV" w:eastAsia="en-US"/>
        </w:rPr>
      </w:pPr>
      <w:r w:rsidRPr="00BC7C64">
        <w:rPr>
          <w:rFonts w:ascii="Times New Roman" w:hAnsi="Times New Roman" w:eastAsiaTheme="minorHAnsi" w:cs="Times New Roman"/>
          <w:color w:val="auto"/>
          <w:szCs w:val="24"/>
          <w:lang w:val="lv-LV" w:eastAsia="en-US"/>
        </w:rPr>
        <w:t>Piemēram, lai nodrošinātu</w:t>
      </w:r>
      <w:r w:rsidRPr="00BC7C64" w:rsidR="006B2DE4">
        <w:rPr>
          <w:rFonts w:ascii="Times New Roman" w:hAnsi="Times New Roman" w:eastAsiaTheme="minorHAnsi" w:cs="Times New Roman"/>
          <w:color w:val="auto"/>
          <w:szCs w:val="24"/>
          <w:lang w:val="lv-LV" w:eastAsia="en-US"/>
        </w:rPr>
        <w:t xml:space="preserve"> enerģijas ietaupījumu</w:t>
      </w:r>
      <w:r w:rsidRPr="00BC7C64" w:rsidR="00FF0375">
        <w:rPr>
          <w:rFonts w:ascii="Times New Roman" w:hAnsi="Times New Roman" w:eastAsiaTheme="minorHAnsi" w:cs="Times New Roman"/>
          <w:color w:val="auto"/>
          <w:szCs w:val="24"/>
          <w:lang w:val="lv-LV" w:eastAsia="en-US"/>
        </w:rPr>
        <w:t xml:space="preserve"> ēkās</w:t>
      </w:r>
      <w:r w:rsidRPr="00BC7C64" w:rsidR="006B2DE4">
        <w:rPr>
          <w:rFonts w:ascii="Times New Roman" w:hAnsi="Times New Roman" w:eastAsiaTheme="minorHAnsi" w:cs="Times New Roman"/>
          <w:color w:val="auto"/>
          <w:szCs w:val="24"/>
          <w:lang w:val="lv-LV" w:eastAsia="en-US"/>
        </w:rPr>
        <w:t xml:space="preserve"> ir nepieciešams veikt attiecīgus </w:t>
      </w:r>
      <w:r w:rsidRPr="00BC7C64" w:rsidR="004843C6">
        <w:rPr>
          <w:rFonts w:ascii="Times New Roman" w:hAnsi="Times New Roman" w:eastAsiaTheme="minorHAnsi" w:cs="Times New Roman"/>
          <w:color w:val="auto"/>
          <w:szCs w:val="24"/>
          <w:lang w:val="lv-LV" w:eastAsia="en-US"/>
        </w:rPr>
        <w:t xml:space="preserve">energoefektivitātes </w:t>
      </w:r>
      <w:r w:rsidRPr="00BC7C64" w:rsidR="006B2DE4">
        <w:rPr>
          <w:rFonts w:ascii="Times New Roman" w:hAnsi="Times New Roman" w:eastAsiaTheme="minorHAnsi" w:cs="Times New Roman"/>
          <w:color w:val="auto"/>
          <w:szCs w:val="24"/>
          <w:lang w:val="lv-LV" w:eastAsia="en-US"/>
        </w:rPr>
        <w:t>pasākumus</w:t>
      </w:r>
      <w:r w:rsidRPr="00BC7C64" w:rsidR="005609C8">
        <w:rPr>
          <w:rFonts w:ascii="Times New Roman" w:hAnsi="Times New Roman" w:eastAsiaTheme="minorHAnsi" w:cs="Times New Roman"/>
          <w:color w:val="auto"/>
          <w:szCs w:val="24"/>
          <w:lang w:val="lv-LV" w:eastAsia="en-US"/>
        </w:rPr>
        <w:t>. Veicamos pasākumus</w:t>
      </w:r>
      <w:r w:rsidRPr="00BC7C64" w:rsidR="004843C6">
        <w:rPr>
          <w:rFonts w:ascii="Times New Roman" w:hAnsi="Times New Roman" w:eastAsiaTheme="minorHAnsi" w:cs="Times New Roman"/>
          <w:color w:val="auto"/>
          <w:szCs w:val="24"/>
          <w:lang w:val="lv-LV" w:eastAsia="en-US"/>
        </w:rPr>
        <w:t xml:space="preserve"> nosaka sertificēts eksperts ēku energoefektivitātes jomā</w:t>
      </w:r>
      <w:r w:rsidRPr="00BC7C64" w:rsidR="00FF0375">
        <w:rPr>
          <w:rFonts w:ascii="Times New Roman" w:hAnsi="Times New Roman" w:eastAsiaTheme="minorHAnsi" w:cs="Times New Roman"/>
          <w:color w:val="auto"/>
          <w:szCs w:val="24"/>
          <w:lang w:val="lv-LV" w:eastAsia="en-US"/>
        </w:rPr>
        <w:t xml:space="preserve">, izstrādājot ēkas energosertifikātu. </w:t>
      </w:r>
      <w:r w:rsidRPr="00BC7C64" w:rsidR="00F34B0B">
        <w:rPr>
          <w:rFonts w:ascii="Times New Roman" w:hAnsi="Times New Roman" w:eastAsiaTheme="minorHAnsi" w:cs="Times New Roman"/>
          <w:color w:val="auto"/>
          <w:szCs w:val="24"/>
          <w:lang w:val="lv-LV" w:eastAsia="en-US"/>
        </w:rPr>
        <w:t>Visiem pasākumiem</w:t>
      </w:r>
      <w:r w:rsidRPr="00BC7C64" w:rsidR="00394F62">
        <w:rPr>
          <w:rFonts w:ascii="Times New Roman" w:hAnsi="Times New Roman" w:eastAsiaTheme="minorHAnsi" w:cs="Times New Roman"/>
          <w:color w:val="auto"/>
          <w:szCs w:val="24"/>
          <w:lang w:val="lv-LV" w:eastAsia="en-US"/>
        </w:rPr>
        <w:t xml:space="preserve">, kas tieši saistīti ar energoefektivitātes uzlabošanu un </w:t>
      </w:r>
      <w:r w:rsidRPr="00BC7C64" w:rsidR="00E40845">
        <w:rPr>
          <w:rFonts w:ascii="Times New Roman" w:hAnsi="Times New Roman" w:eastAsiaTheme="minorHAnsi" w:cs="Times New Roman"/>
          <w:color w:val="auto"/>
          <w:szCs w:val="24"/>
          <w:lang w:val="lv-LV" w:eastAsia="en-US"/>
        </w:rPr>
        <w:t>kas ietverti ēkas energosertifikātā</w:t>
      </w:r>
      <w:r w:rsidRPr="00BC7C64" w:rsidR="0068384D">
        <w:rPr>
          <w:rFonts w:ascii="Times New Roman" w:hAnsi="Times New Roman" w:eastAsiaTheme="minorHAnsi" w:cs="Times New Roman"/>
          <w:color w:val="auto"/>
          <w:szCs w:val="24"/>
          <w:lang w:val="lv-LV" w:eastAsia="en-US"/>
        </w:rPr>
        <w:t xml:space="preserve">, MK noteikumos </w:t>
      </w:r>
      <w:r w:rsidRPr="00BC7C64" w:rsidR="00221A53">
        <w:rPr>
          <w:rFonts w:ascii="Times New Roman" w:hAnsi="Times New Roman" w:eastAsiaTheme="minorHAnsi" w:cs="Times New Roman"/>
          <w:color w:val="auto"/>
          <w:szCs w:val="24"/>
          <w:lang w:val="lv-LV" w:eastAsia="en-US"/>
        </w:rPr>
        <w:t xml:space="preserve">būtu </w:t>
      </w:r>
      <w:r w:rsidRPr="00BC7C64" w:rsidR="0068384D">
        <w:rPr>
          <w:rFonts w:ascii="Times New Roman" w:hAnsi="Times New Roman" w:eastAsiaTheme="minorHAnsi" w:cs="Times New Roman"/>
          <w:color w:val="auto"/>
          <w:szCs w:val="24"/>
          <w:lang w:val="lv-LV" w:eastAsia="en-US"/>
        </w:rPr>
        <w:t xml:space="preserve">jāietver kā atbalstāmā darbība un līdz ar to arī attiecināmās izmaksas. Piemēram, </w:t>
      </w:r>
      <w:r w:rsidRPr="00BC7C64" w:rsidR="009403D5">
        <w:rPr>
          <w:rFonts w:ascii="Times New Roman" w:hAnsi="Times New Roman" w:eastAsiaTheme="minorHAnsi" w:cs="Times New Roman"/>
          <w:color w:val="auto"/>
          <w:szCs w:val="24"/>
          <w:lang w:val="lv-LV" w:eastAsia="en-US"/>
        </w:rPr>
        <w:t>ēkas energosertifikātā sniegta rekomendācija siltināt ēkas ārējās norobežojošās konstrukcijas jeb ārsienas, līdz ar to MK noteikumos ietverams punkts</w:t>
      </w:r>
      <w:r w:rsidRPr="00BC7C64" w:rsidR="00AA2879">
        <w:rPr>
          <w:rFonts w:ascii="Times New Roman" w:hAnsi="Times New Roman" w:eastAsiaTheme="minorHAnsi" w:cs="Times New Roman"/>
          <w:color w:val="auto"/>
          <w:szCs w:val="24"/>
          <w:lang w:val="lv-LV" w:eastAsia="en-US"/>
        </w:rPr>
        <w:t xml:space="preserve">, ka </w:t>
      </w:r>
      <w:r w:rsidRPr="00BC7C64" w:rsidR="00B6736A">
        <w:rPr>
          <w:rFonts w:ascii="Times New Roman" w:hAnsi="Times New Roman" w:eastAsiaTheme="minorHAnsi" w:cs="Times New Roman"/>
          <w:color w:val="auto"/>
          <w:szCs w:val="24"/>
          <w:lang w:val="lv-LV" w:eastAsia="en-US"/>
        </w:rPr>
        <w:t>atbalstām</w:t>
      </w:r>
      <w:r w:rsidR="00B6736A">
        <w:rPr>
          <w:rFonts w:ascii="Times New Roman" w:hAnsi="Times New Roman" w:eastAsiaTheme="minorHAnsi" w:cs="Times New Roman"/>
          <w:color w:val="auto"/>
          <w:szCs w:val="24"/>
          <w:lang w:val="lv-LV" w:eastAsia="en-US"/>
        </w:rPr>
        <w:t>a</w:t>
      </w:r>
      <w:r w:rsidRPr="00BC7C64" w:rsidR="009E476B">
        <w:rPr>
          <w:rFonts w:ascii="Times New Roman" w:hAnsi="Times New Roman" w:eastAsiaTheme="minorHAnsi" w:cs="Times New Roman"/>
          <w:color w:val="auto"/>
          <w:szCs w:val="24"/>
          <w:lang w:val="lv-LV" w:eastAsia="en-US"/>
        </w:rPr>
        <w:t xml:space="preserve"> ir būvdarbu veikšana ēkas norobežojošajās konstrukcijās</w:t>
      </w:r>
      <w:r w:rsidRPr="00BC7C64" w:rsidR="004F6BE6">
        <w:rPr>
          <w:rFonts w:ascii="Times New Roman" w:hAnsi="Times New Roman" w:eastAsiaTheme="minorHAnsi" w:cs="Times New Roman"/>
          <w:color w:val="auto"/>
          <w:szCs w:val="24"/>
          <w:lang w:val="lv-LV" w:eastAsia="en-US"/>
        </w:rPr>
        <w:t xml:space="preserve"> kā arī šīs pozīcijas izmaksas ir attiecināmas.</w:t>
      </w:r>
    </w:p>
    <w:p w:rsidR="00DB5F9E" w:rsidRPr="00BC7C64" w:rsidP="0036716F" w14:paraId="7F13E499" w14:textId="77777777">
      <w:pPr>
        <w:spacing w:after="0" w:line="240" w:lineRule="auto"/>
        <w:jc w:val="both"/>
        <w:rPr>
          <w:rFonts w:ascii="Times New Roman" w:eastAsia="Meiryo" w:hAnsi="Times New Roman" w:cs="Times New Roman"/>
          <w:color w:val="auto"/>
          <w:lang w:val="lv-LV"/>
        </w:rPr>
      </w:pPr>
    </w:p>
    <w:p w:rsidR="0065227E" w:rsidRPr="00BC7C64" w:rsidP="006767BD" w14:paraId="2A4C2180" w14:textId="1D451DD0">
      <w:pPr>
        <w:pStyle w:val="ListParagraph"/>
        <w:spacing w:after="0" w:line="240" w:lineRule="auto"/>
        <w:jc w:val="right"/>
        <w:rPr>
          <w:rFonts w:ascii="Times New Roman" w:hAnsi="Times New Roman" w:cs="Times New Roman"/>
          <w:i/>
          <w:color w:val="auto"/>
          <w:lang w:val="lv-LV"/>
        </w:rPr>
      </w:pPr>
      <w:r w:rsidRPr="00BC7C64">
        <w:rPr>
          <w:rFonts w:ascii="Times New Roman" w:hAnsi="Times New Roman" w:cs="Times New Roman"/>
          <w:i/>
          <w:color w:val="auto"/>
          <w:lang w:val="lv-LV"/>
        </w:rPr>
        <w:t>1.tabula</w:t>
      </w:r>
    </w:p>
    <w:p w:rsidR="0065227E" w:rsidRPr="00BC7C64" w:rsidP="0036716F" w14:paraId="3C14AA20" w14:textId="77777777">
      <w:pPr>
        <w:pStyle w:val="ListParagraph"/>
        <w:spacing w:after="0" w:line="240" w:lineRule="auto"/>
        <w:jc w:val="both"/>
        <w:rPr>
          <w:rFonts w:ascii="Times New Roman" w:hAnsi="Times New Roman" w:cs="Times New Roman"/>
          <w:b/>
          <w:color w:val="auto"/>
          <w:lang w:val="lv-LV"/>
        </w:rPr>
      </w:pPr>
    </w:p>
    <w:p w:rsidR="002E0B5A" w:rsidRPr="00BC7C64" w:rsidP="006767BD" w14:paraId="3D74DE3B" w14:textId="112EFA45">
      <w:pPr>
        <w:pStyle w:val="ListParagraph"/>
        <w:spacing w:after="0" w:line="240" w:lineRule="auto"/>
        <w:ind w:left="1080"/>
        <w:jc w:val="center"/>
        <w:rPr>
          <w:rFonts w:ascii="Times New Roman" w:hAnsi="Times New Roman" w:cs="Times New Roman"/>
          <w:b/>
          <w:color w:val="auto"/>
          <w:lang w:val="lv-LV"/>
        </w:rPr>
      </w:pPr>
      <w:r w:rsidRPr="00BC7C64">
        <w:rPr>
          <w:rFonts w:ascii="Times New Roman" w:hAnsi="Times New Roman" w:cs="Times New Roman"/>
          <w:b/>
          <w:color w:val="auto"/>
          <w:lang w:val="lv-LV"/>
        </w:rPr>
        <w:t>MK noteikumu redakciju p</w:t>
      </w:r>
      <w:r w:rsidRPr="00BC7C64">
        <w:rPr>
          <w:rFonts w:ascii="Times New Roman" w:hAnsi="Times New Roman" w:cs="Times New Roman"/>
          <w:b/>
          <w:color w:val="auto"/>
          <w:lang w:val="lv-LV"/>
        </w:rPr>
        <w:t>iemēr</w:t>
      </w:r>
      <w:r w:rsidRPr="00BC7C64" w:rsidR="002B5C57">
        <w:rPr>
          <w:rFonts w:ascii="Times New Roman" w:hAnsi="Times New Roman" w:cs="Times New Roman"/>
          <w:b/>
          <w:color w:val="auto"/>
          <w:lang w:val="lv-LV"/>
        </w:rPr>
        <w:t>i</w:t>
      </w:r>
      <w:r w:rsidRPr="00BC7C64">
        <w:rPr>
          <w:rFonts w:ascii="Times New Roman" w:hAnsi="Times New Roman" w:cs="Times New Roman"/>
          <w:b/>
          <w:color w:val="auto"/>
          <w:lang w:val="lv-LV"/>
        </w:rPr>
        <w:t xml:space="preserve"> par </w:t>
      </w:r>
      <w:r w:rsidRPr="00BC7C64">
        <w:rPr>
          <w:rFonts w:ascii="Times New Roman" w:hAnsi="Times New Roman" w:cs="Times New Roman" w:hint="eastAsia"/>
          <w:b/>
          <w:color w:val="auto"/>
          <w:lang w:val="lv-LV"/>
        </w:rPr>
        <w:t>atbalstām</w:t>
      </w:r>
      <w:r w:rsidRPr="00BC7C64">
        <w:rPr>
          <w:rFonts w:ascii="Times New Roman" w:hAnsi="Times New Roman" w:cs="Times New Roman"/>
          <w:b/>
          <w:color w:val="auto"/>
          <w:lang w:val="lv-LV"/>
        </w:rPr>
        <w:t>ajām</w:t>
      </w:r>
      <w:r w:rsidRPr="00BC7C64">
        <w:rPr>
          <w:rFonts w:ascii="Times New Roman" w:hAnsi="Times New Roman" w:cs="Times New Roman" w:hint="eastAsia"/>
          <w:b/>
          <w:color w:val="auto"/>
          <w:lang w:val="lv-LV"/>
        </w:rPr>
        <w:t xml:space="preserve"> darbīb</w:t>
      </w:r>
      <w:r w:rsidRPr="00BC7C64">
        <w:rPr>
          <w:rFonts w:ascii="Times New Roman" w:hAnsi="Times New Roman" w:cs="Times New Roman"/>
          <w:b/>
          <w:color w:val="auto"/>
          <w:lang w:val="lv-LV"/>
        </w:rPr>
        <w:t>ām</w:t>
      </w:r>
      <w:r w:rsidRPr="00BC7C64" w:rsidR="001A0398">
        <w:rPr>
          <w:rFonts w:ascii="Times New Roman" w:hAnsi="Times New Roman" w:cs="Times New Roman"/>
          <w:b/>
          <w:color w:val="auto"/>
          <w:lang w:val="lv-LV"/>
        </w:rPr>
        <w:t xml:space="preserve"> un</w:t>
      </w:r>
      <w:r w:rsidRPr="00BC7C64">
        <w:rPr>
          <w:rFonts w:ascii="Times New Roman" w:hAnsi="Times New Roman" w:cs="Times New Roman"/>
          <w:b/>
          <w:color w:val="auto"/>
          <w:lang w:val="lv-LV"/>
        </w:rPr>
        <w:t xml:space="preserve"> attiecināmajām izmaksām</w:t>
      </w:r>
    </w:p>
    <w:tbl>
      <w:tblPr>
        <w:tblStyle w:val="TableGrid"/>
        <w:tblW w:w="10201" w:type="dxa"/>
        <w:tblLook w:val="04A0"/>
      </w:tblPr>
      <w:tblGrid>
        <w:gridCol w:w="4390"/>
        <w:gridCol w:w="5811"/>
      </w:tblGrid>
      <w:tr w14:paraId="5431DD6D" w14:textId="77777777" w:rsidTr="007D38F3">
        <w:tblPrEx>
          <w:tblW w:w="10201" w:type="dxa"/>
          <w:tblLook w:val="04A0"/>
        </w:tblPrEx>
        <w:tc>
          <w:tcPr>
            <w:tcW w:w="4390" w:type="dxa"/>
          </w:tcPr>
          <w:p w:rsidR="007D38F3" w:rsidRPr="00BC7C64" w:rsidP="0036716F" w14:paraId="29F57E7D" w14:textId="77777777">
            <w:pPr>
              <w:spacing w:after="0" w:line="240" w:lineRule="auto"/>
              <w:jc w:val="both"/>
              <w:rPr>
                <w:rFonts w:ascii="Times New Roman" w:hAnsi="Times New Roman" w:cs="Times New Roman"/>
                <w:b/>
                <w:color w:val="auto"/>
                <w:sz w:val="20"/>
                <w:lang w:val="lv-LV"/>
              </w:rPr>
            </w:pPr>
            <w:r w:rsidRPr="00BC7C64">
              <w:rPr>
                <w:rFonts w:ascii="Times New Roman" w:hAnsi="Times New Roman" w:cs="Times New Roman"/>
                <w:b/>
                <w:color w:val="auto"/>
                <w:sz w:val="20"/>
                <w:lang w:val="lv-LV"/>
              </w:rPr>
              <w:t>Atbalstāmā darbība</w:t>
            </w:r>
          </w:p>
        </w:tc>
        <w:tc>
          <w:tcPr>
            <w:tcW w:w="5811" w:type="dxa"/>
          </w:tcPr>
          <w:p w:rsidR="007D38F3" w:rsidRPr="00BC7C64" w:rsidP="0036716F" w14:paraId="4A024585" w14:textId="77777777">
            <w:pPr>
              <w:spacing w:after="0" w:line="240" w:lineRule="auto"/>
              <w:jc w:val="both"/>
              <w:rPr>
                <w:rFonts w:ascii="Times New Roman" w:hAnsi="Times New Roman" w:cs="Times New Roman"/>
                <w:b/>
                <w:color w:val="auto"/>
                <w:sz w:val="20"/>
                <w:lang w:val="lv-LV"/>
              </w:rPr>
            </w:pPr>
            <w:r w:rsidRPr="00BC7C64">
              <w:rPr>
                <w:rFonts w:ascii="Times New Roman" w:hAnsi="Times New Roman" w:cs="Times New Roman"/>
                <w:b/>
                <w:color w:val="auto"/>
                <w:sz w:val="20"/>
                <w:lang w:val="lv-LV"/>
              </w:rPr>
              <w:t>Attiecināmās izmaksas</w:t>
            </w:r>
          </w:p>
        </w:tc>
      </w:tr>
      <w:tr w14:paraId="04C394F1" w14:textId="77777777" w:rsidTr="007D38F3">
        <w:tblPrEx>
          <w:tblW w:w="10201" w:type="dxa"/>
          <w:tblLook w:val="04A0"/>
        </w:tblPrEx>
        <w:tc>
          <w:tcPr>
            <w:tcW w:w="4390" w:type="dxa"/>
          </w:tcPr>
          <w:p w:rsidR="007D38F3" w:rsidRPr="00BC7C64" w:rsidP="0036716F" w14:paraId="18087DD6" w14:textId="77777777">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Informācijas un publicitātes pasākumi par projekta īstenošanu, akcentējot energoefektivitātes rezultātus</w:t>
            </w:r>
          </w:p>
        </w:tc>
        <w:tc>
          <w:tcPr>
            <w:tcW w:w="5811" w:type="dxa"/>
          </w:tcPr>
          <w:p w:rsidR="007D38F3" w:rsidRPr="00BC7C64" w:rsidP="0036716F" w14:paraId="18D0290D" w14:textId="77777777">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Stendu, plakātu, uzlīmju un cita vizuālā materiāla sagatavošanas izmaksas, kas informē par sasniegtajiem energoietaupījumiem un HP piemērošanu projektā.</w:t>
            </w:r>
          </w:p>
        </w:tc>
      </w:tr>
      <w:tr w14:paraId="7E8885F4" w14:textId="77777777" w:rsidTr="007D38F3">
        <w:tblPrEx>
          <w:tblW w:w="10201" w:type="dxa"/>
          <w:tblLook w:val="04A0"/>
        </w:tblPrEx>
        <w:tc>
          <w:tcPr>
            <w:tcW w:w="4390" w:type="dxa"/>
          </w:tcPr>
          <w:p w:rsidR="007D38F3" w:rsidRPr="00BC7C64" w:rsidP="0036716F" w14:paraId="5E35A463" w14:textId="77777777">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Projekta vadība un īstenošanas nodrošināšana, iekļaujot HP prasību uzraudzību un izvērtēšanu</w:t>
            </w:r>
          </w:p>
        </w:tc>
        <w:tc>
          <w:tcPr>
            <w:tcW w:w="5811" w:type="dxa"/>
          </w:tcPr>
          <w:p w:rsidR="007D38F3" w:rsidRPr="00BC7C64" w:rsidP="0036716F" w14:paraId="4AF044B4" w14:textId="77777777">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Konsultāciju un ekspertu pakalpojumu izmaksas energoauditu veikšanai, HP izvērtējuma sagatavošanai, pasākumu tehniskās dokumentācijas izstrādei, projekta vadītāja vai speciālista apmācības un uzraudzības izmaksas par HP ievērošanu.</w:t>
            </w:r>
          </w:p>
        </w:tc>
      </w:tr>
      <w:tr w14:paraId="7A10842C" w14:textId="77777777" w:rsidTr="007D38F3">
        <w:tblPrEx>
          <w:tblW w:w="10201" w:type="dxa"/>
          <w:tblLook w:val="04A0"/>
        </w:tblPrEx>
        <w:tc>
          <w:tcPr>
            <w:tcW w:w="4390" w:type="dxa"/>
          </w:tcPr>
          <w:p w:rsidR="007D38F3" w:rsidRPr="00BC7C64" w:rsidP="0036716F" w14:paraId="5687D64E" w14:textId="77777777">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Energoaudita veikšana un tehniskās dokumentācijas izstrāde, alternatīvo risinājumu izvērtēšana un dzīves cikla izmaksu aprēķinu sagatavošana</w:t>
            </w:r>
          </w:p>
        </w:tc>
        <w:tc>
          <w:tcPr>
            <w:tcW w:w="5811" w:type="dxa"/>
          </w:tcPr>
          <w:p w:rsidR="007D38F3" w:rsidRPr="00BC7C64" w:rsidP="0036716F" w14:paraId="34354122" w14:textId="77777777">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Energoauditu un tehniskās dokumentācijas pakalpojumu izmaksas, nepieciešamās aprīkojuma vai mēriekārtu īres izmaksas, atbalsta materiālu sagatavošana.</w:t>
            </w:r>
          </w:p>
        </w:tc>
      </w:tr>
      <w:tr w14:paraId="14F221A0" w14:textId="77777777" w:rsidTr="007D38F3">
        <w:tblPrEx>
          <w:tblW w:w="10201" w:type="dxa"/>
          <w:tblLook w:val="04A0"/>
        </w:tblPrEx>
        <w:tc>
          <w:tcPr>
            <w:tcW w:w="4390" w:type="dxa"/>
          </w:tcPr>
          <w:p w:rsidR="007D38F3" w:rsidRPr="00BC7C64" w:rsidP="0036716F" w14:paraId="66AB8F7B" w14:textId="77777777">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Energoefektivitāti paaugstinošu pasākumu un darbību īstenošana</w:t>
            </w:r>
          </w:p>
        </w:tc>
        <w:tc>
          <w:tcPr>
            <w:tcW w:w="5811" w:type="dxa"/>
          </w:tcPr>
          <w:p w:rsidR="007D38F3" w:rsidRPr="00BC7C64" w:rsidP="0036716F" w14:paraId="5EAC597E" w14:textId="77777777">
            <w:pPr>
              <w:spacing w:after="0" w:line="240" w:lineRule="auto"/>
              <w:jc w:val="both"/>
              <w:rPr>
                <w:rFonts w:ascii="Times New Roman" w:eastAsia="Arial" w:hAnsi="Times New Roman" w:cs="Times New Roman"/>
                <w:color w:val="auto"/>
                <w:sz w:val="20"/>
                <w:lang w:val="lv-LV" w:eastAsia="en-GB"/>
              </w:rPr>
            </w:pPr>
            <w:r w:rsidRPr="00BC7C64">
              <w:rPr>
                <w:rFonts w:ascii="Times New Roman" w:eastAsia="Arial" w:hAnsi="Times New Roman" w:cs="Times New Roman"/>
                <w:color w:val="auto"/>
                <w:sz w:val="20"/>
                <w:lang w:val="lv-LV" w:eastAsia="en-GB"/>
              </w:rPr>
              <w:t>Būvdarbu, materiālu un aprīkojuma iegādes izmaksas, kas tieši saistītas ar enerģijas patēriņa samazināšanu (piemēram, ēku siltināšana, logu un durvju nomaiņa, ventilācijas sistēmu modernizācija, automatizētu vadības sistēmu uzstādīšana, energoefektīva apgaismojuma ierīkošana).</w:t>
            </w:r>
          </w:p>
        </w:tc>
      </w:tr>
    </w:tbl>
    <w:p w:rsidR="002E0B5A" w:rsidRPr="00BC7C64" w:rsidP="0036716F" w14:paraId="698C4EA2" w14:textId="77777777">
      <w:pPr>
        <w:spacing w:after="0" w:line="240" w:lineRule="auto"/>
        <w:jc w:val="both"/>
        <w:rPr>
          <w:rFonts w:ascii="Times New Roman" w:hAnsi="Times New Roman" w:cs="Times New Roman"/>
          <w:color w:val="auto"/>
          <w:lang w:val="lv-LV"/>
        </w:rPr>
      </w:pPr>
      <w:bookmarkStart w:id="73" w:name="_Hlk94278849"/>
      <w:bookmarkEnd w:id="72"/>
    </w:p>
    <w:p w:rsidR="00E96537" w:rsidRPr="00BC7C64" w:rsidP="0036716F" w14:paraId="318D9754" w14:textId="7E70BF3F">
      <w:pPr>
        <w:spacing w:after="0" w:line="240" w:lineRule="auto"/>
        <w:jc w:val="both"/>
        <w:rPr>
          <w:rFonts w:ascii="Times New Roman" w:hAnsi="Times New Roman" w:cs="Times New Roman"/>
          <w:b/>
          <w:bCs/>
          <w:color w:val="auto"/>
          <w:lang w:val="lv-LV"/>
        </w:rPr>
      </w:pPr>
      <w:r w:rsidRPr="00BC7C64">
        <w:rPr>
          <w:rFonts w:ascii="Times New Roman" w:hAnsi="Times New Roman" w:cs="Times New Roman"/>
          <w:b/>
          <w:bCs/>
          <w:color w:val="auto"/>
          <w:lang w:val="lv-LV"/>
        </w:rPr>
        <w:t>MK noteikumu anotācija</w:t>
      </w:r>
    </w:p>
    <w:p w:rsidR="00E96537" w:rsidRPr="00BC7C64" w:rsidP="0036716F" w14:paraId="4C975BE4" w14:textId="77777777">
      <w:pPr>
        <w:spacing w:after="0" w:line="240" w:lineRule="auto"/>
        <w:jc w:val="both"/>
        <w:rPr>
          <w:rFonts w:ascii="Times New Roman" w:hAnsi="Times New Roman" w:cs="Times New Roman"/>
          <w:b/>
          <w:bCs/>
          <w:color w:val="auto"/>
          <w:lang w:val="lv-LV"/>
        </w:rPr>
      </w:pPr>
    </w:p>
    <w:p w:rsidR="00DB5F9E" w:rsidRPr="00BC7C64" w:rsidP="0036716F" w14:paraId="08BD35C7" w14:textId="309AF384">
      <w:pPr>
        <w:spacing w:after="0" w:line="240" w:lineRule="auto"/>
        <w:jc w:val="both"/>
        <w:rPr>
          <w:rFonts w:ascii="Times New Roman" w:hAnsi="Times New Roman" w:cs="Times New Roman"/>
          <w:color w:val="auto"/>
          <w:lang w:val="lv-LV"/>
        </w:rPr>
      </w:pPr>
      <w:r w:rsidRPr="00BC7C64">
        <w:rPr>
          <w:rFonts w:ascii="Times New Roman" w:hAnsi="Times New Roman" w:cs="Times New Roman"/>
          <w:b/>
          <w:bCs/>
          <w:color w:val="auto"/>
          <w:lang w:val="lv-LV"/>
        </w:rPr>
        <w:t>Izvērtējot MK noteikumu horizontālo ietekmi</w:t>
      </w:r>
      <w:r>
        <w:rPr>
          <w:rStyle w:val="FootnoteReference"/>
          <w:rFonts w:ascii="Times New Roman" w:hAnsi="Times New Roman" w:cs="Times New Roman"/>
          <w:color w:val="auto"/>
          <w:lang w:val="lv-LV"/>
        </w:rPr>
        <w:footnoteReference w:id="12"/>
      </w:r>
      <w:r w:rsidRPr="00BC7C64">
        <w:rPr>
          <w:rFonts w:ascii="Times New Roman" w:hAnsi="Times New Roman" w:cs="Times New Roman"/>
          <w:color w:val="auto"/>
          <w:lang w:val="lv-LV"/>
        </w:rPr>
        <w:t>, atbilstoši TAP aizpildīšanas veidlapai</w:t>
      </w:r>
      <w:r>
        <w:rPr>
          <w:rStyle w:val="FootnoteReference"/>
          <w:rFonts w:ascii="Times New Roman" w:hAnsi="Times New Roman" w:cs="Times New Roman"/>
          <w:color w:val="auto"/>
          <w:lang w:val="lv-LV"/>
        </w:rPr>
        <w:footnoteReference w:id="13"/>
      </w:r>
      <w:r w:rsidRPr="00BC7C64">
        <w:rPr>
          <w:rFonts w:ascii="Times New Roman" w:hAnsi="Times New Roman" w:cs="Times New Roman"/>
          <w:color w:val="auto"/>
          <w:lang w:val="lv-LV"/>
        </w:rPr>
        <w:t>, TAP anotācijas vadlīnijām</w:t>
      </w:r>
      <w:r>
        <w:rPr>
          <w:rStyle w:val="FootnoteReference"/>
          <w:rFonts w:ascii="Times New Roman" w:hAnsi="Times New Roman" w:cs="Times New Roman"/>
          <w:color w:val="auto"/>
          <w:lang w:val="lv-LV"/>
        </w:rPr>
        <w:footnoteReference w:id="14"/>
      </w:r>
      <w:r w:rsidRPr="00BC7C64">
        <w:rPr>
          <w:rFonts w:ascii="Times New Roman" w:hAnsi="Times New Roman" w:cs="Times New Roman"/>
          <w:color w:val="auto"/>
          <w:lang w:val="lv-LV"/>
        </w:rPr>
        <w:t xml:space="preserve"> un atbilstoši šīm vadlīnijām, </w:t>
      </w:r>
      <w:r w:rsidRPr="00BC7C64" w:rsidR="000C5BB3">
        <w:rPr>
          <w:rFonts w:ascii="Times New Roman" w:hAnsi="Times New Roman" w:cs="Times New Roman"/>
          <w:color w:val="auto"/>
          <w:lang w:val="lv-LV"/>
        </w:rPr>
        <w:t xml:space="preserve">anotācijas sadaļā </w:t>
      </w:r>
      <w:r w:rsidRPr="00BC7C64">
        <w:rPr>
          <w:rFonts w:ascii="Times New Roman" w:hAnsi="Times New Roman" w:cs="Times New Roman"/>
          <w:color w:val="auto"/>
          <w:lang w:val="lv-LV"/>
        </w:rPr>
        <w:t>8.“Horizontālā ietekme” MK noteikumu sagatavotājam ir  jāsniedz informācija par SAM ietekmi uz HP aspektiem, kā arī jāsniedz informācija par to, kādas vispārīgās un specifiskās darbības</w:t>
      </w:r>
      <w:r w:rsidRPr="00BC7C64" w:rsidR="004C390F">
        <w:rPr>
          <w:rFonts w:ascii="Times New Roman" w:hAnsi="Times New Roman" w:cs="Times New Roman"/>
          <w:color w:val="auto"/>
          <w:lang w:val="lv-LV"/>
        </w:rPr>
        <w:t xml:space="preserve"> ieteicams</w:t>
      </w:r>
      <w:r w:rsidRPr="00BC7C64">
        <w:rPr>
          <w:rFonts w:ascii="Times New Roman" w:hAnsi="Times New Roman" w:cs="Times New Roman"/>
          <w:color w:val="auto"/>
          <w:lang w:val="lv-LV"/>
        </w:rPr>
        <w:t xml:space="preserve">  īstenot projektos, kādi HP rādītāji un kāds HP kritērijs tiks piemērots projektu iesniegumu vērtēšanā – kvalitātes kritērijs vai specifiskais atbilstības kritērijs.</w:t>
      </w:r>
      <w:r w:rsidRPr="00BC7C64" w:rsidR="00EC65D0">
        <w:rPr>
          <w:rFonts w:ascii="Times New Roman" w:hAnsi="Times New Roman" w:cs="Times New Roman"/>
          <w:color w:val="auto"/>
          <w:lang w:val="lv-LV"/>
        </w:rPr>
        <w:t xml:space="preserve"> </w:t>
      </w:r>
      <w:r w:rsidRPr="00BC7C64" w:rsidR="004C390F">
        <w:rPr>
          <w:rFonts w:ascii="Times New Roman" w:hAnsi="Times New Roman" w:cs="Times New Roman"/>
          <w:color w:val="auto"/>
          <w:lang w:val="lv-LV"/>
        </w:rPr>
        <w:t xml:space="preserve">MK noteikumu anotācijas 8.sadaļa ir jāaizpilda visiem </w:t>
      </w:r>
      <w:r w:rsidRPr="00BC7C64" w:rsidR="00A75572">
        <w:rPr>
          <w:rFonts w:ascii="Times New Roman" w:hAnsi="Times New Roman" w:cs="Times New Roman"/>
          <w:color w:val="auto"/>
          <w:lang w:val="lv-LV"/>
        </w:rPr>
        <w:t xml:space="preserve">MK noteikumiem par SAM īstenošanu – ar tiešu ietekmi, netiešu ietekmi uz HP un arī SAM, kuriem nav ietekmes uz HP. </w:t>
      </w:r>
    </w:p>
    <w:p w:rsidR="00DB5F9E" w:rsidP="0036716F" w14:paraId="5EE81DCF" w14:textId="77777777">
      <w:pPr>
        <w:pStyle w:val="ListParagraph"/>
        <w:spacing w:after="0" w:line="240" w:lineRule="auto"/>
        <w:ind w:left="643"/>
        <w:jc w:val="both"/>
        <w:rPr>
          <w:rFonts w:ascii="Times New Roman" w:eastAsia="Calibri" w:hAnsi="Times New Roman" w:cs="Times New Roman"/>
          <w:bCs/>
          <w:color w:val="auto"/>
          <w:sz w:val="22"/>
          <w:szCs w:val="22"/>
          <w:lang w:val="lv-LV" w:eastAsia="en-US"/>
        </w:rPr>
      </w:pPr>
    </w:p>
    <w:p w:rsidR="006767BD" w:rsidP="0036716F" w14:paraId="135910AD" w14:textId="77777777">
      <w:pPr>
        <w:pStyle w:val="ListParagraph"/>
        <w:spacing w:after="0" w:line="240" w:lineRule="auto"/>
        <w:ind w:left="643"/>
        <w:jc w:val="both"/>
        <w:rPr>
          <w:rFonts w:ascii="Times New Roman" w:eastAsia="Calibri" w:hAnsi="Times New Roman" w:cs="Times New Roman"/>
          <w:bCs/>
          <w:color w:val="auto"/>
          <w:sz w:val="22"/>
          <w:szCs w:val="22"/>
          <w:lang w:val="lv-LV" w:eastAsia="en-US"/>
        </w:rPr>
      </w:pPr>
    </w:p>
    <w:p w:rsidR="006767BD" w:rsidP="0036716F" w14:paraId="169346D6" w14:textId="77777777">
      <w:pPr>
        <w:pStyle w:val="ListParagraph"/>
        <w:spacing w:after="0" w:line="240" w:lineRule="auto"/>
        <w:ind w:left="643"/>
        <w:jc w:val="both"/>
        <w:rPr>
          <w:rFonts w:ascii="Times New Roman" w:eastAsia="Calibri" w:hAnsi="Times New Roman" w:cs="Times New Roman"/>
          <w:bCs/>
          <w:color w:val="auto"/>
          <w:sz w:val="22"/>
          <w:szCs w:val="22"/>
          <w:lang w:val="lv-LV" w:eastAsia="en-US"/>
        </w:rPr>
      </w:pPr>
    </w:p>
    <w:p w:rsidR="006767BD" w:rsidRPr="00BC7C64" w:rsidP="0036716F" w14:paraId="4D14E675" w14:textId="77777777">
      <w:pPr>
        <w:pStyle w:val="ListParagraph"/>
        <w:spacing w:after="0" w:line="240" w:lineRule="auto"/>
        <w:ind w:left="643"/>
        <w:jc w:val="both"/>
        <w:rPr>
          <w:rFonts w:ascii="Times New Roman" w:eastAsia="Calibri" w:hAnsi="Times New Roman" w:cs="Times New Roman"/>
          <w:bCs/>
          <w:color w:val="auto"/>
          <w:sz w:val="22"/>
          <w:szCs w:val="22"/>
          <w:lang w:val="lv-LV" w:eastAsia="en-US"/>
        </w:rPr>
      </w:pPr>
    </w:p>
    <w:p w:rsidR="002E0B5A" w:rsidRPr="00BC7C64" w:rsidP="006767BD" w14:paraId="48BC68DF" w14:textId="1E62DFC3">
      <w:pPr>
        <w:spacing w:after="0" w:line="240" w:lineRule="auto"/>
        <w:jc w:val="right"/>
        <w:rPr>
          <w:rFonts w:ascii="Times New Roman" w:hAnsi="Times New Roman" w:cs="Times New Roman"/>
          <w:i/>
          <w:color w:val="auto"/>
          <w:lang w:val="lv-LV"/>
        </w:rPr>
      </w:pPr>
      <w:r>
        <w:rPr>
          <w:rFonts w:ascii="Times New Roman" w:hAnsi="Times New Roman" w:cs="Times New Roman"/>
          <w:i/>
          <w:color w:val="auto"/>
          <w:lang w:val="lv-LV"/>
        </w:rPr>
        <w:t>2</w:t>
      </w:r>
      <w:r w:rsidRPr="00BC7C64">
        <w:rPr>
          <w:rFonts w:ascii="Times New Roman" w:hAnsi="Times New Roman" w:cs="Times New Roman"/>
          <w:i/>
          <w:color w:val="auto"/>
          <w:lang w:val="lv-LV"/>
        </w:rPr>
        <w:t>.tabula</w:t>
      </w:r>
    </w:p>
    <w:p w:rsidR="002E0B5A" w:rsidRPr="00BC7C64" w:rsidP="006767BD" w14:paraId="7F0FFE50" w14:textId="77777777">
      <w:pPr>
        <w:spacing w:after="0" w:line="240" w:lineRule="auto"/>
        <w:jc w:val="center"/>
        <w:rPr>
          <w:rFonts w:ascii="Times New Roman" w:hAnsi="Times New Roman" w:cs="Times New Roman"/>
          <w:b/>
          <w:color w:val="auto"/>
          <w:lang w:val="lv-LV"/>
        </w:rPr>
      </w:pPr>
      <w:r w:rsidRPr="00BC7C64">
        <w:rPr>
          <w:rFonts w:ascii="Times New Roman" w:hAnsi="Times New Roman" w:cs="Times New Roman"/>
          <w:b/>
          <w:color w:val="auto"/>
          <w:lang w:val="lv-LV"/>
        </w:rPr>
        <w:t>Uz HP attiecināmās sadaļas TAP anotācijā</w:t>
      </w:r>
    </w:p>
    <w:tbl>
      <w:tblPr>
        <w:tblStyle w:val="TableGrid"/>
        <w:tblW w:w="10485" w:type="dxa"/>
        <w:tblLook w:val="04A0"/>
      </w:tblPr>
      <w:tblGrid>
        <w:gridCol w:w="988"/>
        <w:gridCol w:w="3260"/>
        <w:gridCol w:w="6237"/>
      </w:tblGrid>
      <w:tr w14:paraId="2B610486" w14:textId="77777777" w:rsidTr="38CEBF22">
        <w:tblPrEx>
          <w:tblW w:w="10485" w:type="dxa"/>
          <w:tblLook w:val="04A0"/>
        </w:tblPrEx>
        <w:tc>
          <w:tcPr>
            <w:tcW w:w="10485" w:type="dxa"/>
            <w:gridSpan w:val="3"/>
          </w:tcPr>
          <w:p w:rsidR="002E0B5A" w:rsidRPr="00BC7C64" w:rsidP="0036716F" w14:paraId="3A355740" w14:textId="77777777">
            <w:pPr>
              <w:spacing w:line="240" w:lineRule="auto"/>
              <w:jc w:val="both"/>
              <w:rPr>
                <w:rFonts w:ascii="Times New Roman" w:hAnsi="Times New Roman" w:cs="Times New Roman"/>
                <w:color w:val="auto"/>
                <w:sz w:val="22"/>
                <w:szCs w:val="22"/>
                <w:lang w:val="lv-LV"/>
              </w:rPr>
            </w:pPr>
            <w:r w:rsidRPr="00BC7C64">
              <w:rPr>
                <w:rFonts w:ascii="Times New Roman" w:eastAsia="Times New Roman" w:hAnsi="Times New Roman" w:cs="Times New Roman"/>
                <w:b/>
                <w:color w:val="000000"/>
                <w:sz w:val="22"/>
                <w:szCs w:val="22"/>
                <w:lang w:val="lv-LV" w:eastAsia="lv-LV"/>
              </w:rPr>
              <w:t>8. Horizontālā ietekme</w:t>
            </w:r>
          </w:p>
        </w:tc>
      </w:tr>
      <w:tr w14:paraId="01553EFB" w14:textId="77777777" w:rsidTr="38CEBF22">
        <w:tblPrEx>
          <w:tblW w:w="10485" w:type="dxa"/>
          <w:tblLook w:val="04A0"/>
        </w:tblPrEx>
        <w:tc>
          <w:tcPr>
            <w:tcW w:w="10485" w:type="dxa"/>
            <w:gridSpan w:val="3"/>
          </w:tcPr>
          <w:p w:rsidR="002E0B5A" w:rsidRPr="00BC7C64" w:rsidP="0036716F" w14:paraId="43F74D17" w14:textId="77777777">
            <w:pPr>
              <w:spacing w:line="240" w:lineRule="auto"/>
              <w:jc w:val="both"/>
              <w:rPr>
                <w:rFonts w:ascii="Times New Roman" w:eastAsia="Times New Roman" w:hAnsi="Times New Roman" w:cs="Times New Roman"/>
                <w:b/>
                <w:color w:val="000000"/>
                <w:sz w:val="22"/>
                <w:szCs w:val="22"/>
                <w:lang w:val="lv-LV" w:eastAsia="lv-LV"/>
              </w:rPr>
            </w:pPr>
            <w:r w:rsidRPr="00BC7C64">
              <w:rPr>
                <w:rFonts w:ascii="Times New Roman" w:eastAsia="Times New Roman" w:hAnsi="Times New Roman" w:cs="Times New Roman"/>
                <w:b/>
                <w:color w:val="000000"/>
                <w:sz w:val="22"/>
                <w:szCs w:val="22"/>
                <w:lang w:val="lv-LV" w:eastAsia="lv-LV"/>
              </w:rPr>
              <w:t>8.1. Projekta tiesiskā regulējuma ietekme</w:t>
            </w:r>
          </w:p>
        </w:tc>
      </w:tr>
      <w:tr w14:paraId="509AE31B" w14:textId="77777777" w:rsidTr="002C6E9F">
        <w:tblPrEx>
          <w:tblW w:w="10485" w:type="dxa"/>
          <w:tblLook w:val="04A0"/>
        </w:tblPrEx>
        <w:tc>
          <w:tcPr>
            <w:tcW w:w="988" w:type="dxa"/>
            <w:shd w:val="clear" w:color="auto" w:fill="A8D08D" w:themeFill="accent6" w:themeFillTint="99"/>
          </w:tcPr>
          <w:p w:rsidR="002E0B5A" w:rsidRPr="00BC7C64" w:rsidP="0036716F" w14:paraId="3E5DCB92" w14:textId="77777777">
            <w:pPr>
              <w:spacing w:line="240" w:lineRule="auto"/>
              <w:jc w:val="both"/>
              <w:rPr>
                <w:rFonts w:ascii="Times New Roman" w:hAnsi="Times New Roman" w:cs="Times New Roman"/>
                <w:b/>
                <w:color w:val="auto"/>
                <w:sz w:val="22"/>
                <w:szCs w:val="22"/>
                <w:lang w:val="lv-LV"/>
              </w:rPr>
            </w:pPr>
            <w:r w:rsidRPr="00BC7C64">
              <w:rPr>
                <w:rFonts w:ascii="Times New Roman" w:hAnsi="Times New Roman" w:cs="Times New Roman"/>
                <w:b/>
                <w:color w:val="auto"/>
                <w:sz w:val="22"/>
                <w:szCs w:val="22"/>
                <w:lang w:val="lv-LV"/>
              </w:rPr>
              <w:t>Nr.</w:t>
            </w:r>
          </w:p>
        </w:tc>
        <w:tc>
          <w:tcPr>
            <w:tcW w:w="3260" w:type="dxa"/>
            <w:shd w:val="clear" w:color="auto" w:fill="A8D08D" w:themeFill="accent6" w:themeFillTint="99"/>
          </w:tcPr>
          <w:p w:rsidR="002E0B5A" w:rsidRPr="00BC7C64" w:rsidP="0036716F" w14:paraId="2F577636" w14:textId="77777777">
            <w:pPr>
              <w:spacing w:line="240" w:lineRule="auto"/>
              <w:jc w:val="both"/>
              <w:rPr>
                <w:rFonts w:ascii="Times New Roman" w:hAnsi="Times New Roman" w:cs="Times New Roman"/>
                <w:b/>
                <w:color w:val="auto"/>
                <w:sz w:val="22"/>
                <w:szCs w:val="22"/>
                <w:lang w:val="lv-LV"/>
              </w:rPr>
            </w:pPr>
            <w:r w:rsidRPr="00BC7C64">
              <w:rPr>
                <w:rFonts w:ascii="Times New Roman" w:hAnsi="Times New Roman" w:cs="Times New Roman"/>
                <w:b/>
                <w:color w:val="auto"/>
                <w:sz w:val="22"/>
                <w:szCs w:val="22"/>
                <w:lang w:val="lv-LV"/>
              </w:rPr>
              <w:t xml:space="preserve">Sadaļas nosaukums </w:t>
            </w:r>
          </w:p>
        </w:tc>
        <w:tc>
          <w:tcPr>
            <w:tcW w:w="6237" w:type="dxa"/>
            <w:shd w:val="clear" w:color="auto" w:fill="A8D08D" w:themeFill="accent6" w:themeFillTint="99"/>
          </w:tcPr>
          <w:p w:rsidR="002E0B5A" w:rsidRPr="00BC7C64" w:rsidP="0036716F" w14:paraId="495EB036" w14:textId="77777777">
            <w:pPr>
              <w:spacing w:line="240" w:lineRule="auto"/>
              <w:jc w:val="both"/>
              <w:rPr>
                <w:rFonts w:ascii="Times New Roman" w:hAnsi="Times New Roman" w:cs="Times New Roman"/>
                <w:b/>
                <w:color w:val="auto"/>
                <w:sz w:val="22"/>
                <w:szCs w:val="22"/>
                <w:lang w:val="lv-LV"/>
              </w:rPr>
            </w:pPr>
            <w:r w:rsidRPr="00BC7C64">
              <w:rPr>
                <w:rFonts w:ascii="Times New Roman" w:hAnsi="Times New Roman" w:cs="Times New Roman"/>
                <w:b/>
                <w:color w:val="auto"/>
                <w:sz w:val="22"/>
                <w:szCs w:val="22"/>
                <w:lang w:val="lv-LV"/>
              </w:rPr>
              <w:t>Apraksts</w:t>
            </w:r>
          </w:p>
        </w:tc>
      </w:tr>
      <w:tr w14:paraId="326EF47C" w14:textId="77777777" w:rsidTr="38CEBF22">
        <w:tblPrEx>
          <w:tblW w:w="10485" w:type="dxa"/>
          <w:tblLook w:val="04A0"/>
        </w:tblPrEx>
        <w:tc>
          <w:tcPr>
            <w:tcW w:w="988" w:type="dxa"/>
          </w:tcPr>
          <w:p w:rsidR="002E0B5A" w:rsidRPr="00BC7C64" w:rsidP="0036716F" w14:paraId="61075454" w14:textId="4F522EA4">
            <w:pPr>
              <w:spacing w:line="240" w:lineRule="auto"/>
              <w:jc w:val="both"/>
              <w:rPr>
                <w:rFonts w:ascii="Times New Roman" w:hAnsi="Times New Roman" w:cs="Times New Roman"/>
                <w:color w:val="auto"/>
                <w:sz w:val="22"/>
                <w:szCs w:val="22"/>
                <w:lang w:val="lv-LV"/>
              </w:rPr>
            </w:pPr>
            <w:r w:rsidRPr="00BC7C64">
              <w:rPr>
                <w:rFonts w:ascii="Times New Roman" w:hAnsi="Times New Roman" w:cs="Times New Roman"/>
                <w:color w:val="auto"/>
                <w:sz w:val="22"/>
                <w:szCs w:val="22"/>
                <w:lang w:val="lv-LV"/>
              </w:rPr>
              <w:t>8.1.</w:t>
            </w:r>
            <w:r w:rsidRPr="00BC7C64" w:rsidR="00401396">
              <w:rPr>
                <w:rFonts w:ascii="Times New Roman" w:hAnsi="Times New Roman" w:cs="Times New Roman"/>
                <w:color w:val="auto"/>
                <w:sz w:val="22"/>
                <w:szCs w:val="22"/>
                <w:lang w:val="lv-LV"/>
              </w:rPr>
              <w:t>4</w:t>
            </w:r>
            <w:r w:rsidRPr="00BC7C64">
              <w:rPr>
                <w:rFonts w:ascii="Times New Roman" w:hAnsi="Times New Roman" w:cs="Times New Roman"/>
                <w:color w:val="auto"/>
                <w:sz w:val="22"/>
                <w:szCs w:val="22"/>
                <w:lang w:val="lv-LV"/>
              </w:rPr>
              <w:t>.</w:t>
            </w:r>
          </w:p>
        </w:tc>
        <w:tc>
          <w:tcPr>
            <w:tcW w:w="3260" w:type="dxa"/>
          </w:tcPr>
          <w:p w:rsidR="002E0B5A" w:rsidRPr="00BC7C64" w:rsidP="0036716F" w14:paraId="713B0C54" w14:textId="008D4B82">
            <w:pPr>
              <w:spacing w:line="240" w:lineRule="auto"/>
              <w:jc w:val="both"/>
              <w:rPr>
                <w:rFonts w:ascii="Times New Roman" w:hAnsi="Times New Roman" w:cs="Times New Roman"/>
                <w:color w:val="auto"/>
                <w:sz w:val="22"/>
                <w:szCs w:val="22"/>
                <w:lang w:val="lv-LV"/>
              </w:rPr>
            </w:pPr>
            <w:r w:rsidRPr="00BC7C64">
              <w:rPr>
                <w:rFonts w:ascii="Times New Roman" w:hAnsi="Times New Roman" w:cs="Times New Roman"/>
                <w:color w:val="auto"/>
                <w:sz w:val="22"/>
                <w:szCs w:val="22"/>
                <w:lang w:val="lv-LV"/>
              </w:rPr>
              <w:t>uz Nacionālā attīstības plāna rādītājiem</w:t>
            </w:r>
          </w:p>
        </w:tc>
        <w:tc>
          <w:tcPr>
            <w:tcW w:w="6237" w:type="dxa"/>
          </w:tcPr>
          <w:p w:rsidR="002E0B5A" w:rsidRPr="00BC7C64" w:rsidP="0036716F" w14:paraId="0154EF5A" w14:textId="752E73C3">
            <w:pPr>
              <w:spacing w:line="240" w:lineRule="auto"/>
              <w:jc w:val="both"/>
              <w:rPr>
                <w:rFonts w:ascii="Times New Roman" w:hAnsi="Times New Roman" w:cs="Times New Roman"/>
                <w:color w:val="auto"/>
                <w:sz w:val="22"/>
                <w:szCs w:val="22"/>
                <w:lang w:val="lv-LV"/>
              </w:rPr>
            </w:pPr>
            <w:r w:rsidRPr="00BC7C64">
              <w:rPr>
                <w:rFonts w:ascii="Times New Roman" w:hAnsi="Times New Roman" w:cs="Times New Roman"/>
                <w:color w:val="auto"/>
                <w:sz w:val="22"/>
                <w:szCs w:val="22"/>
                <w:lang w:val="lv-LV"/>
              </w:rPr>
              <w:t xml:space="preserve">Informācija jānorāda atbilstoši TAP anotācijas vadlīnijām. Jāsniedz apraksts par vispārīgajām un specifiskām darbībām, kas veicinās </w:t>
            </w:r>
            <w:r w:rsidRPr="00BC7C64" w:rsidR="0003267B">
              <w:rPr>
                <w:rFonts w:ascii="Times New Roman" w:hAnsi="Times New Roman" w:cs="Times New Roman"/>
                <w:color w:val="auto"/>
                <w:sz w:val="22"/>
                <w:szCs w:val="22"/>
                <w:lang w:val="lv-LV"/>
              </w:rPr>
              <w:t>Nacionālo attīstības plānu rādītāju sasniegšanu</w:t>
            </w:r>
            <w:r w:rsidRPr="00BC7C64">
              <w:rPr>
                <w:rFonts w:ascii="Times New Roman" w:hAnsi="Times New Roman" w:cs="Times New Roman"/>
                <w:color w:val="auto"/>
                <w:sz w:val="22"/>
                <w:szCs w:val="22"/>
                <w:lang w:val="lv-LV"/>
              </w:rPr>
              <w:t xml:space="preserve">. </w:t>
            </w:r>
          </w:p>
        </w:tc>
      </w:tr>
      <w:tr w14:paraId="1ED1A373" w14:textId="77777777" w:rsidTr="38CEBF22">
        <w:tblPrEx>
          <w:tblW w:w="10485" w:type="dxa"/>
          <w:tblLook w:val="04A0"/>
        </w:tblPrEx>
        <w:tc>
          <w:tcPr>
            <w:tcW w:w="988" w:type="dxa"/>
          </w:tcPr>
          <w:p w:rsidR="002E0B5A" w:rsidRPr="00BC7C64" w:rsidP="0036716F" w14:paraId="65A61A01" w14:textId="4120DA5F">
            <w:pPr>
              <w:spacing w:line="240" w:lineRule="auto"/>
              <w:jc w:val="both"/>
              <w:rPr>
                <w:rFonts w:ascii="Times New Roman" w:eastAsia="Calibri" w:hAnsi="Times New Roman" w:cs="Times New Roman"/>
                <w:color w:val="auto"/>
                <w:sz w:val="22"/>
                <w:szCs w:val="22"/>
                <w:lang w:val="lv-LV" w:eastAsia="en-US"/>
              </w:rPr>
            </w:pPr>
            <w:r w:rsidRPr="00BC7C64">
              <w:rPr>
                <w:rFonts w:ascii="Times New Roman" w:eastAsia="Calibri" w:hAnsi="Times New Roman" w:cs="Times New Roman"/>
                <w:color w:val="auto"/>
                <w:sz w:val="22"/>
                <w:szCs w:val="22"/>
                <w:lang w:val="lv-LV" w:eastAsia="en-US"/>
              </w:rPr>
              <w:t>8.1.</w:t>
            </w:r>
            <w:r w:rsidRPr="00BC7C64" w:rsidR="00DD2E78">
              <w:rPr>
                <w:rFonts w:ascii="Times New Roman" w:eastAsia="Calibri" w:hAnsi="Times New Roman" w:cs="Times New Roman"/>
                <w:color w:val="auto"/>
                <w:sz w:val="22"/>
                <w:szCs w:val="22"/>
                <w:lang w:val="lv-LV" w:eastAsia="en-US"/>
              </w:rPr>
              <w:t>5</w:t>
            </w:r>
            <w:r w:rsidRPr="00BC7C64">
              <w:rPr>
                <w:rFonts w:ascii="Times New Roman" w:eastAsia="Calibri" w:hAnsi="Times New Roman" w:cs="Times New Roman"/>
                <w:color w:val="auto"/>
                <w:sz w:val="22"/>
                <w:szCs w:val="22"/>
                <w:lang w:val="lv-LV" w:eastAsia="en-US"/>
              </w:rPr>
              <w:t>.</w:t>
            </w:r>
          </w:p>
        </w:tc>
        <w:tc>
          <w:tcPr>
            <w:tcW w:w="3260" w:type="dxa"/>
          </w:tcPr>
          <w:p w:rsidR="002E0B5A" w:rsidRPr="00BC7C64" w:rsidP="0036716F" w14:paraId="30407F5A" w14:textId="72EB56B0">
            <w:pPr>
              <w:spacing w:line="240" w:lineRule="auto"/>
              <w:jc w:val="both"/>
              <w:rPr>
                <w:rFonts w:ascii="Times New Roman" w:hAnsi="Times New Roman" w:cs="Times New Roman"/>
                <w:color w:val="auto"/>
                <w:sz w:val="22"/>
                <w:szCs w:val="22"/>
                <w:lang w:val="lv-LV"/>
              </w:rPr>
            </w:pPr>
            <w:r w:rsidRPr="00BC7C64">
              <w:rPr>
                <w:rFonts w:ascii="Times New Roman" w:eastAsia="Calibri" w:hAnsi="Times New Roman" w:cs="Times New Roman"/>
                <w:color w:val="auto"/>
                <w:sz w:val="22"/>
                <w:szCs w:val="22"/>
                <w:lang w:val="lv-LV" w:eastAsia="en-US"/>
              </w:rPr>
              <w:t>uz teritoriju attīstību</w:t>
            </w:r>
          </w:p>
        </w:tc>
        <w:tc>
          <w:tcPr>
            <w:tcW w:w="6237" w:type="dxa"/>
          </w:tcPr>
          <w:p w:rsidR="002E0B5A" w:rsidRPr="0031128A" w:rsidP="0036716F" w14:paraId="35627FE7" w14:textId="1A0FD78B">
            <w:pPr>
              <w:spacing w:line="240" w:lineRule="auto"/>
              <w:jc w:val="both"/>
              <w:rPr>
                <w:rFonts w:ascii="Times New Roman" w:hAnsi="Times New Roman" w:cs="Times New Roman"/>
                <w:color w:val="auto"/>
                <w:sz w:val="22"/>
                <w:szCs w:val="22"/>
                <w:lang w:val="lv-LV"/>
              </w:rPr>
            </w:pPr>
            <w:r w:rsidRPr="0031128A">
              <w:rPr>
                <w:rFonts w:ascii="Times New Roman" w:hAnsi="Times New Roman" w:cs="Times New Roman"/>
                <w:color w:val="auto"/>
                <w:sz w:val="22"/>
                <w:szCs w:val="22"/>
                <w:lang w:val="lv-LV"/>
              </w:rPr>
              <w:t xml:space="preserve">Informācija jānorāda atbilstoši TAP anotācijas vadlīnijām. Jāsniedz informācija par vispārīgajām un specifiskajām darbībām, kas veicinās </w:t>
            </w:r>
            <w:r w:rsidRPr="0031128A" w:rsidR="06C67639">
              <w:rPr>
                <w:rFonts w:ascii="Times New Roman" w:hAnsi="Times New Roman" w:cs="Times New Roman"/>
                <w:color w:val="auto"/>
                <w:sz w:val="22"/>
                <w:szCs w:val="22"/>
                <w:lang w:val="lv-LV"/>
              </w:rPr>
              <w:t>teritoriju attīstību</w:t>
            </w:r>
            <w:r w:rsidRPr="0031128A">
              <w:rPr>
                <w:rFonts w:ascii="Times New Roman" w:hAnsi="Times New Roman" w:cs="Times New Roman"/>
                <w:color w:val="auto"/>
                <w:sz w:val="22"/>
                <w:szCs w:val="22"/>
                <w:lang w:val="lv-LV"/>
              </w:rPr>
              <w:t xml:space="preserve">.  </w:t>
            </w:r>
          </w:p>
        </w:tc>
      </w:tr>
      <w:tr w14:paraId="08DC2BC3" w14:textId="77777777" w:rsidTr="38CEBF22">
        <w:tblPrEx>
          <w:tblW w:w="10485" w:type="dxa"/>
          <w:tblLook w:val="04A0"/>
        </w:tblPrEx>
        <w:tc>
          <w:tcPr>
            <w:tcW w:w="988" w:type="dxa"/>
          </w:tcPr>
          <w:p w:rsidR="002E0B5A" w:rsidRPr="00BC7C64" w:rsidP="0036716F" w14:paraId="6B784725" w14:textId="69E6E4C6">
            <w:pPr>
              <w:spacing w:line="240" w:lineRule="auto"/>
              <w:contextualSpacing/>
              <w:jc w:val="both"/>
              <w:rPr>
                <w:rFonts w:ascii="Times New Roman" w:eastAsia="Calibri" w:hAnsi="Times New Roman" w:cs="Times New Roman"/>
                <w:color w:val="auto"/>
                <w:sz w:val="22"/>
                <w:szCs w:val="22"/>
                <w:lang w:val="lv-LV" w:eastAsia="en-US"/>
              </w:rPr>
            </w:pPr>
            <w:r w:rsidRPr="00BC7C64">
              <w:rPr>
                <w:rFonts w:ascii="Times New Roman" w:eastAsia="Calibri" w:hAnsi="Times New Roman" w:cs="Times New Roman"/>
                <w:color w:val="auto"/>
                <w:sz w:val="22"/>
                <w:szCs w:val="22"/>
                <w:lang w:val="lv-LV" w:eastAsia="en-US"/>
              </w:rPr>
              <w:t>8.1.</w:t>
            </w:r>
            <w:r w:rsidRPr="00BC7C64" w:rsidR="00DD2E78">
              <w:rPr>
                <w:rFonts w:ascii="Times New Roman" w:eastAsia="Calibri" w:hAnsi="Times New Roman" w:cs="Times New Roman"/>
                <w:color w:val="auto"/>
                <w:sz w:val="22"/>
                <w:szCs w:val="22"/>
                <w:lang w:val="lv-LV" w:eastAsia="en-US"/>
              </w:rPr>
              <w:t>6</w:t>
            </w:r>
            <w:r w:rsidRPr="00BC7C64">
              <w:rPr>
                <w:rFonts w:ascii="Times New Roman" w:eastAsia="Calibri" w:hAnsi="Times New Roman" w:cs="Times New Roman"/>
                <w:color w:val="auto"/>
                <w:sz w:val="22"/>
                <w:szCs w:val="22"/>
                <w:lang w:val="lv-LV" w:eastAsia="en-US"/>
              </w:rPr>
              <w:t>.</w:t>
            </w:r>
          </w:p>
        </w:tc>
        <w:tc>
          <w:tcPr>
            <w:tcW w:w="3260" w:type="dxa"/>
          </w:tcPr>
          <w:p w:rsidR="002E0B5A" w:rsidRPr="00BC7C64" w:rsidP="0036716F" w14:paraId="004E4484" w14:textId="46B85639">
            <w:pPr>
              <w:spacing w:line="240" w:lineRule="auto"/>
              <w:contextualSpacing/>
              <w:jc w:val="both"/>
              <w:rPr>
                <w:rFonts w:ascii="Times New Roman" w:eastAsia="Calibri" w:hAnsi="Times New Roman" w:cs="Times New Roman"/>
                <w:color w:val="auto"/>
                <w:sz w:val="22"/>
                <w:szCs w:val="22"/>
                <w:lang w:val="lv-LV" w:eastAsia="en-US"/>
              </w:rPr>
            </w:pPr>
            <w:r w:rsidRPr="00BC7C64">
              <w:rPr>
                <w:rFonts w:ascii="Times New Roman" w:eastAsia="Calibri" w:hAnsi="Times New Roman" w:cs="Times New Roman"/>
                <w:color w:val="auto"/>
                <w:sz w:val="22"/>
                <w:szCs w:val="22"/>
                <w:lang w:val="lv-LV" w:eastAsia="en-US"/>
              </w:rPr>
              <w:t>uz vidi</w:t>
            </w:r>
          </w:p>
        </w:tc>
        <w:tc>
          <w:tcPr>
            <w:tcW w:w="6237" w:type="dxa"/>
          </w:tcPr>
          <w:p w:rsidR="002E0B5A" w:rsidRPr="00BC7C64" w:rsidP="0036716F" w14:paraId="55A728FC" w14:textId="2FC9D31B">
            <w:pPr>
              <w:spacing w:line="240" w:lineRule="auto"/>
              <w:jc w:val="both"/>
              <w:rPr>
                <w:rFonts w:ascii="Times New Roman" w:eastAsia="Calibri" w:hAnsi="Times New Roman" w:cs="Times New Roman"/>
                <w:color w:val="auto"/>
                <w:sz w:val="22"/>
                <w:szCs w:val="22"/>
                <w:lang w:val="lv-LV" w:eastAsia="en-US"/>
              </w:rPr>
            </w:pPr>
            <w:r w:rsidRPr="00BC7C64">
              <w:rPr>
                <w:rFonts w:ascii="Times New Roman" w:eastAsia="Calibri" w:hAnsi="Times New Roman" w:cs="Times New Roman"/>
                <w:color w:val="auto"/>
                <w:sz w:val="22"/>
                <w:szCs w:val="22"/>
                <w:lang w:val="lv-LV" w:eastAsia="en-US"/>
              </w:rPr>
              <w:t xml:space="preserve">Informācija jānorāda atbilstoši TAP anotācijas vadlīnijām. Jāsniedz informācija par vispārīgajām un specifiskajām darbībām, kas </w:t>
            </w:r>
            <w:r w:rsidRPr="00BC7C64" w:rsidR="007505E3">
              <w:rPr>
                <w:rFonts w:ascii="Times New Roman" w:eastAsia="Calibri" w:hAnsi="Times New Roman" w:cs="Times New Roman"/>
                <w:color w:val="auto"/>
                <w:sz w:val="22"/>
                <w:szCs w:val="22"/>
                <w:lang w:val="lv-LV" w:eastAsia="en-US"/>
              </w:rPr>
              <w:t>samazinās ietekmi uz vidi</w:t>
            </w:r>
            <w:r w:rsidRPr="00BC7C64">
              <w:rPr>
                <w:rFonts w:ascii="Times New Roman" w:eastAsia="Calibri" w:hAnsi="Times New Roman" w:cs="Times New Roman"/>
                <w:color w:val="auto"/>
                <w:sz w:val="22"/>
                <w:szCs w:val="22"/>
                <w:lang w:val="lv-LV" w:eastAsia="en-US"/>
              </w:rPr>
              <w:t>.</w:t>
            </w:r>
          </w:p>
        </w:tc>
      </w:tr>
      <w:tr w14:paraId="4ACD635A" w14:textId="77777777" w:rsidTr="38CEBF22">
        <w:tblPrEx>
          <w:tblW w:w="10485" w:type="dxa"/>
          <w:tblLook w:val="04A0"/>
        </w:tblPrEx>
        <w:tc>
          <w:tcPr>
            <w:tcW w:w="988" w:type="dxa"/>
          </w:tcPr>
          <w:p w:rsidR="002E0B5A" w:rsidRPr="00BC7C64" w:rsidP="0036716F" w14:paraId="01877C09" w14:textId="6DE63770">
            <w:pPr>
              <w:spacing w:line="240" w:lineRule="auto"/>
              <w:contextualSpacing/>
              <w:jc w:val="both"/>
              <w:rPr>
                <w:rFonts w:ascii="Times New Roman" w:eastAsia="Times New Roman" w:hAnsi="Times New Roman" w:cs="Times New Roman"/>
                <w:color w:val="000000"/>
                <w:sz w:val="22"/>
                <w:szCs w:val="22"/>
                <w:lang w:val="lv-LV" w:eastAsia="lv-LV"/>
              </w:rPr>
            </w:pPr>
            <w:r w:rsidRPr="00BC7C64">
              <w:rPr>
                <w:rFonts w:ascii="Times New Roman" w:eastAsia="Times New Roman" w:hAnsi="Times New Roman" w:cs="Times New Roman"/>
                <w:color w:val="000000"/>
                <w:sz w:val="22"/>
                <w:szCs w:val="22"/>
                <w:lang w:val="lv-LV" w:eastAsia="lv-LV"/>
              </w:rPr>
              <w:t>8.</w:t>
            </w:r>
            <w:r w:rsidRPr="00BC7C64" w:rsidR="00263814">
              <w:rPr>
                <w:rFonts w:ascii="Times New Roman" w:eastAsia="Times New Roman" w:hAnsi="Times New Roman" w:cs="Times New Roman"/>
                <w:color w:val="000000"/>
                <w:sz w:val="22"/>
                <w:szCs w:val="22"/>
                <w:lang w:val="lv-LV" w:eastAsia="lv-LV"/>
              </w:rPr>
              <w:t>1</w:t>
            </w:r>
            <w:r w:rsidRPr="00BC7C64">
              <w:rPr>
                <w:rFonts w:ascii="Times New Roman" w:eastAsia="Times New Roman" w:hAnsi="Times New Roman" w:cs="Times New Roman"/>
                <w:color w:val="000000"/>
                <w:sz w:val="22"/>
                <w:szCs w:val="22"/>
                <w:lang w:val="lv-LV" w:eastAsia="lv-LV"/>
              </w:rPr>
              <w:t>.</w:t>
            </w:r>
            <w:r w:rsidRPr="00BC7C64" w:rsidR="00263814">
              <w:rPr>
                <w:rFonts w:ascii="Times New Roman" w:eastAsia="Times New Roman" w:hAnsi="Times New Roman" w:cs="Times New Roman"/>
                <w:color w:val="000000"/>
                <w:sz w:val="22"/>
                <w:szCs w:val="22"/>
                <w:lang w:val="lv-LV" w:eastAsia="lv-LV"/>
              </w:rPr>
              <w:t>7.</w:t>
            </w:r>
          </w:p>
        </w:tc>
        <w:tc>
          <w:tcPr>
            <w:tcW w:w="3260" w:type="dxa"/>
          </w:tcPr>
          <w:p w:rsidR="002E0B5A" w:rsidRPr="00BC7C64" w:rsidP="0036716F" w14:paraId="45AE0E7B" w14:textId="244BF65C">
            <w:pPr>
              <w:spacing w:line="240" w:lineRule="auto"/>
              <w:contextualSpacing/>
              <w:jc w:val="both"/>
              <w:rPr>
                <w:rFonts w:ascii="Times New Roman" w:eastAsia="Times New Roman" w:hAnsi="Times New Roman" w:cs="Times New Roman"/>
                <w:color w:val="000000"/>
                <w:sz w:val="22"/>
                <w:szCs w:val="22"/>
                <w:lang w:val="lv-LV" w:eastAsia="lv-LV"/>
              </w:rPr>
            </w:pPr>
            <w:r w:rsidRPr="00BC7C64">
              <w:rPr>
                <w:rFonts w:ascii="Times New Roman" w:eastAsia="Times New Roman" w:hAnsi="Times New Roman" w:cs="Times New Roman"/>
                <w:color w:val="000000"/>
                <w:sz w:val="22"/>
                <w:szCs w:val="22"/>
                <w:lang w:val="lv-LV" w:eastAsia="lv-LV"/>
              </w:rPr>
              <w:t>uz klimatneitralitāti</w:t>
            </w:r>
          </w:p>
        </w:tc>
        <w:tc>
          <w:tcPr>
            <w:tcW w:w="6237" w:type="dxa"/>
          </w:tcPr>
          <w:p w:rsidR="002E0B5A" w:rsidRPr="007505E3" w:rsidP="0036716F" w14:paraId="4D36CFC4" w14:textId="39F1F805">
            <w:pPr>
              <w:spacing w:line="240" w:lineRule="auto"/>
              <w:jc w:val="both"/>
              <w:rPr>
                <w:rFonts w:ascii="Times New Roman" w:eastAsia="Calibri" w:hAnsi="Times New Roman" w:cs="Times New Roman"/>
                <w:color w:val="auto"/>
                <w:sz w:val="22"/>
                <w:szCs w:val="22"/>
                <w:lang w:val="lv-LV" w:eastAsia="en-US"/>
              </w:rPr>
            </w:pPr>
            <w:r w:rsidRPr="00BC7C64">
              <w:rPr>
                <w:rFonts w:ascii="Times New Roman" w:eastAsia="Calibri" w:hAnsi="Times New Roman" w:cs="Times New Roman"/>
                <w:color w:val="auto"/>
                <w:sz w:val="22"/>
                <w:szCs w:val="22"/>
                <w:lang w:val="lv-LV" w:eastAsia="en-US"/>
              </w:rPr>
              <w:t xml:space="preserve">Informācija jānorāda atbilstoši TAP anotācijas vadlīnijām. Jāsniedz informācija par vispārīgajām un specifiskajām darbībām, kas </w:t>
            </w:r>
            <w:r w:rsidRPr="00BC7C64" w:rsidR="001B22CC">
              <w:rPr>
                <w:rFonts w:ascii="Times New Roman" w:eastAsia="Calibri" w:hAnsi="Times New Roman" w:cs="Times New Roman"/>
                <w:color w:val="auto"/>
                <w:sz w:val="22"/>
                <w:szCs w:val="22"/>
                <w:lang w:val="lv-LV" w:eastAsia="en-US"/>
              </w:rPr>
              <w:t>palīdz virzīties uz klimatneitralitāti</w:t>
            </w:r>
            <w:r w:rsidRPr="00BC7C64">
              <w:rPr>
                <w:rFonts w:ascii="Times New Roman" w:eastAsia="Calibri" w:hAnsi="Times New Roman" w:cs="Times New Roman"/>
                <w:color w:val="auto"/>
                <w:sz w:val="22"/>
                <w:szCs w:val="22"/>
                <w:lang w:val="lv-LV" w:eastAsia="en-US"/>
              </w:rPr>
              <w:t>.</w:t>
            </w:r>
          </w:p>
        </w:tc>
      </w:tr>
      <w:bookmarkEnd w:id="73"/>
    </w:tbl>
    <w:p w:rsidR="00BF5438" w:rsidP="0036716F" w14:paraId="6F703ADF" w14:textId="77777777">
      <w:pPr>
        <w:spacing w:line="240" w:lineRule="auto"/>
        <w:jc w:val="both"/>
        <w:rPr>
          <w:rFonts w:ascii="Times New Roman" w:hAnsi="Times New Roman" w:cs="Times New Roman"/>
          <w:color w:val="000000" w:themeColor="text1"/>
          <w:lang w:val="lv-LV"/>
        </w:rPr>
      </w:pPr>
    </w:p>
    <w:p w:rsidR="00160FDB" w:rsidP="0036716F" w14:paraId="4A638D3B" w14:textId="77777777">
      <w:pPr>
        <w:spacing w:line="240" w:lineRule="auto"/>
        <w:jc w:val="both"/>
        <w:rPr>
          <w:rFonts w:ascii="Times New Roman" w:hAnsi="Times New Roman" w:cs="Times New Roman"/>
          <w:color w:val="000000" w:themeColor="text1"/>
          <w:lang w:val="lv-LV"/>
        </w:rPr>
      </w:pPr>
    </w:p>
    <w:p w:rsidR="00566FF8" w:rsidP="0036716F" w14:paraId="1E59A4FE" w14:textId="77777777">
      <w:pPr>
        <w:spacing w:line="240" w:lineRule="auto"/>
        <w:jc w:val="both"/>
        <w:rPr>
          <w:rFonts w:ascii="Times New Roman" w:hAnsi="Times New Roman" w:cs="Times New Roman"/>
          <w:color w:val="000000" w:themeColor="text1"/>
          <w:lang w:val="lv-LV"/>
        </w:rPr>
      </w:pPr>
    </w:p>
    <w:p w:rsidR="00566FF8" w:rsidP="0036716F" w14:paraId="657AC17A" w14:textId="77777777">
      <w:pPr>
        <w:spacing w:line="240" w:lineRule="auto"/>
        <w:jc w:val="both"/>
        <w:rPr>
          <w:rFonts w:ascii="Times New Roman" w:hAnsi="Times New Roman" w:cs="Times New Roman"/>
          <w:color w:val="000000" w:themeColor="text1"/>
          <w:lang w:val="lv-LV"/>
        </w:rPr>
      </w:pPr>
    </w:p>
    <w:p w:rsidR="00566FF8" w:rsidP="0036716F" w14:paraId="6EC9C599" w14:textId="77777777">
      <w:pPr>
        <w:spacing w:line="240" w:lineRule="auto"/>
        <w:jc w:val="both"/>
        <w:rPr>
          <w:rFonts w:ascii="Times New Roman" w:hAnsi="Times New Roman" w:cs="Times New Roman"/>
          <w:color w:val="000000" w:themeColor="text1"/>
          <w:lang w:val="lv-LV"/>
        </w:rPr>
      </w:pPr>
    </w:p>
    <w:p w:rsidR="00566FF8" w:rsidP="0036716F" w14:paraId="3232EB24" w14:textId="77777777">
      <w:pPr>
        <w:spacing w:line="240" w:lineRule="auto"/>
        <w:jc w:val="both"/>
        <w:rPr>
          <w:rFonts w:ascii="Times New Roman" w:hAnsi="Times New Roman" w:cs="Times New Roman"/>
          <w:color w:val="000000" w:themeColor="text1"/>
          <w:lang w:val="lv-LV"/>
        </w:rPr>
      </w:pPr>
    </w:p>
    <w:p w:rsidR="00566FF8" w:rsidP="0036716F" w14:paraId="701E2D4B" w14:textId="77777777">
      <w:pPr>
        <w:spacing w:line="240" w:lineRule="auto"/>
        <w:jc w:val="both"/>
        <w:rPr>
          <w:rFonts w:ascii="Times New Roman" w:hAnsi="Times New Roman" w:cs="Times New Roman"/>
          <w:color w:val="000000" w:themeColor="text1"/>
          <w:lang w:val="lv-LV"/>
        </w:rPr>
      </w:pPr>
    </w:p>
    <w:p w:rsidR="00873186" w:rsidP="0036716F" w14:paraId="3DAE9B95" w14:textId="77777777">
      <w:pPr>
        <w:spacing w:line="240" w:lineRule="auto"/>
        <w:jc w:val="both"/>
        <w:rPr>
          <w:rFonts w:ascii="Times New Roman" w:hAnsi="Times New Roman" w:cs="Times New Roman"/>
          <w:color w:val="000000" w:themeColor="text1"/>
          <w:lang w:val="lv-LV"/>
        </w:rPr>
        <w:sectPr w:rsidSect="002E0B5A">
          <w:pgSz w:w="12240" w:h="15840"/>
          <w:pgMar w:top="1080" w:right="1080" w:bottom="720" w:left="1080" w:header="720" w:footer="720" w:gutter="0"/>
          <w:cols w:space="720"/>
          <w:titlePg/>
          <w:docGrid w:linePitch="360"/>
        </w:sect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tblPr>
      <w:tblGrid>
        <w:gridCol w:w="10490"/>
      </w:tblGrid>
      <w:tr w14:paraId="77B3D807" w14:textId="77777777" w:rsidTr="002C6E9F">
        <w:tblPrEx>
          <w:tblW w:w="10490" w:type="dxa"/>
          <w:shd w:val="clear" w:color="auto" w:fill="2F5496" w:themeFill="accent1" w:themeFillShade="BF"/>
          <w:tblLook w:val="04A0"/>
        </w:tblPrEx>
        <w:trPr>
          <w:trHeight w:val="443"/>
        </w:trPr>
        <w:tc>
          <w:tcPr>
            <w:tcW w:w="10490" w:type="dxa"/>
            <w:shd w:val="clear" w:color="auto" w:fill="385623" w:themeFill="accent6" w:themeFillShade="80"/>
          </w:tcPr>
          <w:p w:rsidR="00160FDB" w:rsidRPr="00DF5A3E" w:rsidP="0036716F" w14:paraId="583155C2" w14:textId="0354BF41">
            <w:pPr>
              <w:pStyle w:val="Virsraksts2"/>
              <w:numPr>
                <w:ilvl w:val="0"/>
                <w:numId w:val="16"/>
              </w:numPr>
              <w:spacing w:line="240" w:lineRule="auto"/>
              <w:jc w:val="both"/>
              <w:rPr>
                <w:sz w:val="36"/>
                <w:szCs w:val="36"/>
              </w:rPr>
            </w:pPr>
            <w:bookmarkStart w:id="74" w:name="_Toc202184678"/>
            <w:r w:rsidRPr="00DF5A3E">
              <w:rPr>
                <w:color w:val="FFFFFF" w:themeColor="background1"/>
                <w:sz w:val="36"/>
                <w:szCs w:val="36"/>
              </w:rPr>
              <w:t>SAM ietekmes uz HP noteikšana</w:t>
            </w:r>
            <w:bookmarkEnd w:id="74"/>
            <w:r w:rsidRPr="00DF5A3E">
              <w:rPr>
                <w:color w:val="FFFFFF" w:themeColor="background1"/>
                <w:sz w:val="36"/>
                <w:szCs w:val="36"/>
              </w:rPr>
              <w:t xml:space="preserve"> </w:t>
            </w:r>
          </w:p>
        </w:tc>
      </w:tr>
    </w:tbl>
    <w:p w:rsidR="00160FDB" w:rsidP="0036716F" w14:paraId="432F6AD9" w14:textId="77777777">
      <w:pPr>
        <w:spacing w:line="240" w:lineRule="auto"/>
        <w:jc w:val="both"/>
        <w:rPr>
          <w:rFonts w:ascii="Times New Roman" w:hAnsi="Times New Roman" w:cs="Times New Roman"/>
          <w:color w:val="000000" w:themeColor="text1"/>
          <w:lang w:val="lv-LV"/>
        </w:rPr>
      </w:pPr>
    </w:p>
    <w:p w:rsidR="009E3D11" w:rsidRPr="00BC7C64" w:rsidP="0036716F" w14:paraId="1CADDFF8" w14:textId="3269A5AB">
      <w:pPr>
        <w:spacing w:line="240" w:lineRule="auto"/>
        <w:jc w:val="both"/>
        <w:rPr>
          <w:rFonts w:ascii="Times New Roman" w:hAnsi="Times New Roman" w:cs="Times New Roman"/>
          <w:color w:val="000000" w:themeColor="text1"/>
          <w:lang w:val="lv-LV"/>
        </w:rPr>
      </w:pPr>
      <w:r w:rsidRPr="00BC7C64">
        <w:rPr>
          <w:rFonts w:ascii="Times New Roman" w:hAnsi="Times New Roman" w:cs="Times New Roman"/>
          <w:noProof/>
          <w:color w:val="000000" w:themeColor="text1"/>
          <w:shd w:val="clear" w:color="auto" w:fill="E6E6E6"/>
          <w:lang w:val="lv-LV" w:eastAsia="lv-LV"/>
        </w:rPr>
        <w:drawing>
          <wp:anchor distT="0" distB="0" distL="114300" distR="114300" simplePos="0" relativeHeight="251658240" behindDoc="0" locked="0" layoutInCell="1" allowOverlap="1">
            <wp:simplePos x="0" y="0"/>
            <wp:positionH relativeFrom="margin">
              <wp:posOffset>431800</wp:posOffset>
            </wp:positionH>
            <wp:positionV relativeFrom="paragraph">
              <wp:posOffset>851535</wp:posOffset>
            </wp:positionV>
            <wp:extent cx="5810250" cy="2603500"/>
            <wp:effectExtent l="38100" t="0" r="0" b="635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Pr="00BC7C64">
        <w:rPr>
          <w:rFonts w:ascii="Times New Roman" w:hAnsi="Times New Roman" w:cs="Times New Roman"/>
          <w:color w:val="000000" w:themeColor="text1"/>
          <w:lang w:val="lv-LV"/>
        </w:rPr>
        <w:t xml:space="preserve">Lielākajai daļai programmas SAM ir ietekme uz HP. Ietekme uz HP var būt tieša pozitīva vai netieša pozitīva. Atsevišķiem SAM var arī nebūt ietekmes uz HP, ja tie </w:t>
      </w:r>
      <w:r w:rsidRPr="00BC7C64" w:rsidR="001E469F">
        <w:rPr>
          <w:rFonts w:ascii="Times New Roman" w:hAnsi="Times New Roman" w:cs="Times New Roman"/>
          <w:color w:val="000000" w:themeColor="text1"/>
          <w:lang w:val="lv-LV"/>
        </w:rPr>
        <w:t>nav saistīti ar energoefektivitāti un tās uzlabošanu</w:t>
      </w:r>
      <w:r w:rsidRPr="00BC7C64">
        <w:rPr>
          <w:rFonts w:ascii="Times New Roman" w:hAnsi="Times New Roman" w:cs="Times New Roman"/>
          <w:color w:val="000000" w:themeColor="text1"/>
          <w:lang w:val="lv-LV"/>
        </w:rPr>
        <w:t>. SAM ietekme uz HP ir nosakāma kontekstā ar SAM mērķiem un atbalstāmajām darbībām</w:t>
      </w:r>
      <w:r w:rsidRPr="00BC7C64" w:rsidR="00AE250F">
        <w:rPr>
          <w:rFonts w:ascii="Times New Roman" w:hAnsi="Times New Roman" w:cs="Times New Roman"/>
          <w:color w:val="000000" w:themeColor="text1"/>
          <w:lang w:val="lv-LV"/>
        </w:rPr>
        <w:t>.</w:t>
      </w:r>
    </w:p>
    <w:p w:rsidR="00BF5438" w:rsidRPr="00BC7C64" w:rsidP="0036716F" w14:paraId="106B92CD" w14:textId="07169AA2">
      <w:pPr>
        <w:spacing w:after="0" w:line="240" w:lineRule="auto"/>
        <w:jc w:val="both"/>
        <w:rPr>
          <w:rFonts w:ascii="Times New Roman" w:hAnsi="Times New Roman" w:cs="Times New Roman"/>
          <w:i/>
          <w:color w:val="000000" w:themeColor="text1"/>
          <w:lang w:val="lv-LV"/>
        </w:rPr>
      </w:pPr>
    </w:p>
    <w:p w:rsidR="00B426AC" w:rsidRPr="00BC7C64" w:rsidP="0036716F" w14:paraId="49409F5B" w14:textId="77777777">
      <w:pPr>
        <w:spacing w:after="0" w:line="240" w:lineRule="auto"/>
        <w:jc w:val="both"/>
        <w:rPr>
          <w:rFonts w:ascii="Times New Roman" w:hAnsi="Times New Roman" w:cs="Times New Roman"/>
          <w:i/>
          <w:color w:val="000000" w:themeColor="text1"/>
          <w:lang w:val="lv-LV"/>
        </w:rPr>
      </w:pPr>
    </w:p>
    <w:p w:rsidR="009E3D11" w:rsidRPr="00BC7C64" w:rsidP="0036716F" w14:paraId="2F78A9EE" w14:textId="1576D98A">
      <w:pPr>
        <w:spacing w:after="0" w:line="240" w:lineRule="auto"/>
        <w:jc w:val="both"/>
        <w:rPr>
          <w:rFonts w:ascii="Times New Roman" w:hAnsi="Times New Roman" w:cs="Times New Roman"/>
          <w:b/>
          <w:color w:val="000000" w:themeColor="text1"/>
          <w:lang w:val="lv-LV"/>
        </w:rPr>
      </w:pPr>
      <w:r w:rsidRPr="00BC7C64">
        <w:rPr>
          <w:rFonts w:ascii="Times New Roman" w:hAnsi="Times New Roman" w:cs="Times New Roman"/>
          <w:b/>
          <w:color w:val="000000" w:themeColor="text1"/>
          <w:lang w:val="lv-LV"/>
        </w:rPr>
        <w:t xml:space="preserve">SAM ietekmes uz HP </w:t>
      </w:r>
      <w:r w:rsidRPr="00BC7C64" w:rsidR="00BF5438">
        <w:rPr>
          <w:rFonts w:ascii="Times New Roman" w:hAnsi="Times New Roman" w:cs="Times New Roman"/>
          <w:b/>
          <w:color w:val="000000" w:themeColor="text1"/>
          <w:lang w:val="lv-LV"/>
        </w:rPr>
        <w:t>raksturojums</w:t>
      </w:r>
    </w:p>
    <w:p w:rsidR="009E3D11" w:rsidRPr="00BC7C64" w:rsidP="0036716F" w14:paraId="431BD957" w14:textId="77777777">
      <w:pPr>
        <w:spacing w:after="0" w:line="240" w:lineRule="auto"/>
        <w:jc w:val="both"/>
        <w:rPr>
          <w:rFonts w:ascii="Times New Roman" w:hAnsi="Times New Roman" w:cs="Times New Roman"/>
          <w:b/>
          <w:color w:val="000000" w:themeColor="text1"/>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70"/>
      </w:tblGrid>
      <w:tr w14:paraId="72D9789E" w14:textId="77777777" w:rsidTr="002C6E9F">
        <w:tblPrEx>
          <w:tblW w:w="0" w:type="auto"/>
          <w:tblLook w:val="04A0"/>
        </w:tblPrEx>
        <w:tc>
          <w:tcPr>
            <w:tcW w:w="10070" w:type="dxa"/>
            <w:shd w:val="clear" w:color="auto" w:fill="A8D08D" w:themeFill="accent6" w:themeFillTint="99"/>
          </w:tcPr>
          <w:p w:rsidR="009E3D11" w:rsidRPr="00BC7C64" w:rsidP="0036716F" w14:paraId="1E6DBC31" w14:textId="77777777">
            <w:pPr>
              <w:spacing w:line="240" w:lineRule="auto"/>
              <w:jc w:val="both"/>
              <w:rPr>
                <w:rFonts w:ascii="Times New Roman" w:hAnsi="Times New Roman" w:cs="Times New Roman"/>
                <w:color w:val="000000" w:themeColor="text1"/>
                <w:sz w:val="22"/>
                <w:szCs w:val="22"/>
                <w:lang w:val="lv-LV"/>
              </w:rPr>
            </w:pPr>
            <w:r w:rsidRPr="00BC7C64">
              <w:rPr>
                <w:rFonts w:ascii="Times New Roman" w:hAnsi="Times New Roman" w:cs="Times New Roman"/>
                <w:b/>
                <w:color w:val="auto"/>
                <w:sz w:val="22"/>
                <w:szCs w:val="22"/>
                <w:lang w:val="lv-LV"/>
              </w:rPr>
              <w:t>Tieša pozitīva ietekme uz HP</w:t>
            </w:r>
          </w:p>
        </w:tc>
      </w:tr>
      <w:tr w14:paraId="2948900B" w14:textId="77777777">
        <w:tblPrEx>
          <w:tblW w:w="0" w:type="auto"/>
          <w:tblLook w:val="04A0"/>
        </w:tblPrEx>
        <w:tc>
          <w:tcPr>
            <w:tcW w:w="10070" w:type="dxa"/>
          </w:tcPr>
          <w:p w:rsidR="009E3D11" w:rsidRPr="00BC7C64" w:rsidP="0036716F" w14:paraId="1BF536EB" w14:textId="04F8DAF8">
            <w:pPr>
              <w:pStyle w:val="ListParagraph"/>
              <w:spacing w:line="240" w:lineRule="auto"/>
              <w:ind w:left="714"/>
              <w:jc w:val="both"/>
              <w:rPr>
                <w:rFonts w:ascii="Times New Roman" w:hAnsi="Times New Roman" w:cs="Times New Roman"/>
                <w:color w:val="000000" w:themeColor="text1"/>
                <w:sz w:val="22"/>
                <w:szCs w:val="22"/>
                <w:lang w:val="lv-LV"/>
              </w:rPr>
            </w:pPr>
            <w:r w:rsidRPr="00BC7C64">
              <w:rPr>
                <w:rFonts w:ascii="Times New Roman" w:hAnsi="Times New Roman" w:cs="Times New Roman"/>
                <w:color w:val="000000" w:themeColor="text1"/>
                <w:sz w:val="22"/>
                <w:szCs w:val="22"/>
                <w:lang w:val="lv-LV"/>
              </w:rPr>
              <w:t xml:space="preserve">SAM mērķis ir tieši vērsts </w:t>
            </w:r>
            <w:r w:rsidRPr="00BC7C64" w:rsidR="00AD4D6B">
              <w:rPr>
                <w:rFonts w:ascii="Times New Roman" w:hAnsi="Times New Roman" w:cs="Times New Roman"/>
                <w:color w:val="000000" w:themeColor="text1"/>
                <w:sz w:val="22"/>
                <w:szCs w:val="22"/>
                <w:lang w:val="lv-LV"/>
              </w:rPr>
              <w:t xml:space="preserve">uz </w:t>
            </w:r>
            <w:bookmarkStart w:id="75" w:name="_Hlk201203902"/>
            <w:r w:rsidRPr="00BC7C64" w:rsidR="00AD4D6B">
              <w:rPr>
                <w:rFonts w:ascii="Times New Roman" w:hAnsi="Times New Roman" w:cs="Times New Roman"/>
                <w:color w:val="000000" w:themeColor="text1"/>
                <w:sz w:val="22"/>
                <w:szCs w:val="22"/>
                <w:lang w:val="lv-LV"/>
              </w:rPr>
              <w:t>enerģijas patēriņa, siltumnīcefekta gāzu emisij</w:t>
            </w:r>
            <w:r w:rsidRPr="00BC7C64" w:rsidR="00B62E27">
              <w:rPr>
                <w:rFonts w:ascii="Times New Roman" w:hAnsi="Times New Roman" w:cs="Times New Roman"/>
                <w:color w:val="000000" w:themeColor="text1"/>
                <w:sz w:val="22"/>
                <w:szCs w:val="22"/>
                <w:lang w:val="lv-LV"/>
              </w:rPr>
              <w:t>u</w:t>
            </w:r>
            <w:r w:rsidRPr="00BC7C64" w:rsidR="00AD4D6B">
              <w:rPr>
                <w:rFonts w:ascii="Times New Roman" w:hAnsi="Times New Roman" w:cs="Times New Roman"/>
                <w:color w:val="000000" w:themeColor="text1"/>
                <w:sz w:val="22"/>
                <w:szCs w:val="22"/>
                <w:lang w:val="lv-LV"/>
              </w:rPr>
              <w:t xml:space="preserve"> un atkarību no importa energoresursiem</w:t>
            </w:r>
            <w:r w:rsidRPr="00BC7C64" w:rsidR="00B62E27">
              <w:rPr>
                <w:rFonts w:ascii="Times New Roman" w:hAnsi="Times New Roman" w:cs="Times New Roman"/>
                <w:color w:val="000000" w:themeColor="text1"/>
                <w:sz w:val="22"/>
                <w:szCs w:val="22"/>
                <w:lang w:val="lv-LV"/>
              </w:rPr>
              <w:t xml:space="preserve"> samazināšanu</w:t>
            </w:r>
            <w:r w:rsidRPr="00BC7C64" w:rsidR="00AD4D6B">
              <w:rPr>
                <w:rFonts w:ascii="Times New Roman" w:hAnsi="Times New Roman" w:cs="Times New Roman"/>
                <w:color w:val="000000" w:themeColor="text1"/>
                <w:sz w:val="22"/>
                <w:szCs w:val="22"/>
                <w:lang w:val="lv-LV"/>
              </w:rPr>
              <w:t>, vienlaikus uzlabojot iedzīvotāju labklājību, ekonomikas konkurētspēju un valsts energodrošību.</w:t>
            </w:r>
            <w:bookmarkEnd w:id="75"/>
          </w:p>
        </w:tc>
      </w:tr>
      <w:tr w14:paraId="7E1EE9C1" w14:textId="77777777" w:rsidTr="002C6E9F">
        <w:tblPrEx>
          <w:tblW w:w="0" w:type="auto"/>
          <w:tblLook w:val="04A0"/>
        </w:tblPrEx>
        <w:tc>
          <w:tcPr>
            <w:tcW w:w="10070" w:type="dxa"/>
            <w:shd w:val="clear" w:color="auto" w:fill="A8D08D" w:themeFill="accent6" w:themeFillTint="99"/>
          </w:tcPr>
          <w:p w:rsidR="009E3D11" w:rsidRPr="00BC7C64" w:rsidP="0036716F" w14:paraId="5FCAB216" w14:textId="77777777">
            <w:pPr>
              <w:spacing w:line="240" w:lineRule="auto"/>
              <w:jc w:val="both"/>
              <w:rPr>
                <w:rFonts w:ascii="Times New Roman" w:hAnsi="Times New Roman" w:cs="Times New Roman"/>
                <w:color w:val="000000" w:themeColor="text1"/>
                <w:sz w:val="22"/>
                <w:szCs w:val="22"/>
                <w:lang w:val="lv-LV"/>
              </w:rPr>
            </w:pPr>
            <w:r w:rsidRPr="00BC7C64">
              <w:rPr>
                <w:rFonts w:ascii="Times New Roman" w:hAnsi="Times New Roman" w:cs="Times New Roman"/>
                <w:b/>
                <w:color w:val="auto"/>
                <w:sz w:val="22"/>
                <w:szCs w:val="22"/>
                <w:lang w:val="lv-LV"/>
              </w:rPr>
              <w:t>Netieša pozitīva ietekme uz HP</w:t>
            </w:r>
          </w:p>
        </w:tc>
      </w:tr>
      <w:tr w14:paraId="1CD918EC" w14:textId="77777777">
        <w:tblPrEx>
          <w:tblW w:w="0" w:type="auto"/>
          <w:tblLook w:val="04A0"/>
        </w:tblPrEx>
        <w:tc>
          <w:tcPr>
            <w:tcW w:w="10070" w:type="dxa"/>
          </w:tcPr>
          <w:p w:rsidR="009E3D11" w:rsidRPr="00BC7C64" w:rsidP="0036716F" w14:paraId="5F8C1A48" w14:textId="12BC8F72">
            <w:pPr>
              <w:pStyle w:val="ListParagraph"/>
              <w:spacing w:line="240" w:lineRule="auto"/>
              <w:jc w:val="both"/>
              <w:rPr>
                <w:rFonts w:ascii="Times New Roman" w:hAnsi="Times New Roman" w:cs="Times New Roman"/>
                <w:b/>
                <w:color w:val="C45911" w:themeColor="accent2" w:themeShade="BF"/>
                <w:sz w:val="22"/>
                <w:szCs w:val="22"/>
                <w:lang w:val="lv-LV"/>
              </w:rPr>
            </w:pPr>
            <w:r w:rsidRPr="00BC7C64">
              <w:rPr>
                <w:rFonts w:ascii="Times New Roman" w:hAnsi="Times New Roman" w:cs="Times New Roman"/>
                <w:color w:val="000000" w:themeColor="text1"/>
                <w:sz w:val="22"/>
                <w:szCs w:val="22"/>
                <w:lang w:val="lv-LV"/>
              </w:rPr>
              <w:t xml:space="preserve">SAM mērķis un tā īstenošana var netieši veicināt </w:t>
            </w:r>
            <w:r w:rsidRPr="00BC7C64" w:rsidR="00667EBB">
              <w:rPr>
                <w:rFonts w:ascii="Times New Roman" w:hAnsi="Times New Roman" w:cs="Times New Roman"/>
                <w:color w:val="000000" w:themeColor="text1"/>
                <w:sz w:val="22"/>
                <w:szCs w:val="22"/>
                <w:lang w:val="lv-LV"/>
              </w:rPr>
              <w:t>enerģijas patēriņa, siltumnīcefekta gāzu emisiju un atkarību no importa energoresursiem samazināšanu, vienlaikus uzlabojot iedzīvotāju labklājību, ekonomikas konkurētspēju un valsts energodrošību.</w:t>
            </w:r>
          </w:p>
        </w:tc>
      </w:tr>
      <w:tr w14:paraId="75F1AF1E" w14:textId="77777777" w:rsidTr="002C6E9F">
        <w:tblPrEx>
          <w:tblW w:w="0" w:type="auto"/>
          <w:tblLook w:val="04A0"/>
        </w:tblPrEx>
        <w:tc>
          <w:tcPr>
            <w:tcW w:w="10070" w:type="dxa"/>
            <w:shd w:val="clear" w:color="auto" w:fill="A8D08D" w:themeFill="accent6" w:themeFillTint="99"/>
          </w:tcPr>
          <w:p w:rsidR="009E3D11" w:rsidRPr="00BC7C64" w:rsidP="0036716F" w14:paraId="4F9DDB44" w14:textId="77777777">
            <w:pPr>
              <w:spacing w:line="240" w:lineRule="auto"/>
              <w:jc w:val="both"/>
              <w:rPr>
                <w:rFonts w:ascii="Times New Roman" w:hAnsi="Times New Roman" w:cs="Times New Roman"/>
                <w:color w:val="000000" w:themeColor="text1"/>
                <w:sz w:val="22"/>
                <w:szCs w:val="22"/>
                <w:lang w:val="lv-LV"/>
              </w:rPr>
            </w:pPr>
            <w:r w:rsidRPr="00BC7C64">
              <w:rPr>
                <w:rFonts w:ascii="Times New Roman" w:hAnsi="Times New Roman" w:cs="Times New Roman"/>
                <w:b/>
                <w:color w:val="auto"/>
                <w:sz w:val="22"/>
                <w:szCs w:val="22"/>
                <w:lang w:val="lv-LV"/>
              </w:rPr>
              <w:t>Nav ietekmes uz HP</w:t>
            </w:r>
          </w:p>
        </w:tc>
      </w:tr>
      <w:tr w14:paraId="23CDDAAC" w14:textId="77777777">
        <w:tblPrEx>
          <w:tblW w:w="0" w:type="auto"/>
          <w:tblLook w:val="04A0"/>
        </w:tblPrEx>
        <w:tc>
          <w:tcPr>
            <w:tcW w:w="10070" w:type="dxa"/>
          </w:tcPr>
          <w:p w:rsidR="009E3D11" w:rsidRPr="008F3931" w:rsidP="0036716F" w14:paraId="53D815EC" w14:textId="3638A535">
            <w:pPr>
              <w:pStyle w:val="ListParagraph"/>
              <w:spacing w:line="240" w:lineRule="auto"/>
              <w:jc w:val="both"/>
              <w:rPr>
                <w:rFonts w:ascii="Times New Roman" w:hAnsi="Times New Roman" w:cs="Times New Roman"/>
                <w:color w:val="C45911" w:themeColor="accent2" w:themeShade="BF"/>
                <w:sz w:val="22"/>
                <w:szCs w:val="22"/>
                <w:lang w:val="lv-LV"/>
              </w:rPr>
            </w:pPr>
            <w:r w:rsidRPr="00BC7C64">
              <w:rPr>
                <w:rFonts w:ascii="Times New Roman" w:hAnsi="Times New Roman" w:cs="Times New Roman"/>
                <w:color w:val="000000" w:themeColor="text1"/>
                <w:sz w:val="22"/>
                <w:szCs w:val="22"/>
                <w:lang w:val="lv-LV"/>
              </w:rPr>
              <w:t xml:space="preserve">SAM, kuriem nav ietekmes uz HP, ir izteikti </w:t>
            </w:r>
            <w:r w:rsidRPr="00BC7C64" w:rsidR="0087145A">
              <w:rPr>
                <w:rFonts w:ascii="Times New Roman" w:hAnsi="Times New Roman" w:cs="Times New Roman"/>
                <w:color w:val="000000" w:themeColor="text1"/>
                <w:sz w:val="22"/>
                <w:szCs w:val="22"/>
                <w:lang w:val="lv-LV"/>
              </w:rPr>
              <w:t>sociāli</w:t>
            </w:r>
            <w:r w:rsidRPr="00BC7C64">
              <w:rPr>
                <w:rFonts w:ascii="Times New Roman" w:hAnsi="Times New Roman" w:cs="Times New Roman"/>
                <w:color w:val="000000" w:themeColor="text1"/>
                <w:sz w:val="22"/>
                <w:szCs w:val="22"/>
                <w:lang w:val="lv-LV"/>
              </w:rPr>
              <w:t xml:space="preserve">, vērsti uz </w:t>
            </w:r>
            <w:r w:rsidRPr="00BC7C64" w:rsidR="00743DDA">
              <w:rPr>
                <w:rFonts w:ascii="Times New Roman" w:hAnsi="Times New Roman" w:cs="Times New Roman"/>
                <w:color w:val="000000" w:themeColor="text1"/>
                <w:sz w:val="22"/>
                <w:szCs w:val="22"/>
                <w:lang w:val="lv-LV"/>
              </w:rPr>
              <w:t>cilvēkresursu attīstību</w:t>
            </w:r>
            <w:r w:rsidRPr="00BC7C64">
              <w:rPr>
                <w:rFonts w:ascii="Times New Roman" w:hAnsi="Times New Roman" w:cs="Times New Roman"/>
                <w:color w:val="000000" w:themeColor="text1"/>
                <w:sz w:val="22"/>
                <w:szCs w:val="22"/>
                <w:lang w:val="lv-LV"/>
              </w:rPr>
              <w:t xml:space="preserve"> u.tml. Parasti šādi ieguldījumi nav saistīti ar </w:t>
            </w:r>
            <w:r w:rsidRPr="00BC7C64" w:rsidR="00743DDA">
              <w:rPr>
                <w:rFonts w:ascii="Times New Roman" w:hAnsi="Times New Roman" w:cs="Times New Roman"/>
                <w:color w:val="000000" w:themeColor="text1"/>
                <w:sz w:val="22"/>
                <w:szCs w:val="22"/>
                <w:lang w:val="lv-LV"/>
              </w:rPr>
              <w:t>energoefe</w:t>
            </w:r>
            <w:r w:rsidRPr="00BC7C64" w:rsidR="00B23D6B">
              <w:rPr>
                <w:rFonts w:ascii="Times New Roman" w:hAnsi="Times New Roman" w:cs="Times New Roman"/>
                <w:color w:val="000000" w:themeColor="text1"/>
                <w:sz w:val="22"/>
                <w:szCs w:val="22"/>
                <w:lang w:val="lv-LV"/>
              </w:rPr>
              <w:t>ktivitāti un tās uzlabošanu</w:t>
            </w:r>
            <w:r w:rsidRPr="00BC7C64">
              <w:rPr>
                <w:rFonts w:ascii="Times New Roman" w:hAnsi="Times New Roman" w:cs="Times New Roman"/>
                <w:color w:val="000000" w:themeColor="text1"/>
                <w:sz w:val="22"/>
                <w:szCs w:val="22"/>
                <w:lang w:val="lv-LV"/>
              </w:rPr>
              <w:t>, tomēr vienlaicīgi negatīvi neietekmē HP.</w:t>
            </w:r>
            <w:r>
              <w:rPr>
                <w:rFonts w:ascii="Times New Roman" w:hAnsi="Times New Roman" w:cs="Times New Roman"/>
                <w:color w:val="000000" w:themeColor="text1"/>
                <w:sz w:val="22"/>
                <w:szCs w:val="22"/>
                <w:lang w:val="lv-LV"/>
              </w:rPr>
              <w:t xml:space="preserve"> </w:t>
            </w:r>
          </w:p>
        </w:tc>
      </w:tr>
    </w:tbl>
    <w:p w:rsidR="00873186" w:rsidP="0036716F" w14:paraId="6D2359D4" w14:textId="77777777">
      <w:pPr>
        <w:spacing w:line="240" w:lineRule="auto"/>
        <w:jc w:val="both"/>
        <w:rPr>
          <w:rFonts w:ascii="Times New Roman" w:hAnsi="Times New Roman" w:cs="Times New Roman"/>
          <w:color w:val="000000" w:themeColor="text1"/>
          <w:lang w:val="lv-LV"/>
        </w:rPr>
        <w:sectPr w:rsidSect="002E0B5A">
          <w:pgSz w:w="12240" w:h="15840"/>
          <w:pgMar w:top="1080" w:right="1080" w:bottom="720" w:left="1080" w:header="720" w:footer="720" w:gutter="0"/>
          <w:cols w:space="720"/>
          <w:titlePg/>
          <w:docGrid w:linePitch="360"/>
        </w:sectPr>
      </w:pPr>
    </w:p>
    <w:p w:rsidR="00707E04" w:rsidP="0036716F" w14:paraId="2CB7BAB9" w14:textId="77777777">
      <w:pPr>
        <w:spacing w:line="240" w:lineRule="auto"/>
        <w:jc w:val="both"/>
        <w:rPr>
          <w:rFonts w:ascii="Times New Roman" w:hAnsi="Times New Roman" w:cs="Times New Roman"/>
          <w:color w:val="000000" w:themeColor="text1"/>
          <w:lang w:val="lv-LV"/>
        </w:rPr>
      </w:pPr>
    </w:p>
    <w:tbl>
      <w:tblPr>
        <w:tblStyle w:val="TableGrid"/>
        <w:tblpPr w:leftFromText="180" w:rightFromText="180" w:vertAnchor="text" w:horzAnchor="margin"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tblPr>
      <w:tblGrid>
        <w:gridCol w:w="10070"/>
      </w:tblGrid>
      <w:tr w14:paraId="2687143B" w14:textId="77777777" w:rsidTr="002C6E9F">
        <w:tblPrEx>
          <w:tblW w:w="0" w:type="auto"/>
          <w:shd w:val="clear" w:color="auto" w:fill="2F5496" w:themeFill="accent1" w:themeFillShade="BF"/>
          <w:tblLook w:val="04A0"/>
        </w:tblPrEx>
        <w:trPr>
          <w:trHeight w:val="443"/>
        </w:trPr>
        <w:tc>
          <w:tcPr>
            <w:tcW w:w="10070" w:type="dxa"/>
            <w:shd w:val="clear" w:color="auto" w:fill="385623" w:themeFill="accent6" w:themeFillShade="80"/>
          </w:tcPr>
          <w:p w:rsidR="002E0B5A" w:rsidRPr="0054069B" w:rsidP="0036716F" w14:paraId="01FB7368" w14:textId="5F41F275">
            <w:pPr>
              <w:pStyle w:val="Heading1"/>
              <w:spacing w:before="240" w:after="240" w:line="240" w:lineRule="auto"/>
              <w:jc w:val="both"/>
            </w:pPr>
            <w:bookmarkStart w:id="76" w:name="_Toc126526430"/>
            <w:bookmarkStart w:id="77" w:name="_Toc126526783"/>
            <w:bookmarkStart w:id="78" w:name="_Toc202184679"/>
            <w:r>
              <w:t>5</w:t>
            </w:r>
            <w:r>
              <w:t xml:space="preserve">. </w:t>
            </w:r>
            <w:r w:rsidRPr="0054069B">
              <w:t>HP rādītāju noteikšana</w:t>
            </w:r>
            <w:bookmarkEnd w:id="76"/>
            <w:bookmarkEnd w:id="77"/>
            <w:bookmarkEnd w:id="78"/>
          </w:p>
        </w:tc>
      </w:tr>
    </w:tbl>
    <w:p w:rsidR="002E0B5A" w:rsidP="0036716F" w14:paraId="271FDECC" w14:textId="77777777">
      <w:pPr>
        <w:spacing w:line="240" w:lineRule="auto"/>
        <w:jc w:val="both"/>
        <w:rPr>
          <w:rFonts w:ascii="Times New Roman" w:hAnsi="Times New Roman" w:cs="Times New Roman"/>
          <w:color w:val="000000" w:themeColor="text1"/>
          <w:lang w:val="lv-LV"/>
        </w:rPr>
      </w:pPr>
    </w:p>
    <w:p w:rsidR="009629FA" w:rsidRPr="00BC7C64" w:rsidP="00F50EAF" w14:paraId="050EE5BA" w14:textId="390F5889">
      <w:pPr>
        <w:spacing w:after="0" w:line="240" w:lineRule="auto"/>
        <w:jc w:val="both"/>
        <w:rPr>
          <w:rFonts w:ascii="Times New Roman" w:eastAsia="Calibri" w:hAnsi="Times New Roman" w:cs="Times New Roman"/>
          <w:color w:val="auto"/>
          <w:szCs w:val="24"/>
          <w:lang w:val="lv-LV" w:eastAsia="en-US"/>
        </w:rPr>
      </w:pPr>
      <w:bookmarkStart w:id="79" w:name="_Hlk96610282"/>
      <w:bookmarkStart w:id="80" w:name="_Hlk96513665"/>
      <w:r w:rsidRPr="00BC7C64">
        <w:rPr>
          <w:rFonts w:ascii="Times New Roman" w:hAnsi="Times New Roman" w:cs="Times New Roman" w:hint="eastAsia"/>
          <w:color w:val="auto"/>
          <w:lang w:val="lv-LV"/>
        </w:rPr>
        <w:t xml:space="preserve">Lai nodrošinātu HP darbību </w:t>
      </w:r>
      <w:r w:rsidRPr="00BC7C64">
        <w:rPr>
          <w:rFonts w:ascii="Times New Roman" w:hAnsi="Times New Roman" w:cs="Times New Roman"/>
          <w:color w:val="auto"/>
          <w:lang w:val="lv-LV"/>
        </w:rPr>
        <w:t xml:space="preserve">īstenošanu praksē un to </w:t>
      </w:r>
      <w:r w:rsidRPr="00BC7C64">
        <w:rPr>
          <w:rFonts w:ascii="Times New Roman" w:hAnsi="Times New Roman" w:cs="Times New Roman" w:hint="eastAsia"/>
          <w:color w:val="auto"/>
          <w:lang w:val="lv-LV"/>
        </w:rPr>
        <w:t>izpildes uzraudzību</w:t>
      </w:r>
      <w:r w:rsidRPr="00BC7C64">
        <w:rPr>
          <w:rFonts w:ascii="Times New Roman" w:eastAsia="Calibri" w:hAnsi="Times New Roman" w:cs="Times New Roman"/>
          <w:color w:val="auto"/>
          <w:szCs w:val="24"/>
          <w:lang w:val="lv-LV" w:eastAsia="en-US"/>
        </w:rPr>
        <w:t xml:space="preserve">, katram </w:t>
      </w:r>
      <w:r w:rsidRPr="00BC7C64">
        <w:rPr>
          <w:rFonts w:ascii="Times New Roman" w:eastAsia="Calibri" w:hAnsi="Times New Roman" w:cs="Times New Roman"/>
          <w:b/>
          <w:color w:val="auto"/>
          <w:szCs w:val="24"/>
          <w:lang w:val="lv-LV" w:eastAsia="en-US"/>
        </w:rPr>
        <w:t xml:space="preserve">SAM ar tiešu un netiešu ietekmi </w:t>
      </w:r>
      <w:r w:rsidRPr="00BC7C64">
        <w:rPr>
          <w:rFonts w:ascii="Times New Roman" w:eastAsia="Calibri" w:hAnsi="Times New Roman" w:cs="Times New Roman"/>
          <w:color w:val="auto"/>
          <w:szCs w:val="24"/>
          <w:lang w:val="lv-LV" w:eastAsia="en-US"/>
        </w:rPr>
        <w:t xml:space="preserve">uz HP ir nosakāmi HP rādītāji, kas ļauj novērtēt katra SAM ietvaros īstenoto projektu ietekmi uz HP īstenošanu, proti, </w:t>
      </w:r>
      <w:r w:rsidRPr="00BC7C64" w:rsidR="00270A95">
        <w:rPr>
          <w:rFonts w:ascii="Times New Roman" w:eastAsia="Calibri" w:hAnsi="Times New Roman" w:cs="Times New Roman"/>
          <w:color w:val="auto"/>
          <w:szCs w:val="24"/>
          <w:lang w:val="lv-LV" w:eastAsia="en-US"/>
        </w:rPr>
        <w:t xml:space="preserve">nosakot </w:t>
      </w:r>
      <w:r w:rsidRPr="00BC7C64" w:rsidR="00132461">
        <w:rPr>
          <w:rFonts w:ascii="Times New Roman" w:eastAsia="Calibri" w:hAnsi="Times New Roman" w:cs="Times New Roman"/>
          <w:color w:val="auto"/>
          <w:szCs w:val="24"/>
          <w:lang w:val="lv-LV" w:eastAsia="en-US"/>
        </w:rPr>
        <w:t>samazin</w:t>
      </w:r>
      <w:r w:rsidRPr="00BC7C64" w:rsidR="00270A95">
        <w:rPr>
          <w:rFonts w:ascii="Times New Roman" w:eastAsia="Calibri" w:hAnsi="Times New Roman" w:cs="Times New Roman"/>
          <w:color w:val="auto"/>
          <w:szCs w:val="24"/>
          <w:lang w:val="lv-LV" w:eastAsia="en-US"/>
        </w:rPr>
        <w:t>āto</w:t>
      </w:r>
      <w:r w:rsidRPr="00BC7C64" w:rsidR="00132461">
        <w:rPr>
          <w:rFonts w:ascii="Times New Roman" w:eastAsia="Calibri" w:hAnsi="Times New Roman" w:cs="Times New Roman"/>
          <w:color w:val="auto"/>
          <w:szCs w:val="24"/>
          <w:lang w:val="lv-LV" w:eastAsia="en-US"/>
        </w:rPr>
        <w:t xml:space="preserve"> enerģijas patēriņu, siltumnīcefekta gāzu emisijas un atkarību no importa energoresursiem.</w:t>
      </w:r>
    </w:p>
    <w:p w:rsidR="002E0B5A" w:rsidRPr="00BC7C64" w:rsidP="00F50EAF" w14:paraId="4C292FEF" w14:textId="22612D2D">
      <w:pPr>
        <w:spacing w:after="0" w:line="240" w:lineRule="auto"/>
        <w:jc w:val="both"/>
        <w:rPr>
          <w:rFonts w:ascii="Times New Roman" w:eastAsia="Calibri" w:hAnsi="Times New Roman" w:cs="Times New Roman"/>
          <w:bCs/>
          <w:color w:val="auto"/>
          <w:szCs w:val="24"/>
          <w:lang w:val="lv-LV" w:eastAsia="en-US"/>
        </w:rPr>
      </w:pPr>
      <w:r w:rsidRPr="00BC7C64">
        <w:rPr>
          <w:rFonts w:ascii="Times New Roman" w:eastAsia="Calibri" w:hAnsi="Times New Roman" w:cs="Times New Roman"/>
          <w:bCs/>
          <w:color w:val="auto"/>
          <w:szCs w:val="24"/>
          <w:lang w:val="lv-LV" w:eastAsia="en-US"/>
        </w:rPr>
        <w:t>HP rādītāji ir nosakāmi tikai specifiskajām HP darbībām, tāpēc tām ir j</w:t>
      </w:r>
      <w:r w:rsidRPr="00BC7C64">
        <w:rPr>
          <w:rFonts w:ascii="Times New Roman" w:eastAsia="Calibri" w:hAnsi="Times New Roman" w:cs="Times New Roman" w:hint="eastAsia"/>
          <w:bCs/>
          <w:color w:val="auto"/>
          <w:szCs w:val="24"/>
          <w:lang w:val="lv-LV" w:eastAsia="en-US"/>
        </w:rPr>
        <w:t>ā</w:t>
      </w:r>
      <w:r w:rsidRPr="00BC7C64">
        <w:rPr>
          <w:rFonts w:ascii="Times New Roman" w:eastAsia="Calibri" w:hAnsi="Times New Roman" w:cs="Times New Roman"/>
          <w:bCs/>
          <w:color w:val="auto"/>
          <w:szCs w:val="24"/>
          <w:lang w:val="lv-LV" w:eastAsia="en-US"/>
        </w:rPr>
        <w:t>b</w:t>
      </w:r>
      <w:r w:rsidRPr="00BC7C64">
        <w:rPr>
          <w:rFonts w:ascii="Times New Roman" w:eastAsia="Calibri" w:hAnsi="Times New Roman" w:cs="Times New Roman" w:hint="eastAsia"/>
          <w:bCs/>
          <w:color w:val="auto"/>
          <w:szCs w:val="24"/>
          <w:lang w:val="lv-LV" w:eastAsia="en-US"/>
        </w:rPr>
        <w:t>ū</w:t>
      </w:r>
      <w:r w:rsidRPr="00BC7C64">
        <w:rPr>
          <w:rFonts w:ascii="Times New Roman" w:eastAsia="Calibri" w:hAnsi="Times New Roman" w:cs="Times New Roman"/>
          <w:bCs/>
          <w:color w:val="auto"/>
          <w:szCs w:val="24"/>
          <w:lang w:val="lv-LV" w:eastAsia="en-US"/>
        </w:rPr>
        <w:t>t tik konkr</w:t>
      </w:r>
      <w:r w:rsidRPr="00BC7C64">
        <w:rPr>
          <w:rFonts w:ascii="Times New Roman" w:eastAsia="Calibri" w:hAnsi="Times New Roman" w:cs="Times New Roman" w:hint="eastAsia"/>
          <w:bCs/>
          <w:color w:val="auto"/>
          <w:szCs w:val="24"/>
          <w:lang w:val="lv-LV" w:eastAsia="en-US"/>
        </w:rPr>
        <w:t>ē</w:t>
      </w:r>
      <w:r w:rsidRPr="00BC7C64">
        <w:rPr>
          <w:rFonts w:ascii="Times New Roman" w:eastAsia="Calibri" w:hAnsi="Times New Roman" w:cs="Times New Roman"/>
          <w:bCs/>
          <w:color w:val="auto"/>
          <w:szCs w:val="24"/>
          <w:lang w:val="lv-LV" w:eastAsia="en-US"/>
        </w:rPr>
        <w:t>t</w:t>
      </w:r>
      <w:r w:rsidRPr="00BC7C64">
        <w:rPr>
          <w:rFonts w:ascii="Times New Roman" w:eastAsia="Calibri" w:hAnsi="Times New Roman" w:cs="Times New Roman" w:hint="eastAsia"/>
          <w:bCs/>
          <w:color w:val="auto"/>
          <w:szCs w:val="24"/>
          <w:lang w:val="lv-LV" w:eastAsia="en-US"/>
        </w:rPr>
        <w:t>ā</w:t>
      </w:r>
      <w:r w:rsidRPr="00BC7C64">
        <w:rPr>
          <w:rFonts w:ascii="Times New Roman" w:eastAsia="Calibri" w:hAnsi="Times New Roman" w:cs="Times New Roman"/>
          <w:bCs/>
          <w:color w:val="auto"/>
          <w:szCs w:val="24"/>
          <w:lang w:val="lv-LV" w:eastAsia="en-US"/>
        </w:rPr>
        <w:t>m, lai t</w:t>
      </w:r>
      <w:r w:rsidRPr="00BC7C64">
        <w:rPr>
          <w:rFonts w:ascii="Times New Roman" w:eastAsia="Calibri" w:hAnsi="Times New Roman" w:cs="Times New Roman" w:hint="eastAsia"/>
          <w:bCs/>
          <w:color w:val="auto"/>
          <w:szCs w:val="24"/>
          <w:lang w:val="lv-LV" w:eastAsia="en-US"/>
        </w:rPr>
        <w:t>ā</w:t>
      </w:r>
      <w:r w:rsidRPr="00BC7C64">
        <w:rPr>
          <w:rFonts w:ascii="Times New Roman" w:eastAsia="Calibri" w:hAnsi="Times New Roman" w:cs="Times New Roman"/>
          <w:bCs/>
          <w:color w:val="auto"/>
          <w:szCs w:val="24"/>
          <w:lang w:val="lv-LV" w:eastAsia="en-US"/>
        </w:rPr>
        <w:t>m var</w:t>
      </w:r>
      <w:r w:rsidRPr="00BC7C64">
        <w:rPr>
          <w:rFonts w:ascii="Times New Roman" w:eastAsia="Calibri" w:hAnsi="Times New Roman" w:cs="Times New Roman" w:hint="eastAsia"/>
          <w:bCs/>
          <w:color w:val="auto"/>
          <w:szCs w:val="24"/>
          <w:lang w:val="lv-LV" w:eastAsia="en-US"/>
        </w:rPr>
        <w:t>ē</w:t>
      </w:r>
      <w:r w:rsidRPr="00BC7C64">
        <w:rPr>
          <w:rFonts w:ascii="Times New Roman" w:eastAsia="Calibri" w:hAnsi="Times New Roman" w:cs="Times New Roman"/>
          <w:bCs/>
          <w:color w:val="auto"/>
          <w:szCs w:val="24"/>
          <w:lang w:val="lv-LV" w:eastAsia="en-US"/>
        </w:rPr>
        <w:t>tu piesaist</w:t>
      </w:r>
      <w:r w:rsidRPr="00BC7C64">
        <w:rPr>
          <w:rFonts w:ascii="Times New Roman" w:eastAsia="Calibri" w:hAnsi="Times New Roman" w:cs="Times New Roman" w:hint="eastAsia"/>
          <w:bCs/>
          <w:color w:val="auto"/>
          <w:szCs w:val="24"/>
          <w:lang w:val="lv-LV" w:eastAsia="en-US"/>
        </w:rPr>
        <w:t>ī</w:t>
      </w:r>
      <w:r w:rsidRPr="00BC7C64">
        <w:rPr>
          <w:rFonts w:ascii="Times New Roman" w:eastAsia="Calibri" w:hAnsi="Times New Roman" w:cs="Times New Roman"/>
          <w:bCs/>
          <w:color w:val="auto"/>
          <w:szCs w:val="24"/>
          <w:lang w:val="lv-LV" w:eastAsia="en-US"/>
        </w:rPr>
        <w:t>t kvantitat</w:t>
      </w:r>
      <w:r w:rsidRPr="00BC7C64">
        <w:rPr>
          <w:rFonts w:ascii="Times New Roman" w:eastAsia="Calibri" w:hAnsi="Times New Roman" w:cs="Times New Roman" w:hint="eastAsia"/>
          <w:bCs/>
          <w:color w:val="auto"/>
          <w:szCs w:val="24"/>
          <w:lang w:val="lv-LV" w:eastAsia="en-US"/>
        </w:rPr>
        <w:t>ī</w:t>
      </w:r>
      <w:r w:rsidRPr="00BC7C64">
        <w:rPr>
          <w:rFonts w:ascii="Times New Roman" w:eastAsia="Calibri" w:hAnsi="Times New Roman" w:cs="Times New Roman"/>
          <w:bCs/>
          <w:color w:val="auto"/>
          <w:szCs w:val="24"/>
          <w:lang w:val="lv-LV" w:eastAsia="en-US"/>
        </w:rPr>
        <w:t>vi izm</w:t>
      </w:r>
      <w:r w:rsidRPr="00BC7C64">
        <w:rPr>
          <w:rFonts w:ascii="Times New Roman" w:eastAsia="Calibri" w:hAnsi="Times New Roman" w:cs="Times New Roman" w:hint="eastAsia"/>
          <w:bCs/>
          <w:color w:val="auto"/>
          <w:szCs w:val="24"/>
          <w:lang w:val="lv-LV" w:eastAsia="en-US"/>
        </w:rPr>
        <w:t>ē</w:t>
      </w:r>
      <w:r w:rsidRPr="00BC7C64">
        <w:rPr>
          <w:rFonts w:ascii="Times New Roman" w:eastAsia="Calibri" w:hAnsi="Times New Roman" w:cs="Times New Roman"/>
          <w:bCs/>
          <w:color w:val="auto"/>
          <w:szCs w:val="24"/>
          <w:lang w:val="lv-LV" w:eastAsia="en-US"/>
        </w:rPr>
        <w:t>r</w:t>
      </w:r>
      <w:r w:rsidRPr="00BC7C64">
        <w:rPr>
          <w:rFonts w:ascii="Times New Roman" w:eastAsia="Calibri" w:hAnsi="Times New Roman" w:cs="Times New Roman" w:hint="eastAsia"/>
          <w:bCs/>
          <w:color w:val="auto"/>
          <w:szCs w:val="24"/>
          <w:lang w:val="lv-LV" w:eastAsia="en-US"/>
        </w:rPr>
        <w:t>ā</w:t>
      </w:r>
      <w:r w:rsidRPr="00BC7C64">
        <w:rPr>
          <w:rFonts w:ascii="Times New Roman" w:eastAsia="Calibri" w:hAnsi="Times New Roman" w:cs="Times New Roman"/>
          <w:bCs/>
          <w:color w:val="auto"/>
          <w:szCs w:val="24"/>
          <w:lang w:val="lv-LV" w:eastAsia="en-US"/>
        </w:rPr>
        <w:t>mus r</w:t>
      </w:r>
      <w:r w:rsidRPr="00BC7C64">
        <w:rPr>
          <w:rFonts w:ascii="Times New Roman" w:eastAsia="Calibri" w:hAnsi="Times New Roman" w:cs="Times New Roman" w:hint="eastAsia"/>
          <w:bCs/>
          <w:color w:val="auto"/>
          <w:szCs w:val="24"/>
          <w:lang w:val="lv-LV" w:eastAsia="en-US"/>
        </w:rPr>
        <w:t>ā</w:t>
      </w:r>
      <w:r w:rsidRPr="00BC7C64">
        <w:rPr>
          <w:rFonts w:ascii="Times New Roman" w:eastAsia="Calibri" w:hAnsi="Times New Roman" w:cs="Times New Roman"/>
          <w:bCs/>
          <w:color w:val="auto"/>
          <w:szCs w:val="24"/>
          <w:lang w:val="lv-LV" w:eastAsia="en-US"/>
        </w:rPr>
        <w:t>d</w:t>
      </w:r>
      <w:r w:rsidRPr="00BC7C64">
        <w:rPr>
          <w:rFonts w:ascii="Times New Roman" w:eastAsia="Calibri" w:hAnsi="Times New Roman" w:cs="Times New Roman" w:hint="eastAsia"/>
          <w:bCs/>
          <w:color w:val="auto"/>
          <w:szCs w:val="24"/>
          <w:lang w:val="lv-LV" w:eastAsia="en-US"/>
        </w:rPr>
        <w:t>ī</w:t>
      </w:r>
      <w:r w:rsidRPr="00BC7C64">
        <w:rPr>
          <w:rFonts w:ascii="Times New Roman" w:eastAsia="Calibri" w:hAnsi="Times New Roman" w:cs="Times New Roman"/>
          <w:bCs/>
          <w:color w:val="auto"/>
          <w:szCs w:val="24"/>
          <w:lang w:val="lv-LV" w:eastAsia="en-US"/>
        </w:rPr>
        <w:t>t</w:t>
      </w:r>
      <w:r w:rsidRPr="00BC7C64">
        <w:rPr>
          <w:rFonts w:ascii="Times New Roman" w:eastAsia="Calibri" w:hAnsi="Times New Roman" w:cs="Times New Roman" w:hint="eastAsia"/>
          <w:bCs/>
          <w:color w:val="auto"/>
          <w:szCs w:val="24"/>
          <w:lang w:val="lv-LV" w:eastAsia="en-US"/>
        </w:rPr>
        <w:t>ā</w:t>
      </w:r>
      <w:r w:rsidRPr="00BC7C64">
        <w:rPr>
          <w:rFonts w:ascii="Times New Roman" w:eastAsia="Calibri" w:hAnsi="Times New Roman" w:cs="Times New Roman"/>
          <w:bCs/>
          <w:color w:val="auto"/>
          <w:szCs w:val="24"/>
          <w:lang w:val="lv-LV" w:eastAsia="en-US"/>
        </w:rPr>
        <w:t>jus.</w:t>
      </w:r>
    </w:p>
    <w:p w:rsidR="00D922C2" w:rsidRPr="00BC7C64" w:rsidP="0036716F" w14:paraId="1E9177EC" w14:textId="77777777">
      <w:pPr>
        <w:pStyle w:val="ListParagraph"/>
        <w:spacing w:line="240" w:lineRule="auto"/>
        <w:jc w:val="both"/>
        <w:rPr>
          <w:rFonts w:ascii="Times New Roman" w:eastAsia="Calibri" w:hAnsi="Times New Roman" w:cs="Times New Roman"/>
          <w:i/>
          <w:color w:val="auto"/>
          <w:szCs w:val="24"/>
          <w:lang w:val="lv-LV" w:eastAsia="en-US"/>
        </w:rPr>
      </w:pPr>
    </w:p>
    <w:p w:rsidR="00FA7C33" w:rsidP="00F50EAF" w14:paraId="721D8291" w14:textId="6E633F4D">
      <w:pPr>
        <w:pStyle w:val="ListParagraph"/>
        <w:spacing w:line="240" w:lineRule="auto"/>
        <w:jc w:val="right"/>
        <w:rPr>
          <w:rFonts w:ascii="Times New Roman" w:eastAsia="Calibri" w:hAnsi="Times New Roman" w:cs="Times New Roman"/>
          <w:i/>
          <w:color w:val="auto"/>
          <w:szCs w:val="24"/>
          <w:lang w:val="lv-LV" w:eastAsia="en-US"/>
        </w:rPr>
      </w:pPr>
      <w:r>
        <w:rPr>
          <w:rFonts w:ascii="Times New Roman" w:eastAsia="Calibri" w:hAnsi="Times New Roman" w:cs="Times New Roman"/>
          <w:i/>
          <w:color w:val="auto"/>
          <w:szCs w:val="24"/>
          <w:lang w:val="lv-LV" w:eastAsia="en-US"/>
        </w:rPr>
        <w:t>3</w:t>
      </w:r>
      <w:r w:rsidRPr="00BC7C64" w:rsidR="00355FBF">
        <w:rPr>
          <w:rFonts w:ascii="Times New Roman" w:eastAsia="Calibri" w:hAnsi="Times New Roman" w:cs="Times New Roman"/>
          <w:i/>
          <w:color w:val="auto"/>
          <w:szCs w:val="24"/>
          <w:lang w:val="lv-LV" w:eastAsia="en-US"/>
        </w:rPr>
        <w:t>.tabula</w:t>
      </w:r>
    </w:p>
    <w:p w:rsidR="00C8771C" w:rsidRPr="00C8771C" w:rsidP="00F50EAF" w14:paraId="1F67405D" w14:textId="083E4932">
      <w:pPr>
        <w:pStyle w:val="ListParagraph"/>
        <w:spacing w:line="240" w:lineRule="auto"/>
        <w:jc w:val="center"/>
        <w:rPr>
          <w:rFonts w:ascii="Times New Roman" w:eastAsia="Calibri" w:hAnsi="Times New Roman" w:cs="Times New Roman"/>
          <w:b/>
          <w:bCs/>
          <w:iCs/>
          <w:color w:val="auto"/>
          <w:szCs w:val="24"/>
          <w:lang w:val="lv-LV" w:eastAsia="en-US"/>
        </w:rPr>
      </w:pPr>
      <w:r w:rsidRPr="00C8771C">
        <w:rPr>
          <w:rFonts w:ascii="Times New Roman" w:eastAsia="Calibri" w:hAnsi="Times New Roman" w:cs="Times New Roman"/>
          <w:b/>
          <w:bCs/>
          <w:iCs/>
          <w:color w:val="auto"/>
          <w:szCs w:val="24"/>
          <w:lang w:val="lv-LV" w:eastAsia="en-US"/>
        </w:rPr>
        <w:t xml:space="preserve">HP </w:t>
      </w:r>
      <w:r w:rsidRPr="00C8771C" w:rsidR="00B6736A">
        <w:rPr>
          <w:rFonts w:ascii="Times New Roman" w:eastAsia="Calibri" w:hAnsi="Times New Roman" w:cs="Times New Roman"/>
          <w:b/>
          <w:bCs/>
          <w:iCs/>
          <w:color w:val="auto"/>
          <w:szCs w:val="24"/>
          <w:lang w:val="lv-LV" w:eastAsia="en-US"/>
        </w:rPr>
        <w:t>raksturojums</w:t>
      </w:r>
      <w:r w:rsidRPr="00C8771C">
        <w:rPr>
          <w:rFonts w:ascii="Times New Roman" w:eastAsia="Calibri" w:hAnsi="Times New Roman" w:cs="Times New Roman"/>
          <w:b/>
          <w:bCs/>
          <w:iCs/>
          <w:color w:val="auto"/>
          <w:szCs w:val="24"/>
          <w:lang w:val="lv-LV" w:eastAsia="en-US"/>
        </w:rPr>
        <w:t xml:space="preserve"> pēc to ietekmes</w:t>
      </w:r>
    </w:p>
    <w:tbl>
      <w:tblPr>
        <w:tblStyle w:val="TableGrid"/>
        <w:tblW w:w="9649" w:type="dxa"/>
        <w:tblInd w:w="421" w:type="dxa"/>
        <w:tblLook w:val="04A0"/>
      </w:tblPr>
      <w:tblGrid>
        <w:gridCol w:w="3353"/>
        <w:gridCol w:w="2458"/>
        <w:gridCol w:w="3838"/>
      </w:tblGrid>
      <w:tr w14:paraId="40E9EA19" w14:textId="77777777" w:rsidTr="007B05BF">
        <w:tblPrEx>
          <w:tblW w:w="9649" w:type="dxa"/>
          <w:tblInd w:w="421" w:type="dxa"/>
          <w:tblLook w:val="04A0"/>
        </w:tblPrEx>
        <w:tc>
          <w:tcPr>
            <w:tcW w:w="3353" w:type="dxa"/>
            <w:shd w:val="clear" w:color="auto" w:fill="A8D08D" w:themeFill="accent6" w:themeFillTint="99"/>
          </w:tcPr>
          <w:p w:rsidR="002E0B5A" w:rsidRPr="00BC7C64" w:rsidP="0036716F" w14:paraId="6320B592" w14:textId="77777777">
            <w:pPr>
              <w:spacing w:line="240" w:lineRule="auto"/>
              <w:jc w:val="both"/>
              <w:rPr>
                <w:rFonts w:ascii="Times New Roman" w:eastAsia="Calibri" w:hAnsi="Times New Roman" w:cs="Times New Roman"/>
                <w:b/>
                <w:color w:val="auto"/>
                <w:szCs w:val="24"/>
                <w:lang w:val="lv-LV" w:eastAsia="en-US"/>
              </w:rPr>
            </w:pPr>
            <w:r w:rsidRPr="00BC7C64">
              <w:rPr>
                <w:rFonts w:ascii="Times New Roman" w:eastAsia="Calibri" w:hAnsi="Times New Roman" w:cs="Times New Roman"/>
                <w:b/>
                <w:color w:val="auto"/>
                <w:szCs w:val="24"/>
                <w:lang w:val="lv-LV" w:eastAsia="en-US"/>
              </w:rPr>
              <w:t xml:space="preserve">Ietekme uz HP </w:t>
            </w:r>
          </w:p>
        </w:tc>
        <w:tc>
          <w:tcPr>
            <w:tcW w:w="2458" w:type="dxa"/>
            <w:shd w:val="clear" w:color="auto" w:fill="A8D08D" w:themeFill="accent6" w:themeFillTint="99"/>
          </w:tcPr>
          <w:p w:rsidR="002E0B5A" w:rsidRPr="00BC7C64" w:rsidP="0036716F" w14:paraId="78E28265" w14:textId="7DAC61FD">
            <w:pPr>
              <w:spacing w:line="240" w:lineRule="auto"/>
              <w:jc w:val="both"/>
              <w:rPr>
                <w:rFonts w:ascii="Times New Roman" w:eastAsia="Calibri" w:hAnsi="Times New Roman" w:cs="Times New Roman"/>
                <w:b/>
                <w:color w:val="auto"/>
                <w:szCs w:val="24"/>
                <w:lang w:val="lv-LV" w:eastAsia="en-US"/>
              </w:rPr>
            </w:pPr>
            <w:r w:rsidRPr="00BC7C64">
              <w:rPr>
                <w:rFonts w:ascii="Times New Roman" w:eastAsia="Calibri" w:hAnsi="Times New Roman" w:cs="Times New Roman"/>
                <w:b/>
                <w:color w:val="auto"/>
                <w:szCs w:val="24"/>
                <w:lang w:val="lv-LV" w:eastAsia="en-US"/>
              </w:rPr>
              <w:t>HP rādītāji</w:t>
            </w:r>
          </w:p>
        </w:tc>
        <w:tc>
          <w:tcPr>
            <w:tcW w:w="3838" w:type="dxa"/>
            <w:shd w:val="clear" w:color="auto" w:fill="A8D08D" w:themeFill="accent6" w:themeFillTint="99"/>
          </w:tcPr>
          <w:p w:rsidR="002E0B5A" w:rsidRPr="00BC7C64" w:rsidP="0036716F" w14:paraId="24B14D29" w14:textId="283B78F1">
            <w:pPr>
              <w:spacing w:line="240" w:lineRule="auto"/>
              <w:jc w:val="both"/>
              <w:rPr>
                <w:rFonts w:ascii="Times New Roman" w:eastAsia="Calibri" w:hAnsi="Times New Roman" w:cs="Times New Roman"/>
                <w:b/>
                <w:color w:val="auto"/>
                <w:szCs w:val="24"/>
                <w:lang w:val="lv-LV" w:eastAsia="en-US"/>
              </w:rPr>
            </w:pPr>
            <w:r w:rsidRPr="00BC7C64">
              <w:rPr>
                <w:rFonts w:ascii="Times New Roman" w:eastAsia="Calibri" w:hAnsi="Times New Roman" w:cs="Times New Roman" w:hint="eastAsia"/>
                <w:b/>
                <w:color w:val="auto"/>
                <w:szCs w:val="24"/>
                <w:lang w:val="lv-LV" w:eastAsia="en-US"/>
              </w:rPr>
              <w:t>Ziņošanas regularitāte par HP rādītājiem</w:t>
            </w:r>
          </w:p>
        </w:tc>
      </w:tr>
      <w:tr w14:paraId="012B1607" w14:textId="77777777" w:rsidTr="00895161">
        <w:tblPrEx>
          <w:tblW w:w="9649" w:type="dxa"/>
          <w:tblInd w:w="421" w:type="dxa"/>
          <w:tblLook w:val="04A0"/>
        </w:tblPrEx>
        <w:tc>
          <w:tcPr>
            <w:tcW w:w="3353" w:type="dxa"/>
          </w:tcPr>
          <w:p w:rsidR="002E0B5A" w:rsidRPr="00BC7C64" w:rsidP="0036716F" w14:paraId="68C69081" w14:textId="77777777">
            <w:pPr>
              <w:spacing w:line="240" w:lineRule="auto"/>
              <w:jc w:val="both"/>
              <w:rPr>
                <w:rFonts w:ascii="Times New Roman" w:eastAsia="Calibri" w:hAnsi="Times New Roman" w:cs="Times New Roman"/>
                <w:color w:val="auto"/>
                <w:szCs w:val="24"/>
                <w:lang w:val="lv-LV" w:eastAsia="en-US"/>
              </w:rPr>
            </w:pPr>
            <w:r w:rsidRPr="00BC7C64">
              <w:rPr>
                <w:rFonts w:ascii="Times New Roman" w:eastAsia="Calibri" w:hAnsi="Times New Roman" w:cs="Times New Roman"/>
                <w:color w:val="auto"/>
                <w:szCs w:val="24"/>
                <w:lang w:val="lv-LV" w:eastAsia="en-US"/>
              </w:rPr>
              <w:t>Tieša ietekme</w:t>
            </w:r>
          </w:p>
        </w:tc>
        <w:tc>
          <w:tcPr>
            <w:tcW w:w="2458" w:type="dxa"/>
          </w:tcPr>
          <w:p w:rsidR="002E0B5A" w:rsidRPr="00BC7C64" w:rsidP="0036716F" w14:paraId="24A29362" w14:textId="3CB8DC0B">
            <w:pPr>
              <w:spacing w:line="240" w:lineRule="auto"/>
              <w:jc w:val="both"/>
              <w:rPr>
                <w:rFonts w:ascii="Times New Roman" w:eastAsia="Calibri" w:hAnsi="Times New Roman" w:cs="Times New Roman"/>
                <w:color w:val="auto"/>
                <w:szCs w:val="24"/>
                <w:lang w:val="lv-LV" w:eastAsia="en-US"/>
              </w:rPr>
            </w:pPr>
            <w:r w:rsidRPr="00BC7C64">
              <w:rPr>
                <w:rFonts w:ascii="Times New Roman" w:eastAsia="Calibri" w:hAnsi="Times New Roman" w:cs="Times New Roman"/>
                <w:color w:val="auto"/>
                <w:szCs w:val="24"/>
                <w:lang w:val="lv-LV" w:eastAsia="en-US"/>
              </w:rPr>
              <w:t>I</w:t>
            </w:r>
            <w:r w:rsidRPr="00BC7C64">
              <w:rPr>
                <w:rFonts w:ascii="Times New Roman" w:eastAsia="Calibri" w:hAnsi="Times New Roman" w:cs="Times New Roman"/>
                <w:color w:val="auto"/>
                <w:szCs w:val="24"/>
                <w:lang w:val="lv-LV" w:eastAsia="en-US"/>
              </w:rPr>
              <w:t>r</w:t>
            </w:r>
            <w:r w:rsidRPr="00BC7C64">
              <w:rPr>
                <w:rFonts w:ascii="Times New Roman" w:eastAsia="Calibri" w:hAnsi="Times New Roman" w:cs="Times New Roman"/>
                <w:color w:val="auto"/>
                <w:szCs w:val="24"/>
                <w:lang w:val="lv-LV" w:eastAsia="en-US"/>
              </w:rPr>
              <w:t xml:space="preserve"> nosakāmi</w:t>
            </w:r>
          </w:p>
        </w:tc>
        <w:tc>
          <w:tcPr>
            <w:tcW w:w="3838" w:type="dxa"/>
            <w:vMerge w:val="restart"/>
            <w:vAlign w:val="center"/>
          </w:tcPr>
          <w:p w:rsidR="002E0B5A" w:rsidRPr="00BC7C64" w:rsidP="0036716F" w14:paraId="0BFCED5F" w14:textId="6A359015">
            <w:pPr>
              <w:spacing w:line="240" w:lineRule="auto"/>
              <w:jc w:val="both"/>
              <w:rPr>
                <w:rFonts w:ascii="Times New Roman" w:eastAsia="Calibri" w:hAnsi="Times New Roman" w:cs="Times New Roman"/>
                <w:color w:val="auto"/>
                <w:szCs w:val="24"/>
                <w:lang w:val="lv-LV" w:eastAsia="en-US"/>
              </w:rPr>
            </w:pPr>
            <w:r w:rsidRPr="00BC7C64">
              <w:rPr>
                <w:rFonts w:ascii="Times New Roman" w:eastAsia="Calibri" w:hAnsi="Times New Roman" w:cs="Times New Roman"/>
                <w:color w:val="auto"/>
                <w:szCs w:val="24"/>
                <w:lang w:val="lv-LV" w:eastAsia="en-US"/>
              </w:rPr>
              <w:t>Saskaņā ar noslēgto vienošanos par projekta īstenošanu</w:t>
            </w:r>
          </w:p>
        </w:tc>
      </w:tr>
      <w:tr w14:paraId="3E445E69" w14:textId="77777777" w:rsidTr="00593DE1">
        <w:tblPrEx>
          <w:tblW w:w="9649" w:type="dxa"/>
          <w:tblInd w:w="421" w:type="dxa"/>
          <w:tblLook w:val="04A0"/>
        </w:tblPrEx>
        <w:tc>
          <w:tcPr>
            <w:tcW w:w="3353" w:type="dxa"/>
          </w:tcPr>
          <w:p w:rsidR="002E0B5A" w:rsidRPr="00BC7C64" w:rsidP="0036716F" w14:paraId="6CF8CD14" w14:textId="77777777">
            <w:pPr>
              <w:spacing w:line="240" w:lineRule="auto"/>
              <w:jc w:val="both"/>
              <w:rPr>
                <w:rFonts w:ascii="Times New Roman" w:eastAsia="Calibri" w:hAnsi="Times New Roman" w:cs="Times New Roman"/>
                <w:color w:val="auto"/>
                <w:szCs w:val="24"/>
                <w:lang w:val="lv-LV" w:eastAsia="en-US"/>
              </w:rPr>
            </w:pPr>
            <w:r w:rsidRPr="00BC7C64">
              <w:rPr>
                <w:rFonts w:ascii="Times New Roman" w:eastAsia="Calibri" w:hAnsi="Times New Roman" w:cs="Times New Roman"/>
                <w:color w:val="auto"/>
                <w:szCs w:val="24"/>
                <w:lang w:val="lv-LV" w:eastAsia="en-US"/>
              </w:rPr>
              <w:t xml:space="preserve">Netieša ietekme </w:t>
            </w:r>
          </w:p>
        </w:tc>
        <w:tc>
          <w:tcPr>
            <w:tcW w:w="2458" w:type="dxa"/>
          </w:tcPr>
          <w:p w:rsidR="002E0B5A" w:rsidRPr="00BC7C64" w:rsidP="0036716F" w14:paraId="1FE05D7F" w14:textId="08FE47BD">
            <w:pPr>
              <w:spacing w:line="240" w:lineRule="auto"/>
              <w:jc w:val="both"/>
              <w:rPr>
                <w:rFonts w:ascii="Times New Roman" w:eastAsia="Calibri" w:hAnsi="Times New Roman" w:cs="Times New Roman"/>
                <w:color w:val="auto"/>
                <w:szCs w:val="24"/>
                <w:lang w:val="lv-LV" w:eastAsia="en-US"/>
              </w:rPr>
            </w:pPr>
            <w:r w:rsidRPr="00BC7C64">
              <w:rPr>
                <w:rFonts w:ascii="Times New Roman" w:eastAsia="Calibri" w:hAnsi="Times New Roman" w:cs="Times New Roman"/>
                <w:color w:val="auto"/>
                <w:szCs w:val="24"/>
                <w:lang w:val="lv-LV" w:eastAsia="en-US"/>
              </w:rPr>
              <w:t>I</w:t>
            </w:r>
            <w:r w:rsidRPr="00BC7C64">
              <w:rPr>
                <w:rFonts w:ascii="Times New Roman" w:eastAsia="Calibri" w:hAnsi="Times New Roman" w:cs="Times New Roman"/>
                <w:color w:val="auto"/>
                <w:szCs w:val="24"/>
                <w:lang w:val="lv-LV" w:eastAsia="en-US"/>
              </w:rPr>
              <w:t>r</w:t>
            </w:r>
            <w:r w:rsidRPr="00BC7C64">
              <w:rPr>
                <w:rFonts w:ascii="Times New Roman" w:eastAsia="Calibri" w:hAnsi="Times New Roman" w:cs="Times New Roman"/>
                <w:color w:val="auto"/>
                <w:szCs w:val="24"/>
                <w:lang w:val="lv-LV" w:eastAsia="en-US"/>
              </w:rPr>
              <w:t xml:space="preserve"> nosakāmi</w:t>
            </w:r>
          </w:p>
        </w:tc>
        <w:tc>
          <w:tcPr>
            <w:tcW w:w="3838" w:type="dxa"/>
            <w:vMerge/>
          </w:tcPr>
          <w:p w:rsidR="002E0B5A" w:rsidRPr="00BC7C64" w:rsidP="0036716F" w14:paraId="7D6F9F6F" w14:textId="77777777">
            <w:pPr>
              <w:spacing w:line="240" w:lineRule="auto"/>
              <w:jc w:val="both"/>
              <w:rPr>
                <w:rFonts w:ascii="Times New Roman" w:eastAsia="Calibri" w:hAnsi="Times New Roman" w:cs="Times New Roman"/>
                <w:color w:val="auto"/>
                <w:szCs w:val="24"/>
                <w:lang w:val="lv-LV" w:eastAsia="en-US"/>
              </w:rPr>
            </w:pPr>
          </w:p>
        </w:tc>
      </w:tr>
      <w:tr w14:paraId="21B496DC" w14:textId="77777777" w:rsidTr="00593DE1">
        <w:tblPrEx>
          <w:tblW w:w="9649" w:type="dxa"/>
          <w:tblInd w:w="421" w:type="dxa"/>
          <w:tblLook w:val="04A0"/>
        </w:tblPrEx>
        <w:tc>
          <w:tcPr>
            <w:tcW w:w="3353" w:type="dxa"/>
          </w:tcPr>
          <w:p w:rsidR="002E0B5A" w:rsidRPr="00BC7C64" w:rsidP="0036716F" w14:paraId="5FE6AA00" w14:textId="77777777">
            <w:pPr>
              <w:spacing w:line="240" w:lineRule="auto"/>
              <w:jc w:val="both"/>
              <w:rPr>
                <w:rFonts w:ascii="Times New Roman" w:eastAsia="Calibri" w:hAnsi="Times New Roman" w:cs="Times New Roman"/>
                <w:color w:val="auto"/>
                <w:szCs w:val="24"/>
                <w:lang w:val="lv-LV" w:eastAsia="en-US"/>
              </w:rPr>
            </w:pPr>
            <w:r w:rsidRPr="00BC7C64">
              <w:rPr>
                <w:rFonts w:ascii="Times New Roman" w:eastAsia="Calibri" w:hAnsi="Times New Roman" w:cs="Times New Roman"/>
                <w:color w:val="auto"/>
                <w:szCs w:val="24"/>
                <w:lang w:val="lv-LV" w:eastAsia="en-US"/>
              </w:rPr>
              <w:t>Nav ietekmes</w:t>
            </w:r>
          </w:p>
        </w:tc>
        <w:tc>
          <w:tcPr>
            <w:tcW w:w="2458" w:type="dxa"/>
          </w:tcPr>
          <w:p w:rsidR="002E0B5A" w:rsidRPr="00BC7C64" w:rsidP="0036716F" w14:paraId="2F14A342" w14:textId="771D5B00">
            <w:pPr>
              <w:spacing w:line="240" w:lineRule="auto"/>
              <w:jc w:val="both"/>
              <w:rPr>
                <w:rFonts w:ascii="Times New Roman" w:eastAsia="Calibri" w:hAnsi="Times New Roman" w:cs="Times New Roman"/>
                <w:color w:val="auto"/>
                <w:szCs w:val="24"/>
                <w:lang w:val="lv-LV" w:eastAsia="en-US"/>
              </w:rPr>
            </w:pPr>
            <w:r w:rsidRPr="00BC7C64">
              <w:rPr>
                <w:rFonts w:ascii="Times New Roman" w:eastAsia="Calibri" w:hAnsi="Times New Roman" w:cs="Times New Roman"/>
                <w:color w:val="auto"/>
                <w:szCs w:val="24"/>
                <w:lang w:val="lv-LV" w:eastAsia="en-US"/>
              </w:rPr>
              <w:t>N</w:t>
            </w:r>
            <w:r w:rsidRPr="00BC7C64" w:rsidR="000C5BB3">
              <w:rPr>
                <w:rFonts w:ascii="Times New Roman" w:eastAsia="Calibri" w:hAnsi="Times New Roman" w:cs="Times New Roman"/>
                <w:color w:val="auto"/>
                <w:szCs w:val="24"/>
                <w:lang w:val="lv-LV" w:eastAsia="en-US"/>
              </w:rPr>
              <w:t>av</w:t>
            </w:r>
            <w:r w:rsidRPr="00BC7C64">
              <w:rPr>
                <w:rFonts w:ascii="Times New Roman" w:eastAsia="Calibri" w:hAnsi="Times New Roman" w:cs="Times New Roman"/>
                <w:color w:val="auto"/>
                <w:szCs w:val="24"/>
                <w:lang w:val="lv-LV" w:eastAsia="en-US"/>
              </w:rPr>
              <w:t xml:space="preserve"> nosakāmi</w:t>
            </w:r>
          </w:p>
        </w:tc>
        <w:tc>
          <w:tcPr>
            <w:tcW w:w="3838" w:type="dxa"/>
            <w:vMerge/>
          </w:tcPr>
          <w:p w:rsidR="002E0B5A" w:rsidRPr="00BC7C64" w:rsidP="0036716F" w14:paraId="45C7EBF9" w14:textId="77777777">
            <w:pPr>
              <w:spacing w:line="240" w:lineRule="auto"/>
              <w:jc w:val="both"/>
              <w:rPr>
                <w:rFonts w:ascii="Times New Roman" w:eastAsia="Calibri" w:hAnsi="Times New Roman" w:cs="Times New Roman"/>
                <w:color w:val="auto"/>
                <w:szCs w:val="24"/>
                <w:lang w:val="lv-LV" w:eastAsia="en-US"/>
              </w:rPr>
            </w:pPr>
          </w:p>
        </w:tc>
      </w:tr>
    </w:tbl>
    <w:p w:rsidR="00786E0F" w:rsidRPr="00BC7C64" w:rsidP="0036716F" w14:paraId="2E41CA3B" w14:textId="77777777">
      <w:pPr>
        <w:spacing w:line="240" w:lineRule="auto"/>
        <w:jc w:val="both"/>
        <w:rPr>
          <w:rFonts w:ascii="Times New Roman" w:eastAsia="Calibri" w:hAnsi="Times New Roman" w:cs="Times New Roman"/>
          <w:b/>
          <w:color w:val="auto"/>
          <w:szCs w:val="24"/>
          <w:u w:val="single"/>
          <w:lang w:val="lv-LV" w:eastAsia="en-US"/>
        </w:rPr>
      </w:pPr>
    </w:p>
    <w:p w:rsidR="00DB5F9E" w:rsidRPr="00BC7C64" w:rsidP="0036716F" w14:paraId="22C791B3" w14:textId="3C0FC96A">
      <w:pPr>
        <w:spacing w:line="240" w:lineRule="auto"/>
        <w:jc w:val="both"/>
        <w:rPr>
          <w:rFonts w:ascii="Times New Roman" w:eastAsia="Calibri" w:hAnsi="Times New Roman" w:cs="Times New Roman"/>
          <w:bCs/>
          <w:color w:val="auto"/>
          <w:szCs w:val="24"/>
          <w:lang w:val="lv-LV" w:eastAsia="en-US"/>
        </w:rPr>
      </w:pPr>
      <w:r w:rsidRPr="00BC7C64">
        <w:rPr>
          <w:rFonts w:ascii="Times New Roman" w:eastAsia="Calibri" w:hAnsi="Times New Roman" w:cs="Times New Roman"/>
          <w:bCs/>
          <w:color w:val="auto"/>
          <w:szCs w:val="24"/>
          <w:lang w:val="lv-LV" w:eastAsia="en-US"/>
        </w:rPr>
        <w:t xml:space="preserve">Attiecībā uz </w:t>
      </w:r>
      <w:r w:rsidRPr="00BC7C64" w:rsidR="0064325C">
        <w:rPr>
          <w:rFonts w:ascii="Times New Roman" w:eastAsia="Calibri" w:hAnsi="Times New Roman" w:cs="Times New Roman"/>
          <w:bCs/>
          <w:color w:val="auto"/>
          <w:szCs w:val="24"/>
          <w:lang w:val="lv-LV" w:eastAsia="en-US"/>
        </w:rPr>
        <w:t>HP rādītāji</w:t>
      </w:r>
      <w:r w:rsidRPr="00BC7C64">
        <w:rPr>
          <w:rFonts w:ascii="Times New Roman" w:eastAsia="Calibri" w:hAnsi="Times New Roman" w:cs="Times New Roman"/>
          <w:bCs/>
          <w:color w:val="auto"/>
          <w:szCs w:val="24"/>
          <w:lang w:val="lv-LV" w:eastAsia="en-US"/>
        </w:rPr>
        <w:t xml:space="preserve">em, </w:t>
      </w:r>
      <w:r w:rsidRPr="00BC7C64">
        <w:rPr>
          <w:rFonts w:ascii="Times New Roman" w:eastAsia="Meiryo" w:hAnsi="Times New Roman" w:cs="Times New Roman"/>
          <w:bCs/>
          <w:color w:val="auto"/>
          <w:lang w:val="lv-LV"/>
        </w:rPr>
        <w:t>Atbildīgajai iestādei MK noteikumos ieteicams definēt HP rādītājus, kas atbilst pasākuma mērķim un saturam. Ja MK noteikumos par SAM īstenošanu ir definēti HP rādītāji, projekta iesniedzējam tie ir jāņem vērā (ja attiecināms). Vienlaikus projekta iesniedzējs var izvēlēties papildus citus HP rādītājus, kuri izriet no projekta mērķa un satura.</w:t>
      </w:r>
      <w:r w:rsidRPr="00BC7C64" w:rsidR="000224ED">
        <w:rPr>
          <w:rFonts w:ascii="Times New Roman" w:eastAsia="Calibri" w:hAnsi="Times New Roman" w:cs="Times New Roman"/>
          <w:bCs/>
          <w:color w:val="auto"/>
          <w:szCs w:val="24"/>
          <w:lang w:val="lv-LV" w:eastAsia="en-US"/>
        </w:rPr>
        <w:t xml:space="preserve"> Gadījumos, j</w:t>
      </w:r>
      <w:r w:rsidRPr="00BC7C64">
        <w:rPr>
          <w:rFonts w:ascii="Times New Roman" w:eastAsia="Meiryo" w:hAnsi="Times New Roman" w:cs="Times New Roman"/>
          <w:color w:val="auto"/>
          <w:lang w:val="lv-LV"/>
        </w:rPr>
        <w:t>a MK noteikumos par SAM īstenošanu konkrēti HP rādītāji nav definēti, projekta iesniedzējs var izvēlēties projekta saturam atbilstošus HP rādītājus</w:t>
      </w:r>
      <w:r w:rsidRPr="00BC7C64" w:rsidR="00D922C2">
        <w:rPr>
          <w:rFonts w:ascii="Times New Roman" w:eastAsia="Meiryo" w:hAnsi="Times New Roman" w:cs="Times New Roman"/>
          <w:color w:val="auto"/>
          <w:lang w:val="lv-LV"/>
        </w:rPr>
        <w:t xml:space="preserve"> (skat.</w:t>
      </w:r>
      <w:r w:rsidRPr="00BC7C64" w:rsidR="006E0242">
        <w:rPr>
          <w:rFonts w:ascii="Times New Roman" w:eastAsia="Meiryo" w:hAnsi="Times New Roman" w:cs="Times New Roman"/>
          <w:color w:val="auto"/>
          <w:lang w:val="lv-LV"/>
        </w:rPr>
        <w:t xml:space="preserve"> </w:t>
      </w:r>
      <w:r w:rsidRPr="00BC7C64" w:rsidR="00D922C2">
        <w:rPr>
          <w:rFonts w:ascii="Times New Roman" w:eastAsia="Meiryo" w:hAnsi="Times New Roman" w:cs="Times New Roman"/>
          <w:color w:val="auto"/>
          <w:lang w:val="lv-LV"/>
        </w:rPr>
        <w:t xml:space="preserve">KP VIS </w:t>
      </w:r>
      <w:r w:rsidRPr="00BC7C64" w:rsidR="00FC6A5F">
        <w:rPr>
          <w:rFonts w:ascii="Times New Roman" w:eastAsia="Meiryo" w:hAnsi="Times New Roman" w:cs="Times New Roman"/>
          <w:color w:val="auto"/>
          <w:lang w:val="lv-LV"/>
        </w:rPr>
        <w:t xml:space="preserve">projekta iesnieguma </w:t>
      </w:r>
      <w:r w:rsidRPr="00BC7C64" w:rsidR="00D922C2">
        <w:rPr>
          <w:rFonts w:ascii="Times New Roman" w:eastAsia="Meiryo" w:hAnsi="Times New Roman" w:cs="Times New Roman"/>
          <w:color w:val="auto"/>
          <w:lang w:val="lv-LV"/>
        </w:rPr>
        <w:t>izvēlnē</w:t>
      </w:r>
      <w:r w:rsidRPr="00BC7C64" w:rsidR="006E0242">
        <w:rPr>
          <w:rFonts w:ascii="Times New Roman" w:eastAsia="Meiryo" w:hAnsi="Times New Roman" w:cs="Times New Roman"/>
          <w:color w:val="auto"/>
          <w:lang w:val="lv-LV"/>
        </w:rPr>
        <w:t xml:space="preserve"> vai projektu iesniegumu vērtēšanas metodikā</w:t>
      </w:r>
      <w:r w:rsidRPr="00BC7C64" w:rsidR="00D922C2">
        <w:rPr>
          <w:rFonts w:ascii="Times New Roman" w:eastAsia="Meiryo" w:hAnsi="Times New Roman" w:cs="Times New Roman"/>
          <w:color w:val="auto"/>
          <w:lang w:val="lv-LV"/>
        </w:rPr>
        <w:t>)</w:t>
      </w:r>
      <w:r w:rsidRPr="00BC7C64">
        <w:rPr>
          <w:rFonts w:ascii="Times New Roman" w:eastAsia="Meiryo" w:hAnsi="Times New Roman" w:cs="Times New Roman"/>
          <w:color w:val="auto"/>
          <w:lang w:val="lv-LV"/>
        </w:rPr>
        <w:t>.</w:t>
      </w:r>
      <w:r w:rsidRPr="00BC7C64" w:rsidR="00C6393B">
        <w:rPr>
          <w:rFonts w:ascii="Times New Roman" w:eastAsia="Calibri" w:hAnsi="Times New Roman" w:cs="Times New Roman"/>
          <w:bCs/>
          <w:color w:val="auto"/>
          <w:szCs w:val="24"/>
          <w:lang w:val="lv-LV" w:eastAsia="en-US"/>
        </w:rPr>
        <w:t xml:space="preserve"> </w:t>
      </w:r>
      <w:r w:rsidRPr="00BC7C64">
        <w:rPr>
          <w:rFonts w:ascii="Times New Roman" w:eastAsia="Meiryo" w:hAnsi="Times New Roman" w:cs="Times New Roman"/>
          <w:color w:val="auto"/>
          <w:lang w:val="lv-LV"/>
        </w:rPr>
        <w:t>MK noteikumos par SAM, kuriem nav ietekmes uz HP, rādītāji nav jādefinē.</w:t>
      </w:r>
    </w:p>
    <w:p w:rsidR="000324D0" w:rsidRPr="00BC7C64" w:rsidP="0036716F" w14:paraId="57A7EBB0" w14:textId="77777777">
      <w:pPr>
        <w:spacing w:line="240" w:lineRule="auto"/>
        <w:jc w:val="both"/>
        <w:rPr>
          <w:rFonts w:ascii="Times New Roman" w:eastAsia="Calibri" w:hAnsi="Times New Roman" w:cs="Times New Roman"/>
          <w:color w:val="auto"/>
          <w:szCs w:val="24"/>
          <w:lang w:val="lv-LV"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tblPr>
      <w:tblGrid>
        <w:gridCol w:w="10070"/>
      </w:tblGrid>
      <w:tr w14:paraId="3B7F7800" w14:textId="77777777" w:rsidTr="002C6E9F">
        <w:tblPrEx>
          <w:tblW w:w="0" w:type="auto"/>
          <w:shd w:val="clear" w:color="auto" w:fill="2F5496" w:themeFill="accent1" w:themeFillShade="BF"/>
          <w:tblLook w:val="04A0"/>
        </w:tblPrEx>
        <w:trPr>
          <w:trHeight w:val="443"/>
        </w:trPr>
        <w:tc>
          <w:tcPr>
            <w:tcW w:w="10070" w:type="dxa"/>
            <w:shd w:val="clear" w:color="auto" w:fill="A8D08D" w:themeFill="accent6" w:themeFillTint="99"/>
          </w:tcPr>
          <w:p w:rsidR="002E0B5A" w:rsidRPr="00BC7C64" w:rsidP="0036716F" w14:paraId="7E707683" w14:textId="7E71D693">
            <w:pPr>
              <w:pStyle w:val="Virsraksts2"/>
              <w:spacing w:line="240" w:lineRule="auto"/>
              <w:jc w:val="both"/>
            </w:pPr>
            <w:bookmarkStart w:id="81" w:name="_Toc202184680"/>
            <w:bookmarkEnd w:id="79"/>
            <w:bookmarkEnd w:id="80"/>
            <w:r>
              <w:rPr>
                <w:color w:val="auto"/>
              </w:rPr>
              <w:t>5</w:t>
            </w:r>
            <w:r w:rsidRPr="00BC7C64" w:rsidR="00F72507">
              <w:rPr>
                <w:color w:val="auto"/>
              </w:rPr>
              <w:t xml:space="preserve">.1. </w:t>
            </w:r>
            <w:r w:rsidRPr="00BC7C64">
              <w:rPr>
                <w:color w:val="auto"/>
              </w:rPr>
              <w:t>Projektu iesniegumu vērtēšanas kritēriji</w:t>
            </w:r>
            <w:bookmarkEnd w:id="81"/>
            <w:r w:rsidRPr="00BC7C64">
              <w:rPr>
                <w:color w:val="auto"/>
              </w:rPr>
              <w:t xml:space="preserve"> </w:t>
            </w:r>
          </w:p>
        </w:tc>
      </w:tr>
    </w:tbl>
    <w:p w:rsidR="002E0B5A" w:rsidRPr="00BC7C64" w:rsidP="0036716F" w14:paraId="242B6DF2" w14:textId="77777777">
      <w:pPr>
        <w:spacing w:line="240" w:lineRule="auto"/>
        <w:jc w:val="both"/>
        <w:rPr>
          <w:rFonts w:ascii="Times New Roman" w:hAnsi="Times New Roman" w:cs="Times New Roman"/>
          <w:b/>
          <w:color w:val="C45911" w:themeColor="accent2" w:themeShade="BF"/>
          <w:lang w:val="lv-LV"/>
        </w:rPr>
      </w:pPr>
    </w:p>
    <w:p w:rsidR="00E707BA" w:rsidRPr="00BC7C64" w:rsidP="00F50EAF" w14:paraId="12E0ADB1" w14:textId="0028A070">
      <w:p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Projekta iesniegumu vērtēšanas kritēriju mērķis ir nodrošināt, ka publiskā finansējuma līdzekļi tiek ieguldīti visefektīvākajos un ilgtspējīgākajos risinājumos, kas vislabāk atbilst Eiropas Savienības un Latvijas enerģētikas un klimata politikas mērķiem.</w:t>
      </w:r>
    </w:p>
    <w:p w:rsidR="00E707BA" w:rsidRPr="00BC7C64" w:rsidP="00F50EAF" w14:paraId="50740E21" w14:textId="1B78A0AC">
      <w:p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 xml:space="preserve">Saskaņā ar </w:t>
      </w:r>
      <w:r w:rsidRPr="00BC7C64" w:rsidR="004E49AE">
        <w:rPr>
          <w:rFonts w:ascii="Times New Roman" w:hAnsi="Times New Roman" w:cs="Times New Roman"/>
          <w:color w:val="auto"/>
          <w:lang w:val="lv-LV"/>
        </w:rPr>
        <w:t>HP</w:t>
      </w:r>
      <w:r w:rsidRPr="00BC7C64">
        <w:rPr>
          <w:rFonts w:ascii="Times New Roman" w:hAnsi="Times New Roman" w:cs="Times New Roman"/>
          <w:color w:val="auto"/>
          <w:lang w:val="lv-LV"/>
        </w:rPr>
        <w:t xml:space="preserve"> “Energoefektivitāte pirmajā vietā”, visu projektu izvērtēšanā būtiska nozīme tiek piešķirta pasākumiem, kas vērsti uz enerģijas pieprasījuma samazināšanu, resursu racionālu izmantošanu un ilgtspējīgu ietekmi ilgtermiņā.</w:t>
      </w:r>
    </w:p>
    <w:p w:rsidR="00E707BA" w:rsidRPr="00BC7C64" w:rsidP="00F50EAF" w14:paraId="0F4EF5FC" w14:textId="77777777">
      <w:pPr>
        <w:spacing w:after="0" w:line="240" w:lineRule="auto"/>
        <w:jc w:val="both"/>
        <w:rPr>
          <w:rFonts w:ascii="Times New Roman" w:hAnsi="Times New Roman" w:cs="Times New Roman"/>
          <w:color w:val="auto"/>
          <w:lang w:val="lv-LV"/>
        </w:rPr>
      </w:pPr>
    </w:p>
    <w:p w:rsidR="004E49AE" w:rsidRPr="00BC7C64" w:rsidP="00F50EAF" w14:paraId="0EAE72D2" w14:textId="77777777">
      <w:p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Vērtēšanas kritēriji palīdz pārliecināties, ka:</w:t>
      </w:r>
    </w:p>
    <w:p w:rsidR="004E49AE" w:rsidRPr="00BC7C64" w:rsidP="00F50EAF" w14:paraId="553A0747" w14:textId="77777777">
      <w:pPr>
        <w:pStyle w:val="ListParagraph"/>
        <w:numPr>
          <w:ilvl w:val="0"/>
          <w:numId w:val="27"/>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projekts sākas ar energoefektivitātes potenciāla izvērtējumu un pilnībā izmanto iespējas samazināt enerģijas patēriņu;</w:t>
      </w:r>
    </w:p>
    <w:p w:rsidR="004E49AE" w:rsidRPr="00BC7C64" w:rsidP="00F50EAF" w14:paraId="03090552" w14:textId="77777777">
      <w:pPr>
        <w:pStyle w:val="ListParagraph"/>
        <w:numPr>
          <w:ilvl w:val="0"/>
          <w:numId w:val="27"/>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projekta plānotie pasākumi ir pamatoti ar energoaudita datiem vai līdzvērtīgu tehnisko izvērtējumu;</w:t>
      </w:r>
    </w:p>
    <w:p w:rsidR="004E49AE" w:rsidRPr="00BC7C64" w:rsidP="00F50EAF" w14:paraId="780B18DA" w14:textId="77777777">
      <w:pPr>
        <w:pStyle w:val="ListParagraph"/>
        <w:numPr>
          <w:ilvl w:val="0"/>
          <w:numId w:val="27"/>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tiek prioritāri īstenoti efektīvākie un vislielāko ietaupījumu nodrošinošie risinājumi;</w:t>
      </w:r>
    </w:p>
    <w:p w:rsidR="00E707BA" w:rsidRPr="00BC7C64" w:rsidP="00F50EAF" w14:paraId="572EAD71" w14:textId="262117D8">
      <w:pPr>
        <w:pStyle w:val="ListParagraph"/>
        <w:numPr>
          <w:ilvl w:val="0"/>
          <w:numId w:val="27"/>
        </w:numPr>
        <w:spacing w:after="0" w:line="240" w:lineRule="auto"/>
        <w:jc w:val="both"/>
        <w:rPr>
          <w:rFonts w:ascii="Times New Roman" w:hAnsi="Times New Roman" w:cs="Times New Roman"/>
          <w:color w:val="auto"/>
          <w:lang w:val="lv-LV"/>
        </w:rPr>
      </w:pPr>
      <w:r w:rsidRPr="00BC7C64">
        <w:rPr>
          <w:rFonts w:ascii="Times New Roman" w:hAnsi="Times New Roman" w:cs="Times New Roman"/>
          <w:color w:val="auto"/>
          <w:lang w:val="lv-LV"/>
        </w:rPr>
        <w:t>netiek finansēti pasākumi, kas rada nevajadzīgas enerģijas ražošanas vai piegādes jaudas palielināšanu, ja pieprasījumu iespējams samazināt efektīvāk.</w:t>
      </w:r>
    </w:p>
    <w:p w:rsidR="002E0B5A" w:rsidRPr="00782546" w:rsidP="00F50EAF" w14:paraId="3370C428" w14:textId="266958A7">
      <w:pPr>
        <w:spacing w:after="0" w:line="240" w:lineRule="auto"/>
        <w:jc w:val="both"/>
        <w:rPr>
          <w:rFonts w:ascii="Times New Roman" w:hAnsi="Times New Roman" w:cs="Times New Roman"/>
          <w:color w:val="000000" w:themeColor="text1"/>
          <w:lang w:val="lv-LV"/>
        </w:rPr>
      </w:pPr>
      <w:r w:rsidRPr="00BC7C64">
        <w:rPr>
          <w:rFonts w:ascii="Times New Roman" w:hAnsi="Times New Roman" w:cs="Times New Roman"/>
          <w:color w:val="auto"/>
          <w:lang w:val="lv-LV"/>
        </w:rPr>
        <w:t xml:space="preserve">Projektu vērtēšana tiek balstīta uz skaidriem, caurspīdīgiem un uz datiem balstītiem kritērijiem, kas nodrošina vienlīdzīgu attieksmi pret visiem projektu iesniedzējiem un veicina augstas kvalitātes rezultātu sasniegšanu. </w:t>
      </w:r>
      <w:bookmarkStart w:id="82" w:name="_Hlk85118254"/>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B9CA" w:themeFill="text2" w:themeFillTint="66"/>
        <w:tblLook w:val="04A0"/>
      </w:tblPr>
      <w:tblGrid>
        <w:gridCol w:w="10206"/>
      </w:tblGrid>
      <w:tr w14:paraId="7DB94701" w14:textId="77777777" w:rsidTr="002C6E9F">
        <w:tblPrEx>
          <w:tblW w:w="10206" w:type="dxa"/>
          <w:shd w:val="clear" w:color="auto" w:fill="ADB9CA" w:themeFill="text2" w:themeFillTint="66"/>
          <w:tblLook w:val="04A0"/>
        </w:tblPrEx>
        <w:trPr>
          <w:trHeight w:val="545"/>
        </w:trPr>
        <w:tc>
          <w:tcPr>
            <w:tcW w:w="10206" w:type="dxa"/>
            <w:shd w:val="clear" w:color="auto" w:fill="A8D08D" w:themeFill="accent6" w:themeFillTint="99"/>
          </w:tcPr>
          <w:p w:rsidR="002E0B5A" w:rsidRPr="002E0B5A" w:rsidP="0036716F" w14:paraId="66D11255" w14:textId="1C01FF82">
            <w:pPr>
              <w:pStyle w:val="Virsraksts2"/>
              <w:spacing w:line="240" w:lineRule="auto"/>
              <w:jc w:val="both"/>
              <w:rPr>
                <w:lang w:val="lv-LV"/>
              </w:rPr>
            </w:pPr>
            <w:bookmarkStart w:id="83" w:name="_Toc202184681"/>
            <w:bookmarkEnd w:id="82"/>
            <w:r>
              <w:rPr>
                <w:color w:val="auto"/>
                <w:lang w:val="lv-LV"/>
              </w:rPr>
              <w:t>5.2</w:t>
            </w:r>
            <w:r w:rsidR="00F72507">
              <w:rPr>
                <w:color w:val="auto"/>
                <w:lang w:val="lv-LV"/>
              </w:rPr>
              <w:t xml:space="preserve">. </w:t>
            </w:r>
            <w:r w:rsidRPr="00F141A5">
              <w:rPr>
                <w:rFonts w:hint="eastAsia"/>
                <w:color w:val="auto"/>
                <w:lang w:val="lv-LV"/>
              </w:rPr>
              <w:t xml:space="preserve">HP </w:t>
            </w:r>
            <w:r w:rsidRPr="00DD16F9" w:rsidR="00DD16F9">
              <w:rPr>
                <w:color w:val="auto"/>
                <w:lang w:val="lv-LV"/>
              </w:rPr>
              <w:t>EE 1. VIETĀ</w:t>
            </w:r>
            <w:r w:rsidRPr="00F141A5">
              <w:rPr>
                <w:color w:val="auto"/>
                <w:lang w:val="lv-LV"/>
              </w:rPr>
              <w:t xml:space="preserve"> </w:t>
            </w:r>
            <w:r w:rsidRPr="00F141A5">
              <w:rPr>
                <w:rFonts w:hint="eastAsia"/>
                <w:color w:val="auto"/>
                <w:lang w:val="lv-LV"/>
              </w:rPr>
              <w:t>v</w:t>
            </w:r>
            <w:r w:rsidRPr="00F141A5">
              <w:rPr>
                <w:color w:val="auto"/>
                <w:lang w:val="lv-LV"/>
              </w:rPr>
              <w:t>ē</w:t>
            </w:r>
            <w:r w:rsidRPr="00F141A5">
              <w:rPr>
                <w:rFonts w:hint="eastAsia"/>
                <w:color w:val="auto"/>
                <w:lang w:val="lv-LV"/>
              </w:rPr>
              <w:t>rt</w:t>
            </w:r>
            <w:r w:rsidRPr="00F141A5">
              <w:rPr>
                <w:color w:val="auto"/>
                <w:lang w:val="lv-LV"/>
              </w:rPr>
              <w:t>ēš</w:t>
            </w:r>
            <w:r w:rsidRPr="00F141A5">
              <w:rPr>
                <w:rFonts w:hint="eastAsia"/>
                <w:color w:val="auto"/>
                <w:lang w:val="lv-LV"/>
              </w:rPr>
              <w:t>anas krit</w:t>
            </w:r>
            <w:r w:rsidRPr="00F141A5">
              <w:rPr>
                <w:color w:val="auto"/>
                <w:lang w:val="lv-LV"/>
              </w:rPr>
              <w:t>ē</w:t>
            </w:r>
            <w:r w:rsidRPr="00F141A5">
              <w:rPr>
                <w:rFonts w:hint="eastAsia"/>
                <w:color w:val="auto"/>
                <w:lang w:val="lv-LV"/>
              </w:rPr>
              <w:t>rija piem</w:t>
            </w:r>
            <w:r w:rsidRPr="00F141A5">
              <w:rPr>
                <w:color w:val="auto"/>
                <w:lang w:val="lv-LV"/>
              </w:rPr>
              <w:t>ē</w:t>
            </w:r>
            <w:r w:rsidRPr="00F141A5">
              <w:rPr>
                <w:rFonts w:hint="eastAsia"/>
                <w:color w:val="auto"/>
                <w:lang w:val="lv-LV"/>
              </w:rPr>
              <w:t>ro</w:t>
            </w:r>
            <w:r w:rsidRPr="00F141A5">
              <w:rPr>
                <w:color w:val="auto"/>
                <w:lang w:val="lv-LV"/>
              </w:rPr>
              <w:t>š</w:t>
            </w:r>
            <w:r w:rsidRPr="00F141A5">
              <w:rPr>
                <w:rFonts w:hint="eastAsia"/>
                <w:color w:val="auto"/>
                <w:lang w:val="lv-LV"/>
              </w:rPr>
              <w:t>anas metodika</w:t>
            </w:r>
            <w:bookmarkEnd w:id="83"/>
          </w:p>
        </w:tc>
      </w:tr>
    </w:tbl>
    <w:p w:rsidR="002E0B5A" w:rsidRPr="0051786A" w:rsidP="0036716F" w14:paraId="47E5E26E" w14:textId="0962C6F1">
      <w:pPr>
        <w:spacing w:before="120" w:line="240" w:lineRule="auto"/>
        <w:jc w:val="both"/>
        <w:rPr>
          <w:rFonts w:ascii="Times New Roman" w:eastAsia="Times New Roman" w:hAnsi="Times New Roman" w:cs="Times New Roman"/>
          <w:color w:val="auto"/>
          <w:szCs w:val="24"/>
          <w:lang w:val="lv-LV" w:eastAsia="en-US"/>
        </w:rPr>
      </w:pPr>
      <w:r w:rsidRPr="0051786A">
        <w:rPr>
          <w:rFonts w:ascii="Times New Roman" w:eastAsia="Times New Roman" w:hAnsi="Times New Roman" w:cs="Times New Roman"/>
          <w:color w:val="auto"/>
          <w:szCs w:val="24"/>
          <w:lang w:val="lv-LV" w:eastAsia="en-US"/>
        </w:rPr>
        <w:t xml:space="preserve">Lai nodrošinātu vienotu pieeju projektu iesniegumu HP vērtēšanas kritēriju piemērošanai, katram SAM vai tā pasākumam vai kārtai, ja specifiskais atbalsta mērķis tiek īstenots vairākos pasākumos vai kārtās, AI sadarbībā ar CFLA izstrādā projektu iesniegumu vērtēšanas kritēriju piemērošanas metodiku (turpmāk – </w:t>
      </w:r>
      <w:r w:rsidRPr="0051786A">
        <w:rPr>
          <w:rFonts w:ascii="Times New Roman" w:eastAsia="Times New Roman" w:hAnsi="Times New Roman" w:cs="Times New Roman" w:hint="eastAsia"/>
          <w:color w:val="auto"/>
          <w:szCs w:val="24"/>
          <w:lang w:val="lv-LV" w:eastAsia="en-US"/>
        </w:rPr>
        <w:t xml:space="preserve">kritēriju piemērošanas metodika), ņemot vērā </w:t>
      </w:r>
      <w:r w:rsidRPr="0051786A">
        <w:rPr>
          <w:rFonts w:ascii="Times New Roman" w:eastAsia="Times New Roman" w:hAnsi="Times New Roman" w:cs="Times New Roman"/>
          <w:color w:val="auto"/>
          <w:szCs w:val="24"/>
          <w:lang w:val="lv-LV" w:eastAsia="en-US"/>
        </w:rPr>
        <w:t xml:space="preserve">šīs vadlīnijas un </w:t>
      </w:r>
      <w:r w:rsidRPr="0051786A">
        <w:rPr>
          <w:rFonts w:ascii="Times New Roman" w:eastAsia="Times New Roman" w:hAnsi="Times New Roman" w:cs="Times New Roman" w:hint="eastAsia"/>
          <w:color w:val="auto"/>
          <w:szCs w:val="24"/>
          <w:lang w:val="lv-LV" w:eastAsia="en-US"/>
        </w:rPr>
        <w:t>HP kritērija piemērošanas skaidrojumu un minimālās prasības, kas ir noteiktas projektu iesniegumu atlases metodik</w:t>
      </w:r>
      <w:r w:rsidRPr="0051786A">
        <w:rPr>
          <w:rFonts w:ascii="Times New Roman" w:eastAsia="Times New Roman" w:hAnsi="Times New Roman" w:cs="Times New Roman"/>
          <w:color w:val="auto"/>
          <w:szCs w:val="24"/>
          <w:lang w:val="lv-LV" w:eastAsia="en-US"/>
        </w:rPr>
        <w:t>ā</w:t>
      </w:r>
      <w:r w:rsidRPr="0051786A">
        <w:rPr>
          <w:rFonts w:ascii="Times New Roman" w:eastAsia="Times New Roman" w:hAnsi="Times New Roman" w:cs="Times New Roman" w:hint="eastAsia"/>
          <w:color w:val="auto"/>
          <w:szCs w:val="24"/>
          <w:lang w:val="lv-LV" w:eastAsia="en-US"/>
        </w:rPr>
        <w:t xml:space="preserve"> 2021.–2027.gadam</w:t>
      </w:r>
      <w:r w:rsidRPr="0051786A" w:rsidR="00C47CB6">
        <w:rPr>
          <w:rFonts w:ascii="Times New Roman" w:eastAsia="Times New Roman" w:hAnsi="Times New Roman" w:cs="Times New Roman"/>
          <w:color w:val="auto"/>
          <w:szCs w:val="24"/>
          <w:lang w:val="lv-LV" w:eastAsia="en-US"/>
        </w:rPr>
        <w:t>.</w:t>
      </w:r>
    </w:p>
    <w:p w:rsidR="00C47CB6" w:rsidRPr="00B6736A" w:rsidP="0036716F" w14:paraId="06A818DB" w14:textId="77777777">
      <w:pPr>
        <w:spacing w:before="120" w:line="240" w:lineRule="auto"/>
        <w:jc w:val="both"/>
        <w:rPr>
          <w:rFonts w:ascii="Times New Roman" w:eastAsia="Times New Roman" w:hAnsi="Times New Roman" w:cs="Times New Roman"/>
          <w:color w:val="auto"/>
          <w:szCs w:val="24"/>
          <w:highlight w:val="yellow"/>
          <w:lang w:val="lv-LV" w:eastAsia="en-US"/>
        </w:rPr>
      </w:pPr>
    </w:p>
    <w:p w:rsidR="001D392A" w:rsidRPr="00B6736A" w:rsidP="00F50EAF" w14:paraId="654ACD89" w14:textId="5D8F6FF6">
      <w:pPr>
        <w:spacing w:line="240" w:lineRule="auto"/>
        <w:jc w:val="right"/>
        <w:rPr>
          <w:rFonts w:ascii="Times New Roman" w:eastAsia="Times New Roman" w:hAnsi="Times New Roman" w:cs="Times New Roman"/>
          <w:i/>
          <w:color w:val="auto"/>
          <w:szCs w:val="24"/>
          <w:lang w:val="lv-LV" w:eastAsia="en-US"/>
        </w:rPr>
      </w:pPr>
      <w:bookmarkStart w:id="84" w:name="_Hlk126241618"/>
      <w:r w:rsidRPr="00B6736A">
        <w:rPr>
          <w:rFonts w:ascii="Times New Roman" w:eastAsia="Times New Roman" w:hAnsi="Times New Roman" w:cs="Times New Roman"/>
          <w:i/>
          <w:color w:val="auto"/>
          <w:szCs w:val="24"/>
          <w:lang w:val="lv-LV" w:eastAsia="en-US"/>
        </w:rPr>
        <w:t>4</w:t>
      </w:r>
      <w:r w:rsidRPr="00B6736A">
        <w:rPr>
          <w:rFonts w:ascii="Times New Roman" w:eastAsia="Times New Roman" w:hAnsi="Times New Roman" w:cs="Times New Roman"/>
          <w:i/>
          <w:color w:val="auto"/>
          <w:szCs w:val="24"/>
          <w:lang w:val="lv-LV" w:eastAsia="en-US"/>
        </w:rPr>
        <w:t>.tabula</w:t>
      </w:r>
    </w:p>
    <w:p w:rsidR="002E0B5A" w:rsidRPr="00B6736A" w:rsidP="00F50EAF" w14:paraId="45A56261" w14:textId="0B1A7DDE">
      <w:pPr>
        <w:spacing w:line="240" w:lineRule="auto"/>
        <w:jc w:val="center"/>
        <w:rPr>
          <w:rFonts w:ascii="Times New Roman" w:eastAsia="Times New Roman" w:hAnsi="Times New Roman" w:cs="Times New Roman"/>
          <w:b/>
          <w:color w:val="auto"/>
          <w:szCs w:val="24"/>
          <w:lang w:val="lv-LV" w:eastAsia="en-US"/>
        </w:rPr>
      </w:pPr>
      <w:r w:rsidRPr="00B6736A">
        <w:rPr>
          <w:rFonts w:ascii="Times New Roman" w:eastAsia="Times New Roman" w:hAnsi="Times New Roman" w:cs="Times New Roman"/>
          <w:b/>
          <w:color w:val="auto"/>
          <w:szCs w:val="24"/>
          <w:lang w:val="lv-LV" w:eastAsia="en-US"/>
        </w:rPr>
        <w:t xml:space="preserve">Horizontālā principa </w:t>
      </w:r>
      <w:r w:rsidRPr="00B6736A" w:rsidR="0046158D">
        <w:rPr>
          <w:rFonts w:ascii="Times New Roman" w:eastAsia="Times New Roman" w:hAnsi="Times New Roman" w:cs="Times New Roman"/>
          <w:b/>
          <w:color w:val="auto"/>
          <w:szCs w:val="24"/>
          <w:lang w:val="lv-LV" w:eastAsia="en-US"/>
        </w:rPr>
        <w:t>EE 1. VIETĀ</w:t>
      </w:r>
      <w:r w:rsidRPr="00B6736A">
        <w:rPr>
          <w:rFonts w:ascii="Times New Roman" w:eastAsia="Times New Roman" w:hAnsi="Times New Roman" w:cs="Times New Roman"/>
          <w:b/>
          <w:color w:val="auto"/>
          <w:szCs w:val="24"/>
          <w:lang w:val="lv-LV" w:eastAsia="en-US"/>
        </w:rPr>
        <w:t xml:space="preserve"> vērtēšanas kritēriji</w:t>
      </w:r>
      <w:r>
        <w:rPr>
          <w:rStyle w:val="FootnoteReference"/>
          <w:rFonts w:ascii="Times New Roman" w:eastAsia="Times New Roman" w:hAnsi="Times New Roman" w:cs="Times New Roman"/>
          <w:b/>
          <w:color w:val="auto"/>
          <w:szCs w:val="24"/>
          <w:lang w:val="lv-LV" w:eastAsia="en-US"/>
        </w:rPr>
        <w:footnoteReference w:id="15"/>
      </w:r>
    </w:p>
    <w:tbl>
      <w:tblPr>
        <w:tblStyle w:val="TableGrid6"/>
        <w:tblW w:w="10343" w:type="dxa"/>
        <w:tblLook w:val="04A0"/>
      </w:tblPr>
      <w:tblGrid>
        <w:gridCol w:w="2405"/>
        <w:gridCol w:w="1559"/>
        <w:gridCol w:w="6379"/>
      </w:tblGrid>
      <w:tr w14:paraId="2D255757" w14:textId="77777777" w:rsidTr="00355FBF">
        <w:tblPrEx>
          <w:tblW w:w="10343" w:type="dxa"/>
          <w:tblLook w:val="04A0"/>
        </w:tblPrEx>
        <w:trPr>
          <w:tblHeader/>
        </w:trPr>
        <w:tc>
          <w:tcPr>
            <w:tcW w:w="2405" w:type="dxa"/>
            <w:shd w:val="clear" w:color="auto" w:fill="D9D9D9" w:themeFill="background1" w:themeFillShade="D9"/>
            <w:vAlign w:val="center"/>
          </w:tcPr>
          <w:p w:rsidR="002E0B5A" w:rsidRPr="00B6736A" w:rsidP="0036716F" w14:paraId="74BBEE63" w14:textId="77777777">
            <w:pPr>
              <w:spacing w:line="240" w:lineRule="auto"/>
              <w:jc w:val="both"/>
              <w:rPr>
                <w:b/>
                <w:bCs/>
                <w:color w:val="auto"/>
                <w:sz w:val="20"/>
                <w:lang w:val="lv-LV" w:eastAsia="en-US"/>
              </w:rPr>
            </w:pPr>
            <w:r w:rsidRPr="00B6736A">
              <w:rPr>
                <w:b/>
                <w:bCs/>
                <w:color w:val="auto"/>
                <w:sz w:val="20"/>
                <w:lang w:val="lv-LV" w:eastAsia="en-US"/>
              </w:rPr>
              <w:t>Kritērijs</w:t>
            </w:r>
          </w:p>
        </w:tc>
        <w:tc>
          <w:tcPr>
            <w:tcW w:w="1559" w:type="dxa"/>
            <w:shd w:val="clear" w:color="auto" w:fill="D9D9D9" w:themeFill="background1" w:themeFillShade="D9"/>
            <w:vAlign w:val="center"/>
          </w:tcPr>
          <w:p w:rsidR="002E0B5A" w:rsidRPr="00B6736A" w:rsidP="0036716F" w14:paraId="68B55348" w14:textId="77777777">
            <w:pPr>
              <w:spacing w:line="240" w:lineRule="auto"/>
              <w:jc w:val="both"/>
              <w:rPr>
                <w:b/>
                <w:bCs/>
                <w:color w:val="auto"/>
                <w:sz w:val="18"/>
                <w:szCs w:val="18"/>
                <w:lang w:val="lv-LV" w:eastAsia="en-US"/>
              </w:rPr>
            </w:pPr>
            <w:r w:rsidRPr="00B6736A">
              <w:rPr>
                <w:b/>
                <w:bCs/>
                <w:color w:val="auto"/>
                <w:sz w:val="18"/>
                <w:szCs w:val="18"/>
                <w:lang w:val="lv-LV" w:eastAsia="en-US"/>
              </w:rPr>
              <w:t>Kritērija ietekme</w:t>
            </w:r>
          </w:p>
          <w:p w:rsidR="002E0B5A" w:rsidRPr="00B6736A" w:rsidP="0036716F" w14:paraId="0F48F329" w14:textId="77777777">
            <w:pPr>
              <w:spacing w:line="240" w:lineRule="auto"/>
              <w:jc w:val="both"/>
              <w:rPr>
                <w:b/>
                <w:bCs/>
                <w:color w:val="auto"/>
                <w:sz w:val="18"/>
                <w:szCs w:val="18"/>
                <w:lang w:val="lv-LV" w:eastAsia="en-US"/>
              </w:rPr>
            </w:pPr>
            <w:r w:rsidRPr="00B6736A">
              <w:rPr>
                <w:b/>
                <w:bCs/>
                <w:color w:val="auto"/>
                <w:sz w:val="18"/>
                <w:szCs w:val="18"/>
                <w:lang w:val="lv-LV" w:eastAsia="en-US"/>
              </w:rPr>
              <w:t>uz lēmuma pieņemšanu</w:t>
            </w:r>
            <w:r>
              <w:rPr>
                <w:b/>
                <w:bCs/>
                <w:color w:val="auto"/>
                <w:sz w:val="18"/>
                <w:szCs w:val="18"/>
                <w:vertAlign w:val="superscript"/>
                <w:lang w:val="lv-LV" w:eastAsia="en-US"/>
              </w:rPr>
              <w:footnoteReference w:id="16"/>
            </w:r>
          </w:p>
          <w:p w:rsidR="002E0B5A" w:rsidRPr="00B6736A" w:rsidP="0036716F" w14:paraId="7CA524FD" w14:textId="6A0DD535">
            <w:pPr>
              <w:spacing w:line="240" w:lineRule="auto"/>
              <w:jc w:val="both"/>
              <w:rPr>
                <w:b/>
                <w:bCs/>
                <w:color w:val="auto"/>
                <w:sz w:val="20"/>
                <w:lang w:val="lv-LV" w:eastAsia="en-US"/>
              </w:rPr>
            </w:pPr>
            <w:r w:rsidRPr="00B6736A">
              <w:rPr>
                <w:b/>
                <w:bCs/>
                <w:color w:val="auto"/>
                <w:sz w:val="18"/>
                <w:szCs w:val="18"/>
                <w:lang w:val="lv-LV" w:eastAsia="en-US"/>
              </w:rPr>
              <w:t>(N</w:t>
            </w:r>
            <w:r>
              <w:rPr>
                <w:b/>
                <w:bCs/>
                <w:color w:val="auto"/>
                <w:sz w:val="18"/>
                <w:szCs w:val="18"/>
                <w:vertAlign w:val="superscript"/>
                <w:lang w:val="lv-LV" w:eastAsia="en-US"/>
              </w:rPr>
              <w:footnoteReference w:id="17"/>
            </w:r>
            <w:r w:rsidRPr="00B6736A">
              <w:rPr>
                <w:b/>
                <w:bCs/>
                <w:color w:val="auto"/>
                <w:sz w:val="18"/>
                <w:szCs w:val="18"/>
                <w:lang w:val="lv-LV" w:eastAsia="en-US"/>
              </w:rPr>
              <w:t>; P</w:t>
            </w:r>
            <w:r>
              <w:rPr>
                <w:b/>
                <w:bCs/>
                <w:color w:val="auto"/>
                <w:sz w:val="18"/>
                <w:szCs w:val="18"/>
                <w:vertAlign w:val="superscript"/>
                <w:lang w:val="lv-LV" w:eastAsia="en-US"/>
              </w:rPr>
              <w:footnoteReference w:id="18"/>
            </w:r>
            <w:r w:rsidRPr="00B6736A">
              <w:rPr>
                <w:b/>
                <w:bCs/>
                <w:color w:val="auto"/>
                <w:sz w:val="18"/>
                <w:szCs w:val="18"/>
                <w:lang w:val="lv-LV" w:eastAsia="en-US"/>
              </w:rPr>
              <w:t>)</w:t>
            </w:r>
          </w:p>
        </w:tc>
        <w:tc>
          <w:tcPr>
            <w:tcW w:w="6379" w:type="dxa"/>
            <w:shd w:val="clear" w:color="auto" w:fill="D9D9D9" w:themeFill="background1" w:themeFillShade="D9"/>
            <w:vAlign w:val="center"/>
          </w:tcPr>
          <w:p w:rsidR="002E0B5A" w:rsidRPr="00B6736A" w:rsidP="0036716F" w14:paraId="6688E77B" w14:textId="77777777">
            <w:pPr>
              <w:spacing w:line="240" w:lineRule="auto"/>
              <w:jc w:val="both"/>
              <w:rPr>
                <w:b/>
                <w:bCs/>
                <w:color w:val="auto"/>
                <w:sz w:val="20"/>
                <w:lang w:val="lv-LV" w:eastAsia="en-US"/>
              </w:rPr>
            </w:pPr>
            <w:r w:rsidRPr="00B6736A">
              <w:rPr>
                <w:b/>
                <w:bCs/>
                <w:color w:val="auto"/>
                <w:sz w:val="20"/>
                <w:lang w:val="lv-LV" w:eastAsia="en-US"/>
              </w:rPr>
              <w:t>Piemērošanas skaidrojuma labā prakse un minimālās prasības</w:t>
            </w:r>
          </w:p>
        </w:tc>
      </w:tr>
      <w:tr w14:paraId="17806B7B" w14:textId="77777777" w:rsidTr="00DA40FD">
        <w:tblPrEx>
          <w:tblW w:w="10343" w:type="dxa"/>
          <w:tblLook w:val="04A0"/>
        </w:tblPrEx>
        <w:tc>
          <w:tcPr>
            <w:tcW w:w="10343" w:type="dxa"/>
            <w:gridSpan w:val="3"/>
            <w:shd w:val="clear" w:color="auto" w:fill="FEF2CC" w:themeFill="accent4" w:themeFillTint="33"/>
          </w:tcPr>
          <w:p w:rsidR="002E0B5A" w:rsidRPr="00B6736A" w:rsidP="0036716F" w14:paraId="0C946F8A" w14:textId="77777777">
            <w:pPr>
              <w:tabs>
                <w:tab w:val="left" w:pos="0"/>
              </w:tabs>
              <w:spacing w:line="240" w:lineRule="auto"/>
              <w:jc w:val="both"/>
              <w:rPr>
                <w:b/>
                <w:color w:val="auto"/>
                <w:sz w:val="20"/>
                <w:lang w:val="lv-LV" w:eastAsia="en-US"/>
              </w:rPr>
            </w:pPr>
          </w:p>
          <w:p w:rsidR="002E0B5A" w:rsidRPr="00B6736A" w:rsidP="0036716F" w14:paraId="3587A6D3" w14:textId="36A83C45">
            <w:pPr>
              <w:tabs>
                <w:tab w:val="left" w:pos="0"/>
              </w:tabs>
              <w:spacing w:line="240" w:lineRule="auto"/>
              <w:jc w:val="both"/>
              <w:rPr>
                <w:b/>
                <w:color w:val="auto"/>
                <w:sz w:val="20"/>
                <w:lang w:val="lv-LV" w:eastAsia="en-US"/>
              </w:rPr>
            </w:pPr>
            <w:r w:rsidRPr="00B6736A">
              <w:rPr>
                <w:b/>
                <w:color w:val="auto"/>
                <w:sz w:val="20"/>
                <w:lang w:val="lv-LV" w:eastAsia="en-US"/>
              </w:rPr>
              <w:t>Horizontālais princips “</w:t>
            </w:r>
            <w:r w:rsidRPr="00B6736A" w:rsidR="002D439C">
              <w:rPr>
                <w:b/>
                <w:color w:val="auto"/>
                <w:sz w:val="20"/>
                <w:lang w:val="lv-LV" w:eastAsia="en-US"/>
              </w:rPr>
              <w:t>Energoefektivitāte pirmajā vietā</w:t>
            </w:r>
            <w:r w:rsidRPr="00B6736A">
              <w:rPr>
                <w:b/>
                <w:color w:val="auto"/>
                <w:sz w:val="20"/>
                <w:lang w:val="lv-LV" w:eastAsia="en-US"/>
              </w:rPr>
              <w:t xml:space="preserve">” (HP </w:t>
            </w:r>
            <w:r w:rsidRPr="00B6736A" w:rsidR="002D439C">
              <w:rPr>
                <w:b/>
                <w:color w:val="auto"/>
                <w:sz w:val="20"/>
                <w:lang w:val="lv-LV" w:eastAsia="en-US"/>
              </w:rPr>
              <w:t xml:space="preserve">EE 1. </w:t>
            </w:r>
            <w:r w:rsidRPr="00B6736A" w:rsidR="009C72E6">
              <w:rPr>
                <w:b/>
                <w:color w:val="auto"/>
                <w:sz w:val="20"/>
                <w:lang w:val="lv-LV" w:eastAsia="en-US"/>
              </w:rPr>
              <w:t>VIETĀ</w:t>
            </w:r>
            <w:r w:rsidRPr="00B6736A">
              <w:rPr>
                <w:b/>
                <w:color w:val="auto"/>
                <w:sz w:val="20"/>
                <w:lang w:val="lv-LV" w:eastAsia="en-US"/>
              </w:rPr>
              <w:t>)</w:t>
            </w:r>
          </w:p>
          <w:p w:rsidR="002E0B5A" w:rsidRPr="00B6736A" w:rsidP="0036716F" w14:paraId="3017AE24" w14:textId="77777777">
            <w:pPr>
              <w:tabs>
                <w:tab w:val="left" w:pos="0"/>
              </w:tabs>
              <w:spacing w:line="240" w:lineRule="auto"/>
              <w:jc w:val="both"/>
              <w:rPr>
                <w:b/>
                <w:bCs/>
                <w:color w:val="auto"/>
                <w:sz w:val="20"/>
                <w:lang w:val="lv-LV" w:eastAsia="en-US"/>
              </w:rPr>
            </w:pPr>
          </w:p>
        </w:tc>
      </w:tr>
      <w:tr w14:paraId="419D2C5E" w14:textId="77777777" w:rsidTr="00355FBF">
        <w:tblPrEx>
          <w:tblW w:w="10343" w:type="dxa"/>
          <w:tblLook w:val="04A0"/>
        </w:tblPrEx>
        <w:tc>
          <w:tcPr>
            <w:tcW w:w="2405" w:type="dxa"/>
          </w:tcPr>
          <w:p w:rsidR="002E0B5A" w:rsidRPr="00B6736A" w:rsidP="0036716F" w14:paraId="34A7FD57" w14:textId="77777777">
            <w:pPr>
              <w:shd w:val="clear" w:color="auto" w:fill="FFF2CC" w:themeFill="accent4" w:themeFillTint="33"/>
              <w:spacing w:line="240" w:lineRule="auto"/>
              <w:jc w:val="both"/>
              <w:rPr>
                <w:b/>
                <w:bCs/>
                <w:color w:val="auto"/>
                <w:sz w:val="20"/>
                <w:lang w:val="lv-LV" w:eastAsia="en-US"/>
              </w:rPr>
            </w:pPr>
            <w:r w:rsidRPr="00B6736A">
              <w:rPr>
                <w:b/>
                <w:bCs/>
                <w:color w:val="auto"/>
                <w:sz w:val="20"/>
                <w:lang w:val="lv-LV" w:eastAsia="en-US"/>
              </w:rPr>
              <w:t>TIEŠA IETEKME</w:t>
            </w:r>
          </w:p>
          <w:p w:rsidR="002E0B5A" w:rsidRPr="00B6736A" w:rsidP="0036716F" w14:paraId="2BAEBA2A" w14:textId="7EEB82F1">
            <w:pPr>
              <w:shd w:val="clear" w:color="auto" w:fill="FFF2CC" w:themeFill="accent4" w:themeFillTint="33"/>
              <w:spacing w:line="240" w:lineRule="auto"/>
              <w:jc w:val="both"/>
              <w:rPr>
                <w:b/>
                <w:bCs/>
                <w:color w:val="auto"/>
                <w:sz w:val="20"/>
                <w:lang w:val="lv-LV" w:eastAsia="en-US"/>
              </w:rPr>
            </w:pPr>
            <w:r w:rsidRPr="00B6736A">
              <w:rPr>
                <w:b/>
                <w:bCs/>
                <w:color w:val="auto"/>
                <w:sz w:val="20"/>
                <w:lang w:val="lv-LV" w:eastAsia="en-US"/>
              </w:rPr>
              <w:t xml:space="preserve">UZ </w:t>
            </w:r>
            <w:r w:rsidRPr="00B6736A" w:rsidR="009C72E6">
              <w:rPr>
                <w:b/>
                <w:bCs/>
                <w:color w:val="auto"/>
                <w:sz w:val="20"/>
                <w:lang w:val="lv-LV" w:eastAsia="en-US"/>
              </w:rPr>
              <w:t>HP EE 1. VIETĀ</w:t>
            </w:r>
          </w:p>
          <w:p w:rsidR="002E0B5A" w:rsidRPr="00B6736A" w:rsidP="0036716F" w14:paraId="6928A2A4" w14:textId="77777777">
            <w:pPr>
              <w:spacing w:line="240" w:lineRule="auto"/>
              <w:jc w:val="both"/>
              <w:rPr>
                <w:b/>
                <w:bCs/>
                <w:color w:val="auto"/>
                <w:sz w:val="20"/>
                <w:lang w:val="lv-LV" w:eastAsia="en-US"/>
              </w:rPr>
            </w:pPr>
            <w:r w:rsidRPr="00B6736A">
              <w:rPr>
                <w:b/>
                <w:bCs/>
                <w:color w:val="auto"/>
                <w:sz w:val="20"/>
                <w:lang w:val="lv-LV" w:eastAsia="en-US"/>
              </w:rPr>
              <w:t>Kvalitātes kritērijs (APIA)</w:t>
            </w:r>
          </w:p>
          <w:p w:rsidR="002E0B5A" w:rsidRPr="00B6736A" w:rsidP="0036716F" w14:paraId="56F44F0F" w14:textId="77777777">
            <w:pPr>
              <w:spacing w:line="240" w:lineRule="auto"/>
              <w:jc w:val="both"/>
              <w:rPr>
                <w:b/>
                <w:bCs/>
                <w:color w:val="auto"/>
                <w:sz w:val="20"/>
                <w:lang w:val="lv-LV" w:eastAsia="en-US"/>
              </w:rPr>
            </w:pPr>
          </w:p>
          <w:p w:rsidR="002E0B5A" w:rsidRPr="00B6736A" w:rsidP="0036716F" w14:paraId="7589D859" w14:textId="0E7F5FFB">
            <w:pPr>
              <w:spacing w:line="240" w:lineRule="auto"/>
              <w:jc w:val="both"/>
              <w:rPr>
                <w:b/>
                <w:bCs/>
                <w:color w:val="auto"/>
                <w:sz w:val="20"/>
                <w:lang w:val="lv-LV" w:eastAsia="en-US"/>
              </w:rPr>
            </w:pPr>
            <w:r w:rsidRPr="00B6736A">
              <w:rPr>
                <w:b/>
                <w:bCs/>
                <w:color w:val="auto"/>
                <w:sz w:val="20"/>
                <w:lang w:val="lv-LV" w:eastAsia="en-US"/>
              </w:rPr>
              <w:t>Projektā ir paredzētas darbības, kas veicina horizontālā principa</w:t>
            </w:r>
            <w:r w:rsidRPr="00B6736A" w:rsidR="0024357D">
              <w:rPr>
                <w:b/>
                <w:bCs/>
                <w:color w:val="auto"/>
                <w:sz w:val="20"/>
                <w:lang w:val="lv-LV" w:eastAsia="en-US"/>
              </w:rPr>
              <w:t xml:space="preserve"> “</w:t>
            </w:r>
            <w:r w:rsidRPr="00B6736A" w:rsidR="009D44F9">
              <w:rPr>
                <w:b/>
                <w:bCs/>
                <w:color w:val="auto"/>
                <w:sz w:val="20"/>
                <w:lang w:val="lv-LV" w:eastAsia="en-US"/>
              </w:rPr>
              <w:t>Energoefektivitāte pirmajā vietā</w:t>
            </w:r>
            <w:r w:rsidRPr="00B6736A">
              <w:rPr>
                <w:b/>
                <w:bCs/>
                <w:color w:val="auto"/>
                <w:sz w:val="20"/>
                <w:lang w:val="lv-LV" w:eastAsia="en-US"/>
              </w:rPr>
              <w:t>” īstenošanu</w:t>
            </w:r>
          </w:p>
          <w:p w:rsidR="002E0B5A" w:rsidRPr="00B6736A" w:rsidP="0036716F" w14:paraId="443DCFBC" w14:textId="77777777">
            <w:pPr>
              <w:spacing w:line="240" w:lineRule="auto"/>
              <w:jc w:val="both"/>
              <w:rPr>
                <w:b/>
                <w:bCs/>
                <w:color w:val="auto"/>
                <w:sz w:val="20"/>
                <w:lang w:val="lv-LV" w:eastAsia="en-US"/>
              </w:rPr>
            </w:pPr>
          </w:p>
        </w:tc>
        <w:tc>
          <w:tcPr>
            <w:tcW w:w="1559" w:type="dxa"/>
          </w:tcPr>
          <w:p w:rsidR="002E0B5A" w:rsidRPr="00B6736A" w:rsidP="0036716F" w14:paraId="12572D73" w14:textId="77777777">
            <w:pPr>
              <w:tabs>
                <w:tab w:val="left" w:pos="0"/>
              </w:tabs>
              <w:spacing w:line="240" w:lineRule="auto"/>
              <w:jc w:val="both"/>
              <w:rPr>
                <w:color w:val="auto"/>
                <w:sz w:val="20"/>
                <w:lang w:val="lv-LV" w:eastAsia="en-US"/>
              </w:rPr>
            </w:pPr>
            <w:r w:rsidRPr="00B6736A">
              <w:rPr>
                <w:color w:val="auto"/>
                <w:sz w:val="20"/>
                <w:lang w:val="lv-LV" w:eastAsia="en-US"/>
              </w:rPr>
              <w:t>Punktu skala</w:t>
            </w:r>
          </w:p>
        </w:tc>
        <w:tc>
          <w:tcPr>
            <w:tcW w:w="6379" w:type="dxa"/>
          </w:tcPr>
          <w:p w:rsidR="002E0B5A" w:rsidRPr="00B6736A" w:rsidP="0036716F" w14:paraId="35775990" w14:textId="168B5CB3">
            <w:pPr>
              <w:spacing w:line="240" w:lineRule="auto"/>
              <w:jc w:val="both"/>
              <w:rPr>
                <w:color w:val="auto"/>
                <w:sz w:val="20"/>
                <w:lang w:val="lv-LV" w:eastAsia="en-US"/>
              </w:rPr>
            </w:pPr>
            <w:r w:rsidRPr="00B6736A">
              <w:rPr>
                <w:color w:val="auto"/>
                <w:sz w:val="20"/>
                <w:lang w:val="lv-LV" w:eastAsia="en-US"/>
              </w:rPr>
              <w:t xml:space="preserve">Kritērija vērtēšanā izmanto </w:t>
            </w:r>
            <w:r w:rsidRPr="00B6736A" w:rsidR="0031128A">
              <w:rPr>
                <w:color w:val="auto"/>
                <w:sz w:val="20"/>
                <w:lang w:val="lv-LV" w:eastAsia="en-US"/>
              </w:rPr>
              <w:t>Ekonomikas ministrijas (EM)</w:t>
            </w:r>
            <w:r w:rsidRPr="00B6736A">
              <w:rPr>
                <w:color w:val="auto"/>
                <w:sz w:val="20"/>
                <w:lang w:val="lv-LV" w:eastAsia="en-US"/>
              </w:rPr>
              <w:t xml:space="preserve"> izstrādātās vadlīnijas “Horizontālais princips “</w:t>
            </w:r>
            <w:r w:rsidRPr="00B6736A" w:rsidR="0031128A">
              <w:rPr>
                <w:color w:val="auto"/>
                <w:sz w:val="20"/>
                <w:lang w:val="lv-LV" w:eastAsia="en-US"/>
              </w:rPr>
              <w:t>Energoefektivitāte pirmajā vietā</w:t>
            </w:r>
            <w:r w:rsidRPr="00B6736A">
              <w:rPr>
                <w:color w:val="auto"/>
                <w:sz w:val="20"/>
                <w:lang w:val="lv-LV" w:eastAsia="en-US"/>
              </w:rPr>
              <w:t xml:space="preserve">” vadlīnijas īstenošanai un uzraudzībai (2021-2027) (turpmāk – HP </w:t>
            </w:r>
            <w:r w:rsidRPr="00B6736A" w:rsidR="004F1F73">
              <w:rPr>
                <w:color w:val="auto"/>
                <w:sz w:val="20"/>
                <w:lang w:val="lv-LV" w:eastAsia="en-US"/>
              </w:rPr>
              <w:t xml:space="preserve">EE 1. </w:t>
            </w:r>
            <w:r w:rsidRPr="00B6736A" w:rsidR="009C72E6">
              <w:rPr>
                <w:color w:val="auto"/>
                <w:sz w:val="20"/>
                <w:lang w:val="lv-LV" w:eastAsia="en-US"/>
              </w:rPr>
              <w:t>VIETĀ</w:t>
            </w:r>
            <w:r w:rsidRPr="00B6736A">
              <w:rPr>
                <w:color w:val="auto"/>
                <w:sz w:val="20"/>
                <w:lang w:val="lv-LV" w:eastAsia="en-US"/>
              </w:rPr>
              <w:t xml:space="preserve"> vadlīnijas).</w:t>
            </w:r>
          </w:p>
          <w:p w:rsidR="002E0B5A" w:rsidRPr="00B6736A" w:rsidP="0036716F" w14:paraId="3EB3B969" w14:textId="4C03B7CC">
            <w:pPr>
              <w:spacing w:line="240" w:lineRule="auto"/>
              <w:jc w:val="both"/>
              <w:rPr>
                <w:b/>
                <w:color w:val="auto"/>
                <w:sz w:val="20"/>
                <w:lang w:val="lv-LV" w:eastAsia="en-US"/>
              </w:rPr>
            </w:pPr>
            <w:r w:rsidRPr="00B6736A">
              <w:rPr>
                <w:b/>
                <w:color w:val="auto"/>
                <w:sz w:val="20"/>
                <w:lang w:val="lv-LV" w:eastAsia="en-US"/>
              </w:rPr>
              <w:t xml:space="preserve">Pirms </w:t>
            </w:r>
            <w:r w:rsidRPr="00B6736A" w:rsidR="004F1F73">
              <w:rPr>
                <w:b/>
                <w:color w:val="auto"/>
                <w:sz w:val="20"/>
                <w:lang w:val="lv-LV" w:eastAsia="en-US"/>
              </w:rPr>
              <w:t xml:space="preserve">HP EE 1. vietā </w:t>
            </w:r>
            <w:r w:rsidRPr="00B6736A">
              <w:rPr>
                <w:b/>
                <w:color w:val="auto"/>
                <w:sz w:val="20"/>
                <w:lang w:val="lv-LV" w:eastAsia="en-US"/>
              </w:rPr>
              <w:t>kritērija iekļaušanas projektu iesniegumu vērtēšanas kritēriju ko</w:t>
            </w:r>
            <w:r w:rsidRPr="00B6736A" w:rsidR="006A255F">
              <w:rPr>
                <w:b/>
                <w:color w:val="auto"/>
                <w:sz w:val="20"/>
                <w:lang w:val="lv-LV" w:eastAsia="en-US"/>
              </w:rPr>
              <w:t>m</w:t>
            </w:r>
            <w:r w:rsidRPr="00B6736A">
              <w:rPr>
                <w:b/>
                <w:color w:val="auto"/>
                <w:sz w:val="20"/>
                <w:lang w:val="lv-LV" w:eastAsia="en-US"/>
              </w:rPr>
              <w:t>plektā, nepieciešams pārliecināties par aktuālās kritērija redakcijas piemērošanu.</w:t>
            </w:r>
          </w:p>
          <w:p w:rsidR="002E0B5A" w:rsidRPr="00B6736A" w:rsidP="0036716F" w14:paraId="2563CBB6" w14:textId="51BD9D7E">
            <w:pPr>
              <w:spacing w:line="240" w:lineRule="auto"/>
              <w:jc w:val="both"/>
              <w:rPr>
                <w:b/>
                <w:color w:val="C00000"/>
                <w:sz w:val="20"/>
                <w:lang w:val="lv-LV" w:eastAsia="en-US"/>
              </w:rPr>
            </w:pPr>
            <w:r w:rsidRPr="00B6736A">
              <w:rPr>
                <w:b/>
                <w:color w:val="C00000"/>
                <w:sz w:val="20"/>
                <w:lang w:val="lv-LV" w:eastAsia="en-US"/>
              </w:rPr>
              <w:t xml:space="preserve">ATKLĀTA projektu iesniegumu atlase projektiem ar TIEŠU IETEKMI uz </w:t>
            </w:r>
            <w:r w:rsidRPr="00B6736A" w:rsidR="00A423A1">
              <w:rPr>
                <w:b/>
                <w:color w:val="C00000"/>
                <w:sz w:val="20"/>
                <w:lang w:val="lv-LV" w:eastAsia="en-US"/>
              </w:rPr>
              <w:t>HP EE 1. vietā</w:t>
            </w:r>
            <w:r w:rsidRPr="00B6736A">
              <w:rPr>
                <w:b/>
                <w:color w:val="C00000"/>
                <w:sz w:val="20"/>
                <w:lang w:val="lv-LV" w:eastAsia="en-US"/>
              </w:rPr>
              <w:t>.</w:t>
            </w:r>
          </w:p>
          <w:p w:rsidR="002C1A42" w:rsidRPr="00B6736A" w:rsidP="0036716F" w14:paraId="62BA962F" w14:textId="1E794E09">
            <w:pPr>
              <w:spacing w:line="240" w:lineRule="auto"/>
              <w:jc w:val="both"/>
              <w:rPr>
                <w:color w:val="auto"/>
                <w:sz w:val="20"/>
                <w:u w:val="single"/>
                <w:lang w:val="lv-LV" w:eastAsia="en-US"/>
              </w:rPr>
            </w:pPr>
            <w:r w:rsidRPr="00B6736A">
              <w:rPr>
                <w:color w:val="auto"/>
                <w:sz w:val="20"/>
                <w:u w:val="single"/>
                <w:lang w:val="lv-LV" w:eastAsia="en-US"/>
              </w:rPr>
              <w:t>Veicot pārbūves vai atjaunošanas darbus</w:t>
            </w:r>
            <w:r w:rsidRPr="00B6736A" w:rsidR="00C576AE">
              <w:rPr>
                <w:color w:val="auto"/>
                <w:sz w:val="20"/>
                <w:u w:val="single"/>
                <w:lang w:val="lv-LV" w:eastAsia="en-US"/>
              </w:rPr>
              <w:t>, projektam piešķir</w:t>
            </w:r>
            <w:r w:rsidRPr="00B6736A">
              <w:rPr>
                <w:color w:val="auto"/>
                <w:sz w:val="20"/>
                <w:u w:val="single"/>
                <w:lang w:val="lv-LV" w:eastAsia="en-US"/>
              </w:rPr>
              <w:t>:</w:t>
            </w:r>
          </w:p>
          <w:p w:rsidR="00893B8A" w:rsidRPr="00B6736A" w:rsidP="0036716F" w14:paraId="751BBF3F" w14:textId="51689811">
            <w:pPr>
              <w:spacing w:line="240" w:lineRule="auto"/>
              <w:jc w:val="both"/>
              <w:rPr>
                <w:color w:val="auto"/>
                <w:sz w:val="20"/>
                <w:lang w:val="lv-LV" w:eastAsia="en-US"/>
              </w:rPr>
            </w:pPr>
            <w:r w:rsidRPr="00B6736A">
              <w:rPr>
                <w:b/>
                <w:bCs/>
                <w:color w:val="auto"/>
                <w:sz w:val="20"/>
                <w:lang w:val="lv-LV" w:eastAsia="en-US"/>
              </w:rPr>
              <w:t>2 punktus</w:t>
            </w:r>
            <w:r w:rsidRPr="00B6736A">
              <w:rPr>
                <w:color w:val="auto"/>
                <w:sz w:val="20"/>
                <w:lang w:val="lv-LV" w:eastAsia="en-US"/>
              </w:rPr>
              <w:t xml:space="preserve"> (minimālais nepieciešamais punktu skaits) piešķir, ja projektā ir paredzēts sasniegt vismaz </w:t>
            </w:r>
            <w:r w:rsidRPr="00B6736A" w:rsidR="006726C3">
              <w:rPr>
                <w:color w:val="auto"/>
                <w:sz w:val="20"/>
                <w:lang w:val="lv-LV" w:eastAsia="en-US"/>
              </w:rPr>
              <w:t>30% primārās enerģijas ietaupījumu</w:t>
            </w:r>
            <w:r w:rsidRPr="00B6736A" w:rsidR="001263A6">
              <w:rPr>
                <w:color w:val="auto"/>
                <w:sz w:val="20"/>
                <w:lang w:val="lv-LV" w:eastAsia="en-US"/>
              </w:rPr>
              <w:t>;</w:t>
            </w:r>
          </w:p>
          <w:p w:rsidR="00893B8A" w:rsidRPr="00B6736A" w:rsidP="0036716F" w14:paraId="78B944BA" w14:textId="49D1FA15">
            <w:pPr>
              <w:spacing w:line="240" w:lineRule="auto"/>
              <w:jc w:val="both"/>
              <w:rPr>
                <w:color w:val="auto"/>
                <w:sz w:val="20"/>
                <w:lang w:val="lv-LV" w:eastAsia="en-US"/>
              </w:rPr>
            </w:pPr>
            <w:r w:rsidRPr="00B6736A">
              <w:rPr>
                <w:b/>
                <w:bCs/>
                <w:color w:val="auto"/>
                <w:sz w:val="20"/>
                <w:lang w:val="lv-LV" w:eastAsia="en-US"/>
              </w:rPr>
              <w:t>3 punktus</w:t>
            </w:r>
            <w:r w:rsidRPr="00B6736A">
              <w:rPr>
                <w:color w:val="auto"/>
                <w:sz w:val="20"/>
                <w:lang w:val="lv-LV" w:eastAsia="en-US"/>
              </w:rPr>
              <w:t xml:space="preserve"> piešķir, </w:t>
            </w:r>
            <w:r w:rsidRPr="00B6736A" w:rsidR="002C1A42">
              <w:rPr>
                <w:color w:val="auto"/>
                <w:sz w:val="20"/>
                <w:lang w:val="lv-LV" w:eastAsia="en-US"/>
              </w:rPr>
              <w:t>ja projektā ir paredzēts sasniegt vismaz 40% primārās enerģijas</w:t>
            </w:r>
            <w:r w:rsidRPr="00B6736A" w:rsidR="001263A6">
              <w:rPr>
                <w:color w:val="auto"/>
                <w:sz w:val="20"/>
                <w:lang w:val="lv-LV" w:eastAsia="en-US"/>
              </w:rPr>
              <w:t xml:space="preserve"> </w:t>
            </w:r>
            <w:r w:rsidRPr="00B6736A" w:rsidR="002C1A42">
              <w:rPr>
                <w:color w:val="auto"/>
                <w:sz w:val="20"/>
                <w:lang w:val="lv-LV" w:eastAsia="en-US"/>
              </w:rPr>
              <w:t>ietaupījumu</w:t>
            </w:r>
            <w:r w:rsidRPr="00B6736A" w:rsidR="001263A6">
              <w:rPr>
                <w:color w:val="auto"/>
                <w:sz w:val="20"/>
                <w:lang w:val="lv-LV" w:eastAsia="en-US"/>
              </w:rPr>
              <w:t>;</w:t>
            </w:r>
          </w:p>
          <w:p w:rsidR="00893B8A" w:rsidRPr="00B6736A" w:rsidP="0036716F" w14:paraId="3A0FDD06" w14:textId="18D0948B">
            <w:pPr>
              <w:spacing w:line="240" w:lineRule="auto"/>
              <w:jc w:val="both"/>
              <w:rPr>
                <w:color w:val="auto"/>
                <w:sz w:val="20"/>
                <w:lang w:val="lv-LV" w:eastAsia="en-US"/>
              </w:rPr>
            </w:pPr>
            <w:r w:rsidRPr="00B6736A">
              <w:rPr>
                <w:b/>
                <w:bCs/>
                <w:color w:val="auto"/>
                <w:sz w:val="20"/>
                <w:lang w:val="lv-LV" w:eastAsia="en-US"/>
              </w:rPr>
              <w:t>4 punktus</w:t>
            </w:r>
            <w:r w:rsidRPr="00B6736A">
              <w:rPr>
                <w:color w:val="auto"/>
                <w:sz w:val="20"/>
                <w:lang w:val="lv-LV" w:eastAsia="en-US"/>
              </w:rPr>
              <w:t xml:space="preserve"> piešķir, </w:t>
            </w:r>
            <w:r w:rsidRPr="00B6736A" w:rsidR="001263A6">
              <w:rPr>
                <w:color w:val="auto"/>
                <w:sz w:val="20"/>
                <w:lang w:val="lv-LV" w:eastAsia="en-US"/>
              </w:rPr>
              <w:t>ja projektā ir paredzēts sasniegt vismaz 50% primārās enerģijas ietaupījumu;</w:t>
            </w:r>
          </w:p>
          <w:p w:rsidR="009F5BAA" w:rsidRPr="00B6736A" w:rsidP="0036716F" w14:paraId="7AFCF997" w14:textId="68FD573D">
            <w:pPr>
              <w:spacing w:line="240" w:lineRule="auto"/>
              <w:jc w:val="both"/>
              <w:rPr>
                <w:color w:val="auto"/>
                <w:sz w:val="20"/>
                <w:lang w:val="lv-LV" w:eastAsia="en-US"/>
              </w:rPr>
            </w:pPr>
            <w:r w:rsidRPr="00B6736A">
              <w:rPr>
                <w:b/>
                <w:bCs/>
                <w:color w:val="auto"/>
                <w:sz w:val="20"/>
                <w:lang w:val="lv-LV" w:eastAsia="en-US"/>
              </w:rPr>
              <w:t>0 punktus</w:t>
            </w:r>
            <w:r w:rsidRPr="00B6736A">
              <w:rPr>
                <w:color w:val="auto"/>
                <w:sz w:val="20"/>
                <w:lang w:val="lv-LV" w:eastAsia="en-US"/>
              </w:rPr>
              <w:t xml:space="preserve"> piešķir, ja projekta iesniegums neatbilst minimālajām prasībām, lai tam piešķirtu punktus šajā kritērijā.</w:t>
            </w:r>
          </w:p>
          <w:p w:rsidR="001868FE" w:rsidRPr="00B6736A" w:rsidP="0036716F" w14:paraId="353C5EFB" w14:textId="62DDADDA">
            <w:pPr>
              <w:spacing w:line="240" w:lineRule="auto"/>
              <w:jc w:val="both"/>
              <w:rPr>
                <w:color w:val="auto"/>
                <w:sz w:val="20"/>
                <w:u w:val="single"/>
                <w:lang w:val="lv-LV" w:eastAsia="en-US"/>
              </w:rPr>
            </w:pPr>
            <w:r w:rsidRPr="00B6736A">
              <w:rPr>
                <w:color w:val="auto"/>
                <w:sz w:val="20"/>
                <w:u w:val="single"/>
                <w:lang w:val="lv-LV" w:eastAsia="en-US"/>
              </w:rPr>
              <w:t>Būvējot jaunbūvi:</w:t>
            </w:r>
          </w:p>
          <w:p w:rsidR="001868FE" w:rsidRPr="00B6736A" w:rsidP="0036716F" w14:paraId="19886085" w14:textId="71E2D8B8">
            <w:pPr>
              <w:spacing w:line="240" w:lineRule="auto"/>
              <w:jc w:val="both"/>
              <w:rPr>
                <w:color w:val="auto"/>
                <w:sz w:val="20"/>
                <w:lang w:val="lv-LV" w:eastAsia="en-US"/>
              </w:rPr>
            </w:pPr>
            <w:r w:rsidRPr="00B6736A">
              <w:rPr>
                <w:b/>
                <w:bCs/>
                <w:color w:val="auto"/>
                <w:sz w:val="20"/>
                <w:lang w:val="lv-LV" w:eastAsia="en-US"/>
              </w:rPr>
              <w:t>2 punktus</w:t>
            </w:r>
            <w:r w:rsidRPr="00B6736A">
              <w:rPr>
                <w:color w:val="auto"/>
                <w:sz w:val="20"/>
                <w:lang w:val="lv-LV" w:eastAsia="en-US"/>
              </w:rPr>
              <w:t xml:space="preserve"> (minimālais nepieciešamais punktu skaits) piešķir, ja </w:t>
            </w:r>
            <w:r w:rsidRPr="00B6736A" w:rsidR="009F5BAA">
              <w:rPr>
                <w:color w:val="auto"/>
                <w:sz w:val="20"/>
                <w:lang w:val="lv-LV" w:eastAsia="en-US"/>
              </w:rPr>
              <w:t xml:space="preserve">projekta ietvaros jaunbūve izpilda </w:t>
            </w:r>
            <w:r w:rsidRPr="00B6736A">
              <w:rPr>
                <w:color w:val="auto"/>
                <w:sz w:val="20"/>
                <w:lang w:val="lv-LV" w:eastAsia="en-US"/>
              </w:rPr>
              <w:t>gandrīz nulles enerģijas ēkas prasību izpildi</w:t>
            </w:r>
            <w:r w:rsidRPr="00B6736A" w:rsidR="009F5BAA">
              <w:rPr>
                <w:color w:val="auto"/>
                <w:sz w:val="20"/>
                <w:lang w:val="lv-LV" w:eastAsia="en-US"/>
              </w:rPr>
              <w:t>;</w:t>
            </w:r>
          </w:p>
          <w:p w:rsidR="009F5BAA" w:rsidRPr="00B6736A" w:rsidP="0036716F" w14:paraId="0A5726F0" w14:textId="02332974">
            <w:pPr>
              <w:spacing w:line="240" w:lineRule="auto"/>
              <w:jc w:val="both"/>
              <w:rPr>
                <w:color w:val="auto"/>
                <w:sz w:val="20"/>
                <w:lang w:val="lv-LV" w:eastAsia="en-US"/>
              </w:rPr>
            </w:pPr>
            <w:r w:rsidRPr="00B6736A">
              <w:rPr>
                <w:b/>
                <w:bCs/>
                <w:color w:val="auto"/>
                <w:sz w:val="20"/>
                <w:lang w:val="lv-LV" w:eastAsia="en-US"/>
              </w:rPr>
              <w:t>3 punktus</w:t>
            </w:r>
            <w:r w:rsidRPr="00B6736A">
              <w:rPr>
                <w:color w:val="auto"/>
                <w:sz w:val="20"/>
                <w:lang w:val="lv-LV" w:eastAsia="en-US"/>
              </w:rPr>
              <w:t xml:space="preserve"> piešķir, ja projekta ietvaros jaunbūve izpilda </w:t>
            </w:r>
            <w:r w:rsidRPr="00B6736A" w:rsidR="00202323">
              <w:rPr>
                <w:color w:val="auto"/>
                <w:sz w:val="20"/>
                <w:lang w:val="lv-LV" w:eastAsia="en-US"/>
              </w:rPr>
              <w:t>null</w:t>
            </w:r>
            <w:r w:rsidR="00B6736A">
              <w:rPr>
                <w:color w:val="auto"/>
                <w:sz w:val="20"/>
                <w:lang w:val="lv-LV" w:eastAsia="en-US"/>
              </w:rPr>
              <w:t>es</w:t>
            </w:r>
            <w:r w:rsidRPr="00B6736A" w:rsidR="00202323">
              <w:rPr>
                <w:color w:val="auto"/>
                <w:sz w:val="20"/>
                <w:lang w:val="lv-LV" w:eastAsia="en-US"/>
              </w:rPr>
              <w:t xml:space="preserve"> enerģijas ēkas</w:t>
            </w:r>
            <w:r w:rsidRPr="00B6736A">
              <w:rPr>
                <w:color w:val="auto"/>
                <w:sz w:val="20"/>
                <w:lang w:val="lv-LV" w:eastAsia="en-US"/>
              </w:rPr>
              <w:t xml:space="preserve"> prasību izpildi;</w:t>
            </w:r>
          </w:p>
          <w:p w:rsidR="009F5BAA" w:rsidRPr="00B6736A" w:rsidP="0036716F" w14:paraId="0E430C08" w14:textId="54306E07">
            <w:pPr>
              <w:spacing w:line="240" w:lineRule="auto"/>
              <w:jc w:val="both"/>
              <w:rPr>
                <w:color w:val="auto"/>
                <w:sz w:val="20"/>
                <w:lang w:val="lv-LV" w:eastAsia="en-US"/>
              </w:rPr>
            </w:pPr>
            <w:r w:rsidRPr="00B6736A">
              <w:rPr>
                <w:b/>
                <w:bCs/>
                <w:color w:val="auto"/>
                <w:sz w:val="20"/>
                <w:lang w:val="lv-LV" w:eastAsia="en-US"/>
              </w:rPr>
              <w:t>4 punktus</w:t>
            </w:r>
            <w:r w:rsidRPr="00B6736A">
              <w:rPr>
                <w:color w:val="auto"/>
                <w:sz w:val="20"/>
                <w:lang w:val="lv-LV" w:eastAsia="en-US"/>
              </w:rPr>
              <w:t xml:space="preserve"> piešķir, ja projekta ietvaros jaunbūve izpilda </w:t>
            </w:r>
            <w:r w:rsidRPr="00B6736A" w:rsidR="00202323">
              <w:rPr>
                <w:color w:val="auto"/>
                <w:sz w:val="20"/>
                <w:lang w:val="lv-LV" w:eastAsia="en-US"/>
              </w:rPr>
              <w:t>pluss ener</w:t>
            </w:r>
            <w:r w:rsidRPr="00B6736A" w:rsidR="000E0675">
              <w:rPr>
                <w:color w:val="auto"/>
                <w:sz w:val="20"/>
                <w:lang w:val="lv-LV" w:eastAsia="en-US"/>
              </w:rPr>
              <w:t>ģijas un/vai autonomas ēkas</w:t>
            </w:r>
            <w:r w:rsidRPr="00B6736A">
              <w:rPr>
                <w:color w:val="auto"/>
                <w:sz w:val="20"/>
                <w:lang w:val="lv-LV" w:eastAsia="en-US"/>
              </w:rPr>
              <w:t xml:space="preserve"> prasību izpildi;</w:t>
            </w:r>
          </w:p>
          <w:p w:rsidR="004301BE" w:rsidRPr="00B6736A" w:rsidP="0036716F" w14:paraId="4FA70FF9" w14:textId="77777777">
            <w:pPr>
              <w:spacing w:line="240" w:lineRule="auto"/>
              <w:jc w:val="both"/>
              <w:rPr>
                <w:color w:val="auto"/>
                <w:sz w:val="20"/>
                <w:lang w:val="lv-LV" w:eastAsia="en-US"/>
              </w:rPr>
            </w:pPr>
            <w:r w:rsidRPr="00B6736A">
              <w:rPr>
                <w:b/>
                <w:bCs/>
                <w:color w:val="auto"/>
                <w:sz w:val="20"/>
                <w:lang w:val="lv-LV" w:eastAsia="en-US"/>
              </w:rPr>
              <w:t>0 punktus</w:t>
            </w:r>
            <w:r w:rsidRPr="00B6736A">
              <w:rPr>
                <w:color w:val="auto"/>
                <w:sz w:val="20"/>
                <w:lang w:val="lv-LV" w:eastAsia="en-US"/>
              </w:rPr>
              <w:t xml:space="preserve"> piešķir, ja projekta iesniegums neatbilst minimālajām prasībām, lai tam piešķirtu punktus šajā kritērijā.</w:t>
            </w:r>
          </w:p>
          <w:p w:rsidR="00E8425B" w:rsidRPr="00B6736A" w:rsidP="0036716F" w14:paraId="25FBAC3E" w14:textId="77777777">
            <w:pPr>
              <w:spacing w:line="240" w:lineRule="auto"/>
              <w:jc w:val="both"/>
              <w:rPr>
                <w:color w:val="auto"/>
                <w:sz w:val="20"/>
                <w:lang w:val="lv-LV" w:eastAsia="en-US"/>
              </w:rPr>
            </w:pPr>
            <w:r w:rsidRPr="00B6736A">
              <w:rPr>
                <w:color w:val="auto"/>
                <w:sz w:val="20"/>
                <w:lang w:val="lv-LV" w:eastAsia="en-US"/>
              </w:rPr>
              <w:t xml:space="preserve">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w:t>
            </w:r>
          </w:p>
          <w:p w:rsidR="00E8425B" w:rsidRPr="00B6736A" w:rsidP="0036716F" w14:paraId="4312C1AF" w14:textId="430B852A">
            <w:pPr>
              <w:spacing w:line="240" w:lineRule="auto"/>
              <w:jc w:val="both"/>
              <w:rPr>
                <w:color w:val="auto"/>
                <w:sz w:val="20"/>
                <w:lang w:val="lv-LV" w:eastAsia="en-US"/>
              </w:rPr>
            </w:pPr>
            <w:r w:rsidRPr="00B6736A">
              <w:rPr>
                <w:color w:val="auto"/>
                <w:sz w:val="20"/>
                <w:lang w:val="lv-LV" w:eastAsia="en-US"/>
              </w:rPr>
              <w:t>Ja pēc precizējumu veikšanas projekta iesniegums aizvien nesasniedz vismaz minimālo punktu skaitu šajā kritērijā, projekta iesniegums tiek noraidīts.</w:t>
            </w:r>
          </w:p>
        </w:tc>
      </w:tr>
      <w:tr w14:paraId="117487A5" w14:textId="77777777" w:rsidTr="00355FBF">
        <w:tblPrEx>
          <w:tblW w:w="10343" w:type="dxa"/>
          <w:tblLook w:val="04A0"/>
        </w:tblPrEx>
        <w:tc>
          <w:tcPr>
            <w:tcW w:w="2405" w:type="dxa"/>
          </w:tcPr>
          <w:p w:rsidR="00BE19B4" w:rsidRPr="00B6736A" w:rsidP="0036716F" w14:paraId="63D27A84" w14:textId="77777777">
            <w:pPr>
              <w:shd w:val="clear" w:color="auto" w:fill="FFF2CC" w:themeFill="accent4" w:themeFillTint="33"/>
              <w:spacing w:line="240" w:lineRule="auto"/>
              <w:jc w:val="both"/>
              <w:rPr>
                <w:b/>
                <w:bCs/>
                <w:color w:val="auto"/>
                <w:sz w:val="20"/>
                <w:lang w:val="lv-LV" w:eastAsia="en-US"/>
              </w:rPr>
            </w:pPr>
            <w:r w:rsidRPr="00B6736A">
              <w:rPr>
                <w:b/>
                <w:bCs/>
                <w:color w:val="auto"/>
                <w:sz w:val="20"/>
                <w:lang w:val="lv-LV" w:eastAsia="en-US"/>
              </w:rPr>
              <w:t>TIEŠA IETEKME</w:t>
            </w:r>
          </w:p>
          <w:p w:rsidR="00BE19B4" w:rsidRPr="00B6736A" w:rsidP="0036716F" w14:paraId="1CB31344" w14:textId="77777777">
            <w:pPr>
              <w:shd w:val="clear" w:color="auto" w:fill="FFF2CC" w:themeFill="accent4" w:themeFillTint="33"/>
              <w:spacing w:line="240" w:lineRule="auto"/>
              <w:jc w:val="both"/>
              <w:rPr>
                <w:b/>
                <w:bCs/>
                <w:color w:val="auto"/>
                <w:sz w:val="20"/>
                <w:lang w:val="lv-LV" w:eastAsia="en-US"/>
              </w:rPr>
            </w:pPr>
            <w:r w:rsidRPr="00B6736A">
              <w:rPr>
                <w:b/>
                <w:bCs/>
                <w:color w:val="auto"/>
                <w:sz w:val="20"/>
                <w:lang w:val="lv-LV" w:eastAsia="en-US"/>
              </w:rPr>
              <w:t>UZ HP EE 1. VIETĀ</w:t>
            </w:r>
          </w:p>
          <w:p w:rsidR="00BE19B4" w:rsidRPr="00B6736A" w:rsidP="0036716F" w14:paraId="195712B9" w14:textId="77777777">
            <w:pPr>
              <w:spacing w:line="240" w:lineRule="auto"/>
              <w:jc w:val="both"/>
              <w:rPr>
                <w:b/>
                <w:bCs/>
                <w:color w:val="auto"/>
                <w:sz w:val="20"/>
                <w:lang w:val="lv-LV" w:eastAsia="en-US"/>
              </w:rPr>
            </w:pPr>
            <w:r w:rsidRPr="00B6736A">
              <w:rPr>
                <w:b/>
                <w:bCs/>
                <w:color w:val="auto"/>
                <w:sz w:val="20"/>
                <w:lang w:val="lv-LV" w:eastAsia="en-US"/>
              </w:rPr>
              <w:t>Specifiskais atbilstības kritērijs (IPIA)</w:t>
            </w:r>
          </w:p>
          <w:p w:rsidR="00BE19B4" w:rsidRPr="00B6736A" w:rsidP="0036716F" w14:paraId="3C760D50" w14:textId="77777777">
            <w:pPr>
              <w:tabs>
                <w:tab w:val="left" w:pos="0"/>
              </w:tabs>
              <w:spacing w:line="240" w:lineRule="auto"/>
              <w:jc w:val="both"/>
              <w:rPr>
                <w:b/>
                <w:bCs/>
                <w:color w:val="auto"/>
                <w:sz w:val="20"/>
                <w:lang w:val="lv-LV" w:eastAsia="en-US"/>
              </w:rPr>
            </w:pPr>
          </w:p>
          <w:p w:rsidR="00BE19B4" w:rsidRPr="00B6736A" w:rsidP="0036716F" w14:paraId="17E98231" w14:textId="17AC0091">
            <w:pPr>
              <w:tabs>
                <w:tab w:val="left" w:pos="0"/>
              </w:tabs>
              <w:spacing w:line="240" w:lineRule="auto"/>
              <w:jc w:val="both"/>
              <w:rPr>
                <w:b/>
                <w:bCs/>
                <w:color w:val="auto"/>
                <w:sz w:val="20"/>
                <w:lang w:val="lv-LV" w:eastAsia="en-US"/>
              </w:rPr>
            </w:pPr>
            <w:r w:rsidRPr="00B6736A">
              <w:rPr>
                <w:b/>
                <w:bCs/>
                <w:color w:val="auto"/>
                <w:sz w:val="20"/>
                <w:lang w:val="lv-LV" w:eastAsia="en-US"/>
              </w:rPr>
              <w:t>Projektā ir paredzētas darbības, kas veicina horizontālā principa “Energoefektivitāte pirmajā vietā” īstenošanu</w:t>
            </w:r>
          </w:p>
        </w:tc>
        <w:tc>
          <w:tcPr>
            <w:tcW w:w="1559" w:type="dxa"/>
          </w:tcPr>
          <w:p w:rsidR="00BE19B4" w:rsidRPr="00B6736A" w:rsidP="0036716F" w14:paraId="74345A41" w14:textId="77777777">
            <w:pPr>
              <w:tabs>
                <w:tab w:val="left" w:pos="0"/>
              </w:tabs>
              <w:spacing w:line="240" w:lineRule="auto"/>
              <w:jc w:val="both"/>
              <w:rPr>
                <w:b/>
                <w:bCs/>
                <w:color w:val="auto"/>
                <w:sz w:val="20"/>
                <w:lang w:val="lv-LV" w:eastAsia="en-US"/>
              </w:rPr>
            </w:pPr>
            <w:r w:rsidRPr="00B6736A">
              <w:rPr>
                <w:color w:val="auto"/>
                <w:sz w:val="20"/>
                <w:lang w:val="lv-LV" w:eastAsia="en-US"/>
              </w:rPr>
              <w:t>P</w:t>
            </w:r>
          </w:p>
        </w:tc>
        <w:tc>
          <w:tcPr>
            <w:tcW w:w="6379" w:type="dxa"/>
          </w:tcPr>
          <w:p w:rsidR="00BE19B4" w:rsidRPr="00B6736A" w:rsidP="0036716F" w14:paraId="24E842A1" w14:textId="2A37130B">
            <w:pPr>
              <w:spacing w:line="240" w:lineRule="auto"/>
              <w:jc w:val="both"/>
              <w:rPr>
                <w:color w:val="auto"/>
                <w:sz w:val="20"/>
                <w:lang w:val="lv-LV" w:eastAsia="en-US"/>
              </w:rPr>
            </w:pPr>
            <w:r w:rsidRPr="00B6736A">
              <w:rPr>
                <w:color w:val="auto"/>
                <w:sz w:val="20"/>
                <w:lang w:val="lv-LV" w:eastAsia="en-US"/>
              </w:rPr>
              <w:t>Kritērija vērtēšanā izmanto Ekonomikas ministrijas (EM) izstrādātās vadlīnijas “Horizontālais princips “Energoefektivitāte pirmajā vietā” vadlīnijas īstenošanai un uzraudzībai (2021-2027) (turpmāk – HP EE 1. VIETĀ vadlīnijas).</w:t>
            </w:r>
          </w:p>
          <w:p w:rsidR="00BE19B4" w:rsidRPr="00B6736A" w:rsidP="0036716F" w14:paraId="7D50E497" w14:textId="6AF17433">
            <w:pPr>
              <w:spacing w:line="240" w:lineRule="auto"/>
              <w:jc w:val="both"/>
              <w:rPr>
                <w:b/>
                <w:color w:val="auto"/>
                <w:sz w:val="20"/>
                <w:lang w:val="lv-LV" w:eastAsia="en-US"/>
              </w:rPr>
            </w:pPr>
            <w:r w:rsidRPr="00B6736A">
              <w:rPr>
                <w:b/>
                <w:color w:val="auto"/>
                <w:sz w:val="20"/>
                <w:lang w:val="lv-LV" w:eastAsia="en-US"/>
              </w:rPr>
              <w:t>Pirms HP EE 1. vietā kritērija iekļaušanas projektu iesniegumu vērtēšanas kritēriju ko</w:t>
            </w:r>
            <w:r w:rsidRPr="00B6736A" w:rsidR="006A255F">
              <w:rPr>
                <w:b/>
                <w:color w:val="auto"/>
                <w:sz w:val="20"/>
                <w:lang w:val="lv-LV" w:eastAsia="en-US"/>
              </w:rPr>
              <w:t>m</w:t>
            </w:r>
            <w:r w:rsidRPr="00B6736A">
              <w:rPr>
                <w:b/>
                <w:color w:val="auto"/>
                <w:sz w:val="20"/>
                <w:lang w:val="lv-LV" w:eastAsia="en-US"/>
              </w:rPr>
              <w:t>plektā, nepieciešams pārliecināties par aktuālās kritērija redakcijas piemērošanu.</w:t>
            </w:r>
          </w:p>
          <w:p w:rsidR="00BE19B4" w:rsidRPr="00B6736A" w:rsidP="0036716F" w14:paraId="235E6759" w14:textId="5DA22BB7">
            <w:pPr>
              <w:spacing w:line="240" w:lineRule="auto"/>
              <w:jc w:val="both"/>
              <w:rPr>
                <w:b/>
                <w:color w:val="C00000"/>
                <w:sz w:val="20"/>
                <w:lang w:val="lv-LV" w:eastAsia="en-US"/>
              </w:rPr>
            </w:pPr>
            <w:r w:rsidRPr="00B6736A">
              <w:rPr>
                <w:b/>
                <w:color w:val="C00000"/>
                <w:sz w:val="20"/>
                <w:lang w:val="lv-LV" w:eastAsia="en-US"/>
              </w:rPr>
              <w:t>IEROBEŽOTA</w:t>
            </w:r>
            <w:r w:rsidRPr="00B6736A">
              <w:rPr>
                <w:b/>
                <w:color w:val="C00000"/>
                <w:sz w:val="20"/>
                <w:lang w:val="lv-LV" w:eastAsia="en-US"/>
              </w:rPr>
              <w:t xml:space="preserve"> projektu iesniegumu atlase projektiem ar TIEŠU IETEKMI uz HP EE 1. vietā.</w:t>
            </w:r>
          </w:p>
          <w:p w:rsidR="00BE19B4" w:rsidRPr="00B6736A" w:rsidP="0036716F" w14:paraId="77AF89C9" w14:textId="3DED8581">
            <w:pPr>
              <w:spacing w:line="240" w:lineRule="auto"/>
              <w:jc w:val="both"/>
              <w:rPr>
                <w:color w:val="auto"/>
                <w:sz w:val="20"/>
                <w:lang w:val="lv-LV" w:eastAsia="en-US"/>
              </w:rPr>
            </w:pPr>
            <w:r w:rsidRPr="00B6736A">
              <w:rPr>
                <w:color w:val="auto"/>
                <w:sz w:val="20"/>
                <w:lang w:val="lv-LV" w:eastAsia="en-US"/>
              </w:rPr>
              <w:t>Vērtējums ir “Jā”, ja:</w:t>
            </w:r>
          </w:p>
          <w:p w:rsidR="00BE19B4" w:rsidRPr="00B6736A" w:rsidP="0036716F" w14:paraId="2445D6A9" w14:textId="77777777">
            <w:pPr>
              <w:spacing w:line="240" w:lineRule="auto"/>
              <w:jc w:val="both"/>
              <w:rPr>
                <w:color w:val="auto"/>
                <w:sz w:val="20"/>
                <w:lang w:val="lv-LV" w:eastAsia="en-US"/>
              </w:rPr>
            </w:pPr>
            <w:r w:rsidRPr="00B6736A">
              <w:rPr>
                <w:color w:val="auto"/>
                <w:sz w:val="20"/>
                <w:lang w:val="lv-LV" w:eastAsia="en-US"/>
              </w:rPr>
              <w:t xml:space="preserve">1)veicot pārbūves vai atjaunošanas darbus, projekta iesniegumā ir izvērtēta iespēja projektā iekļaut darbības, kas paredz enerģijas ietaupījumu vai pāreju uz atjaunojamiem energoresursiem. Projekta iesniegumā ir sniegti izvērtējuma secinājumi, t.sk. projekta iesniegumā ir iekļautas: </w:t>
            </w:r>
          </w:p>
          <w:p w:rsidR="00BE19B4" w:rsidRPr="00B6736A" w:rsidP="0036716F" w14:paraId="2648E7F0" w14:textId="77777777">
            <w:pPr>
              <w:pStyle w:val="ListParagraph"/>
              <w:numPr>
                <w:ilvl w:val="0"/>
                <w:numId w:val="46"/>
              </w:numPr>
              <w:spacing w:line="240" w:lineRule="auto"/>
              <w:jc w:val="both"/>
              <w:rPr>
                <w:color w:val="auto"/>
                <w:sz w:val="20"/>
                <w:lang w:val="lv-LV" w:eastAsia="en-US"/>
              </w:rPr>
            </w:pPr>
            <w:r w:rsidRPr="00B6736A">
              <w:rPr>
                <w:color w:val="auto"/>
                <w:sz w:val="20"/>
                <w:lang w:val="lv-LV" w:eastAsia="en-US"/>
              </w:rPr>
              <w:t xml:space="preserve">darbības, kas paredz enerģijas ietaupījumu; </w:t>
            </w:r>
          </w:p>
          <w:p w:rsidR="00BE19B4" w:rsidRPr="00B6736A" w:rsidP="0036716F" w14:paraId="55F6B428" w14:textId="77777777">
            <w:pPr>
              <w:pStyle w:val="ListParagraph"/>
              <w:numPr>
                <w:ilvl w:val="0"/>
                <w:numId w:val="46"/>
              </w:numPr>
              <w:spacing w:line="240" w:lineRule="auto"/>
              <w:jc w:val="both"/>
              <w:rPr>
                <w:color w:val="auto"/>
                <w:sz w:val="20"/>
                <w:lang w:val="lv-LV" w:eastAsia="en-US"/>
              </w:rPr>
            </w:pPr>
            <w:r w:rsidRPr="00B6736A">
              <w:rPr>
                <w:color w:val="auto"/>
                <w:sz w:val="20"/>
                <w:lang w:val="lv-LV" w:eastAsia="en-US"/>
              </w:rPr>
              <w:t xml:space="preserve">darbības, kas paredz pāreju uz atjaunojamiem energoresursiem; </w:t>
            </w:r>
          </w:p>
          <w:p w:rsidR="00BE19B4" w:rsidRPr="00B6736A" w:rsidP="0036716F" w14:paraId="746A57CB" w14:textId="77777777">
            <w:pPr>
              <w:pStyle w:val="ListParagraph"/>
              <w:numPr>
                <w:ilvl w:val="0"/>
                <w:numId w:val="46"/>
              </w:numPr>
              <w:spacing w:line="240" w:lineRule="auto"/>
              <w:jc w:val="both"/>
              <w:rPr>
                <w:color w:val="auto"/>
                <w:sz w:val="20"/>
                <w:lang w:val="lv-LV" w:eastAsia="en-US"/>
              </w:rPr>
            </w:pPr>
            <w:r w:rsidRPr="00B6736A">
              <w:rPr>
                <w:color w:val="auto"/>
                <w:sz w:val="20"/>
                <w:lang w:val="lv-LV" w:eastAsia="en-US"/>
              </w:rPr>
              <w:t>citas darbības, kas ir izmaksefektīvi, tehniski, ekonomiski un videi nekaitīgi alternatīvi pasākumi, un vienlīdz efektīvi nodrošina attiecīgo mērķu sasniegšanu.</w:t>
            </w:r>
          </w:p>
          <w:p w:rsidR="00BE19B4" w:rsidRPr="00B6736A" w:rsidP="0036716F" w14:paraId="2EB6EADA" w14:textId="77777777">
            <w:pPr>
              <w:spacing w:line="240" w:lineRule="auto"/>
              <w:jc w:val="both"/>
              <w:rPr>
                <w:color w:val="auto"/>
                <w:sz w:val="20"/>
                <w:lang w:val="lv-LV" w:eastAsia="en-US"/>
              </w:rPr>
            </w:pPr>
            <w:r w:rsidRPr="00B6736A">
              <w:rPr>
                <w:color w:val="auto"/>
                <w:sz w:val="20"/>
                <w:lang w:val="lv-LV" w:eastAsia="en-US"/>
              </w:rPr>
              <w:t>2)būvējot jaunbūvi, projekta iesniegumā ir norādīts, vai projektā iekļautās darbības nodrošinās gandrīz nulles enerģijas ēkas prasību izpildi, atbilstoši spēkā esošam normatīvam regulējumam.</w:t>
            </w:r>
          </w:p>
          <w:p w:rsidR="00BE19B4" w:rsidRPr="00B6736A" w:rsidP="0036716F" w14:paraId="3A5C7A72" w14:textId="77777777">
            <w:pPr>
              <w:spacing w:line="240" w:lineRule="auto"/>
              <w:jc w:val="both"/>
              <w:rPr>
                <w:color w:val="auto"/>
                <w:sz w:val="20"/>
                <w:lang w:val="lv-LV" w:eastAsia="en-US"/>
              </w:rPr>
            </w:pPr>
            <w:r w:rsidRPr="00B6736A">
              <w:rPr>
                <w:color w:val="auto"/>
                <w:sz w:val="20"/>
                <w:lang w:val="lv-LV" w:eastAsia="en-US"/>
              </w:rPr>
              <w:t>Ja projekta iesniegumā norādītā informācija neatbilst minētajām prasībām, projekta iesniegumu novērtē ar “Jā, ar nosacījumu” un izvirza nosacījumu veikt atbilstošus precizējumus.</w:t>
            </w:r>
          </w:p>
          <w:p w:rsidR="00BE19B4" w:rsidRPr="00B6736A" w:rsidP="0036716F" w14:paraId="5A9E9986" w14:textId="08D24BAC">
            <w:pPr>
              <w:spacing w:line="240" w:lineRule="auto"/>
              <w:jc w:val="both"/>
              <w:rPr>
                <w:b/>
                <w:bCs/>
                <w:color w:val="auto"/>
                <w:sz w:val="20"/>
                <w:lang w:val="lv-LV" w:eastAsia="en-US"/>
              </w:rPr>
            </w:pPr>
            <w:r w:rsidRPr="00B6736A">
              <w:rPr>
                <w:color w:val="auto"/>
                <w:sz w:val="20"/>
                <w:lang w:val="lv-LV" w:eastAsia="en-US"/>
              </w:rPr>
              <w:t>Vērtējums ir “Nē”,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14:paraId="0621633A" w14:textId="77777777" w:rsidTr="00355FBF">
        <w:tblPrEx>
          <w:tblW w:w="10343" w:type="dxa"/>
          <w:tblLook w:val="04A0"/>
        </w:tblPrEx>
        <w:tc>
          <w:tcPr>
            <w:tcW w:w="2405" w:type="dxa"/>
          </w:tcPr>
          <w:p w:rsidR="002E0B5A" w:rsidRPr="00E947FB" w:rsidP="0036716F" w14:paraId="3E846FE0" w14:textId="77777777">
            <w:pPr>
              <w:shd w:val="clear" w:color="auto" w:fill="FFF2CC" w:themeFill="accent4" w:themeFillTint="33"/>
              <w:spacing w:line="240" w:lineRule="auto"/>
              <w:jc w:val="both"/>
              <w:rPr>
                <w:b/>
                <w:bCs/>
                <w:color w:val="auto"/>
                <w:sz w:val="20"/>
                <w:lang w:eastAsia="en-US"/>
              </w:rPr>
            </w:pPr>
            <w:bookmarkStart w:id="85" w:name="_Hlk130985117"/>
            <w:r w:rsidRPr="00E947FB">
              <w:rPr>
                <w:b/>
                <w:bCs/>
                <w:color w:val="auto"/>
                <w:sz w:val="20"/>
                <w:lang w:eastAsia="en-US"/>
              </w:rPr>
              <w:t>NETIEŠA IETEKME</w:t>
            </w:r>
          </w:p>
          <w:p w:rsidR="002E0B5A" w:rsidRPr="00E947FB" w:rsidP="0036716F" w14:paraId="79C4C148" w14:textId="2146F0E4">
            <w:pPr>
              <w:shd w:val="clear" w:color="auto" w:fill="FFF2CC" w:themeFill="accent4" w:themeFillTint="33"/>
              <w:spacing w:line="240" w:lineRule="auto"/>
              <w:jc w:val="both"/>
              <w:rPr>
                <w:b/>
                <w:bCs/>
                <w:color w:val="auto"/>
                <w:sz w:val="20"/>
                <w:lang w:eastAsia="en-US"/>
              </w:rPr>
            </w:pPr>
            <w:r w:rsidRPr="00E947FB">
              <w:rPr>
                <w:b/>
                <w:bCs/>
                <w:color w:val="auto"/>
                <w:sz w:val="20"/>
                <w:lang w:eastAsia="en-US"/>
              </w:rPr>
              <w:t xml:space="preserve">UZ HP </w:t>
            </w:r>
            <w:r w:rsidR="00C450D6">
              <w:rPr>
                <w:b/>
                <w:bCs/>
                <w:color w:val="auto"/>
                <w:sz w:val="20"/>
                <w:lang w:eastAsia="en-US"/>
              </w:rPr>
              <w:t>EE 1. VIETĀ</w:t>
            </w:r>
          </w:p>
          <w:bookmarkEnd w:id="85"/>
          <w:p w:rsidR="002E0B5A" w:rsidRPr="00E947FB" w:rsidP="0036716F" w14:paraId="0C37F05A" w14:textId="77777777">
            <w:pPr>
              <w:spacing w:line="240" w:lineRule="auto"/>
              <w:jc w:val="both"/>
              <w:rPr>
                <w:b/>
                <w:bCs/>
                <w:color w:val="auto"/>
                <w:sz w:val="20"/>
                <w:lang w:eastAsia="en-US"/>
              </w:rPr>
            </w:pPr>
            <w:r w:rsidRPr="00E947FB">
              <w:rPr>
                <w:b/>
                <w:bCs/>
                <w:color w:val="auto"/>
                <w:sz w:val="20"/>
                <w:lang w:eastAsia="en-US"/>
              </w:rPr>
              <w:t>Kvalitātes kritērijs (APIA)</w:t>
            </w:r>
          </w:p>
          <w:p w:rsidR="002E0B5A" w:rsidP="0036716F" w14:paraId="590C76A6" w14:textId="77777777">
            <w:pPr>
              <w:spacing w:line="240" w:lineRule="auto"/>
              <w:jc w:val="both"/>
              <w:rPr>
                <w:bCs/>
                <w:color w:val="auto"/>
                <w:sz w:val="20"/>
                <w:lang w:eastAsia="en-US"/>
              </w:rPr>
            </w:pPr>
          </w:p>
          <w:p w:rsidR="002E0B5A" w:rsidRPr="00E947FB" w:rsidP="0036716F" w14:paraId="3AE4A29F" w14:textId="653DBC80">
            <w:pPr>
              <w:spacing w:line="240" w:lineRule="auto"/>
              <w:jc w:val="both"/>
              <w:rPr>
                <w:b/>
                <w:bCs/>
                <w:color w:val="auto"/>
                <w:sz w:val="20"/>
                <w:lang w:eastAsia="en-US"/>
              </w:rPr>
            </w:pPr>
            <w:r w:rsidRPr="00C450D6">
              <w:rPr>
                <w:b/>
                <w:bCs/>
                <w:color w:val="auto"/>
                <w:sz w:val="20"/>
                <w:lang w:eastAsia="en-US"/>
              </w:rPr>
              <w:t>Projektā ir paredzētas darbības, kas veicina horizontālā principa “Energoefektivitāte pirmajā vietā” īstenošanu</w:t>
            </w:r>
          </w:p>
        </w:tc>
        <w:tc>
          <w:tcPr>
            <w:tcW w:w="1559" w:type="dxa"/>
          </w:tcPr>
          <w:p w:rsidR="002E0B5A" w:rsidRPr="00B6736A" w:rsidP="0036716F" w14:paraId="703F7949" w14:textId="77777777">
            <w:pPr>
              <w:tabs>
                <w:tab w:val="left" w:pos="0"/>
              </w:tabs>
              <w:spacing w:line="240" w:lineRule="auto"/>
              <w:jc w:val="both"/>
              <w:rPr>
                <w:color w:val="auto"/>
                <w:sz w:val="20"/>
                <w:lang w:val="lv-LV" w:eastAsia="en-US"/>
              </w:rPr>
            </w:pPr>
            <w:r w:rsidRPr="00B6736A">
              <w:rPr>
                <w:color w:val="auto"/>
                <w:sz w:val="20"/>
                <w:lang w:val="lv-LV" w:eastAsia="en-US"/>
              </w:rPr>
              <w:t>Punktu skala</w:t>
            </w:r>
          </w:p>
        </w:tc>
        <w:tc>
          <w:tcPr>
            <w:tcW w:w="6379" w:type="dxa"/>
          </w:tcPr>
          <w:p w:rsidR="0046158D" w:rsidRPr="00B6736A" w:rsidP="0036716F" w14:paraId="16379642" w14:textId="6D8C1EBE">
            <w:pPr>
              <w:spacing w:line="240" w:lineRule="auto"/>
              <w:jc w:val="both"/>
              <w:rPr>
                <w:color w:val="auto"/>
                <w:sz w:val="20"/>
                <w:lang w:val="lv-LV" w:eastAsia="en-US"/>
              </w:rPr>
            </w:pPr>
            <w:r w:rsidRPr="00B6736A">
              <w:rPr>
                <w:color w:val="auto"/>
                <w:sz w:val="20"/>
                <w:lang w:val="lv-LV" w:eastAsia="en-US"/>
              </w:rPr>
              <w:t>Kritērija vērtēšanā izmanto Ekonomikas ministrijas (EM) izstrādātās vadlīnijas “Horizontālais princips “Energoefektivitāte pirmajā vietā” vadlīnijas īstenošanai un uzraudzībai (2021-2027) (turpmāk – HP EE 1. VIETĀ vadlīnijas).</w:t>
            </w:r>
          </w:p>
          <w:p w:rsidR="002E0B5A" w:rsidRPr="00B6736A" w:rsidP="0036716F" w14:paraId="462FB5BF" w14:textId="6C71F5D9">
            <w:pPr>
              <w:spacing w:line="240" w:lineRule="auto"/>
              <w:jc w:val="both"/>
              <w:rPr>
                <w:b/>
                <w:color w:val="auto"/>
                <w:sz w:val="20"/>
                <w:lang w:val="lv-LV" w:eastAsia="en-US"/>
              </w:rPr>
            </w:pPr>
            <w:r w:rsidRPr="00B6736A">
              <w:rPr>
                <w:b/>
                <w:color w:val="auto"/>
                <w:sz w:val="20"/>
                <w:lang w:val="lv-LV" w:eastAsia="en-US"/>
              </w:rPr>
              <w:t xml:space="preserve">Pirms </w:t>
            </w:r>
            <w:r w:rsidRPr="00B6736A" w:rsidR="00CA46EA">
              <w:rPr>
                <w:b/>
                <w:color w:val="auto"/>
                <w:sz w:val="20"/>
                <w:lang w:val="lv-LV" w:eastAsia="en-US"/>
              </w:rPr>
              <w:t xml:space="preserve">HP EE 1. VIETĀ </w:t>
            </w:r>
            <w:r w:rsidRPr="00B6736A">
              <w:rPr>
                <w:b/>
                <w:color w:val="auto"/>
                <w:sz w:val="20"/>
                <w:lang w:val="lv-LV" w:eastAsia="en-US"/>
              </w:rPr>
              <w:t>kritērija iekļaušanas projektu iesniegumu vērtēšanas kritēriju ko</w:t>
            </w:r>
            <w:r w:rsidRPr="00B6736A" w:rsidR="006A255F">
              <w:rPr>
                <w:b/>
                <w:color w:val="auto"/>
                <w:sz w:val="20"/>
                <w:lang w:val="lv-LV" w:eastAsia="en-US"/>
              </w:rPr>
              <w:t>m</w:t>
            </w:r>
            <w:r w:rsidRPr="00B6736A">
              <w:rPr>
                <w:b/>
                <w:color w:val="auto"/>
                <w:sz w:val="20"/>
                <w:lang w:val="lv-LV" w:eastAsia="en-US"/>
              </w:rPr>
              <w:t>plektā, nepieciešams pārliecināties par aktuālās kritērija redakcijas piemērošanu.</w:t>
            </w:r>
          </w:p>
          <w:p w:rsidR="002E0B5A" w:rsidRPr="00B6736A" w:rsidP="0036716F" w14:paraId="0046B3D7" w14:textId="10A31192">
            <w:pPr>
              <w:spacing w:line="240" w:lineRule="auto"/>
              <w:jc w:val="both"/>
              <w:rPr>
                <w:b/>
                <w:color w:val="C00000"/>
                <w:sz w:val="20"/>
                <w:lang w:val="lv-LV" w:eastAsia="en-US"/>
              </w:rPr>
            </w:pPr>
            <w:r w:rsidRPr="00B6736A">
              <w:rPr>
                <w:b/>
                <w:color w:val="C00000"/>
                <w:sz w:val="20"/>
                <w:lang w:val="lv-LV" w:eastAsia="en-US"/>
              </w:rPr>
              <w:t xml:space="preserve">ATKLĀTA projektu iesniegumu atlase projektiem ar NETIEŠU IETEKMI uz </w:t>
            </w:r>
            <w:r w:rsidRPr="00B6736A" w:rsidR="006C2D8D">
              <w:rPr>
                <w:b/>
                <w:color w:val="C00000"/>
                <w:sz w:val="20"/>
                <w:lang w:val="lv-LV" w:eastAsia="en-US"/>
              </w:rPr>
              <w:t>HP EE 1. VIETĀ</w:t>
            </w:r>
            <w:r w:rsidRPr="00B6736A">
              <w:rPr>
                <w:b/>
                <w:color w:val="C00000"/>
                <w:sz w:val="20"/>
                <w:lang w:val="lv-LV" w:eastAsia="en-US"/>
              </w:rPr>
              <w:t>.</w:t>
            </w:r>
          </w:p>
          <w:p w:rsidR="00C576AE" w:rsidRPr="00B6736A" w:rsidP="0036716F" w14:paraId="50D277A2" w14:textId="61EEFEBC">
            <w:pPr>
              <w:spacing w:line="240" w:lineRule="auto"/>
              <w:jc w:val="both"/>
              <w:rPr>
                <w:color w:val="auto"/>
                <w:sz w:val="20"/>
                <w:u w:val="single"/>
                <w:lang w:val="lv-LV" w:eastAsia="en-US"/>
              </w:rPr>
            </w:pPr>
            <w:r w:rsidRPr="00B6736A">
              <w:rPr>
                <w:color w:val="auto"/>
                <w:sz w:val="20"/>
                <w:u w:val="single"/>
                <w:lang w:val="lv-LV" w:eastAsia="en-US"/>
              </w:rPr>
              <w:t>Veicot pārbūves vai atjaunošanas darbus, projektam piešķir:</w:t>
            </w:r>
          </w:p>
          <w:p w:rsidR="00C576AE" w:rsidRPr="00B6736A" w:rsidP="0036716F" w14:paraId="35447086" w14:textId="77777777">
            <w:pPr>
              <w:spacing w:line="240" w:lineRule="auto"/>
              <w:jc w:val="both"/>
              <w:rPr>
                <w:color w:val="auto"/>
                <w:sz w:val="20"/>
                <w:lang w:val="lv-LV" w:eastAsia="en-US"/>
              </w:rPr>
            </w:pPr>
            <w:r w:rsidRPr="00B6736A">
              <w:rPr>
                <w:b/>
                <w:bCs/>
                <w:color w:val="auto"/>
                <w:sz w:val="20"/>
                <w:lang w:val="lv-LV" w:eastAsia="en-US"/>
              </w:rPr>
              <w:t>2 punktus</w:t>
            </w:r>
            <w:r w:rsidRPr="00B6736A">
              <w:rPr>
                <w:color w:val="auto"/>
                <w:sz w:val="20"/>
                <w:lang w:val="lv-LV" w:eastAsia="en-US"/>
              </w:rPr>
              <w:t xml:space="preserve"> (minimālais nepieciešamais punktu skaits) piešķir, ja projektā ir paredzēts sasniegt vismaz 30% primārās enerģijas ietaupījumu;</w:t>
            </w:r>
          </w:p>
          <w:p w:rsidR="00C576AE" w:rsidRPr="00B6736A" w:rsidP="0036716F" w14:paraId="1D9D8306" w14:textId="77777777">
            <w:pPr>
              <w:spacing w:line="240" w:lineRule="auto"/>
              <w:jc w:val="both"/>
              <w:rPr>
                <w:color w:val="auto"/>
                <w:sz w:val="20"/>
                <w:lang w:val="lv-LV" w:eastAsia="en-US"/>
              </w:rPr>
            </w:pPr>
            <w:r w:rsidRPr="00B6736A">
              <w:rPr>
                <w:b/>
                <w:bCs/>
                <w:color w:val="auto"/>
                <w:sz w:val="20"/>
                <w:lang w:val="lv-LV" w:eastAsia="en-US"/>
              </w:rPr>
              <w:t>3 punktus</w:t>
            </w:r>
            <w:r w:rsidRPr="00B6736A">
              <w:rPr>
                <w:color w:val="auto"/>
                <w:sz w:val="20"/>
                <w:lang w:val="lv-LV" w:eastAsia="en-US"/>
              </w:rPr>
              <w:t xml:space="preserve"> piešķir, ja projektā ir paredzēts sasniegt vismaz 40% primārās enerģijas ietaupījumu;</w:t>
            </w:r>
          </w:p>
          <w:p w:rsidR="00C576AE" w:rsidRPr="00B6736A" w:rsidP="0036716F" w14:paraId="3EB83574" w14:textId="77777777">
            <w:pPr>
              <w:spacing w:line="240" w:lineRule="auto"/>
              <w:jc w:val="both"/>
              <w:rPr>
                <w:color w:val="auto"/>
                <w:sz w:val="20"/>
                <w:lang w:val="lv-LV" w:eastAsia="en-US"/>
              </w:rPr>
            </w:pPr>
            <w:r w:rsidRPr="00B6736A">
              <w:rPr>
                <w:b/>
                <w:bCs/>
                <w:color w:val="auto"/>
                <w:sz w:val="20"/>
                <w:lang w:val="lv-LV" w:eastAsia="en-US"/>
              </w:rPr>
              <w:t>4 punktus</w:t>
            </w:r>
            <w:r w:rsidRPr="00B6736A">
              <w:rPr>
                <w:color w:val="auto"/>
                <w:sz w:val="20"/>
                <w:lang w:val="lv-LV" w:eastAsia="en-US"/>
              </w:rPr>
              <w:t xml:space="preserve"> piešķir, ja projektā ir paredzēts sasniegt vismaz 50% primārās enerģijas ietaupījumu;</w:t>
            </w:r>
          </w:p>
          <w:p w:rsidR="00C576AE" w:rsidRPr="00B6736A" w:rsidP="0036716F" w14:paraId="3BE7666D" w14:textId="77777777">
            <w:pPr>
              <w:spacing w:line="240" w:lineRule="auto"/>
              <w:jc w:val="both"/>
              <w:rPr>
                <w:color w:val="auto"/>
                <w:sz w:val="20"/>
                <w:lang w:val="lv-LV" w:eastAsia="en-US"/>
              </w:rPr>
            </w:pPr>
            <w:r w:rsidRPr="00B6736A">
              <w:rPr>
                <w:b/>
                <w:bCs/>
                <w:color w:val="auto"/>
                <w:sz w:val="20"/>
                <w:lang w:val="lv-LV" w:eastAsia="en-US"/>
              </w:rPr>
              <w:t>0 punktus</w:t>
            </w:r>
            <w:r w:rsidRPr="00B6736A">
              <w:rPr>
                <w:color w:val="auto"/>
                <w:sz w:val="20"/>
                <w:lang w:val="lv-LV" w:eastAsia="en-US"/>
              </w:rPr>
              <w:t xml:space="preserve"> piešķir, ja projekta iesniegums neatbilst minimālajām prasībām, lai tam piešķirtu punktus šajā kritērijā.</w:t>
            </w:r>
          </w:p>
          <w:p w:rsidR="00C576AE" w:rsidRPr="00B6736A" w:rsidP="0036716F" w14:paraId="375141C9" w14:textId="77777777">
            <w:pPr>
              <w:spacing w:line="240" w:lineRule="auto"/>
              <w:jc w:val="both"/>
              <w:rPr>
                <w:color w:val="auto"/>
                <w:sz w:val="20"/>
                <w:u w:val="single"/>
                <w:lang w:val="lv-LV" w:eastAsia="en-US"/>
              </w:rPr>
            </w:pPr>
            <w:r w:rsidRPr="00B6736A">
              <w:rPr>
                <w:color w:val="auto"/>
                <w:sz w:val="20"/>
                <w:u w:val="single"/>
                <w:lang w:val="lv-LV" w:eastAsia="en-US"/>
              </w:rPr>
              <w:t>Būvējot jaunbūvi:</w:t>
            </w:r>
          </w:p>
          <w:p w:rsidR="00C576AE" w:rsidRPr="00B6736A" w:rsidP="0036716F" w14:paraId="43557BDC" w14:textId="77777777">
            <w:pPr>
              <w:spacing w:line="240" w:lineRule="auto"/>
              <w:jc w:val="both"/>
              <w:rPr>
                <w:color w:val="auto"/>
                <w:sz w:val="20"/>
                <w:lang w:val="lv-LV" w:eastAsia="en-US"/>
              </w:rPr>
            </w:pPr>
            <w:r w:rsidRPr="00B6736A">
              <w:rPr>
                <w:b/>
                <w:bCs/>
                <w:color w:val="auto"/>
                <w:sz w:val="20"/>
                <w:lang w:val="lv-LV" w:eastAsia="en-US"/>
              </w:rPr>
              <w:t>2 punktus</w:t>
            </w:r>
            <w:r w:rsidRPr="00B6736A">
              <w:rPr>
                <w:color w:val="auto"/>
                <w:sz w:val="20"/>
                <w:lang w:val="lv-LV" w:eastAsia="en-US"/>
              </w:rPr>
              <w:t xml:space="preserve"> (minimālais nepieciešamais punktu skaits) piešķir, ja projekta ietvaros jaunbūve izpilda gandrīz nulles enerģijas ēkas prasību izpildi;</w:t>
            </w:r>
          </w:p>
          <w:p w:rsidR="00C576AE" w:rsidRPr="00B6736A" w:rsidP="0036716F" w14:paraId="417D7778" w14:textId="5AE5D78B">
            <w:pPr>
              <w:spacing w:line="240" w:lineRule="auto"/>
              <w:jc w:val="both"/>
              <w:rPr>
                <w:color w:val="auto"/>
                <w:sz w:val="20"/>
                <w:lang w:val="lv-LV" w:eastAsia="en-US"/>
              </w:rPr>
            </w:pPr>
            <w:r w:rsidRPr="00B6736A">
              <w:rPr>
                <w:b/>
                <w:bCs/>
                <w:color w:val="auto"/>
                <w:sz w:val="20"/>
                <w:lang w:val="lv-LV" w:eastAsia="en-US"/>
              </w:rPr>
              <w:t>3 punktus</w:t>
            </w:r>
            <w:r w:rsidRPr="00B6736A">
              <w:rPr>
                <w:color w:val="auto"/>
                <w:sz w:val="20"/>
                <w:lang w:val="lv-LV" w:eastAsia="en-US"/>
              </w:rPr>
              <w:t xml:space="preserve"> piešķir, ja projekta ietvaros jaunbūve izpilda null</w:t>
            </w:r>
            <w:r w:rsidRPr="00B6736A" w:rsidR="006C2D8D">
              <w:rPr>
                <w:color w:val="auto"/>
                <w:sz w:val="20"/>
                <w:lang w:val="lv-LV" w:eastAsia="en-US"/>
              </w:rPr>
              <w:t>e</w:t>
            </w:r>
            <w:r w:rsidRPr="00B6736A">
              <w:rPr>
                <w:color w:val="auto"/>
                <w:sz w:val="20"/>
                <w:lang w:val="lv-LV" w:eastAsia="en-US"/>
              </w:rPr>
              <w:t>s enerģijas ēkas prasību izpildi;</w:t>
            </w:r>
          </w:p>
          <w:p w:rsidR="00C576AE" w:rsidRPr="00B6736A" w:rsidP="0036716F" w14:paraId="000A6ED3" w14:textId="77777777">
            <w:pPr>
              <w:spacing w:line="240" w:lineRule="auto"/>
              <w:jc w:val="both"/>
              <w:rPr>
                <w:color w:val="auto"/>
                <w:sz w:val="20"/>
                <w:lang w:val="lv-LV" w:eastAsia="en-US"/>
              </w:rPr>
            </w:pPr>
            <w:r w:rsidRPr="00B6736A">
              <w:rPr>
                <w:b/>
                <w:bCs/>
                <w:color w:val="auto"/>
                <w:sz w:val="20"/>
                <w:lang w:val="lv-LV" w:eastAsia="en-US"/>
              </w:rPr>
              <w:t>4 punktus</w:t>
            </w:r>
            <w:r w:rsidRPr="00B6736A">
              <w:rPr>
                <w:color w:val="auto"/>
                <w:sz w:val="20"/>
                <w:lang w:val="lv-LV" w:eastAsia="en-US"/>
              </w:rPr>
              <w:t xml:space="preserve"> piešķir, ja projekta ietvaros jaunbūve izpilda pluss enerģijas un/vai autonomas ēkas prasību izpildi;</w:t>
            </w:r>
          </w:p>
          <w:p w:rsidR="00C576AE" w:rsidRPr="00B6736A" w:rsidP="0036716F" w14:paraId="2B4A3C37" w14:textId="77777777">
            <w:pPr>
              <w:spacing w:line="240" w:lineRule="auto"/>
              <w:jc w:val="both"/>
              <w:rPr>
                <w:color w:val="auto"/>
                <w:sz w:val="20"/>
                <w:lang w:val="lv-LV" w:eastAsia="en-US"/>
              </w:rPr>
            </w:pPr>
            <w:r w:rsidRPr="00B6736A">
              <w:rPr>
                <w:b/>
                <w:bCs/>
                <w:color w:val="auto"/>
                <w:sz w:val="20"/>
                <w:lang w:val="lv-LV" w:eastAsia="en-US"/>
              </w:rPr>
              <w:t>0 punktus</w:t>
            </w:r>
            <w:r w:rsidRPr="00B6736A">
              <w:rPr>
                <w:color w:val="auto"/>
                <w:sz w:val="20"/>
                <w:lang w:val="lv-LV" w:eastAsia="en-US"/>
              </w:rPr>
              <w:t xml:space="preserve"> piešķir, ja projekta iesniegums neatbilst minimālajām prasībām, lai tam piešķirtu punktus šajā kritērijā.</w:t>
            </w:r>
          </w:p>
          <w:p w:rsidR="00C576AE" w:rsidRPr="00B6736A" w:rsidP="0036716F" w14:paraId="59F4E039" w14:textId="77777777">
            <w:pPr>
              <w:spacing w:line="240" w:lineRule="auto"/>
              <w:jc w:val="both"/>
              <w:rPr>
                <w:color w:val="auto"/>
                <w:sz w:val="20"/>
                <w:lang w:val="lv-LV" w:eastAsia="en-US"/>
              </w:rPr>
            </w:pPr>
            <w:r w:rsidRPr="00B6736A">
              <w:rPr>
                <w:color w:val="auto"/>
                <w:sz w:val="20"/>
                <w:lang w:val="lv-LV" w:eastAsia="en-US"/>
              </w:rPr>
              <w:t xml:space="preserve">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w:t>
            </w:r>
          </w:p>
          <w:p w:rsidR="002E0B5A" w:rsidRPr="00B6736A" w:rsidP="0036716F" w14:paraId="0ED1150E" w14:textId="224AD4CF">
            <w:pPr>
              <w:spacing w:line="240" w:lineRule="auto"/>
              <w:jc w:val="both"/>
              <w:rPr>
                <w:color w:val="auto"/>
                <w:sz w:val="20"/>
                <w:lang w:val="lv-LV" w:eastAsia="en-US"/>
              </w:rPr>
            </w:pPr>
            <w:r w:rsidRPr="00B6736A">
              <w:rPr>
                <w:color w:val="auto"/>
                <w:sz w:val="20"/>
                <w:lang w:val="lv-LV" w:eastAsia="en-US"/>
              </w:rPr>
              <w:t>Ja pēc precizējumu veikšanas projekta iesniegums aizvien nesasniedz vismaz minimālo punktu skaitu šajā kritērijā, projekta iesniegums tiek noraidīts.</w:t>
            </w:r>
          </w:p>
        </w:tc>
      </w:tr>
      <w:tr w14:paraId="7D0600EF" w14:textId="77777777" w:rsidTr="00355FBF">
        <w:tblPrEx>
          <w:tblW w:w="10343" w:type="dxa"/>
          <w:tblLook w:val="04A0"/>
        </w:tblPrEx>
        <w:tc>
          <w:tcPr>
            <w:tcW w:w="2405" w:type="dxa"/>
          </w:tcPr>
          <w:p w:rsidR="002E0B5A" w:rsidRPr="00E947FB" w:rsidP="0036716F" w14:paraId="49E850D5" w14:textId="77777777">
            <w:pPr>
              <w:shd w:val="clear" w:color="auto" w:fill="FFF2CC" w:themeFill="accent4" w:themeFillTint="33"/>
              <w:spacing w:line="240" w:lineRule="auto"/>
              <w:jc w:val="both"/>
              <w:rPr>
                <w:b/>
                <w:bCs/>
                <w:color w:val="auto"/>
                <w:sz w:val="20"/>
                <w:lang w:eastAsia="en-US"/>
              </w:rPr>
            </w:pPr>
            <w:r w:rsidRPr="00E947FB">
              <w:rPr>
                <w:b/>
                <w:bCs/>
                <w:color w:val="auto"/>
                <w:sz w:val="20"/>
                <w:lang w:eastAsia="en-US"/>
              </w:rPr>
              <w:t>NETIEŠA IETEKME</w:t>
            </w:r>
          </w:p>
          <w:p w:rsidR="002E0B5A" w:rsidRPr="00E947FB" w:rsidP="0036716F" w14:paraId="7071CE06" w14:textId="5ACECD45">
            <w:pPr>
              <w:shd w:val="clear" w:color="auto" w:fill="FFF2CC" w:themeFill="accent4" w:themeFillTint="33"/>
              <w:spacing w:line="240" w:lineRule="auto"/>
              <w:jc w:val="both"/>
              <w:rPr>
                <w:b/>
                <w:bCs/>
                <w:color w:val="auto"/>
                <w:sz w:val="20"/>
                <w:lang w:eastAsia="en-US"/>
              </w:rPr>
            </w:pPr>
            <w:r w:rsidRPr="00E947FB">
              <w:rPr>
                <w:b/>
                <w:bCs/>
                <w:color w:val="auto"/>
                <w:sz w:val="20"/>
                <w:lang w:eastAsia="en-US"/>
              </w:rPr>
              <w:t xml:space="preserve">UZ </w:t>
            </w:r>
            <w:r w:rsidRPr="004A08CA" w:rsidR="004A08CA">
              <w:rPr>
                <w:b/>
                <w:bCs/>
                <w:color w:val="auto"/>
                <w:sz w:val="20"/>
                <w:lang w:eastAsia="en-US"/>
              </w:rPr>
              <w:t>HP EE 1. VIETĀ</w:t>
            </w:r>
          </w:p>
          <w:p w:rsidR="002E0B5A" w:rsidRPr="00E947FB" w:rsidP="0036716F" w14:paraId="58F9A36E" w14:textId="77777777">
            <w:pPr>
              <w:spacing w:line="240" w:lineRule="auto"/>
              <w:jc w:val="both"/>
              <w:rPr>
                <w:b/>
                <w:bCs/>
                <w:color w:val="auto"/>
                <w:sz w:val="20"/>
                <w:lang w:eastAsia="en-US"/>
              </w:rPr>
            </w:pPr>
            <w:r w:rsidRPr="00E947FB">
              <w:rPr>
                <w:b/>
                <w:bCs/>
                <w:color w:val="auto"/>
                <w:sz w:val="20"/>
                <w:lang w:eastAsia="en-US"/>
              </w:rPr>
              <w:t>Specifiskais atbilstības kritērijs (IPIA)</w:t>
            </w:r>
          </w:p>
          <w:p w:rsidR="002E0B5A" w:rsidRPr="00805187" w:rsidP="0036716F" w14:paraId="7BFF987C" w14:textId="77777777">
            <w:pPr>
              <w:spacing w:line="240" w:lineRule="auto"/>
              <w:jc w:val="both"/>
              <w:rPr>
                <w:bCs/>
                <w:color w:val="auto"/>
                <w:sz w:val="20"/>
                <w:lang w:eastAsia="en-US"/>
              </w:rPr>
            </w:pPr>
          </w:p>
          <w:p w:rsidR="002E0B5A" w:rsidRPr="00E947FB" w:rsidP="0036716F" w14:paraId="1789D1F9" w14:textId="3626BF2B">
            <w:pPr>
              <w:spacing w:line="240" w:lineRule="auto"/>
              <w:jc w:val="both"/>
              <w:rPr>
                <w:b/>
                <w:bCs/>
                <w:color w:val="auto"/>
                <w:sz w:val="20"/>
                <w:lang w:eastAsia="en-US"/>
              </w:rPr>
            </w:pPr>
            <w:r w:rsidRPr="00C450D6">
              <w:rPr>
                <w:b/>
                <w:bCs/>
                <w:color w:val="auto"/>
                <w:sz w:val="20"/>
                <w:lang w:eastAsia="en-US"/>
              </w:rPr>
              <w:t>Projektā ir paredzētas darbības, kas veicina horizontālā principa “Energoefektivitāte pirmajā vietā” īstenošanu</w:t>
            </w:r>
          </w:p>
        </w:tc>
        <w:tc>
          <w:tcPr>
            <w:tcW w:w="1559" w:type="dxa"/>
          </w:tcPr>
          <w:p w:rsidR="002E0B5A" w:rsidRPr="00B6736A" w:rsidP="0036716F" w14:paraId="1D48F9ED" w14:textId="77777777">
            <w:pPr>
              <w:tabs>
                <w:tab w:val="left" w:pos="0"/>
              </w:tabs>
              <w:spacing w:line="240" w:lineRule="auto"/>
              <w:jc w:val="both"/>
              <w:rPr>
                <w:color w:val="auto"/>
                <w:sz w:val="20"/>
                <w:lang w:val="lv-LV" w:eastAsia="en-US"/>
              </w:rPr>
            </w:pPr>
            <w:r w:rsidRPr="00B6736A">
              <w:rPr>
                <w:color w:val="auto"/>
                <w:sz w:val="20"/>
                <w:lang w:val="lv-LV" w:eastAsia="en-US"/>
              </w:rPr>
              <w:t>P</w:t>
            </w:r>
          </w:p>
        </w:tc>
        <w:tc>
          <w:tcPr>
            <w:tcW w:w="6379" w:type="dxa"/>
          </w:tcPr>
          <w:p w:rsidR="00754E5D" w:rsidRPr="00B6736A" w:rsidP="0036716F" w14:paraId="02E3F014" w14:textId="77777777">
            <w:pPr>
              <w:spacing w:line="240" w:lineRule="auto"/>
              <w:jc w:val="both"/>
              <w:rPr>
                <w:color w:val="auto"/>
                <w:sz w:val="20"/>
                <w:lang w:val="lv-LV" w:eastAsia="en-US"/>
              </w:rPr>
            </w:pPr>
            <w:r w:rsidRPr="00B6736A">
              <w:rPr>
                <w:color w:val="auto"/>
                <w:sz w:val="20"/>
                <w:lang w:val="lv-LV" w:eastAsia="en-US"/>
              </w:rPr>
              <w:t xml:space="preserve">Kritērija vērtēšanā izmanto Ekonomikas ministrijas (EM) izstrādātās vadlīnijas “Horizontālais princips “Energoefektivitāte pirmajā vietā” </w:t>
            </w:r>
            <w:r w:rsidRPr="00B6736A">
              <w:rPr>
                <w:color w:val="auto"/>
                <w:sz w:val="20"/>
                <w:lang w:val="lv-LV" w:eastAsia="en-US"/>
              </w:rPr>
              <w:t>vadlīnijas īstenošanai un uzraudzībai (2021-2027) (turpmāk – HP EE 1. VIETĀ vadlīnijas).</w:t>
            </w:r>
          </w:p>
          <w:p w:rsidR="002E0B5A" w:rsidRPr="00B6736A" w:rsidP="0036716F" w14:paraId="4C4CCE68" w14:textId="64EA12E6">
            <w:pPr>
              <w:spacing w:line="240" w:lineRule="auto"/>
              <w:jc w:val="both"/>
              <w:rPr>
                <w:color w:val="auto"/>
                <w:sz w:val="20"/>
                <w:lang w:val="lv-LV" w:eastAsia="en-US"/>
              </w:rPr>
            </w:pPr>
            <w:r w:rsidRPr="00B6736A">
              <w:rPr>
                <w:b/>
                <w:color w:val="auto"/>
                <w:sz w:val="20"/>
                <w:lang w:val="lv-LV" w:eastAsia="en-US"/>
              </w:rPr>
              <w:t xml:space="preserve">Pirms </w:t>
            </w:r>
            <w:r w:rsidRPr="00B6736A" w:rsidR="006C2D8D">
              <w:rPr>
                <w:b/>
                <w:color w:val="auto"/>
                <w:sz w:val="20"/>
                <w:lang w:val="lv-LV" w:eastAsia="en-US"/>
              </w:rPr>
              <w:t xml:space="preserve">HP EE 1. VIETĀ </w:t>
            </w:r>
            <w:r w:rsidRPr="00B6736A">
              <w:rPr>
                <w:b/>
                <w:color w:val="auto"/>
                <w:sz w:val="20"/>
                <w:lang w:val="lv-LV" w:eastAsia="en-US"/>
              </w:rPr>
              <w:t>kritērija iekļaušanas projektu iesniegumu vērtēšanas kritēriju ko</w:t>
            </w:r>
            <w:r w:rsidRPr="00B6736A" w:rsidR="006A255F">
              <w:rPr>
                <w:b/>
                <w:color w:val="auto"/>
                <w:sz w:val="20"/>
                <w:lang w:val="lv-LV" w:eastAsia="en-US"/>
              </w:rPr>
              <w:t>m</w:t>
            </w:r>
            <w:r w:rsidRPr="00B6736A">
              <w:rPr>
                <w:b/>
                <w:color w:val="auto"/>
                <w:sz w:val="20"/>
                <w:lang w:val="lv-LV" w:eastAsia="en-US"/>
              </w:rPr>
              <w:t xml:space="preserve">plektā, nepieciešams pārliecināties par aktuālās kritērija redakcijas piemērošanu. </w:t>
            </w:r>
          </w:p>
          <w:p w:rsidR="002E0B5A" w:rsidRPr="00B6736A" w:rsidP="0036716F" w14:paraId="1D99D246" w14:textId="66E69343">
            <w:pPr>
              <w:spacing w:line="240" w:lineRule="auto"/>
              <w:jc w:val="both"/>
              <w:rPr>
                <w:b/>
                <w:color w:val="C00000"/>
                <w:sz w:val="20"/>
                <w:lang w:val="lv-LV" w:eastAsia="en-US"/>
              </w:rPr>
            </w:pPr>
            <w:r w:rsidRPr="00B6736A">
              <w:rPr>
                <w:b/>
                <w:color w:val="C00000"/>
                <w:sz w:val="20"/>
                <w:lang w:val="lv-LV" w:eastAsia="en-US"/>
              </w:rPr>
              <w:t xml:space="preserve">IEROBEŽOTA projektu iesniegumu atlase projektiem ar NETIEŠU IETEKMI uz HP </w:t>
            </w:r>
            <w:r w:rsidRPr="00B6736A" w:rsidR="00BB5F00">
              <w:rPr>
                <w:b/>
                <w:color w:val="C00000"/>
                <w:sz w:val="20"/>
                <w:lang w:val="lv-LV" w:eastAsia="en-US"/>
              </w:rPr>
              <w:t>HP EE 1. VIETĀ</w:t>
            </w:r>
            <w:r w:rsidRPr="00B6736A">
              <w:rPr>
                <w:b/>
                <w:color w:val="C00000"/>
                <w:sz w:val="20"/>
                <w:lang w:val="lv-LV" w:eastAsia="en-US"/>
              </w:rPr>
              <w:t>.</w:t>
            </w:r>
          </w:p>
          <w:p w:rsidR="00B00782" w:rsidRPr="00B6736A" w:rsidP="0036716F" w14:paraId="13F12D2B" w14:textId="5956C5C5">
            <w:pPr>
              <w:spacing w:line="240" w:lineRule="auto"/>
              <w:jc w:val="both"/>
              <w:rPr>
                <w:color w:val="auto"/>
                <w:sz w:val="20"/>
                <w:lang w:val="lv-LV" w:eastAsia="en-US"/>
              </w:rPr>
            </w:pPr>
            <w:r w:rsidRPr="00B6736A">
              <w:rPr>
                <w:color w:val="auto"/>
                <w:sz w:val="20"/>
                <w:lang w:val="lv-LV" w:eastAsia="en-US"/>
              </w:rPr>
              <w:t>Vērtējums ir “Jā”, ja:</w:t>
            </w:r>
          </w:p>
          <w:p w:rsidR="00B00782" w:rsidRPr="00B6736A" w:rsidP="0036716F" w14:paraId="265E825F" w14:textId="77777777">
            <w:pPr>
              <w:spacing w:line="240" w:lineRule="auto"/>
              <w:jc w:val="both"/>
              <w:rPr>
                <w:color w:val="auto"/>
                <w:sz w:val="20"/>
                <w:lang w:val="lv-LV" w:eastAsia="en-US"/>
              </w:rPr>
            </w:pPr>
            <w:r w:rsidRPr="00B6736A">
              <w:rPr>
                <w:color w:val="auto"/>
                <w:sz w:val="20"/>
                <w:lang w:val="lv-LV" w:eastAsia="en-US"/>
              </w:rPr>
              <w:t xml:space="preserve">1)veicot pārbūves vai atjaunošanas darbus, projekta iesniegumā ir izvērtēta iespēja projektā iekļaut darbības, kas paredz enerģijas ietaupījumu vai pāreju uz atjaunojamiem energoresursiem. Projekta iesniegumā ir sniegti izvērtējuma secinājumi, t.sk. projekta iesniegumā ir iekļautas: </w:t>
            </w:r>
          </w:p>
          <w:p w:rsidR="00B00782" w:rsidRPr="00B6736A" w:rsidP="0036716F" w14:paraId="12BC2F63" w14:textId="77777777">
            <w:pPr>
              <w:numPr>
                <w:ilvl w:val="0"/>
                <w:numId w:val="46"/>
              </w:numPr>
              <w:spacing w:line="240" w:lineRule="auto"/>
              <w:contextualSpacing/>
              <w:jc w:val="both"/>
              <w:rPr>
                <w:color w:val="auto"/>
                <w:sz w:val="20"/>
                <w:lang w:val="lv-LV" w:eastAsia="en-US"/>
              </w:rPr>
            </w:pPr>
            <w:r w:rsidRPr="00B6736A">
              <w:rPr>
                <w:color w:val="auto"/>
                <w:sz w:val="20"/>
                <w:lang w:val="lv-LV" w:eastAsia="en-US"/>
              </w:rPr>
              <w:t xml:space="preserve">darbības, kas paredz enerģijas ietaupījumu; </w:t>
            </w:r>
          </w:p>
          <w:p w:rsidR="00B00782" w:rsidRPr="00B6736A" w:rsidP="0036716F" w14:paraId="58729745" w14:textId="77777777">
            <w:pPr>
              <w:numPr>
                <w:ilvl w:val="0"/>
                <w:numId w:val="46"/>
              </w:numPr>
              <w:spacing w:line="240" w:lineRule="auto"/>
              <w:contextualSpacing/>
              <w:jc w:val="both"/>
              <w:rPr>
                <w:color w:val="auto"/>
                <w:sz w:val="20"/>
                <w:lang w:val="lv-LV" w:eastAsia="en-US"/>
              </w:rPr>
            </w:pPr>
            <w:r w:rsidRPr="00B6736A">
              <w:rPr>
                <w:color w:val="auto"/>
                <w:sz w:val="20"/>
                <w:lang w:val="lv-LV" w:eastAsia="en-US"/>
              </w:rPr>
              <w:t xml:space="preserve">darbības, kas paredz pāreju uz atjaunojamiem energoresursiem; </w:t>
            </w:r>
          </w:p>
          <w:p w:rsidR="00B00782" w:rsidRPr="00B6736A" w:rsidP="0036716F" w14:paraId="3F2215A5" w14:textId="77777777">
            <w:pPr>
              <w:numPr>
                <w:ilvl w:val="0"/>
                <w:numId w:val="46"/>
              </w:numPr>
              <w:spacing w:line="240" w:lineRule="auto"/>
              <w:contextualSpacing/>
              <w:jc w:val="both"/>
              <w:rPr>
                <w:color w:val="auto"/>
                <w:sz w:val="20"/>
                <w:lang w:val="lv-LV" w:eastAsia="en-US"/>
              </w:rPr>
            </w:pPr>
            <w:r w:rsidRPr="00B6736A">
              <w:rPr>
                <w:color w:val="auto"/>
                <w:sz w:val="20"/>
                <w:lang w:val="lv-LV" w:eastAsia="en-US"/>
              </w:rPr>
              <w:t>citas darbības, kas ir izmaksefektīvi, tehniski, ekonomiski un videi nekaitīgi alternatīvi pasākumi, un vienlīdz efektīvi nodrošina attiecīgo mērķu sasniegšanu.</w:t>
            </w:r>
          </w:p>
          <w:p w:rsidR="00B00782" w:rsidRPr="00B6736A" w:rsidP="0036716F" w14:paraId="19A54425" w14:textId="77777777">
            <w:pPr>
              <w:spacing w:line="240" w:lineRule="auto"/>
              <w:jc w:val="both"/>
              <w:rPr>
                <w:color w:val="auto"/>
                <w:sz w:val="20"/>
                <w:lang w:val="lv-LV" w:eastAsia="en-US"/>
              </w:rPr>
            </w:pPr>
            <w:r w:rsidRPr="00B6736A">
              <w:rPr>
                <w:color w:val="auto"/>
                <w:sz w:val="20"/>
                <w:lang w:val="lv-LV" w:eastAsia="en-US"/>
              </w:rPr>
              <w:t>2)būvējot jaunbūvi, projekta iesniegumā ir norādīts, vai projektā iekļautās darbības nodrošinās gandrīz nulles enerģijas ēkas prasību izpildi, atbilstoši spēkā esošam normatīvam regulējumam.</w:t>
            </w:r>
          </w:p>
          <w:p w:rsidR="00B00782" w:rsidRPr="00B6736A" w:rsidP="0036716F" w14:paraId="7433F3D0" w14:textId="77777777">
            <w:pPr>
              <w:spacing w:line="240" w:lineRule="auto"/>
              <w:jc w:val="both"/>
              <w:rPr>
                <w:color w:val="auto"/>
                <w:sz w:val="20"/>
                <w:lang w:val="lv-LV" w:eastAsia="en-US"/>
              </w:rPr>
            </w:pPr>
            <w:r w:rsidRPr="00B6736A">
              <w:rPr>
                <w:color w:val="auto"/>
                <w:sz w:val="20"/>
                <w:lang w:val="lv-LV" w:eastAsia="en-US"/>
              </w:rPr>
              <w:t>Ja projekta iesniegumā norādītā informācija neatbilst minētajām prasībām, projekta iesniegumu novērtē ar “Jā, ar nosacījumu” un izvirza nosacījumu veikt atbilstošus precizējumus.</w:t>
            </w:r>
          </w:p>
          <w:p w:rsidR="002E0B5A" w:rsidRPr="00B6736A" w:rsidP="0036716F" w14:paraId="159B2C7A" w14:textId="32E8619E">
            <w:pPr>
              <w:spacing w:line="240" w:lineRule="auto"/>
              <w:jc w:val="both"/>
              <w:rPr>
                <w:color w:val="auto"/>
                <w:sz w:val="20"/>
                <w:lang w:val="lv-LV" w:eastAsia="en-US"/>
              </w:rPr>
            </w:pPr>
            <w:r w:rsidRPr="00B6736A">
              <w:rPr>
                <w:color w:val="auto"/>
                <w:sz w:val="20"/>
                <w:lang w:val="lv-LV" w:eastAsia="en-US"/>
              </w:rPr>
              <w:t>Vērtējums ir “Nē”, ja projekta iesniedzējs neizpilda lēmumā par projekta iesnieguma apstiprināšanu ar nosacījumiem ietvertos nosacījumus vai pēc nosacījumu izpildes joprojām neatbilst izvirzītajām prasībām, vai arī</w:t>
            </w:r>
            <w:r w:rsidRPr="00B6736A" w:rsidR="004A08CA">
              <w:rPr>
                <w:color w:val="auto"/>
                <w:sz w:val="20"/>
                <w:lang w:val="lv-LV" w:eastAsia="en-US"/>
              </w:rPr>
              <w:t xml:space="preserve"> nosacījumus neizpilda lēmumā par projekta iesnieguma apstiprināšanu ar nosacījumiem noteiktajā termiņā.</w:t>
            </w:r>
          </w:p>
        </w:tc>
      </w:tr>
    </w:tbl>
    <w:p w:rsidR="00873186" w:rsidP="0036716F" w14:paraId="26BA7D95" w14:textId="77777777">
      <w:pPr>
        <w:spacing w:line="240" w:lineRule="auto"/>
        <w:jc w:val="both"/>
        <w:rPr>
          <w:rFonts w:ascii="Times New Roman" w:eastAsia="Times New Roman" w:hAnsi="Times New Roman" w:cs="Times New Roman"/>
          <w:color w:val="auto"/>
          <w:szCs w:val="24"/>
          <w:lang w:val="lv-LV" w:eastAsia="en-US"/>
        </w:rPr>
      </w:pPr>
    </w:p>
    <w:p w:rsidR="00873186" w:rsidP="0036716F" w14:paraId="46E680C4" w14:textId="77777777">
      <w:pPr>
        <w:spacing w:line="240" w:lineRule="auto"/>
        <w:jc w:val="both"/>
        <w:rPr>
          <w:rFonts w:ascii="Times New Roman" w:eastAsia="Times New Roman" w:hAnsi="Times New Roman" w:cs="Times New Roman"/>
          <w:color w:val="auto"/>
          <w:szCs w:val="24"/>
          <w:lang w:val="lv-LV" w:eastAsia="en-US"/>
        </w:rPr>
        <w:sectPr w:rsidSect="002E0B5A">
          <w:pgSz w:w="12240" w:h="15840"/>
          <w:pgMar w:top="1080" w:right="1080" w:bottom="720" w:left="1080" w:header="720" w:footer="720" w:gutter="0"/>
          <w:cols w:space="720"/>
          <w:titlePg/>
          <w:docGrid w:linePitch="360"/>
        </w:sectPr>
      </w:pPr>
    </w:p>
    <w:bookmarkEnd w:id="84"/>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85623" w:themeFill="accent6" w:themeFillShade="80"/>
        <w:tblLook w:val="04A0"/>
      </w:tblPr>
      <w:tblGrid>
        <w:gridCol w:w="10052"/>
      </w:tblGrid>
      <w:tr w14:paraId="6E52E08F" w14:textId="77777777" w:rsidTr="0046158D">
        <w:tblPrEx>
          <w:tblW w:w="10052" w:type="dxa"/>
          <w:shd w:val="clear" w:color="auto" w:fill="385623" w:themeFill="accent6" w:themeFillShade="80"/>
          <w:tblLook w:val="04A0"/>
        </w:tblPrEx>
        <w:trPr>
          <w:trHeight w:val="762"/>
        </w:trPr>
        <w:tc>
          <w:tcPr>
            <w:tcW w:w="10052" w:type="dxa"/>
            <w:shd w:val="clear" w:color="auto" w:fill="385623" w:themeFill="accent6" w:themeFillShade="80"/>
          </w:tcPr>
          <w:p w:rsidR="002E0B5A" w:rsidRPr="0054069B" w:rsidP="0036716F" w14:paraId="5C66C9A7" w14:textId="69FAE19D">
            <w:pPr>
              <w:pStyle w:val="Heading1"/>
              <w:spacing w:before="240" w:after="240" w:line="240" w:lineRule="auto"/>
              <w:jc w:val="both"/>
            </w:pPr>
            <w:r>
              <w:rPr>
                <w:rFonts w:cs="Times New Roman"/>
                <w:color w:val="000000" w:themeColor="text1"/>
                <w:lang w:val="lv-LV"/>
              </w:rPr>
              <w:br w:type="page"/>
            </w:r>
            <w:bookmarkStart w:id="86" w:name="_Toc126526431"/>
            <w:bookmarkStart w:id="87" w:name="_Toc126526784"/>
            <w:bookmarkStart w:id="88" w:name="_Toc202184682"/>
            <w:bookmarkStart w:id="89" w:name="_Hlk90643176"/>
            <w:bookmarkStart w:id="90" w:name="_Hlk97038421"/>
            <w:r w:rsidR="002C6E9F">
              <w:t>6</w:t>
            </w:r>
            <w:r w:rsidRPr="0054069B">
              <w:t>. Vispārīg</w:t>
            </w:r>
            <w:r w:rsidR="009045B8">
              <w:t>ās</w:t>
            </w:r>
            <w:r w:rsidRPr="0054069B">
              <w:t xml:space="preserve"> un specifisk</w:t>
            </w:r>
            <w:r w:rsidR="009045B8">
              <w:t>ās</w:t>
            </w:r>
            <w:r w:rsidRPr="0054069B">
              <w:t xml:space="preserve"> horizontālā principa darbīb</w:t>
            </w:r>
            <w:r w:rsidR="009045B8">
              <w:t>as</w:t>
            </w:r>
            <w:bookmarkEnd w:id="86"/>
            <w:bookmarkEnd w:id="87"/>
            <w:bookmarkEnd w:id="88"/>
            <w:r w:rsidRPr="0054069B">
              <w:t xml:space="preserve">   </w:t>
            </w:r>
          </w:p>
        </w:tc>
      </w:tr>
      <w:bookmarkEnd w:id="89"/>
    </w:tbl>
    <w:p w:rsidR="00133A44" w:rsidP="0036716F" w14:paraId="49FD6D7E" w14:textId="77777777">
      <w:pPr>
        <w:spacing w:line="240" w:lineRule="auto"/>
        <w:contextualSpacing/>
        <w:jc w:val="both"/>
        <w:rPr>
          <w:rFonts w:ascii="Times New Roman" w:hAnsi="Times New Roman" w:cs="Times New Roman"/>
          <w:color w:val="auto"/>
          <w:szCs w:val="24"/>
          <w:highlight w:val="green"/>
          <w:lang w:val="lv-LV"/>
        </w:rPr>
      </w:pPr>
    </w:p>
    <w:p w:rsidR="00F12148" w:rsidRPr="00612186" w:rsidP="0036716F" w14:paraId="309867BA" w14:textId="6FCA9685">
      <w:pPr>
        <w:spacing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Lai veicinātu enerģijas patēriņa, siltumnīcefekta gāzu emisiju un atkarības no importa energoresursiem samazināšanu, vienlaikus stiprinot iedzīvotāju labklājību, ekonomikas konkurētspēju un valsts energodrošību, katra ES fondu līdzfinansētā projekta ietvaros jāparedz konkrētas horizontālā principa (HP) īstenošanas darbības:</w:t>
      </w:r>
    </w:p>
    <w:p w:rsidR="00F12148" w:rsidRPr="00612186" w:rsidP="0036716F" w14:paraId="32ABD142" w14:textId="77777777">
      <w:pPr>
        <w:pStyle w:val="ListParagraph"/>
        <w:numPr>
          <w:ilvl w:val="0"/>
          <w:numId w:val="28"/>
        </w:numPr>
        <w:spacing w:line="240" w:lineRule="auto"/>
        <w:jc w:val="both"/>
        <w:rPr>
          <w:rFonts w:ascii="Times New Roman" w:hAnsi="Times New Roman" w:cs="Times New Roman"/>
          <w:color w:val="auto"/>
          <w:szCs w:val="24"/>
          <w:lang w:val="lv-LV"/>
        </w:rPr>
      </w:pPr>
      <w:r w:rsidRPr="00612186">
        <w:rPr>
          <w:rFonts w:ascii="Times New Roman" w:hAnsi="Times New Roman" w:cs="Times New Roman"/>
          <w:b/>
          <w:bCs/>
          <w:color w:val="auto"/>
          <w:szCs w:val="24"/>
          <w:lang w:val="lv-LV"/>
        </w:rPr>
        <w:t>Vispārīgās darbības</w:t>
      </w:r>
      <w:r w:rsidRPr="00612186">
        <w:rPr>
          <w:rFonts w:ascii="Times New Roman" w:hAnsi="Times New Roman" w:cs="Times New Roman"/>
          <w:color w:val="auto"/>
          <w:szCs w:val="24"/>
          <w:lang w:val="lv-LV"/>
        </w:rPr>
        <w:t>, kas attiecas uz projekta īstenošanas un vadības komandām, komunikācijas un publicitātes pasākumiem, publisko iepirkumu organizēšanu, kā arī citām aktivitātēm, kas kopumā sekmē enerģijas patēriņa, siltumnīcefekta gāzu emisiju un energoresursu importa atkarības mazināšanu. Šādas darbības ir piemērojamas gan projektiem ar tiešu, netiešu ietekmi, gan arī projektiem, kuriem ietekme uz HP nav būtiska.</w:t>
      </w:r>
    </w:p>
    <w:p w:rsidR="0024357D" w:rsidRPr="00612186" w:rsidP="0036716F" w14:paraId="63315B6D" w14:textId="1A5464CD">
      <w:pPr>
        <w:pStyle w:val="ListParagraph"/>
        <w:numPr>
          <w:ilvl w:val="0"/>
          <w:numId w:val="28"/>
        </w:numPr>
        <w:spacing w:line="240" w:lineRule="auto"/>
        <w:jc w:val="both"/>
        <w:rPr>
          <w:rFonts w:ascii="Times New Roman" w:hAnsi="Times New Roman" w:cs="Times New Roman"/>
          <w:color w:val="auto"/>
          <w:szCs w:val="24"/>
          <w:lang w:val="lv-LV"/>
        </w:rPr>
      </w:pPr>
      <w:r w:rsidRPr="00612186">
        <w:rPr>
          <w:rFonts w:ascii="Times New Roman" w:hAnsi="Times New Roman" w:cs="Times New Roman"/>
          <w:b/>
          <w:bCs/>
          <w:color w:val="auto"/>
          <w:szCs w:val="24"/>
          <w:lang w:val="lv-LV"/>
        </w:rPr>
        <w:t>Specifiskās darbības</w:t>
      </w:r>
      <w:r w:rsidRPr="00612186">
        <w:rPr>
          <w:rFonts w:ascii="Times New Roman" w:hAnsi="Times New Roman" w:cs="Times New Roman"/>
          <w:color w:val="auto"/>
          <w:szCs w:val="24"/>
          <w:lang w:val="lv-LV"/>
        </w:rPr>
        <w:t>, kas izriet no attiecīgā pasākuma atbalstāmajām aktivitātēm un projekta specifiskā satura, un kas īpaši veicina enerģijas patēriņa, siltumnīcefekta gāzu emisiju un importa atkarības samazināšanu, vienlaikus radot pozitīvu ietekmi uz iedzīvotāju labklājību, ekonomisko attīstību un valsts energodrošību. Šādas darbības attiecas uz projektiem ar tiešu vai netiešu ietekmi uz HP.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BF6" w:themeFill="accent5" w:themeFillTint="33"/>
        <w:tblLook w:val="04A0"/>
      </w:tblPr>
      <w:tblGrid>
        <w:gridCol w:w="10070"/>
      </w:tblGrid>
      <w:tr w14:paraId="6B09BF31" w14:textId="77777777" w:rsidTr="002C6E9F">
        <w:tblPrEx>
          <w:tblW w:w="0" w:type="auto"/>
          <w:shd w:val="clear" w:color="auto" w:fill="DEEBF6" w:themeFill="accent5" w:themeFillTint="33"/>
          <w:tblLook w:val="04A0"/>
        </w:tblPrEx>
        <w:tc>
          <w:tcPr>
            <w:tcW w:w="10070" w:type="dxa"/>
            <w:shd w:val="clear" w:color="auto" w:fill="A8D08D" w:themeFill="accent6" w:themeFillTint="99"/>
          </w:tcPr>
          <w:p w:rsidR="002E0B5A" w:rsidRPr="00612186" w:rsidP="0036716F" w14:paraId="24EB1ECF" w14:textId="312BE689">
            <w:pPr>
              <w:pStyle w:val="Virsraksts2"/>
              <w:spacing w:line="240" w:lineRule="auto"/>
              <w:jc w:val="both"/>
              <w:rPr>
                <w:lang w:val="lv-LV"/>
              </w:rPr>
            </w:pPr>
            <w:bookmarkStart w:id="91" w:name="_Toc202184683"/>
            <w:r>
              <w:rPr>
                <w:color w:val="auto"/>
                <w:lang w:val="lv-LV" w:eastAsia="en-US"/>
              </w:rPr>
              <w:t>6</w:t>
            </w:r>
            <w:r w:rsidRPr="00612186">
              <w:rPr>
                <w:color w:val="auto"/>
                <w:lang w:val="lv-LV" w:eastAsia="en-US"/>
              </w:rPr>
              <w:t>.1. Vispārīg</w:t>
            </w:r>
            <w:r w:rsidRPr="00612186" w:rsidR="00770406">
              <w:rPr>
                <w:color w:val="auto"/>
                <w:lang w:val="lv-LV" w:eastAsia="en-US"/>
              </w:rPr>
              <w:t>ās</w:t>
            </w:r>
            <w:r w:rsidRPr="00612186">
              <w:rPr>
                <w:color w:val="auto"/>
                <w:lang w:val="lv-LV" w:eastAsia="en-US"/>
              </w:rPr>
              <w:t xml:space="preserve"> HP darbīb</w:t>
            </w:r>
            <w:r w:rsidRPr="00612186" w:rsidR="00770406">
              <w:rPr>
                <w:color w:val="auto"/>
                <w:lang w:val="lv-LV" w:eastAsia="en-US"/>
              </w:rPr>
              <w:t>as</w:t>
            </w:r>
            <w:bookmarkEnd w:id="91"/>
          </w:p>
        </w:tc>
      </w:tr>
    </w:tbl>
    <w:p w:rsidR="00060183" w:rsidRPr="00612186" w:rsidP="0036716F" w14:paraId="6DFD19D9" w14:textId="77777777">
      <w:pPr>
        <w:spacing w:line="240" w:lineRule="auto"/>
        <w:contextualSpacing/>
        <w:jc w:val="both"/>
        <w:rPr>
          <w:rFonts w:ascii="Times New Roman" w:hAnsi="Times New Roman" w:cs="Times New Roman"/>
          <w:i/>
          <w:color w:val="auto"/>
          <w:szCs w:val="24"/>
          <w:lang w:val="lv-LV"/>
        </w:rPr>
      </w:pPr>
    </w:p>
    <w:p w:rsidR="00050430" w:rsidRPr="00612186" w:rsidP="0036716F" w14:paraId="48A0569C" w14:textId="77777777">
      <w:pPr>
        <w:spacing w:before="120" w:after="0" w:line="240" w:lineRule="auto"/>
        <w:contextualSpacing/>
        <w:jc w:val="both"/>
        <w:rPr>
          <w:rFonts w:ascii="Times New Roman" w:eastAsia="Times New Roman" w:hAnsi="Times New Roman" w:cs="Times New Roman"/>
          <w:color w:val="auto"/>
          <w:szCs w:val="24"/>
          <w:lang w:val="lv-LV" w:eastAsia="en-US"/>
        </w:rPr>
      </w:pPr>
      <w:r w:rsidRPr="00612186">
        <w:rPr>
          <w:rFonts w:ascii="Times New Roman" w:eastAsia="Times New Roman" w:hAnsi="Times New Roman" w:cs="Times New Roman"/>
          <w:color w:val="auto"/>
          <w:szCs w:val="24"/>
          <w:lang w:val="lv-LV" w:eastAsia="en-US"/>
        </w:rPr>
        <w:t>Projekta iesniegumā jāparedz vispārīgās horizontālā principa “Energoefektivitāte pirmajā vietā” (HP) ieviešanas darbības, izvēloties vismaz vienu darbību no šādām jomām:</w:t>
      </w:r>
    </w:p>
    <w:p w:rsidR="00050430" w:rsidRPr="00612186" w:rsidP="0036716F" w14:paraId="18BCAC0D" w14:textId="77777777">
      <w:pPr>
        <w:pStyle w:val="ListParagraph"/>
        <w:numPr>
          <w:ilvl w:val="0"/>
          <w:numId w:val="29"/>
        </w:numPr>
        <w:spacing w:before="120" w:after="0" w:line="240" w:lineRule="auto"/>
        <w:jc w:val="both"/>
        <w:rPr>
          <w:rFonts w:ascii="Times New Roman" w:eastAsia="Times New Roman" w:hAnsi="Times New Roman" w:cs="Times New Roman"/>
          <w:color w:val="auto"/>
          <w:szCs w:val="24"/>
          <w:lang w:val="lv-LV" w:eastAsia="en-US"/>
        </w:rPr>
      </w:pPr>
      <w:r w:rsidRPr="00612186">
        <w:rPr>
          <w:rFonts w:ascii="Times New Roman" w:eastAsia="Times New Roman" w:hAnsi="Times New Roman" w:cs="Times New Roman"/>
          <w:color w:val="auto"/>
          <w:szCs w:val="24"/>
          <w:lang w:val="lv-LV" w:eastAsia="en-US"/>
        </w:rPr>
        <w:t>komunikācija un vizuālā identitāte;</w:t>
      </w:r>
    </w:p>
    <w:p w:rsidR="00050430" w:rsidRPr="00612186" w:rsidP="0036716F" w14:paraId="4A6BFC4F" w14:textId="77777777">
      <w:pPr>
        <w:pStyle w:val="ListParagraph"/>
        <w:numPr>
          <w:ilvl w:val="0"/>
          <w:numId w:val="29"/>
        </w:numPr>
        <w:spacing w:before="120" w:after="0" w:line="240" w:lineRule="auto"/>
        <w:jc w:val="both"/>
        <w:rPr>
          <w:rFonts w:ascii="Times New Roman" w:eastAsia="Times New Roman" w:hAnsi="Times New Roman" w:cs="Times New Roman"/>
          <w:color w:val="auto"/>
          <w:szCs w:val="24"/>
          <w:lang w:val="lv-LV" w:eastAsia="en-US"/>
        </w:rPr>
      </w:pPr>
      <w:r w:rsidRPr="00612186">
        <w:rPr>
          <w:rFonts w:ascii="Times New Roman" w:eastAsia="Times New Roman" w:hAnsi="Times New Roman" w:cs="Times New Roman"/>
          <w:color w:val="auto"/>
          <w:szCs w:val="24"/>
          <w:lang w:val="lv-LV" w:eastAsia="en-US"/>
        </w:rPr>
        <w:t>projekta vadība un īstenošana;</w:t>
      </w:r>
    </w:p>
    <w:p w:rsidR="00050430" w:rsidRPr="00612186" w:rsidP="0036716F" w14:paraId="59E7D8D8" w14:textId="63ABA1D3">
      <w:pPr>
        <w:pStyle w:val="ListParagraph"/>
        <w:numPr>
          <w:ilvl w:val="0"/>
          <w:numId w:val="29"/>
        </w:numPr>
        <w:spacing w:before="120" w:after="0" w:line="240" w:lineRule="auto"/>
        <w:jc w:val="both"/>
        <w:rPr>
          <w:rFonts w:ascii="Times New Roman" w:eastAsia="Times New Roman" w:hAnsi="Times New Roman" w:cs="Times New Roman"/>
          <w:color w:val="auto"/>
          <w:szCs w:val="24"/>
          <w:lang w:val="lv-LV" w:eastAsia="en-US"/>
        </w:rPr>
      </w:pPr>
      <w:r w:rsidRPr="00612186">
        <w:rPr>
          <w:rFonts w:ascii="Times New Roman" w:eastAsia="Times New Roman" w:hAnsi="Times New Roman" w:cs="Times New Roman"/>
          <w:color w:val="auto"/>
          <w:szCs w:val="24"/>
          <w:lang w:val="lv-LV" w:eastAsia="en-US"/>
        </w:rPr>
        <w:t>publiskie iepirkumi.</w:t>
      </w:r>
    </w:p>
    <w:p w:rsidR="00050430" w:rsidRPr="00612186" w:rsidP="0036716F" w14:paraId="1A175B38" w14:textId="77777777">
      <w:pPr>
        <w:spacing w:before="120" w:after="0" w:line="240" w:lineRule="auto"/>
        <w:contextualSpacing/>
        <w:jc w:val="both"/>
        <w:rPr>
          <w:rFonts w:ascii="Times New Roman" w:eastAsia="Times New Roman" w:hAnsi="Times New Roman" w:cs="Times New Roman"/>
          <w:color w:val="auto"/>
          <w:szCs w:val="24"/>
          <w:lang w:val="lv-LV" w:eastAsia="en-US"/>
        </w:rPr>
      </w:pPr>
      <w:r w:rsidRPr="00612186">
        <w:rPr>
          <w:rFonts w:ascii="Times New Roman" w:eastAsia="Times New Roman" w:hAnsi="Times New Roman" w:cs="Times New Roman"/>
          <w:color w:val="auto"/>
          <w:szCs w:val="24"/>
          <w:lang w:val="lv-LV" w:eastAsia="en-US"/>
        </w:rPr>
        <w:t>Ja projekta vērtēšanas minimālās prasības nosaka pienākumu īstenot tikai vienu vispārīgo HP darbību, projekta iesniegumā jāparedz vismaz viena vispārīgā darbība vienā no minētajām jomām.</w:t>
      </w:r>
    </w:p>
    <w:p w:rsidR="00050430" w:rsidRPr="00612186" w:rsidP="0036716F" w14:paraId="34CA80AF" w14:textId="77777777">
      <w:pPr>
        <w:spacing w:before="120" w:after="0" w:line="240" w:lineRule="auto"/>
        <w:contextualSpacing/>
        <w:jc w:val="both"/>
        <w:rPr>
          <w:rFonts w:ascii="Times New Roman" w:eastAsia="Times New Roman" w:hAnsi="Times New Roman" w:cs="Times New Roman"/>
          <w:color w:val="auto"/>
          <w:szCs w:val="24"/>
          <w:lang w:val="lv-LV" w:eastAsia="en-US"/>
        </w:rPr>
      </w:pPr>
      <w:r w:rsidRPr="00612186">
        <w:rPr>
          <w:rFonts w:ascii="Times New Roman" w:eastAsia="Times New Roman" w:hAnsi="Times New Roman" w:cs="Times New Roman"/>
          <w:color w:val="auto"/>
          <w:szCs w:val="24"/>
          <w:lang w:val="lv-LV" w:eastAsia="en-US"/>
        </w:rPr>
        <w:t>Gadījumos, kad projekta iesniegumā nav paredzētas aktivitātes komunikācijas un vizuālās identitātes, projekta vadības un īstenošanas, kā arī publisko iepirkumu jomā, vispārīgās HP darbības nav jāplāno.</w:t>
      </w:r>
    </w:p>
    <w:p w:rsidR="00770406" w:rsidRPr="00612186" w:rsidP="0036716F" w14:paraId="3D700FEA" w14:textId="369F7233">
      <w:pPr>
        <w:spacing w:before="120" w:after="0" w:line="240" w:lineRule="auto"/>
        <w:contextualSpacing/>
        <w:jc w:val="both"/>
        <w:rPr>
          <w:rFonts w:ascii="Times New Roman" w:eastAsia="Times New Roman" w:hAnsi="Times New Roman" w:cs="Times New Roman"/>
          <w:color w:val="auto"/>
          <w:szCs w:val="24"/>
          <w:lang w:val="lv-LV" w:eastAsia="en-US"/>
        </w:rPr>
      </w:pPr>
      <w:r w:rsidRPr="00612186">
        <w:rPr>
          <w:rFonts w:ascii="Times New Roman" w:eastAsia="Times New Roman" w:hAnsi="Times New Roman" w:cs="Times New Roman"/>
          <w:color w:val="auto"/>
          <w:szCs w:val="24"/>
          <w:lang w:val="lv-LV" w:eastAsia="en-US"/>
        </w:rPr>
        <w:t>Vispārīgās HP darbības ir piemērojamas visiem projektiem — gan materiālo, gan nemateriālo investīciju projektiem — neatkarīgi no tā, vai attiecīgajam projektam ir tieša, netieša vai nav ietekmes uz horizontālā principa “Energoefektivitāte pirmajā vietā” piemērošanas jomu.</w:t>
      </w:r>
    </w:p>
    <w:p w:rsidR="00050430" w:rsidRPr="00612186" w:rsidP="0036716F" w14:paraId="7521AC53" w14:textId="77777777">
      <w:pPr>
        <w:spacing w:before="120" w:after="0" w:line="240" w:lineRule="auto"/>
        <w:contextualSpacing/>
        <w:jc w:val="both"/>
        <w:rPr>
          <w:rFonts w:ascii="Times New Roman" w:hAnsi="Times New Roman" w:cs="Times New Roman"/>
          <w:b/>
          <w:color w:val="C00000"/>
          <w:szCs w:val="24"/>
          <w:lang w:val="lv-LV"/>
        </w:rPr>
      </w:pPr>
    </w:p>
    <w:p w:rsidR="002E0B5A" w:rsidRPr="002C6E9F" w:rsidP="0036716F" w14:paraId="31FA6041" w14:textId="5285B757">
      <w:pPr>
        <w:spacing w:before="120" w:after="0" w:line="240" w:lineRule="auto"/>
        <w:contextualSpacing/>
        <w:jc w:val="both"/>
        <w:rPr>
          <w:rFonts w:ascii="Times New Roman" w:hAnsi="Times New Roman" w:cs="Times New Roman"/>
          <w:b/>
          <w:color w:val="auto"/>
          <w:szCs w:val="24"/>
          <w:lang w:val="lv-LV"/>
        </w:rPr>
      </w:pPr>
      <w:r w:rsidRPr="002C6E9F">
        <w:rPr>
          <w:rFonts w:ascii="Times New Roman" w:hAnsi="Times New Roman" w:cs="Times New Roman"/>
          <w:b/>
          <w:color w:val="auto"/>
          <w:szCs w:val="24"/>
          <w:lang w:val="lv-LV"/>
        </w:rPr>
        <w:t xml:space="preserve">Vispārīgās darbības, kas attiecas uz </w:t>
      </w:r>
      <w:r w:rsidRPr="002C6E9F" w:rsidR="00F44784">
        <w:rPr>
          <w:rFonts w:ascii="Times New Roman" w:hAnsi="Times New Roman" w:cs="Times New Roman"/>
          <w:b/>
          <w:color w:val="auto"/>
          <w:szCs w:val="24"/>
          <w:lang w:val="lv-LV"/>
        </w:rPr>
        <w:t>komunikācijas un vizuālās identitātes pasākumiem</w:t>
      </w:r>
    </w:p>
    <w:p w:rsidR="002E0B5A" w:rsidRPr="00612186" w:rsidP="0036716F" w14:paraId="6D4B750D" w14:textId="77777777">
      <w:pPr>
        <w:spacing w:before="120" w:after="0"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 xml:space="preserve"> </w:t>
      </w:r>
    </w:p>
    <w:p w:rsidR="00E542A9" w:rsidRPr="00612186" w:rsidP="0036716F" w14:paraId="0F494756" w14:textId="6D3B95A6">
      <w:pPr>
        <w:spacing w:before="120" w:after="0"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 xml:space="preserve">Projekta īstenošanas laikā, ievērojot </w:t>
      </w:r>
      <w:r w:rsidRPr="00612186">
        <w:rPr>
          <w:rFonts w:ascii="Times New Roman" w:hAnsi="Times New Roman" w:cs="Times New Roman"/>
          <w:color w:val="auto"/>
          <w:szCs w:val="24"/>
          <w:lang w:val="lv-LV"/>
        </w:rPr>
        <w:t>HP</w:t>
      </w:r>
      <w:r w:rsidRPr="00612186">
        <w:rPr>
          <w:rFonts w:ascii="Times New Roman" w:hAnsi="Times New Roman" w:cs="Times New Roman"/>
          <w:color w:val="auto"/>
          <w:szCs w:val="24"/>
          <w:lang w:val="lv-LV"/>
        </w:rPr>
        <w:t xml:space="preserve"> “Energoefektivitāte pirmajā vietā”, komunikācijas un vizuālās identitātes aktivitātēs var paredzēt šādas vispārīgās darbības:</w:t>
      </w:r>
    </w:p>
    <w:p w:rsidR="005E5845" w:rsidP="0036716F" w14:paraId="3B160C98" w14:textId="77777777">
      <w:pPr>
        <w:spacing w:before="120" w:after="0" w:line="240" w:lineRule="auto"/>
        <w:contextualSpacing/>
        <w:jc w:val="both"/>
        <w:rPr>
          <w:rFonts w:ascii="Times New Roman" w:hAnsi="Times New Roman" w:cs="Times New Roman"/>
          <w:color w:val="auto"/>
          <w:szCs w:val="24"/>
          <w:lang w:val="lv-LV"/>
        </w:rPr>
      </w:pPr>
    </w:p>
    <w:p w:rsidR="00F64B63" w:rsidRPr="00FD2A3A" w:rsidP="00F50EAF" w14:paraId="0B5208BC" w14:textId="00675CED">
      <w:pPr>
        <w:spacing w:before="120" w:after="0" w:line="240" w:lineRule="auto"/>
        <w:jc w:val="right"/>
        <w:rPr>
          <w:rFonts w:ascii="Times New Roman" w:hAnsi="Times New Roman" w:cs="Times New Roman"/>
          <w:i/>
          <w:iCs/>
          <w:color w:val="auto"/>
          <w:szCs w:val="24"/>
          <w:lang w:val="lv-LV"/>
        </w:rPr>
      </w:pPr>
      <w:bookmarkStart w:id="92" w:name="_Hlk202181392"/>
      <w:r w:rsidRPr="00FD2A3A">
        <w:rPr>
          <w:rFonts w:ascii="Times New Roman" w:hAnsi="Times New Roman" w:cs="Times New Roman"/>
          <w:i/>
          <w:iCs/>
          <w:color w:val="auto"/>
          <w:szCs w:val="24"/>
          <w:lang w:val="lv-LV"/>
        </w:rPr>
        <w:t>5. tabula</w:t>
      </w:r>
    </w:p>
    <w:p w:rsidR="00FD2A3A" w:rsidRPr="002C6E9F" w:rsidP="00F50EAF" w14:paraId="0A84C59E" w14:textId="77777777">
      <w:pPr>
        <w:spacing w:before="120" w:after="0" w:line="240" w:lineRule="auto"/>
        <w:contextualSpacing/>
        <w:jc w:val="center"/>
        <w:rPr>
          <w:rFonts w:ascii="Times New Roman" w:hAnsi="Times New Roman" w:cs="Times New Roman"/>
          <w:b/>
          <w:color w:val="auto"/>
          <w:szCs w:val="24"/>
          <w:lang w:val="lv-LV"/>
        </w:rPr>
      </w:pPr>
      <w:r w:rsidRPr="002C6E9F">
        <w:rPr>
          <w:rFonts w:ascii="Times New Roman" w:hAnsi="Times New Roman" w:cs="Times New Roman"/>
          <w:b/>
          <w:color w:val="auto"/>
          <w:szCs w:val="24"/>
          <w:lang w:val="lv-LV"/>
        </w:rPr>
        <w:t>Vispārīgās darbības, kas attiecas uz komunikācijas un vizuālās identitātes pasākumiem</w:t>
      </w:r>
      <w:bookmarkEnd w:id="92"/>
    </w:p>
    <w:tbl>
      <w:tblPr>
        <w:tblStyle w:val="TableGrid"/>
        <w:tblW w:w="0" w:type="auto"/>
        <w:tblLook w:val="04A0"/>
      </w:tblPr>
      <w:tblGrid>
        <w:gridCol w:w="5035"/>
        <w:gridCol w:w="5035"/>
      </w:tblGrid>
      <w:tr w14:paraId="2C6C2C0A" w14:textId="77777777" w:rsidTr="005E5845">
        <w:tblPrEx>
          <w:tblW w:w="0" w:type="auto"/>
          <w:tblLook w:val="04A0"/>
        </w:tblPrEx>
        <w:tc>
          <w:tcPr>
            <w:tcW w:w="5035" w:type="dxa"/>
          </w:tcPr>
          <w:p w:rsidR="005E5845" w:rsidRPr="00612186" w:rsidP="0036716F" w14:paraId="6F458649" w14:textId="0AAD90D2">
            <w:pPr>
              <w:spacing w:before="120" w:after="0" w:line="240" w:lineRule="auto"/>
              <w:contextualSpacing/>
              <w:jc w:val="both"/>
              <w:rPr>
                <w:rFonts w:ascii="Times New Roman" w:hAnsi="Times New Roman" w:cs="Times New Roman"/>
                <w:b/>
                <w:bCs/>
                <w:color w:val="auto"/>
                <w:szCs w:val="24"/>
                <w:lang w:val="lv-LV"/>
              </w:rPr>
            </w:pPr>
            <w:r w:rsidRPr="00612186">
              <w:rPr>
                <w:rFonts w:ascii="Times New Roman" w:hAnsi="Times New Roman" w:cs="Times New Roman"/>
                <w:b/>
                <w:bCs/>
                <w:color w:val="auto"/>
                <w:szCs w:val="24"/>
                <w:lang w:val="lv-LV"/>
              </w:rPr>
              <w:t>Aktivitāte</w:t>
            </w:r>
          </w:p>
        </w:tc>
        <w:tc>
          <w:tcPr>
            <w:tcW w:w="5035" w:type="dxa"/>
          </w:tcPr>
          <w:p w:rsidR="005E5845" w:rsidRPr="00612186" w:rsidP="0036716F" w14:paraId="593DA191" w14:textId="5A74AAF2">
            <w:pPr>
              <w:spacing w:before="120" w:after="0" w:line="240" w:lineRule="auto"/>
              <w:contextualSpacing/>
              <w:jc w:val="both"/>
              <w:rPr>
                <w:rFonts w:ascii="Times New Roman" w:hAnsi="Times New Roman" w:cs="Times New Roman"/>
                <w:b/>
                <w:bCs/>
                <w:color w:val="auto"/>
                <w:szCs w:val="24"/>
                <w:lang w:val="lv-LV"/>
              </w:rPr>
            </w:pPr>
            <w:r w:rsidRPr="00612186">
              <w:rPr>
                <w:rFonts w:ascii="Times New Roman" w:hAnsi="Times New Roman" w:cs="Times New Roman"/>
                <w:b/>
                <w:bCs/>
                <w:color w:val="auto"/>
                <w:szCs w:val="24"/>
                <w:lang w:val="lv-LV"/>
              </w:rPr>
              <w:t>Piemērs</w:t>
            </w:r>
          </w:p>
        </w:tc>
      </w:tr>
      <w:tr w14:paraId="514B9AF5" w14:textId="77777777" w:rsidTr="00C72F34">
        <w:tblPrEx>
          <w:tblW w:w="0" w:type="auto"/>
          <w:tblLook w:val="04A0"/>
        </w:tblPrEx>
        <w:tc>
          <w:tcPr>
            <w:tcW w:w="5035" w:type="dxa"/>
            <w:vAlign w:val="center"/>
          </w:tcPr>
          <w:p w:rsidR="005E5845" w:rsidRPr="00612186" w:rsidP="0036716F" w14:paraId="4CE258D8" w14:textId="304FF693">
            <w:pPr>
              <w:spacing w:before="120" w:after="0"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Informācijas sniegšana par energoefektivitātes nozīmi un ieguvumiem</w:t>
            </w:r>
          </w:p>
        </w:tc>
        <w:tc>
          <w:tcPr>
            <w:tcW w:w="5035" w:type="dxa"/>
          </w:tcPr>
          <w:p w:rsidR="00C72F34" w:rsidRPr="00612186" w:rsidP="0036716F" w14:paraId="0B90D56A" w14:textId="7CF499DE">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 xml:space="preserve">Sagatavot informatīvus materiālus (brošūras, infografikas, video, sociālo mediju ziņas), kuros tiek skaidrots, kā </w:t>
            </w:r>
            <w:r w:rsidRPr="00612186">
              <w:rPr>
                <w:rFonts w:ascii="Times New Roman" w:hAnsi="Times New Roman" w:cs="Times New Roman"/>
                <w:color w:val="auto"/>
                <w:szCs w:val="24"/>
                <w:lang w:val="lv-LV"/>
              </w:rPr>
              <w:t>projekts veicina enerģijas patēriņa samazināšanu, klimata pārmaiņu mazināšanu un energoresursu atkarības samazināšanu.</w:t>
            </w:r>
          </w:p>
          <w:p w:rsidR="005E5845" w:rsidRPr="00612186" w:rsidP="0036716F" w14:paraId="22772ED0" w14:textId="690FB8BA">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Popularizēt labās prakses piemērus energoefektivitātes jomā, akcentējot principa “energoefektivitāte pirmajā vietā” nozīmi.</w:t>
            </w:r>
          </w:p>
        </w:tc>
      </w:tr>
      <w:tr w14:paraId="4CE1B4D0" w14:textId="77777777" w:rsidTr="00C72F34">
        <w:tblPrEx>
          <w:tblW w:w="0" w:type="auto"/>
          <w:tblLook w:val="04A0"/>
        </w:tblPrEx>
        <w:tc>
          <w:tcPr>
            <w:tcW w:w="5035" w:type="dxa"/>
            <w:vAlign w:val="center"/>
          </w:tcPr>
          <w:p w:rsidR="005E5845" w:rsidRPr="00612186" w:rsidP="0036716F" w14:paraId="5C848816" w14:textId="4EAAF988">
            <w:pPr>
              <w:spacing w:before="120" w:after="0"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Sabiedrības informēšana un izglītošana</w:t>
            </w:r>
          </w:p>
        </w:tc>
        <w:tc>
          <w:tcPr>
            <w:tcW w:w="5035" w:type="dxa"/>
          </w:tcPr>
          <w:p w:rsidR="00C72F34" w:rsidRPr="00612186" w:rsidP="0036716F" w14:paraId="4D68FCCD" w14:textId="79ABEA32">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Organizēt seminārus, diskusijas, izglītojošus pasākumus projekta mērķa grupām par energoefektivitātes priekšrocībām un praktisko piemērošanu.</w:t>
            </w:r>
          </w:p>
          <w:p w:rsidR="005E5845" w:rsidRPr="00612186" w:rsidP="0036716F" w14:paraId="6365A116" w14:textId="4A36FD4D">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Nodrošināt plašāku sabiedrības iesaisti informācijas kampaņās par energoefektivitātes iespējām.</w:t>
            </w:r>
          </w:p>
        </w:tc>
      </w:tr>
      <w:tr w14:paraId="66E6026C" w14:textId="77777777" w:rsidTr="00C72F34">
        <w:tblPrEx>
          <w:tblW w:w="0" w:type="auto"/>
          <w:tblLook w:val="04A0"/>
        </w:tblPrEx>
        <w:tc>
          <w:tcPr>
            <w:tcW w:w="5035" w:type="dxa"/>
            <w:vAlign w:val="center"/>
          </w:tcPr>
          <w:p w:rsidR="005E5845" w:rsidRPr="00612186" w:rsidP="0036716F" w14:paraId="09E27804" w14:textId="29E0CE11">
            <w:pPr>
              <w:spacing w:before="120" w:after="0"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Vizuālās identitātes nodrošināšana ar HP elementiem</w:t>
            </w:r>
          </w:p>
        </w:tc>
        <w:tc>
          <w:tcPr>
            <w:tcW w:w="5035" w:type="dxa"/>
          </w:tcPr>
          <w:p w:rsidR="00C72F34" w:rsidRPr="00612186" w:rsidP="0036716F" w14:paraId="0BA214BB" w14:textId="42D781F6">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Izstrādāt vizuālos materiālus (plakātus, uzlīmes, stendus u.c.), kuros skaidri redzama projekta saistība ar energoefektivitātes mērķiem.</w:t>
            </w:r>
          </w:p>
          <w:p w:rsidR="005E5845" w:rsidRPr="00612186" w:rsidP="0036716F" w14:paraId="5022ECDF" w14:textId="0BDB19D9">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Komunikācijas materiālos norādīt, ka projekts īstenots atbilstoši horizontālajam principam “Energoefektivitāte pirmajā vietā”.</w:t>
            </w:r>
          </w:p>
        </w:tc>
      </w:tr>
      <w:tr w14:paraId="3A46241E" w14:textId="77777777" w:rsidTr="00C72F34">
        <w:tblPrEx>
          <w:tblW w:w="0" w:type="auto"/>
          <w:tblLook w:val="04A0"/>
        </w:tblPrEx>
        <w:tc>
          <w:tcPr>
            <w:tcW w:w="5035" w:type="dxa"/>
            <w:vAlign w:val="center"/>
          </w:tcPr>
          <w:p w:rsidR="005E5845" w:rsidRPr="00612186" w:rsidP="0036716F" w14:paraId="20F7DA27" w14:textId="11B62E60">
            <w:pPr>
              <w:spacing w:before="120" w:after="0"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Publicitātes pasākumu laikā akcentēt HP nozīmi</w:t>
            </w:r>
          </w:p>
        </w:tc>
        <w:tc>
          <w:tcPr>
            <w:tcW w:w="5035" w:type="dxa"/>
          </w:tcPr>
          <w:p w:rsidR="00C72F34" w:rsidRPr="00612186" w:rsidP="0036716F" w14:paraId="6F495E51" w14:textId="53E7ECB2">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Projekta atklāšanas, starpposma vai noslēguma pasākumos akcentēt projektā īstenoto energoefektivitātes pasākumu nozīmi un ieguvumus.</w:t>
            </w:r>
          </w:p>
          <w:p w:rsidR="005E5845" w:rsidRPr="00612186" w:rsidP="0036716F" w14:paraId="5F78D9BD" w14:textId="04513FB4">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Nodrošināt, lai informācijas kanālos (piemēram, preses relīzēs, ziņojumos, mediju publikācijās) būtu iekļauts skaidrojums par HP piemērošanu projektā.</w:t>
            </w:r>
          </w:p>
        </w:tc>
      </w:tr>
      <w:tr w14:paraId="5AF000C7" w14:textId="77777777" w:rsidTr="00C72F34">
        <w:tblPrEx>
          <w:tblW w:w="0" w:type="auto"/>
          <w:tblLook w:val="04A0"/>
        </w:tblPrEx>
        <w:tc>
          <w:tcPr>
            <w:tcW w:w="5035" w:type="dxa"/>
            <w:vAlign w:val="center"/>
          </w:tcPr>
          <w:p w:rsidR="005E5845" w:rsidRPr="00612186" w:rsidP="0036716F" w14:paraId="2FE4616D" w14:textId="0C2E23F6">
            <w:pPr>
              <w:spacing w:before="120" w:after="0"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Digitālās vides pielāgošana</w:t>
            </w:r>
          </w:p>
        </w:tc>
        <w:tc>
          <w:tcPr>
            <w:tcW w:w="5035" w:type="dxa"/>
          </w:tcPr>
          <w:p w:rsidR="00C72F34" w:rsidRPr="00612186" w:rsidP="0036716F" w14:paraId="1C359103" w14:textId="7E710FB7">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Projektu tīmekļa vietnēs vai sociālo tīklu kontos izveidot sadaļas, kas veltītas energoefektivitātes aspektiem projektā.</w:t>
            </w:r>
          </w:p>
          <w:p w:rsidR="005E5845" w:rsidRPr="00612186" w:rsidP="0036716F" w14:paraId="677A53DC" w14:textId="06B16CE3">
            <w:pPr>
              <w:pStyle w:val="ListParagraph"/>
              <w:numPr>
                <w:ilvl w:val="0"/>
                <w:numId w:val="30"/>
              </w:numPr>
              <w:spacing w:before="120"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Veidot interaktīvus rīkus, kas ļauj iedzīvotājiem pašiem aprēķināt iespējamos enerģijas ietaupījumus.</w:t>
            </w:r>
          </w:p>
        </w:tc>
      </w:tr>
    </w:tbl>
    <w:p w:rsidR="00EE7A59" w:rsidRPr="00612186" w:rsidP="0036716F" w14:paraId="1B737B0D" w14:textId="77777777">
      <w:pPr>
        <w:spacing w:before="120" w:after="0" w:line="240" w:lineRule="auto"/>
        <w:contextualSpacing/>
        <w:jc w:val="both"/>
        <w:rPr>
          <w:rFonts w:ascii="Times New Roman" w:hAnsi="Times New Roman" w:cs="Times New Roman"/>
          <w:color w:val="auto"/>
          <w:szCs w:val="24"/>
          <w:lang w:val="lv-LV"/>
        </w:rPr>
      </w:pPr>
    </w:p>
    <w:p w:rsidR="00FD2A3A" w:rsidP="0036716F" w14:paraId="452F84AC" w14:textId="77777777">
      <w:pPr>
        <w:spacing w:before="120" w:after="0" w:line="240" w:lineRule="auto"/>
        <w:contextualSpacing/>
        <w:jc w:val="both"/>
        <w:rPr>
          <w:rFonts w:ascii="Times New Roman" w:eastAsia="HGGothicE" w:hAnsi="Times New Roman" w:cs="Times New Roman"/>
          <w:b/>
          <w:color w:val="auto"/>
          <w:szCs w:val="24"/>
          <w:lang w:val="lv-LV"/>
        </w:rPr>
      </w:pPr>
    </w:p>
    <w:p w:rsidR="002E0B5A" w:rsidRPr="002C6E9F" w:rsidP="0036716F" w14:paraId="75EB8EA2" w14:textId="6EFB9928">
      <w:pPr>
        <w:spacing w:before="120" w:after="0" w:line="240" w:lineRule="auto"/>
        <w:contextualSpacing/>
        <w:jc w:val="both"/>
        <w:rPr>
          <w:rFonts w:ascii="Times New Roman" w:eastAsia="HGGothicE" w:hAnsi="Times New Roman" w:cs="Times New Roman"/>
          <w:b/>
          <w:color w:val="auto"/>
          <w:szCs w:val="24"/>
          <w:lang w:val="lv-LV"/>
        </w:rPr>
      </w:pPr>
      <w:bookmarkStart w:id="93" w:name="_Hlk202181410"/>
      <w:r w:rsidRPr="002C6E9F">
        <w:rPr>
          <w:rFonts w:ascii="Times New Roman" w:eastAsia="HGGothicE" w:hAnsi="Times New Roman" w:cs="Times New Roman"/>
          <w:b/>
          <w:color w:val="auto"/>
          <w:szCs w:val="24"/>
          <w:lang w:val="lv-LV"/>
        </w:rPr>
        <w:t>Vispārīgās darbības, kas attiecas uz projektu</w:t>
      </w:r>
      <w:r w:rsidRPr="002C6E9F">
        <w:rPr>
          <w:rFonts w:ascii="Times New Roman" w:eastAsia="HGGothicE" w:hAnsi="Times New Roman" w:cs="Times New Roman" w:hint="eastAsia"/>
          <w:b/>
          <w:color w:val="auto"/>
          <w:szCs w:val="24"/>
          <w:lang w:val="lv-LV"/>
        </w:rPr>
        <w:t xml:space="preserve"> </w:t>
      </w:r>
      <w:r w:rsidRPr="002C6E9F">
        <w:rPr>
          <w:rFonts w:ascii="Times New Roman" w:eastAsia="HGGothicE" w:hAnsi="Times New Roman" w:cs="Times New Roman"/>
          <w:b/>
          <w:color w:val="auto"/>
          <w:szCs w:val="24"/>
          <w:lang w:val="lv-LV"/>
        </w:rPr>
        <w:t xml:space="preserve">vadībā un īstenošanā </w:t>
      </w:r>
      <w:r w:rsidRPr="002C6E9F">
        <w:rPr>
          <w:rFonts w:ascii="Times New Roman" w:eastAsia="HGGothicE" w:hAnsi="Times New Roman" w:cs="Times New Roman" w:hint="eastAsia"/>
          <w:b/>
          <w:color w:val="auto"/>
          <w:szCs w:val="24"/>
          <w:lang w:val="lv-LV"/>
        </w:rPr>
        <w:t>iesaistīt</w:t>
      </w:r>
      <w:r w:rsidRPr="002C6E9F">
        <w:rPr>
          <w:rFonts w:ascii="Times New Roman" w:eastAsia="HGGothicE" w:hAnsi="Times New Roman" w:cs="Times New Roman"/>
          <w:b/>
          <w:color w:val="auto"/>
          <w:szCs w:val="24"/>
          <w:lang w:val="lv-LV"/>
        </w:rPr>
        <w:t>o</w:t>
      </w:r>
      <w:r w:rsidRPr="002C6E9F">
        <w:rPr>
          <w:rFonts w:ascii="Times New Roman" w:eastAsia="HGGothicE" w:hAnsi="Times New Roman" w:cs="Times New Roman" w:hint="eastAsia"/>
          <w:b/>
          <w:color w:val="auto"/>
          <w:szCs w:val="24"/>
          <w:lang w:val="lv-LV"/>
        </w:rPr>
        <w:t xml:space="preserve"> personāl</w:t>
      </w:r>
      <w:r w:rsidRPr="002C6E9F">
        <w:rPr>
          <w:rFonts w:ascii="Times New Roman" w:eastAsia="HGGothicE" w:hAnsi="Times New Roman" w:cs="Times New Roman"/>
          <w:b/>
          <w:color w:val="auto"/>
          <w:szCs w:val="24"/>
          <w:lang w:val="lv-LV"/>
        </w:rPr>
        <w:t>u</w:t>
      </w:r>
    </w:p>
    <w:bookmarkEnd w:id="93"/>
    <w:p w:rsidR="002E0B5A" w:rsidRPr="00612186" w:rsidP="0036716F" w14:paraId="68CBD4F6" w14:textId="77777777">
      <w:pPr>
        <w:spacing w:before="120" w:after="0" w:line="240" w:lineRule="auto"/>
        <w:contextualSpacing/>
        <w:jc w:val="both"/>
        <w:rPr>
          <w:rFonts w:ascii="Times New Roman" w:eastAsia="HGGothicE" w:hAnsi="Times New Roman" w:cs="Times New Roman"/>
          <w:b/>
          <w:color w:val="auto"/>
          <w:szCs w:val="24"/>
          <w:lang w:val="lv-LV"/>
        </w:rPr>
      </w:pPr>
    </w:p>
    <w:p w:rsidR="00B81C80" w:rsidP="0036716F" w14:paraId="1CB5AFAB" w14:textId="26C525CA">
      <w:pPr>
        <w:spacing w:before="120" w:after="0" w:line="240" w:lineRule="auto"/>
        <w:contextualSpacing/>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Projekta īstenošanas laikā, piemērojot HP “Energoefektivitāte pirmajā vietā”, projekta vadības un īstenošanas personālam var paredzēt šādas vispārīgās darbības:</w:t>
      </w:r>
    </w:p>
    <w:p w:rsidR="00F50EAF" w:rsidP="0036716F" w14:paraId="66909BB1" w14:textId="77777777">
      <w:pPr>
        <w:spacing w:before="120" w:after="0" w:line="240" w:lineRule="auto"/>
        <w:contextualSpacing/>
        <w:jc w:val="both"/>
        <w:rPr>
          <w:rFonts w:ascii="Times New Roman" w:eastAsia="HGGothicE" w:hAnsi="Times New Roman" w:cs="Times New Roman"/>
          <w:color w:val="auto"/>
          <w:szCs w:val="24"/>
          <w:lang w:val="lv-LV"/>
        </w:rPr>
      </w:pPr>
    </w:p>
    <w:p w:rsidR="00F50EAF" w:rsidP="0036716F" w14:paraId="01EDF96E" w14:textId="77777777">
      <w:pPr>
        <w:spacing w:before="120" w:after="0" w:line="240" w:lineRule="auto"/>
        <w:contextualSpacing/>
        <w:jc w:val="both"/>
        <w:rPr>
          <w:rFonts w:ascii="Times New Roman" w:eastAsia="HGGothicE" w:hAnsi="Times New Roman" w:cs="Times New Roman"/>
          <w:color w:val="auto"/>
          <w:szCs w:val="24"/>
          <w:lang w:val="lv-LV"/>
        </w:rPr>
      </w:pPr>
    </w:p>
    <w:p w:rsidR="00FD2A3A" w:rsidP="0036716F" w14:paraId="1AC386C9" w14:textId="77777777">
      <w:pPr>
        <w:spacing w:before="120" w:after="0" w:line="240" w:lineRule="auto"/>
        <w:contextualSpacing/>
        <w:jc w:val="both"/>
        <w:rPr>
          <w:rFonts w:ascii="Times New Roman" w:eastAsia="HGGothicE" w:hAnsi="Times New Roman" w:cs="Times New Roman"/>
          <w:color w:val="auto"/>
          <w:szCs w:val="24"/>
          <w:lang w:val="lv-LV"/>
        </w:rPr>
      </w:pPr>
    </w:p>
    <w:p w:rsidR="00FD2A3A" w:rsidRPr="00FD2A3A" w:rsidP="00F50EAF" w14:paraId="466EA5E3" w14:textId="08A64D99">
      <w:pPr>
        <w:spacing w:before="120" w:after="0" w:line="240" w:lineRule="auto"/>
        <w:jc w:val="right"/>
        <w:rPr>
          <w:rFonts w:ascii="Times New Roman" w:hAnsi="Times New Roman" w:cs="Times New Roman"/>
          <w:i/>
          <w:iCs/>
          <w:color w:val="auto"/>
          <w:szCs w:val="24"/>
          <w:lang w:val="lv-LV"/>
        </w:rPr>
      </w:pPr>
      <w:bookmarkStart w:id="94" w:name="_Hlk202181426"/>
      <w:r>
        <w:rPr>
          <w:rFonts w:ascii="Times New Roman" w:hAnsi="Times New Roman" w:cs="Times New Roman"/>
          <w:i/>
          <w:iCs/>
          <w:color w:val="auto"/>
          <w:szCs w:val="24"/>
          <w:lang w:val="lv-LV"/>
        </w:rPr>
        <w:t>6</w:t>
      </w:r>
      <w:r w:rsidRPr="00FD2A3A">
        <w:rPr>
          <w:rFonts w:ascii="Times New Roman" w:hAnsi="Times New Roman" w:cs="Times New Roman"/>
          <w:i/>
          <w:iCs/>
          <w:color w:val="auto"/>
          <w:szCs w:val="24"/>
          <w:lang w:val="lv-LV"/>
        </w:rPr>
        <w:t>. tabula</w:t>
      </w:r>
    </w:p>
    <w:p w:rsidR="00FD2A3A" w:rsidRPr="00612186" w:rsidP="00F50EAF" w14:paraId="30B8E6DB" w14:textId="540FB71A">
      <w:pPr>
        <w:spacing w:before="120" w:after="0" w:line="240" w:lineRule="auto"/>
        <w:contextualSpacing/>
        <w:jc w:val="center"/>
        <w:rPr>
          <w:rFonts w:ascii="Times New Roman" w:eastAsia="HGGothicE" w:hAnsi="Times New Roman" w:cs="Times New Roman"/>
          <w:color w:val="auto"/>
          <w:szCs w:val="24"/>
          <w:lang w:val="lv-LV"/>
        </w:rPr>
      </w:pPr>
      <w:r w:rsidRPr="00FD2A3A">
        <w:rPr>
          <w:rFonts w:ascii="Times New Roman" w:hAnsi="Times New Roman" w:cs="Times New Roman"/>
          <w:b/>
          <w:color w:val="auto"/>
          <w:szCs w:val="24"/>
          <w:lang w:val="lv-LV"/>
        </w:rPr>
        <w:t>Vispārīgās darbības, kas attiecas uz projektu vadībā un īstenošanā iesaistīto personālu</w:t>
      </w:r>
    </w:p>
    <w:tbl>
      <w:tblPr>
        <w:tblStyle w:val="TableGrid"/>
        <w:tblW w:w="0" w:type="auto"/>
        <w:tblLook w:val="04A0"/>
      </w:tblPr>
      <w:tblGrid>
        <w:gridCol w:w="5035"/>
        <w:gridCol w:w="5035"/>
      </w:tblGrid>
      <w:tr w14:paraId="6C05DBA3" w14:textId="77777777" w:rsidTr="00B81C80">
        <w:tblPrEx>
          <w:tblW w:w="0" w:type="auto"/>
          <w:tblLook w:val="04A0"/>
        </w:tblPrEx>
        <w:tc>
          <w:tcPr>
            <w:tcW w:w="5035" w:type="dxa"/>
          </w:tcPr>
          <w:bookmarkEnd w:id="94"/>
          <w:p w:rsidR="00B81C80" w:rsidRPr="00612186" w:rsidP="0036716F" w14:paraId="088CA3DC" w14:textId="5293FF83">
            <w:pPr>
              <w:spacing w:before="120" w:after="0" w:line="240" w:lineRule="auto"/>
              <w:contextualSpacing/>
              <w:jc w:val="both"/>
              <w:rPr>
                <w:rFonts w:ascii="Times New Roman" w:eastAsia="HGGothicE" w:hAnsi="Times New Roman" w:cs="Times New Roman"/>
                <w:b/>
                <w:bCs/>
                <w:color w:val="auto"/>
                <w:szCs w:val="24"/>
                <w:lang w:val="lv-LV"/>
              </w:rPr>
            </w:pPr>
            <w:r w:rsidRPr="00612186">
              <w:rPr>
                <w:rFonts w:ascii="Times New Roman" w:eastAsia="HGGothicE" w:hAnsi="Times New Roman" w:cs="Times New Roman"/>
                <w:b/>
                <w:bCs/>
                <w:color w:val="auto"/>
                <w:szCs w:val="24"/>
                <w:lang w:val="lv-LV"/>
              </w:rPr>
              <w:t>Aktivitāte</w:t>
            </w:r>
          </w:p>
        </w:tc>
        <w:tc>
          <w:tcPr>
            <w:tcW w:w="5035" w:type="dxa"/>
          </w:tcPr>
          <w:p w:rsidR="00B81C80" w:rsidRPr="00612186" w:rsidP="0036716F" w14:paraId="1676F0F0" w14:textId="04975C3C">
            <w:pPr>
              <w:spacing w:before="120" w:after="0" w:line="240" w:lineRule="auto"/>
              <w:contextualSpacing/>
              <w:jc w:val="both"/>
              <w:rPr>
                <w:rFonts w:ascii="Times New Roman" w:eastAsia="HGGothicE" w:hAnsi="Times New Roman" w:cs="Times New Roman"/>
                <w:b/>
                <w:bCs/>
                <w:color w:val="auto"/>
                <w:szCs w:val="24"/>
                <w:lang w:val="lv-LV"/>
              </w:rPr>
            </w:pPr>
            <w:r w:rsidRPr="00612186">
              <w:rPr>
                <w:rFonts w:ascii="Times New Roman" w:eastAsia="HGGothicE" w:hAnsi="Times New Roman" w:cs="Times New Roman"/>
                <w:b/>
                <w:bCs/>
                <w:color w:val="auto"/>
                <w:szCs w:val="24"/>
                <w:lang w:val="lv-LV"/>
              </w:rPr>
              <w:t>Piemērs</w:t>
            </w:r>
          </w:p>
        </w:tc>
      </w:tr>
      <w:tr w14:paraId="6220436D" w14:textId="77777777" w:rsidTr="00B81C80">
        <w:tblPrEx>
          <w:tblW w:w="0" w:type="auto"/>
          <w:tblLook w:val="04A0"/>
        </w:tblPrEx>
        <w:tc>
          <w:tcPr>
            <w:tcW w:w="5035" w:type="dxa"/>
            <w:vAlign w:val="center"/>
          </w:tcPr>
          <w:p w:rsidR="00B81C80" w:rsidRPr="00612186" w:rsidP="0036716F" w14:paraId="37C7DBC0" w14:textId="4C7E4682">
            <w:pPr>
              <w:spacing w:before="120" w:after="0" w:line="240" w:lineRule="auto"/>
              <w:contextualSpacing/>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Personāla izglītošana un kapacitātes stiprināšana par HP piemērošanu</w:t>
            </w:r>
          </w:p>
        </w:tc>
        <w:tc>
          <w:tcPr>
            <w:tcW w:w="5035" w:type="dxa"/>
          </w:tcPr>
          <w:p w:rsidR="00B81C80" w:rsidRPr="00612186" w:rsidP="0036716F" w14:paraId="2482531C" w14:textId="201A694C">
            <w:pPr>
              <w:pStyle w:val="ListParagraph"/>
              <w:numPr>
                <w:ilvl w:val="0"/>
                <w:numId w:val="31"/>
              </w:numPr>
              <w:spacing w:before="120"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Nodrošināt projekta vadības un īstenošanas personālam apmācības par energoefektivitātes principu piemērošanu, metodēm un labās prakses piemēriem.</w:t>
            </w:r>
          </w:p>
          <w:p w:rsidR="00B81C80" w:rsidRPr="00612186" w:rsidP="0036716F" w14:paraId="09461F02" w14:textId="532C50BD">
            <w:pPr>
              <w:pStyle w:val="ListParagraph"/>
              <w:numPr>
                <w:ilvl w:val="0"/>
                <w:numId w:val="31"/>
              </w:numPr>
              <w:spacing w:before="120"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Organizēt informatīvas sesijas par HP ietekmi uz projektu sagatavošanu, īstenošanu un rezultātu uzturēšanu ilgtermiņā.</w:t>
            </w:r>
          </w:p>
        </w:tc>
      </w:tr>
      <w:tr w14:paraId="53101C39" w14:textId="77777777" w:rsidTr="00B81C80">
        <w:tblPrEx>
          <w:tblW w:w="0" w:type="auto"/>
          <w:tblLook w:val="04A0"/>
        </w:tblPrEx>
        <w:tc>
          <w:tcPr>
            <w:tcW w:w="5035" w:type="dxa"/>
            <w:vAlign w:val="center"/>
          </w:tcPr>
          <w:p w:rsidR="00B81C80" w:rsidRPr="00612186" w:rsidP="0036716F" w14:paraId="0AC7932E" w14:textId="470271F2">
            <w:pPr>
              <w:spacing w:before="120" w:after="0" w:line="240" w:lineRule="auto"/>
              <w:contextualSpacing/>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HP piemērošanas uzraudzība projekta īstenošanas laikā</w:t>
            </w:r>
          </w:p>
        </w:tc>
        <w:tc>
          <w:tcPr>
            <w:tcW w:w="5035" w:type="dxa"/>
          </w:tcPr>
          <w:p w:rsidR="00B81C80" w:rsidRPr="00612186" w:rsidP="0036716F" w14:paraId="7E2AE2DD" w14:textId="29E25018">
            <w:pPr>
              <w:pStyle w:val="ListParagraph"/>
              <w:numPr>
                <w:ilvl w:val="0"/>
                <w:numId w:val="31"/>
              </w:numPr>
              <w:spacing w:before="120"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Projekta vadības līmenī iecelt atbildīgo personu (vai komandu) par HP prasību ievērošanas kontroli visā projekta īstenošanas ciklā.</w:t>
            </w:r>
          </w:p>
          <w:p w:rsidR="00B81C80" w:rsidRPr="00612186" w:rsidP="0036716F" w14:paraId="2565F260" w14:textId="04800FF0">
            <w:pPr>
              <w:pStyle w:val="ListParagraph"/>
              <w:numPr>
                <w:ilvl w:val="0"/>
                <w:numId w:val="31"/>
              </w:numPr>
              <w:spacing w:before="120"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Regulāri pārskatīt un dokumentēt, kā tiek ievērots energoefektivitātes princips pie lēmumu pieņemšanas projekta gaitā (piemēram, pasākumu secībā, izmaiņu izvērtēšanā).</w:t>
            </w:r>
          </w:p>
        </w:tc>
      </w:tr>
      <w:tr w14:paraId="42D618CA" w14:textId="77777777" w:rsidTr="00B81C80">
        <w:tblPrEx>
          <w:tblW w:w="0" w:type="auto"/>
          <w:tblLook w:val="04A0"/>
        </w:tblPrEx>
        <w:tc>
          <w:tcPr>
            <w:tcW w:w="5035" w:type="dxa"/>
            <w:vAlign w:val="center"/>
          </w:tcPr>
          <w:p w:rsidR="00B81C80" w:rsidRPr="00612186" w:rsidP="0036716F" w14:paraId="2C179E42" w14:textId="4307B47E">
            <w:pPr>
              <w:spacing w:before="120" w:after="0" w:line="240" w:lineRule="auto"/>
              <w:contextualSpacing/>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Projektu dokumentācijas pielāgošana HP ievērošanai</w:t>
            </w:r>
          </w:p>
        </w:tc>
        <w:tc>
          <w:tcPr>
            <w:tcW w:w="5035" w:type="dxa"/>
          </w:tcPr>
          <w:p w:rsidR="00B81C80" w:rsidRPr="00612186" w:rsidP="0036716F" w14:paraId="77F9BF21" w14:textId="21DF8A61">
            <w:pPr>
              <w:pStyle w:val="ListParagraph"/>
              <w:numPr>
                <w:ilvl w:val="0"/>
                <w:numId w:val="31"/>
              </w:numPr>
              <w:spacing w:before="120"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Iekļaut HP izvērtējumu kā sastāvdaļu projekta vadības dokumentācijā (sanāksmju protokolos, riska pārvaldības plānos, starpziņojumos).</w:t>
            </w:r>
          </w:p>
          <w:p w:rsidR="00B81C80" w:rsidRPr="00612186" w:rsidP="0036716F" w14:paraId="211F24DE" w14:textId="7AD827AB">
            <w:pPr>
              <w:pStyle w:val="ListParagraph"/>
              <w:numPr>
                <w:ilvl w:val="0"/>
                <w:numId w:val="31"/>
              </w:numPr>
              <w:spacing w:before="120"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Dokumentēt visus lēmumus, kas saistīti ar energoefektivitātes pasākumu izvēli un alternatīvu izvērtējumiem.</w:t>
            </w:r>
          </w:p>
        </w:tc>
      </w:tr>
      <w:tr w14:paraId="09956A7F" w14:textId="77777777" w:rsidTr="00B81C80">
        <w:tblPrEx>
          <w:tblW w:w="0" w:type="auto"/>
          <w:tblLook w:val="04A0"/>
        </w:tblPrEx>
        <w:tc>
          <w:tcPr>
            <w:tcW w:w="5035" w:type="dxa"/>
            <w:vAlign w:val="center"/>
          </w:tcPr>
          <w:p w:rsidR="00B81C80" w:rsidRPr="00612186" w:rsidP="0036716F" w14:paraId="2A81C371" w14:textId="4BEDB32A">
            <w:pPr>
              <w:spacing w:before="120" w:after="0" w:line="240" w:lineRule="auto"/>
              <w:contextualSpacing/>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Sadarbības un konsultāciju organizēšana</w:t>
            </w:r>
          </w:p>
        </w:tc>
        <w:tc>
          <w:tcPr>
            <w:tcW w:w="5035" w:type="dxa"/>
          </w:tcPr>
          <w:p w:rsidR="00B81C80" w:rsidRPr="00612186" w:rsidP="0036716F" w14:paraId="1AEF3121" w14:textId="09585D08">
            <w:pPr>
              <w:pStyle w:val="ListParagraph"/>
              <w:numPr>
                <w:ilvl w:val="0"/>
                <w:numId w:val="31"/>
              </w:numPr>
              <w:spacing w:before="120"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Nodrošināt, ka projektā nepieciešamības gadījumā tiek piesaistīti energoefektivitātes jomas speciālisti un eksperti.</w:t>
            </w:r>
          </w:p>
          <w:p w:rsidR="00B81C80" w:rsidRPr="00612186" w:rsidP="0036716F" w14:paraId="4F339985" w14:textId="01BD8B29">
            <w:pPr>
              <w:pStyle w:val="ListParagraph"/>
              <w:numPr>
                <w:ilvl w:val="0"/>
                <w:numId w:val="31"/>
              </w:numPr>
              <w:spacing w:before="120"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Veidot sadarbību ar nozares organizācijām, kas sniedz atbalstu energoefektivitātes risinājumu izstrādē un ieviešanā.</w:t>
            </w:r>
          </w:p>
        </w:tc>
      </w:tr>
      <w:tr w14:paraId="29E7117A" w14:textId="77777777" w:rsidTr="00B81C80">
        <w:tblPrEx>
          <w:tblW w:w="0" w:type="auto"/>
          <w:tblLook w:val="04A0"/>
        </w:tblPrEx>
        <w:tc>
          <w:tcPr>
            <w:tcW w:w="5035" w:type="dxa"/>
            <w:vAlign w:val="center"/>
          </w:tcPr>
          <w:p w:rsidR="00B81C80" w:rsidRPr="00612186" w:rsidP="0036716F" w14:paraId="4423422F" w14:textId="44511269">
            <w:pPr>
              <w:spacing w:before="120" w:after="0" w:line="240" w:lineRule="auto"/>
              <w:contextualSpacing/>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Iekšējās kontroles stiprināšana attiecībā uz HP</w:t>
            </w:r>
          </w:p>
        </w:tc>
        <w:tc>
          <w:tcPr>
            <w:tcW w:w="5035" w:type="dxa"/>
          </w:tcPr>
          <w:p w:rsidR="00B81C80" w:rsidRPr="00612186" w:rsidP="0036716F" w14:paraId="08662F9A" w14:textId="534585B6">
            <w:pPr>
              <w:pStyle w:val="ListParagraph"/>
              <w:numPr>
                <w:ilvl w:val="0"/>
                <w:numId w:val="31"/>
              </w:numPr>
              <w:spacing w:before="120"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Izstrādāt iekšējās pārbaudes procedūras, kas nodrošina HP piemērošanas pārraudzību visos būtiskajos projekta posmos.</w:t>
            </w:r>
          </w:p>
          <w:p w:rsidR="00B81C80" w:rsidRPr="00612186" w:rsidP="0036716F" w14:paraId="17AED9D2" w14:textId="0B6413B0">
            <w:pPr>
              <w:pStyle w:val="ListParagraph"/>
              <w:numPr>
                <w:ilvl w:val="0"/>
                <w:numId w:val="31"/>
              </w:numPr>
              <w:spacing w:before="120" w:after="0" w:line="240" w:lineRule="auto"/>
              <w:jc w:val="both"/>
              <w:rPr>
                <w:rFonts w:ascii="Times New Roman" w:eastAsia="HGGothicE" w:hAnsi="Times New Roman" w:cs="Times New Roman"/>
                <w:b/>
                <w:color w:val="C00000"/>
                <w:szCs w:val="24"/>
                <w:lang w:val="lv-LV"/>
              </w:rPr>
            </w:pPr>
            <w:r w:rsidRPr="00612186">
              <w:rPr>
                <w:rFonts w:ascii="Times New Roman" w:eastAsia="HGGothicE" w:hAnsi="Times New Roman" w:cs="Times New Roman"/>
                <w:color w:val="auto"/>
                <w:szCs w:val="24"/>
                <w:lang w:val="lv-LV"/>
              </w:rPr>
              <w:t>Regulāri izvērtēt, vai projektā ieviestās darbības faktiski nodrošina enerģijas patēriņa samazinājumu.</w:t>
            </w:r>
          </w:p>
        </w:tc>
      </w:tr>
    </w:tbl>
    <w:p w:rsidR="00B81C80" w:rsidRPr="00612186" w:rsidP="0036716F" w14:paraId="0120EA59" w14:textId="77777777">
      <w:pPr>
        <w:spacing w:before="120" w:after="0" w:line="240" w:lineRule="auto"/>
        <w:contextualSpacing/>
        <w:jc w:val="both"/>
        <w:rPr>
          <w:rFonts w:ascii="Times New Roman" w:eastAsia="HGGothicE" w:hAnsi="Times New Roman" w:cs="Times New Roman"/>
          <w:color w:val="auto"/>
          <w:szCs w:val="24"/>
          <w:lang w:val="lv-LV"/>
        </w:rPr>
      </w:pPr>
    </w:p>
    <w:p w:rsidR="00F50EAF" w:rsidP="0036716F" w14:paraId="43C420DB" w14:textId="77777777">
      <w:pPr>
        <w:spacing w:before="120" w:after="0" w:line="240" w:lineRule="auto"/>
        <w:contextualSpacing/>
        <w:jc w:val="both"/>
        <w:rPr>
          <w:rFonts w:ascii="Times New Roman" w:eastAsia="HGGothicE" w:hAnsi="Times New Roman" w:cs="Times New Roman"/>
          <w:b/>
          <w:color w:val="auto"/>
          <w:szCs w:val="24"/>
          <w:lang w:val="lv-LV"/>
        </w:rPr>
      </w:pPr>
    </w:p>
    <w:p w:rsidR="00F50EAF" w:rsidP="0036716F" w14:paraId="22679D17" w14:textId="77777777">
      <w:pPr>
        <w:spacing w:before="120" w:after="0" w:line="240" w:lineRule="auto"/>
        <w:contextualSpacing/>
        <w:jc w:val="both"/>
        <w:rPr>
          <w:rFonts w:ascii="Times New Roman" w:eastAsia="HGGothicE" w:hAnsi="Times New Roman" w:cs="Times New Roman"/>
          <w:b/>
          <w:color w:val="auto"/>
          <w:szCs w:val="24"/>
          <w:lang w:val="lv-LV"/>
        </w:rPr>
      </w:pPr>
    </w:p>
    <w:p w:rsidR="00F50EAF" w:rsidP="0036716F" w14:paraId="7F493F51" w14:textId="77777777">
      <w:pPr>
        <w:spacing w:before="120" w:after="0" w:line="240" w:lineRule="auto"/>
        <w:contextualSpacing/>
        <w:jc w:val="both"/>
        <w:rPr>
          <w:rFonts w:ascii="Times New Roman" w:eastAsia="HGGothicE" w:hAnsi="Times New Roman" w:cs="Times New Roman"/>
          <w:b/>
          <w:color w:val="auto"/>
          <w:szCs w:val="24"/>
          <w:lang w:val="lv-LV"/>
        </w:rPr>
      </w:pPr>
    </w:p>
    <w:p w:rsidR="002E0B5A" w:rsidRPr="00612186" w:rsidP="0036716F" w14:paraId="0B7A1105" w14:textId="7C024CCD">
      <w:pPr>
        <w:spacing w:before="120" w:after="0" w:line="240" w:lineRule="auto"/>
        <w:contextualSpacing/>
        <w:jc w:val="both"/>
        <w:rPr>
          <w:rFonts w:ascii="Times New Roman" w:eastAsia="HGGothicE" w:hAnsi="Times New Roman" w:cs="Times New Roman"/>
          <w:b/>
          <w:color w:val="C00000"/>
          <w:szCs w:val="24"/>
          <w:lang w:val="lv-LV"/>
        </w:rPr>
      </w:pPr>
      <w:r w:rsidRPr="002C6E9F">
        <w:rPr>
          <w:rFonts w:ascii="Times New Roman" w:eastAsia="HGGothicE" w:hAnsi="Times New Roman" w:cs="Times New Roman"/>
          <w:b/>
          <w:color w:val="auto"/>
          <w:szCs w:val="24"/>
          <w:lang w:val="lv-LV"/>
        </w:rPr>
        <w:t xml:space="preserve">Vispārīgās darbības, kas attiecas uz publiskajiem </w:t>
      </w:r>
      <w:r w:rsidRPr="002C6E9F">
        <w:rPr>
          <w:rFonts w:ascii="Times New Roman" w:eastAsia="HGGothicE" w:hAnsi="Times New Roman" w:cs="Times New Roman"/>
          <w:b/>
          <w:color w:val="auto"/>
          <w:szCs w:val="24"/>
          <w:lang w:val="lv-LV"/>
        </w:rPr>
        <w:t>iepirkumi</w:t>
      </w:r>
      <w:r w:rsidRPr="002C6E9F">
        <w:rPr>
          <w:rFonts w:ascii="Times New Roman" w:eastAsia="HGGothicE" w:hAnsi="Times New Roman" w:cs="Times New Roman"/>
          <w:b/>
          <w:color w:val="auto"/>
          <w:szCs w:val="24"/>
          <w:lang w:val="lv-LV"/>
        </w:rPr>
        <w:t>em</w:t>
      </w:r>
    </w:p>
    <w:p w:rsidR="002E0B5A" w:rsidRPr="00612186" w:rsidP="0036716F" w14:paraId="64EB9D38" w14:textId="77777777">
      <w:pPr>
        <w:spacing w:before="120" w:after="0" w:line="240" w:lineRule="auto"/>
        <w:contextualSpacing/>
        <w:jc w:val="both"/>
        <w:rPr>
          <w:rFonts w:ascii="Times New Roman" w:eastAsia="HGGothicE" w:hAnsi="Times New Roman" w:cs="Times New Roman"/>
          <w:color w:val="auto"/>
          <w:szCs w:val="24"/>
          <w:lang w:val="lv-LV"/>
        </w:rPr>
      </w:pPr>
    </w:p>
    <w:p w:rsidR="00867DC6" w:rsidRPr="00612186" w:rsidP="0036716F" w14:paraId="37445FAB" w14:textId="77777777">
      <w:p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Projekta īstenošanas laikā, piemērojot horizontālo principu “Energoefektivitāte pirmajā vietā”, publisko iepirkumu organizēšanā var paredzēt šādas vispārīgās darbības:</w:t>
      </w:r>
    </w:p>
    <w:p w:rsidR="00867DC6" w:rsidP="0036716F" w14:paraId="01F88B02" w14:textId="77777777">
      <w:pPr>
        <w:spacing w:after="0" w:line="240" w:lineRule="auto"/>
        <w:jc w:val="both"/>
        <w:rPr>
          <w:rFonts w:ascii="Times New Roman" w:eastAsia="HGGothicE" w:hAnsi="Times New Roman" w:cs="Times New Roman"/>
          <w:color w:val="auto"/>
          <w:szCs w:val="24"/>
          <w:lang w:val="lv-LV"/>
        </w:rPr>
      </w:pPr>
    </w:p>
    <w:p w:rsidR="00FD2A3A" w:rsidRPr="00FD2A3A" w:rsidP="00F50EAF" w14:paraId="52694E7B" w14:textId="3F57547F">
      <w:pPr>
        <w:spacing w:before="120" w:after="0" w:line="240" w:lineRule="auto"/>
        <w:jc w:val="right"/>
        <w:rPr>
          <w:rFonts w:ascii="Times New Roman" w:hAnsi="Times New Roman" w:cs="Times New Roman"/>
          <w:i/>
          <w:iCs/>
          <w:color w:val="auto"/>
          <w:szCs w:val="24"/>
          <w:lang w:val="lv-LV"/>
        </w:rPr>
      </w:pPr>
      <w:bookmarkStart w:id="95" w:name="_Hlk202181461"/>
      <w:r>
        <w:rPr>
          <w:rFonts w:ascii="Times New Roman" w:hAnsi="Times New Roman" w:cs="Times New Roman"/>
          <w:i/>
          <w:iCs/>
          <w:color w:val="auto"/>
          <w:szCs w:val="24"/>
          <w:lang w:val="lv-LV"/>
        </w:rPr>
        <w:t>7</w:t>
      </w:r>
      <w:r w:rsidRPr="00FD2A3A">
        <w:rPr>
          <w:rFonts w:ascii="Times New Roman" w:hAnsi="Times New Roman" w:cs="Times New Roman"/>
          <w:i/>
          <w:iCs/>
          <w:color w:val="auto"/>
          <w:szCs w:val="24"/>
          <w:lang w:val="lv-LV"/>
        </w:rPr>
        <w:t>. tabula</w:t>
      </w:r>
    </w:p>
    <w:p w:rsidR="00FD2A3A" w:rsidRPr="00612186" w:rsidP="00F50EAF" w14:paraId="557DE0C5" w14:textId="208A4627">
      <w:pPr>
        <w:spacing w:before="120" w:after="0" w:line="240" w:lineRule="auto"/>
        <w:contextualSpacing/>
        <w:jc w:val="center"/>
        <w:rPr>
          <w:rFonts w:ascii="Times New Roman" w:eastAsia="HGGothicE" w:hAnsi="Times New Roman" w:cs="Times New Roman"/>
          <w:color w:val="auto"/>
          <w:szCs w:val="24"/>
          <w:lang w:val="lv-LV"/>
        </w:rPr>
      </w:pPr>
      <w:r w:rsidRPr="00FD2A3A">
        <w:rPr>
          <w:rFonts w:ascii="Times New Roman" w:hAnsi="Times New Roman" w:cs="Times New Roman"/>
          <w:b/>
          <w:color w:val="auto"/>
          <w:szCs w:val="24"/>
          <w:lang w:val="lv-LV"/>
        </w:rPr>
        <w:t>Vispārīgās darbības, kas attiecas uz publiskajiem iepirkumiem</w:t>
      </w:r>
    </w:p>
    <w:tbl>
      <w:tblPr>
        <w:tblStyle w:val="TableGrid"/>
        <w:tblW w:w="0" w:type="auto"/>
        <w:tblLook w:val="04A0"/>
      </w:tblPr>
      <w:tblGrid>
        <w:gridCol w:w="5035"/>
        <w:gridCol w:w="5035"/>
      </w:tblGrid>
      <w:tr w14:paraId="4FE4689F" w14:textId="77777777" w:rsidTr="00CB650E">
        <w:tblPrEx>
          <w:tblW w:w="0" w:type="auto"/>
          <w:tblLook w:val="04A0"/>
        </w:tblPrEx>
        <w:tc>
          <w:tcPr>
            <w:tcW w:w="5035" w:type="dxa"/>
          </w:tcPr>
          <w:bookmarkEnd w:id="95"/>
          <w:p w:rsidR="00CB650E" w:rsidRPr="00612186" w:rsidP="0036716F" w14:paraId="3BBF0150" w14:textId="1E96BF9E">
            <w:pPr>
              <w:spacing w:after="0" w:line="240" w:lineRule="auto"/>
              <w:jc w:val="both"/>
              <w:rPr>
                <w:rFonts w:ascii="Times New Roman" w:eastAsia="HGGothicE" w:hAnsi="Times New Roman" w:cs="Times New Roman"/>
                <w:b/>
                <w:bCs/>
                <w:color w:val="auto"/>
                <w:szCs w:val="24"/>
                <w:lang w:val="lv-LV"/>
              </w:rPr>
            </w:pPr>
            <w:r w:rsidRPr="00612186">
              <w:rPr>
                <w:rFonts w:ascii="Times New Roman" w:eastAsia="HGGothicE" w:hAnsi="Times New Roman" w:cs="Times New Roman"/>
                <w:b/>
                <w:bCs/>
                <w:color w:val="auto"/>
                <w:szCs w:val="24"/>
                <w:lang w:val="lv-LV"/>
              </w:rPr>
              <w:t>Aktivitāte</w:t>
            </w:r>
          </w:p>
        </w:tc>
        <w:tc>
          <w:tcPr>
            <w:tcW w:w="5035" w:type="dxa"/>
          </w:tcPr>
          <w:p w:rsidR="00CB650E" w:rsidRPr="00612186" w:rsidP="0036716F" w14:paraId="29A23BFF" w14:textId="47BBF0FF">
            <w:pPr>
              <w:spacing w:after="0" w:line="240" w:lineRule="auto"/>
              <w:jc w:val="both"/>
              <w:rPr>
                <w:rFonts w:ascii="Times New Roman" w:eastAsia="HGGothicE" w:hAnsi="Times New Roman" w:cs="Times New Roman"/>
                <w:b/>
                <w:bCs/>
                <w:color w:val="auto"/>
                <w:szCs w:val="24"/>
                <w:lang w:val="lv-LV"/>
              </w:rPr>
            </w:pPr>
            <w:r w:rsidRPr="00612186">
              <w:rPr>
                <w:rFonts w:ascii="Times New Roman" w:eastAsia="HGGothicE" w:hAnsi="Times New Roman" w:cs="Times New Roman"/>
                <w:b/>
                <w:bCs/>
                <w:color w:val="auto"/>
                <w:szCs w:val="24"/>
                <w:lang w:val="lv-LV"/>
              </w:rPr>
              <w:t>Piemērs</w:t>
            </w:r>
          </w:p>
        </w:tc>
      </w:tr>
      <w:tr w14:paraId="44DD7B24" w14:textId="77777777" w:rsidTr="00CB650E">
        <w:tblPrEx>
          <w:tblW w:w="0" w:type="auto"/>
          <w:tblLook w:val="04A0"/>
        </w:tblPrEx>
        <w:tc>
          <w:tcPr>
            <w:tcW w:w="5035" w:type="dxa"/>
            <w:vAlign w:val="center"/>
          </w:tcPr>
          <w:p w:rsidR="00CB650E" w:rsidRPr="00612186" w:rsidP="0036716F" w14:paraId="088E8471" w14:textId="6C7815DD">
            <w:p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Energoefektivitātes kritēriju iekļaušana iepirkumu dokumentācijā</w:t>
            </w:r>
          </w:p>
        </w:tc>
        <w:tc>
          <w:tcPr>
            <w:tcW w:w="5035" w:type="dxa"/>
          </w:tcPr>
          <w:p w:rsidR="00CB650E" w:rsidRPr="00612186" w:rsidP="0036716F" w14:paraId="4C06EBF9" w14:textId="5E106FB9">
            <w:pPr>
              <w:pStyle w:val="ListParagraph"/>
              <w:numPr>
                <w:ilvl w:val="0"/>
                <w:numId w:val="32"/>
              </w:num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Iepirkuma specifikācijās iekļaut prasības par piedāvājumu energoefektivitāti (piemēram, iekārtu, būvmateriālu, sistēmu vai pakalpojumu energoefektivitātes klases, siltumnoturības rādītāji, energoefektīvas vadības sistēmas u.c.).</w:t>
            </w:r>
          </w:p>
          <w:p w:rsidR="00CB650E" w:rsidRPr="00612186" w:rsidP="0036716F" w14:paraId="5E7B8D02" w14:textId="000543A1">
            <w:pPr>
              <w:pStyle w:val="ListParagraph"/>
              <w:numPr>
                <w:ilvl w:val="0"/>
                <w:numId w:val="32"/>
              </w:num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Noteikt dzīves cikla izmaksu vērtēšanu kā kritēriju piedāvājumu salīdzināšanā.</w:t>
            </w:r>
          </w:p>
        </w:tc>
      </w:tr>
      <w:tr w14:paraId="6F5FAC1F" w14:textId="77777777" w:rsidTr="00CB650E">
        <w:tblPrEx>
          <w:tblW w:w="0" w:type="auto"/>
          <w:tblLook w:val="04A0"/>
        </w:tblPrEx>
        <w:tc>
          <w:tcPr>
            <w:tcW w:w="5035" w:type="dxa"/>
            <w:vAlign w:val="center"/>
          </w:tcPr>
          <w:p w:rsidR="00CB650E" w:rsidRPr="00612186" w:rsidP="0036716F" w14:paraId="7FC9DFC1" w14:textId="401F0690">
            <w:p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Zaļā publiskā iepirkuma principu piemērošana</w:t>
            </w:r>
          </w:p>
        </w:tc>
        <w:tc>
          <w:tcPr>
            <w:tcW w:w="5035" w:type="dxa"/>
          </w:tcPr>
          <w:p w:rsidR="00CB650E" w:rsidRPr="00612186" w:rsidP="0036716F" w14:paraId="3528573A" w14:textId="4139BD45">
            <w:pPr>
              <w:pStyle w:val="ListParagraph"/>
              <w:numPr>
                <w:ilvl w:val="0"/>
                <w:numId w:val="32"/>
              </w:num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Nodrošināt, ka publiskajos iepirkumos tiek piemēroti Zaļā publiskā iepirkuma (ZPI) nosacījumi, kur tas ir piemērojams, īpaši enerģijas patēriņu ietekmējošos projektos.</w:t>
            </w:r>
          </w:p>
          <w:p w:rsidR="00CB650E" w:rsidRPr="00612186" w:rsidP="0036716F" w14:paraId="7E99DA7B" w14:textId="37044927">
            <w:pPr>
              <w:pStyle w:val="ListParagraph"/>
              <w:numPr>
                <w:ilvl w:val="0"/>
                <w:numId w:val="32"/>
              </w:num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Iepirkumos noteikt obligātu atbilstību ES un Latvijas energoefektivitātes standartiem.</w:t>
            </w:r>
          </w:p>
        </w:tc>
      </w:tr>
      <w:tr w14:paraId="54D60036" w14:textId="77777777" w:rsidTr="00CB650E">
        <w:tblPrEx>
          <w:tblW w:w="0" w:type="auto"/>
          <w:tblLook w:val="04A0"/>
        </w:tblPrEx>
        <w:tc>
          <w:tcPr>
            <w:tcW w:w="5035" w:type="dxa"/>
            <w:vAlign w:val="center"/>
          </w:tcPr>
          <w:p w:rsidR="00CB650E" w:rsidRPr="00612186" w:rsidP="0036716F" w14:paraId="445B22D0" w14:textId="1E5E161B">
            <w:p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Personāla apmācība par energoefektivitātes iepirkumiem</w:t>
            </w:r>
          </w:p>
        </w:tc>
        <w:tc>
          <w:tcPr>
            <w:tcW w:w="5035" w:type="dxa"/>
          </w:tcPr>
          <w:p w:rsidR="00CB650E" w:rsidRPr="00612186" w:rsidP="0036716F" w14:paraId="59C2C172" w14:textId="76A93F82">
            <w:pPr>
              <w:pStyle w:val="ListParagraph"/>
              <w:numPr>
                <w:ilvl w:val="0"/>
                <w:numId w:val="32"/>
              </w:num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Nodrošināt iepirkumu komisijas locekļiem apmācības par energoefektivitātes prasību iekļaušanu iepirkumu dokumentācijā un vērtēšanas procedūrās.</w:t>
            </w:r>
          </w:p>
          <w:p w:rsidR="00CB650E" w:rsidRPr="00612186" w:rsidP="0036716F" w14:paraId="775361A5" w14:textId="36B59F94">
            <w:pPr>
              <w:pStyle w:val="ListParagraph"/>
              <w:numPr>
                <w:ilvl w:val="0"/>
                <w:numId w:val="32"/>
              </w:num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Aktualizēt zināšanas par jaunākajām normatīvajām prasībām energoefektivitātes jomā.</w:t>
            </w:r>
          </w:p>
        </w:tc>
      </w:tr>
      <w:tr w14:paraId="2600DFDC" w14:textId="77777777" w:rsidTr="00CB650E">
        <w:tblPrEx>
          <w:tblW w:w="0" w:type="auto"/>
          <w:tblLook w:val="04A0"/>
        </w:tblPrEx>
        <w:tc>
          <w:tcPr>
            <w:tcW w:w="5035" w:type="dxa"/>
            <w:vAlign w:val="center"/>
          </w:tcPr>
          <w:p w:rsidR="00CB650E" w:rsidRPr="00612186" w:rsidP="0036716F" w14:paraId="30D2E877" w14:textId="51D5ED37">
            <w:p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Iepirkumu procedūru uzraudzība un dokumentēšana</w:t>
            </w:r>
          </w:p>
        </w:tc>
        <w:tc>
          <w:tcPr>
            <w:tcW w:w="5035" w:type="dxa"/>
          </w:tcPr>
          <w:p w:rsidR="00CB650E" w:rsidRPr="00612186" w:rsidP="0036716F" w14:paraId="5BF880C8" w14:textId="45A53506">
            <w:pPr>
              <w:pStyle w:val="ListParagraph"/>
              <w:numPr>
                <w:ilvl w:val="0"/>
                <w:numId w:val="32"/>
              </w:num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Sagatavot pārskatus par iepirkumos piemēroto energoefektivitātes kritēriju ievērošanu.</w:t>
            </w:r>
          </w:p>
          <w:p w:rsidR="00CB650E" w:rsidRPr="00612186" w:rsidP="0036716F" w14:paraId="262CF6B2" w14:textId="7C30F00D">
            <w:pPr>
              <w:pStyle w:val="ListParagraph"/>
              <w:numPr>
                <w:ilvl w:val="0"/>
                <w:numId w:val="32"/>
              </w:num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Dokumentēt lēmumus un argumentāciju par izvēlēto risinājumu atbilstību HP principam.</w:t>
            </w:r>
          </w:p>
        </w:tc>
      </w:tr>
      <w:tr w14:paraId="5C8E0D8C" w14:textId="77777777" w:rsidTr="00CB650E">
        <w:tblPrEx>
          <w:tblW w:w="0" w:type="auto"/>
          <w:tblLook w:val="04A0"/>
        </w:tblPrEx>
        <w:tc>
          <w:tcPr>
            <w:tcW w:w="5035" w:type="dxa"/>
            <w:vAlign w:val="center"/>
          </w:tcPr>
          <w:p w:rsidR="00CB650E" w:rsidRPr="00612186" w:rsidP="0036716F" w14:paraId="0A98C28F" w14:textId="7E904CE8">
            <w:p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Piedāvājumu izvērtējuma dokumentēšana saistībā ar HP</w:t>
            </w:r>
          </w:p>
        </w:tc>
        <w:tc>
          <w:tcPr>
            <w:tcW w:w="5035" w:type="dxa"/>
          </w:tcPr>
          <w:p w:rsidR="00CB650E" w:rsidRPr="00612186" w:rsidP="0036716F" w14:paraId="0EAAF793" w14:textId="11AC36AD">
            <w:pPr>
              <w:pStyle w:val="ListParagraph"/>
              <w:numPr>
                <w:ilvl w:val="0"/>
                <w:numId w:val="32"/>
              </w:numPr>
              <w:spacing w:after="0" w:line="240" w:lineRule="auto"/>
              <w:jc w:val="both"/>
              <w:rPr>
                <w:rFonts w:ascii="Times New Roman" w:eastAsia="HGGothicE" w:hAnsi="Times New Roman" w:cs="Times New Roman"/>
                <w:color w:val="auto"/>
                <w:szCs w:val="24"/>
                <w:lang w:val="lv-LV"/>
              </w:rPr>
            </w:pPr>
            <w:r w:rsidRPr="00612186">
              <w:rPr>
                <w:rFonts w:ascii="Times New Roman" w:eastAsia="HGGothicE" w:hAnsi="Times New Roman" w:cs="Times New Roman"/>
                <w:color w:val="auto"/>
                <w:szCs w:val="24"/>
                <w:lang w:val="lv-LV"/>
              </w:rPr>
              <w:t>Piedāvājumu vērtēšanas tabulās skaidri atzīmēt, kā izvēlētie risinājumi nodrošina enerģijas patēriņa samazinājumu un atbilst HP prasībām.</w:t>
            </w:r>
          </w:p>
          <w:p w:rsidR="00CB650E" w:rsidRPr="00612186" w:rsidP="0036716F" w14:paraId="216C8DF1" w14:textId="21557509">
            <w:pPr>
              <w:pStyle w:val="ListParagraph"/>
              <w:numPr>
                <w:ilvl w:val="0"/>
                <w:numId w:val="32"/>
              </w:numPr>
              <w:spacing w:after="0" w:line="240" w:lineRule="auto"/>
              <w:jc w:val="both"/>
              <w:rPr>
                <w:rFonts w:ascii="Times New Roman" w:eastAsia="Times New Roman" w:hAnsi="Times New Roman" w:cs="Times New Roman"/>
                <w:b/>
                <w:color w:val="auto"/>
                <w:sz w:val="28"/>
                <w:szCs w:val="28"/>
                <w:lang w:val="lv-LV" w:eastAsia="en-US"/>
              </w:rPr>
            </w:pPr>
            <w:r w:rsidRPr="00612186">
              <w:rPr>
                <w:rFonts w:ascii="Times New Roman" w:eastAsia="HGGothicE" w:hAnsi="Times New Roman" w:cs="Times New Roman"/>
                <w:color w:val="auto"/>
                <w:szCs w:val="24"/>
                <w:lang w:val="lv-LV"/>
              </w:rPr>
              <w:t>Gadījumos, kad energoefektīvākais risinājums netiek izvēlēts, dokumentēt pamatotu izvērtējumu.</w:t>
            </w:r>
          </w:p>
        </w:tc>
      </w:tr>
    </w:tbl>
    <w:p w:rsidR="00867DC6" w:rsidRPr="00867DC6" w:rsidP="0036716F" w14:paraId="1A3F0671" w14:textId="77777777">
      <w:pPr>
        <w:spacing w:after="0" w:line="240" w:lineRule="auto"/>
        <w:jc w:val="both"/>
        <w:rPr>
          <w:rFonts w:ascii="Times New Roman" w:eastAsia="HGGothicE" w:hAnsi="Times New Roman" w:cs="Times New Roman"/>
          <w:color w:val="auto"/>
          <w:szCs w:val="24"/>
          <w:lang w:val="lv-LV"/>
        </w:rPr>
      </w:pPr>
    </w:p>
    <w:p w:rsidR="00001FBE" w:rsidP="0036716F" w14:paraId="43EECB72" w14:textId="3AFFB226">
      <w:pPr>
        <w:spacing w:after="0" w:line="240" w:lineRule="auto"/>
        <w:jc w:val="both"/>
        <w:rPr>
          <w:rFonts w:ascii="Times New Roman" w:eastAsia="Times New Roman" w:hAnsi="Times New Roman" w:cs="Times New Roman"/>
          <w:b/>
          <w:color w:val="auto"/>
          <w:szCs w:val="24"/>
          <w:lang w:val="lv-LV"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tblPr>
      <w:tblGrid>
        <w:gridCol w:w="10070"/>
      </w:tblGrid>
      <w:tr w14:paraId="62567BCF" w14:textId="77777777" w:rsidTr="002C6E9F">
        <w:tblPrEx>
          <w:tblW w:w="0" w:type="auto"/>
          <w:shd w:val="clear" w:color="auto" w:fill="BDD6EE" w:themeFill="accent5" w:themeFillTint="66"/>
          <w:tblLook w:val="04A0"/>
        </w:tblPrEx>
        <w:tc>
          <w:tcPr>
            <w:tcW w:w="10070" w:type="dxa"/>
            <w:shd w:val="clear" w:color="auto" w:fill="A8D08D" w:themeFill="accent6" w:themeFillTint="99"/>
          </w:tcPr>
          <w:p w:rsidR="00401976" w:rsidRPr="002E0B5A" w:rsidP="0036716F" w14:paraId="16EECDB6" w14:textId="60B9376E">
            <w:pPr>
              <w:pStyle w:val="Virsraksts2"/>
              <w:spacing w:line="240" w:lineRule="auto"/>
              <w:jc w:val="both"/>
              <w:rPr>
                <w:lang w:val="lv-LV"/>
              </w:rPr>
            </w:pPr>
            <w:bookmarkStart w:id="96" w:name="_Toc202184684"/>
            <w:r>
              <w:rPr>
                <w:color w:val="auto"/>
                <w:lang w:val="lv-LV" w:eastAsia="en-US"/>
              </w:rPr>
              <w:t>6</w:t>
            </w:r>
            <w:r w:rsidR="00BB2784">
              <w:rPr>
                <w:color w:val="auto"/>
                <w:lang w:val="lv-LV" w:eastAsia="en-US"/>
              </w:rPr>
              <w:t>.2.</w:t>
            </w:r>
            <w:r w:rsidRPr="00F141A5">
              <w:rPr>
                <w:color w:val="auto"/>
                <w:lang w:val="lv-LV" w:eastAsia="en-US"/>
              </w:rPr>
              <w:t xml:space="preserve"> </w:t>
            </w:r>
            <w:r>
              <w:rPr>
                <w:color w:val="auto"/>
                <w:lang w:val="lv-LV" w:eastAsia="en-US"/>
              </w:rPr>
              <w:t>Specifisk</w:t>
            </w:r>
            <w:r w:rsidR="00572A1C">
              <w:rPr>
                <w:color w:val="auto"/>
                <w:lang w:val="lv-LV" w:eastAsia="en-US"/>
              </w:rPr>
              <w:t>ās</w:t>
            </w:r>
            <w:r>
              <w:rPr>
                <w:color w:val="auto"/>
                <w:lang w:val="lv-LV" w:eastAsia="en-US"/>
              </w:rPr>
              <w:t xml:space="preserve"> </w:t>
            </w:r>
            <w:r w:rsidRPr="00F141A5">
              <w:rPr>
                <w:color w:val="auto"/>
                <w:lang w:val="lv-LV" w:eastAsia="en-US"/>
              </w:rPr>
              <w:t>HP darbīb</w:t>
            </w:r>
            <w:r w:rsidR="00572A1C">
              <w:rPr>
                <w:color w:val="auto"/>
                <w:lang w:val="lv-LV" w:eastAsia="en-US"/>
              </w:rPr>
              <w:t>as</w:t>
            </w:r>
            <w:bookmarkEnd w:id="96"/>
          </w:p>
        </w:tc>
      </w:tr>
    </w:tbl>
    <w:p w:rsidR="00401976" w:rsidP="0036716F" w14:paraId="48DC87AA" w14:textId="4F4D6364">
      <w:pPr>
        <w:spacing w:after="0" w:line="240" w:lineRule="auto"/>
        <w:jc w:val="both"/>
        <w:rPr>
          <w:rFonts w:ascii="Times New Roman" w:eastAsia="Times New Roman" w:hAnsi="Times New Roman" w:cs="Times New Roman"/>
          <w:b/>
          <w:color w:val="auto"/>
          <w:szCs w:val="24"/>
          <w:lang w:val="lv-LV" w:eastAsia="en-US"/>
        </w:rPr>
      </w:pPr>
    </w:p>
    <w:p w:rsidR="007F30B9" w:rsidRPr="00612186" w:rsidP="0036716F" w14:paraId="3A822E78" w14:textId="6A76EC53">
      <w:pPr>
        <w:spacing w:after="0"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Specifiskās darbības ir tās aktivitātes, kas tieši izriet no projekta specifiskā satura un plānotajām atbalstāmām aktivitātēm. Šajās darbībās HP tiek integrēts kā galvenais projekta rezultātu sasniegšanas priekšnosacījums.</w:t>
      </w:r>
    </w:p>
    <w:p w:rsidR="007F30B9" w:rsidRPr="00612186" w:rsidP="0036716F" w14:paraId="2F3D9639" w14:textId="77777777">
      <w:pPr>
        <w:spacing w:after="0" w:line="240" w:lineRule="auto"/>
        <w:contextualSpacing/>
        <w:jc w:val="both"/>
        <w:rPr>
          <w:rFonts w:ascii="Times New Roman" w:hAnsi="Times New Roman" w:cs="Times New Roman"/>
          <w:color w:val="auto"/>
          <w:szCs w:val="24"/>
          <w:lang w:val="lv-LV"/>
        </w:rPr>
      </w:pPr>
    </w:p>
    <w:p w:rsidR="00BA5ACD" w:rsidP="0036716F" w14:paraId="56E11163" w14:textId="6A4ACF13">
      <w:pPr>
        <w:spacing w:after="0" w:line="240" w:lineRule="auto"/>
        <w:contextualSpacing/>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Šādas specifiskās darbības var ietvert:</w:t>
      </w:r>
    </w:p>
    <w:p w:rsidR="00FD2A3A" w:rsidRPr="00FD2A3A" w:rsidP="00F50EAF" w14:paraId="5530916F" w14:textId="0F6938D2">
      <w:pPr>
        <w:spacing w:before="120" w:after="0" w:line="240" w:lineRule="auto"/>
        <w:jc w:val="right"/>
        <w:rPr>
          <w:rFonts w:ascii="Times New Roman" w:hAnsi="Times New Roman" w:cs="Times New Roman"/>
          <w:i/>
          <w:iCs/>
          <w:color w:val="auto"/>
          <w:szCs w:val="24"/>
          <w:lang w:val="lv-LV"/>
        </w:rPr>
      </w:pPr>
      <w:r>
        <w:rPr>
          <w:rFonts w:ascii="Times New Roman" w:hAnsi="Times New Roman" w:cs="Times New Roman"/>
          <w:i/>
          <w:iCs/>
          <w:color w:val="auto"/>
          <w:szCs w:val="24"/>
          <w:lang w:val="lv-LV"/>
        </w:rPr>
        <w:t>8</w:t>
      </w:r>
      <w:r w:rsidRPr="00FD2A3A">
        <w:rPr>
          <w:rFonts w:ascii="Times New Roman" w:hAnsi="Times New Roman" w:cs="Times New Roman"/>
          <w:i/>
          <w:iCs/>
          <w:color w:val="auto"/>
          <w:szCs w:val="24"/>
          <w:lang w:val="lv-LV"/>
        </w:rPr>
        <w:t>. tabula</w:t>
      </w:r>
    </w:p>
    <w:p w:rsidR="00FD2A3A" w:rsidRPr="00FD2A3A" w:rsidP="00F50EAF" w14:paraId="6A9279BD" w14:textId="36867EBF">
      <w:pPr>
        <w:spacing w:before="120" w:after="0" w:line="240" w:lineRule="auto"/>
        <w:contextualSpacing/>
        <w:jc w:val="center"/>
        <w:rPr>
          <w:rFonts w:ascii="Times New Roman" w:eastAsia="HGGothicE" w:hAnsi="Times New Roman" w:cs="Times New Roman"/>
          <w:color w:val="auto"/>
          <w:szCs w:val="24"/>
          <w:lang w:val="lv-LV"/>
        </w:rPr>
      </w:pPr>
      <w:r>
        <w:rPr>
          <w:rFonts w:ascii="Times New Roman" w:hAnsi="Times New Roman" w:cs="Times New Roman"/>
          <w:b/>
          <w:color w:val="auto"/>
          <w:szCs w:val="24"/>
          <w:lang w:val="lv-LV"/>
        </w:rPr>
        <w:t>Specifiskas HP darbības</w:t>
      </w:r>
    </w:p>
    <w:tbl>
      <w:tblPr>
        <w:tblStyle w:val="TableGrid"/>
        <w:tblW w:w="0" w:type="auto"/>
        <w:tblLook w:val="04A0"/>
      </w:tblPr>
      <w:tblGrid>
        <w:gridCol w:w="5035"/>
        <w:gridCol w:w="5035"/>
      </w:tblGrid>
      <w:tr w14:paraId="5301A3D3" w14:textId="77777777" w:rsidTr="004C5D09">
        <w:tblPrEx>
          <w:tblW w:w="0" w:type="auto"/>
          <w:tblLook w:val="04A0"/>
        </w:tblPrEx>
        <w:tc>
          <w:tcPr>
            <w:tcW w:w="5035" w:type="dxa"/>
          </w:tcPr>
          <w:p w:rsidR="004C5D09" w:rsidRPr="00612186" w:rsidP="0036716F" w14:paraId="056B71B7" w14:textId="7C4F4217">
            <w:pPr>
              <w:spacing w:after="0" w:line="240" w:lineRule="auto"/>
              <w:jc w:val="both"/>
              <w:rPr>
                <w:rFonts w:ascii="Times New Roman" w:eastAsia="Times New Roman" w:hAnsi="Times New Roman" w:cs="Times New Roman"/>
                <w:b/>
                <w:color w:val="auto"/>
                <w:szCs w:val="24"/>
                <w:lang w:val="lv-LV" w:eastAsia="en-US"/>
              </w:rPr>
            </w:pPr>
            <w:r w:rsidRPr="00612186">
              <w:rPr>
                <w:rFonts w:ascii="Times New Roman" w:eastAsia="Times New Roman" w:hAnsi="Times New Roman" w:cs="Times New Roman"/>
                <w:b/>
                <w:color w:val="auto"/>
                <w:szCs w:val="24"/>
                <w:lang w:val="lv-LV" w:eastAsia="en-US"/>
              </w:rPr>
              <w:t>Aktivitāte</w:t>
            </w:r>
          </w:p>
        </w:tc>
        <w:tc>
          <w:tcPr>
            <w:tcW w:w="5035" w:type="dxa"/>
          </w:tcPr>
          <w:p w:rsidR="004C5D09" w:rsidRPr="00612186" w:rsidP="0036716F" w14:paraId="05F63FFE" w14:textId="57EA9B74">
            <w:pPr>
              <w:spacing w:after="0" w:line="240" w:lineRule="auto"/>
              <w:jc w:val="both"/>
              <w:rPr>
                <w:rFonts w:ascii="Times New Roman" w:eastAsia="Times New Roman" w:hAnsi="Times New Roman" w:cs="Times New Roman"/>
                <w:b/>
                <w:color w:val="auto"/>
                <w:szCs w:val="24"/>
                <w:lang w:val="lv-LV" w:eastAsia="en-US"/>
              </w:rPr>
            </w:pPr>
            <w:r w:rsidRPr="00612186">
              <w:rPr>
                <w:rFonts w:ascii="Times New Roman" w:eastAsia="Times New Roman" w:hAnsi="Times New Roman" w:cs="Times New Roman"/>
                <w:b/>
                <w:color w:val="auto"/>
                <w:szCs w:val="24"/>
                <w:lang w:val="lv-LV" w:eastAsia="en-US"/>
              </w:rPr>
              <w:t>Piemērs</w:t>
            </w:r>
          </w:p>
        </w:tc>
      </w:tr>
      <w:tr w14:paraId="2F1B4572" w14:textId="77777777" w:rsidTr="00987F20">
        <w:tblPrEx>
          <w:tblW w:w="0" w:type="auto"/>
          <w:tblLook w:val="04A0"/>
        </w:tblPrEx>
        <w:tc>
          <w:tcPr>
            <w:tcW w:w="5035" w:type="dxa"/>
            <w:vAlign w:val="center"/>
          </w:tcPr>
          <w:p w:rsidR="004C5D09" w:rsidRPr="00612186" w:rsidP="0036716F" w14:paraId="00F6CA78" w14:textId="1DC49BD1">
            <w:pPr>
              <w:spacing w:after="0" w:line="240" w:lineRule="auto"/>
              <w:jc w:val="both"/>
              <w:rPr>
                <w:rFonts w:ascii="Times New Roman" w:eastAsia="Times New Roman" w:hAnsi="Times New Roman" w:cs="Times New Roman"/>
                <w:b/>
                <w:color w:val="auto"/>
                <w:szCs w:val="24"/>
                <w:lang w:val="lv-LV" w:eastAsia="en-US"/>
              </w:rPr>
            </w:pPr>
            <w:r w:rsidRPr="00612186">
              <w:rPr>
                <w:rFonts w:ascii="Times New Roman" w:hAnsi="Times New Roman" w:cs="Times New Roman"/>
                <w:color w:val="auto"/>
                <w:szCs w:val="24"/>
                <w:lang w:val="lv-LV"/>
              </w:rPr>
              <w:t>Energoefektivitātes uzlabošana būvniecības un renovācijas projektos</w:t>
            </w:r>
          </w:p>
        </w:tc>
        <w:tc>
          <w:tcPr>
            <w:tcW w:w="5035" w:type="dxa"/>
          </w:tcPr>
          <w:p w:rsidR="00922F38" w:rsidRPr="00612186" w:rsidP="0036716F" w14:paraId="447DB548" w14:textId="25D0DEB3">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Ēku siltumizolācijas uzlabošana (ārējās sienas, jumts, grīdas, cokols);</w:t>
            </w:r>
          </w:p>
          <w:p w:rsidR="00922F38" w:rsidRPr="00612186" w:rsidP="0036716F" w14:paraId="13F66BD5" w14:textId="57FBAFA2">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Augstas efektivitātes logu un durvju uzstādīšana;</w:t>
            </w:r>
          </w:p>
          <w:p w:rsidR="00922F38" w:rsidRPr="00612186" w:rsidP="0036716F" w14:paraId="079DD441" w14:textId="7353F2D2">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Ven</w:t>
            </w:r>
            <w:r w:rsidRPr="00612186" w:rsidR="001647C0">
              <w:rPr>
                <w:rFonts w:ascii="Times New Roman" w:hAnsi="Times New Roman" w:cs="Times New Roman"/>
                <w:color w:val="auto"/>
                <w:szCs w:val="24"/>
                <w:lang w:val="lv-LV"/>
              </w:rPr>
              <w:t>t</w:t>
            </w:r>
            <w:r w:rsidRPr="00612186">
              <w:rPr>
                <w:rFonts w:ascii="Times New Roman" w:hAnsi="Times New Roman" w:cs="Times New Roman"/>
                <w:color w:val="auto"/>
                <w:szCs w:val="24"/>
                <w:lang w:val="lv-LV"/>
              </w:rPr>
              <w:t>ilācijas sistēmu modernizācija ar siltuma atgūšanu;</w:t>
            </w:r>
          </w:p>
          <w:p w:rsidR="00922F38" w:rsidRPr="00612186" w:rsidP="0036716F" w14:paraId="71675C4E" w14:textId="0982124E">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Apkures sistēmu efektivitātes uzlabošana un automatizācija;</w:t>
            </w:r>
          </w:p>
          <w:p w:rsidR="00922F38" w:rsidRPr="00612186" w:rsidP="0036716F" w14:paraId="166A18A1" w14:textId="6F2D3CC9">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Iekšējo siltumtīklu balansēšana;</w:t>
            </w:r>
          </w:p>
          <w:p w:rsidR="004C5D09" w:rsidRPr="00612186" w:rsidP="0036716F" w14:paraId="16C217E4" w14:textId="71A3AA80">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Energoefektīva apgaismojuma un automatizētas vadības sistēmu ieviešana.</w:t>
            </w:r>
          </w:p>
        </w:tc>
      </w:tr>
      <w:tr w14:paraId="1F47893A" w14:textId="77777777" w:rsidTr="00987F20">
        <w:tblPrEx>
          <w:tblW w:w="0" w:type="auto"/>
          <w:tblLook w:val="04A0"/>
        </w:tblPrEx>
        <w:tc>
          <w:tcPr>
            <w:tcW w:w="5035" w:type="dxa"/>
            <w:vAlign w:val="center"/>
          </w:tcPr>
          <w:p w:rsidR="004C5D09" w:rsidRPr="00612186" w:rsidP="0036716F" w14:paraId="4443ED8F" w14:textId="63896ECD">
            <w:pPr>
              <w:spacing w:after="0" w:line="240" w:lineRule="auto"/>
              <w:jc w:val="both"/>
              <w:rPr>
                <w:rFonts w:ascii="Times New Roman" w:eastAsia="Times New Roman" w:hAnsi="Times New Roman" w:cs="Times New Roman"/>
                <w:b/>
                <w:color w:val="auto"/>
                <w:szCs w:val="24"/>
                <w:lang w:val="lv-LV" w:eastAsia="en-US"/>
              </w:rPr>
            </w:pPr>
            <w:r w:rsidRPr="00612186">
              <w:rPr>
                <w:rFonts w:ascii="Times New Roman" w:hAnsi="Times New Roman" w:cs="Times New Roman"/>
                <w:color w:val="auto"/>
                <w:szCs w:val="24"/>
                <w:lang w:val="lv-LV"/>
              </w:rPr>
              <w:t>Rūpniecības un uzņēmumu energoefektivitātes paaugstināšana</w:t>
            </w:r>
          </w:p>
        </w:tc>
        <w:tc>
          <w:tcPr>
            <w:tcW w:w="5035" w:type="dxa"/>
          </w:tcPr>
          <w:p w:rsidR="001647C0" w:rsidRPr="00612186" w:rsidP="0036716F" w14:paraId="74EEB541" w14:textId="3B022A6E">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Ražošanas iekārtu un procesu modernizācija ar zemāku enerģijas patēriņu uz produkcijas vienību;</w:t>
            </w:r>
          </w:p>
          <w:p w:rsidR="001647C0" w:rsidRPr="00612186" w:rsidP="0036716F" w14:paraId="6525D0BA" w14:textId="23DA262B">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Atgūstamās siltumenerģijas vai blakusproduktu efektīvāka izmantošana;</w:t>
            </w:r>
          </w:p>
          <w:p w:rsidR="001647C0" w:rsidRPr="00612186" w:rsidP="0036716F" w14:paraId="0D21CA57" w14:textId="1DE66D32">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Efektīvu dzesēšanas, saspiešanas un ventilācijas sistēmu ieviešana;</w:t>
            </w:r>
          </w:p>
          <w:p w:rsidR="004C5D09" w:rsidRPr="00612186" w:rsidP="0036716F" w14:paraId="7CFD5F8C" w14:textId="55183A63">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Automatizētas vadības un monitoringa sistēmas ieviešana enerģijas plūsmas uzraudzībai un optimizācijai.</w:t>
            </w:r>
          </w:p>
        </w:tc>
      </w:tr>
      <w:tr w14:paraId="5FA9E020" w14:textId="77777777" w:rsidTr="00987F20">
        <w:tblPrEx>
          <w:tblW w:w="0" w:type="auto"/>
          <w:tblLook w:val="04A0"/>
        </w:tblPrEx>
        <w:tc>
          <w:tcPr>
            <w:tcW w:w="5035" w:type="dxa"/>
            <w:vAlign w:val="center"/>
          </w:tcPr>
          <w:p w:rsidR="004C5D09" w:rsidRPr="00612186" w:rsidP="0036716F" w14:paraId="16684A38" w14:textId="08F0DEC0">
            <w:pPr>
              <w:spacing w:after="0" w:line="240" w:lineRule="auto"/>
              <w:jc w:val="both"/>
              <w:rPr>
                <w:rFonts w:ascii="Times New Roman" w:eastAsia="Times New Roman" w:hAnsi="Times New Roman" w:cs="Times New Roman"/>
                <w:b/>
                <w:color w:val="auto"/>
                <w:szCs w:val="24"/>
                <w:lang w:val="lv-LV" w:eastAsia="en-US"/>
              </w:rPr>
            </w:pPr>
            <w:r w:rsidRPr="00612186">
              <w:rPr>
                <w:rFonts w:ascii="Times New Roman" w:hAnsi="Times New Roman" w:cs="Times New Roman"/>
                <w:color w:val="auto"/>
                <w:szCs w:val="24"/>
                <w:lang w:val="lv-LV"/>
              </w:rPr>
              <w:t>Energoefektivitātes pasākumi transporta un mobilitātes projektos:</w:t>
            </w:r>
          </w:p>
        </w:tc>
        <w:tc>
          <w:tcPr>
            <w:tcW w:w="5035" w:type="dxa"/>
          </w:tcPr>
          <w:p w:rsidR="001647C0" w:rsidRPr="00612186" w:rsidP="0036716F" w14:paraId="30ED433A" w14:textId="7172D23E">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Sabiedriskā transporta efektivitātes uzlabošana (zemu emisiju transporta līdzekļu iegāde, maršrutu optimizācija);</w:t>
            </w:r>
          </w:p>
          <w:p w:rsidR="001647C0" w:rsidRPr="00612186" w:rsidP="0036716F" w14:paraId="3556A3CB" w14:textId="2125D6FD">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Mobilitātes pārvaldības pasākumi, kas samazina privātā transporta lietošanu;</w:t>
            </w:r>
          </w:p>
          <w:p w:rsidR="001647C0" w:rsidRPr="00612186" w:rsidP="0036716F" w14:paraId="58AD4CBA" w14:textId="3A69D1F4">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Elektromobilitātes infrastruktūras attīstība (uzlādes stacijas);</w:t>
            </w:r>
          </w:p>
          <w:p w:rsidR="004C5D09" w:rsidRPr="00612186" w:rsidP="0036716F" w14:paraId="39F3F925" w14:textId="277C68E0">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Multimodālo pārvietošanās risinājumu veicināšana</w:t>
            </w:r>
            <w:r w:rsidRPr="00612186" w:rsidR="00987F20">
              <w:rPr>
                <w:rFonts w:ascii="Times New Roman" w:hAnsi="Times New Roman" w:cs="Times New Roman"/>
                <w:color w:val="auto"/>
                <w:szCs w:val="24"/>
                <w:lang w:val="lv-LV"/>
              </w:rPr>
              <w:t>.</w:t>
            </w:r>
          </w:p>
        </w:tc>
      </w:tr>
      <w:tr w14:paraId="319F2ED3" w14:textId="77777777" w:rsidTr="00987F20">
        <w:tblPrEx>
          <w:tblW w:w="0" w:type="auto"/>
          <w:tblLook w:val="04A0"/>
        </w:tblPrEx>
        <w:tc>
          <w:tcPr>
            <w:tcW w:w="5035" w:type="dxa"/>
            <w:vAlign w:val="center"/>
          </w:tcPr>
          <w:p w:rsidR="004C5D09" w:rsidRPr="00612186" w:rsidP="0036716F" w14:paraId="130803BE" w14:textId="0A7EABD6">
            <w:pPr>
              <w:spacing w:after="0" w:line="240" w:lineRule="auto"/>
              <w:jc w:val="both"/>
              <w:rPr>
                <w:rFonts w:ascii="Times New Roman" w:eastAsia="Times New Roman" w:hAnsi="Times New Roman" w:cs="Times New Roman"/>
                <w:b/>
                <w:color w:val="auto"/>
                <w:szCs w:val="24"/>
                <w:lang w:val="lv-LV" w:eastAsia="en-US"/>
              </w:rPr>
            </w:pPr>
            <w:r w:rsidRPr="00612186">
              <w:rPr>
                <w:rFonts w:ascii="Times New Roman" w:hAnsi="Times New Roman" w:cs="Times New Roman"/>
                <w:color w:val="auto"/>
                <w:szCs w:val="24"/>
                <w:lang w:val="lv-LV"/>
              </w:rPr>
              <w:t>Energoefektivitātes risinājumi energoapgādes sistēmās</w:t>
            </w:r>
          </w:p>
        </w:tc>
        <w:tc>
          <w:tcPr>
            <w:tcW w:w="5035" w:type="dxa"/>
          </w:tcPr>
          <w:p w:rsidR="001647C0" w:rsidRPr="00612186" w:rsidP="0036716F" w14:paraId="2D9F561E" w14:textId="6F8FB118">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Centralizētās siltumapgādes sistēmu efektivitātes paaugstināšana (siltuma zudumu samazināšana tīklos);</w:t>
            </w:r>
          </w:p>
          <w:p w:rsidR="001647C0" w:rsidRPr="00612186" w:rsidP="0036716F" w14:paraId="1D6D1865" w14:textId="7780AFD2">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Lokālo AER sistēmu ieviešana pēc pieprasījuma samazināšanas izvērtējuma;</w:t>
            </w:r>
          </w:p>
          <w:p w:rsidR="004C5D09" w:rsidRPr="00612186" w:rsidP="0036716F" w14:paraId="35845AE1" w14:textId="42CA9638">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Gudro tīklu (smart grid) un enerģijas uzkrāšanas sistēmu ieviešana.</w:t>
            </w:r>
          </w:p>
        </w:tc>
      </w:tr>
      <w:tr w14:paraId="4C7E6553" w14:textId="77777777" w:rsidTr="00987F20">
        <w:tblPrEx>
          <w:tblW w:w="0" w:type="auto"/>
          <w:tblLook w:val="04A0"/>
        </w:tblPrEx>
        <w:tc>
          <w:tcPr>
            <w:tcW w:w="5035" w:type="dxa"/>
            <w:vAlign w:val="center"/>
          </w:tcPr>
          <w:p w:rsidR="004C5D09" w:rsidRPr="00612186" w:rsidP="0036716F" w14:paraId="42D41A43" w14:textId="2E535B13">
            <w:pPr>
              <w:spacing w:after="0" w:line="240" w:lineRule="auto"/>
              <w:jc w:val="both"/>
              <w:rPr>
                <w:rFonts w:ascii="Times New Roman" w:eastAsia="Times New Roman" w:hAnsi="Times New Roman" w:cs="Times New Roman"/>
                <w:b/>
                <w:color w:val="auto"/>
                <w:szCs w:val="24"/>
                <w:lang w:val="lv-LV" w:eastAsia="en-US"/>
              </w:rPr>
            </w:pPr>
            <w:r w:rsidRPr="00612186">
              <w:rPr>
                <w:rFonts w:ascii="Times New Roman" w:hAnsi="Times New Roman" w:cs="Times New Roman"/>
                <w:color w:val="auto"/>
                <w:szCs w:val="24"/>
                <w:lang w:val="lv-LV"/>
              </w:rPr>
              <w:t>Specifiski horizontālā principa izvērtējumi projektā</w:t>
            </w:r>
          </w:p>
        </w:tc>
        <w:tc>
          <w:tcPr>
            <w:tcW w:w="5035" w:type="dxa"/>
          </w:tcPr>
          <w:p w:rsidR="001647C0" w:rsidRPr="00612186" w:rsidP="0036716F" w14:paraId="1D0D9E45" w14:textId="41910685">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Pirms lēmumu pieņemšanas veikta alternatīvo risinājumu analīze, izvēloties energoefektīvāko pieeju;</w:t>
            </w:r>
          </w:p>
          <w:p w:rsidR="001647C0" w:rsidRPr="00612186" w:rsidP="0036716F" w14:paraId="21EDE126" w14:textId="338FC7A1">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Enerģijas bilances aprēķinu sagatavošana projektā;</w:t>
            </w:r>
          </w:p>
          <w:p w:rsidR="004C5D09" w:rsidRPr="00612186" w:rsidP="0036716F" w14:paraId="5E004C5D" w14:textId="00733D81">
            <w:pPr>
              <w:pStyle w:val="ListParagraph"/>
              <w:numPr>
                <w:ilvl w:val="0"/>
                <w:numId w:val="33"/>
              </w:numPr>
              <w:spacing w:after="0" w:line="240" w:lineRule="auto"/>
              <w:jc w:val="both"/>
              <w:rPr>
                <w:rFonts w:ascii="Times New Roman" w:hAnsi="Times New Roman" w:cs="Times New Roman"/>
                <w:color w:val="auto"/>
                <w:szCs w:val="24"/>
                <w:lang w:val="lv-LV"/>
              </w:rPr>
            </w:pPr>
            <w:r w:rsidRPr="00612186">
              <w:rPr>
                <w:rFonts w:ascii="Times New Roman" w:hAnsi="Times New Roman" w:cs="Times New Roman"/>
                <w:color w:val="auto"/>
                <w:szCs w:val="24"/>
                <w:lang w:val="lv-LV"/>
              </w:rPr>
              <w:t>Dzīves cikla izmaksu aprēķinu veikšana kā pamatojums izvēlēto tehnisko risinājumu efektivitātei.</w:t>
            </w:r>
          </w:p>
        </w:tc>
      </w:tr>
    </w:tbl>
    <w:p w:rsidR="004C5D09" w:rsidRPr="00612186" w:rsidP="0036716F" w14:paraId="6D571E64" w14:textId="77777777">
      <w:pPr>
        <w:spacing w:after="0" w:line="240" w:lineRule="auto"/>
        <w:jc w:val="both"/>
        <w:rPr>
          <w:rFonts w:ascii="Times New Roman" w:eastAsia="Times New Roman" w:hAnsi="Times New Roman" w:cs="Times New Roman"/>
          <w:b/>
          <w:color w:val="auto"/>
          <w:szCs w:val="24"/>
          <w:lang w:val="lv-LV" w:eastAsia="en-US"/>
        </w:rPr>
      </w:pPr>
    </w:p>
    <w:p w:rsidR="00250096" w:rsidRPr="00C50021" w:rsidP="0036716F" w14:paraId="699E4B05" w14:textId="77777777">
      <w:pPr>
        <w:spacing w:after="0" w:line="240" w:lineRule="auto"/>
        <w:contextualSpacing/>
        <w:jc w:val="both"/>
        <w:rPr>
          <w:rFonts w:ascii="Times New Roman" w:hAnsi="Times New Roman" w:cs="Times New Roman"/>
          <w:color w:val="auto"/>
          <w:szCs w:val="24"/>
          <w:highlight w:val="green"/>
          <w:lang w:val="lv-LV"/>
        </w:rPr>
      </w:pPr>
    </w:p>
    <w:bookmarkEnd w:id="90"/>
    <w:p w:rsidR="000977AC" w:rsidRPr="00C50021" w:rsidP="0036716F" w14:paraId="67DC3F0A" w14:textId="77777777">
      <w:pPr>
        <w:spacing w:after="0" w:line="240" w:lineRule="auto"/>
        <w:contextualSpacing/>
        <w:jc w:val="both"/>
        <w:rPr>
          <w:rFonts w:ascii="Times New Roman" w:hAnsi="Times New Roman" w:cs="Times New Roman"/>
          <w:color w:val="auto"/>
          <w:szCs w:val="24"/>
          <w:highlight w:val="green"/>
          <w:lang w:val="lv-LV"/>
        </w:rPr>
      </w:pPr>
    </w:p>
    <w:p w:rsidR="00873186" w:rsidRPr="00C50021" w:rsidP="0036716F" w14:paraId="158F2A16" w14:textId="77777777">
      <w:pPr>
        <w:spacing w:after="0" w:line="240" w:lineRule="auto"/>
        <w:contextualSpacing/>
        <w:jc w:val="both"/>
        <w:rPr>
          <w:rFonts w:ascii="Times New Roman" w:hAnsi="Times New Roman" w:cs="Times New Roman"/>
          <w:color w:val="auto"/>
          <w:szCs w:val="24"/>
          <w:highlight w:val="green"/>
          <w:lang w:val="lv-LV"/>
        </w:rPr>
      </w:pPr>
    </w:p>
    <w:p w:rsidR="00873186" w:rsidRPr="00C50021" w:rsidP="0036716F" w14:paraId="4446B4DF" w14:textId="77777777">
      <w:pPr>
        <w:spacing w:after="0" w:line="240" w:lineRule="auto"/>
        <w:contextualSpacing/>
        <w:jc w:val="both"/>
        <w:rPr>
          <w:rFonts w:ascii="Times New Roman" w:hAnsi="Times New Roman" w:cs="Times New Roman"/>
          <w:color w:val="auto"/>
          <w:szCs w:val="24"/>
          <w:highlight w:val="green"/>
          <w:lang w:val="lv-LV"/>
        </w:rPr>
      </w:pPr>
    </w:p>
    <w:p w:rsidR="00873186" w:rsidRPr="00C50021" w:rsidP="0036716F" w14:paraId="2F5E402C" w14:textId="77777777">
      <w:pPr>
        <w:spacing w:after="0" w:line="240" w:lineRule="auto"/>
        <w:contextualSpacing/>
        <w:jc w:val="both"/>
        <w:rPr>
          <w:rFonts w:ascii="Times New Roman" w:hAnsi="Times New Roman" w:cs="Times New Roman"/>
          <w:color w:val="auto"/>
          <w:szCs w:val="24"/>
          <w:highlight w:val="green"/>
          <w:lang w:val="lv-LV"/>
        </w:rPr>
      </w:pPr>
    </w:p>
    <w:p w:rsidR="00873186" w:rsidP="0036716F" w14:paraId="7F0464FB" w14:textId="77777777">
      <w:pPr>
        <w:spacing w:after="0" w:line="240" w:lineRule="auto"/>
        <w:contextualSpacing/>
        <w:jc w:val="both"/>
        <w:rPr>
          <w:rFonts w:ascii="Times New Roman" w:hAnsi="Times New Roman" w:cs="Times New Roman"/>
          <w:color w:val="auto"/>
          <w:szCs w:val="24"/>
          <w:highlight w:val="yellow"/>
          <w:lang w:val="lv-LV"/>
        </w:rPr>
        <w:sectPr w:rsidSect="002E0B5A">
          <w:pgSz w:w="12240" w:h="15840"/>
          <w:pgMar w:top="1080" w:right="1080" w:bottom="720" w:left="1080" w:header="720" w:footer="720" w:gutter="0"/>
          <w:cols w:space="720"/>
          <w:titlePg/>
          <w:docGrid w:linePitch="360"/>
        </w:sect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85623" w:themeFill="accent6" w:themeFillShade="80"/>
        <w:tblLook w:val="04A0"/>
      </w:tblPr>
      <w:tblGrid>
        <w:gridCol w:w="10070"/>
      </w:tblGrid>
      <w:tr w14:paraId="5CD45823" w14:textId="77777777" w:rsidTr="002C6E9F">
        <w:tblPrEx>
          <w:tblW w:w="0" w:type="auto"/>
          <w:jc w:val="right"/>
          <w:shd w:val="clear" w:color="auto" w:fill="385623" w:themeFill="accent6" w:themeFillShade="80"/>
          <w:tblLook w:val="04A0"/>
        </w:tblPrEx>
        <w:trPr>
          <w:jc w:val="right"/>
        </w:trPr>
        <w:tc>
          <w:tcPr>
            <w:tcW w:w="10070" w:type="dxa"/>
            <w:shd w:val="clear" w:color="auto" w:fill="385623" w:themeFill="accent6" w:themeFillShade="80"/>
          </w:tcPr>
          <w:p w:rsidR="002E0B5A" w:rsidRPr="0054069B" w:rsidP="0036716F" w14:paraId="152C3AB1" w14:textId="2E85A077">
            <w:pPr>
              <w:pStyle w:val="Heading1"/>
              <w:spacing w:before="120" w:line="240" w:lineRule="auto"/>
              <w:jc w:val="both"/>
            </w:pPr>
            <w:bookmarkStart w:id="97" w:name="_Toc126526432"/>
            <w:bookmarkStart w:id="98" w:name="_Toc126526785"/>
            <w:bookmarkStart w:id="99" w:name="_Toc202184685"/>
            <w:r>
              <w:t>7</w:t>
            </w:r>
            <w:r w:rsidRPr="00367A8D">
              <w:t>. HP koordin</w:t>
            </w:r>
            <w:r w:rsidR="00BD2EB5">
              <w:t xml:space="preserve">ācija </w:t>
            </w:r>
            <w:r w:rsidRPr="00367A8D">
              <w:t>(</w:t>
            </w:r>
            <w:r w:rsidRPr="00367A8D">
              <w:rPr>
                <w:rFonts w:hint="eastAsia"/>
              </w:rPr>
              <w:t>ieviešanas uzraudzīb</w:t>
            </w:r>
            <w:r w:rsidRPr="00367A8D">
              <w:t>a)</w:t>
            </w:r>
            <w:bookmarkEnd w:id="97"/>
            <w:bookmarkEnd w:id="98"/>
            <w:bookmarkEnd w:id="99"/>
          </w:p>
        </w:tc>
      </w:tr>
    </w:tbl>
    <w:p w:rsidR="002E0B5A" w:rsidP="0036716F" w14:paraId="59462DA0" w14:textId="77777777">
      <w:pPr>
        <w:shd w:val="clear" w:color="auto" w:fill="FFFFFF"/>
        <w:spacing w:after="0" w:line="240" w:lineRule="auto"/>
        <w:jc w:val="both"/>
        <w:rPr>
          <w:rFonts w:ascii="Times New Roman" w:eastAsia="Times New Roman" w:hAnsi="Times New Roman" w:cs="Times New Roman"/>
          <w:color w:val="auto"/>
          <w:szCs w:val="24"/>
          <w:lang w:val="lv-LV" w:eastAsia="lv-LV"/>
        </w:rPr>
      </w:pPr>
    </w:p>
    <w:p w:rsidR="000C7F24" w:rsidRPr="000A480C" w:rsidP="0036716F" w14:paraId="6F935921" w14:textId="43124CB2">
      <w:pPr>
        <w:spacing w:line="240" w:lineRule="auto"/>
        <w:jc w:val="both"/>
        <w:rPr>
          <w:rFonts w:ascii="Times New Roman" w:hAnsi="Times New Roman" w:cs="Times New Roman"/>
          <w:color w:val="auto"/>
          <w:szCs w:val="24"/>
          <w:shd w:val="clear" w:color="auto" w:fill="FFFFFF"/>
          <w:lang w:val="lv-LV"/>
        </w:rPr>
      </w:pPr>
      <w:bookmarkStart w:id="100" w:name="_Hlk96412427"/>
      <w:r w:rsidRPr="000A480C">
        <w:rPr>
          <w:rFonts w:ascii="Times New Roman" w:hAnsi="Times New Roman" w:cs="Times New Roman"/>
          <w:color w:val="auto"/>
          <w:szCs w:val="24"/>
          <w:shd w:val="clear" w:color="auto" w:fill="FFFFFF"/>
          <w:lang w:val="lv-LV"/>
        </w:rPr>
        <w:t>Ekonomikas ministrija</w:t>
      </w:r>
      <w:r w:rsidRPr="000A480C" w:rsidR="002E0B5A">
        <w:rPr>
          <w:rFonts w:ascii="Times New Roman" w:hAnsi="Times New Roman" w:cs="Times New Roman"/>
          <w:color w:val="auto"/>
          <w:szCs w:val="24"/>
          <w:shd w:val="clear" w:color="auto" w:fill="FFFFFF"/>
          <w:lang w:val="lv-LV"/>
        </w:rPr>
        <w:t xml:space="preserve"> ir atbildīga par horizontālā  principa “</w:t>
      </w:r>
      <w:r w:rsidRPr="000A480C">
        <w:rPr>
          <w:rFonts w:ascii="Times New Roman" w:hAnsi="Times New Roman" w:cs="Times New Roman"/>
          <w:color w:val="auto"/>
          <w:szCs w:val="24"/>
          <w:shd w:val="clear" w:color="auto" w:fill="FFFFFF"/>
          <w:lang w:val="lv-LV"/>
        </w:rPr>
        <w:t>Energoefektivitāte pirmajā vietā</w:t>
      </w:r>
      <w:r w:rsidRPr="000A480C" w:rsidR="002E0B5A">
        <w:rPr>
          <w:rFonts w:ascii="Times New Roman" w:hAnsi="Times New Roman" w:cs="Times New Roman"/>
          <w:color w:val="auto"/>
          <w:szCs w:val="24"/>
          <w:shd w:val="clear" w:color="auto" w:fill="FFFFFF"/>
          <w:lang w:val="lv-LV"/>
        </w:rPr>
        <w:t>”</w:t>
      </w:r>
      <w:r w:rsidRPr="000A480C">
        <w:rPr>
          <w:rFonts w:ascii="Times New Roman" w:hAnsi="Times New Roman" w:cs="Times New Roman"/>
          <w:color w:val="auto"/>
          <w:szCs w:val="24"/>
          <w:shd w:val="clear" w:color="auto" w:fill="FFFFFF"/>
          <w:lang w:val="lv-LV"/>
        </w:rPr>
        <w:t xml:space="preserve"> </w:t>
      </w:r>
      <w:r w:rsidRPr="000A480C" w:rsidR="002E0B5A">
        <w:rPr>
          <w:rFonts w:ascii="Times New Roman" w:hAnsi="Times New Roman" w:cs="Times New Roman"/>
          <w:color w:val="auto"/>
          <w:szCs w:val="24"/>
          <w:shd w:val="clear" w:color="auto" w:fill="FFFFFF"/>
          <w:lang w:val="lv-LV"/>
        </w:rPr>
        <w:t>koordināciju (ieviešanas uzraudzību)</w:t>
      </w:r>
      <w:r>
        <w:rPr>
          <w:rStyle w:val="FootnoteReference"/>
          <w:rFonts w:ascii="Times New Roman" w:hAnsi="Times New Roman" w:cs="Times New Roman"/>
          <w:color w:val="auto"/>
          <w:szCs w:val="24"/>
          <w:shd w:val="clear" w:color="auto" w:fill="FFFFFF"/>
          <w:lang w:val="lv-LV"/>
        </w:rPr>
        <w:footnoteReference w:id="19"/>
      </w:r>
      <w:bookmarkEnd w:id="100"/>
      <w:r w:rsidRPr="000A480C">
        <w:rPr>
          <w:rFonts w:ascii="Times New Roman" w:hAnsi="Times New Roman" w:cs="Times New Roman"/>
          <w:color w:val="auto"/>
          <w:szCs w:val="24"/>
          <w:shd w:val="clear" w:color="auto" w:fill="FFFFFF"/>
          <w:lang w:val="lv-LV"/>
        </w:rPr>
        <w:t>, nodrošinot šī principa integrāciju politikas plānošanā un normatīvajā regulējumā, metodisko vadību atbalsta programmu izstrādē un īstenošanā, kā arī veicot datu apkopošanu, izvērtēšanu un ziņošanu par principa ieviešanas progresu nacionālajā un Eiropas Savienības līmenī.</w:t>
      </w:r>
    </w:p>
    <w:p w:rsidR="002E0B5A" w:rsidRPr="000A480C" w:rsidP="0036716F" w14:paraId="4E863668" w14:textId="255A2777">
      <w:pPr>
        <w:spacing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b/>
          <w:color w:val="auto"/>
          <w:szCs w:val="24"/>
          <w:lang w:val="lv-LV" w:eastAsia="lv-LV"/>
        </w:rPr>
        <w:t>EM</w:t>
      </w:r>
      <w:r w:rsidRPr="000A480C">
        <w:rPr>
          <w:rFonts w:ascii="Times New Roman" w:eastAsia="Times New Roman" w:hAnsi="Times New Roman" w:cs="Times New Roman"/>
          <w:b/>
          <w:color w:val="auto"/>
          <w:szCs w:val="24"/>
          <w:lang w:val="lv-LV" w:eastAsia="lv-LV"/>
        </w:rPr>
        <w:t xml:space="preserve"> kā par horizontālā principa koordin</w:t>
      </w:r>
      <w:r w:rsidRPr="000A480C" w:rsidR="00BD2EB5">
        <w:rPr>
          <w:rFonts w:ascii="Times New Roman" w:eastAsia="Times New Roman" w:hAnsi="Times New Roman" w:cs="Times New Roman"/>
          <w:b/>
          <w:color w:val="auto"/>
          <w:szCs w:val="24"/>
          <w:lang w:val="lv-LV" w:eastAsia="lv-LV"/>
        </w:rPr>
        <w:t>āciju</w:t>
      </w:r>
      <w:r w:rsidRPr="000A480C">
        <w:rPr>
          <w:rFonts w:ascii="Times New Roman" w:eastAsia="Times New Roman" w:hAnsi="Times New Roman" w:cs="Times New Roman"/>
          <w:b/>
          <w:color w:val="auto"/>
          <w:szCs w:val="24"/>
          <w:lang w:val="lv-LV" w:eastAsia="lv-LV"/>
        </w:rPr>
        <w:t xml:space="preserve"> atbildīgā institūcija</w:t>
      </w:r>
      <w:r w:rsidRPr="000A480C">
        <w:rPr>
          <w:rFonts w:ascii="Times New Roman" w:eastAsia="Times New Roman" w:hAnsi="Times New Roman" w:cs="Times New Roman"/>
          <w:color w:val="auto"/>
          <w:szCs w:val="24"/>
          <w:lang w:val="lv-LV" w:eastAsia="lv-LV"/>
        </w:rPr>
        <w:t>:</w:t>
      </w:r>
    </w:p>
    <w:p w:rsidR="008467E7" w:rsidRPr="000A480C" w:rsidP="0036716F" w14:paraId="1F8226F9" w14:textId="2FD017E6">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piedalās Partnerības līguma Eiropas Savienības investīciju fondu 2021.–2027. gada plānošanas periodam un Eiropas Savienības kohēzijas politikas programmas 2021.–2027. gadam un to grozījumu izstrādē;</w:t>
      </w:r>
    </w:p>
    <w:p w:rsidR="008467E7" w:rsidRPr="000A480C" w:rsidP="0036716F" w14:paraId="5F1DF140" w14:textId="707052EC">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piedalās Ministru kabineta noteikumu par programmas pasākumu īstenošanu</w:t>
      </w:r>
      <w:r w:rsidRPr="000A480C" w:rsidR="00E26721">
        <w:rPr>
          <w:rFonts w:ascii="Times New Roman" w:eastAsia="Times New Roman" w:hAnsi="Times New Roman" w:cs="Times New Roman"/>
          <w:color w:val="auto"/>
          <w:szCs w:val="24"/>
          <w:lang w:val="lv-LV" w:eastAsia="lv-LV"/>
        </w:rPr>
        <w:t xml:space="preserve"> </w:t>
      </w:r>
      <w:r w:rsidRPr="000A480C">
        <w:rPr>
          <w:rFonts w:ascii="Times New Roman" w:eastAsia="Times New Roman" w:hAnsi="Times New Roman" w:cs="Times New Roman"/>
          <w:color w:val="auto"/>
          <w:szCs w:val="24"/>
          <w:lang w:val="lv-LV" w:eastAsia="lv-LV"/>
        </w:rPr>
        <w:t>un to grozījumu projektu izstrādē, kur horizontālais princips ir attiecināms;</w:t>
      </w:r>
    </w:p>
    <w:p w:rsidR="008467E7" w:rsidRPr="000A480C" w:rsidP="0036716F" w14:paraId="1ABD1971" w14:textId="4D6BCD59">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 xml:space="preserve">sniedz ES fondu uzraudzības komitejai un apakškomitejai viedokli par atbildīgo iestāžu pārziņā esošo </w:t>
      </w:r>
      <w:r w:rsidRPr="000A480C" w:rsidR="00E26721">
        <w:rPr>
          <w:rFonts w:ascii="Times New Roman" w:eastAsia="Times New Roman" w:hAnsi="Times New Roman" w:cs="Times New Roman"/>
          <w:color w:val="auto"/>
          <w:szCs w:val="24"/>
          <w:lang w:val="lv-LV" w:eastAsia="lv-LV"/>
        </w:rPr>
        <w:t>SAM</w:t>
      </w:r>
      <w:r w:rsidRPr="000A480C">
        <w:rPr>
          <w:rFonts w:ascii="Times New Roman" w:eastAsia="Times New Roman" w:hAnsi="Times New Roman" w:cs="Times New Roman"/>
          <w:color w:val="auto"/>
          <w:szCs w:val="24"/>
          <w:lang w:val="lv-LV" w:eastAsia="lv-LV"/>
        </w:rPr>
        <w:t xml:space="preserve"> projektu iesniegumu vērtēšanas kritēriju projektiem, kas saistīti ar </w:t>
      </w:r>
      <w:r w:rsidRPr="000A480C" w:rsidR="007D3F00">
        <w:rPr>
          <w:rFonts w:ascii="Times New Roman" w:eastAsia="Times New Roman" w:hAnsi="Times New Roman" w:cs="Times New Roman"/>
          <w:color w:val="auto"/>
          <w:szCs w:val="24"/>
          <w:lang w:val="lv-LV" w:eastAsia="lv-LV"/>
        </w:rPr>
        <w:t>HP</w:t>
      </w:r>
      <w:r w:rsidRPr="000A480C">
        <w:rPr>
          <w:rFonts w:ascii="Times New Roman" w:eastAsia="Times New Roman" w:hAnsi="Times New Roman" w:cs="Times New Roman"/>
          <w:color w:val="auto"/>
          <w:szCs w:val="24"/>
          <w:lang w:val="lv-LV" w:eastAsia="lv-LV"/>
        </w:rPr>
        <w:t>;</w:t>
      </w:r>
    </w:p>
    <w:p w:rsidR="002C6AC2" w:rsidRPr="000A480C" w:rsidP="0036716F" w14:paraId="33021B17" w14:textId="77777777">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informē ES fondu uzraudzības komiteju</w:t>
      </w:r>
      <w:r w:rsidRPr="000A480C">
        <w:rPr>
          <w:rFonts w:ascii="Times New Roman" w:eastAsia="Times New Roman" w:hAnsi="Times New Roman" w:cs="Times New Roman"/>
          <w:color w:val="auto"/>
          <w:szCs w:val="24"/>
          <w:lang w:val="lv-LV" w:eastAsia="lv-LV"/>
        </w:rPr>
        <w:t xml:space="preserve"> </w:t>
      </w:r>
      <w:r w:rsidRPr="000A480C">
        <w:rPr>
          <w:rFonts w:ascii="Times New Roman" w:eastAsia="Times New Roman" w:hAnsi="Times New Roman" w:cs="Times New Roman"/>
          <w:color w:val="auto"/>
          <w:szCs w:val="24"/>
          <w:lang w:val="lv-LV" w:eastAsia="lv-LV"/>
        </w:rPr>
        <w:t xml:space="preserve">par ES fondu ieguldījumu atbilstību horizontālajam principam programmas ieviešanā; </w:t>
      </w:r>
    </w:p>
    <w:p w:rsidR="008467E7" w:rsidRPr="000A480C" w:rsidP="0036716F" w14:paraId="1C5D0207" w14:textId="71CD0DDD">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 xml:space="preserve">informē ES fondu vadībā iesaistītās institūcijas par konstatētiem būtiskiem trūkumiem, iespējamām neatbilstībām </w:t>
      </w:r>
      <w:r w:rsidRPr="000A480C" w:rsidR="007D3F00">
        <w:rPr>
          <w:rFonts w:ascii="Times New Roman" w:eastAsia="Times New Roman" w:hAnsi="Times New Roman" w:cs="Times New Roman"/>
          <w:color w:val="auto"/>
          <w:szCs w:val="24"/>
          <w:lang w:val="lv-LV" w:eastAsia="lv-LV"/>
        </w:rPr>
        <w:t>HP</w:t>
      </w:r>
      <w:r w:rsidRPr="000A480C">
        <w:rPr>
          <w:rFonts w:ascii="Times New Roman" w:eastAsia="Times New Roman" w:hAnsi="Times New Roman" w:cs="Times New Roman"/>
          <w:color w:val="auto"/>
          <w:szCs w:val="24"/>
          <w:lang w:val="lv-LV" w:eastAsia="lv-LV"/>
        </w:rPr>
        <w:t xml:space="preserve"> un sniedz priekšlikumus atbilstīgai un kad </w:t>
      </w:r>
      <w:r w:rsidRPr="000A480C" w:rsidR="002C6AC2">
        <w:rPr>
          <w:rFonts w:ascii="Times New Roman" w:eastAsia="Times New Roman" w:hAnsi="Times New Roman" w:cs="Times New Roman"/>
          <w:color w:val="auto"/>
          <w:szCs w:val="24"/>
          <w:lang w:val="lv-LV" w:eastAsia="lv-LV"/>
        </w:rPr>
        <w:t>HP</w:t>
      </w:r>
      <w:r w:rsidRPr="000A480C">
        <w:rPr>
          <w:rFonts w:ascii="Times New Roman" w:eastAsia="Times New Roman" w:hAnsi="Times New Roman" w:cs="Times New Roman"/>
          <w:color w:val="auto"/>
          <w:szCs w:val="24"/>
          <w:lang w:val="lv-LV" w:eastAsia="lv-LV"/>
        </w:rPr>
        <w:t xml:space="preserve"> ieviešanai;</w:t>
      </w:r>
    </w:p>
    <w:p w:rsidR="008467E7" w:rsidRPr="000A480C" w:rsidP="0036716F" w14:paraId="3723840F" w14:textId="77777777">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izstrādā metodiskos materiālus par horizontālā principu ieviešanu un ieviešanas uzraudzību un nodrošina to aktualizāciju;</w:t>
      </w:r>
    </w:p>
    <w:p w:rsidR="008467E7" w:rsidRPr="000A480C" w:rsidP="0036716F" w14:paraId="688E1228" w14:textId="3BB1B1DD">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nodrošina konsultatīvu un metodisku atbalstu ES fondu vadībā iesaistītajām institūcijām specifisko atbalsta mērķu ieviešanas nosacījumu definēšanā;</w:t>
      </w:r>
    </w:p>
    <w:p w:rsidR="008467E7" w:rsidRPr="000A480C" w:rsidP="0036716F" w14:paraId="2D5B7926" w14:textId="42CD810C">
      <w:pPr>
        <w:pStyle w:val="ListParagraph"/>
        <w:numPr>
          <w:ilvl w:val="0"/>
          <w:numId w:val="34"/>
        </w:numPr>
        <w:shd w:val="clear" w:color="auto" w:fill="FFFFFF"/>
        <w:spacing w:after="0" w:line="240" w:lineRule="auto"/>
        <w:jc w:val="both"/>
        <w:rPr>
          <w:rFonts w:ascii="Times New Roman" w:eastAsia="Times New Roman" w:hAnsi="Times New Roman" w:cs="Times New Roman"/>
          <w:color w:val="auto"/>
          <w:szCs w:val="24"/>
          <w:lang w:val="lv-LV" w:eastAsia="lv-LV"/>
        </w:rPr>
      </w:pPr>
      <w:r w:rsidRPr="000A480C">
        <w:rPr>
          <w:rFonts w:ascii="Times New Roman" w:eastAsia="Times New Roman" w:hAnsi="Times New Roman" w:cs="Times New Roman"/>
          <w:color w:val="auto"/>
          <w:szCs w:val="24"/>
          <w:lang w:val="lv-LV" w:eastAsia="lv-LV"/>
        </w:rPr>
        <w:t>pēc pieprasījuma sniedz viedokli projektu iesniegumu vērtēšanas komisijai par horizontālā principa vērtēšanas jautājumiem un finansējuma saņēmējam saistībā ar attiecīgā horizontālā principa piemērošanas jautājumiem.</w:t>
      </w:r>
    </w:p>
    <w:p w:rsidR="00F727B8" w:rsidP="0036716F" w14:paraId="08C076BA" w14:textId="5C9CD079">
      <w:pPr>
        <w:shd w:val="clear" w:color="auto" w:fill="FFFFFF"/>
        <w:spacing w:after="0" w:line="240" w:lineRule="auto"/>
        <w:jc w:val="both"/>
        <w:rPr>
          <w:rFonts w:ascii="Times New Roman" w:eastAsia="Times New Roman" w:hAnsi="Times New Roman" w:cs="Times New Roman"/>
          <w:color w:val="auto"/>
          <w:szCs w:val="24"/>
          <w:lang w:val="lv-LV" w:eastAsia="lv-LV"/>
        </w:rPr>
      </w:pPr>
    </w:p>
    <w:p w:rsidR="004D7521" w:rsidP="0036716F" w14:paraId="57D5E5EC" w14:textId="56297E8B">
      <w:pPr>
        <w:spacing w:after="0" w:line="240" w:lineRule="auto"/>
        <w:contextualSpacing/>
        <w:jc w:val="both"/>
        <w:rPr>
          <w:rFonts w:ascii="Times New Roman" w:eastAsia="Times New Roman" w:hAnsi="Times New Roman" w:cs="Times New Roman"/>
          <w:color w:val="auto"/>
          <w:szCs w:val="24"/>
          <w:lang w:val="lv-LV" w:eastAsia="lv-LV"/>
        </w:rPr>
      </w:pPr>
      <w:r>
        <w:rPr>
          <w:rFonts w:ascii="Times New Roman" w:eastAsia="Times New Roman" w:hAnsi="Times New Roman" w:cs="Times New Roman"/>
          <w:color w:val="auto"/>
          <w:szCs w:val="24"/>
          <w:lang w:val="lv-LV" w:eastAsia="lv-LV"/>
        </w:rPr>
        <w:t>Detalizēta HP koordinācija</w:t>
      </w:r>
      <w:r w:rsidR="0046079E">
        <w:rPr>
          <w:rFonts w:ascii="Times New Roman" w:eastAsia="Times New Roman" w:hAnsi="Times New Roman" w:cs="Times New Roman"/>
          <w:color w:val="auto"/>
          <w:szCs w:val="24"/>
          <w:lang w:val="lv-LV" w:eastAsia="lv-LV"/>
        </w:rPr>
        <w:t xml:space="preserve"> aprakstīta </w:t>
      </w:r>
      <w:r w:rsidR="006E509D">
        <w:rPr>
          <w:rFonts w:ascii="Times New Roman" w:eastAsia="Times New Roman" w:hAnsi="Times New Roman" w:cs="Times New Roman"/>
          <w:color w:val="auto"/>
          <w:szCs w:val="24"/>
          <w:lang w:val="lv-LV" w:eastAsia="lv-LV"/>
        </w:rPr>
        <w:t xml:space="preserve">Ekonomikas ministrijas </w:t>
      </w:r>
      <w:r w:rsidRPr="006A2428" w:rsidR="006E509D">
        <w:rPr>
          <w:rFonts w:ascii="Times New Roman" w:eastAsia="Times New Roman" w:hAnsi="Times New Roman" w:cs="Times New Roman"/>
          <w:color w:val="auto"/>
          <w:szCs w:val="24"/>
          <w:lang w:val="lv-LV" w:eastAsia="lv-LV"/>
        </w:rPr>
        <w:t>202</w:t>
      </w:r>
      <w:r w:rsidRPr="006A2428" w:rsidR="00473260">
        <w:rPr>
          <w:rFonts w:ascii="Times New Roman" w:eastAsia="Times New Roman" w:hAnsi="Times New Roman" w:cs="Times New Roman"/>
          <w:color w:val="auto"/>
          <w:szCs w:val="24"/>
          <w:lang w:val="lv-LV" w:eastAsia="lv-LV"/>
        </w:rPr>
        <w:t xml:space="preserve">5. gada </w:t>
      </w:r>
      <w:r w:rsidRPr="006A2428" w:rsidR="008C78A2">
        <w:rPr>
          <w:rFonts w:ascii="Times New Roman" w:eastAsia="Times New Roman" w:hAnsi="Times New Roman" w:cs="Times New Roman"/>
          <w:color w:val="auto"/>
          <w:szCs w:val="24"/>
          <w:lang w:val="lv-LV" w:eastAsia="lv-LV"/>
        </w:rPr>
        <w:t>25. marta</w:t>
      </w:r>
      <w:r w:rsidRPr="006A2428" w:rsidR="006E509D">
        <w:rPr>
          <w:rFonts w:ascii="Times New Roman" w:eastAsia="Times New Roman" w:hAnsi="Times New Roman" w:cs="Times New Roman"/>
          <w:color w:val="auto"/>
          <w:szCs w:val="24"/>
          <w:lang w:val="lv-LV" w:eastAsia="lv-LV"/>
        </w:rPr>
        <w:t xml:space="preserve"> iekšējos noteikumos</w:t>
      </w:r>
      <w:r w:rsidRPr="006A2428" w:rsidR="00473260">
        <w:rPr>
          <w:rFonts w:ascii="Times New Roman" w:eastAsia="Times New Roman" w:hAnsi="Times New Roman" w:cs="Times New Roman"/>
          <w:color w:val="auto"/>
          <w:szCs w:val="24"/>
          <w:lang w:val="lv-LV" w:eastAsia="lv-LV"/>
        </w:rPr>
        <w:t xml:space="preserve"> Nr.</w:t>
      </w:r>
      <w:r w:rsidRPr="006A2428" w:rsidR="008C78A2">
        <w:rPr>
          <w:lang w:val="lv-LV"/>
        </w:rPr>
        <w:t xml:space="preserve"> </w:t>
      </w:r>
      <w:r w:rsidRPr="006A2428" w:rsidR="00EF27E5">
        <w:rPr>
          <w:rFonts w:ascii="Times New Roman" w:eastAsia="Times New Roman" w:hAnsi="Times New Roman" w:cs="Times New Roman"/>
          <w:color w:val="auto"/>
          <w:szCs w:val="24"/>
          <w:lang w:val="lv-LV" w:eastAsia="lv-LV"/>
        </w:rPr>
        <w:t>3.7-10/2025/1</w:t>
      </w:r>
      <w:r w:rsidRPr="006A2428" w:rsidR="008C78A2">
        <w:rPr>
          <w:rFonts w:ascii="Times New Roman" w:eastAsia="Times New Roman" w:hAnsi="Times New Roman" w:cs="Times New Roman"/>
          <w:color w:val="auto"/>
          <w:szCs w:val="24"/>
          <w:lang w:val="lv-LV" w:eastAsia="lv-LV"/>
        </w:rPr>
        <w:t>8</w:t>
      </w:r>
      <w:r w:rsidRPr="006A2428" w:rsidR="006E509D">
        <w:rPr>
          <w:rFonts w:ascii="Times New Roman" w:eastAsia="Times New Roman" w:hAnsi="Times New Roman" w:cs="Times New Roman"/>
          <w:color w:val="auto"/>
          <w:szCs w:val="24"/>
          <w:lang w:val="lv-LV" w:eastAsia="lv-LV"/>
        </w:rPr>
        <w:t xml:space="preserve"> “</w:t>
      </w:r>
      <w:r w:rsidRPr="006A2428" w:rsidR="008C78A2">
        <w:rPr>
          <w:rFonts w:ascii="Times New Roman" w:eastAsia="Times New Roman" w:hAnsi="Times New Roman" w:cs="Times New Roman"/>
          <w:color w:val="auto"/>
          <w:szCs w:val="24"/>
          <w:lang w:val="lv-LV" w:eastAsia="lv-LV"/>
        </w:rPr>
        <w:t>Kārtība, kādā Ekonomikas ministrija nodro</w:t>
      </w:r>
      <w:r w:rsidRPr="008C78A2" w:rsidR="008C78A2">
        <w:rPr>
          <w:rFonts w:ascii="Times New Roman" w:eastAsia="Times New Roman" w:hAnsi="Times New Roman" w:cs="Times New Roman"/>
          <w:color w:val="auto"/>
          <w:szCs w:val="24"/>
          <w:lang w:val="lv-LV" w:eastAsia="lv-LV"/>
        </w:rPr>
        <w:t>šina horizontālo principu koordināciju Eiropas Savienības fondu vadības funkciju īstenošanā un nodrošina un nodrošina horizontālā principa “Energoefektivitāte pirmajā vietā” ieviešanas uzraudzību</w:t>
      </w:r>
      <w:r w:rsidR="006E509D">
        <w:rPr>
          <w:rFonts w:ascii="Times New Roman" w:eastAsia="Times New Roman" w:hAnsi="Times New Roman" w:cs="Times New Roman"/>
          <w:color w:val="auto"/>
          <w:szCs w:val="24"/>
          <w:lang w:val="lv-LV" w:eastAsia="lv-LV"/>
        </w:rPr>
        <w:t>”</w:t>
      </w:r>
      <w:r w:rsidR="003762A9">
        <w:rPr>
          <w:rFonts w:ascii="Times New Roman" w:eastAsia="Times New Roman" w:hAnsi="Times New Roman" w:cs="Times New Roman"/>
          <w:color w:val="auto"/>
          <w:szCs w:val="24"/>
          <w:lang w:val="lv-LV" w:eastAsia="lv-LV"/>
        </w:rPr>
        <w:t>.</w:t>
      </w:r>
    </w:p>
    <w:p w:rsidR="003762A9" w:rsidP="0036716F" w14:paraId="37374648" w14:textId="77777777">
      <w:pPr>
        <w:spacing w:after="0" w:line="240" w:lineRule="auto"/>
        <w:contextualSpacing/>
        <w:jc w:val="both"/>
        <w:rPr>
          <w:rFonts w:ascii="Times New Roman" w:eastAsia="Meiryo" w:hAnsi="Times New Roman" w:cs="Times New Roman"/>
          <w:bCs/>
          <w:color w:val="auto"/>
          <w:szCs w:val="24"/>
          <w:shd w:val="clear" w:color="auto" w:fill="FFFFFF"/>
          <w:lang w:val="lv-LV"/>
        </w:rPr>
      </w:pPr>
    </w:p>
    <w:p w:rsidR="00E645F9" w:rsidP="0036716F" w14:paraId="2003DCB3" w14:textId="6215CFF5">
      <w:pPr>
        <w:spacing w:after="0" w:line="240" w:lineRule="auto"/>
        <w:contextualSpacing/>
        <w:jc w:val="both"/>
        <w:rPr>
          <w:rFonts w:ascii="Times New Roman" w:eastAsia="Meiryo" w:hAnsi="Times New Roman" w:cs="Times New Roman"/>
          <w:b/>
          <w:color w:val="auto"/>
          <w:szCs w:val="24"/>
          <w:shd w:val="clear" w:color="auto" w:fill="FFFFFF"/>
          <w:lang w:val="lv-LV"/>
        </w:rPr>
      </w:pPr>
      <w:r w:rsidRPr="00E645F9">
        <w:rPr>
          <w:rFonts w:ascii="Times New Roman" w:eastAsia="Meiryo" w:hAnsi="Times New Roman" w:cs="Times New Roman"/>
          <w:b/>
          <w:color w:val="auto"/>
          <w:szCs w:val="24"/>
          <w:shd w:val="clear" w:color="auto" w:fill="FFFFFF"/>
          <w:lang w:val="lv-LV"/>
        </w:rPr>
        <w:t>Normatīvie akti, kas nosaka HP uzraudzības koordināciju un ieviešanas uzraudzību</w:t>
      </w:r>
    </w:p>
    <w:p w:rsidR="00E645F9" w:rsidRPr="00E645F9" w:rsidP="0036716F" w14:paraId="67DCABFB" w14:textId="77777777">
      <w:pPr>
        <w:spacing w:after="0" w:line="240" w:lineRule="auto"/>
        <w:contextualSpacing/>
        <w:jc w:val="both"/>
        <w:rPr>
          <w:rFonts w:ascii="Times New Roman" w:eastAsia="Meiryo" w:hAnsi="Times New Roman" w:cs="Times New Roman"/>
          <w:b/>
          <w:color w:val="auto"/>
          <w:szCs w:val="24"/>
          <w:shd w:val="clear" w:color="auto" w:fill="FFFFFF"/>
          <w:lang w:val="lv-LV"/>
        </w:rPr>
      </w:pPr>
    </w:p>
    <w:p w:rsidR="002E0B5A" w:rsidRPr="00885E02" w:rsidP="0036716F" w14:paraId="16F44DA3" w14:textId="77777777">
      <w:pPr>
        <w:spacing w:line="240" w:lineRule="auto"/>
        <w:contextualSpacing/>
        <w:jc w:val="both"/>
        <w:rPr>
          <w:rFonts w:ascii="Times New Roman" w:eastAsia="Calibri" w:hAnsi="Times New Roman" w:cs="Times New Roman"/>
          <w:noProof/>
          <w:color w:val="auto"/>
          <w:szCs w:val="24"/>
          <w:lang w:val="lv-LV" w:eastAsia="lv-LV"/>
        </w:rPr>
      </w:pPr>
      <w:r>
        <w:rPr>
          <w:rFonts w:ascii="Times New Roman" w:eastAsia="Calibri" w:hAnsi="Times New Roman" w:cs="Times New Roman"/>
          <w:noProof/>
          <w:color w:val="auto"/>
          <w:szCs w:val="24"/>
          <w:lang w:val="lv-LV" w:eastAsia="lv-LV"/>
        </w:rPr>
        <w:t>HP īstenošanas un u</w:t>
      </w:r>
      <w:r w:rsidRPr="00885E02">
        <w:rPr>
          <w:rFonts w:ascii="Times New Roman" w:eastAsia="Calibri" w:hAnsi="Times New Roman" w:cs="Times New Roman"/>
          <w:noProof/>
          <w:color w:val="auto"/>
          <w:szCs w:val="24"/>
          <w:lang w:val="lv-LV" w:eastAsia="lv-LV"/>
        </w:rPr>
        <w:t xml:space="preserve">zraudzības uzdevumu izpildei par </w:t>
      </w:r>
      <w:r>
        <w:rPr>
          <w:rFonts w:ascii="Times New Roman" w:eastAsia="Calibri" w:hAnsi="Times New Roman" w:cs="Times New Roman"/>
          <w:noProof/>
          <w:color w:val="auto"/>
          <w:szCs w:val="24"/>
          <w:lang w:val="lv-LV" w:eastAsia="lv-LV"/>
        </w:rPr>
        <w:t xml:space="preserve">LM un TM kā par </w:t>
      </w:r>
      <w:r w:rsidRPr="00885E02">
        <w:rPr>
          <w:rFonts w:ascii="Times New Roman" w:eastAsia="Calibri" w:hAnsi="Times New Roman" w:cs="Times New Roman"/>
          <w:noProof/>
          <w:color w:val="auto"/>
          <w:szCs w:val="24"/>
          <w:lang w:val="lv-LV" w:eastAsia="lv-LV"/>
        </w:rPr>
        <w:t>HP koordināciju atbildīgā</w:t>
      </w:r>
      <w:r>
        <w:rPr>
          <w:rFonts w:ascii="Times New Roman" w:eastAsia="Calibri" w:hAnsi="Times New Roman" w:cs="Times New Roman"/>
          <w:noProof/>
          <w:color w:val="auto"/>
          <w:szCs w:val="24"/>
          <w:lang w:val="lv-LV" w:eastAsia="lv-LV"/>
        </w:rPr>
        <w:t>s</w:t>
      </w:r>
      <w:r w:rsidRPr="00885E02">
        <w:rPr>
          <w:rFonts w:ascii="Times New Roman" w:eastAsia="Calibri" w:hAnsi="Times New Roman" w:cs="Times New Roman"/>
          <w:noProof/>
          <w:color w:val="auto"/>
          <w:szCs w:val="24"/>
          <w:lang w:val="lv-LV" w:eastAsia="lv-LV"/>
        </w:rPr>
        <w:t xml:space="preserve"> institūcija</w:t>
      </w:r>
      <w:r>
        <w:rPr>
          <w:rFonts w:ascii="Times New Roman" w:eastAsia="Calibri" w:hAnsi="Times New Roman" w:cs="Times New Roman"/>
          <w:noProof/>
          <w:color w:val="auto"/>
          <w:szCs w:val="24"/>
          <w:lang w:val="lv-LV" w:eastAsia="lv-LV"/>
        </w:rPr>
        <w:t>s</w:t>
      </w:r>
      <w:r w:rsidRPr="00885E02">
        <w:rPr>
          <w:rFonts w:ascii="Times New Roman" w:eastAsia="Calibri" w:hAnsi="Times New Roman" w:cs="Times New Roman"/>
          <w:noProof/>
          <w:color w:val="auto"/>
          <w:szCs w:val="24"/>
          <w:lang w:val="lv-LV" w:eastAsia="lv-LV"/>
        </w:rPr>
        <w:t xml:space="preserve"> izmanto normatīvajos aktos noteiktos uzraudzības instrumentus</w:t>
      </w:r>
      <w:r>
        <w:rPr>
          <w:rFonts w:ascii="Times New Roman" w:eastAsia="Calibri" w:hAnsi="Times New Roman" w:cs="Times New Roman"/>
          <w:noProof/>
          <w:color w:val="auto"/>
          <w:szCs w:val="24"/>
          <w:lang w:val="lv-LV" w:eastAsia="lv-LV"/>
        </w:rPr>
        <w:t xml:space="preserve">, </w:t>
      </w:r>
      <w:r w:rsidRPr="00885E02">
        <w:rPr>
          <w:rFonts w:ascii="Times New Roman" w:eastAsia="Calibri" w:hAnsi="Times New Roman" w:cs="Times New Roman"/>
          <w:noProof/>
          <w:color w:val="auto"/>
          <w:szCs w:val="24"/>
          <w:lang w:val="lv-LV" w:eastAsia="lv-LV"/>
        </w:rPr>
        <w:t>procedūras</w:t>
      </w:r>
      <w:r>
        <w:rPr>
          <w:rFonts w:ascii="Times New Roman" w:eastAsia="Calibri" w:hAnsi="Times New Roman" w:cs="Times New Roman"/>
          <w:noProof/>
          <w:color w:val="auto"/>
          <w:szCs w:val="24"/>
          <w:lang w:val="lv-LV" w:eastAsia="lv-LV"/>
        </w:rPr>
        <w:t xml:space="preserve"> un vadlīnijas*:</w:t>
      </w:r>
    </w:p>
    <w:p w:rsidR="002E0B5A" w:rsidRPr="00885E02" w:rsidP="0036716F" w14:paraId="35533484" w14:textId="77777777">
      <w:pPr>
        <w:spacing w:after="0" w:line="240" w:lineRule="auto"/>
        <w:contextualSpacing/>
        <w:jc w:val="both"/>
        <w:rPr>
          <w:rFonts w:ascii="Times New Roman" w:eastAsia="Calibri" w:hAnsi="Times New Roman" w:cs="Times New Roman"/>
          <w:noProof/>
          <w:color w:val="auto"/>
          <w:szCs w:val="24"/>
          <w:lang w:val="lv-LV" w:eastAsia="lv-LV"/>
        </w:rPr>
      </w:pPr>
    </w:p>
    <w:p w:rsidR="002E0B5A" w:rsidRPr="00E645F9" w:rsidP="0036716F" w14:paraId="64927AB4" w14:textId="2B6AECF2">
      <w:pPr>
        <w:pStyle w:val="ListParagraph"/>
        <w:numPr>
          <w:ilvl w:val="0"/>
          <w:numId w:val="45"/>
        </w:numPr>
        <w:shd w:val="clear" w:color="auto" w:fill="FFFFFF"/>
        <w:spacing w:after="0" w:line="240" w:lineRule="auto"/>
        <w:jc w:val="both"/>
        <w:rPr>
          <w:rFonts w:ascii="Times New Roman" w:eastAsia="Times New Roman" w:hAnsi="Times New Roman" w:cs="Times New Roman"/>
          <w:bCs/>
          <w:color w:val="auto"/>
          <w:szCs w:val="24"/>
          <w:lang w:val="lv-LV" w:eastAsia="lv-LV"/>
        </w:rPr>
      </w:pPr>
      <w:r w:rsidRPr="00E645F9">
        <w:rPr>
          <w:rFonts w:ascii="Times New Roman" w:eastAsia="Times New Roman" w:hAnsi="Times New Roman" w:cs="Times New Roman" w:hint="eastAsia"/>
          <w:bCs/>
          <w:color w:val="auto"/>
          <w:szCs w:val="24"/>
          <w:lang w:val="lv-LV" w:eastAsia="lv-LV"/>
        </w:rPr>
        <w:t>Eiropas Savienības fondu 2021.-2027.gada plānošanas perioda vadības likums</w:t>
      </w:r>
      <w:r w:rsidRPr="00E645F9" w:rsidR="00AF2699">
        <w:rPr>
          <w:rFonts w:ascii="Times New Roman" w:eastAsia="Times New Roman" w:hAnsi="Times New Roman" w:cs="Times New Roman"/>
          <w:bCs/>
          <w:color w:val="auto"/>
          <w:szCs w:val="24"/>
          <w:lang w:val="lv-LV" w:eastAsia="lv-LV"/>
        </w:rPr>
        <w:t>.</w:t>
      </w:r>
    </w:p>
    <w:p w:rsidR="008D216F" w:rsidRPr="00E645F9" w:rsidP="0036716F" w14:paraId="22956C00" w14:textId="62872170">
      <w:pPr>
        <w:pStyle w:val="ListParagraph"/>
        <w:numPr>
          <w:ilvl w:val="0"/>
          <w:numId w:val="45"/>
        </w:numPr>
        <w:shd w:val="clear" w:color="auto" w:fill="FFFFFF"/>
        <w:spacing w:after="0" w:line="240" w:lineRule="auto"/>
        <w:jc w:val="both"/>
        <w:rPr>
          <w:rFonts w:ascii="Times New Roman" w:eastAsia="Times New Roman" w:hAnsi="Times New Roman" w:cs="Times New Roman"/>
          <w:bCs/>
          <w:color w:val="auto"/>
          <w:szCs w:val="24"/>
          <w:lang w:val="lv-LV" w:eastAsia="lv-LV"/>
        </w:rPr>
      </w:pPr>
      <w:r w:rsidRPr="00E645F9">
        <w:rPr>
          <w:rFonts w:ascii="Times New Roman" w:eastAsia="Times New Roman" w:hAnsi="Times New Roman" w:cs="Times New Roman"/>
          <w:bCs/>
          <w:color w:val="auto"/>
          <w:szCs w:val="24"/>
          <w:lang w:val="lv-LV" w:eastAsia="lv-LV"/>
        </w:rPr>
        <w:t>MK</w:t>
      </w:r>
      <w:r w:rsidRPr="00E645F9" w:rsidR="00883E3A">
        <w:rPr>
          <w:rFonts w:ascii="Times New Roman" w:eastAsia="Times New Roman" w:hAnsi="Times New Roman" w:cs="Times New Roman"/>
          <w:bCs/>
          <w:color w:val="auto"/>
          <w:szCs w:val="24"/>
          <w:lang w:val="lv-LV" w:eastAsia="lv-LV"/>
        </w:rPr>
        <w:t xml:space="preserve"> 2023. gada 13. jūlija noteikumi Nr.408 “Kārtība, kādā Eiropas Savienības fondu vadībā iesaistītās institūcijas nodrošina šo fondu ieviešanu 2021.–2027.gada plānošanas periodā</w:t>
      </w:r>
      <w:r w:rsidRPr="00E645F9">
        <w:rPr>
          <w:rFonts w:ascii="Times New Roman" w:eastAsia="Times New Roman" w:hAnsi="Times New Roman" w:cs="Times New Roman"/>
          <w:bCs/>
          <w:color w:val="auto"/>
          <w:szCs w:val="24"/>
          <w:lang w:val="lv-LV" w:eastAsia="lv-LV"/>
        </w:rPr>
        <w:t>.</w:t>
      </w:r>
    </w:p>
    <w:p w:rsidR="008D216F" w:rsidRPr="00E645F9" w:rsidP="0036716F" w14:paraId="77F2249B" w14:textId="505B734B">
      <w:pPr>
        <w:pStyle w:val="ListParagraph"/>
        <w:numPr>
          <w:ilvl w:val="0"/>
          <w:numId w:val="45"/>
        </w:numPr>
        <w:shd w:val="clear" w:color="auto" w:fill="FFFFFF"/>
        <w:spacing w:after="0" w:line="240" w:lineRule="auto"/>
        <w:jc w:val="both"/>
        <w:rPr>
          <w:rFonts w:ascii="Times New Roman" w:eastAsia="Times New Roman" w:hAnsi="Times New Roman" w:cs="Times New Roman"/>
          <w:bCs/>
          <w:color w:val="auto"/>
          <w:szCs w:val="24"/>
          <w:lang w:val="lv-LV" w:eastAsia="lv-LV"/>
        </w:rPr>
      </w:pPr>
      <w:r w:rsidRPr="00E645F9">
        <w:rPr>
          <w:rFonts w:ascii="Times New Roman" w:eastAsia="Times New Roman" w:hAnsi="Times New Roman" w:cs="Times New Roman"/>
          <w:bCs/>
          <w:color w:val="auto"/>
          <w:szCs w:val="24"/>
          <w:lang w:val="lv-LV" w:eastAsia="lv-LV"/>
        </w:rPr>
        <w:t>MK 2023. gada 21. marta noteikumi Nr.135 ”Eiropas Savienības fondu projektu pārbaužu veikšanas kārtība 2021.–2027. gada plānošanas periodā”</w:t>
      </w:r>
    </w:p>
    <w:p w:rsidR="002E0B5A" w:rsidRPr="00E645F9" w:rsidP="0036716F" w14:paraId="69CA11D3" w14:textId="0549CA6E">
      <w:pPr>
        <w:pStyle w:val="ListParagraph"/>
        <w:numPr>
          <w:ilvl w:val="0"/>
          <w:numId w:val="45"/>
        </w:numPr>
        <w:shd w:val="clear" w:color="auto" w:fill="FFFFFF" w:themeFill="background1"/>
        <w:spacing w:after="0" w:line="240" w:lineRule="auto"/>
        <w:jc w:val="both"/>
        <w:rPr>
          <w:rFonts w:ascii="Times New Roman" w:eastAsia="Times New Roman" w:hAnsi="Times New Roman" w:cs="Times New Roman"/>
          <w:color w:val="auto"/>
          <w:lang w:eastAsia="lv-LV"/>
        </w:rPr>
      </w:pPr>
      <w:r w:rsidRPr="00E645F9">
        <w:rPr>
          <w:rFonts w:ascii="Times New Roman" w:eastAsia="Times New Roman" w:hAnsi="Times New Roman" w:cs="Times New Roman"/>
          <w:color w:val="auto"/>
          <w:lang w:eastAsia="lv-LV"/>
        </w:rPr>
        <w:t>MK 2022. gada 20. septembra noteikumi Nr.580 “Prasības Eiropas Savienības fondu 2021.–2027. gada plānošanas perioda vadības un kontroles sistēmas izveidošanai”.</w:t>
      </w:r>
    </w:p>
    <w:p w:rsidR="008D216F" w:rsidRPr="00E645F9" w:rsidP="0036716F" w14:paraId="54C9FE2B" w14:textId="436E8EEF">
      <w:pPr>
        <w:pStyle w:val="ListParagraph"/>
        <w:numPr>
          <w:ilvl w:val="0"/>
          <w:numId w:val="45"/>
        </w:numPr>
        <w:spacing w:line="240" w:lineRule="auto"/>
        <w:jc w:val="both"/>
        <w:rPr>
          <w:rFonts w:ascii="Times New Roman" w:eastAsia="Calibri" w:hAnsi="Times New Roman" w:cs="Times New Roman"/>
          <w:noProof/>
          <w:color w:val="auto"/>
          <w:szCs w:val="24"/>
          <w:lang w:val="lv-LV" w:eastAsia="lv-LV"/>
        </w:rPr>
      </w:pPr>
      <w:r w:rsidRPr="00E645F9">
        <w:rPr>
          <w:rFonts w:ascii="Times New Roman" w:eastAsia="Calibri" w:hAnsi="Times New Roman" w:cs="Times New Roman" w:hint="eastAsia"/>
          <w:noProof/>
          <w:color w:val="auto"/>
          <w:szCs w:val="24"/>
          <w:lang w:val="lv-LV" w:eastAsia="lv-LV"/>
        </w:rPr>
        <w:t xml:space="preserve">Eiropas Reģionālās attīstības fonda, Eiropas Sociālā fonda plus, Kohēzijas fonda un Taisnīgas pārkārtošanās fonda projektu </w:t>
      </w:r>
      <w:r w:rsidRPr="00E645F9">
        <w:rPr>
          <w:rFonts w:ascii="Times New Roman" w:eastAsia="Calibri" w:hAnsi="Times New Roman" w:cs="Times New Roman"/>
          <w:noProof/>
          <w:color w:val="auto"/>
          <w:szCs w:val="24"/>
          <w:lang w:val="lv-LV" w:eastAsia="lv-LV"/>
        </w:rPr>
        <w:t xml:space="preserve"> iesniegumu atlases metodika 2021.–2027.gadam </w:t>
      </w:r>
      <w:r w:rsidRPr="00E645F9" w:rsidR="00B4689C">
        <w:rPr>
          <w:rFonts w:ascii="Times New Roman" w:eastAsia="Calibri" w:hAnsi="Times New Roman" w:cs="Times New Roman"/>
          <w:noProof/>
          <w:color w:val="auto"/>
          <w:szCs w:val="24"/>
          <w:lang w:val="lv-LV" w:eastAsia="lv-LV"/>
        </w:rPr>
        <w:t>(</w:t>
      </w:r>
      <w:hyperlink r:id="rId20" w:history="1">
        <w:r w:rsidRPr="00E645F9" w:rsidR="008B42D4">
          <w:rPr>
            <w:rStyle w:val="Hyperlink"/>
            <w:rFonts w:ascii="Times New Roman" w:eastAsia="Calibri" w:hAnsi="Times New Roman" w:cs="Times New Roman"/>
            <w:noProof/>
            <w:szCs w:val="24"/>
            <w:lang w:val="lv-LV" w:eastAsia="lv-LV"/>
          </w:rPr>
          <w:t>https://www.esfondi.lv/upload/atlases-metodika.pdf</w:t>
        </w:r>
      </w:hyperlink>
      <w:r w:rsidRPr="00E645F9" w:rsidR="008B42D4">
        <w:rPr>
          <w:rFonts w:ascii="Times New Roman" w:eastAsia="Calibri" w:hAnsi="Times New Roman" w:cs="Times New Roman"/>
          <w:noProof/>
          <w:color w:val="auto"/>
          <w:szCs w:val="24"/>
          <w:lang w:val="lv-LV" w:eastAsia="lv-LV"/>
        </w:rPr>
        <w:t xml:space="preserve"> </w:t>
      </w:r>
      <w:r w:rsidRPr="00E645F9" w:rsidR="00B4689C">
        <w:rPr>
          <w:rFonts w:ascii="Times New Roman" w:eastAsia="Calibri" w:hAnsi="Times New Roman" w:cs="Times New Roman"/>
          <w:noProof/>
          <w:color w:val="auto"/>
          <w:szCs w:val="24"/>
          <w:lang w:val="lv-LV" w:eastAsia="lv-LV"/>
        </w:rPr>
        <w:t>).</w:t>
      </w:r>
    </w:p>
    <w:p w:rsidR="008D216F" w:rsidRPr="00E645F9" w:rsidP="0036716F" w14:paraId="025019D4" w14:textId="776A70DA">
      <w:pPr>
        <w:pStyle w:val="ListParagraph"/>
        <w:numPr>
          <w:ilvl w:val="0"/>
          <w:numId w:val="45"/>
        </w:numPr>
        <w:spacing w:line="240" w:lineRule="auto"/>
        <w:jc w:val="both"/>
        <w:rPr>
          <w:rFonts w:ascii="Times New Roman" w:eastAsia="Calibri" w:hAnsi="Times New Roman" w:cs="Times New Roman"/>
          <w:noProof/>
          <w:color w:val="auto"/>
          <w:szCs w:val="24"/>
          <w:lang w:val="lv-LV" w:eastAsia="lv-LV"/>
        </w:rPr>
      </w:pPr>
      <w:r w:rsidRPr="00E645F9">
        <w:rPr>
          <w:rFonts w:ascii="Times New Roman" w:eastAsia="Calibri" w:hAnsi="Times New Roman" w:cs="Times New Roman"/>
          <w:noProof/>
          <w:color w:val="auto"/>
          <w:szCs w:val="24"/>
          <w:lang w:val="lv-LV" w:eastAsia="lv-LV"/>
        </w:rPr>
        <w:t xml:space="preserve">Finanšu ministrijas izstrādātās vadlīnijas un metodikas: </w:t>
      </w:r>
      <w:hyperlink r:id="rId21" w:history="1">
        <w:r w:rsidRPr="00E645F9">
          <w:rPr>
            <w:rStyle w:val="Hyperlink"/>
            <w:rFonts w:ascii="Times New Roman" w:eastAsia="Calibri" w:hAnsi="Times New Roman" w:cs="Times New Roman"/>
            <w:noProof/>
            <w:szCs w:val="24"/>
            <w:lang w:val="lv-LV" w:eastAsia="lv-LV"/>
          </w:rPr>
          <w:t>https://m.esfondi.lv/vadlinijas</w:t>
        </w:r>
      </w:hyperlink>
      <w:r w:rsidRPr="00E645F9">
        <w:rPr>
          <w:rFonts w:ascii="Times New Roman" w:eastAsia="Calibri" w:hAnsi="Times New Roman" w:cs="Times New Roman"/>
          <w:noProof/>
          <w:color w:val="auto"/>
          <w:szCs w:val="24"/>
          <w:lang w:val="lv-LV" w:eastAsia="lv-LV"/>
        </w:rPr>
        <w:t xml:space="preserve"> .</w:t>
      </w:r>
    </w:p>
    <w:p w:rsidR="002E0B5A" w:rsidRPr="00B4689C" w:rsidP="0036716F" w14:paraId="046DA05E" w14:textId="77777777">
      <w:pPr>
        <w:spacing w:line="240" w:lineRule="auto"/>
        <w:contextualSpacing/>
        <w:jc w:val="both"/>
        <w:rPr>
          <w:rFonts w:ascii="Times New Roman" w:eastAsia="Calibri" w:hAnsi="Times New Roman" w:cs="Times New Roman"/>
          <w:i/>
          <w:noProof/>
          <w:color w:val="auto"/>
          <w:szCs w:val="24"/>
          <w:lang w:val="lv-LV" w:eastAsia="lv-LV"/>
        </w:rPr>
      </w:pPr>
    </w:p>
    <w:p w:rsidR="002E0B5A" w:rsidP="0036716F" w14:paraId="7CADEA4C" w14:textId="058F5551">
      <w:pPr>
        <w:spacing w:line="240" w:lineRule="auto"/>
        <w:jc w:val="both"/>
        <w:rPr>
          <w:rStyle w:val="Hyperlink"/>
          <w:rFonts w:ascii="Times New Roman" w:hAnsi="Times New Roman" w:cs="Times New Roman"/>
          <w:i/>
          <w:sz w:val="18"/>
          <w:szCs w:val="18"/>
          <w:lang w:val="lv-LV"/>
        </w:rPr>
      </w:pPr>
      <w:r w:rsidRPr="00B4689C">
        <w:rPr>
          <w:rFonts w:ascii="Times New Roman" w:hAnsi="Times New Roman" w:cs="Times New Roman"/>
          <w:i/>
          <w:color w:val="C45911" w:themeColor="accent2" w:themeShade="BF"/>
          <w:sz w:val="18"/>
          <w:szCs w:val="18"/>
          <w:lang w:val="lv-LV"/>
        </w:rPr>
        <w:t xml:space="preserve">*Sadaļa tiks papildināta pēc normatīvo aktu spēkā stāšanās un vadlīniju apstiprināšanas. ES fondu normatīvo aktu izstrādes procesam var sekot Ministru kabineta mājaslapā </w:t>
      </w:r>
      <w:hyperlink r:id="rId22" w:history="1">
        <w:r w:rsidRPr="00B4689C">
          <w:rPr>
            <w:rStyle w:val="Hyperlink"/>
            <w:rFonts w:ascii="Times New Roman" w:hAnsi="Times New Roman" w:cs="Times New Roman"/>
            <w:i/>
            <w:sz w:val="18"/>
            <w:szCs w:val="18"/>
            <w:lang w:val="lv-LV"/>
          </w:rPr>
          <w:t>http://tap.mk.gov.lv</w:t>
        </w:r>
      </w:hyperlink>
    </w:p>
    <w:p w:rsidR="00362C66" w:rsidP="0036716F" w14:paraId="66C8B1D5" w14:textId="3C5B1511">
      <w:pPr>
        <w:spacing w:line="240" w:lineRule="auto"/>
        <w:jc w:val="both"/>
        <w:rPr>
          <w:rStyle w:val="Hyperlink"/>
          <w:i/>
          <w:sz w:val="18"/>
          <w:szCs w:val="18"/>
        </w:rPr>
      </w:pPr>
    </w:p>
    <w:p w:rsidR="00362C66" w:rsidP="0036716F" w14:paraId="0D43FB1B" w14:textId="0B4A0B4E">
      <w:pPr>
        <w:spacing w:line="240" w:lineRule="auto"/>
        <w:jc w:val="both"/>
        <w:rPr>
          <w:rStyle w:val="Hyperlink"/>
          <w:i/>
          <w:sz w:val="18"/>
          <w:szCs w:val="18"/>
        </w:rPr>
      </w:pPr>
    </w:p>
    <w:p w:rsidR="00060183" w:rsidP="0036716F" w14:paraId="32A07851" w14:textId="5134921E">
      <w:pPr>
        <w:spacing w:line="240" w:lineRule="auto"/>
        <w:jc w:val="both"/>
        <w:rPr>
          <w:rStyle w:val="Hyperlink"/>
          <w:i/>
          <w:sz w:val="18"/>
          <w:szCs w:val="18"/>
        </w:rPr>
      </w:pPr>
    </w:p>
    <w:p w:rsidR="00060183" w:rsidP="0036716F" w14:paraId="68D668CE" w14:textId="4BB9A90E">
      <w:pPr>
        <w:spacing w:line="240" w:lineRule="auto"/>
        <w:jc w:val="both"/>
        <w:rPr>
          <w:rStyle w:val="Hyperlink"/>
          <w:i/>
          <w:sz w:val="18"/>
          <w:szCs w:val="18"/>
        </w:rPr>
      </w:pPr>
    </w:p>
    <w:p w:rsidR="00060183" w:rsidP="0036716F" w14:paraId="2D581D6A" w14:textId="77777777">
      <w:pPr>
        <w:spacing w:line="240" w:lineRule="auto"/>
        <w:jc w:val="both"/>
        <w:rPr>
          <w:rStyle w:val="Hyperlink"/>
          <w:i/>
          <w:sz w:val="18"/>
          <w:szCs w:val="18"/>
        </w:rPr>
      </w:pPr>
    </w:p>
    <w:p w:rsidR="00362C66" w:rsidP="0036716F" w14:paraId="4BAC3E66" w14:textId="29E2AE71">
      <w:pPr>
        <w:spacing w:line="240" w:lineRule="auto"/>
        <w:jc w:val="both"/>
        <w:rPr>
          <w:rStyle w:val="Hyperlink"/>
          <w:i/>
          <w:sz w:val="18"/>
          <w:szCs w:val="18"/>
        </w:rPr>
      </w:pPr>
    </w:p>
    <w:p w:rsidR="00873186" w:rsidP="0036716F" w14:paraId="66A2DCC7" w14:textId="77777777">
      <w:pPr>
        <w:spacing w:line="240" w:lineRule="auto"/>
        <w:jc w:val="both"/>
        <w:rPr>
          <w:rStyle w:val="Hyperlink"/>
          <w:rFonts w:ascii="Times New Roman" w:hAnsi="Times New Roman" w:cs="Times New Roman"/>
          <w:i/>
          <w:sz w:val="18"/>
          <w:szCs w:val="18"/>
          <w:lang w:val="lv-LV"/>
        </w:rPr>
        <w:sectPr w:rsidSect="002E0B5A">
          <w:pgSz w:w="12240" w:h="15840"/>
          <w:pgMar w:top="1080" w:right="1080" w:bottom="720" w:left="1080" w:header="720" w:footer="720" w:gutter="0"/>
          <w:cols w:space="720"/>
          <w:titlePg/>
          <w:docGrid w:linePitch="360"/>
        </w:sectPr>
      </w:pP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B9CA" w:themeFill="text2" w:themeFillTint="66"/>
        <w:tblLook w:val="04A0"/>
      </w:tblPr>
      <w:tblGrid>
        <w:gridCol w:w="10052"/>
      </w:tblGrid>
      <w:tr w14:paraId="113D66B0" w14:textId="77777777" w:rsidTr="000A480C">
        <w:tblPrEx>
          <w:tblW w:w="10052" w:type="dxa"/>
          <w:shd w:val="clear" w:color="auto" w:fill="ADB9CA" w:themeFill="text2" w:themeFillTint="66"/>
          <w:tblLook w:val="04A0"/>
        </w:tblPrEx>
        <w:trPr>
          <w:trHeight w:val="943"/>
        </w:trPr>
        <w:tc>
          <w:tcPr>
            <w:tcW w:w="10052" w:type="dxa"/>
            <w:shd w:val="clear" w:color="auto" w:fill="538135" w:themeFill="accent6" w:themeFillShade="BF"/>
          </w:tcPr>
          <w:p w:rsidR="002E0B5A" w:rsidRPr="005C337C" w:rsidP="0036716F" w14:paraId="50A97D6C" w14:textId="3374A3B1">
            <w:pPr>
              <w:pStyle w:val="Heading1"/>
              <w:spacing w:line="240" w:lineRule="auto"/>
              <w:jc w:val="both"/>
              <w:rPr>
                <w:lang w:val="lv-LV"/>
              </w:rPr>
            </w:pPr>
            <w:r>
              <w:rPr>
                <w:rFonts w:cs="Times New Roman"/>
                <w:i/>
                <w:color w:val="C45911" w:themeColor="accent2" w:themeShade="BF"/>
                <w:sz w:val="18"/>
                <w:szCs w:val="18"/>
                <w:lang w:val="lv-LV"/>
              </w:rPr>
              <w:br w:type="page"/>
            </w:r>
            <w:bookmarkStart w:id="101" w:name="_Toc126526433"/>
            <w:bookmarkStart w:id="102" w:name="_Toc126526786"/>
            <w:bookmarkStart w:id="103" w:name="_Toc202184686"/>
            <w:r w:rsidR="000A480C">
              <w:rPr>
                <w:color w:val="auto"/>
                <w:lang w:val="lv-LV"/>
              </w:rPr>
              <w:t>8</w:t>
            </w:r>
            <w:r w:rsidRPr="004E3C26">
              <w:rPr>
                <w:color w:val="auto"/>
                <w:lang w:val="lv-LV"/>
              </w:rPr>
              <w:t xml:space="preserve">. Informācijas resursi par </w:t>
            </w:r>
            <w:bookmarkEnd w:id="101"/>
            <w:bookmarkEnd w:id="102"/>
            <w:r w:rsidRPr="30D55266" w:rsidR="005836E0">
              <w:rPr>
                <w:color w:val="auto"/>
                <w:lang w:val="lv-LV"/>
              </w:rPr>
              <w:t>ener</w:t>
            </w:r>
            <w:r w:rsidRPr="30D55266" w:rsidR="05FBC141">
              <w:rPr>
                <w:color w:val="auto"/>
                <w:lang w:val="lv-LV"/>
              </w:rPr>
              <w:t>g</w:t>
            </w:r>
            <w:r w:rsidRPr="30D55266" w:rsidR="005836E0">
              <w:rPr>
                <w:color w:val="auto"/>
                <w:lang w:val="lv-LV"/>
              </w:rPr>
              <w:t>oefektivitāti</w:t>
            </w:r>
            <w:bookmarkEnd w:id="103"/>
          </w:p>
        </w:tc>
      </w:tr>
    </w:tbl>
    <w:p w:rsidR="002E0B5A" w:rsidP="0036716F" w14:paraId="7B99283A" w14:textId="77777777">
      <w:pPr>
        <w:spacing w:before="120" w:after="160" w:line="240" w:lineRule="auto"/>
        <w:ind w:left="568" w:right="-142"/>
        <w:contextualSpacing/>
        <w:jc w:val="both"/>
        <w:rPr>
          <w:rFonts w:ascii="Times New Roman" w:eastAsia="Calibri" w:hAnsi="Times New Roman" w:cs="Times New Roman"/>
          <w:color w:val="auto"/>
          <w:sz w:val="16"/>
          <w:szCs w:val="16"/>
          <w:lang w:val="lv-LV" w:eastAsia="en-US"/>
        </w:rPr>
      </w:pPr>
    </w:p>
    <w:p w:rsidR="002E0B5A" w:rsidP="0036716F" w14:paraId="3DA94569" w14:textId="77777777">
      <w:pPr>
        <w:spacing w:before="120" w:after="160" w:line="240" w:lineRule="auto"/>
        <w:ind w:left="568" w:right="-142"/>
        <w:contextualSpacing/>
        <w:jc w:val="both"/>
        <w:rPr>
          <w:rFonts w:ascii="Times New Roman" w:eastAsia="Calibri" w:hAnsi="Times New Roman" w:cs="Times New Roman"/>
          <w:color w:val="auto"/>
          <w:sz w:val="16"/>
          <w:szCs w:val="16"/>
          <w:lang w:val="lv-LV" w:eastAsia="en-US"/>
        </w:rPr>
      </w:pPr>
    </w:p>
    <w:p w:rsidR="0033433E" w:rsidRPr="001820AD" w:rsidP="0036716F" w14:paraId="703D93C1" w14:textId="2B128501">
      <w:pPr>
        <w:spacing w:line="240" w:lineRule="auto"/>
        <w:jc w:val="both"/>
        <w:rPr>
          <w:rFonts w:ascii="Times New Roman" w:eastAsia="Calibri" w:hAnsi="Times New Roman" w:cs="Times New Roman"/>
          <w:b/>
          <w:color w:val="auto"/>
          <w:szCs w:val="24"/>
          <w:lang w:val="lv-LV" w:eastAsia="en-US"/>
        </w:rPr>
      </w:pPr>
      <w:bookmarkStart w:id="104" w:name="_Hlk98166625"/>
      <w:r w:rsidRPr="001820AD">
        <w:rPr>
          <w:rFonts w:ascii="Times New Roman" w:eastAsia="Calibri" w:hAnsi="Times New Roman" w:cs="Times New Roman"/>
          <w:b/>
          <w:color w:val="auto"/>
          <w:szCs w:val="24"/>
          <w:lang w:val="lv-LV" w:eastAsia="en-US"/>
        </w:rPr>
        <w:t>Ekonomikas ministrijas organizēto pasākumu par energoefektivitāti, tehniskajiem risinājumiem materiāli</w:t>
      </w:r>
    </w:p>
    <w:p w:rsidR="0033433E" w:rsidRPr="0033433E" w:rsidP="0036716F" w14:paraId="055A509F" w14:textId="28361511">
      <w:pPr>
        <w:pStyle w:val="ListParagraph"/>
        <w:numPr>
          <w:ilvl w:val="0"/>
          <w:numId w:val="42"/>
        </w:numPr>
        <w:spacing w:line="240" w:lineRule="auto"/>
        <w:jc w:val="both"/>
        <w:rPr>
          <w:rFonts w:ascii="Times New Roman" w:eastAsia="Calibri" w:hAnsi="Times New Roman" w:cs="Times New Roman"/>
          <w:bCs/>
          <w:color w:val="auto"/>
          <w:szCs w:val="24"/>
          <w:lang w:val="lv-LV" w:eastAsia="en-US"/>
        </w:rPr>
      </w:pPr>
      <w:r w:rsidRPr="0033433E">
        <w:rPr>
          <w:rFonts w:ascii="Times New Roman" w:eastAsia="Calibri" w:hAnsi="Times New Roman" w:cs="Times New Roman"/>
          <w:bCs/>
          <w:color w:val="auto"/>
          <w:szCs w:val="24"/>
          <w:lang w:val="lv-LV" w:eastAsia="en-US"/>
        </w:rPr>
        <w:t>Semināru materiāli</w:t>
      </w:r>
      <w:r w:rsidR="001820AD">
        <w:rPr>
          <w:rFonts w:ascii="Times New Roman" w:eastAsia="Calibri" w:hAnsi="Times New Roman" w:cs="Times New Roman"/>
          <w:bCs/>
          <w:color w:val="auto"/>
          <w:szCs w:val="24"/>
          <w:lang w:val="lv-LV" w:eastAsia="en-US"/>
        </w:rPr>
        <w:t xml:space="preserve">: </w:t>
      </w:r>
      <w:hyperlink r:id="rId23" w:history="1">
        <w:r w:rsidRPr="00D54BD2" w:rsidR="007826A8">
          <w:rPr>
            <w:rStyle w:val="Hyperlink"/>
            <w:rFonts w:ascii="Times New Roman" w:eastAsia="Calibri" w:hAnsi="Times New Roman" w:cs="Times New Roman"/>
            <w:bCs/>
            <w:szCs w:val="24"/>
            <w:lang w:val="lv-LV" w:eastAsia="en-US"/>
          </w:rPr>
          <w:t>www.youtube.com/siltinam</w:t>
        </w:r>
      </w:hyperlink>
      <w:r w:rsidR="007826A8">
        <w:rPr>
          <w:rFonts w:ascii="Times New Roman" w:eastAsia="Calibri" w:hAnsi="Times New Roman" w:cs="Times New Roman"/>
          <w:bCs/>
          <w:color w:val="auto"/>
          <w:szCs w:val="24"/>
          <w:lang w:val="lv-LV" w:eastAsia="en-US"/>
        </w:rPr>
        <w:t>;</w:t>
      </w:r>
    </w:p>
    <w:p w:rsidR="0033433E" w:rsidRPr="0033433E" w:rsidP="0036716F" w14:paraId="74D3A0D3" w14:textId="5581F415">
      <w:pPr>
        <w:pStyle w:val="ListParagraph"/>
        <w:numPr>
          <w:ilvl w:val="0"/>
          <w:numId w:val="42"/>
        </w:numPr>
        <w:spacing w:line="240" w:lineRule="auto"/>
        <w:jc w:val="both"/>
        <w:rPr>
          <w:rFonts w:ascii="Times New Roman" w:eastAsia="Calibri" w:hAnsi="Times New Roman" w:cs="Times New Roman"/>
          <w:bCs/>
          <w:color w:val="auto"/>
          <w:szCs w:val="24"/>
          <w:lang w:val="lv-LV" w:eastAsia="en-US"/>
        </w:rPr>
      </w:pPr>
      <w:r w:rsidRPr="0033433E">
        <w:rPr>
          <w:rFonts w:ascii="Times New Roman" w:eastAsia="Calibri" w:hAnsi="Times New Roman" w:cs="Times New Roman"/>
          <w:bCs/>
          <w:color w:val="auto"/>
          <w:szCs w:val="24"/>
          <w:lang w:val="lv-LV" w:eastAsia="en-US"/>
        </w:rPr>
        <w:t>Semināru prezentācijas</w:t>
      </w:r>
      <w:r w:rsidR="001820AD">
        <w:rPr>
          <w:rFonts w:ascii="Times New Roman" w:eastAsia="Calibri" w:hAnsi="Times New Roman" w:cs="Times New Roman"/>
          <w:bCs/>
          <w:color w:val="auto"/>
          <w:szCs w:val="24"/>
          <w:lang w:val="lv-LV" w:eastAsia="en-US"/>
        </w:rPr>
        <w:t>:</w:t>
      </w:r>
      <w:r w:rsidRPr="0033433E">
        <w:rPr>
          <w:rFonts w:ascii="Times New Roman" w:eastAsia="Calibri" w:hAnsi="Times New Roman" w:cs="Times New Roman"/>
          <w:bCs/>
          <w:color w:val="auto"/>
          <w:szCs w:val="24"/>
          <w:lang w:val="lv-LV" w:eastAsia="en-US"/>
        </w:rPr>
        <w:t xml:space="preserve"> www.slideshare.com/dzivosiltak1; </w:t>
      </w:r>
      <w:hyperlink r:id="rId24" w:history="1">
        <w:r w:rsidRPr="00D54BD2" w:rsidR="007826A8">
          <w:rPr>
            <w:rStyle w:val="Hyperlink"/>
            <w:rFonts w:ascii="Times New Roman" w:eastAsia="Calibri" w:hAnsi="Times New Roman" w:cs="Times New Roman"/>
            <w:bCs/>
            <w:szCs w:val="24"/>
            <w:lang w:val="lv-LV" w:eastAsia="en-US"/>
          </w:rPr>
          <w:t>www.slideshare.com/siltinam</w:t>
        </w:r>
      </w:hyperlink>
      <w:r w:rsidR="005F588D">
        <w:rPr>
          <w:rFonts w:ascii="Times New Roman" w:eastAsia="Calibri" w:hAnsi="Times New Roman" w:cs="Times New Roman"/>
          <w:bCs/>
          <w:color w:val="auto"/>
          <w:szCs w:val="24"/>
          <w:lang w:val="lv-LV" w:eastAsia="en-US"/>
        </w:rPr>
        <w:t>;</w:t>
      </w:r>
      <w:r w:rsidR="007826A8">
        <w:rPr>
          <w:rFonts w:ascii="Times New Roman" w:eastAsia="Calibri" w:hAnsi="Times New Roman" w:cs="Times New Roman"/>
          <w:bCs/>
          <w:color w:val="auto"/>
          <w:szCs w:val="24"/>
          <w:lang w:val="lv-LV" w:eastAsia="en-US"/>
        </w:rPr>
        <w:t xml:space="preserve"> </w:t>
      </w:r>
    </w:p>
    <w:p w:rsidR="0033433E" w:rsidRPr="0033433E" w:rsidP="0036716F" w14:paraId="75CDC046" w14:textId="415E91CF">
      <w:pPr>
        <w:pStyle w:val="ListParagraph"/>
        <w:numPr>
          <w:ilvl w:val="0"/>
          <w:numId w:val="42"/>
        </w:numPr>
        <w:spacing w:line="240" w:lineRule="auto"/>
        <w:jc w:val="both"/>
        <w:rPr>
          <w:rFonts w:ascii="Times New Roman" w:eastAsia="Calibri" w:hAnsi="Times New Roman" w:cs="Times New Roman"/>
          <w:bCs/>
          <w:color w:val="auto"/>
          <w:szCs w:val="24"/>
          <w:lang w:val="lv-LV" w:eastAsia="en-US"/>
        </w:rPr>
      </w:pPr>
      <w:r w:rsidRPr="0033433E">
        <w:rPr>
          <w:rFonts w:ascii="Times New Roman" w:eastAsia="Calibri" w:hAnsi="Times New Roman" w:cs="Times New Roman"/>
          <w:bCs/>
          <w:color w:val="auto"/>
          <w:szCs w:val="24"/>
          <w:lang w:val="lv-LV" w:eastAsia="en-US"/>
        </w:rPr>
        <w:t>Piemēri</w:t>
      </w:r>
      <w:r w:rsidR="001820AD">
        <w:rPr>
          <w:rFonts w:ascii="Times New Roman" w:eastAsia="Calibri" w:hAnsi="Times New Roman" w:cs="Times New Roman"/>
          <w:bCs/>
          <w:color w:val="auto"/>
          <w:szCs w:val="24"/>
          <w:lang w:val="lv-LV" w:eastAsia="en-US"/>
        </w:rPr>
        <w:t xml:space="preserve">: </w:t>
      </w:r>
      <w:hyperlink r:id="rId25" w:history="1">
        <w:r w:rsidRPr="00D54BD2" w:rsidR="005F588D">
          <w:rPr>
            <w:rStyle w:val="Hyperlink"/>
            <w:rFonts w:ascii="Times New Roman" w:eastAsia="Calibri" w:hAnsi="Times New Roman" w:cs="Times New Roman"/>
            <w:bCs/>
            <w:szCs w:val="24"/>
            <w:lang w:val="lv-LV" w:eastAsia="en-US"/>
          </w:rPr>
          <w:t>www.energoefektivakaeka.lv/objekti</w:t>
        </w:r>
      </w:hyperlink>
      <w:r w:rsidR="005F588D">
        <w:rPr>
          <w:rFonts w:ascii="Times New Roman" w:eastAsia="Calibri" w:hAnsi="Times New Roman" w:cs="Times New Roman"/>
          <w:bCs/>
          <w:color w:val="auto"/>
          <w:szCs w:val="24"/>
          <w:lang w:val="lv-LV" w:eastAsia="en-US"/>
        </w:rPr>
        <w:t xml:space="preserve">; </w:t>
      </w:r>
    </w:p>
    <w:p w:rsidR="0033433E" w:rsidRPr="0033433E" w:rsidP="0036716F" w14:paraId="715646EC" w14:textId="75894757">
      <w:pPr>
        <w:pStyle w:val="ListParagraph"/>
        <w:numPr>
          <w:ilvl w:val="0"/>
          <w:numId w:val="42"/>
        </w:numPr>
        <w:spacing w:line="240" w:lineRule="auto"/>
        <w:jc w:val="both"/>
        <w:rPr>
          <w:rFonts w:ascii="Times New Roman" w:eastAsia="Calibri" w:hAnsi="Times New Roman" w:cs="Times New Roman"/>
          <w:bCs/>
          <w:color w:val="auto"/>
          <w:szCs w:val="24"/>
          <w:lang w:val="lv-LV" w:eastAsia="en-US"/>
        </w:rPr>
      </w:pPr>
      <w:r w:rsidRPr="0033433E">
        <w:rPr>
          <w:rFonts w:ascii="Times New Roman" w:eastAsia="Calibri" w:hAnsi="Times New Roman" w:cs="Times New Roman"/>
          <w:bCs/>
          <w:color w:val="auto"/>
          <w:szCs w:val="24"/>
          <w:lang w:val="lv-LV" w:eastAsia="en-US"/>
        </w:rPr>
        <w:t>Skaidrojums par saules paneļiem</w:t>
      </w:r>
      <w:r w:rsidR="001820AD">
        <w:rPr>
          <w:rFonts w:ascii="Times New Roman" w:eastAsia="Calibri" w:hAnsi="Times New Roman" w:cs="Times New Roman"/>
          <w:bCs/>
          <w:color w:val="auto"/>
          <w:szCs w:val="24"/>
          <w:lang w:val="lv-LV" w:eastAsia="en-US"/>
        </w:rPr>
        <w:t>:</w:t>
      </w:r>
      <w:r w:rsidRPr="0033433E">
        <w:rPr>
          <w:rFonts w:ascii="Times New Roman" w:eastAsia="Calibri" w:hAnsi="Times New Roman" w:cs="Times New Roman"/>
          <w:bCs/>
          <w:color w:val="auto"/>
          <w:szCs w:val="24"/>
          <w:lang w:val="lv-LV" w:eastAsia="en-US"/>
        </w:rPr>
        <w:t xml:space="preserve"> </w:t>
      </w:r>
      <w:hyperlink r:id="rId26" w:history="1">
        <w:r w:rsidRPr="00D54BD2" w:rsidR="005F588D">
          <w:rPr>
            <w:rStyle w:val="Hyperlink"/>
            <w:rFonts w:ascii="Times New Roman" w:eastAsia="Calibri" w:hAnsi="Times New Roman" w:cs="Times New Roman"/>
            <w:bCs/>
            <w:szCs w:val="24"/>
            <w:lang w:val="lv-LV" w:eastAsia="en-US"/>
          </w:rPr>
          <w:t>https://www.em.gov.lv/lv/skaidrojums-par-saules-paneliem</w:t>
        </w:r>
      </w:hyperlink>
      <w:r w:rsidR="005F588D">
        <w:rPr>
          <w:rFonts w:ascii="Times New Roman" w:eastAsia="Calibri" w:hAnsi="Times New Roman" w:cs="Times New Roman"/>
          <w:bCs/>
          <w:color w:val="auto"/>
          <w:szCs w:val="24"/>
          <w:lang w:val="lv-LV" w:eastAsia="en-US"/>
        </w:rPr>
        <w:t xml:space="preserve">. </w:t>
      </w:r>
    </w:p>
    <w:p w:rsidR="0033433E" w:rsidRPr="001820AD" w:rsidP="0036716F" w14:paraId="58C922AB" w14:textId="680C8E9C">
      <w:pPr>
        <w:spacing w:line="240" w:lineRule="auto"/>
        <w:jc w:val="both"/>
        <w:rPr>
          <w:rFonts w:ascii="Times New Roman" w:eastAsia="Calibri" w:hAnsi="Times New Roman" w:cs="Times New Roman"/>
          <w:b/>
          <w:color w:val="auto"/>
          <w:szCs w:val="24"/>
          <w:lang w:val="lv-LV" w:eastAsia="en-US"/>
        </w:rPr>
      </w:pPr>
      <w:r w:rsidRPr="001820AD">
        <w:rPr>
          <w:rFonts w:ascii="Times New Roman" w:eastAsia="Calibri" w:hAnsi="Times New Roman" w:cs="Times New Roman"/>
          <w:b/>
          <w:color w:val="auto"/>
          <w:szCs w:val="24"/>
          <w:lang w:val="lv-LV" w:eastAsia="en-US"/>
        </w:rPr>
        <w:t>Patērētāju tiesību aizsardzības centra sagatavotie materiāli un skaidrojumi</w:t>
      </w:r>
    </w:p>
    <w:p w:rsidR="0033433E" w:rsidRPr="001820AD" w:rsidP="0036716F" w14:paraId="3743D9CE" w14:textId="570B088C">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Par ekodizainu un energomarķējumu</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27" w:history="1">
        <w:r w:rsidRPr="00D54BD2" w:rsidR="005F588D">
          <w:rPr>
            <w:rStyle w:val="Hyperlink"/>
            <w:rFonts w:ascii="Times New Roman" w:eastAsia="Calibri" w:hAnsi="Times New Roman" w:cs="Times New Roman"/>
            <w:bCs/>
            <w:szCs w:val="24"/>
            <w:lang w:val="lv-LV" w:eastAsia="en-US"/>
          </w:rPr>
          <w:t>https://www.ptac.gov.lv/lv/ekodizains-un-energomarkejums</w:t>
        </w:r>
      </w:hyperlink>
      <w:r w:rsidR="005F588D">
        <w:rPr>
          <w:rFonts w:ascii="Times New Roman" w:eastAsia="Calibri" w:hAnsi="Times New Roman" w:cs="Times New Roman"/>
          <w:bCs/>
          <w:color w:val="auto"/>
          <w:szCs w:val="24"/>
          <w:lang w:val="lv-LV" w:eastAsia="en-US"/>
        </w:rPr>
        <w:t xml:space="preserve">; </w:t>
      </w:r>
    </w:p>
    <w:p w:rsidR="0033433E" w:rsidRPr="001820AD" w:rsidP="0036716F" w14:paraId="41078BF4" w14:textId="72EEE454">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Par būvmateriāliem</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28" w:history="1">
        <w:r w:rsidRPr="00D54BD2" w:rsidR="005F588D">
          <w:rPr>
            <w:rStyle w:val="Hyperlink"/>
            <w:rFonts w:ascii="Times New Roman" w:eastAsia="Calibri" w:hAnsi="Times New Roman" w:cs="Times New Roman"/>
            <w:bCs/>
            <w:szCs w:val="24"/>
            <w:lang w:val="lv-LV" w:eastAsia="en-US"/>
          </w:rPr>
          <w:t>https://www.ptac.gov.lv/lv/buve-drosi</w:t>
        </w:r>
      </w:hyperlink>
      <w:r w:rsidR="005F588D">
        <w:rPr>
          <w:rFonts w:ascii="Times New Roman" w:eastAsia="Calibri" w:hAnsi="Times New Roman" w:cs="Times New Roman"/>
          <w:bCs/>
          <w:color w:val="auto"/>
          <w:szCs w:val="24"/>
          <w:lang w:val="lv-LV" w:eastAsia="en-US"/>
        </w:rPr>
        <w:t xml:space="preserve">; </w:t>
      </w:r>
    </w:p>
    <w:p w:rsidR="0033433E" w:rsidRPr="001820AD" w:rsidP="0036716F" w14:paraId="5990DA7E" w14:textId="4427974A">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Par siltumsūkņiem</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29" w:history="1">
        <w:r w:rsidRPr="00D54BD2" w:rsidR="005F588D">
          <w:rPr>
            <w:rStyle w:val="Hyperlink"/>
            <w:rFonts w:ascii="Times New Roman" w:eastAsia="Calibri" w:hAnsi="Times New Roman" w:cs="Times New Roman"/>
            <w:bCs/>
            <w:szCs w:val="24"/>
            <w:lang w:val="lv-LV" w:eastAsia="en-US"/>
          </w:rPr>
          <w:t>https://www.slideshare.net/slideshow/energomarkejums-ari-siltumsukniem-ieskaties-kadu-informaciju-vari-iegut-izpetot-energomarkejumu/269971360</w:t>
        </w:r>
      </w:hyperlink>
      <w:r w:rsidR="005F588D">
        <w:rPr>
          <w:rFonts w:ascii="Times New Roman" w:eastAsia="Calibri" w:hAnsi="Times New Roman" w:cs="Times New Roman"/>
          <w:bCs/>
          <w:color w:val="auto"/>
          <w:szCs w:val="24"/>
          <w:lang w:val="lv-LV" w:eastAsia="en-US"/>
        </w:rPr>
        <w:t xml:space="preserve">; </w:t>
      </w:r>
    </w:p>
    <w:p w:rsidR="0033433E" w:rsidRPr="001820AD" w:rsidP="0036716F" w14:paraId="251AFF39" w14:textId="090EC14E">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Pašpārbaudes lapas saules paneļiem</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30" w:history="1">
        <w:r w:rsidRPr="00D54BD2" w:rsidR="005F588D">
          <w:rPr>
            <w:rStyle w:val="Hyperlink"/>
            <w:rFonts w:ascii="Times New Roman" w:eastAsia="Calibri" w:hAnsi="Times New Roman" w:cs="Times New Roman"/>
            <w:bCs/>
            <w:szCs w:val="24"/>
            <w:lang w:val="lv-LV" w:eastAsia="en-US"/>
          </w:rPr>
          <w:t>https://www.slideshare.net/slideshow/paprbaudes-lapa-saules-paneiem/251361807</w:t>
        </w:r>
      </w:hyperlink>
      <w:r w:rsidR="005F588D">
        <w:rPr>
          <w:rFonts w:ascii="Times New Roman" w:eastAsia="Calibri" w:hAnsi="Times New Roman" w:cs="Times New Roman"/>
          <w:bCs/>
          <w:color w:val="auto"/>
          <w:szCs w:val="24"/>
          <w:lang w:val="lv-LV" w:eastAsia="en-US"/>
        </w:rPr>
        <w:t xml:space="preserve">; </w:t>
      </w:r>
    </w:p>
    <w:p w:rsidR="0033433E" w:rsidRPr="001820AD" w:rsidP="0036716F" w14:paraId="17BDF351" w14:textId="18833036">
      <w:pPr>
        <w:pStyle w:val="ListParagraph"/>
        <w:numPr>
          <w:ilvl w:val="0"/>
          <w:numId w:val="43"/>
        </w:numPr>
        <w:spacing w:line="240" w:lineRule="auto"/>
        <w:jc w:val="both"/>
        <w:rPr>
          <w:rFonts w:ascii="Times New Roman" w:eastAsia="Calibri" w:hAnsi="Times New Roman" w:cs="Times New Roman"/>
          <w:bCs/>
          <w:color w:val="auto"/>
          <w:szCs w:val="24"/>
          <w:lang w:val="lv-LV" w:eastAsia="en-US"/>
        </w:rPr>
      </w:pPr>
      <w:r w:rsidRPr="001820AD">
        <w:rPr>
          <w:rFonts w:ascii="Times New Roman" w:eastAsia="Calibri" w:hAnsi="Times New Roman" w:cs="Times New Roman"/>
          <w:bCs/>
          <w:color w:val="auto"/>
          <w:szCs w:val="24"/>
          <w:lang w:val="lv-LV" w:eastAsia="en-US"/>
        </w:rPr>
        <w:t>Fotoelektrisko sistēmu uzstādīšana (vadlīnijas)</w:t>
      </w:r>
      <w:r w:rsidR="001820AD">
        <w:rPr>
          <w:rFonts w:ascii="Times New Roman" w:eastAsia="Calibri" w:hAnsi="Times New Roman" w:cs="Times New Roman"/>
          <w:bCs/>
          <w:color w:val="auto"/>
          <w:szCs w:val="24"/>
          <w:lang w:val="lv-LV" w:eastAsia="en-US"/>
        </w:rPr>
        <w:t>:</w:t>
      </w:r>
      <w:r w:rsidRPr="001820AD">
        <w:rPr>
          <w:rFonts w:ascii="Times New Roman" w:eastAsia="Calibri" w:hAnsi="Times New Roman" w:cs="Times New Roman"/>
          <w:bCs/>
          <w:color w:val="auto"/>
          <w:szCs w:val="24"/>
          <w:lang w:val="lv-LV" w:eastAsia="en-US"/>
        </w:rPr>
        <w:t xml:space="preserve"> </w:t>
      </w:r>
      <w:hyperlink r:id="rId31" w:history="1">
        <w:r w:rsidRPr="00D54BD2" w:rsidR="005F588D">
          <w:rPr>
            <w:rStyle w:val="Hyperlink"/>
            <w:rFonts w:ascii="Times New Roman" w:eastAsia="Calibri" w:hAnsi="Times New Roman" w:cs="Times New Roman"/>
            <w:bCs/>
            <w:szCs w:val="24"/>
            <w:lang w:val="lv-LV" w:eastAsia="en-US"/>
          </w:rPr>
          <w:t>https://www.slideshare.net/slideshow/fotoelektrisko-sistmu-uzstdana-vadlnijas/264716637</w:t>
        </w:r>
      </w:hyperlink>
      <w:r w:rsidR="005F588D">
        <w:rPr>
          <w:rFonts w:ascii="Times New Roman" w:eastAsia="Calibri" w:hAnsi="Times New Roman" w:cs="Times New Roman"/>
          <w:bCs/>
          <w:color w:val="auto"/>
          <w:szCs w:val="24"/>
          <w:lang w:val="lv-LV" w:eastAsia="en-US"/>
        </w:rPr>
        <w:t xml:space="preserve">. </w:t>
      </w:r>
    </w:p>
    <w:p w:rsidR="0033433E" w:rsidRPr="007826A8" w:rsidP="0036716F" w14:paraId="6D2C3A72" w14:textId="736EAD64">
      <w:pPr>
        <w:spacing w:line="240" w:lineRule="auto"/>
        <w:jc w:val="both"/>
        <w:rPr>
          <w:rFonts w:ascii="Times New Roman" w:eastAsia="Calibri" w:hAnsi="Times New Roman" w:cs="Times New Roman"/>
          <w:b/>
          <w:color w:val="auto"/>
          <w:szCs w:val="24"/>
          <w:lang w:val="lv-LV" w:eastAsia="en-US"/>
        </w:rPr>
      </w:pPr>
      <w:r w:rsidRPr="007826A8">
        <w:rPr>
          <w:rFonts w:ascii="Times New Roman" w:eastAsia="Calibri" w:hAnsi="Times New Roman" w:cs="Times New Roman"/>
          <w:b/>
          <w:color w:val="auto"/>
          <w:szCs w:val="24"/>
          <w:lang w:val="lv-LV" w:eastAsia="en-US"/>
        </w:rPr>
        <w:t>Būvniecības informācijas sistēma</w:t>
      </w:r>
    </w:p>
    <w:p w:rsidR="0033433E" w:rsidRPr="007826A8" w:rsidP="0036716F" w14:paraId="54CB2751" w14:textId="7FF48BDC">
      <w:pPr>
        <w:pStyle w:val="ListParagraph"/>
        <w:numPr>
          <w:ilvl w:val="0"/>
          <w:numId w:val="44"/>
        </w:numPr>
        <w:spacing w:line="240" w:lineRule="auto"/>
        <w:jc w:val="both"/>
        <w:rPr>
          <w:rFonts w:ascii="Times New Roman" w:eastAsia="Calibri" w:hAnsi="Times New Roman" w:cs="Times New Roman"/>
          <w:bCs/>
          <w:color w:val="auto"/>
          <w:szCs w:val="24"/>
          <w:lang w:val="lv-LV" w:eastAsia="en-US"/>
        </w:rPr>
      </w:pPr>
      <w:r w:rsidRPr="007826A8">
        <w:rPr>
          <w:rFonts w:ascii="Times New Roman" w:eastAsia="Calibri" w:hAnsi="Times New Roman" w:cs="Times New Roman"/>
          <w:bCs/>
          <w:color w:val="auto"/>
          <w:szCs w:val="24"/>
          <w:lang w:val="lv-LV" w:eastAsia="en-US"/>
        </w:rPr>
        <w:t>Skaidrojumi un vadlīnijas</w:t>
      </w:r>
      <w:r w:rsidR="007826A8">
        <w:rPr>
          <w:rFonts w:ascii="Times New Roman" w:eastAsia="Calibri" w:hAnsi="Times New Roman" w:cs="Times New Roman"/>
          <w:bCs/>
          <w:color w:val="auto"/>
          <w:szCs w:val="24"/>
          <w:lang w:val="lv-LV" w:eastAsia="en-US"/>
        </w:rPr>
        <w:t>:</w:t>
      </w:r>
      <w:r w:rsidRPr="007826A8">
        <w:rPr>
          <w:rFonts w:ascii="Times New Roman" w:eastAsia="Calibri" w:hAnsi="Times New Roman" w:cs="Times New Roman"/>
          <w:bCs/>
          <w:color w:val="auto"/>
          <w:szCs w:val="24"/>
          <w:lang w:val="lv-LV" w:eastAsia="en-US"/>
        </w:rPr>
        <w:t xml:space="preserve"> </w:t>
      </w:r>
      <w:hyperlink r:id="rId32" w:history="1">
        <w:r w:rsidRPr="00D54BD2" w:rsidR="005F588D">
          <w:rPr>
            <w:rStyle w:val="Hyperlink"/>
            <w:rFonts w:ascii="Times New Roman" w:eastAsia="Calibri" w:hAnsi="Times New Roman" w:cs="Times New Roman"/>
            <w:bCs/>
            <w:szCs w:val="24"/>
            <w:lang w:val="lv-LV" w:eastAsia="en-US"/>
          </w:rPr>
          <w:t>https://bis.gov.lv/lv/noderigi/skaidrojumi-un-vadlinijas</w:t>
        </w:r>
      </w:hyperlink>
      <w:r w:rsidR="005F588D">
        <w:rPr>
          <w:rFonts w:ascii="Times New Roman" w:eastAsia="Calibri" w:hAnsi="Times New Roman" w:cs="Times New Roman"/>
          <w:bCs/>
          <w:color w:val="auto"/>
          <w:szCs w:val="24"/>
          <w:lang w:val="lv-LV" w:eastAsia="en-US"/>
        </w:rPr>
        <w:t xml:space="preserve">; </w:t>
      </w:r>
    </w:p>
    <w:p w:rsidR="0033433E" w:rsidRPr="007826A8" w:rsidP="0036716F" w14:paraId="10B02AAA" w14:textId="4DDFD448">
      <w:pPr>
        <w:pStyle w:val="ListParagraph"/>
        <w:numPr>
          <w:ilvl w:val="0"/>
          <w:numId w:val="44"/>
        </w:numPr>
        <w:spacing w:line="240" w:lineRule="auto"/>
        <w:jc w:val="both"/>
        <w:rPr>
          <w:rFonts w:ascii="Times New Roman" w:eastAsia="Calibri" w:hAnsi="Times New Roman" w:cs="Times New Roman"/>
          <w:bCs/>
          <w:color w:val="auto"/>
          <w:szCs w:val="24"/>
          <w:lang w:val="lv-LV" w:eastAsia="en-US"/>
        </w:rPr>
      </w:pPr>
      <w:r w:rsidRPr="007826A8">
        <w:rPr>
          <w:rFonts w:ascii="Times New Roman" w:eastAsia="Calibri" w:hAnsi="Times New Roman" w:cs="Times New Roman"/>
          <w:bCs/>
          <w:color w:val="auto"/>
          <w:szCs w:val="24"/>
          <w:lang w:val="lv-LV" w:eastAsia="en-US"/>
        </w:rPr>
        <w:t>Daudzdzīvokļu ēku izpēte</w:t>
      </w:r>
      <w:r w:rsidR="007826A8">
        <w:rPr>
          <w:rFonts w:ascii="Times New Roman" w:eastAsia="Calibri" w:hAnsi="Times New Roman" w:cs="Times New Roman"/>
          <w:bCs/>
          <w:color w:val="auto"/>
          <w:szCs w:val="24"/>
          <w:lang w:val="lv-LV" w:eastAsia="en-US"/>
        </w:rPr>
        <w:t>:</w:t>
      </w:r>
      <w:r w:rsidRPr="007826A8">
        <w:rPr>
          <w:rFonts w:ascii="Times New Roman" w:eastAsia="Calibri" w:hAnsi="Times New Roman" w:cs="Times New Roman"/>
          <w:bCs/>
          <w:color w:val="auto"/>
          <w:szCs w:val="24"/>
          <w:lang w:val="lv-LV" w:eastAsia="en-US"/>
        </w:rPr>
        <w:t xml:space="preserve"> </w:t>
      </w:r>
      <w:hyperlink r:id="rId33" w:history="1">
        <w:r w:rsidRPr="00D54BD2" w:rsidR="005F588D">
          <w:rPr>
            <w:rStyle w:val="Hyperlink"/>
            <w:rFonts w:ascii="Times New Roman" w:eastAsia="Calibri" w:hAnsi="Times New Roman" w:cs="Times New Roman"/>
            <w:bCs/>
            <w:szCs w:val="24"/>
            <w:lang w:val="lv-LV" w:eastAsia="en-US"/>
          </w:rPr>
          <w:t>https://bis.gov.lv/lv/noderigi/daudzdzivoklu-eku-izpete</w:t>
        </w:r>
      </w:hyperlink>
      <w:r w:rsidR="005F588D">
        <w:rPr>
          <w:rFonts w:ascii="Times New Roman" w:eastAsia="Calibri" w:hAnsi="Times New Roman" w:cs="Times New Roman"/>
          <w:bCs/>
          <w:color w:val="auto"/>
          <w:szCs w:val="24"/>
          <w:lang w:val="lv-LV" w:eastAsia="en-US"/>
        </w:rPr>
        <w:t xml:space="preserve">; </w:t>
      </w:r>
    </w:p>
    <w:p w:rsidR="00873186" w:rsidRPr="00FD2A3A" w:rsidP="0036716F" w14:paraId="61557C86" w14:textId="79645BE4">
      <w:pPr>
        <w:pStyle w:val="ListParagraph"/>
        <w:numPr>
          <w:ilvl w:val="0"/>
          <w:numId w:val="44"/>
        </w:numPr>
        <w:spacing w:line="240" w:lineRule="auto"/>
        <w:jc w:val="both"/>
        <w:rPr>
          <w:rFonts w:ascii="Times New Roman" w:eastAsia="Calibri" w:hAnsi="Times New Roman" w:cs="Times New Roman"/>
          <w:bCs/>
          <w:color w:val="auto"/>
          <w:szCs w:val="24"/>
          <w:lang w:val="lv-LV" w:eastAsia="en-US"/>
        </w:rPr>
      </w:pPr>
      <w:r w:rsidRPr="007826A8">
        <w:rPr>
          <w:rFonts w:ascii="Times New Roman" w:eastAsia="Calibri" w:hAnsi="Times New Roman" w:cs="Times New Roman"/>
          <w:bCs/>
          <w:color w:val="auto"/>
          <w:szCs w:val="24"/>
          <w:lang w:val="lv-LV" w:eastAsia="en-US"/>
        </w:rPr>
        <w:t>Daudzdzīvokļu ēku tipveida</w:t>
      </w:r>
      <w:r w:rsidR="007826A8">
        <w:rPr>
          <w:rFonts w:ascii="Times New Roman" w:eastAsia="Calibri" w:hAnsi="Times New Roman" w:cs="Times New Roman"/>
          <w:bCs/>
          <w:color w:val="auto"/>
          <w:szCs w:val="24"/>
          <w:lang w:val="lv-LV" w:eastAsia="en-US"/>
        </w:rPr>
        <w:t>:</w:t>
      </w:r>
      <w:r w:rsidRPr="007826A8">
        <w:rPr>
          <w:rFonts w:ascii="Times New Roman" w:eastAsia="Calibri" w:hAnsi="Times New Roman" w:cs="Times New Roman"/>
          <w:bCs/>
          <w:color w:val="auto"/>
          <w:szCs w:val="24"/>
          <w:lang w:val="lv-LV" w:eastAsia="en-US"/>
        </w:rPr>
        <w:t xml:space="preserve"> projekti </w:t>
      </w:r>
      <w:hyperlink r:id="rId34" w:history="1">
        <w:r w:rsidRPr="00D54BD2" w:rsidR="005F588D">
          <w:rPr>
            <w:rStyle w:val="Hyperlink"/>
            <w:rFonts w:ascii="Times New Roman" w:eastAsia="Calibri" w:hAnsi="Times New Roman" w:cs="Times New Roman"/>
            <w:bCs/>
            <w:szCs w:val="24"/>
            <w:lang w:val="lv-LV" w:eastAsia="en-US"/>
          </w:rPr>
          <w:t>https://bis.gov.lv/lv/noderigi/tipveida-projekti</w:t>
        </w:r>
      </w:hyperlink>
      <w:r w:rsidR="005F588D">
        <w:rPr>
          <w:rFonts w:ascii="Times New Roman" w:eastAsia="Calibri" w:hAnsi="Times New Roman" w:cs="Times New Roman"/>
          <w:bCs/>
          <w:color w:val="auto"/>
          <w:szCs w:val="24"/>
          <w:lang w:val="lv-LV" w:eastAsia="en-US"/>
        </w:rPr>
        <w:t xml:space="preserve">. </w:t>
      </w:r>
    </w:p>
    <w:bookmarkEnd w:id="104"/>
    <w:p w:rsidR="00136B39" w:rsidRPr="00B422F8" w:rsidP="0036716F" w14:paraId="73463529" w14:textId="0302C1AF">
      <w:pPr>
        <w:spacing w:line="240" w:lineRule="auto"/>
        <w:jc w:val="both"/>
        <w:rPr>
          <w:rFonts w:ascii="Times New Roman" w:hAnsi="Times New Roman" w:cs="Times New Roman"/>
          <w:color w:val="000000" w:themeColor="text1"/>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tblPr>
      <w:tblGrid>
        <w:gridCol w:w="10070"/>
      </w:tblGrid>
      <w:tr w14:paraId="6EB703FF" w14:textId="77777777" w:rsidTr="000A480C">
        <w:tblPrEx>
          <w:tblW w:w="0" w:type="auto"/>
          <w:shd w:val="clear" w:color="auto" w:fill="A8D08D" w:themeFill="accent6" w:themeFillTint="99"/>
          <w:tblLook w:val="04A0"/>
        </w:tblPrEx>
        <w:tc>
          <w:tcPr>
            <w:tcW w:w="10070" w:type="dxa"/>
            <w:shd w:val="clear" w:color="auto" w:fill="A8D08D" w:themeFill="accent6" w:themeFillTint="99"/>
          </w:tcPr>
          <w:p w:rsidR="002E0B5A" w:rsidRPr="00B422F8" w:rsidP="0036716F" w14:paraId="215FAE86" w14:textId="77777777">
            <w:pPr>
              <w:spacing w:before="120" w:line="240" w:lineRule="auto"/>
              <w:jc w:val="both"/>
              <w:rPr>
                <w:rFonts w:ascii="Times New Roman" w:hAnsi="Times New Roman" w:cs="Times New Roman"/>
                <w:b/>
                <w:color w:val="000000" w:themeColor="text1"/>
                <w:sz w:val="32"/>
                <w:szCs w:val="32"/>
                <w:lang w:val="lv-LV"/>
              </w:rPr>
            </w:pPr>
            <w:r w:rsidRPr="00B422F8">
              <w:rPr>
                <w:rFonts w:ascii="Times New Roman" w:hAnsi="Times New Roman" w:cs="Times New Roman"/>
                <w:b/>
                <w:color w:val="000000" w:themeColor="text1"/>
                <w:sz w:val="32"/>
                <w:szCs w:val="32"/>
                <w:lang w:val="lv-LV"/>
              </w:rPr>
              <w:t>Kontakti</w:t>
            </w:r>
          </w:p>
        </w:tc>
      </w:tr>
    </w:tbl>
    <w:p w:rsidR="002E0B5A" w:rsidP="0036716F" w14:paraId="7E214C1D" w14:textId="77777777">
      <w:pPr>
        <w:spacing w:line="240" w:lineRule="auto"/>
        <w:jc w:val="both"/>
        <w:rPr>
          <w:rFonts w:ascii="Times New Roman" w:hAnsi="Times New Roman" w:cs="Times New Roman"/>
          <w:b/>
          <w:color w:val="000000" w:themeColor="text1"/>
          <w:szCs w:val="24"/>
          <w:lang w:val="lv-LV"/>
        </w:rPr>
      </w:pPr>
    </w:p>
    <w:p w:rsidR="00C43EE7" w:rsidRPr="00564221" w:rsidP="00564221" w14:paraId="64D8226C" w14:textId="120FEBCA">
      <w:pPr>
        <w:spacing w:line="240" w:lineRule="auto"/>
        <w:jc w:val="both"/>
        <w:rPr>
          <w:rFonts w:ascii="Times New Roman" w:hAnsi="Times New Roman" w:cs="Times New Roman"/>
          <w:color w:val="000000" w:themeColor="text1"/>
          <w:szCs w:val="24"/>
          <w:lang w:val="lv-LV"/>
        </w:rPr>
      </w:pPr>
      <w:r>
        <w:rPr>
          <w:rFonts w:ascii="Times New Roman" w:hAnsi="Times New Roman" w:cs="Times New Roman"/>
          <w:b/>
          <w:color w:val="000000" w:themeColor="text1"/>
          <w:szCs w:val="24"/>
          <w:lang w:val="lv-LV"/>
        </w:rPr>
        <w:t>Ekonomikas ministrija</w:t>
      </w:r>
      <w:r w:rsidRPr="00F637B7" w:rsidR="002E0B5A">
        <w:rPr>
          <w:rFonts w:ascii="Times New Roman" w:hAnsi="Times New Roman" w:cs="Times New Roman"/>
          <w:color w:val="000000" w:themeColor="text1"/>
          <w:szCs w:val="24"/>
          <w:lang w:val="lv-LV"/>
        </w:rPr>
        <w:t xml:space="preserve">: </w:t>
      </w:r>
      <w:r w:rsidR="00B6736A">
        <w:rPr>
          <w:rFonts w:ascii="Times New Roman" w:hAnsi="Times New Roman" w:cs="Times New Roman"/>
          <w:color w:val="000000" w:themeColor="text1"/>
          <w:szCs w:val="24"/>
          <w:lang w:val="lv-LV"/>
        </w:rPr>
        <w:t>Enerģētikas finanšu instrumentu departaments</w:t>
      </w:r>
      <w:r w:rsidR="002E0B5A">
        <w:rPr>
          <w:rFonts w:ascii="Times New Roman" w:hAnsi="Times New Roman" w:cs="Times New Roman"/>
          <w:color w:val="000000" w:themeColor="text1"/>
          <w:szCs w:val="24"/>
          <w:lang w:val="lv-LV"/>
        </w:rPr>
        <w:t xml:space="preserve">, </w:t>
      </w:r>
      <w:hyperlink r:id="rId35" w:history="1">
        <w:r w:rsidRPr="000C64A7" w:rsidR="00B6736A">
          <w:rPr>
            <w:rStyle w:val="Hyperlink"/>
            <w:rFonts w:ascii="Times New Roman" w:hAnsi="Times New Roman" w:cs="Times New Roman"/>
            <w:szCs w:val="24"/>
            <w:lang w:val="lv-LV"/>
          </w:rPr>
          <w:t>pasts@em.gov.lv</w:t>
        </w:r>
      </w:hyperlink>
      <w:r w:rsidR="002E0B5A">
        <w:rPr>
          <w:rFonts w:ascii="Times New Roman" w:hAnsi="Times New Roman" w:cs="Times New Roman"/>
          <w:color w:val="000000" w:themeColor="text1"/>
          <w:szCs w:val="24"/>
          <w:lang w:val="lv-LV"/>
        </w:rPr>
        <w:t xml:space="preserve">, tālr. </w:t>
      </w:r>
      <w:r w:rsidRPr="004C0171" w:rsidR="004C0171">
        <w:rPr>
          <w:rFonts w:ascii="Times New Roman" w:hAnsi="Times New Roman" w:cs="Times New Roman"/>
          <w:color w:val="000000" w:themeColor="text1"/>
          <w:szCs w:val="24"/>
          <w:lang w:val="lv-LV"/>
        </w:rPr>
        <w:t>67013142</w:t>
      </w:r>
    </w:p>
    <w:p w:rsidR="00731AA2" w:rsidRPr="00731AA2" w:rsidP="0036716F" w14:paraId="2CCFE730" w14:textId="77777777">
      <w:pPr>
        <w:spacing w:after="0" w:line="240" w:lineRule="auto"/>
        <w:jc w:val="both"/>
        <w:rPr>
          <w:rFonts w:ascii="Times New Roman" w:eastAsia="Calibri" w:hAnsi="Times New Roman" w:cs="Times New Roman"/>
          <w:color w:val="auto"/>
          <w:sz w:val="16"/>
          <w:szCs w:val="16"/>
          <w:lang w:val="lv-LV" w:eastAsia="en-US"/>
        </w:rPr>
      </w:pPr>
    </w:p>
    <w:sectPr w:rsidSect="002E0B5A">
      <w:pgSz w:w="12240" w:h="15840"/>
      <w:pgMar w:top="1080" w:right="1080" w:bottom="72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96" w:rsidRPr="00544235" w14:paraId="6C8AEA13" w14:textId="77777777">
    <w:pPr>
      <w:pStyle w:val="Footer"/>
      <w:rPr>
        <w:color w:val="44546A" w:themeColor="text2"/>
      </w:rPr>
    </w:pPr>
    <w:r>
      <w:rPr>
        <w:noProof/>
        <w:color w:val="2B579A"/>
        <w:shd w:val="clear" w:color="auto" w:fill="E6E6E6"/>
        <w:lang w:val="lv-LV" w:eastAsia="lv-LV"/>
      </w:rPr>
      <mc:AlternateContent>
        <mc:Choice Requires="wps">
          <w:drawing>
            <wp:anchor distT="0" distB="0" distL="114300" distR="114300" simplePos="0" relativeHeight="251660288" behindDoc="0" locked="0" layoutInCell="1" allowOverlap="1">
              <wp:simplePos x="0" y="0"/>
              <wp:positionH relativeFrom="column">
                <wp:posOffset>-715645</wp:posOffset>
              </wp:positionH>
              <wp:positionV relativeFrom="paragraph">
                <wp:posOffset>154305</wp:posOffset>
              </wp:positionV>
              <wp:extent cx="7833207" cy="447841"/>
              <wp:effectExtent l="0" t="0" r="15875" b="28575"/>
              <wp:wrapNone/>
              <wp:docPr id="5" name="Rectangle 5" descr="decorative element"/>
              <wp:cNvGraphicFramePr/>
              <a:graphic xmlns:a="http://schemas.openxmlformats.org/drawingml/2006/main">
                <a:graphicData uri="http://schemas.microsoft.com/office/word/2010/wordprocessingShape">
                  <wps:wsp xmlns:wps="http://schemas.microsoft.com/office/word/2010/wordprocessingShape">
                    <wps:cNvSpPr/>
                    <wps:spPr>
                      <a:xfrm>
                        <a:off x="0" y="0"/>
                        <a:ext cx="7833207" cy="447841"/>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2050" alt="decorative element" style="width:616.8pt;height:35.25pt;margin-top:12.15pt;margin-left:-56.35pt;mso-wrap-distance-bottom:0;mso-wrap-distance-left:9pt;mso-wrap-distance-right:9pt;mso-wrap-distance-top:0;mso-wrap-style:square;position:absolute;v-text-anchor:middle;visibility:visible;z-index:251661312" fillcolor="#c5e0b3" strokecolor="#c5e0b3" strokeweight="1pt"/>
          </w:pict>
        </mc:Fallback>
      </mc:AlternateContent>
    </w:r>
    <w:r w:rsidRPr="00544235">
      <w:rPr>
        <w:color w:val="44546A" w:themeColor="text2"/>
        <w:shd w:val="clear" w:color="auto" w:fill="E6E6E6"/>
      </w:rPr>
      <w:fldChar w:fldCharType="begin"/>
    </w:r>
    <w:r w:rsidRPr="00544235">
      <w:rPr>
        <w:color w:val="44546A" w:themeColor="text2"/>
      </w:rPr>
      <w:instrText xml:space="preserve"> PAGE   \* MERGEFORMAT </w:instrText>
    </w:r>
    <w:r w:rsidRPr="00544235">
      <w:rPr>
        <w:color w:val="44546A" w:themeColor="text2"/>
        <w:shd w:val="clear" w:color="auto" w:fill="E6E6E6"/>
      </w:rPr>
      <w:fldChar w:fldCharType="separate"/>
    </w:r>
    <w:r>
      <w:rPr>
        <w:noProof/>
        <w:color w:val="44546A" w:themeColor="text2"/>
      </w:rPr>
      <w:t>26</w:t>
    </w:r>
    <w:r w:rsidRPr="00544235">
      <w:rPr>
        <w:noProof/>
        <w:color w:val="44546A" w:themeColor="text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5EF" w14:paraId="29E3E9D8" w14:textId="4206BF16">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-704850</wp:posOffset>
              </wp:positionH>
              <wp:positionV relativeFrom="paragraph">
                <wp:posOffset>188646</wp:posOffset>
              </wp:positionV>
              <wp:extent cx="7806290" cy="448310"/>
              <wp:effectExtent l="0" t="0" r="23495" b="27940"/>
              <wp:wrapNone/>
              <wp:docPr id="2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806290" cy="448310"/>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2051" style="width:614.65pt;height:35.3pt;margin-top:14.85pt;margin-left:-55.5pt;mso-wrap-distance-bottom:0;mso-wrap-distance-left:9pt;mso-wrap-distance-right:9pt;mso-wrap-distance-top:0;mso-wrap-style:square;position:absolute;v-text-anchor:middle;visibility:visible;z-index:251659264" fillcolor="#c5e0b3" strokecolor="#c5e0b3"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1624" w:rsidP="002E0B5A" w14:paraId="0B64F73B" w14:textId="77777777">
      <w:pPr>
        <w:spacing w:after="0" w:line="240" w:lineRule="auto"/>
      </w:pPr>
      <w:r>
        <w:separator/>
      </w:r>
    </w:p>
  </w:footnote>
  <w:footnote w:type="continuationSeparator" w:id="1">
    <w:p w:rsidR="000C1624" w:rsidP="002E0B5A" w14:paraId="6BCEF9EA" w14:textId="77777777">
      <w:pPr>
        <w:spacing w:after="0" w:line="240" w:lineRule="auto"/>
      </w:pPr>
      <w:r>
        <w:continuationSeparator/>
      </w:r>
    </w:p>
  </w:footnote>
  <w:footnote w:type="continuationNotice" w:id="2">
    <w:p w:rsidR="000C1624" w14:paraId="57AF9FA4" w14:textId="77777777">
      <w:pPr>
        <w:spacing w:after="0" w:line="240" w:lineRule="auto"/>
      </w:pPr>
    </w:p>
  </w:footnote>
  <w:footnote w:id="3">
    <w:p w:rsidR="005851F0" w:rsidP="005851F0" w14:paraId="46636176" w14:textId="77777777">
      <w:pPr>
        <w:pStyle w:val="FootnoteText"/>
      </w:pPr>
      <w:r>
        <w:rPr>
          <w:rStyle w:val="FootnoteReference"/>
        </w:rPr>
        <w:footnoteRef/>
      </w:r>
      <w:r>
        <w:t xml:space="preserve"> </w:t>
      </w:r>
      <w:r w:rsidRPr="00A45DF7">
        <w:t>Eiropas Parlamenta un Padomes 2023. gada 13. septembra direktīva (ES) 2023/1791 par energoefektivitāti un ar ko groza Regulu (ES) 2023/955 (pārstrādātā redakcija)</w:t>
      </w:r>
      <w:r>
        <w:t xml:space="preserve">: </w:t>
      </w:r>
      <w:r w:rsidRPr="00A45DF7">
        <w:t>https://eur-lex.europa.eu/legal-content/LV/TXT/PDF/?uri=CELEX:32023L1791</w:t>
      </w:r>
    </w:p>
  </w:footnote>
  <w:footnote w:id="4">
    <w:p w:rsidR="00260E8F" w14:paraId="4F5E3387" w14:textId="6D3AB4B9">
      <w:pPr>
        <w:pStyle w:val="FootnoteText"/>
      </w:pPr>
      <w:r>
        <w:rPr>
          <w:rStyle w:val="FootnoteReference"/>
        </w:rPr>
        <w:footnoteRef/>
      </w:r>
      <w:r>
        <w:t xml:space="preserve"> </w:t>
      </w:r>
      <w:r w:rsidRPr="00260E8F">
        <w:t xml:space="preserve"> Centrālā statistikas pārvalde (CSP). Enerģijas patēriņš Latvijā</w:t>
      </w:r>
      <w:r>
        <w:t xml:space="preserve">: </w:t>
      </w:r>
      <w:r w:rsidRPr="00584DAC" w:rsidR="00584DAC">
        <w:t>https://stat.gov.lv/lv/statistikas-temas/noz/energetika</w:t>
      </w:r>
    </w:p>
  </w:footnote>
  <w:footnote w:id="5">
    <w:p w:rsidR="00EE2FDE" w:rsidP="00EE2FDE" w14:paraId="6EDCD7D6" w14:textId="77777777">
      <w:pPr>
        <w:pStyle w:val="FootnoteText"/>
      </w:pPr>
      <w:r>
        <w:rPr>
          <w:rStyle w:val="FootnoteReference"/>
        </w:rPr>
        <w:footnoteRef/>
      </w:r>
      <w:r>
        <w:t xml:space="preserve"> </w:t>
      </w:r>
      <w:r w:rsidRPr="00A45DF7">
        <w:t>Eiropas Parlamenta un Padomes 2023. gada 13. septembra direktīva (ES) 2023/1791 par energoefektivitāti un ar ko groza Regulu (ES) 2023/955 (pārstrādātā redakcija)</w:t>
      </w:r>
      <w:r>
        <w:t xml:space="preserve">: </w:t>
      </w:r>
      <w:r w:rsidRPr="00A45DF7">
        <w:t>https://eur-lex.europa.eu/legal-content/LV/TXT/PDF/?uri=CELEX:32023L1791</w:t>
      </w:r>
    </w:p>
  </w:footnote>
  <w:footnote w:id="6">
    <w:p w:rsidR="00260E8F" w14:paraId="146D4406" w14:textId="48EEB98B">
      <w:pPr>
        <w:pStyle w:val="FootnoteText"/>
      </w:pPr>
      <w:r>
        <w:rPr>
          <w:rStyle w:val="FootnoteReference"/>
        </w:rPr>
        <w:footnoteRef/>
      </w:r>
      <w:r>
        <w:t xml:space="preserve"> </w:t>
      </w:r>
      <w:r w:rsidRPr="00260E8F">
        <w:t>Energoefektivitātes likums. (2016, ar grozījumiem)</w:t>
      </w:r>
      <w:r>
        <w:t xml:space="preserve">: </w:t>
      </w:r>
      <w:r w:rsidRPr="00260E8F">
        <w:t>https://likumi.lv/ta/id/280932-energoefektivitates-likums</w:t>
      </w:r>
    </w:p>
  </w:footnote>
  <w:footnote w:id="7">
    <w:p w:rsidR="00260E8F" w14:paraId="7FEEC33F" w14:textId="38E74FC4">
      <w:pPr>
        <w:pStyle w:val="FootnoteText"/>
      </w:pPr>
      <w:r>
        <w:rPr>
          <w:rStyle w:val="FootnoteReference"/>
        </w:rPr>
        <w:footnoteRef/>
      </w:r>
      <w:r>
        <w:t xml:space="preserve"> </w:t>
      </w:r>
      <w:r w:rsidRPr="00260E8F">
        <w:t>Nacionālais enerģētikas un klimata plāns 2021–2030. Apstiprināts 2020. gadā, aktualizēts 2024. gadā</w:t>
      </w:r>
      <w:r>
        <w:t xml:space="preserve">: </w:t>
      </w:r>
      <w:r w:rsidRPr="00260E8F">
        <w:t>https://www.kem.gov.lv/lv/nacionalais-energetikas-un-klimata-plans-2021-2030-gadam</w:t>
      </w:r>
    </w:p>
  </w:footnote>
  <w:footnote w:id="8">
    <w:p w:rsidR="00260E8F" w14:paraId="22860B44" w14:textId="301C05D5">
      <w:pPr>
        <w:pStyle w:val="FootnoteText"/>
      </w:pPr>
      <w:r>
        <w:rPr>
          <w:rStyle w:val="FootnoteReference"/>
        </w:rPr>
        <w:footnoteRef/>
      </w:r>
      <w:r>
        <w:t xml:space="preserve"> </w:t>
      </w:r>
      <w:r w:rsidRPr="00260E8F">
        <w:t>Nacionālais attīstības plāns 2021–2027. Apstiprināts ar Saeimas 2020. gada 2. jūnija lēmumu</w:t>
      </w:r>
      <w:r>
        <w:t xml:space="preserve">: </w:t>
      </w:r>
      <w:r w:rsidRPr="00260E8F">
        <w:t>https://likumi.lv/wwwraksti/LIKUMI/NAP/NAP2027.PDF https://www.mk.gov.lv/lv/latvijas-ilgtspejigas-attistibas-strategija?utm_source=https%3A%2F%2Fwww.google.com%2F</w:t>
      </w:r>
    </w:p>
  </w:footnote>
  <w:footnote w:id="9">
    <w:p w:rsidR="00260E8F" w14:paraId="0CE3AABE" w14:textId="75EB13E9">
      <w:pPr>
        <w:pStyle w:val="FootnoteText"/>
      </w:pPr>
      <w:r>
        <w:rPr>
          <w:rStyle w:val="FootnoteReference"/>
        </w:rPr>
        <w:footnoteRef/>
      </w:r>
      <w:r>
        <w:t xml:space="preserve"> </w:t>
      </w:r>
      <w:r w:rsidRPr="00260E8F">
        <w:t>Latvija 2030 – Ilgtspējīgas attīstības stratēģija. Apstiprināta ar Saeimas lēmumu 2010. gada 10. jūnijā</w:t>
      </w:r>
      <w:r>
        <w:t xml:space="preserve">: </w:t>
      </w:r>
    </w:p>
  </w:footnote>
  <w:footnote w:id="10">
    <w:p w:rsidR="00EE2FDE" w14:paraId="64BDF1AE" w14:textId="2BD47D45">
      <w:pPr>
        <w:pStyle w:val="FootnoteText"/>
      </w:pPr>
      <w:r>
        <w:rPr>
          <w:rStyle w:val="FootnoteReference"/>
        </w:rPr>
        <w:footnoteRef/>
      </w:r>
      <w:r>
        <w:t xml:space="preserve"> </w:t>
      </w:r>
      <w:r w:rsidRPr="00EE2FDE">
        <w:t xml:space="preserve">Centrālā statistikas pārvalde (CSP). Enerģijas bilance: </w:t>
      </w:r>
      <w:r w:rsidRPr="00584DAC" w:rsidR="00584DAC">
        <w:t>https://stat.gov.lv/lv/statistikas-temas/noz/energetika</w:t>
      </w:r>
    </w:p>
  </w:footnote>
  <w:footnote w:id="11">
    <w:p w:rsidR="00584DAC" w14:paraId="16F924CE" w14:textId="567CBF2E">
      <w:pPr>
        <w:pStyle w:val="FootnoteText"/>
      </w:pPr>
      <w:r>
        <w:rPr>
          <w:rStyle w:val="FootnoteReference"/>
        </w:rPr>
        <w:footnoteRef/>
      </w:r>
      <w:r>
        <w:t xml:space="preserve"> </w:t>
      </w:r>
      <w:r w:rsidRPr="00584DAC">
        <w:t>Eurostat. Final energy consumption by sector – Latvia. Eurostat datubāze</w:t>
      </w:r>
      <w:r>
        <w:t xml:space="preserve">: </w:t>
      </w:r>
      <w:r w:rsidRPr="00584DAC">
        <w:t>https://ec.europa.eu/eurostat/databrowser/view/nrg_bal_c</w:t>
      </w:r>
    </w:p>
  </w:footnote>
  <w:footnote w:id="12">
    <w:p w:rsidR="00250096" w:rsidRPr="00A96CC5" w:rsidP="002E0B5A" w14:paraId="2081B001" w14:textId="77777777">
      <w:pPr>
        <w:pStyle w:val="FootnoteText"/>
        <w:rPr>
          <w:sz w:val="18"/>
          <w:szCs w:val="18"/>
        </w:rPr>
      </w:pPr>
      <w:r w:rsidRPr="00A96CC5">
        <w:rPr>
          <w:rStyle w:val="FootnoteReference"/>
          <w:rFonts w:ascii="Calibri" w:hAnsi="Calibri" w:cs="Calibri"/>
          <w:sz w:val="18"/>
          <w:szCs w:val="18"/>
        </w:rPr>
        <w:footnoteRef/>
      </w:r>
      <w:r w:rsidRPr="00A96CC5">
        <w:rPr>
          <w:rFonts w:ascii="Calibri" w:hAnsi="Calibri" w:cs="Calibri"/>
          <w:sz w:val="18"/>
          <w:szCs w:val="18"/>
        </w:rPr>
        <w:t xml:space="preserve"> </w:t>
      </w:r>
      <w:r w:rsidRPr="00A96CC5">
        <w:rPr>
          <w:sz w:val="18"/>
          <w:szCs w:val="18"/>
        </w:rPr>
        <w:t xml:space="preserve">Ministru kabineta </w:t>
      </w:r>
      <w:r w:rsidRPr="00DB2AB6">
        <w:rPr>
          <w:sz w:val="18"/>
          <w:szCs w:val="18"/>
        </w:rPr>
        <w:t xml:space="preserve">2021. gada 7. septembra </w:t>
      </w:r>
      <w:r w:rsidRPr="00A96CC5">
        <w:rPr>
          <w:sz w:val="18"/>
          <w:szCs w:val="18"/>
        </w:rPr>
        <w:t xml:space="preserve">noteikumi Nr. 617 “Tiesību akta projekta sākotnējās ietekmes izvērtēšanas kārtība”  </w:t>
      </w:r>
    </w:p>
  </w:footnote>
  <w:footnote w:id="13">
    <w:p w:rsidR="00250096" w:rsidRPr="00723D6F" w:rsidP="002E0B5A" w14:paraId="2A49EA6F" w14:textId="77777777">
      <w:pPr>
        <w:spacing w:after="0"/>
        <w:rPr>
          <w:rFonts w:ascii="Times New Roman" w:hAnsi="Times New Roman" w:cs="Times New Roman"/>
          <w:color w:val="auto"/>
          <w:sz w:val="18"/>
          <w:szCs w:val="18"/>
          <w:lang w:val="lv-LV"/>
        </w:rPr>
      </w:pPr>
      <w:r w:rsidRPr="00723D6F">
        <w:rPr>
          <w:rStyle w:val="FootnoteReference"/>
          <w:rFonts w:ascii="Times New Roman" w:hAnsi="Times New Roman" w:cs="Times New Roman"/>
          <w:color w:val="auto"/>
          <w:sz w:val="18"/>
          <w:szCs w:val="18"/>
          <w:lang w:val="lv-LV"/>
        </w:rPr>
        <w:footnoteRef/>
      </w:r>
      <w:r w:rsidRPr="00723D6F">
        <w:rPr>
          <w:rFonts w:ascii="Times New Roman" w:hAnsi="Times New Roman" w:cs="Times New Roman"/>
          <w:color w:val="auto"/>
          <w:sz w:val="18"/>
          <w:szCs w:val="18"/>
          <w:lang w:val="lv-LV"/>
        </w:rPr>
        <w:t xml:space="preserve"> </w:t>
      </w:r>
      <w:hyperlink r:id="rId1" w:history="1">
        <w:r w:rsidRPr="00723D6F">
          <w:rPr>
            <w:rFonts w:ascii="Times New Roman" w:eastAsia="Calibri" w:hAnsi="Times New Roman" w:cs="Times New Roman"/>
            <w:color w:val="auto"/>
            <w:sz w:val="18"/>
            <w:szCs w:val="18"/>
            <w:lang w:val="lv-LV" w:eastAsia="en-US"/>
          </w:rPr>
          <w:t>https://tai.mk.gov.lv/veidlapas</w:t>
        </w:r>
      </w:hyperlink>
    </w:p>
  </w:footnote>
  <w:footnote w:id="14">
    <w:p w:rsidR="00250096" w:rsidRPr="00723D6F" w:rsidP="002E0B5A" w14:paraId="70B37685" w14:textId="77777777">
      <w:pPr>
        <w:pStyle w:val="FootnoteText"/>
        <w:rPr>
          <w:sz w:val="16"/>
          <w:szCs w:val="16"/>
        </w:rPr>
      </w:pPr>
      <w:r w:rsidRPr="00723D6F">
        <w:rPr>
          <w:rStyle w:val="FootnoteReference"/>
          <w:sz w:val="18"/>
          <w:szCs w:val="18"/>
        </w:rPr>
        <w:footnoteRef/>
      </w:r>
      <w:r w:rsidRPr="00723D6F">
        <w:rPr>
          <w:sz w:val="18"/>
          <w:szCs w:val="18"/>
        </w:rPr>
        <w:t xml:space="preserve"> Vadlīnijas tiesību akta projekta sākotnējās ietekmes novērtēšanai un novērtējuma ziņojuma sagatavošanai, </w:t>
      </w:r>
      <w:hyperlink r:id="rId2" w:history="1">
        <w:r w:rsidRPr="00723D6F">
          <w:rPr>
            <w:rStyle w:val="Hyperlink"/>
            <w:color w:val="auto"/>
            <w:sz w:val="18"/>
            <w:szCs w:val="18"/>
            <w:u w:val="none"/>
          </w:rPr>
          <w:t>https://tai.mk.gov.lv/anotacija</w:t>
        </w:r>
      </w:hyperlink>
      <w:r w:rsidRPr="00723D6F">
        <w:rPr>
          <w:sz w:val="16"/>
          <w:szCs w:val="16"/>
        </w:rPr>
        <w:t xml:space="preserve"> </w:t>
      </w:r>
    </w:p>
  </w:footnote>
  <w:footnote w:id="15">
    <w:p w:rsidR="00250096" w:rsidP="002E0B5A" w14:paraId="5A2F6D00" w14:textId="11524ABE">
      <w:pPr>
        <w:pStyle w:val="FootnoteText"/>
      </w:pPr>
      <w:r>
        <w:rPr>
          <w:rStyle w:val="FootnoteReference"/>
        </w:rPr>
        <w:footnoteRef/>
      </w:r>
      <w:r>
        <w:t xml:space="preserve"> </w:t>
      </w:r>
      <w:r>
        <w:rPr>
          <w:rFonts w:hint="eastAsia"/>
        </w:rPr>
        <w:t>Eiropas Reģionālās attīstības fonda, Eiropas Sociālā fonda plus,</w:t>
      </w:r>
      <w:r>
        <w:t xml:space="preserve"> </w:t>
      </w:r>
      <w:r>
        <w:rPr>
          <w:rFonts w:hint="eastAsia"/>
        </w:rPr>
        <w:t xml:space="preserve"> Kohēzijas fonda un Taisnīgas pārkārtošanās fonda projektu </w:t>
      </w:r>
      <w:r>
        <w:t xml:space="preserve">iesniegumu atlases metodika 2021.–2027.gadam, </w:t>
      </w:r>
      <w:r w:rsidRPr="00BF5438">
        <w:t>https://www.esfondi.lv/upload/atlases-metodika.pdf</w:t>
      </w:r>
    </w:p>
  </w:footnote>
  <w:footnote w:id="16">
    <w:p w:rsidR="00250096" w:rsidRPr="007E1555" w:rsidP="002E0B5A" w14:paraId="68758DBC" w14:textId="77777777">
      <w:pPr>
        <w:pStyle w:val="FootnoteText"/>
        <w:jc w:val="both"/>
        <w:rPr>
          <w:sz w:val="18"/>
          <w:szCs w:val="18"/>
        </w:rPr>
      </w:pPr>
      <w:r w:rsidRPr="00E947FB">
        <w:rPr>
          <w:rStyle w:val="FootnoteReference"/>
          <w:sz w:val="18"/>
          <w:szCs w:val="18"/>
        </w:rPr>
        <w:footnoteRef/>
      </w:r>
      <w:r w:rsidRPr="007E1555">
        <w:rPr>
          <w:sz w:val="18"/>
          <w:szCs w:val="18"/>
        </w:rPr>
        <w:t xml:space="preserve"> Atklātas projektu iesniegumu atlases gadījumā, atkarībā no SAM specifikas, ir iespējams izvēlēties, noteikt izvēles kritēriju kā precizējamu vai neprecizējamu, vai neattiecināmu.</w:t>
      </w:r>
    </w:p>
  </w:footnote>
  <w:footnote w:id="17">
    <w:p w:rsidR="00250096" w:rsidRPr="007E1555" w:rsidP="002E0B5A" w14:paraId="00CB655A" w14:textId="474183A3">
      <w:pPr>
        <w:pStyle w:val="FootnoteText"/>
        <w:jc w:val="both"/>
        <w:rPr>
          <w:sz w:val="18"/>
          <w:szCs w:val="18"/>
        </w:rPr>
      </w:pPr>
      <w:r w:rsidRPr="00E947FB">
        <w:rPr>
          <w:rStyle w:val="FootnoteReference"/>
          <w:sz w:val="18"/>
          <w:szCs w:val="18"/>
        </w:rPr>
        <w:footnoteRef/>
      </w:r>
      <w:r w:rsidRPr="007E1555">
        <w:rPr>
          <w:sz w:val="18"/>
          <w:szCs w:val="18"/>
        </w:rPr>
        <w:t xml:space="preserve"> Kritērija neatbilstības gadījumā sadarbības iestāde pieņem lēmumu par projekta iesnieguma noraidīšanu. Ierobežotas projektu iesniegumu atlases ietvaros visi kritēriji ir precizējami.</w:t>
      </w:r>
    </w:p>
  </w:footnote>
  <w:footnote w:id="18">
    <w:p w:rsidR="00250096" w:rsidRPr="007E1555" w:rsidP="002E0B5A" w14:paraId="15FBF16F" w14:textId="77777777">
      <w:pPr>
        <w:pStyle w:val="FootnoteText"/>
        <w:jc w:val="both"/>
        <w:rPr>
          <w:sz w:val="18"/>
          <w:szCs w:val="18"/>
        </w:rPr>
      </w:pPr>
      <w:r w:rsidRPr="00E947FB">
        <w:rPr>
          <w:rStyle w:val="FootnoteReference"/>
          <w:sz w:val="18"/>
          <w:szCs w:val="18"/>
        </w:rPr>
        <w:footnoteRef/>
      </w:r>
      <w:r w:rsidRPr="007E1555">
        <w:rPr>
          <w:sz w:val="18"/>
          <w:szCs w:val="18"/>
        </w:rPr>
        <w:t xml:space="preserve"> Kritērija neatbilstības gadījumā sadarbības iestāde pieņem lēmumu par projekta iesnieguma apstiprināšanu ar nosacījumu vai noraidīšanu, ievērojot nolikumā noteikto</w:t>
      </w:r>
    </w:p>
  </w:footnote>
  <w:footnote w:id="19">
    <w:p w:rsidR="00E05AA8" w14:paraId="66F48F4B" w14:textId="3509A5AC">
      <w:pPr>
        <w:pStyle w:val="FootnoteText"/>
      </w:pPr>
      <w:r>
        <w:rPr>
          <w:rStyle w:val="FootnoteReference"/>
        </w:rPr>
        <w:footnoteRef/>
      </w:r>
      <w:r>
        <w:t xml:space="preserve"> </w:t>
      </w:r>
      <w:r w:rsidRPr="00E05AA8">
        <w:t>Ministru kabineta 2023. gada 13. jūlija noteikumi Nr.408 “Kārtība, kādā Eiropas Savienības fondu vadībā iesaistītās institūcijas nodrošina šo fondu ieviešanu 2021.–2027.gada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96" w14:paraId="1F9E9E39" w14:textId="77777777">
    <w:pPr>
      <w:pStyle w:val="Header"/>
    </w:pPr>
    <w:r>
      <w:rPr>
        <w:noProof/>
        <w:color w:val="2B579A"/>
        <w:shd w:val="clear" w:color="auto" w:fill="E6E6E6"/>
        <w:lang w:val="lv-LV" w:eastAsia="lv-LV"/>
      </w:rPr>
      <mc:AlternateContent>
        <mc:Choice Requires="wps">
          <w:drawing>
            <wp:anchor distT="0" distB="0" distL="114300" distR="114300" simplePos="0" relativeHeight="251658240" behindDoc="0" locked="0" layoutInCell="1" allowOverlap="1">
              <wp:simplePos x="0" y="0"/>
              <wp:positionH relativeFrom="column">
                <wp:posOffset>-715645</wp:posOffset>
              </wp:positionH>
              <wp:positionV relativeFrom="paragraph">
                <wp:posOffset>-457200</wp:posOffset>
              </wp:positionV>
              <wp:extent cx="7833207" cy="447841"/>
              <wp:effectExtent l="0" t="0" r="15875" b="28575"/>
              <wp:wrapNone/>
              <wp:docPr id="6" name="Rectangle 6" descr="decorative element"/>
              <wp:cNvGraphicFramePr/>
              <a:graphic xmlns:a="http://schemas.openxmlformats.org/drawingml/2006/main">
                <a:graphicData uri="http://schemas.microsoft.com/office/word/2010/wordprocessingShape">
                  <wps:wsp xmlns:wps="http://schemas.microsoft.com/office/word/2010/wordprocessingShape">
                    <wps:cNvSpPr/>
                    <wps:spPr>
                      <a:xfrm>
                        <a:off x="0" y="0"/>
                        <a:ext cx="7833207" cy="447841"/>
                      </a:xfrm>
                      <a:prstGeom prst="rect">
                        <a:avLst/>
                      </a:prstGeom>
                      <a:solidFill>
                        <a:schemeClr val="accent6">
                          <a:lumMod val="40000"/>
                          <a:lumOff val="6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2049" alt="decorative element" style="width:616.8pt;height:35.25pt;margin-top:-36pt;margin-left:-56.35pt;mso-wrap-distance-bottom:0;mso-wrap-distance-left:9pt;mso-wrap-distance-right:9pt;mso-wrap-distance-top:0;mso-wrap-style:square;position:absolute;v-text-anchor:middle;visibility:visible;z-index:251659264" fillcolor="#c5e0b3" strokecolor="#c5e0b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nsid w:val="009E5A10"/>
    <w:multiLevelType w:val="hybridMultilevel"/>
    <w:tmpl w:val="9F505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C040B2"/>
    <w:multiLevelType w:val="multilevel"/>
    <w:tmpl w:val="0426001D"/>
    <w:styleLink w:val="Zagolovok"/>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1FE12B4"/>
    <w:multiLevelType w:val="hybridMultilevel"/>
    <w:tmpl w:val="CD34BC52"/>
    <w:lvl w:ilvl="0">
      <w:start w:val="1"/>
      <w:numFmt w:val="lowerLetter"/>
      <w:lvlText w:val="%1)"/>
      <w:lvlJc w:val="left"/>
      <w:pPr>
        <w:ind w:left="720" w:hanging="360"/>
      </w:pPr>
    </w:lvl>
    <w:lvl w:ilvl="1">
      <w:start w:val="1"/>
      <w:numFmt w:val="lowerLetter"/>
      <w:lvlText w:val="%2."/>
      <w:lvlJc w:val="left"/>
      <w:pPr>
        <w:ind w:left="644" w:hanging="360"/>
      </w:pPr>
      <w:rPr>
        <w:sz w:val="22"/>
        <w:szCs w:val="22"/>
      </w:rPr>
    </w:lvl>
    <w:lvl w:ilvl="2">
      <w:start w:val="1"/>
      <w:numFmt w:val="decimal"/>
      <w:lvlText w:val="%3)"/>
      <w:lvlJc w:val="left"/>
      <w:pPr>
        <w:ind w:left="611"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D76274"/>
    <w:multiLevelType w:val="hybridMultilevel"/>
    <w:tmpl w:val="6C64A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DE6214"/>
    <w:multiLevelType w:val="hybridMultilevel"/>
    <w:tmpl w:val="BA6E9B0E"/>
    <w:lvl w:ilvl="0">
      <w:start w:val="1"/>
      <w:numFmt w:val="bullet"/>
      <w:lvlText w:val=""/>
      <w:lvlJc w:val="left"/>
      <w:pPr>
        <w:ind w:left="720" w:hanging="360"/>
      </w:pPr>
      <w:rPr>
        <w:rFonts w:ascii="Symbol" w:hAnsi="Symbol" w:hint="default"/>
        <w:b/>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7A351E"/>
    <w:multiLevelType w:val="hybridMultilevel"/>
    <w:tmpl w:val="DFA2E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6970325"/>
    <w:multiLevelType w:val="hybridMultilevel"/>
    <w:tmpl w:val="9E326DCA"/>
    <w:lvl w:ilvl="0">
      <w:start w:val="0"/>
      <w:numFmt w:val="bullet"/>
      <w:lvlText w:val="-"/>
      <w:lvlJc w:val="left"/>
      <w:pPr>
        <w:ind w:left="720" w:hanging="360"/>
      </w:pPr>
      <w:rPr>
        <w:rFonts w:ascii="Calibri" w:eastAsia="MS Mincho" w:hAnsi="Calibri" w:cs="Times New Roman" w:hint="default"/>
      </w:rPr>
    </w:lvl>
    <w:lvl w:ilvl="1">
      <w:start w:val="5"/>
      <w:numFmt w:val="bullet"/>
      <w:lvlText w:val="—"/>
      <w:lvlJc w:val="left"/>
      <w:pPr>
        <w:ind w:left="1860" w:hanging="780"/>
      </w:pPr>
      <w:rPr>
        <w:rFonts w:ascii="Meiryo" w:eastAsia="Meiryo" w:hAnsi="Meiryo" w:cs="Times New Roman" w:hint="eastAsia"/>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F77D3B"/>
    <w:multiLevelType w:val="hybridMultilevel"/>
    <w:tmpl w:val="201E7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F7768A"/>
    <w:multiLevelType w:val="hybridMultilevel"/>
    <w:tmpl w:val="BCE080CE"/>
    <w:lvl w:ilvl="0">
      <w:start w:val="1"/>
      <w:numFmt w:val="bullet"/>
      <w:lvlText w:val=""/>
      <w:lvlJc w:val="left"/>
      <w:pPr>
        <w:ind w:left="720" w:hanging="360"/>
      </w:pPr>
      <w:rPr>
        <w:rFonts w:ascii="Wingdings" w:hAnsi="Wingdings" w:hint="default"/>
        <w:color w:val="2F5496" w:themeColor="accent1"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2C76D2"/>
    <w:multiLevelType w:val="multilevel"/>
    <w:tmpl w:val="4E880A94"/>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6FB6255"/>
    <w:multiLevelType w:val="hybridMultilevel"/>
    <w:tmpl w:val="69147F2E"/>
    <w:lvl w:ilvl="0">
      <w:start w:val="1"/>
      <w:numFmt w:val="bullet"/>
      <w:lvlText w:val=""/>
      <w:lvlJc w:val="left"/>
      <w:pPr>
        <w:ind w:left="720" w:hanging="360"/>
      </w:pPr>
      <w:rPr>
        <w:rFonts w:ascii="Symbol" w:hAnsi="Symbol" w:hint="default"/>
        <w:b/>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DB57E1"/>
    <w:multiLevelType w:val="hybridMultilevel"/>
    <w:tmpl w:val="4C28F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836C96"/>
    <w:multiLevelType w:val="hybridMultilevel"/>
    <w:tmpl w:val="FF760FE6"/>
    <w:lvl w:ilvl="0">
      <w:start w:val="1"/>
      <w:numFmt w:val="bullet"/>
      <w:lvlText w:val=""/>
      <w:lvlJc w:val="left"/>
      <w:pPr>
        <w:ind w:left="720" w:hanging="360"/>
      </w:pPr>
      <w:rPr>
        <w:rFonts w:ascii="Symbol" w:hAnsi="Symbol" w:hint="default"/>
        <w:b/>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2D7286"/>
    <w:multiLevelType w:val="hybridMultilevel"/>
    <w:tmpl w:val="9460A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FB0A74"/>
    <w:multiLevelType w:val="hybridMultilevel"/>
    <w:tmpl w:val="7696F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4C1BDB"/>
    <w:multiLevelType w:val="hybridMultilevel"/>
    <w:tmpl w:val="CEAC15B2"/>
    <w:lvl w:ilvl="0">
      <w:start w:val="1"/>
      <w:numFmt w:val="bullet"/>
      <w:lvlText w:val=""/>
      <w:lvlJc w:val="left"/>
      <w:pPr>
        <w:ind w:left="785" w:hanging="360"/>
      </w:pPr>
      <w:rPr>
        <w:rFonts w:ascii="Wingdings" w:hAnsi="Wingdings" w:hint="default"/>
        <w:color w:val="2F5496" w:themeColor="accent1" w:themeShade="BF"/>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17">
    <w:nsid w:val="29973DAB"/>
    <w:multiLevelType w:val="hybridMultilevel"/>
    <w:tmpl w:val="F7A88B10"/>
    <w:lvl w:ilvl="0">
      <w:start w:val="1"/>
      <w:numFmt w:val="bullet"/>
      <w:lvlText w:val=""/>
      <w:lvlJc w:val="left"/>
      <w:pPr>
        <w:ind w:left="720" w:hanging="360"/>
      </w:pPr>
      <w:rPr>
        <w:rFonts w:ascii="Symbol" w:hAnsi="Symbol" w:hint="default"/>
        <w:b/>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790341"/>
    <w:multiLevelType w:val="hybridMultilevel"/>
    <w:tmpl w:val="F9B2D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54405E"/>
    <w:multiLevelType w:val="hybridMultilevel"/>
    <w:tmpl w:val="5E08D9D4"/>
    <w:lvl w:ilvl="0">
      <w:start w:val="1"/>
      <w:numFmt w:val="bullet"/>
      <w:lvlText w:val=""/>
      <w:lvlJc w:val="left"/>
      <w:pPr>
        <w:ind w:left="720" w:hanging="360"/>
      </w:pPr>
      <w:rPr>
        <w:rFonts w:ascii="Wingdings" w:hAnsi="Wingdings" w:hint="default"/>
        <w:color w:val="2F5496" w:themeColor="accent1"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981CA1"/>
    <w:multiLevelType w:val="hybridMultilevel"/>
    <w:tmpl w:val="1FBE1E06"/>
    <w:lvl w:ilvl="0">
      <w:start w:val="1"/>
      <w:numFmt w:val="bullet"/>
      <w:lvlText w:val=""/>
      <w:lvlJc w:val="left"/>
      <w:pPr>
        <w:ind w:left="720" w:hanging="360"/>
      </w:pPr>
      <w:rPr>
        <w:rFonts w:ascii="Symbol" w:hAnsi="Symbol" w:hint="default"/>
        <w:b/>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6419AE"/>
    <w:multiLevelType w:val="hybridMultilevel"/>
    <w:tmpl w:val="AE0203AE"/>
    <w:lvl w:ilvl="0">
      <w:start w:val="1"/>
      <w:numFmt w:val="lowerLetter"/>
      <w:lvlText w:val="%1)"/>
      <w:lvlJc w:val="left"/>
      <w:pPr>
        <w:ind w:left="1080" w:hanging="360"/>
      </w:pPr>
      <w:rPr>
        <w:rFonts w:eastAsia="Times New Roman"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BD4715E"/>
    <w:multiLevelType w:val="hybridMultilevel"/>
    <w:tmpl w:val="912A5D22"/>
    <w:lvl w:ilvl="0">
      <w:start w:val="1"/>
      <w:numFmt w:val="bullet"/>
      <w:lvlText w:val=""/>
      <w:lvlJc w:val="left"/>
      <w:pPr>
        <w:ind w:left="720" w:hanging="360"/>
      </w:pPr>
      <w:rPr>
        <w:rFonts w:ascii="Symbol" w:hAnsi="Symbol"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2B0088"/>
    <w:multiLevelType w:val="hybridMultilevel"/>
    <w:tmpl w:val="0ED09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816882"/>
    <w:multiLevelType w:val="hybridMultilevel"/>
    <w:tmpl w:val="E11A2D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0664F8"/>
    <w:multiLevelType w:val="multilevel"/>
    <w:tmpl w:val="F3D6FC2E"/>
    <w:lvl w:ilvl="0">
      <w:start w:val="1"/>
      <w:numFmt w:val="decimal"/>
      <w:lvlText w:val="%1."/>
      <w:lvlJc w:val="left"/>
      <w:pPr>
        <w:ind w:left="360" w:hanging="360"/>
      </w:pPr>
      <w:rPr>
        <w:rFonts w:ascii="Times New Roman" w:eastAsia="Calibri" w:hAnsi="Times New Roman" w:cs="Times New Roman"/>
        <w:b w:val="0"/>
        <w:bCs w:val="0"/>
        <w:sz w:val="24"/>
      </w:rPr>
    </w:lvl>
    <w:lvl w:ilvl="1">
      <w:start w:val="1"/>
      <w:numFmt w:val="decimal"/>
      <w:lvlText w:val="%1.%2."/>
      <w:lvlJc w:val="left"/>
      <w:pPr>
        <w:ind w:left="432" w:hanging="432"/>
      </w:pPr>
      <w:rPr>
        <w:b w:val="0"/>
        <w:bCs w:val="0"/>
        <w:sz w:val="24"/>
      </w:rPr>
    </w:lvl>
    <w:lvl w:ilvl="2">
      <w:start w:val="1"/>
      <w:numFmt w:val="decimal"/>
      <w:lvlText w:val="%1.%2.%3."/>
      <w:lvlJc w:val="left"/>
      <w:pPr>
        <w:ind w:left="135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573213C"/>
    <w:multiLevelType w:val="hybridMultilevel"/>
    <w:tmpl w:val="763EBB58"/>
    <w:lvl w:ilvl="0">
      <w:start w:val="10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920415"/>
    <w:multiLevelType w:val="multilevel"/>
    <w:tmpl w:val="0426001D"/>
    <w:styleLink w:val="Virs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hint="default"/>
        <w:color w:val="auto"/>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85363B3"/>
    <w:multiLevelType w:val="multilevel"/>
    <w:tmpl w:val="105E3BC4"/>
    <w:styleLink w:val="Virsraksts-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9EF1B20"/>
    <w:multiLevelType w:val="multilevel"/>
    <w:tmpl w:val="0426001D"/>
    <w:styleLink w:val="Zagolovok20"/>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AA9769C"/>
    <w:multiLevelType w:val="hybridMultilevel"/>
    <w:tmpl w:val="18363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BD26E7D"/>
    <w:multiLevelType w:val="hybridMultilevel"/>
    <w:tmpl w:val="18E43C5C"/>
    <w:lvl w:ilvl="0">
      <w:start w:val="1"/>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D52B76"/>
    <w:multiLevelType w:val="hybridMultilevel"/>
    <w:tmpl w:val="139E1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B448E6"/>
    <w:multiLevelType w:val="hybridMultilevel"/>
    <w:tmpl w:val="3B5A8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BC2D10"/>
    <w:multiLevelType w:val="hybridMultilevel"/>
    <w:tmpl w:val="0B66ADFE"/>
    <w:lvl w:ilvl="0">
      <w:start w:val="1"/>
      <w:numFmt w:val="bullet"/>
      <w:lvlText w:val=""/>
      <w:lvlJc w:val="left"/>
      <w:pPr>
        <w:ind w:left="720" w:hanging="360"/>
      </w:pPr>
      <w:rPr>
        <w:rFonts w:ascii="Symbol" w:hAnsi="Symbol" w:hint="default"/>
        <w:b/>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F2415D"/>
    <w:multiLevelType w:val="hybridMultilevel"/>
    <w:tmpl w:val="B1CA3834"/>
    <w:lvl w:ilvl="0">
      <w:start w:val="1"/>
      <w:numFmt w:val="bullet"/>
      <w:lvlText w:val=""/>
      <w:lvlJc w:val="left"/>
      <w:pPr>
        <w:ind w:left="720" w:hanging="360"/>
      </w:pPr>
      <w:rPr>
        <w:rFonts w:ascii="Symbol" w:hAnsi="Symbol" w:hint="default"/>
        <w:b/>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6B7087"/>
    <w:multiLevelType w:val="hybridMultilevel"/>
    <w:tmpl w:val="7152F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8672E3B"/>
    <w:multiLevelType w:val="hybridMultilevel"/>
    <w:tmpl w:val="C1705B6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97C3BC3"/>
    <w:multiLevelType w:val="hybridMultilevel"/>
    <w:tmpl w:val="AE963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A7B6FC8"/>
    <w:multiLevelType w:val="hybridMultilevel"/>
    <w:tmpl w:val="36AE1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A9267B6"/>
    <w:multiLevelType w:val="multilevel"/>
    <w:tmpl w:val="CD06149A"/>
    <w:styleLink w:val="Virsraksts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656B00A4"/>
    <w:multiLevelType w:val="hybridMultilevel"/>
    <w:tmpl w:val="A3C2B4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CA95284"/>
    <w:multiLevelType w:val="hybridMultilevel"/>
    <w:tmpl w:val="F74CBD6C"/>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9A7E37"/>
    <w:multiLevelType w:val="multilevel"/>
    <w:tmpl w:val="0426001D"/>
    <w:styleLink w:val="Zagolovok2"/>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8F067EE"/>
    <w:multiLevelType w:val="hybridMultilevel"/>
    <w:tmpl w:val="3B5A8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11649A"/>
    <w:multiLevelType w:val="hybridMultilevel"/>
    <w:tmpl w:val="186C6752"/>
    <w:lvl w:ilvl="0">
      <w:start w:val="1"/>
      <w:numFmt w:val="decimal"/>
      <w:lvlText w:val="%1)"/>
      <w:lvlJc w:val="left"/>
      <w:pPr>
        <w:ind w:left="611"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1570453">
    <w:abstractNumId w:val="0"/>
  </w:num>
  <w:num w:numId="2" w16cid:durableId="212499188">
    <w:abstractNumId w:val="42"/>
  </w:num>
  <w:num w:numId="3" w16cid:durableId="1495225913">
    <w:abstractNumId w:val="16"/>
  </w:num>
  <w:num w:numId="4" w16cid:durableId="1730616777">
    <w:abstractNumId w:val="7"/>
  </w:num>
  <w:num w:numId="5" w16cid:durableId="29769508">
    <w:abstractNumId w:val="25"/>
  </w:num>
  <w:num w:numId="6" w16cid:durableId="492842114">
    <w:abstractNumId w:val="3"/>
  </w:num>
  <w:num w:numId="7" w16cid:durableId="1736853643">
    <w:abstractNumId w:val="33"/>
  </w:num>
  <w:num w:numId="8" w16cid:durableId="338123485">
    <w:abstractNumId w:val="44"/>
  </w:num>
  <w:num w:numId="9" w16cid:durableId="1027608459">
    <w:abstractNumId w:val="45"/>
  </w:num>
  <w:num w:numId="10" w16cid:durableId="294726226">
    <w:abstractNumId w:val="28"/>
  </w:num>
  <w:num w:numId="11" w16cid:durableId="1001810868">
    <w:abstractNumId w:val="40"/>
  </w:num>
  <w:num w:numId="12" w16cid:durableId="314845467">
    <w:abstractNumId w:val="43"/>
  </w:num>
  <w:num w:numId="13" w16cid:durableId="220407085">
    <w:abstractNumId w:val="2"/>
  </w:num>
  <w:num w:numId="14" w16cid:durableId="428045470">
    <w:abstractNumId w:val="29"/>
  </w:num>
  <w:num w:numId="15" w16cid:durableId="780221940">
    <w:abstractNumId w:val="27"/>
  </w:num>
  <w:num w:numId="16" w16cid:durableId="752776040">
    <w:abstractNumId w:val="10"/>
  </w:num>
  <w:num w:numId="17" w16cid:durableId="598492612">
    <w:abstractNumId w:val="19"/>
  </w:num>
  <w:num w:numId="18" w16cid:durableId="365521778">
    <w:abstractNumId w:val="26"/>
  </w:num>
  <w:num w:numId="19" w16cid:durableId="1630865666">
    <w:abstractNumId w:val="9"/>
  </w:num>
  <w:num w:numId="20" w16cid:durableId="55515187">
    <w:abstractNumId w:val="37"/>
  </w:num>
  <w:num w:numId="21" w16cid:durableId="969895465">
    <w:abstractNumId w:val="24"/>
  </w:num>
  <w:num w:numId="22" w16cid:durableId="356271382">
    <w:abstractNumId w:val="21"/>
  </w:num>
  <w:num w:numId="23" w16cid:durableId="1670014298">
    <w:abstractNumId w:val="31"/>
  </w:num>
  <w:num w:numId="24" w16cid:durableId="577403349">
    <w:abstractNumId w:val="23"/>
  </w:num>
  <w:num w:numId="25" w16cid:durableId="1238662654">
    <w:abstractNumId w:val="38"/>
  </w:num>
  <w:num w:numId="26" w16cid:durableId="1849908726">
    <w:abstractNumId w:val="22"/>
  </w:num>
  <w:num w:numId="27" w16cid:durableId="1240137869">
    <w:abstractNumId w:val="34"/>
  </w:num>
  <w:num w:numId="28" w16cid:durableId="961568727">
    <w:abstractNumId w:val="11"/>
  </w:num>
  <w:num w:numId="29" w16cid:durableId="525412329">
    <w:abstractNumId w:val="35"/>
  </w:num>
  <w:num w:numId="30" w16cid:durableId="521434333">
    <w:abstractNumId w:val="13"/>
  </w:num>
  <w:num w:numId="31" w16cid:durableId="1551529893">
    <w:abstractNumId w:val="20"/>
  </w:num>
  <w:num w:numId="32" w16cid:durableId="196622820">
    <w:abstractNumId w:val="17"/>
  </w:num>
  <w:num w:numId="33" w16cid:durableId="591739123">
    <w:abstractNumId w:val="5"/>
  </w:num>
  <w:num w:numId="34" w16cid:durableId="1189178987">
    <w:abstractNumId w:val="39"/>
  </w:num>
  <w:num w:numId="35" w16cid:durableId="1481338542">
    <w:abstractNumId w:val="41"/>
  </w:num>
  <w:num w:numId="36" w16cid:durableId="1913734451">
    <w:abstractNumId w:val="8"/>
  </w:num>
  <w:num w:numId="37" w16cid:durableId="1657033073">
    <w:abstractNumId w:val="18"/>
  </w:num>
  <w:num w:numId="38" w16cid:durableId="2080863861">
    <w:abstractNumId w:val="15"/>
  </w:num>
  <w:num w:numId="39" w16cid:durableId="2005544155">
    <w:abstractNumId w:val="12"/>
  </w:num>
  <w:num w:numId="40" w16cid:durableId="1447238020">
    <w:abstractNumId w:val="1"/>
  </w:num>
  <w:num w:numId="41" w16cid:durableId="185602704">
    <w:abstractNumId w:val="30"/>
  </w:num>
  <w:num w:numId="42" w16cid:durableId="1677538780">
    <w:abstractNumId w:val="4"/>
  </w:num>
  <w:num w:numId="43" w16cid:durableId="1262450489">
    <w:abstractNumId w:val="6"/>
  </w:num>
  <w:num w:numId="44" w16cid:durableId="1938444095">
    <w:abstractNumId w:val="36"/>
  </w:num>
  <w:num w:numId="45" w16cid:durableId="466092483">
    <w:abstractNumId w:val="32"/>
  </w:num>
  <w:num w:numId="46" w16cid:durableId="136263362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5A"/>
    <w:rsid w:val="00001FBE"/>
    <w:rsid w:val="00002B5C"/>
    <w:rsid w:val="0000682E"/>
    <w:rsid w:val="000128BE"/>
    <w:rsid w:val="000172B5"/>
    <w:rsid w:val="000224ED"/>
    <w:rsid w:val="00025F51"/>
    <w:rsid w:val="000324D0"/>
    <w:rsid w:val="0003267B"/>
    <w:rsid w:val="00033CB1"/>
    <w:rsid w:val="00034DA6"/>
    <w:rsid w:val="00035D64"/>
    <w:rsid w:val="00037B98"/>
    <w:rsid w:val="00042256"/>
    <w:rsid w:val="00043F72"/>
    <w:rsid w:val="0004496F"/>
    <w:rsid w:val="00044D7C"/>
    <w:rsid w:val="000450EF"/>
    <w:rsid w:val="00046561"/>
    <w:rsid w:val="0005006A"/>
    <w:rsid w:val="00050430"/>
    <w:rsid w:val="000510DE"/>
    <w:rsid w:val="00060183"/>
    <w:rsid w:val="000724CF"/>
    <w:rsid w:val="000760FC"/>
    <w:rsid w:val="00077640"/>
    <w:rsid w:val="000802FD"/>
    <w:rsid w:val="00082B4C"/>
    <w:rsid w:val="00083B65"/>
    <w:rsid w:val="0008683B"/>
    <w:rsid w:val="0008743B"/>
    <w:rsid w:val="00087D16"/>
    <w:rsid w:val="000910E2"/>
    <w:rsid w:val="00096A21"/>
    <w:rsid w:val="000977AC"/>
    <w:rsid w:val="000A480C"/>
    <w:rsid w:val="000A7281"/>
    <w:rsid w:val="000B1D7B"/>
    <w:rsid w:val="000B5544"/>
    <w:rsid w:val="000C1624"/>
    <w:rsid w:val="000C5399"/>
    <w:rsid w:val="000C5BB3"/>
    <w:rsid w:val="000C6317"/>
    <w:rsid w:val="000C64A7"/>
    <w:rsid w:val="000C6D56"/>
    <w:rsid w:val="000C6E31"/>
    <w:rsid w:val="000C73A6"/>
    <w:rsid w:val="000C751E"/>
    <w:rsid w:val="000C7F24"/>
    <w:rsid w:val="000D1FE3"/>
    <w:rsid w:val="000D2C66"/>
    <w:rsid w:val="000E0675"/>
    <w:rsid w:val="000E0DEF"/>
    <w:rsid w:val="000E2456"/>
    <w:rsid w:val="000E3752"/>
    <w:rsid w:val="000E5BC1"/>
    <w:rsid w:val="000E6DCE"/>
    <w:rsid w:val="000E707A"/>
    <w:rsid w:val="000F68D3"/>
    <w:rsid w:val="00104322"/>
    <w:rsid w:val="001203E1"/>
    <w:rsid w:val="00120DF0"/>
    <w:rsid w:val="00122E94"/>
    <w:rsid w:val="00124E01"/>
    <w:rsid w:val="00125939"/>
    <w:rsid w:val="001263A6"/>
    <w:rsid w:val="0012771D"/>
    <w:rsid w:val="00132461"/>
    <w:rsid w:val="00133A44"/>
    <w:rsid w:val="00134143"/>
    <w:rsid w:val="00136B39"/>
    <w:rsid w:val="00137C35"/>
    <w:rsid w:val="001424FF"/>
    <w:rsid w:val="0015438F"/>
    <w:rsid w:val="00160FDB"/>
    <w:rsid w:val="001610EE"/>
    <w:rsid w:val="001616B4"/>
    <w:rsid w:val="00162336"/>
    <w:rsid w:val="001647C0"/>
    <w:rsid w:val="001706B1"/>
    <w:rsid w:val="0017084A"/>
    <w:rsid w:val="00174F73"/>
    <w:rsid w:val="001764A8"/>
    <w:rsid w:val="00176E91"/>
    <w:rsid w:val="001778C3"/>
    <w:rsid w:val="001820AD"/>
    <w:rsid w:val="001833CE"/>
    <w:rsid w:val="001868FE"/>
    <w:rsid w:val="00186C6F"/>
    <w:rsid w:val="00187402"/>
    <w:rsid w:val="001911C7"/>
    <w:rsid w:val="001A0398"/>
    <w:rsid w:val="001A0ABB"/>
    <w:rsid w:val="001A1F29"/>
    <w:rsid w:val="001A21E3"/>
    <w:rsid w:val="001A720E"/>
    <w:rsid w:val="001B1167"/>
    <w:rsid w:val="001B22CC"/>
    <w:rsid w:val="001B5EB3"/>
    <w:rsid w:val="001B7D90"/>
    <w:rsid w:val="001C1807"/>
    <w:rsid w:val="001C5133"/>
    <w:rsid w:val="001C595A"/>
    <w:rsid w:val="001C78DE"/>
    <w:rsid w:val="001D392A"/>
    <w:rsid w:val="001D4215"/>
    <w:rsid w:val="001D6B8F"/>
    <w:rsid w:val="001E469F"/>
    <w:rsid w:val="001E57B2"/>
    <w:rsid w:val="001E7FA0"/>
    <w:rsid w:val="001F248E"/>
    <w:rsid w:val="001F2D4C"/>
    <w:rsid w:val="001F7BA9"/>
    <w:rsid w:val="00202323"/>
    <w:rsid w:val="0020304F"/>
    <w:rsid w:val="002042CA"/>
    <w:rsid w:val="00205C15"/>
    <w:rsid w:val="002060E8"/>
    <w:rsid w:val="00210E24"/>
    <w:rsid w:val="002133D0"/>
    <w:rsid w:val="00221A53"/>
    <w:rsid w:val="00223D38"/>
    <w:rsid w:val="002244BF"/>
    <w:rsid w:val="002247D1"/>
    <w:rsid w:val="00224B41"/>
    <w:rsid w:val="00225DDE"/>
    <w:rsid w:val="00227ACC"/>
    <w:rsid w:val="00230520"/>
    <w:rsid w:val="002332BC"/>
    <w:rsid w:val="00233498"/>
    <w:rsid w:val="00233B9C"/>
    <w:rsid w:val="00233F55"/>
    <w:rsid w:val="0024097E"/>
    <w:rsid w:val="0024357D"/>
    <w:rsid w:val="00247E2A"/>
    <w:rsid w:val="00250096"/>
    <w:rsid w:val="00251D45"/>
    <w:rsid w:val="00252731"/>
    <w:rsid w:val="002604E6"/>
    <w:rsid w:val="00260E8F"/>
    <w:rsid w:val="00261353"/>
    <w:rsid w:val="00263814"/>
    <w:rsid w:val="00264EA1"/>
    <w:rsid w:val="00270A95"/>
    <w:rsid w:val="002727A8"/>
    <w:rsid w:val="00273BF8"/>
    <w:rsid w:val="002760DB"/>
    <w:rsid w:val="002816B4"/>
    <w:rsid w:val="0028311E"/>
    <w:rsid w:val="00284DD3"/>
    <w:rsid w:val="002869DC"/>
    <w:rsid w:val="00287749"/>
    <w:rsid w:val="00287F78"/>
    <w:rsid w:val="0029026D"/>
    <w:rsid w:val="0029070B"/>
    <w:rsid w:val="002A4DD2"/>
    <w:rsid w:val="002B081A"/>
    <w:rsid w:val="002B5C57"/>
    <w:rsid w:val="002C1A42"/>
    <w:rsid w:val="002C2EEF"/>
    <w:rsid w:val="002C4CE1"/>
    <w:rsid w:val="002C4D58"/>
    <w:rsid w:val="002C6AC2"/>
    <w:rsid w:val="002C6E9F"/>
    <w:rsid w:val="002C6F88"/>
    <w:rsid w:val="002D175B"/>
    <w:rsid w:val="002D23C9"/>
    <w:rsid w:val="002D439C"/>
    <w:rsid w:val="002D4B6C"/>
    <w:rsid w:val="002E0B5A"/>
    <w:rsid w:val="002E5734"/>
    <w:rsid w:val="002F14AA"/>
    <w:rsid w:val="002F188E"/>
    <w:rsid w:val="002F28F1"/>
    <w:rsid w:val="002F59CE"/>
    <w:rsid w:val="002F7121"/>
    <w:rsid w:val="0030632D"/>
    <w:rsid w:val="0031128A"/>
    <w:rsid w:val="0031174B"/>
    <w:rsid w:val="0031713E"/>
    <w:rsid w:val="0032072B"/>
    <w:rsid w:val="003210E1"/>
    <w:rsid w:val="00324EE5"/>
    <w:rsid w:val="0032562A"/>
    <w:rsid w:val="00327FB8"/>
    <w:rsid w:val="00332BB5"/>
    <w:rsid w:val="0033433E"/>
    <w:rsid w:val="00335BF5"/>
    <w:rsid w:val="00336967"/>
    <w:rsid w:val="00336D69"/>
    <w:rsid w:val="0034164D"/>
    <w:rsid w:val="0034396C"/>
    <w:rsid w:val="00344485"/>
    <w:rsid w:val="00347794"/>
    <w:rsid w:val="00347DD4"/>
    <w:rsid w:val="00352421"/>
    <w:rsid w:val="00352CA5"/>
    <w:rsid w:val="00353000"/>
    <w:rsid w:val="00353F0A"/>
    <w:rsid w:val="00355FBF"/>
    <w:rsid w:val="0036026A"/>
    <w:rsid w:val="00361DC0"/>
    <w:rsid w:val="00362C66"/>
    <w:rsid w:val="0036416A"/>
    <w:rsid w:val="00365BED"/>
    <w:rsid w:val="0036716F"/>
    <w:rsid w:val="00367A8D"/>
    <w:rsid w:val="0037452F"/>
    <w:rsid w:val="003762A9"/>
    <w:rsid w:val="00380BE5"/>
    <w:rsid w:val="0038209B"/>
    <w:rsid w:val="00385113"/>
    <w:rsid w:val="00390F7A"/>
    <w:rsid w:val="00394F62"/>
    <w:rsid w:val="00395B93"/>
    <w:rsid w:val="00395C31"/>
    <w:rsid w:val="003C01B1"/>
    <w:rsid w:val="003E3426"/>
    <w:rsid w:val="003E6E04"/>
    <w:rsid w:val="003E778E"/>
    <w:rsid w:val="003F1BFC"/>
    <w:rsid w:val="003F739A"/>
    <w:rsid w:val="00401396"/>
    <w:rsid w:val="004013BA"/>
    <w:rsid w:val="00401976"/>
    <w:rsid w:val="00406423"/>
    <w:rsid w:val="004208CB"/>
    <w:rsid w:val="00421960"/>
    <w:rsid w:val="00421BA0"/>
    <w:rsid w:val="00426E87"/>
    <w:rsid w:val="004301BE"/>
    <w:rsid w:val="00432EF1"/>
    <w:rsid w:val="00435778"/>
    <w:rsid w:val="0043640D"/>
    <w:rsid w:val="004374A0"/>
    <w:rsid w:val="00445565"/>
    <w:rsid w:val="00450997"/>
    <w:rsid w:val="00454B27"/>
    <w:rsid w:val="00457119"/>
    <w:rsid w:val="0046079E"/>
    <w:rsid w:val="004611D3"/>
    <w:rsid w:val="0046158D"/>
    <w:rsid w:val="0046660D"/>
    <w:rsid w:val="004674DB"/>
    <w:rsid w:val="00470A25"/>
    <w:rsid w:val="00473260"/>
    <w:rsid w:val="00477AA4"/>
    <w:rsid w:val="004843C6"/>
    <w:rsid w:val="00494150"/>
    <w:rsid w:val="00494378"/>
    <w:rsid w:val="004A0617"/>
    <w:rsid w:val="004A08CA"/>
    <w:rsid w:val="004A388A"/>
    <w:rsid w:val="004A3B23"/>
    <w:rsid w:val="004A7678"/>
    <w:rsid w:val="004B1726"/>
    <w:rsid w:val="004B1C24"/>
    <w:rsid w:val="004B2B97"/>
    <w:rsid w:val="004B6FEE"/>
    <w:rsid w:val="004C0171"/>
    <w:rsid w:val="004C02AD"/>
    <w:rsid w:val="004C390F"/>
    <w:rsid w:val="004C3FD4"/>
    <w:rsid w:val="004C5D09"/>
    <w:rsid w:val="004C69D2"/>
    <w:rsid w:val="004D04D1"/>
    <w:rsid w:val="004D0F14"/>
    <w:rsid w:val="004D70A6"/>
    <w:rsid w:val="004D7521"/>
    <w:rsid w:val="004E1954"/>
    <w:rsid w:val="004E1B3D"/>
    <w:rsid w:val="004E3C26"/>
    <w:rsid w:val="004E49AE"/>
    <w:rsid w:val="004E513A"/>
    <w:rsid w:val="004E6F4B"/>
    <w:rsid w:val="004F1BD8"/>
    <w:rsid w:val="004F1F73"/>
    <w:rsid w:val="004F27C3"/>
    <w:rsid w:val="004F5649"/>
    <w:rsid w:val="004F6BE6"/>
    <w:rsid w:val="004F784F"/>
    <w:rsid w:val="0050376C"/>
    <w:rsid w:val="00514C5B"/>
    <w:rsid w:val="00515393"/>
    <w:rsid w:val="00516980"/>
    <w:rsid w:val="0051786A"/>
    <w:rsid w:val="005203BB"/>
    <w:rsid w:val="00521452"/>
    <w:rsid w:val="00531DFE"/>
    <w:rsid w:val="00533539"/>
    <w:rsid w:val="0054069B"/>
    <w:rsid w:val="00540FC5"/>
    <w:rsid w:val="00542347"/>
    <w:rsid w:val="00542C3C"/>
    <w:rsid w:val="00544235"/>
    <w:rsid w:val="0054533A"/>
    <w:rsid w:val="0054724C"/>
    <w:rsid w:val="00556A93"/>
    <w:rsid w:val="005609C8"/>
    <w:rsid w:val="0056318A"/>
    <w:rsid w:val="00563731"/>
    <w:rsid w:val="00564221"/>
    <w:rsid w:val="00564765"/>
    <w:rsid w:val="005662A6"/>
    <w:rsid w:val="00566FF8"/>
    <w:rsid w:val="00571DF7"/>
    <w:rsid w:val="00572A1C"/>
    <w:rsid w:val="00576430"/>
    <w:rsid w:val="005766D5"/>
    <w:rsid w:val="005836E0"/>
    <w:rsid w:val="00584DAC"/>
    <w:rsid w:val="005851F0"/>
    <w:rsid w:val="005854C2"/>
    <w:rsid w:val="00591491"/>
    <w:rsid w:val="00592EC6"/>
    <w:rsid w:val="00593AA5"/>
    <w:rsid w:val="00593DE1"/>
    <w:rsid w:val="005959B5"/>
    <w:rsid w:val="00596A29"/>
    <w:rsid w:val="005A5C49"/>
    <w:rsid w:val="005A7C4B"/>
    <w:rsid w:val="005B020D"/>
    <w:rsid w:val="005B4067"/>
    <w:rsid w:val="005B77F3"/>
    <w:rsid w:val="005B7E59"/>
    <w:rsid w:val="005C10B7"/>
    <w:rsid w:val="005C337C"/>
    <w:rsid w:val="005C7396"/>
    <w:rsid w:val="005C7887"/>
    <w:rsid w:val="005D05B4"/>
    <w:rsid w:val="005D4F49"/>
    <w:rsid w:val="005D53B8"/>
    <w:rsid w:val="005D604C"/>
    <w:rsid w:val="005D6AC5"/>
    <w:rsid w:val="005D6E95"/>
    <w:rsid w:val="005E08DB"/>
    <w:rsid w:val="005E0EF3"/>
    <w:rsid w:val="005E1A96"/>
    <w:rsid w:val="005E3ABE"/>
    <w:rsid w:val="005E55E2"/>
    <w:rsid w:val="005E5845"/>
    <w:rsid w:val="005E6B7F"/>
    <w:rsid w:val="005F22BC"/>
    <w:rsid w:val="005F51A7"/>
    <w:rsid w:val="005F588D"/>
    <w:rsid w:val="005F6071"/>
    <w:rsid w:val="005F686E"/>
    <w:rsid w:val="005F7E2A"/>
    <w:rsid w:val="0060258E"/>
    <w:rsid w:val="00604451"/>
    <w:rsid w:val="006059CA"/>
    <w:rsid w:val="00612186"/>
    <w:rsid w:val="00612925"/>
    <w:rsid w:val="00612C26"/>
    <w:rsid w:val="0061353D"/>
    <w:rsid w:val="006146B6"/>
    <w:rsid w:val="00614CE7"/>
    <w:rsid w:val="0061748C"/>
    <w:rsid w:val="0062038C"/>
    <w:rsid w:val="0062686D"/>
    <w:rsid w:val="006318DB"/>
    <w:rsid w:val="0064325C"/>
    <w:rsid w:val="00646737"/>
    <w:rsid w:val="00651A24"/>
    <w:rsid w:val="00651A33"/>
    <w:rsid w:val="0065227E"/>
    <w:rsid w:val="0065516A"/>
    <w:rsid w:val="00655BFD"/>
    <w:rsid w:val="00657C27"/>
    <w:rsid w:val="0066075F"/>
    <w:rsid w:val="00666E25"/>
    <w:rsid w:val="00667EBB"/>
    <w:rsid w:val="00670D42"/>
    <w:rsid w:val="006715AF"/>
    <w:rsid w:val="006726C3"/>
    <w:rsid w:val="006754AB"/>
    <w:rsid w:val="006767BD"/>
    <w:rsid w:val="0068384D"/>
    <w:rsid w:val="00684124"/>
    <w:rsid w:val="00687459"/>
    <w:rsid w:val="006877BB"/>
    <w:rsid w:val="00691D40"/>
    <w:rsid w:val="006946ED"/>
    <w:rsid w:val="0069476E"/>
    <w:rsid w:val="00696881"/>
    <w:rsid w:val="006A2428"/>
    <w:rsid w:val="006A255F"/>
    <w:rsid w:val="006A3A70"/>
    <w:rsid w:val="006B2DE4"/>
    <w:rsid w:val="006B476D"/>
    <w:rsid w:val="006B5896"/>
    <w:rsid w:val="006C123B"/>
    <w:rsid w:val="006C2D8D"/>
    <w:rsid w:val="006D11B9"/>
    <w:rsid w:val="006D452D"/>
    <w:rsid w:val="006D78FB"/>
    <w:rsid w:val="006D7DC9"/>
    <w:rsid w:val="006E0242"/>
    <w:rsid w:val="006E12EA"/>
    <w:rsid w:val="006E509D"/>
    <w:rsid w:val="006E771F"/>
    <w:rsid w:val="006F0C01"/>
    <w:rsid w:val="006F5101"/>
    <w:rsid w:val="006F7DBD"/>
    <w:rsid w:val="00700722"/>
    <w:rsid w:val="00706C31"/>
    <w:rsid w:val="00707597"/>
    <w:rsid w:val="00707B64"/>
    <w:rsid w:val="00707E04"/>
    <w:rsid w:val="007101B3"/>
    <w:rsid w:val="00711F7E"/>
    <w:rsid w:val="007203CF"/>
    <w:rsid w:val="00722282"/>
    <w:rsid w:val="00723D6F"/>
    <w:rsid w:val="007259F3"/>
    <w:rsid w:val="00726574"/>
    <w:rsid w:val="007277F1"/>
    <w:rsid w:val="00730BCF"/>
    <w:rsid w:val="00731AA2"/>
    <w:rsid w:val="007340AF"/>
    <w:rsid w:val="00736277"/>
    <w:rsid w:val="0073740D"/>
    <w:rsid w:val="00737B9F"/>
    <w:rsid w:val="007424FC"/>
    <w:rsid w:val="00743136"/>
    <w:rsid w:val="00743DDA"/>
    <w:rsid w:val="00744892"/>
    <w:rsid w:val="00744CAB"/>
    <w:rsid w:val="007505E3"/>
    <w:rsid w:val="007540B4"/>
    <w:rsid w:val="00754E5D"/>
    <w:rsid w:val="007621B4"/>
    <w:rsid w:val="007648A6"/>
    <w:rsid w:val="00766C53"/>
    <w:rsid w:val="00770406"/>
    <w:rsid w:val="0077630B"/>
    <w:rsid w:val="0077642C"/>
    <w:rsid w:val="0078092C"/>
    <w:rsid w:val="00782188"/>
    <w:rsid w:val="007824FC"/>
    <w:rsid w:val="00782546"/>
    <w:rsid w:val="007826A8"/>
    <w:rsid w:val="007835B7"/>
    <w:rsid w:val="00786E0F"/>
    <w:rsid w:val="00787619"/>
    <w:rsid w:val="007877C6"/>
    <w:rsid w:val="00792AF0"/>
    <w:rsid w:val="007943D6"/>
    <w:rsid w:val="007A0ECA"/>
    <w:rsid w:val="007A153B"/>
    <w:rsid w:val="007A62AC"/>
    <w:rsid w:val="007A6C02"/>
    <w:rsid w:val="007A780C"/>
    <w:rsid w:val="007A7E84"/>
    <w:rsid w:val="007A7EDA"/>
    <w:rsid w:val="007B05BF"/>
    <w:rsid w:val="007B2498"/>
    <w:rsid w:val="007B398C"/>
    <w:rsid w:val="007B3AD5"/>
    <w:rsid w:val="007B75DF"/>
    <w:rsid w:val="007C07B1"/>
    <w:rsid w:val="007C25DC"/>
    <w:rsid w:val="007C2C7D"/>
    <w:rsid w:val="007C4409"/>
    <w:rsid w:val="007D38F3"/>
    <w:rsid w:val="007D3F00"/>
    <w:rsid w:val="007D43C9"/>
    <w:rsid w:val="007D4694"/>
    <w:rsid w:val="007D6912"/>
    <w:rsid w:val="007E1555"/>
    <w:rsid w:val="007E1822"/>
    <w:rsid w:val="007E216E"/>
    <w:rsid w:val="007E251E"/>
    <w:rsid w:val="007E41EB"/>
    <w:rsid w:val="007F0172"/>
    <w:rsid w:val="007F30B9"/>
    <w:rsid w:val="00800659"/>
    <w:rsid w:val="00800BF6"/>
    <w:rsid w:val="00803D47"/>
    <w:rsid w:val="00804AE8"/>
    <w:rsid w:val="00805187"/>
    <w:rsid w:val="0081002E"/>
    <w:rsid w:val="0081343D"/>
    <w:rsid w:val="0081469D"/>
    <w:rsid w:val="008159A9"/>
    <w:rsid w:val="00816D5D"/>
    <w:rsid w:val="00831A2D"/>
    <w:rsid w:val="0084253F"/>
    <w:rsid w:val="0084346A"/>
    <w:rsid w:val="00843C9B"/>
    <w:rsid w:val="00844F3A"/>
    <w:rsid w:val="008458D0"/>
    <w:rsid w:val="00845A7A"/>
    <w:rsid w:val="008467E7"/>
    <w:rsid w:val="0084770A"/>
    <w:rsid w:val="00856367"/>
    <w:rsid w:val="00867DC6"/>
    <w:rsid w:val="00871359"/>
    <w:rsid w:val="0087145A"/>
    <w:rsid w:val="00873186"/>
    <w:rsid w:val="0088121F"/>
    <w:rsid w:val="00883E3A"/>
    <w:rsid w:val="0088400C"/>
    <w:rsid w:val="00885E02"/>
    <w:rsid w:val="008907A4"/>
    <w:rsid w:val="00891596"/>
    <w:rsid w:val="00893B8A"/>
    <w:rsid w:val="00895161"/>
    <w:rsid w:val="008A24A7"/>
    <w:rsid w:val="008A2F04"/>
    <w:rsid w:val="008B1588"/>
    <w:rsid w:val="008B300B"/>
    <w:rsid w:val="008B42D4"/>
    <w:rsid w:val="008B4B66"/>
    <w:rsid w:val="008B502C"/>
    <w:rsid w:val="008B70BD"/>
    <w:rsid w:val="008C1BCF"/>
    <w:rsid w:val="008C3C68"/>
    <w:rsid w:val="008C4723"/>
    <w:rsid w:val="008C78A2"/>
    <w:rsid w:val="008D07E4"/>
    <w:rsid w:val="008D216F"/>
    <w:rsid w:val="008D3CE5"/>
    <w:rsid w:val="008D7648"/>
    <w:rsid w:val="008D769B"/>
    <w:rsid w:val="008E5149"/>
    <w:rsid w:val="008E587F"/>
    <w:rsid w:val="008E5A65"/>
    <w:rsid w:val="008E7573"/>
    <w:rsid w:val="008F3931"/>
    <w:rsid w:val="008F3F34"/>
    <w:rsid w:val="00900A62"/>
    <w:rsid w:val="009045B8"/>
    <w:rsid w:val="00905E96"/>
    <w:rsid w:val="00906802"/>
    <w:rsid w:val="00907A0A"/>
    <w:rsid w:val="00910305"/>
    <w:rsid w:val="009117B7"/>
    <w:rsid w:val="009225BA"/>
    <w:rsid w:val="00922F38"/>
    <w:rsid w:val="009248F0"/>
    <w:rsid w:val="00924F90"/>
    <w:rsid w:val="00925026"/>
    <w:rsid w:val="00935B4C"/>
    <w:rsid w:val="009403D5"/>
    <w:rsid w:val="0094416A"/>
    <w:rsid w:val="009512D2"/>
    <w:rsid w:val="0095281A"/>
    <w:rsid w:val="00954800"/>
    <w:rsid w:val="00955371"/>
    <w:rsid w:val="009560A6"/>
    <w:rsid w:val="009604A4"/>
    <w:rsid w:val="009629FA"/>
    <w:rsid w:val="00965039"/>
    <w:rsid w:val="00966214"/>
    <w:rsid w:val="00972542"/>
    <w:rsid w:val="00977318"/>
    <w:rsid w:val="00977FDF"/>
    <w:rsid w:val="00980B00"/>
    <w:rsid w:val="009833EB"/>
    <w:rsid w:val="00985C85"/>
    <w:rsid w:val="00986314"/>
    <w:rsid w:val="00986CF0"/>
    <w:rsid w:val="009871DF"/>
    <w:rsid w:val="00987F20"/>
    <w:rsid w:val="009A02C7"/>
    <w:rsid w:val="009A2675"/>
    <w:rsid w:val="009A3ED5"/>
    <w:rsid w:val="009A48BD"/>
    <w:rsid w:val="009B1779"/>
    <w:rsid w:val="009B4694"/>
    <w:rsid w:val="009B6182"/>
    <w:rsid w:val="009C04F1"/>
    <w:rsid w:val="009C19E5"/>
    <w:rsid w:val="009C1D49"/>
    <w:rsid w:val="009C64C8"/>
    <w:rsid w:val="009C72E6"/>
    <w:rsid w:val="009D3D07"/>
    <w:rsid w:val="009D44F9"/>
    <w:rsid w:val="009D6D10"/>
    <w:rsid w:val="009E0B33"/>
    <w:rsid w:val="009E0DC3"/>
    <w:rsid w:val="009E348C"/>
    <w:rsid w:val="009E3C44"/>
    <w:rsid w:val="009E3D11"/>
    <w:rsid w:val="009E4033"/>
    <w:rsid w:val="009E476B"/>
    <w:rsid w:val="009E78B1"/>
    <w:rsid w:val="009E79F8"/>
    <w:rsid w:val="009F5BAA"/>
    <w:rsid w:val="009F6C0A"/>
    <w:rsid w:val="00A0014B"/>
    <w:rsid w:val="00A032D2"/>
    <w:rsid w:val="00A03423"/>
    <w:rsid w:val="00A03687"/>
    <w:rsid w:val="00A05B74"/>
    <w:rsid w:val="00A07253"/>
    <w:rsid w:val="00A1146A"/>
    <w:rsid w:val="00A27122"/>
    <w:rsid w:val="00A3368F"/>
    <w:rsid w:val="00A423A1"/>
    <w:rsid w:val="00A42A18"/>
    <w:rsid w:val="00A45638"/>
    <w:rsid w:val="00A45DF7"/>
    <w:rsid w:val="00A54E38"/>
    <w:rsid w:val="00A6303B"/>
    <w:rsid w:val="00A63CE1"/>
    <w:rsid w:val="00A64B8B"/>
    <w:rsid w:val="00A6594B"/>
    <w:rsid w:val="00A66327"/>
    <w:rsid w:val="00A66EEC"/>
    <w:rsid w:val="00A67F19"/>
    <w:rsid w:val="00A7518C"/>
    <w:rsid w:val="00A75572"/>
    <w:rsid w:val="00A77679"/>
    <w:rsid w:val="00A8031F"/>
    <w:rsid w:val="00A818D7"/>
    <w:rsid w:val="00A843A7"/>
    <w:rsid w:val="00A85027"/>
    <w:rsid w:val="00A862D7"/>
    <w:rsid w:val="00A912AE"/>
    <w:rsid w:val="00A96B8F"/>
    <w:rsid w:val="00A96CC5"/>
    <w:rsid w:val="00AA1E0B"/>
    <w:rsid w:val="00AA2879"/>
    <w:rsid w:val="00AA39E1"/>
    <w:rsid w:val="00AA4B94"/>
    <w:rsid w:val="00AA6C3F"/>
    <w:rsid w:val="00AB0399"/>
    <w:rsid w:val="00AB3246"/>
    <w:rsid w:val="00AB3B3E"/>
    <w:rsid w:val="00AB7DD2"/>
    <w:rsid w:val="00AC2183"/>
    <w:rsid w:val="00AC6A38"/>
    <w:rsid w:val="00AC7F7C"/>
    <w:rsid w:val="00AD3537"/>
    <w:rsid w:val="00AD4D6B"/>
    <w:rsid w:val="00AD5747"/>
    <w:rsid w:val="00AD72E5"/>
    <w:rsid w:val="00AE166B"/>
    <w:rsid w:val="00AE250F"/>
    <w:rsid w:val="00AE4BB9"/>
    <w:rsid w:val="00AE4EE4"/>
    <w:rsid w:val="00AF18C7"/>
    <w:rsid w:val="00AF2699"/>
    <w:rsid w:val="00AF2D3E"/>
    <w:rsid w:val="00AF4C47"/>
    <w:rsid w:val="00B00782"/>
    <w:rsid w:val="00B019F3"/>
    <w:rsid w:val="00B033AA"/>
    <w:rsid w:val="00B04409"/>
    <w:rsid w:val="00B06875"/>
    <w:rsid w:val="00B07502"/>
    <w:rsid w:val="00B07C65"/>
    <w:rsid w:val="00B10D58"/>
    <w:rsid w:val="00B118C8"/>
    <w:rsid w:val="00B11DAD"/>
    <w:rsid w:val="00B12921"/>
    <w:rsid w:val="00B13326"/>
    <w:rsid w:val="00B13B87"/>
    <w:rsid w:val="00B13EFD"/>
    <w:rsid w:val="00B15E65"/>
    <w:rsid w:val="00B179B5"/>
    <w:rsid w:val="00B2034C"/>
    <w:rsid w:val="00B20853"/>
    <w:rsid w:val="00B23998"/>
    <w:rsid w:val="00B23D6B"/>
    <w:rsid w:val="00B40CCC"/>
    <w:rsid w:val="00B421B0"/>
    <w:rsid w:val="00B422F8"/>
    <w:rsid w:val="00B426AC"/>
    <w:rsid w:val="00B43A69"/>
    <w:rsid w:val="00B44D03"/>
    <w:rsid w:val="00B4689C"/>
    <w:rsid w:val="00B472F1"/>
    <w:rsid w:val="00B50A4B"/>
    <w:rsid w:val="00B53C3E"/>
    <w:rsid w:val="00B554BE"/>
    <w:rsid w:val="00B61739"/>
    <w:rsid w:val="00B62ACD"/>
    <w:rsid w:val="00B62E27"/>
    <w:rsid w:val="00B6736A"/>
    <w:rsid w:val="00B7206E"/>
    <w:rsid w:val="00B7421B"/>
    <w:rsid w:val="00B81C80"/>
    <w:rsid w:val="00B82211"/>
    <w:rsid w:val="00B8464A"/>
    <w:rsid w:val="00B922CE"/>
    <w:rsid w:val="00B9313D"/>
    <w:rsid w:val="00B93F55"/>
    <w:rsid w:val="00B96DAC"/>
    <w:rsid w:val="00BA0E1E"/>
    <w:rsid w:val="00BA1A4F"/>
    <w:rsid w:val="00BA5ACD"/>
    <w:rsid w:val="00BB2784"/>
    <w:rsid w:val="00BB28DF"/>
    <w:rsid w:val="00BB5F00"/>
    <w:rsid w:val="00BC266D"/>
    <w:rsid w:val="00BC2FE1"/>
    <w:rsid w:val="00BC4BEE"/>
    <w:rsid w:val="00BC54F4"/>
    <w:rsid w:val="00BC5C27"/>
    <w:rsid w:val="00BC7C64"/>
    <w:rsid w:val="00BD2EB5"/>
    <w:rsid w:val="00BD2F5F"/>
    <w:rsid w:val="00BD6177"/>
    <w:rsid w:val="00BE0058"/>
    <w:rsid w:val="00BE19B4"/>
    <w:rsid w:val="00BE1DE1"/>
    <w:rsid w:val="00BE3724"/>
    <w:rsid w:val="00BE540B"/>
    <w:rsid w:val="00BF1BE4"/>
    <w:rsid w:val="00BF489B"/>
    <w:rsid w:val="00BF5438"/>
    <w:rsid w:val="00C05377"/>
    <w:rsid w:val="00C1032E"/>
    <w:rsid w:val="00C11879"/>
    <w:rsid w:val="00C11CB5"/>
    <w:rsid w:val="00C12DE2"/>
    <w:rsid w:val="00C13794"/>
    <w:rsid w:val="00C147DD"/>
    <w:rsid w:val="00C15608"/>
    <w:rsid w:val="00C16B3B"/>
    <w:rsid w:val="00C20DBF"/>
    <w:rsid w:val="00C226A3"/>
    <w:rsid w:val="00C23BEA"/>
    <w:rsid w:val="00C257C3"/>
    <w:rsid w:val="00C319DE"/>
    <w:rsid w:val="00C34C48"/>
    <w:rsid w:val="00C34EE5"/>
    <w:rsid w:val="00C37EF7"/>
    <w:rsid w:val="00C40C04"/>
    <w:rsid w:val="00C41A8D"/>
    <w:rsid w:val="00C42852"/>
    <w:rsid w:val="00C43EE7"/>
    <w:rsid w:val="00C450D6"/>
    <w:rsid w:val="00C47CB6"/>
    <w:rsid w:val="00C50021"/>
    <w:rsid w:val="00C51175"/>
    <w:rsid w:val="00C53EEB"/>
    <w:rsid w:val="00C555EF"/>
    <w:rsid w:val="00C576AE"/>
    <w:rsid w:val="00C57D93"/>
    <w:rsid w:val="00C6393B"/>
    <w:rsid w:val="00C65A06"/>
    <w:rsid w:val="00C65FA7"/>
    <w:rsid w:val="00C70520"/>
    <w:rsid w:val="00C72A7A"/>
    <w:rsid w:val="00C72F34"/>
    <w:rsid w:val="00C83946"/>
    <w:rsid w:val="00C86591"/>
    <w:rsid w:val="00C86A8C"/>
    <w:rsid w:val="00C8771C"/>
    <w:rsid w:val="00C959D7"/>
    <w:rsid w:val="00C96E67"/>
    <w:rsid w:val="00C97A47"/>
    <w:rsid w:val="00CA2BD2"/>
    <w:rsid w:val="00CA46EA"/>
    <w:rsid w:val="00CA51E4"/>
    <w:rsid w:val="00CA6E43"/>
    <w:rsid w:val="00CB650E"/>
    <w:rsid w:val="00CB7EDF"/>
    <w:rsid w:val="00CC01C8"/>
    <w:rsid w:val="00CC19D5"/>
    <w:rsid w:val="00CC79ED"/>
    <w:rsid w:val="00CD29DB"/>
    <w:rsid w:val="00CD44BB"/>
    <w:rsid w:val="00CE04A3"/>
    <w:rsid w:val="00CE0746"/>
    <w:rsid w:val="00CE1BA2"/>
    <w:rsid w:val="00CE20DC"/>
    <w:rsid w:val="00CE2245"/>
    <w:rsid w:val="00CE3F95"/>
    <w:rsid w:val="00CE5C22"/>
    <w:rsid w:val="00CE747F"/>
    <w:rsid w:val="00CF433E"/>
    <w:rsid w:val="00D00340"/>
    <w:rsid w:val="00D0260E"/>
    <w:rsid w:val="00D104D7"/>
    <w:rsid w:val="00D214FB"/>
    <w:rsid w:val="00D25151"/>
    <w:rsid w:val="00D303E1"/>
    <w:rsid w:val="00D31569"/>
    <w:rsid w:val="00D32369"/>
    <w:rsid w:val="00D335E4"/>
    <w:rsid w:val="00D34AF4"/>
    <w:rsid w:val="00D359F3"/>
    <w:rsid w:val="00D3718D"/>
    <w:rsid w:val="00D37477"/>
    <w:rsid w:val="00D43034"/>
    <w:rsid w:val="00D445F0"/>
    <w:rsid w:val="00D45D85"/>
    <w:rsid w:val="00D47BFF"/>
    <w:rsid w:val="00D51CD9"/>
    <w:rsid w:val="00D54326"/>
    <w:rsid w:val="00D54BD2"/>
    <w:rsid w:val="00D55E97"/>
    <w:rsid w:val="00D60FCF"/>
    <w:rsid w:val="00D626FA"/>
    <w:rsid w:val="00D647D4"/>
    <w:rsid w:val="00D65F25"/>
    <w:rsid w:val="00D9012D"/>
    <w:rsid w:val="00D9224A"/>
    <w:rsid w:val="00D922C2"/>
    <w:rsid w:val="00D94B4E"/>
    <w:rsid w:val="00D953E7"/>
    <w:rsid w:val="00D95CDD"/>
    <w:rsid w:val="00D96FF4"/>
    <w:rsid w:val="00DA2D71"/>
    <w:rsid w:val="00DA40FD"/>
    <w:rsid w:val="00DA64E8"/>
    <w:rsid w:val="00DB2AB6"/>
    <w:rsid w:val="00DB37E6"/>
    <w:rsid w:val="00DB498D"/>
    <w:rsid w:val="00DB5F9E"/>
    <w:rsid w:val="00DC3281"/>
    <w:rsid w:val="00DD16F9"/>
    <w:rsid w:val="00DD1DB6"/>
    <w:rsid w:val="00DD2E78"/>
    <w:rsid w:val="00DD37AD"/>
    <w:rsid w:val="00DE0CBD"/>
    <w:rsid w:val="00DE19F3"/>
    <w:rsid w:val="00DE4E67"/>
    <w:rsid w:val="00DF2404"/>
    <w:rsid w:val="00DF5A3E"/>
    <w:rsid w:val="00E0050E"/>
    <w:rsid w:val="00E01002"/>
    <w:rsid w:val="00E016CB"/>
    <w:rsid w:val="00E02F5F"/>
    <w:rsid w:val="00E05286"/>
    <w:rsid w:val="00E05AA8"/>
    <w:rsid w:val="00E11231"/>
    <w:rsid w:val="00E12519"/>
    <w:rsid w:val="00E13CF8"/>
    <w:rsid w:val="00E13E14"/>
    <w:rsid w:val="00E145CE"/>
    <w:rsid w:val="00E17BFF"/>
    <w:rsid w:val="00E20B4D"/>
    <w:rsid w:val="00E20E74"/>
    <w:rsid w:val="00E21F13"/>
    <w:rsid w:val="00E26721"/>
    <w:rsid w:val="00E35F53"/>
    <w:rsid w:val="00E40293"/>
    <w:rsid w:val="00E40845"/>
    <w:rsid w:val="00E417DC"/>
    <w:rsid w:val="00E50A6C"/>
    <w:rsid w:val="00E542A9"/>
    <w:rsid w:val="00E55072"/>
    <w:rsid w:val="00E55236"/>
    <w:rsid w:val="00E57AEF"/>
    <w:rsid w:val="00E606B3"/>
    <w:rsid w:val="00E61594"/>
    <w:rsid w:val="00E61821"/>
    <w:rsid w:val="00E63386"/>
    <w:rsid w:val="00E63637"/>
    <w:rsid w:val="00E645F9"/>
    <w:rsid w:val="00E65075"/>
    <w:rsid w:val="00E666ED"/>
    <w:rsid w:val="00E707BA"/>
    <w:rsid w:val="00E72C45"/>
    <w:rsid w:val="00E7480B"/>
    <w:rsid w:val="00E7495D"/>
    <w:rsid w:val="00E803AF"/>
    <w:rsid w:val="00E8065E"/>
    <w:rsid w:val="00E81624"/>
    <w:rsid w:val="00E8425B"/>
    <w:rsid w:val="00E8652D"/>
    <w:rsid w:val="00E916C1"/>
    <w:rsid w:val="00E947FB"/>
    <w:rsid w:val="00E96537"/>
    <w:rsid w:val="00EA5B9A"/>
    <w:rsid w:val="00EA73A8"/>
    <w:rsid w:val="00EB06BE"/>
    <w:rsid w:val="00EB18CC"/>
    <w:rsid w:val="00EB19A2"/>
    <w:rsid w:val="00EB283A"/>
    <w:rsid w:val="00EC20F2"/>
    <w:rsid w:val="00EC65D0"/>
    <w:rsid w:val="00ED498A"/>
    <w:rsid w:val="00ED64E8"/>
    <w:rsid w:val="00EE2FC4"/>
    <w:rsid w:val="00EE2FDE"/>
    <w:rsid w:val="00EE4CAB"/>
    <w:rsid w:val="00EE7A59"/>
    <w:rsid w:val="00EF27E5"/>
    <w:rsid w:val="00EF3B75"/>
    <w:rsid w:val="00EF582F"/>
    <w:rsid w:val="00EF634D"/>
    <w:rsid w:val="00EF6F5D"/>
    <w:rsid w:val="00EF7108"/>
    <w:rsid w:val="00F12148"/>
    <w:rsid w:val="00F12CB8"/>
    <w:rsid w:val="00F141A5"/>
    <w:rsid w:val="00F21EC7"/>
    <w:rsid w:val="00F27220"/>
    <w:rsid w:val="00F300DD"/>
    <w:rsid w:val="00F33D9E"/>
    <w:rsid w:val="00F342BE"/>
    <w:rsid w:val="00F34B0B"/>
    <w:rsid w:val="00F40433"/>
    <w:rsid w:val="00F4356C"/>
    <w:rsid w:val="00F44784"/>
    <w:rsid w:val="00F44C5D"/>
    <w:rsid w:val="00F47871"/>
    <w:rsid w:val="00F478D7"/>
    <w:rsid w:val="00F50EAF"/>
    <w:rsid w:val="00F5674D"/>
    <w:rsid w:val="00F62491"/>
    <w:rsid w:val="00F637B7"/>
    <w:rsid w:val="00F64B63"/>
    <w:rsid w:val="00F64DCD"/>
    <w:rsid w:val="00F72507"/>
    <w:rsid w:val="00F727B8"/>
    <w:rsid w:val="00F81267"/>
    <w:rsid w:val="00F814EE"/>
    <w:rsid w:val="00F83A83"/>
    <w:rsid w:val="00F83DC9"/>
    <w:rsid w:val="00F85F7F"/>
    <w:rsid w:val="00F90F44"/>
    <w:rsid w:val="00F92978"/>
    <w:rsid w:val="00F94BEE"/>
    <w:rsid w:val="00FA021E"/>
    <w:rsid w:val="00FA7308"/>
    <w:rsid w:val="00FA7C33"/>
    <w:rsid w:val="00FB2B14"/>
    <w:rsid w:val="00FB656F"/>
    <w:rsid w:val="00FB754F"/>
    <w:rsid w:val="00FC0DDD"/>
    <w:rsid w:val="00FC2EB2"/>
    <w:rsid w:val="00FC4401"/>
    <w:rsid w:val="00FC44B7"/>
    <w:rsid w:val="00FC6540"/>
    <w:rsid w:val="00FC6A5F"/>
    <w:rsid w:val="00FC6F56"/>
    <w:rsid w:val="00FC7951"/>
    <w:rsid w:val="00FD03EA"/>
    <w:rsid w:val="00FD25B1"/>
    <w:rsid w:val="00FD2A3A"/>
    <w:rsid w:val="00FD48CC"/>
    <w:rsid w:val="00FE4E97"/>
    <w:rsid w:val="00FE66D8"/>
    <w:rsid w:val="00FF0375"/>
    <w:rsid w:val="00FF1A5B"/>
    <w:rsid w:val="00FF3946"/>
    <w:rsid w:val="00FF643B"/>
    <w:rsid w:val="00FF7380"/>
    <w:rsid w:val="02A1983E"/>
    <w:rsid w:val="042A67FE"/>
    <w:rsid w:val="05FBC141"/>
    <w:rsid w:val="05FE8703"/>
    <w:rsid w:val="0616E517"/>
    <w:rsid w:val="06C67639"/>
    <w:rsid w:val="088858DB"/>
    <w:rsid w:val="08D68075"/>
    <w:rsid w:val="09012112"/>
    <w:rsid w:val="0D4D3C44"/>
    <w:rsid w:val="1028F3A0"/>
    <w:rsid w:val="1259AEE1"/>
    <w:rsid w:val="13B75625"/>
    <w:rsid w:val="152B76A9"/>
    <w:rsid w:val="1694B2E7"/>
    <w:rsid w:val="170249CF"/>
    <w:rsid w:val="188C44B4"/>
    <w:rsid w:val="1A6DCF78"/>
    <w:rsid w:val="1BBC5D92"/>
    <w:rsid w:val="1C27742D"/>
    <w:rsid w:val="1C5DEB69"/>
    <w:rsid w:val="1DB24950"/>
    <w:rsid w:val="1F3E3572"/>
    <w:rsid w:val="21B0D60B"/>
    <w:rsid w:val="22E41E0D"/>
    <w:rsid w:val="234CA66C"/>
    <w:rsid w:val="27C73670"/>
    <w:rsid w:val="28F1A9D8"/>
    <w:rsid w:val="2A8785EC"/>
    <w:rsid w:val="2F9BFFB4"/>
    <w:rsid w:val="30D55266"/>
    <w:rsid w:val="31261B73"/>
    <w:rsid w:val="31AF3459"/>
    <w:rsid w:val="329B0E33"/>
    <w:rsid w:val="3373BE2C"/>
    <w:rsid w:val="3466E9A7"/>
    <w:rsid w:val="38CEBF22"/>
    <w:rsid w:val="38EE85BE"/>
    <w:rsid w:val="3935DD28"/>
    <w:rsid w:val="395C899E"/>
    <w:rsid w:val="3C59D049"/>
    <w:rsid w:val="42E5154B"/>
    <w:rsid w:val="454F9ED6"/>
    <w:rsid w:val="484A84AB"/>
    <w:rsid w:val="498536CB"/>
    <w:rsid w:val="4B10E7B6"/>
    <w:rsid w:val="4C3A596D"/>
    <w:rsid w:val="4D33F18C"/>
    <w:rsid w:val="4F3B0632"/>
    <w:rsid w:val="53FD0C1C"/>
    <w:rsid w:val="540189A3"/>
    <w:rsid w:val="5B963AD8"/>
    <w:rsid w:val="5CADD4C3"/>
    <w:rsid w:val="5E8FF6CB"/>
    <w:rsid w:val="5E91A261"/>
    <w:rsid w:val="60674796"/>
    <w:rsid w:val="6084727D"/>
    <w:rsid w:val="620F4570"/>
    <w:rsid w:val="633CCA37"/>
    <w:rsid w:val="638BA2A4"/>
    <w:rsid w:val="6686B043"/>
    <w:rsid w:val="66C510B2"/>
    <w:rsid w:val="67242C6F"/>
    <w:rsid w:val="689848FB"/>
    <w:rsid w:val="6A09B3F6"/>
    <w:rsid w:val="6B0C3990"/>
    <w:rsid w:val="6BE3A511"/>
    <w:rsid w:val="6D24FA95"/>
    <w:rsid w:val="6EC45E22"/>
    <w:rsid w:val="6FC26BA1"/>
    <w:rsid w:val="710E8C49"/>
    <w:rsid w:val="72707BB4"/>
    <w:rsid w:val="73F55A5A"/>
    <w:rsid w:val="74131543"/>
    <w:rsid w:val="758C5135"/>
    <w:rsid w:val="7671D358"/>
    <w:rsid w:val="76F304E6"/>
    <w:rsid w:val="77159927"/>
    <w:rsid w:val="772257A6"/>
    <w:rsid w:val="774538D4"/>
    <w:rsid w:val="7BACFD00"/>
    <w:rsid w:val="7C2B3EB2"/>
    <w:rsid w:val="7CCAAB77"/>
    <w:rsid w:val="7FDE86D8"/>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5ECB7F6D"/>
  <w15:chartTrackingRefBased/>
  <w15:docId w15:val="{A2917DA3-8E2E-42BB-98D6-409635A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A3A"/>
    <w:pPr>
      <w:spacing w:after="120" w:line="264" w:lineRule="auto"/>
    </w:pPr>
    <w:rPr>
      <w:rFonts w:eastAsiaTheme="minorEastAsia"/>
      <w:color w:val="404040" w:themeColor="text1" w:themeTint="BF"/>
      <w:sz w:val="24"/>
      <w:szCs w:val="20"/>
      <w:lang w:val="en-US" w:eastAsia="ja-JP"/>
    </w:rPr>
  </w:style>
  <w:style w:type="paragraph" w:styleId="Heading1">
    <w:name w:val="heading 1"/>
    <w:basedOn w:val="Normal"/>
    <w:next w:val="Normal"/>
    <w:link w:val="Heading1Char"/>
    <w:uiPriority w:val="4"/>
    <w:qFormat/>
    <w:rsid w:val="002E0B5A"/>
    <w:pPr>
      <w:keepNext/>
      <w:keepLines/>
      <w:spacing w:before="480"/>
      <w:jc w:val="right"/>
      <w:outlineLvl w:val="0"/>
    </w:pPr>
    <w:rPr>
      <w:rFonts w:ascii="Times New Roman" w:hAnsi="Times New Roman" w:eastAsiaTheme="majorEastAsia" w:cstheme="majorBidi"/>
      <w:b/>
      <w:color w:val="FFFFFF" w:themeColor="background1"/>
      <w:sz w:val="36"/>
      <w:szCs w:val="30"/>
    </w:rPr>
  </w:style>
  <w:style w:type="paragraph" w:styleId="Heading2">
    <w:name w:val="heading 2"/>
    <w:basedOn w:val="Normal"/>
    <w:next w:val="Normal"/>
    <w:link w:val="Heading2Char"/>
    <w:uiPriority w:val="6"/>
    <w:semiHidden/>
    <w:qFormat/>
    <w:rsid w:val="002E0B5A"/>
    <w:pPr>
      <w:keepNext/>
      <w:keepLines/>
      <w:spacing w:before="200" w:after="80"/>
      <w:outlineLvl w:val="1"/>
    </w:pPr>
    <w:rPr>
      <w:rFonts w:asciiTheme="majorHAnsi" w:eastAsiaTheme="majorEastAsia" w:hAnsiTheme="majorHAnsi" w:cstheme="majorBidi"/>
      <w:color w:val="4472C4" w:themeColor="accent1"/>
    </w:rPr>
  </w:style>
  <w:style w:type="paragraph" w:styleId="Heading3">
    <w:name w:val="heading 3"/>
    <w:basedOn w:val="Normal"/>
    <w:next w:val="Normal"/>
    <w:link w:val="Heading3Char"/>
    <w:uiPriority w:val="9"/>
    <w:semiHidden/>
    <w:unhideWhenUsed/>
    <w:qFormat/>
    <w:rsid w:val="004B1C2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E0B5A"/>
    <w:rPr>
      <w:rFonts w:ascii="Times New Roman" w:hAnsi="Times New Roman" w:eastAsiaTheme="majorEastAsia" w:cstheme="majorBidi"/>
      <w:b/>
      <w:color w:val="FFFFFF" w:themeColor="background1"/>
      <w:sz w:val="36"/>
      <w:szCs w:val="30"/>
      <w:lang w:val="en-US" w:eastAsia="ja-JP"/>
    </w:rPr>
  </w:style>
  <w:style w:type="character" w:customStyle="1" w:styleId="Heading2Char">
    <w:name w:val="Heading 2 Char"/>
    <w:basedOn w:val="DefaultParagraphFont"/>
    <w:link w:val="Heading2"/>
    <w:uiPriority w:val="6"/>
    <w:semiHidden/>
    <w:rsid w:val="002E0B5A"/>
    <w:rPr>
      <w:rFonts w:asciiTheme="majorHAnsi" w:eastAsiaTheme="majorEastAsia" w:hAnsiTheme="majorHAnsi" w:cstheme="majorBidi"/>
      <w:color w:val="4472C4" w:themeColor="accent1"/>
      <w:sz w:val="24"/>
      <w:szCs w:val="20"/>
      <w:lang w:val="en-US" w:eastAsia="ja-JP"/>
    </w:rPr>
  </w:style>
  <w:style w:type="paragraph" w:styleId="Title">
    <w:name w:val="Title"/>
    <w:basedOn w:val="Normal"/>
    <w:next w:val="Normal"/>
    <w:link w:val="TitleChar"/>
    <w:uiPriority w:val="6"/>
    <w:qFormat/>
    <w:rsid w:val="002E0B5A"/>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2E0B5A"/>
    <w:rPr>
      <w:rFonts w:asciiTheme="majorHAnsi" w:eastAsiaTheme="minorEastAsia" w:hAnsiTheme="majorHAnsi"/>
      <w:b/>
      <w:caps/>
      <w:color w:val="FFFFFF" w:themeColor="background1"/>
      <w:sz w:val="52"/>
      <w:szCs w:val="20"/>
      <w:lang w:val="en-US" w:eastAsia="ja-JP"/>
    </w:rPr>
  </w:style>
  <w:style w:type="paragraph" w:customStyle="1" w:styleId="RowHeading">
    <w:name w:val="Row Heading"/>
    <w:basedOn w:val="Normal"/>
    <w:uiPriority w:val="5"/>
    <w:semiHidden/>
    <w:qFormat/>
    <w:rsid w:val="002E0B5A"/>
    <w:rPr>
      <w:b/>
      <w:bCs/>
    </w:rPr>
  </w:style>
  <w:style w:type="table" w:styleId="TableGrid">
    <w:name w:val="Table Grid"/>
    <w:basedOn w:val="TableNormal"/>
    <w:uiPriority w:val="39"/>
    <w:rsid w:val="002E0B5A"/>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rsid w:val="002E0B5A"/>
    <w:pPr>
      <w:spacing w:after="320"/>
      <w:ind w:right="288"/>
    </w:pPr>
    <w:rPr>
      <w:color w:val="595959" w:themeColor="text1" w:themeTint="A6"/>
    </w:rPr>
  </w:style>
  <w:style w:type="paragraph" w:customStyle="1" w:styleId="TableText">
    <w:name w:val="Table Text"/>
    <w:basedOn w:val="Normal"/>
    <w:uiPriority w:val="3"/>
    <w:semiHidden/>
    <w:qFormat/>
    <w:rsid w:val="002E0B5A"/>
    <w:pPr>
      <w:spacing w:after="320"/>
    </w:pPr>
  </w:style>
  <w:style w:type="paragraph" w:styleId="ListNumber">
    <w:name w:val="List Number"/>
    <w:basedOn w:val="Normal"/>
    <w:uiPriority w:val="9"/>
    <w:semiHidden/>
    <w:qFormat/>
    <w:rsid w:val="002E0B5A"/>
    <w:pPr>
      <w:numPr>
        <w:numId w:val="1"/>
      </w:numPr>
      <w:spacing w:after="200"/>
    </w:pPr>
  </w:style>
  <w:style w:type="paragraph" w:styleId="Footer">
    <w:name w:val="footer"/>
    <w:basedOn w:val="Normal"/>
    <w:link w:val="FooterChar"/>
    <w:uiPriority w:val="99"/>
    <w:unhideWhenUsed/>
    <w:qFormat/>
    <w:rsid w:val="002E0B5A"/>
    <w:pPr>
      <w:spacing w:after="0" w:line="240" w:lineRule="auto"/>
      <w:jc w:val="right"/>
    </w:pPr>
    <w:rPr>
      <w:color w:val="4472C4" w:themeColor="accent1"/>
    </w:rPr>
  </w:style>
  <w:style w:type="character" w:customStyle="1" w:styleId="FooterChar">
    <w:name w:val="Footer Char"/>
    <w:basedOn w:val="DefaultParagraphFont"/>
    <w:link w:val="Footer"/>
    <w:uiPriority w:val="99"/>
    <w:rsid w:val="002E0B5A"/>
    <w:rPr>
      <w:rFonts w:eastAsiaTheme="minorEastAsia"/>
      <w:color w:val="4472C4" w:themeColor="accent1"/>
      <w:sz w:val="24"/>
      <w:szCs w:val="20"/>
      <w:lang w:val="en-US" w:eastAsia="ja-JP"/>
    </w:rPr>
  </w:style>
  <w:style w:type="paragraph" w:styleId="NormalWeb">
    <w:name w:val="Normal (Web)"/>
    <w:basedOn w:val="Normal"/>
    <w:uiPriority w:val="99"/>
    <w:unhideWhenUsed/>
    <w:rsid w:val="002E0B5A"/>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2E0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B5A"/>
    <w:rPr>
      <w:rFonts w:ascii="Segoe UI" w:hAnsi="Segoe UI" w:eastAsiaTheme="minorEastAsia" w:cs="Segoe UI"/>
      <w:color w:val="404040" w:themeColor="text1" w:themeTint="BF"/>
      <w:sz w:val="18"/>
      <w:szCs w:val="18"/>
      <w:lang w:val="en-US" w:eastAsia="ja-JP"/>
    </w:rPr>
  </w:style>
  <w:style w:type="paragraph" w:styleId="ListBullet">
    <w:name w:val="List Bullet"/>
    <w:basedOn w:val="Normal"/>
    <w:link w:val="ListBulletChar"/>
    <w:uiPriority w:val="10"/>
    <w:qFormat/>
    <w:rsid w:val="002E0B5A"/>
    <w:pPr>
      <w:numPr>
        <w:numId w:val="2"/>
      </w:numPr>
      <w:spacing w:before="100" w:after="100" w:line="240" w:lineRule="auto"/>
      <w:contextualSpacing/>
    </w:pPr>
    <w:rPr>
      <w:szCs w:val="21"/>
    </w:rPr>
  </w:style>
  <w:style w:type="paragraph" w:styleId="Header">
    <w:name w:val="header"/>
    <w:basedOn w:val="Normal"/>
    <w:link w:val="HeaderChar"/>
    <w:uiPriority w:val="99"/>
    <w:rsid w:val="002E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B5A"/>
    <w:rPr>
      <w:rFonts w:eastAsiaTheme="minorEastAsia"/>
      <w:color w:val="404040" w:themeColor="text1" w:themeTint="BF"/>
      <w:sz w:val="24"/>
      <w:szCs w:val="20"/>
      <w:lang w:val="en-US" w:eastAsia="ja-JP"/>
    </w:rPr>
  </w:style>
  <w:style w:type="character" w:styleId="PlaceholderText">
    <w:name w:val="Placeholder Text"/>
    <w:basedOn w:val="DefaultParagraphFont"/>
    <w:uiPriority w:val="99"/>
    <w:semiHidden/>
    <w:rsid w:val="002E0B5A"/>
    <w:rPr>
      <w:color w:val="808080"/>
    </w:rPr>
  </w:style>
  <w:style w:type="paragraph" w:customStyle="1" w:styleId="Details">
    <w:name w:val="Details"/>
    <w:basedOn w:val="Normal"/>
    <w:qFormat/>
    <w:rsid w:val="002E0B5A"/>
    <w:pPr>
      <w:spacing w:before="360"/>
      <w:contextualSpacing/>
    </w:pPr>
    <w:rPr>
      <w:color w:val="auto"/>
      <w:sz w:val="30"/>
    </w:rPr>
  </w:style>
  <w:style w:type="paragraph" w:styleId="NoSpacing">
    <w:name w:val="No Spacing"/>
    <w:uiPriority w:val="99"/>
    <w:qFormat/>
    <w:rsid w:val="002E0B5A"/>
    <w:pPr>
      <w:spacing w:after="0" w:line="240" w:lineRule="auto"/>
    </w:pPr>
    <w:rPr>
      <w:rFonts w:eastAsiaTheme="minorEastAsia"/>
      <w:color w:val="404040" w:themeColor="text1" w:themeTint="BF"/>
      <w:sz w:val="24"/>
      <w:szCs w:val="20"/>
      <w:lang w:val="en-US" w:eastAsia="ja-JP"/>
    </w:rPr>
  </w:style>
  <w:style w:type="paragraph" w:styleId="ListParagraph">
    <w:name w:val="List Paragraph"/>
    <w:aliases w:val="H&amp;P List Paragraph,2,Strip,Saraksta rindkopa1,Normal bullet 2,Bullet list,virsraksts3,Numbered Para 1,Dot pt,No Spacing1,List Paragraph Char Char Char,Indicator Text,List Paragraph1,Bullet 1,Bullet Points,MAIN CONTENT,Reference list"/>
    <w:basedOn w:val="Normal"/>
    <w:link w:val="ListParagraphChar"/>
    <w:uiPriority w:val="34"/>
    <w:qFormat/>
    <w:rsid w:val="002E0B5A"/>
    <w:pPr>
      <w:ind w:left="720"/>
      <w:contextualSpacing/>
    </w:pPr>
  </w:style>
  <w:style w:type="character" w:styleId="Hyperlink">
    <w:name w:val="Hyperlink"/>
    <w:basedOn w:val="DefaultParagraphFont"/>
    <w:uiPriority w:val="99"/>
    <w:unhideWhenUsed/>
    <w:rsid w:val="002E0B5A"/>
    <w:rPr>
      <w:color w:val="0000FF"/>
      <w:u w:val="single"/>
    </w:rPr>
  </w:style>
  <w:style w:type="character" w:customStyle="1" w:styleId="file">
    <w:name w:val="file"/>
    <w:basedOn w:val="DefaultParagraphFont"/>
    <w:rsid w:val="002E0B5A"/>
  </w:style>
  <w:style w:type="character" w:customStyle="1" w:styleId="file-size">
    <w:name w:val="file-size"/>
    <w:basedOn w:val="DefaultParagraphFont"/>
    <w:rsid w:val="002E0B5A"/>
  </w:style>
  <w:style w:type="character" w:customStyle="1" w:styleId="UnresolvedMention1">
    <w:name w:val="Unresolved Mention1"/>
    <w:basedOn w:val="DefaultParagraphFont"/>
    <w:uiPriority w:val="99"/>
    <w:semiHidden/>
    <w:unhideWhenUsed/>
    <w:rsid w:val="002E0B5A"/>
    <w:rPr>
      <w:color w:val="605E5C"/>
      <w:shd w:val="clear" w:color="auto" w:fill="E1DFDD"/>
    </w:rPr>
  </w:style>
  <w:style w:type="character" w:styleId="CommentReference">
    <w:name w:val="annotation reference"/>
    <w:basedOn w:val="DefaultParagraphFont"/>
    <w:uiPriority w:val="99"/>
    <w:unhideWhenUsed/>
    <w:rsid w:val="002E0B5A"/>
    <w:rPr>
      <w:sz w:val="16"/>
      <w:szCs w:val="16"/>
    </w:rPr>
  </w:style>
  <w:style w:type="paragraph" w:styleId="CommentText">
    <w:name w:val="annotation text"/>
    <w:basedOn w:val="Normal"/>
    <w:link w:val="CommentTextChar"/>
    <w:uiPriority w:val="99"/>
    <w:unhideWhenUsed/>
    <w:rsid w:val="002E0B5A"/>
    <w:pPr>
      <w:spacing w:line="240" w:lineRule="auto"/>
    </w:pPr>
    <w:rPr>
      <w:sz w:val="20"/>
    </w:rPr>
  </w:style>
  <w:style w:type="character" w:customStyle="1" w:styleId="CommentTextChar">
    <w:name w:val="Comment Text Char"/>
    <w:basedOn w:val="DefaultParagraphFont"/>
    <w:link w:val="CommentText"/>
    <w:uiPriority w:val="99"/>
    <w:rsid w:val="002E0B5A"/>
    <w:rPr>
      <w:rFonts w:eastAsiaTheme="minorEastAsia"/>
      <w:color w:val="404040" w:themeColor="text1" w:themeTint="BF"/>
      <w:sz w:val="20"/>
      <w:szCs w:val="20"/>
      <w:lang w:val="en-US" w:eastAsia="ja-JP"/>
    </w:rPr>
  </w:style>
  <w:style w:type="paragraph" w:styleId="CommentSubject">
    <w:name w:val="annotation subject"/>
    <w:basedOn w:val="CommentText"/>
    <w:next w:val="CommentText"/>
    <w:link w:val="CommentSubjectChar"/>
    <w:uiPriority w:val="99"/>
    <w:semiHidden/>
    <w:unhideWhenUsed/>
    <w:rsid w:val="002E0B5A"/>
    <w:rPr>
      <w:b/>
      <w:bCs/>
    </w:rPr>
  </w:style>
  <w:style w:type="character" w:customStyle="1" w:styleId="CommentSubjectChar">
    <w:name w:val="Comment Subject Char"/>
    <w:basedOn w:val="CommentTextChar"/>
    <w:link w:val="CommentSubject"/>
    <w:uiPriority w:val="99"/>
    <w:semiHidden/>
    <w:rsid w:val="002E0B5A"/>
    <w:rPr>
      <w:rFonts w:eastAsiaTheme="minorEastAsia"/>
      <w:b/>
      <w:bCs/>
      <w:color w:val="404040" w:themeColor="text1" w:themeTint="BF"/>
      <w:sz w:val="20"/>
      <w:szCs w:val="20"/>
      <w:lang w:val="en-US" w:eastAsia="ja-JP"/>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2E0B5A"/>
    <w:pPr>
      <w:spacing w:after="0" w:line="240" w:lineRule="auto"/>
    </w:pPr>
    <w:rPr>
      <w:rFonts w:ascii="Times New Roman" w:eastAsia="Times New Roman" w:hAnsi="Times New Roman" w:cs="Times New Roman"/>
      <w:color w:val="auto"/>
      <w:sz w:val="20"/>
      <w:lang w:val="lv-LV"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2E0B5A"/>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2E0B5A"/>
    <w:rPr>
      <w:vertAlign w:val="superscript"/>
    </w:rPr>
  </w:style>
  <w:style w:type="character" w:customStyle="1" w:styleId="ListParagraphChar">
    <w:name w:val="List Paragraph Char"/>
    <w:aliases w:val="H&amp;P List Paragraph Char,2 Char,Strip Char,Saraksta rindkopa1 Char,Normal bullet 2 Char,Bullet list Char,virsraksts3 Char,Numbered Para 1 Char,Dot pt Char,No Spacing1 Char,List Paragraph Char Char Char Char,Indicator Text Char"/>
    <w:link w:val="ListParagraph"/>
    <w:uiPriority w:val="34"/>
    <w:qFormat/>
    <w:locked/>
    <w:rsid w:val="002E0B5A"/>
    <w:rPr>
      <w:rFonts w:eastAsiaTheme="minorEastAsia"/>
      <w:color w:val="404040" w:themeColor="text1" w:themeTint="BF"/>
      <w:sz w:val="24"/>
      <w:szCs w:val="20"/>
      <w:lang w:val="en-US" w:eastAsia="ja-JP"/>
    </w:rPr>
  </w:style>
  <w:style w:type="paragraph" w:customStyle="1" w:styleId="CharCharCharChar">
    <w:name w:val="Char Char Char Char"/>
    <w:aliases w:val="Char2"/>
    <w:basedOn w:val="Normal"/>
    <w:next w:val="Normal"/>
    <w:link w:val="FootnoteReference"/>
    <w:uiPriority w:val="99"/>
    <w:rsid w:val="002E0B5A"/>
    <w:pPr>
      <w:spacing w:after="160" w:line="240" w:lineRule="exact"/>
      <w:jc w:val="both"/>
      <w:textAlignment w:val="baseline"/>
    </w:pPr>
    <w:rPr>
      <w:rFonts w:eastAsiaTheme="minorHAnsi"/>
      <w:color w:val="auto"/>
      <w:sz w:val="22"/>
      <w:szCs w:val="22"/>
      <w:vertAlign w:val="superscript"/>
      <w:lang w:val="lv-LV" w:eastAsia="en-US"/>
    </w:rPr>
  </w:style>
  <w:style w:type="table" w:customStyle="1" w:styleId="TableGrid1">
    <w:name w:val="Table Grid1"/>
    <w:basedOn w:val="TableNormal"/>
    <w:next w:val="TableGrid"/>
    <w:uiPriority w:val="99"/>
    <w:rsid w:val="002E0B5A"/>
    <w:pPr>
      <w:spacing w:after="0" w:line="240" w:lineRule="auto"/>
    </w:pPr>
    <w:rPr>
      <w:rFonts w:ascii="Calibri" w:eastAsia="Times New Roman"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E0B5A"/>
    <w:pPr>
      <w:spacing w:before="100" w:beforeAutospacing="1" w:after="100" w:afterAutospacing="1" w:line="240" w:lineRule="auto"/>
    </w:pPr>
    <w:rPr>
      <w:rFonts w:ascii="Times New Roman" w:eastAsia="Times New Roman" w:hAnsi="Times New Roman" w:cs="Times New Roman"/>
      <w:color w:val="auto"/>
      <w:szCs w:val="24"/>
      <w:lang w:val="lv-LV" w:eastAsia="lv-LV"/>
    </w:rPr>
  </w:style>
  <w:style w:type="table" w:customStyle="1" w:styleId="TableGrid2">
    <w:name w:val="Table Grid2"/>
    <w:basedOn w:val="TableNormal"/>
    <w:next w:val="TableGrid"/>
    <w:uiPriority w:val="99"/>
    <w:rsid w:val="002E0B5A"/>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B5A"/>
    <w:pPr>
      <w:spacing w:after="0" w:line="240" w:lineRule="auto"/>
      <w:jc w:val="both"/>
    </w:pPr>
    <w:rPr>
      <w:rFonts w:ascii="Times New Roman" w:eastAsia="Times New Roman" w:hAnsi="Times New Roman" w:cs="Times New Roman"/>
      <w:color w:val="333333"/>
      <w:sz w:val="28"/>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E0B5A"/>
    <w:pPr>
      <w:spacing w:after="0" w:line="264" w:lineRule="auto"/>
    </w:pPr>
    <w:rPr>
      <w:rFonts w:eastAsia="Meiryo"/>
      <w:color w:val="0D0D0D"/>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B5A"/>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0B5A"/>
    <w:pPr>
      <w:spacing w:after="0" w:line="240" w:lineRule="auto"/>
    </w:pPr>
    <w:rPr>
      <w:rFonts w:eastAsiaTheme="minorEastAsia"/>
      <w:color w:val="404040" w:themeColor="text1" w:themeTint="BF"/>
      <w:sz w:val="24"/>
      <w:szCs w:val="20"/>
      <w:lang w:val="en-US" w:eastAsia="ja-JP"/>
    </w:rPr>
  </w:style>
  <w:style w:type="paragraph" w:customStyle="1" w:styleId="text-align-justify">
    <w:name w:val="text-align-justify"/>
    <w:basedOn w:val="Normal"/>
    <w:rsid w:val="002E0B5A"/>
    <w:pPr>
      <w:spacing w:before="100" w:beforeAutospacing="1" w:after="100" w:afterAutospacing="1" w:line="240" w:lineRule="auto"/>
    </w:pPr>
    <w:rPr>
      <w:rFonts w:ascii="Times New Roman" w:hAnsi="Times New Roman" w:cs="Times New Roman"/>
      <w:color w:val="0D0D0D" w:themeColor="text1" w:themeTint="F2"/>
      <w:szCs w:val="24"/>
      <w:lang w:val="lv-LV" w:eastAsia="lv-LV"/>
    </w:rPr>
  </w:style>
  <w:style w:type="paragraph" w:customStyle="1" w:styleId="Normal1">
    <w:name w:val="Normal1"/>
    <w:basedOn w:val="Normal"/>
    <w:rsid w:val="002E0B5A"/>
    <w:pPr>
      <w:spacing w:before="100" w:beforeAutospacing="1" w:after="100" w:afterAutospacing="1" w:line="240" w:lineRule="auto"/>
    </w:pPr>
    <w:rPr>
      <w:rFonts w:ascii="Times New Roman" w:hAnsi="Times New Roman" w:cs="Times New Roman"/>
      <w:color w:val="0D0D0D" w:themeColor="text1" w:themeTint="F2"/>
      <w:szCs w:val="24"/>
      <w:lang w:val="lv-LV" w:eastAsia="lv-LV"/>
    </w:rPr>
  </w:style>
  <w:style w:type="character" w:customStyle="1" w:styleId="word">
    <w:name w:val="word"/>
    <w:basedOn w:val="DefaultParagraphFont"/>
    <w:rsid w:val="002E0B5A"/>
    <w:rPr>
      <w:rFonts w:cs="Times New Roman"/>
    </w:rPr>
  </w:style>
  <w:style w:type="paragraph" w:customStyle="1" w:styleId="Default">
    <w:name w:val="Default"/>
    <w:uiPriority w:val="99"/>
    <w:rsid w:val="002E0B5A"/>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Parasts1">
    <w:name w:val="Parasts1"/>
    <w:rsid w:val="002E0B5A"/>
    <w:pPr>
      <w:suppressAutoHyphens/>
      <w:autoSpaceDN w:val="0"/>
      <w:spacing w:line="240" w:lineRule="auto"/>
      <w:textAlignment w:val="baseline"/>
    </w:pPr>
    <w:rPr>
      <w:rFonts w:ascii="Calibri" w:eastAsia="Times New Roman" w:hAnsi="Calibri" w:cs="Times New Roman"/>
      <w:color w:val="0D0D0D" w:themeColor="text1" w:themeTint="F2"/>
    </w:rPr>
  </w:style>
  <w:style w:type="character" w:customStyle="1" w:styleId="Noklusjumarindkopasfonts1">
    <w:name w:val="Noklusējuma rindkopas fonts1"/>
    <w:rsid w:val="002E0B5A"/>
  </w:style>
  <w:style w:type="paragraph" w:customStyle="1" w:styleId="SingleTxtG">
    <w:name w:val="_ Single Txt_G"/>
    <w:basedOn w:val="Normal"/>
    <w:uiPriority w:val="99"/>
    <w:rsid w:val="002E0B5A"/>
    <w:pPr>
      <w:suppressAutoHyphens/>
      <w:spacing w:line="240" w:lineRule="atLeast"/>
      <w:ind w:left="1134" w:right="1134"/>
      <w:jc w:val="both"/>
    </w:pPr>
    <w:rPr>
      <w:rFonts w:ascii="Times New Roman" w:hAnsi="Times New Roman" w:cs="Times New Roman"/>
      <w:color w:val="0D0D0D" w:themeColor="text1" w:themeTint="F2"/>
      <w:sz w:val="20"/>
      <w:lang w:val="lv-LV" w:eastAsia="lv-LV"/>
    </w:rPr>
  </w:style>
  <w:style w:type="character" w:styleId="Strong">
    <w:name w:val="Strong"/>
    <w:basedOn w:val="DefaultParagraphFont"/>
    <w:uiPriority w:val="22"/>
    <w:qFormat/>
    <w:rsid w:val="002E0B5A"/>
    <w:rPr>
      <w:rFonts w:cs="Times New Roman"/>
      <w:b/>
      <w:bCs/>
    </w:rPr>
  </w:style>
  <w:style w:type="paragraph" w:styleId="TOCHeading">
    <w:name w:val="TOC Heading"/>
    <w:basedOn w:val="Heading1"/>
    <w:next w:val="Normal"/>
    <w:uiPriority w:val="39"/>
    <w:unhideWhenUsed/>
    <w:qFormat/>
    <w:rsid w:val="004B1C24"/>
    <w:pPr>
      <w:spacing w:before="240" w:after="0" w:line="259" w:lineRule="auto"/>
      <w:jc w:val="left"/>
      <w:outlineLvl w:val="9"/>
    </w:pPr>
    <w:rPr>
      <w:color w:val="000000" w:themeColor="text1"/>
      <w:sz w:val="28"/>
      <w:szCs w:val="32"/>
      <w:lang w:eastAsia="en-US"/>
    </w:rPr>
  </w:style>
  <w:style w:type="paragraph" w:styleId="TOC1">
    <w:name w:val="toc 1"/>
    <w:basedOn w:val="Normal"/>
    <w:next w:val="Normal"/>
    <w:autoRedefine/>
    <w:uiPriority w:val="39"/>
    <w:unhideWhenUsed/>
    <w:rsid w:val="00D104D7"/>
    <w:pPr>
      <w:tabs>
        <w:tab w:val="left" w:pos="720"/>
        <w:tab w:val="right" w:leader="dot" w:pos="10070"/>
      </w:tabs>
      <w:spacing w:before="120"/>
    </w:pPr>
    <w:rPr>
      <w:rFonts w:ascii="Times New Roman" w:hAnsi="Times New Roman"/>
      <w:bCs/>
      <w:caps/>
      <w:noProof/>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2E0B5A"/>
    <w:pPr>
      <w:spacing w:after="160" w:line="240" w:lineRule="exact"/>
      <w:jc w:val="both"/>
    </w:pPr>
    <w:rPr>
      <w:rFonts w:eastAsiaTheme="minorHAnsi"/>
      <w:color w:val="auto"/>
      <w:sz w:val="22"/>
      <w:szCs w:val="22"/>
      <w:vertAlign w:val="superscript"/>
      <w:lang w:val="lv-LV" w:eastAsia="en-US"/>
    </w:rPr>
  </w:style>
  <w:style w:type="character" w:customStyle="1" w:styleId="normaltextrun">
    <w:name w:val="normaltextrun"/>
    <w:basedOn w:val="DefaultParagraphFont"/>
    <w:rsid w:val="002E0B5A"/>
  </w:style>
  <w:style w:type="character" w:styleId="Emphasis">
    <w:name w:val="Emphasis"/>
    <w:basedOn w:val="DefaultParagraphFont"/>
    <w:uiPriority w:val="20"/>
    <w:qFormat/>
    <w:rsid w:val="002E0B5A"/>
    <w:rPr>
      <w:i/>
      <w:iCs/>
    </w:rPr>
  </w:style>
  <w:style w:type="character" w:customStyle="1" w:styleId="markedcontent">
    <w:name w:val="markedcontent"/>
    <w:basedOn w:val="DefaultParagraphFont"/>
    <w:rsid w:val="002E0B5A"/>
  </w:style>
  <w:style w:type="character" w:customStyle="1" w:styleId="RindkopasChar">
    <w:name w:val="Rindkopas Char"/>
    <w:link w:val="Rindkopas"/>
    <w:uiPriority w:val="99"/>
    <w:rsid w:val="002E0B5A"/>
    <w:rPr>
      <w:rFonts w:eastAsia="Calibri"/>
      <w:szCs w:val="24"/>
      <w:lang w:val="x-none"/>
    </w:rPr>
  </w:style>
  <w:style w:type="paragraph" w:customStyle="1" w:styleId="Rindkopas">
    <w:name w:val="Rindkopas"/>
    <w:basedOn w:val="ListParagraph"/>
    <w:link w:val="RindkopasChar"/>
    <w:uiPriority w:val="99"/>
    <w:qFormat/>
    <w:rsid w:val="002E0B5A"/>
    <w:pPr>
      <w:suppressAutoHyphens/>
      <w:spacing w:before="240" w:after="240" w:line="240" w:lineRule="auto"/>
      <w:jc w:val="both"/>
    </w:pPr>
    <w:rPr>
      <w:rFonts w:eastAsia="Calibri"/>
      <w:color w:val="auto"/>
      <w:sz w:val="22"/>
      <w:szCs w:val="24"/>
      <w:lang w:val="x-none" w:eastAsia="en-US"/>
    </w:rPr>
  </w:style>
  <w:style w:type="character" w:customStyle="1" w:styleId="oj-italic">
    <w:name w:val="oj-italic"/>
    <w:basedOn w:val="DefaultParagraphFont"/>
    <w:rsid w:val="002E0B5A"/>
  </w:style>
  <w:style w:type="table" w:customStyle="1" w:styleId="TableGrid41">
    <w:name w:val="Table Grid41"/>
    <w:basedOn w:val="TableNormal"/>
    <w:next w:val="TableGrid"/>
    <w:uiPriority w:val="39"/>
    <w:rsid w:val="002E0B5A"/>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B5A"/>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B5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2">
    <w:name w:val="Virsraksts2"/>
    <w:basedOn w:val="Heading2"/>
    <w:next w:val="Normal"/>
    <w:link w:val="Virsraksts2Rakstz"/>
    <w:rsid w:val="002E0B5A"/>
    <w:pPr>
      <w:spacing w:before="220" w:after="220"/>
    </w:pPr>
    <w:rPr>
      <w:rFonts w:ascii="Times New Roman" w:hAnsi="Times New Roman"/>
      <w:b/>
      <w:color w:val="404040" w:themeColor="text1" w:themeTint="BF"/>
      <w:sz w:val="28"/>
    </w:rPr>
  </w:style>
  <w:style w:type="paragraph" w:styleId="TOC3">
    <w:name w:val="toc 3"/>
    <w:basedOn w:val="Normal"/>
    <w:next w:val="Normal"/>
    <w:autoRedefine/>
    <w:uiPriority w:val="39"/>
    <w:unhideWhenUsed/>
    <w:rsid w:val="002E0B5A"/>
    <w:pPr>
      <w:spacing w:after="0"/>
      <w:ind w:left="240"/>
    </w:pPr>
    <w:rPr>
      <w:sz w:val="20"/>
    </w:rPr>
  </w:style>
  <w:style w:type="character" w:customStyle="1" w:styleId="ListBulletChar">
    <w:name w:val="List Bullet Char"/>
    <w:basedOn w:val="DefaultParagraphFont"/>
    <w:link w:val="ListBullet"/>
    <w:uiPriority w:val="10"/>
    <w:rsid w:val="002E0B5A"/>
    <w:rPr>
      <w:rFonts w:eastAsiaTheme="minorEastAsia"/>
      <w:color w:val="404040" w:themeColor="text1" w:themeTint="BF"/>
      <w:sz w:val="24"/>
      <w:szCs w:val="21"/>
      <w:lang w:val="en-US" w:eastAsia="ja-JP"/>
    </w:rPr>
  </w:style>
  <w:style w:type="character" w:customStyle="1" w:styleId="Virsraksts2Rakstz">
    <w:name w:val="Virsraksts2 Rakstz."/>
    <w:basedOn w:val="ListBulletChar"/>
    <w:link w:val="Virsraksts2"/>
    <w:rsid w:val="002E0B5A"/>
    <w:rPr>
      <w:rFonts w:ascii="Times New Roman" w:hAnsi="Times New Roman" w:eastAsiaTheme="majorEastAsia" w:cstheme="majorBidi"/>
      <w:b/>
      <w:color w:val="404040" w:themeColor="text1" w:themeTint="BF"/>
      <w:sz w:val="28"/>
      <w:szCs w:val="20"/>
      <w:lang w:val="en-US" w:eastAsia="ja-JP"/>
    </w:rPr>
  </w:style>
  <w:style w:type="paragraph" w:styleId="TOC2">
    <w:name w:val="toc 2"/>
    <w:basedOn w:val="Virsraksts2"/>
    <w:next w:val="Normal"/>
    <w:link w:val="TOC2Char"/>
    <w:autoRedefine/>
    <w:uiPriority w:val="39"/>
    <w:unhideWhenUsed/>
    <w:rsid w:val="0036416A"/>
    <w:pPr>
      <w:tabs>
        <w:tab w:val="left" w:pos="480"/>
        <w:tab w:val="right" w:leader="dot" w:pos="10070"/>
      </w:tabs>
      <w:spacing w:before="240" w:after="0"/>
    </w:pPr>
    <w:rPr>
      <w:b w:val="0"/>
      <w:bCs/>
      <w:noProof/>
      <w:sz w:val="22"/>
      <w:szCs w:val="22"/>
      <w:lang w:val="lv-LV"/>
    </w:rPr>
  </w:style>
  <w:style w:type="paragraph" w:styleId="TOC4">
    <w:name w:val="toc 4"/>
    <w:basedOn w:val="Normal"/>
    <w:next w:val="Normal"/>
    <w:autoRedefine/>
    <w:uiPriority w:val="39"/>
    <w:unhideWhenUsed/>
    <w:rsid w:val="002E0B5A"/>
    <w:pPr>
      <w:spacing w:after="0"/>
      <w:ind w:left="480"/>
    </w:pPr>
    <w:rPr>
      <w:sz w:val="20"/>
    </w:rPr>
  </w:style>
  <w:style w:type="paragraph" w:styleId="TOC5">
    <w:name w:val="toc 5"/>
    <w:basedOn w:val="Normal"/>
    <w:next w:val="Normal"/>
    <w:autoRedefine/>
    <w:uiPriority w:val="39"/>
    <w:unhideWhenUsed/>
    <w:rsid w:val="002E0B5A"/>
    <w:pPr>
      <w:spacing w:after="0"/>
      <w:ind w:left="720"/>
    </w:pPr>
    <w:rPr>
      <w:sz w:val="20"/>
    </w:rPr>
  </w:style>
  <w:style w:type="paragraph" w:styleId="TOC6">
    <w:name w:val="toc 6"/>
    <w:basedOn w:val="Normal"/>
    <w:next w:val="Normal"/>
    <w:autoRedefine/>
    <w:uiPriority w:val="39"/>
    <w:unhideWhenUsed/>
    <w:rsid w:val="002E0B5A"/>
    <w:pPr>
      <w:spacing w:after="0"/>
      <w:ind w:left="960"/>
    </w:pPr>
    <w:rPr>
      <w:sz w:val="20"/>
    </w:rPr>
  </w:style>
  <w:style w:type="paragraph" w:styleId="TOC7">
    <w:name w:val="toc 7"/>
    <w:basedOn w:val="Normal"/>
    <w:next w:val="Normal"/>
    <w:autoRedefine/>
    <w:uiPriority w:val="39"/>
    <w:unhideWhenUsed/>
    <w:rsid w:val="002E0B5A"/>
    <w:pPr>
      <w:spacing w:after="0"/>
      <w:ind w:left="1200"/>
    </w:pPr>
    <w:rPr>
      <w:sz w:val="20"/>
    </w:rPr>
  </w:style>
  <w:style w:type="paragraph" w:styleId="TOC8">
    <w:name w:val="toc 8"/>
    <w:basedOn w:val="Normal"/>
    <w:next w:val="Normal"/>
    <w:autoRedefine/>
    <w:uiPriority w:val="39"/>
    <w:unhideWhenUsed/>
    <w:rsid w:val="002E0B5A"/>
    <w:pPr>
      <w:spacing w:after="0"/>
      <w:ind w:left="1440"/>
    </w:pPr>
    <w:rPr>
      <w:sz w:val="20"/>
    </w:rPr>
  </w:style>
  <w:style w:type="paragraph" w:styleId="TOC9">
    <w:name w:val="toc 9"/>
    <w:basedOn w:val="Normal"/>
    <w:next w:val="Normal"/>
    <w:autoRedefine/>
    <w:uiPriority w:val="39"/>
    <w:unhideWhenUsed/>
    <w:rsid w:val="002E0B5A"/>
    <w:pPr>
      <w:spacing w:after="0"/>
      <w:ind w:left="1680"/>
    </w:pPr>
    <w:rPr>
      <w:sz w:val="20"/>
    </w:rPr>
  </w:style>
  <w:style w:type="character" w:customStyle="1" w:styleId="TOC2Char">
    <w:name w:val="TOC 2 Char"/>
    <w:basedOn w:val="Virsraksts2Rakstz"/>
    <w:link w:val="TOC2"/>
    <w:uiPriority w:val="39"/>
    <w:rsid w:val="0036416A"/>
    <w:rPr>
      <w:rFonts w:ascii="Times New Roman" w:hAnsi="Times New Roman" w:eastAsiaTheme="majorEastAsia" w:cstheme="majorBidi"/>
      <w:b w:val="0"/>
      <w:bCs/>
      <w:noProof/>
      <w:color w:val="404040" w:themeColor="text1" w:themeTint="BF"/>
      <w:sz w:val="28"/>
      <w:szCs w:val="20"/>
      <w:lang w:val="en-US" w:eastAsia="ja-JP"/>
    </w:rPr>
  </w:style>
  <w:style w:type="numbering" w:customStyle="1" w:styleId="Virsraksts-2">
    <w:name w:val="Virsraksts-2"/>
    <w:basedOn w:val="NoList"/>
    <w:uiPriority w:val="99"/>
    <w:rsid w:val="002E0B5A"/>
    <w:pPr>
      <w:numPr>
        <w:numId w:val="10"/>
      </w:numPr>
    </w:pPr>
  </w:style>
  <w:style w:type="numbering" w:customStyle="1" w:styleId="Virsraksts20">
    <w:name w:val="Virsraksts_2"/>
    <w:basedOn w:val="NoList"/>
    <w:uiPriority w:val="99"/>
    <w:rsid w:val="002E0B5A"/>
    <w:pPr>
      <w:numPr>
        <w:numId w:val="11"/>
      </w:numPr>
    </w:pPr>
  </w:style>
  <w:style w:type="numbering" w:customStyle="1" w:styleId="Zagolovok2">
    <w:name w:val="Zagolovok2"/>
    <w:basedOn w:val="Virsraksts20"/>
    <w:uiPriority w:val="99"/>
    <w:rsid w:val="002E0B5A"/>
    <w:pPr>
      <w:numPr>
        <w:numId w:val="12"/>
      </w:numPr>
    </w:pPr>
  </w:style>
  <w:style w:type="numbering" w:customStyle="1" w:styleId="Zagolovok">
    <w:name w:val="Zagolovok"/>
    <w:basedOn w:val="NoList"/>
    <w:uiPriority w:val="99"/>
    <w:rsid w:val="002E0B5A"/>
    <w:pPr>
      <w:numPr>
        <w:numId w:val="13"/>
      </w:numPr>
    </w:pPr>
  </w:style>
  <w:style w:type="numbering" w:customStyle="1" w:styleId="Zagolovok20">
    <w:name w:val="Zagolovok 2"/>
    <w:basedOn w:val="NoList"/>
    <w:uiPriority w:val="99"/>
    <w:rsid w:val="002E0B5A"/>
    <w:pPr>
      <w:numPr>
        <w:numId w:val="14"/>
      </w:numPr>
    </w:pPr>
  </w:style>
  <w:style w:type="numbering" w:customStyle="1" w:styleId="Virs2">
    <w:name w:val="Virs 2"/>
    <w:basedOn w:val="NoList"/>
    <w:uiPriority w:val="99"/>
    <w:rsid w:val="002E0B5A"/>
    <w:pPr>
      <w:numPr>
        <w:numId w:val="15"/>
      </w:numPr>
    </w:pPr>
  </w:style>
  <w:style w:type="character" w:customStyle="1" w:styleId="Heading3Char">
    <w:name w:val="Heading 3 Char"/>
    <w:basedOn w:val="DefaultParagraphFont"/>
    <w:link w:val="Heading3"/>
    <w:uiPriority w:val="9"/>
    <w:semiHidden/>
    <w:rsid w:val="004B1C24"/>
    <w:rPr>
      <w:rFonts w:asciiTheme="majorHAnsi" w:eastAsiaTheme="majorEastAsia" w:hAnsiTheme="majorHAnsi" w:cstheme="majorBidi"/>
      <w:color w:val="1F3763" w:themeColor="accent1" w:themeShade="7F"/>
      <w:sz w:val="24"/>
      <w:szCs w:val="24"/>
      <w:lang w:val="en-US" w:eastAsia="ja-JP"/>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D626FA"/>
    <w:rPr>
      <w:color w:val="605E5C"/>
      <w:shd w:val="clear" w:color="auto" w:fill="E1DFDD"/>
    </w:rPr>
  </w:style>
  <w:style w:type="character" w:customStyle="1" w:styleId="Neatrisintapieminana1">
    <w:name w:val="Neatrisināta pieminēšana1"/>
    <w:basedOn w:val="DefaultParagraphFont"/>
    <w:uiPriority w:val="99"/>
    <w:semiHidden/>
    <w:unhideWhenUsed/>
    <w:rsid w:val="000D2C66"/>
    <w:rPr>
      <w:color w:val="605E5C"/>
      <w:shd w:val="clear" w:color="auto" w:fill="E1DFDD"/>
    </w:rPr>
  </w:style>
  <w:style w:type="character" w:customStyle="1" w:styleId="UnresolvedMention3">
    <w:name w:val="Unresolved Mention3"/>
    <w:basedOn w:val="DefaultParagraphFont"/>
    <w:uiPriority w:val="99"/>
    <w:semiHidden/>
    <w:unhideWhenUsed/>
    <w:rsid w:val="00261353"/>
    <w:rPr>
      <w:color w:val="605E5C"/>
      <w:shd w:val="clear" w:color="auto" w:fill="E1DFDD"/>
    </w:rPr>
  </w:style>
  <w:style w:type="character" w:styleId="FollowedHyperlink">
    <w:name w:val="FollowedHyperlink"/>
    <w:basedOn w:val="DefaultParagraphFont"/>
    <w:uiPriority w:val="99"/>
    <w:semiHidden/>
    <w:unhideWhenUsed/>
    <w:rsid w:val="00247E2A"/>
    <w:rPr>
      <w:color w:val="954F72" w:themeColor="followedHyperlink"/>
      <w:u w:val="single"/>
    </w:rPr>
  </w:style>
  <w:style w:type="character" w:styleId="UnresolvedMention">
    <w:name w:val="Unresolved Mention"/>
    <w:basedOn w:val="DefaultParagraphFont"/>
    <w:uiPriority w:val="99"/>
    <w:semiHidden/>
    <w:unhideWhenUsed/>
    <w:rsid w:val="008B4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microsoft.com/office/2007/relationships/diagramDrawing" Target="diagrams/drawing1.xml" /><Relationship Id="rId16" Type="http://schemas.openxmlformats.org/officeDocument/2006/relationships/diagramData" Target="diagrams/data1.xml" /><Relationship Id="rId17" Type="http://schemas.openxmlformats.org/officeDocument/2006/relationships/diagramLayout" Target="diagrams/layout1.xml" /><Relationship Id="rId18" Type="http://schemas.openxmlformats.org/officeDocument/2006/relationships/diagramQuickStyle" Target="diagrams/quickStyle1.xml" /><Relationship Id="rId19" Type="http://schemas.openxmlformats.org/officeDocument/2006/relationships/diagramColors" Target="diagrams/colors1.xml" /><Relationship Id="rId2" Type="http://schemas.openxmlformats.org/officeDocument/2006/relationships/settings" Target="settings.xml" /><Relationship Id="rId20" Type="http://schemas.openxmlformats.org/officeDocument/2006/relationships/hyperlink" Target="https://www.esfondi.lv/upload/atlases-metodika.pdf" TargetMode="External" /><Relationship Id="rId21" Type="http://schemas.openxmlformats.org/officeDocument/2006/relationships/hyperlink" Target="https://m.esfondi.lv/vadlinijas" TargetMode="External" /><Relationship Id="rId22" Type="http://schemas.openxmlformats.org/officeDocument/2006/relationships/hyperlink" Target="http://tap.mk.gov.lv" TargetMode="External" /><Relationship Id="rId23" Type="http://schemas.openxmlformats.org/officeDocument/2006/relationships/hyperlink" Target="http://www.youtube.com/siltinam" TargetMode="External" /><Relationship Id="rId24" Type="http://schemas.openxmlformats.org/officeDocument/2006/relationships/hyperlink" Target="http://www.slideshare.com/siltinam" TargetMode="External" /><Relationship Id="rId25" Type="http://schemas.openxmlformats.org/officeDocument/2006/relationships/hyperlink" Target="http://www.energoefektivakaeka.lv/objekti" TargetMode="External" /><Relationship Id="rId26" Type="http://schemas.openxmlformats.org/officeDocument/2006/relationships/hyperlink" Target="https://www.em.gov.lv/lv/skaidrojums-par-saules-paneliem" TargetMode="External" /><Relationship Id="rId27" Type="http://schemas.openxmlformats.org/officeDocument/2006/relationships/hyperlink" Target="https://www.ptac.gov.lv/lv/ekodizains-un-energomarkejums" TargetMode="External" /><Relationship Id="rId28" Type="http://schemas.openxmlformats.org/officeDocument/2006/relationships/hyperlink" Target="https://www.ptac.gov.lv/lv/buve-drosi" TargetMode="External" /><Relationship Id="rId29" Type="http://schemas.openxmlformats.org/officeDocument/2006/relationships/hyperlink" Target="https://www.slideshare.net/slideshow/energomarkejums-ari-siltumsukniem-ieskaties-kadu-informaciju-vari-iegut-izpetot-energomarkejumu/269971360" TargetMode="External" /><Relationship Id="rId3" Type="http://schemas.openxmlformats.org/officeDocument/2006/relationships/webSettings" Target="webSettings.xml" /><Relationship Id="rId30" Type="http://schemas.openxmlformats.org/officeDocument/2006/relationships/hyperlink" Target="https://www.slideshare.net/slideshow/paprbaudes-lapa-saules-paneiem/251361807" TargetMode="External" /><Relationship Id="rId31" Type="http://schemas.openxmlformats.org/officeDocument/2006/relationships/hyperlink" Target="https://www.slideshare.net/slideshow/fotoelektrisko-sistmu-uzstdana-vadlnijas/264716637" TargetMode="External" /><Relationship Id="rId32" Type="http://schemas.openxmlformats.org/officeDocument/2006/relationships/hyperlink" Target="https://bis.gov.lv/lv/noderigi/skaidrojumi-un-vadlinijas" TargetMode="External" /><Relationship Id="rId33" Type="http://schemas.openxmlformats.org/officeDocument/2006/relationships/hyperlink" Target="https://bis.gov.lv/lv/noderigi/daudzdzivoklu-eku-izpete" TargetMode="External" /><Relationship Id="rId34" Type="http://schemas.openxmlformats.org/officeDocument/2006/relationships/hyperlink" Target="https://bis.gov.lv/lv/noderigi/tipveida-projekti" TargetMode="External" /><Relationship Id="rId35" Type="http://schemas.openxmlformats.org/officeDocument/2006/relationships/hyperlink" Target="mailto:pasts@em.gov.lv"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tai.mk.gov.lv/veidlapas" TargetMode="External" /><Relationship Id="rId2" Type="http://schemas.openxmlformats.org/officeDocument/2006/relationships/hyperlink" Target="https://tai.mk.gov.lv/anotacija" TargetMode="External" /></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B042DF-1E73-49FE-A391-59BC39F7C4E8}" type="doc">
      <dgm:prSet loTypeId="urn:microsoft.com/office/officeart/2005/8/layout/lProcess2" loCatId="list" qsTypeId="urn:microsoft.com/office/officeart/2005/8/quickstyle/simple1" qsCatId="simple" csTypeId="urn:microsoft.com/office/officeart/2005/8/colors/accent2_3" csCatId="accent2" phldr="1"/>
      <dgm:spPr/>
      <dgm:t>
        <a:bodyPr/>
        <a:lstStyle/>
        <a:p>
          <a:endParaRPr lang="lv-LV"/>
        </a:p>
      </dgm:t>
    </dgm:pt>
    <dgm:pt modelId="{A6BABB9A-B967-4AB2-ACFE-CDEB5FC07A07}">
      <dgm:prSet phldrT="[Text]" custT="1"/>
      <dgm:spPr>
        <a:xfrm>
          <a:off x="223" y="706"/>
          <a:ext cx="1590874" cy="696834"/>
        </a:xfrm>
        <a:solidFill>
          <a:schemeClr val="accent6">
            <a:lumMod val="60000"/>
            <a:lumOff val="40000"/>
          </a:schemeClr>
        </a:solidFill>
      </dgm:spPr>
      <dgm:t>
        <a:bodyPr/>
        <a:lstStyle/>
        <a:p>
          <a:pPr>
            <a:buNone/>
          </a:pPr>
          <a:r>
            <a:rPr lang="lv-LV" sz="1400" b="1">
              <a:latin typeface="Times New Roman" panose="02020603050405020304" pitchFamily="18" charset="0"/>
              <a:ea typeface="+mn-ea"/>
              <a:cs typeface="Times New Roman" panose="02020603050405020304" pitchFamily="18" charset="0"/>
            </a:rPr>
            <a:t>Tieša pozitīva ietekme</a:t>
          </a:r>
          <a:endParaRPr lang="lv-LV" sz="1400">
            <a:latin typeface="Times New Roman" panose="02020603050405020304" pitchFamily="18" charset="0"/>
            <a:ea typeface="+mn-ea"/>
            <a:cs typeface="Times New Roman" panose="02020603050405020304" pitchFamily="18" charset="0"/>
          </a:endParaRPr>
        </a:p>
      </dgm:t>
    </dgm:pt>
    <dgm:pt modelId="{31BEF65A-A3F9-4FA6-9950-BCF0847F6823}" type="parTrans" cxnId="{96D907E6-81C6-4003-BACC-B5398AF7DBD6}">
      <dgm:prSet/>
      <dgm:spPr/>
      <dgm:t>
        <a:bodyPr/>
        <a:lstStyle/>
        <a:p>
          <a:endParaRPr lang="lv-LV"/>
        </a:p>
      </dgm:t>
    </dgm:pt>
    <dgm:pt modelId="{A3184521-6C93-4317-9348-DB75A24AAC92}" type="sibTrans" cxnId="{96D907E6-81C6-4003-BACC-B5398AF7DBD6}">
      <dgm:prSet/>
      <dgm:spPr/>
      <dgm:t>
        <a:bodyPr/>
        <a:lstStyle/>
        <a:p>
          <a:endParaRPr lang="lv-LV"/>
        </a:p>
      </dgm:t>
    </dgm:pt>
    <dgm:pt modelId="{A33DA0FF-4339-4DEA-9016-CF1A08F5AEE4}">
      <dgm:prSet phldrT="[Text]" custT="1"/>
      <dgm:spPr>
        <a:xfrm rot="5400000">
          <a:off x="2992022" y="-1380922"/>
          <a:ext cx="681692" cy="3507728"/>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Visu potenciāli atbalstāmo projektu rezultātiem ir tieša pozitīva ietekme uz HP</a:t>
          </a:r>
        </a:p>
      </dgm:t>
    </dgm:pt>
    <dgm:pt modelId="{B8F46E95-8C9C-42CC-992B-1D95ED822481}" type="parTrans" cxnId="{238E1D59-C399-4996-82BC-16880E48A120}">
      <dgm:prSet/>
      <dgm:spPr/>
      <dgm:t>
        <a:bodyPr/>
        <a:lstStyle/>
        <a:p>
          <a:endParaRPr lang="lv-LV"/>
        </a:p>
      </dgm:t>
    </dgm:pt>
    <dgm:pt modelId="{FBF83B66-BA18-4AA5-8E5A-D8CC9B215830}" type="sibTrans" cxnId="{238E1D59-C399-4996-82BC-16880E48A120}">
      <dgm:prSet/>
      <dgm:spPr/>
      <dgm:t>
        <a:bodyPr/>
        <a:lstStyle/>
        <a:p>
          <a:endParaRPr lang="lv-LV"/>
        </a:p>
      </dgm:t>
    </dgm:pt>
    <dgm:pt modelId="{E5169DBE-9DA9-43BE-B7AA-3C825C213901}">
      <dgm:prSet phldrT="[Text]" custT="1"/>
      <dgm:spPr>
        <a:xfrm rot="5400000">
          <a:off x="2992022" y="-1380922"/>
          <a:ext cx="681692" cy="3507728"/>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SAM atbalstāmās darbības (attiecināmās izmaksas) pozitīvi ietekmē HP </a:t>
          </a:r>
        </a:p>
      </dgm:t>
    </dgm:pt>
    <dgm:pt modelId="{59DBAFB1-2169-4E30-A595-A18CB9683C65}" type="parTrans" cxnId="{8369D02B-7F98-4B4F-865B-6EA7DB709BF7}">
      <dgm:prSet/>
      <dgm:spPr/>
      <dgm:t>
        <a:bodyPr/>
        <a:lstStyle/>
        <a:p>
          <a:endParaRPr lang="lv-LV"/>
        </a:p>
      </dgm:t>
    </dgm:pt>
    <dgm:pt modelId="{569DAFF2-8E11-4374-B427-80A7EAAD16C3}" type="sibTrans" cxnId="{8369D02B-7F98-4B4F-865B-6EA7DB709BF7}">
      <dgm:prSet/>
      <dgm:spPr/>
      <dgm:t>
        <a:bodyPr/>
        <a:lstStyle/>
        <a:p>
          <a:endParaRPr lang="lv-LV"/>
        </a:p>
      </dgm:t>
    </dgm:pt>
    <dgm:pt modelId="{838A79AC-9CDD-4A06-9444-CE4EE930955F}">
      <dgm:prSet phldrT="[Text]" custT="1"/>
      <dgm:spPr>
        <a:xfrm>
          <a:off x="223" y="740146"/>
          <a:ext cx="1599647" cy="700455"/>
        </a:xfrm>
        <a:solidFill>
          <a:schemeClr val="accent6">
            <a:lumMod val="60000"/>
            <a:lumOff val="40000"/>
          </a:schemeClr>
        </a:solidFill>
      </dgm:spPr>
      <dgm:t>
        <a:bodyPr/>
        <a:lstStyle/>
        <a:p>
          <a:pPr>
            <a:buNone/>
          </a:pPr>
          <a:r>
            <a:rPr lang="lv-LV" sz="1400" b="1">
              <a:latin typeface="Times New Roman" panose="02020603050405020304" pitchFamily="18" charset="0"/>
              <a:ea typeface="+mn-ea"/>
              <a:cs typeface="Times New Roman" panose="02020603050405020304" pitchFamily="18" charset="0"/>
            </a:rPr>
            <a:t>Netieša pozitīva ietekme</a:t>
          </a:r>
          <a:endParaRPr lang="lv-LV" sz="1400">
            <a:latin typeface="Times New Roman" panose="02020603050405020304" pitchFamily="18" charset="0"/>
            <a:ea typeface="+mn-ea"/>
            <a:cs typeface="Times New Roman" panose="02020603050405020304" pitchFamily="18" charset="0"/>
          </a:endParaRPr>
        </a:p>
      </dgm:t>
    </dgm:pt>
    <dgm:pt modelId="{826AA305-14B4-4B7A-91EB-382DBE028EFE}" type="parTrans" cxnId="{8E43B1F3-5B0A-4434-AA2F-E490B8C5D141}">
      <dgm:prSet/>
      <dgm:spPr/>
      <dgm:t>
        <a:bodyPr/>
        <a:lstStyle/>
        <a:p>
          <a:endParaRPr lang="lv-LV"/>
        </a:p>
      </dgm:t>
    </dgm:pt>
    <dgm:pt modelId="{C9C94A91-537E-4B24-8054-E7B19CCD498E}" type="sibTrans" cxnId="{8E43B1F3-5B0A-4434-AA2F-E490B8C5D141}">
      <dgm:prSet/>
      <dgm:spPr/>
      <dgm:t>
        <a:bodyPr/>
        <a:lstStyle/>
        <a:p>
          <a:endParaRPr lang="lv-LV"/>
        </a:p>
      </dgm:t>
    </dgm:pt>
    <dgm:pt modelId="{5314BADB-FFE6-40A9-8D75-EDF2F94828CF}">
      <dgm:prSet phldrT="[Text]" custT="1"/>
      <dgm:spPr>
        <a:xfrm rot="5400000">
          <a:off x="2996307" y="-646908"/>
          <a:ext cx="681692" cy="3474566"/>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Atsevišķu atbalstāmo projektu  rezultātiem ir tieša pozitīva ietekme, netieša pozitīva ietekme vai nav ietekmes</a:t>
          </a:r>
        </a:p>
      </dgm:t>
    </dgm:pt>
    <dgm:pt modelId="{A48851DA-7B8E-47C8-B733-1EEA358334F4}" type="parTrans" cxnId="{7CCF61A8-2BDF-47D2-AAC8-55F57A3D979E}">
      <dgm:prSet/>
      <dgm:spPr/>
      <dgm:t>
        <a:bodyPr/>
        <a:lstStyle/>
        <a:p>
          <a:endParaRPr lang="lv-LV"/>
        </a:p>
      </dgm:t>
    </dgm:pt>
    <dgm:pt modelId="{941FA47C-30DA-417E-8F32-3FAA33086451}" type="sibTrans" cxnId="{7CCF61A8-2BDF-47D2-AAC8-55F57A3D979E}">
      <dgm:prSet/>
      <dgm:spPr/>
      <dgm:t>
        <a:bodyPr/>
        <a:lstStyle/>
        <a:p>
          <a:endParaRPr lang="lv-LV"/>
        </a:p>
      </dgm:t>
    </dgm:pt>
    <dgm:pt modelId="{BD475F8C-D1B7-4D33-AB69-D37C670E65D9}">
      <dgm:prSet phldrT="[Text]" custT="1"/>
      <dgm:spPr>
        <a:xfrm rot="5400000">
          <a:off x="2996307" y="-646908"/>
          <a:ext cx="681692" cy="3474566"/>
        </a:xfrm>
        <a:solidFill>
          <a:schemeClr val="accent6">
            <a:lumMod val="75000"/>
          </a:schemeClr>
        </a:solidFill>
      </dgm:spPr>
      <dgm:t>
        <a:bodyPr/>
        <a:lstStyle/>
        <a:p>
          <a:pPr>
            <a:buChar char="•"/>
          </a:pPr>
          <a:r>
            <a:rPr lang="lv-LV" sz="1050">
              <a:latin typeface="Times New Roman" panose="02020603050405020304" pitchFamily="18" charset="0"/>
              <a:ea typeface="+mn-ea"/>
              <a:cs typeface="Times New Roman" panose="02020603050405020304" pitchFamily="18" charset="0"/>
            </a:rPr>
            <a:t>SAM atbalstāmās darbības (attiecināmās izmaksas) kopumā pozitīvi ietekmē HP </a:t>
          </a:r>
        </a:p>
      </dgm:t>
    </dgm:pt>
    <dgm:pt modelId="{E29BC70D-B3C1-429D-AD02-A483A94E2712}" type="parTrans" cxnId="{71D102F6-CC55-4FB3-B611-4AA5B040E94F}">
      <dgm:prSet/>
      <dgm:spPr/>
      <dgm:t>
        <a:bodyPr/>
        <a:lstStyle/>
        <a:p>
          <a:endParaRPr lang="lv-LV"/>
        </a:p>
      </dgm:t>
    </dgm:pt>
    <dgm:pt modelId="{AD1042E5-283B-44C0-A0BC-5098D44B25A6}" type="sibTrans" cxnId="{71D102F6-CC55-4FB3-B611-4AA5B040E94F}">
      <dgm:prSet/>
      <dgm:spPr/>
      <dgm:t>
        <a:bodyPr/>
        <a:lstStyle/>
        <a:p>
          <a:endParaRPr lang="lv-LV"/>
        </a:p>
      </dgm:t>
    </dgm:pt>
    <dgm:pt modelId="{C73D0E47-6F21-4064-80BB-3C056DBA42D7}">
      <dgm:prSet phldrT="[Text]" custT="1"/>
      <dgm:spPr>
        <a:xfrm>
          <a:off x="223" y="1483208"/>
          <a:ext cx="1561452" cy="719534"/>
        </a:xfrm>
        <a:solidFill>
          <a:schemeClr val="accent6">
            <a:lumMod val="60000"/>
            <a:lumOff val="40000"/>
          </a:schemeClr>
        </a:solidFill>
      </dgm:spPr>
      <dgm:t>
        <a:bodyPr/>
        <a:lstStyle/>
        <a:p>
          <a:pPr>
            <a:buNone/>
          </a:pPr>
          <a:r>
            <a:rPr lang="lv-LV" sz="1400" b="1">
              <a:latin typeface="Times New Roman" panose="02020603050405020304" pitchFamily="18" charset="0"/>
              <a:ea typeface="+mn-ea"/>
              <a:cs typeface="Times New Roman" panose="02020603050405020304" pitchFamily="18" charset="0"/>
            </a:rPr>
            <a:t>Nav ietekmes</a:t>
          </a:r>
          <a:endParaRPr lang="lv-LV" sz="1400">
            <a:latin typeface="Times New Roman" panose="02020603050405020304" pitchFamily="18" charset="0"/>
            <a:ea typeface="+mn-ea"/>
            <a:cs typeface="Times New Roman" panose="02020603050405020304" pitchFamily="18" charset="0"/>
          </a:endParaRPr>
        </a:p>
      </dgm:t>
    </dgm:pt>
    <dgm:pt modelId="{0611ACC6-5A44-475C-85BF-CCB1C99DC6BC}" type="parTrans" cxnId="{D937079D-5AF0-4A86-BD10-9DF10BE24A16}">
      <dgm:prSet/>
      <dgm:spPr/>
      <dgm:t>
        <a:bodyPr/>
        <a:lstStyle/>
        <a:p>
          <a:endParaRPr lang="lv-LV"/>
        </a:p>
      </dgm:t>
    </dgm:pt>
    <dgm:pt modelId="{24C03D58-7BDB-41CC-8B66-3B333685EFE7}" type="sibTrans" cxnId="{D937079D-5AF0-4A86-BD10-9DF10BE24A16}">
      <dgm:prSet/>
      <dgm:spPr/>
      <dgm:t>
        <a:bodyPr/>
        <a:lstStyle/>
        <a:p>
          <a:endParaRPr lang="lv-LV"/>
        </a:p>
      </dgm:t>
    </dgm:pt>
    <dgm:pt modelId="{619AA0F9-7C48-4049-A5E5-0A3C6FBAD5E3}">
      <dgm:prSet phldrT="[Text]"/>
      <dgm:spPr>
        <a:xfrm rot="5400000">
          <a:off x="2988372" y="75432"/>
          <a:ext cx="681692" cy="3535085"/>
        </a:xfrm>
        <a:solidFill>
          <a:schemeClr val="accent6">
            <a:lumMod val="75000"/>
          </a:schemeClr>
        </a:solidFill>
      </dgm:spPr>
      <dgm:t>
        <a:bodyPr/>
        <a:lstStyle/>
        <a:p>
          <a:pPr>
            <a:buChar char="•"/>
          </a:pPr>
          <a:r>
            <a:rPr lang="lv-LV">
              <a:latin typeface="Times New Roman" panose="02020603050405020304" pitchFamily="18" charset="0"/>
              <a:ea typeface="+mn-ea"/>
              <a:cs typeface="Times New Roman" panose="02020603050405020304" pitchFamily="18" charset="0"/>
            </a:rPr>
            <a:t>Nevienam no potenciāli atbalstāmajiem projektiem nav ietekmes uz HP</a:t>
          </a:r>
        </a:p>
      </dgm:t>
    </dgm:pt>
    <dgm:pt modelId="{EFC6D6D1-D509-41DA-8072-E9E08EB0C753}" type="parTrans" cxnId="{70F4F046-C74A-4BAF-AFA4-9A3043976A73}">
      <dgm:prSet/>
      <dgm:spPr/>
      <dgm:t>
        <a:bodyPr/>
        <a:lstStyle/>
        <a:p>
          <a:endParaRPr lang="lv-LV"/>
        </a:p>
      </dgm:t>
    </dgm:pt>
    <dgm:pt modelId="{0A548CF2-D6E6-44C4-B0E5-17FECC8D6B7A}" type="sibTrans" cxnId="{70F4F046-C74A-4BAF-AFA4-9A3043976A73}">
      <dgm:prSet/>
      <dgm:spPr/>
      <dgm:t>
        <a:bodyPr/>
        <a:lstStyle/>
        <a:p>
          <a:endParaRPr lang="lv-LV"/>
        </a:p>
      </dgm:t>
    </dgm:pt>
    <dgm:pt modelId="{B9666CF9-4DCD-4651-8542-EDD732F53127}">
      <dgm:prSet phldrT="[Text]"/>
      <dgm:spPr>
        <a:xfrm rot="5400000">
          <a:off x="2988372" y="75432"/>
          <a:ext cx="681692" cy="3535085"/>
        </a:xfrm>
        <a:solidFill>
          <a:schemeClr val="accent6">
            <a:lumMod val="75000"/>
          </a:schemeClr>
        </a:solidFill>
      </dgm:spPr>
      <dgm:t>
        <a:bodyPr/>
        <a:lstStyle/>
        <a:p>
          <a:pPr>
            <a:buChar char="•"/>
          </a:pPr>
          <a:r>
            <a:rPr lang="lv-LV">
              <a:latin typeface="Times New Roman" panose="02020603050405020304" pitchFamily="18" charset="0"/>
              <a:ea typeface="+mn-ea"/>
              <a:cs typeface="Times New Roman" panose="02020603050405020304" pitchFamily="18" charset="0"/>
            </a:rPr>
            <a:t>SAM atbalstāmās darbības (attiecināmās izmaksas)  neietekmē HP </a:t>
          </a:r>
        </a:p>
      </dgm:t>
    </dgm:pt>
    <dgm:pt modelId="{37BDC000-C2B7-4A1B-AC72-088A72CA906C}" type="parTrans" cxnId="{10C96B6D-C469-4A2E-8E64-07082D037BA0}">
      <dgm:prSet/>
      <dgm:spPr/>
      <dgm:t>
        <a:bodyPr/>
        <a:lstStyle/>
        <a:p>
          <a:endParaRPr lang="lv-LV"/>
        </a:p>
      </dgm:t>
    </dgm:pt>
    <dgm:pt modelId="{391F7468-5471-4AAD-8375-2DB3A5FEF492}" type="sibTrans" cxnId="{10C96B6D-C469-4A2E-8E64-07082D037BA0}">
      <dgm:prSet/>
      <dgm:spPr/>
      <dgm:t>
        <a:bodyPr/>
        <a:lstStyle/>
        <a:p>
          <a:endParaRPr lang="lv-LV"/>
        </a:p>
      </dgm:t>
    </dgm:pt>
    <dgm:pt modelId="{E5356C06-ED33-487F-AB23-91AF66B8078D}" type="pres">
      <dgm:prSet presAssocID="{93B042DF-1E73-49FE-A391-59BC39F7C4E8}" presName="theList" presStyleCnt="0">
        <dgm:presLayoutVars>
          <dgm:dir val="norm"/>
          <dgm:animLvl val="lvl"/>
          <dgm:resizeHandles val="exact"/>
        </dgm:presLayoutVars>
      </dgm:prSet>
      <dgm:spPr/>
    </dgm:pt>
    <dgm:pt modelId="{D55EEFCE-4564-4BD0-861B-23CDA43BF5BD}" type="pres">
      <dgm:prSet presAssocID="{A6BABB9A-B967-4AB2-ACFE-CDEB5FC07A07}" presName="compNode" presStyleCnt="0"/>
      <dgm:spPr/>
    </dgm:pt>
    <dgm:pt modelId="{76190D27-1BF0-474D-B072-3747721B3983}" type="pres">
      <dgm:prSet presAssocID="{A6BABB9A-B967-4AB2-ACFE-CDEB5FC07A07}" presName="aNode" presStyleLbl="bgShp" presStyleIdx="0" presStyleCnt="3"/>
      <dgm:spPr>
        <a:prstGeom prst="roundRect">
          <a:avLst/>
        </a:prstGeom>
      </dgm:spPr>
    </dgm:pt>
    <dgm:pt modelId="{6901B14A-9A3B-4A88-8863-F3491F776AF2}" type="pres">
      <dgm:prSet presAssocID="{A6BABB9A-B967-4AB2-ACFE-CDEB5FC07A07}" presName="textNode" presStyleLbl="bgShp" presStyleIdx="0" presStyleCnt="3"/>
      <dgm:spPr/>
    </dgm:pt>
    <dgm:pt modelId="{69BAA7DC-13BD-4A74-89B8-711500DBD111}" type="pres">
      <dgm:prSet presAssocID="{A6BABB9A-B967-4AB2-ACFE-CDEB5FC07A07}" presName="compChildNode" presStyleCnt="0"/>
      <dgm:spPr/>
    </dgm:pt>
    <dgm:pt modelId="{45697AF7-CE38-4765-A4D3-848695921B4D}" type="pres">
      <dgm:prSet presAssocID="{A6BABB9A-B967-4AB2-ACFE-CDEB5FC07A07}" presName="theInnerList" presStyleCnt="0"/>
      <dgm:spPr/>
    </dgm:pt>
    <dgm:pt modelId="{E02A28A5-6F4C-46AC-850E-B07E411FE8E3}" type="pres">
      <dgm:prSet presAssocID="{A33DA0FF-4339-4DEA-9016-CF1A08F5AEE4}" presName="childNode" presStyleLbl="node1" presStyleIdx="0" presStyleCnt="6">
        <dgm:presLayoutVars>
          <dgm:bulletEnabled val="1"/>
        </dgm:presLayoutVars>
      </dgm:prSet>
      <dgm:spPr>
        <a:prstGeom prst="round2SameRect">
          <a:avLst/>
        </a:prstGeom>
      </dgm:spPr>
    </dgm:pt>
    <dgm:pt modelId="{4DC1C73A-88C1-4ECB-993C-18D521D5E966}" type="pres">
      <dgm:prSet presAssocID="{A33DA0FF-4339-4DEA-9016-CF1A08F5AEE4}" presName="aSpace2" presStyleCnt="0"/>
      <dgm:spPr/>
    </dgm:pt>
    <dgm:pt modelId="{0BA54894-DA5A-4546-BB90-2410056C9963}" type="pres">
      <dgm:prSet presAssocID="{E5169DBE-9DA9-43BE-B7AA-3C825C213901}" presName="childNode" presStyleLbl="node1" presStyleIdx="1" presStyleCnt="6">
        <dgm:presLayoutVars>
          <dgm:bulletEnabled val="1"/>
        </dgm:presLayoutVars>
      </dgm:prSet>
      <dgm:spPr>
        <a:prstGeom prst="round2SameRect">
          <a:avLst/>
        </a:prstGeom>
      </dgm:spPr>
    </dgm:pt>
    <dgm:pt modelId="{D8656680-8713-43E3-8889-0FB66964E6E3}" type="pres">
      <dgm:prSet presAssocID="{A6BABB9A-B967-4AB2-ACFE-CDEB5FC07A07}" presName="aSpace" presStyleCnt="0"/>
      <dgm:spPr/>
    </dgm:pt>
    <dgm:pt modelId="{1B28C361-D4F1-49AA-8EA0-B383BCBD7C6C}" type="pres">
      <dgm:prSet presAssocID="{838A79AC-9CDD-4A06-9444-CE4EE930955F}" presName="compNode" presStyleCnt="0"/>
      <dgm:spPr/>
    </dgm:pt>
    <dgm:pt modelId="{09F93C7D-31E0-4B90-B7DF-A9F5F66351BA}" type="pres">
      <dgm:prSet presAssocID="{838A79AC-9CDD-4A06-9444-CE4EE930955F}" presName="aNode" presStyleLbl="bgShp" presStyleIdx="1" presStyleCnt="3"/>
      <dgm:spPr>
        <a:prstGeom prst="roundRect">
          <a:avLst/>
        </a:prstGeom>
      </dgm:spPr>
    </dgm:pt>
    <dgm:pt modelId="{5A1C6472-51AA-4E6F-AAE1-6916DED761D7}" type="pres">
      <dgm:prSet presAssocID="{838A79AC-9CDD-4A06-9444-CE4EE930955F}" presName="textNode" presStyleLbl="bgShp" presStyleIdx="1" presStyleCnt="3"/>
      <dgm:spPr/>
    </dgm:pt>
    <dgm:pt modelId="{2FB4142A-24BB-4C35-882C-247F0C1DF91F}" type="pres">
      <dgm:prSet presAssocID="{838A79AC-9CDD-4A06-9444-CE4EE930955F}" presName="compChildNode" presStyleCnt="0"/>
      <dgm:spPr/>
    </dgm:pt>
    <dgm:pt modelId="{EA3F3378-2EB0-4D9C-AB06-366D09993AA2}" type="pres">
      <dgm:prSet presAssocID="{838A79AC-9CDD-4A06-9444-CE4EE930955F}" presName="theInnerList" presStyleCnt="0"/>
      <dgm:spPr/>
    </dgm:pt>
    <dgm:pt modelId="{EF762A13-C192-4342-B3A1-BED1EBB13B38}" type="pres">
      <dgm:prSet presAssocID="{5314BADB-FFE6-40A9-8D75-EDF2F94828CF}" presName="childNode" presStyleLbl="node1" presStyleIdx="2" presStyleCnt="6" custScaleX="97623" custScaleY="151553">
        <dgm:presLayoutVars>
          <dgm:bulletEnabled val="1"/>
        </dgm:presLayoutVars>
      </dgm:prSet>
      <dgm:spPr>
        <a:prstGeom prst="round2SameRect">
          <a:avLst/>
        </a:prstGeom>
      </dgm:spPr>
    </dgm:pt>
    <dgm:pt modelId="{D02C0D48-BC7A-407E-BEB0-F274257D0E1E}" type="pres">
      <dgm:prSet presAssocID="{5314BADB-FFE6-40A9-8D75-EDF2F94828CF}" presName="aSpace2" presStyleCnt="0"/>
      <dgm:spPr/>
    </dgm:pt>
    <dgm:pt modelId="{38F45F24-E366-4DB9-88E6-5AD285E35100}" type="pres">
      <dgm:prSet presAssocID="{BD475F8C-D1B7-4D33-AB69-D37C670E65D9}" presName="childNode" presStyleLbl="node1" presStyleIdx="3" presStyleCnt="6" custScaleX="98979" custScaleY="187313">
        <dgm:presLayoutVars>
          <dgm:bulletEnabled val="1"/>
        </dgm:presLayoutVars>
      </dgm:prSet>
      <dgm:spPr>
        <a:prstGeom prst="round2SameRect">
          <a:avLst/>
        </a:prstGeom>
      </dgm:spPr>
    </dgm:pt>
    <dgm:pt modelId="{0AF55911-2CD2-4925-8E6B-0344420BFBF9}" type="pres">
      <dgm:prSet presAssocID="{838A79AC-9CDD-4A06-9444-CE4EE930955F}" presName="aSpace" presStyleCnt="0"/>
      <dgm:spPr/>
    </dgm:pt>
    <dgm:pt modelId="{9441B813-8232-4CAA-B952-3B6DEC179445}" type="pres">
      <dgm:prSet presAssocID="{C73D0E47-6F21-4064-80BB-3C056DBA42D7}" presName="compNode" presStyleCnt="0"/>
      <dgm:spPr/>
    </dgm:pt>
    <dgm:pt modelId="{16D4F62C-51FA-409B-9EAC-464EE0F44F0E}" type="pres">
      <dgm:prSet presAssocID="{C73D0E47-6F21-4064-80BB-3C056DBA42D7}" presName="aNode" presStyleLbl="bgShp" presStyleIdx="2" presStyleCnt="3"/>
      <dgm:spPr>
        <a:prstGeom prst="roundRect">
          <a:avLst/>
        </a:prstGeom>
      </dgm:spPr>
    </dgm:pt>
    <dgm:pt modelId="{B69F3790-6D1A-46CB-B37E-626A9DB5CF68}" type="pres">
      <dgm:prSet presAssocID="{C73D0E47-6F21-4064-80BB-3C056DBA42D7}" presName="textNode" presStyleLbl="bgShp" presStyleIdx="2" presStyleCnt="3"/>
      <dgm:spPr/>
    </dgm:pt>
    <dgm:pt modelId="{3B67EE2A-0E3C-46FD-B3EB-099070E40473}" type="pres">
      <dgm:prSet presAssocID="{C73D0E47-6F21-4064-80BB-3C056DBA42D7}" presName="compChildNode" presStyleCnt="0"/>
      <dgm:spPr/>
    </dgm:pt>
    <dgm:pt modelId="{02FEA87F-BA1D-4319-9147-0E5E91DFFEDE}" type="pres">
      <dgm:prSet presAssocID="{C73D0E47-6F21-4064-80BB-3C056DBA42D7}" presName="theInnerList" presStyleCnt="0"/>
      <dgm:spPr/>
    </dgm:pt>
    <dgm:pt modelId="{C7CCAF81-62A4-4A72-B23B-1D7C1BBFA1B3}" type="pres">
      <dgm:prSet presAssocID="{619AA0F9-7C48-4049-A5E5-0A3C6FBAD5E3}" presName="childNode" presStyleLbl="node1" presStyleIdx="4" presStyleCnt="6">
        <dgm:presLayoutVars>
          <dgm:bulletEnabled val="1"/>
        </dgm:presLayoutVars>
      </dgm:prSet>
      <dgm:spPr>
        <a:prstGeom prst="round2SameRect">
          <a:avLst/>
        </a:prstGeom>
      </dgm:spPr>
    </dgm:pt>
    <dgm:pt modelId="{772947DA-8BB8-46DC-BE8A-C847CDB057FD}" type="pres">
      <dgm:prSet presAssocID="{619AA0F9-7C48-4049-A5E5-0A3C6FBAD5E3}" presName="aSpace2" presStyleCnt="0"/>
      <dgm:spPr/>
    </dgm:pt>
    <dgm:pt modelId="{BA31892E-5C19-447C-8BC2-BABC17B9BAA0}" type="pres">
      <dgm:prSet presAssocID="{B9666CF9-4DCD-4651-8542-EDD732F53127}" presName="childNode" presStyleLbl="node1" presStyleIdx="5" presStyleCnt="6">
        <dgm:presLayoutVars>
          <dgm:bulletEnabled val="1"/>
        </dgm:presLayoutVars>
      </dgm:prSet>
      <dgm:spPr>
        <a:prstGeom prst="round2SameRect">
          <a:avLst/>
        </a:prstGeom>
      </dgm:spPr>
    </dgm:pt>
  </dgm:ptLst>
  <dgm:cxnLst>
    <dgm:cxn modelId="{C834AA18-621F-4188-8783-8346CF86903D}" type="presOf" srcId="{C73D0E47-6F21-4064-80BB-3C056DBA42D7}" destId="{16D4F62C-51FA-409B-9EAC-464EE0F44F0E}" srcOrd="0" destOrd="0" presId="urn:microsoft.com/office/officeart/2005/8/layout/lProcess2"/>
    <dgm:cxn modelId="{8369D02B-7F98-4B4F-865B-6EA7DB709BF7}" srcId="{A6BABB9A-B967-4AB2-ACFE-CDEB5FC07A07}" destId="{E5169DBE-9DA9-43BE-B7AA-3C825C213901}" srcOrd="1" destOrd="0" parTransId="{59DBAFB1-2169-4E30-A595-A18CB9683C65}" sibTransId="{569DAFF2-8E11-4374-B427-80A7EAAD16C3}"/>
    <dgm:cxn modelId="{ADE8D130-61C2-4789-A1CE-7169104879F5}" type="presOf" srcId="{838A79AC-9CDD-4A06-9444-CE4EE930955F}" destId="{5A1C6472-51AA-4E6F-AAE1-6916DED761D7}" srcOrd="1" destOrd="0" presId="urn:microsoft.com/office/officeart/2005/8/layout/lProcess2"/>
    <dgm:cxn modelId="{F16C443A-D070-4EE2-896D-1543F624A7AD}" type="presOf" srcId="{93B042DF-1E73-49FE-A391-59BC39F7C4E8}" destId="{E5356C06-ED33-487F-AB23-91AF66B8078D}" srcOrd="0" destOrd="0" presId="urn:microsoft.com/office/officeart/2005/8/layout/lProcess2"/>
    <dgm:cxn modelId="{738BCA40-E627-4D69-B239-F529F6E0C7EF}" type="presOf" srcId="{838A79AC-9CDD-4A06-9444-CE4EE930955F}" destId="{09F93C7D-31E0-4B90-B7DF-A9F5F66351BA}" srcOrd="0" destOrd="0" presId="urn:microsoft.com/office/officeart/2005/8/layout/lProcess2"/>
    <dgm:cxn modelId="{70F4F046-C74A-4BAF-AFA4-9A3043976A73}" srcId="{C73D0E47-6F21-4064-80BB-3C056DBA42D7}" destId="{619AA0F9-7C48-4049-A5E5-0A3C6FBAD5E3}" srcOrd="0" destOrd="0" parTransId="{EFC6D6D1-D509-41DA-8072-E9E08EB0C753}" sibTransId="{0A548CF2-D6E6-44C4-B0E5-17FECC8D6B7A}"/>
    <dgm:cxn modelId="{10C96B6D-C469-4A2E-8E64-07082D037BA0}" srcId="{C73D0E47-6F21-4064-80BB-3C056DBA42D7}" destId="{B9666CF9-4DCD-4651-8542-EDD732F53127}" srcOrd="1" destOrd="0" parTransId="{37BDC000-C2B7-4A1B-AC72-088A72CA906C}" sibTransId="{391F7468-5471-4AAD-8375-2DB3A5FEF492}"/>
    <dgm:cxn modelId="{238E1D59-C399-4996-82BC-16880E48A120}" srcId="{A6BABB9A-B967-4AB2-ACFE-CDEB5FC07A07}" destId="{A33DA0FF-4339-4DEA-9016-CF1A08F5AEE4}" srcOrd="0" destOrd="0" parTransId="{B8F46E95-8C9C-42CC-992B-1D95ED822481}" sibTransId="{FBF83B66-BA18-4AA5-8E5A-D8CC9B215830}"/>
    <dgm:cxn modelId="{B97E628C-AA84-4E58-8D88-F4869CFE4AA2}" type="presOf" srcId="{619AA0F9-7C48-4049-A5E5-0A3C6FBAD5E3}" destId="{C7CCAF81-62A4-4A72-B23B-1D7C1BBFA1B3}" srcOrd="0" destOrd="0" presId="urn:microsoft.com/office/officeart/2005/8/layout/lProcess2"/>
    <dgm:cxn modelId="{D937079D-5AF0-4A86-BD10-9DF10BE24A16}" srcId="{93B042DF-1E73-49FE-A391-59BC39F7C4E8}" destId="{C73D0E47-6F21-4064-80BB-3C056DBA42D7}" srcOrd="2" destOrd="0" parTransId="{0611ACC6-5A44-475C-85BF-CCB1C99DC6BC}" sibTransId="{24C03D58-7BDB-41CC-8B66-3B333685EFE7}"/>
    <dgm:cxn modelId="{F447A4A3-5D64-4188-8BE0-59381F61955C}" type="presOf" srcId="{A6BABB9A-B967-4AB2-ACFE-CDEB5FC07A07}" destId="{76190D27-1BF0-474D-B072-3747721B3983}" srcOrd="0" destOrd="0" presId="urn:microsoft.com/office/officeart/2005/8/layout/lProcess2"/>
    <dgm:cxn modelId="{7CCF61A8-2BDF-47D2-AAC8-55F57A3D979E}" srcId="{838A79AC-9CDD-4A06-9444-CE4EE930955F}" destId="{5314BADB-FFE6-40A9-8D75-EDF2F94828CF}" srcOrd="0" destOrd="0" parTransId="{A48851DA-7B8E-47C8-B733-1EEA358334F4}" sibTransId="{941FA47C-30DA-417E-8F32-3FAA33086451}"/>
    <dgm:cxn modelId="{1AC843AD-191D-4D08-987D-993E6F65DEBC}" type="presOf" srcId="{5314BADB-FFE6-40A9-8D75-EDF2F94828CF}" destId="{EF762A13-C192-4342-B3A1-BED1EBB13B38}" srcOrd="0" destOrd="0" presId="urn:microsoft.com/office/officeart/2005/8/layout/lProcess2"/>
    <dgm:cxn modelId="{03268FB2-32CC-4713-8830-9D32C2E5121B}" type="presOf" srcId="{B9666CF9-4DCD-4651-8542-EDD732F53127}" destId="{BA31892E-5C19-447C-8BC2-BABC17B9BAA0}" srcOrd="0" destOrd="0" presId="urn:microsoft.com/office/officeart/2005/8/layout/lProcess2"/>
    <dgm:cxn modelId="{2565C0BC-D88B-46FD-92F1-5D0963E92A8D}" type="presOf" srcId="{E5169DBE-9DA9-43BE-B7AA-3C825C213901}" destId="{0BA54894-DA5A-4546-BB90-2410056C9963}" srcOrd="0" destOrd="0" presId="urn:microsoft.com/office/officeart/2005/8/layout/lProcess2"/>
    <dgm:cxn modelId="{CA533DD1-94D1-4B76-9514-CF994E0DEE23}" type="presOf" srcId="{A33DA0FF-4339-4DEA-9016-CF1A08F5AEE4}" destId="{E02A28A5-6F4C-46AC-850E-B07E411FE8E3}" srcOrd="0" destOrd="0" presId="urn:microsoft.com/office/officeart/2005/8/layout/lProcess2"/>
    <dgm:cxn modelId="{DDEA26D2-4D3F-4D69-87E2-623FB932D8ED}" type="presOf" srcId="{BD475F8C-D1B7-4D33-AB69-D37C670E65D9}" destId="{38F45F24-E366-4DB9-88E6-5AD285E35100}" srcOrd="0" destOrd="0" presId="urn:microsoft.com/office/officeart/2005/8/layout/lProcess2"/>
    <dgm:cxn modelId="{96D907E6-81C6-4003-BACC-B5398AF7DBD6}" srcId="{93B042DF-1E73-49FE-A391-59BC39F7C4E8}" destId="{A6BABB9A-B967-4AB2-ACFE-CDEB5FC07A07}" srcOrd="0" destOrd="0" parTransId="{31BEF65A-A3F9-4FA6-9950-BCF0847F6823}" sibTransId="{A3184521-6C93-4317-9348-DB75A24AAC92}"/>
    <dgm:cxn modelId="{45B7FCE7-B1F1-40D0-8839-10DCFA65BD4C}" type="presOf" srcId="{A6BABB9A-B967-4AB2-ACFE-CDEB5FC07A07}" destId="{6901B14A-9A3B-4A88-8863-F3491F776AF2}" srcOrd="1" destOrd="0" presId="urn:microsoft.com/office/officeart/2005/8/layout/lProcess2"/>
    <dgm:cxn modelId="{B3C6B9E9-3676-477D-9671-CB7E450922AA}" type="presOf" srcId="{C73D0E47-6F21-4064-80BB-3C056DBA42D7}" destId="{B69F3790-6D1A-46CB-B37E-626A9DB5CF68}" srcOrd="1" destOrd="0" presId="urn:microsoft.com/office/officeart/2005/8/layout/lProcess2"/>
    <dgm:cxn modelId="{8E43B1F3-5B0A-4434-AA2F-E490B8C5D141}" srcId="{93B042DF-1E73-49FE-A391-59BC39F7C4E8}" destId="{838A79AC-9CDD-4A06-9444-CE4EE930955F}" srcOrd="1" destOrd="0" parTransId="{826AA305-14B4-4B7A-91EB-382DBE028EFE}" sibTransId="{C9C94A91-537E-4B24-8054-E7B19CCD498E}"/>
    <dgm:cxn modelId="{71D102F6-CC55-4FB3-B611-4AA5B040E94F}" srcId="{838A79AC-9CDD-4A06-9444-CE4EE930955F}" destId="{BD475F8C-D1B7-4D33-AB69-D37C670E65D9}" srcOrd="1" destOrd="0" parTransId="{E29BC70D-B3C1-429D-AD02-A483A94E2712}" sibTransId="{AD1042E5-283B-44C0-A0BC-5098D44B25A6}"/>
    <dgm:cxn modelId="{D4F3CDA6-86F4-4FB8-B1DF-2DF7CA153357}" type="presParOf" srcId="{E5356C06-ED33-487F-AB23-91AF66B8078D}" destId="{D55EEFCE-4564-4BD0-861B-23CDA43BF5BD}" srcOrd="0" destOrd="0" presId="urn:microsoft.com/office/officeart/2005/8/layout/lProcess2"/>
    <dgm:cxn modelId="{0EAC53D6-7ACB-4373-BA25-ECECFEB6CCCD}" type="presParOf" srcId="{D55EEFCE-4564-4BD0-861B-23CDA43BF5BD}" destId="{76190D27-1BF0-474D-B072-3747721B3983}" srcOrd="0" destOrd="0" presId="urn:microsoft.com/office/officeart/2005/8/layout/lProcess2"/>
    <dgm:cxn modelId="{2CFDAF16-0889-4058-9698-70D514855F05}" type="presParOf" srcId="{D55EEFCE-4564-4BD0-861B-23CDA43BF5BD}" destId="{6901B14A-9A3B-4A88-8863-F3491F776AF2}" srcOrd="1" destOrd="0" presId="urn:microsoft.com/office/officeart/2005/8/layout/lProcess2"/>
    <dgm:cxn modelId="{BB822D6F-06F2-4471-94DA-92871625DC45}" type="presParOf" srcId="{D55EEFCE-4564-4BD0-861B-23CDA43BF5BD}" destId="{69BAA7DC-13BD-4A74-89B8-711500DBD111}" srcOrd="2" destOrd="0" presId="urn:microsoft.com/office/officeart/2005/8/layout/lProcess2"/>
    <dgm:cxn modelId="{BB56F7CC-2E34-417E-B3AC-7C92E96EFBCD}" type="presParOf" srcId="{69BAA7DC-13BD-4A74-89B8-711500DBD111}" destId="{45697AF7-CE38-4765-A4D3-848695921B4D}" srcOrd="0" destOrd="0" presId="urn:microsoft.com/office/officeart/2005/8/layout/lProcess2"/>
    <dgm:cxn modelId="{D97E088C-926B-4459-BAD1-361E01F6BC24}" type="presParOf" srcId="{45697AF7-CE38-4765-A4D3-848695921B4D}" destId="{E02A28A5-6F4C-46AC-850E-B07E411FE8E3}" srcOrd="0" destOrd="0" presId="urn:microsoft.com/office/officeart/2005/8/layout/lProcess2"/>
    <dgm:cxn modelId="{B8B47ABE-5DC3-48AB-9C24-18C687E01DD6}" type="presParOf" srcId="{45697AF7-CE38-4765-A4D3-848695921B4D}" destId="{4DC1C73A-88C1-4ECB-993C-18D521D5E966}" srcOrd="1" destOrd="0" presId="urn:microsoft.com/office/officeart/2005/8/layout/lProcess2"/>
    <dgm:cxn modelId="{82C67FF3-A5F4-408C-9269-4A22E3258C47}" type="presParOf" srcId="{45697AF7-CE38-4765-A4D3-848695921B4D}" destId="{0BA54894-DA5A-4546-BB90-2410056C9963}" srcOrd="2" destOrd="0" presId="urn:microsoft.com/office/officeart/2005/8/layout/lProcess2"/>
    <dgm:cxn modelId="{90E812CA-1F4F-400C-82B5-040D58A17938}" type="presParOf" srcId="{E5356C06-ED33-487F-AB23-91AF66B8078D}" destId="{D8656680-8713-43E3-8889-0FB66964E6E3}" srcOrd="1" destOrd="0" presId="urn:microsoft.com/office/officeart/2005/8/layout/lProcess2"/>
    <dgm:cxn modelId="{D9BEE568-2ECD-4974-85F8-B659D80E46F3}" type="presParOf" srcId="{E5356C06-ED33-487F-AB23-91AF66B8078D}" destId="{1B28C361-D4F1-49AA-8EA0-B383BCBD7C6C}" srcOrd="2" destOrd="0" presId="urn:microsoft.com/office/officeart/2005/8/layout/lProcess2"/>
    <dgm:cxn modelId="{6569B32D-FC37-496B-A8B7-D40C1535EAC5}" type="presParOf" srcId="{1B28C361-D4F1-49AA-8EA0-B383BCBD7C6C}" destId="{09F93C7D-31E0-4B90-B7DF-A9F5F66351BA}" srcOrd="0" destOrd="0" presId="urn:microsoft.com/office/officeart/2005/8/layout/lProcess2"/>
    <dgm:cxn modelId="{3E4F0A0B-D70A-4C98-BC61-E95A9F12FB5E}" type="presParOf" srcId="{1B28C361-D4F1-49AA-8EA0-B383BCBD7C6C}" destId="{5A1C6472-51AA-4E6F-AAE1-6916DED761D7}" srcOrd="1" destOrd="0" presId="urn:microsoft.com/office/officeart/2005/8/layout/lProcess2"/>
    <dgm:cxn modelId="{49EC9365-0591-4178-B983-6DDE5BE5BD46}" type="presParOf" srcId="{1B28C361-D4F1-49AA-8EA0-B383BCBD7C6C}" destId="{2FB4142A-24BB-4C35-882C-247F0C1DF91F}" srcOrd="2" destOrd="0" presId="urn:microsoft.com/office/officeart/2005/8/layout/lProcess2"/>
    <dgm:cxn modelId="{1FF4CA68-18AD-4B0D-A546-3E3F0DA826E0}" type="presParOf" srcId="{2FB4142A-24BB-4C35-882C-247F0C1DF91F}" destId="{EA3F3378-2EB0-4D9C-AB06-366D09993AA2}" srcOrd="0" destOrd="0" presId="urn:microsoft.com/office/officeart/2005/8/layout/lProcess2"/>
    <dgm:cxn modelId="{8FAAAAAA-133C-4BA1-8284-DC1E18558464}" type="presParOf" srcId="{EA3F3378-2EB0-4D9C-AB06-366D09993AA2}" destId="{EF762A13-C192-4342-B3A1-BED1EBB13B38}" srcOrd="0" destOrd="0" presId="urn:microsoft.com/office/officeart/2005/8/layout/lProcess2"/>
    <dgm:cxn modelId="{C06708BF-B4ED-47FB-9491-8FD0658165A4}" type="presParOf" srcId="{EA3F3378-2EB0-4D9C-AB06-366D09993AA2}" destId="{D02C0D48-BC7A-407E-BEB0-F274257D0E1E}" srcOrd="1" destOrd="0" presId="urn:microsoft.com/office/officeart/2005/8/layout/lProcess2"/>
    <dgm:cxn modelId="{05B705EA-23C0-4461-A4D4-83B4B5488D5C}" type="presParOf" srcId="{EA3F3378-2EB0-4D9C-AB06-366D09993AA2}" destId="{38F45F24-E366-4DB9-88E6-5AD285E35100}" srcOrd="2" destOrd="0" presId="urn:microsoft.com/office/officeart/2005/8/layout/lProcess2"/>
    <dgm:cxn modelId="{1FBA4BE4-72CD-46D8-8082-30353E645EFE}" type="presParOf" srcId="{E5356C06-ED33-487F-AB23-91AF66B8078D}" destId="{0AF55911-2CD2-4925-8E6B-0344420BFBF9}" srcOrd="3" destOrd="0" presId="urn:microsoft.com/office/officeart/2005/8/layout/lProcess2"/>
    <dgm:cxn modelId="{5DB6A5A4-23C0-45B5-BA02-86D4623DD692}" type="presParOf" srcId="{E5356C06-ED33-487F-AB23-91AF66B8078D}" destId="{9441B813-8232-4CAA-B952-3B6DEC179445}" srcOrd="4" destOrd="0" presId="urn:microsoft.com/office/officeart/2005/8/layout/lProcess2"/>
    <dgm:cxn modelId="{AA4CEAF0-C7BA-4727-88D2-1FFC28568D65}" type="presParOf" srcId="{9441B813-8232-4CAA-B952-3B6DEC179445}" destId="{16D4F62C-51FA-409B-9EAC-464EE0F44F0E}" srcOrd="0" destOrd="0" presId="urn:microsoft.com/office/officeart/2005/8/layout/lProcess2"/>
    <dgm:cxn modelId="{BF0B2E4A-66DA-4E29-9640-AE4C25F31BB4}" type="presParOf" srcId="{9441B813-8232-4CAA-B952-3B6DEC179445}" destId="{B69F3790-6D1A-46CB-B37E-626A9DB5CF68}" srcOrd="1" destOrd="0" presId="urn:microsoft.com/office/officeart/2005/8/layout/lProcess2"/>
    <dgm:cxn modelId="{0B49A0C4-698F-4A11-ADF4-73B3DA9160DA}" type="presParOf" srcId="{9441B813-8232-4CAA-B952-3B6DEC179445}" destId="{3B67EE2A-0E3C-46FD-B3EB-099070E40473}" srcOrd="2" destOrd="0" presId="urn:microsoft.com/office/officeart/2005/8/layout/lProcess2"/>
    <dgm:cxn modelId="{93E0B759-99DB-4CD0-901C-E83DF57CBD11}" type="presParOf" srcId="{3B67EE2A-0E3C-46FD-B3EB-099070E40473}" destId="{02FEA87F-BA1D-4319-9147-0E5E91DFFEDE}" srcOrd="0" destOrd="0" presId="urn:microsoft.com/office/officeart/2005/8/layout/lProcess2"/>
    <dgm:cxn modelId="{88D6CEEA-21B1-4A45-90F7-241D3D74A4D4}" type="presParOf" srcId="{02FEA87F-BA1D-4319-9147-0E5E91DFFEDE}" destId="{C7CCAF81-62A4-4A72-B23B-1D7C1BBFA1B3}" srcOrd="0" destOrd="0" presId="urn:microsoft.com/office/officeart/2005/8/layout/lProcess2"/>
    <dgm:cxn modelId="{0BE49188-D9E8-4365-8A79-9B1367B6460F}" type="presParOf" srcId="{02FEA87F-BA1D-4319-9147-0E5E91DFFEDE}" destId="{772947DA-8BB8-46DC-BE8A-C847CDB057FD}" srcOrd="1" destOrd="0" presId="urn:microsoft.com/office/officeart/2005/8/layout/lProcess2"/>
    <dgm:cxn modelId="{99267193-29B3-4A10-A53F-B01B31B8753A}" type="presParOf" srcId="{02FEA87F-BA1D-4319-9147-0E5E91DFFEDE}" destId="{BA31892E-5C19-447C-8BC2-BABC17B9BAA0}" srcOrd="2" destOrd="0" presId="urn:microsoft.com/office/officeart/2005/8/layout/lProcess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5"/>
    </a:ext>
    <a:ext xmlns:a="http://schemas.openxmlformats.org/drawingml/2006/main"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76190D27-1BF0-474D-B072-3747721B3983}">
      <dsp:nvSpPr>
        <dsp:cNvPr id="0" name=""/>
        <dsp:cNvSpPr/>
      </dsp:nvSpPr>
      <dsp:spPr>
        <a:xfrm>
          <a:off x="709" y="0"/>
          <a:ext cx="1844073" cy="2603500"/>
        </a:xfrm>
        <a:prstGeom prst="roundRect">
          <a:avLst/>
        </a:prstGeom>
        <a:solidFill>
          <a:schemeClr val="accent6">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ea typeface="+mn-ea"/>
              <a:cs typeface="Times New Roman" panose="02020603050405020304" pitchFamily="18" charset="0"/>
            </a:rPr>
            <a:t>Tieša pozitīva ietekme</a:t>
          </a:r>
          <a:endParaRPr lang="lv-LV" sz="1400" kern="1200">
            <a:latin typeface="Times New Roman" panose="02020603050405020304" pitchFamily="18" charset="0"/>
            <a:ea typeface="+mn-ea"/>
            <a:cs typeface="Times New Roman" panose="02020603050405020304" pitchFamily="18" charset="0"/>
          </a:endParaRPr>
        </a:p>
      </dsp:txBody>
      <dsp:txXfrm>
        <a:off x="709" y="0"/>
        <a:ext cx="1844073" cy="781050"/>
      </dsp:txXfrm>
    </dsp:sp>
    <dsp:sp modelId="{E02A28A5-6F4C-46AC-850E-B07E411FE8E3}">
      <dsp:nvSpPr>
        <dsp:cNvPr id="0" name=""/>
        <dsp:cNvSpPr/>
      </dsp:nvSpPr>
      <dsp:spPr>
        <a:xfrm>
          <a:off x="185116" y="781812"/>
          <a:ext cx="1475258" cy="784990"/>
        </a:xfrm>
        <a:prstGeom prst="round2SameRect">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Visu potenciāli atbalstāmo projektu rezultātiem ir tieša pozitīva ietekme uz HP</a:t>
          </a:r>
        </a:p>
      </dsp:txBody>
      <dsp:txXfrm>
        <a:off x="223436" y="820132"/>
        <a:ext cx="1398618" cy="746670"/>
      </dsp:txXfrm>
    </dsp:sp>
    <dsp:sp modelId="{0BA54894-DA5A-4546-BB90-2410056C9963}">
      <dsp:nvSpPr>
        <dsp:cNvPr id="0" name=""/>
        <dsp:cNvSpPr/>
      </dsp:nvSpPr>
      <dsp:spPr>
        <a:xfrm>
          <a:off x="185116" y="1687571"/>
          <a:ext cx="1475258" cy="784990"/>
        </a:xfrm>
        <a:prstGeom prst="round2SameRect">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SAM atbalstāmās darbības (attiecināmās izmaksas) pozitīvi ietekmē HP </a:t>
          </a:r>
        </a:p>
      </dsp:txBody>
      <dsp:txXfrm>
        <a:off x="223436" y="1725891"/>
        <a:ext cx="1398618" cy="746670"/>
      </dsp:txXfrm>
    </dsp:sp>
    <dsp:sp modelId="{09F93C7D-31E0-4B90-B7DF-A9F5F66351BA}">
      <dsp:nvSpPr>
        <dsp:cNvPr id="0" name=""/>
        <dsp:cNvSpPr/>
      </dsp:nvSpPr>
      <dsp:spPr>
        <a:xfrm>
          <a:off x="1983088" y="0"/>
          <a:ext cx="1844073" cy="2603500"/>
        </a:xfrm>
        <a:prstGeom prst="roundRect">
          <a:avLst/>
        </a:prstGeom>
        <a:solidFill>
          <a:schemeClr val="accent6">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ea typeface="+mn-ea"/>
              <a:cs typeface="Times New Roman" panose="02020603050405020304" pitchFamily="18" charset="0"/>
            </a:rPr>
            <a:t>Netieša pozitīva ietekme</a:t>
          </a:r>
          <a:endParaRPr lang="lv-LV" sz="1400" kern="1200">
            <a:latin typeface="Times New Roman" panose="02020603050405020304" pitchFamily="18" charset="0"/>
            <a:ea typeface="+mn-ea"/>
            <a:cs typeface="Times New Roman" panose="02020603050405020304" pitchFamily="18" charset="0"/>
          </a:endParaRPr>
        </a:p>
      </dsp:txBody>
      <dsp:txXfrm>
        <a:off x="1983088" y="0"/>
        <a:ext cx="1844073" cy="781050"/>
      </dsp:txXfrm>
    </dsp:sp>
    <dsp:sp modelId="{EF762A13-C192-4342-B3A1-BED1EBB13B38}">
      <dsp:nvSpPr>
        <dsp:cNvPr id="0" name=""/>
        <dsp:cNvSpPr/>
      </dsp:nvSpPr>
      <dsp:spPr>
        <a:xfrm>
          <a:off x="2185029" y="781228"/>
          <a:ext cx="1440191" cy="723824"/>
        </a:xfrm>
        <a:prstGeom prst="round2SameRect">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Atsevišķu atbalstāmo projektu  rezultātiem ir tieša pozitīva ietekme, netieša pozitīva ietekme vai nav ietekmes</a:t>
          </a:r>
        </a:p>
      </dsp:txBody>
      <dsp:txXfrm>
        <a:off x="2220363" y="816562"/>
        <a:ext cx="1369523" cy="688490"/>
      </dsp:txXfrm>
    </dsp:sp>
    <dsp:sp modelId="{38F45F24-E366-4DB9-88E6-5AD285E35100}">
      <dsp:nvSpPr>
        <dsp:cNvPr id="0" name=""/>
        <dsp:cNvSpPr/>
      </dsp:nvSpPr>
      <dsp:spPr>
        <a:xfrm>
          <a:off x="2175026" y="1578530"/>
          <a:ext cx="1460196" cy="894616"/>
        </a:xfrm>
        <a:prstGeom prst="round2SameRect">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lstStyle/>
        <a:p>
          <a:pPr marL="0" lvl="0" indent="0" algn="ctr" defTabSz="466725">
            <a:lnSpc>
              <a:spcPct val="90000"/>
            </a:lnSpc>
            <a:spcBef>
              <a:spcPct val="0"/>
            </a:spcBef>
            <a:spcAft>
              <a:spcPct val="35000"/>
            </a:spcAft>
            <a:buNone/>
          </a:pPr>
          <a:r>
            <a:rPr lang="lv-LV" sz="1050" kern="1200">
              <a:latin typeface="Times New Roman" panose="02020603050405020304" pitchFamily="18" charset="0"/>
              <a:ea typeface="+mn-ea"/>
              <a:cs typeface="Times New Roman" panose="02020603050405020304" pitchFamily="18" charset="0"/>
            </a:rPr>
            <a:t>SAM atbalstāmās darbības (attiecināmās izmaksas) kopumā pozitīvi ietekmē HP </a:t>
          </a:r>
        </a:p>
      </dsp:txBody>
      <dsp:txXfrm>
        <a:off x="2218698" y="1622202"/>
        <a:ext cx="1372852" cy="850944"/>
      </dsp:txXfrm>
    </dsp:sp>
    <dsp:sp modelId="{16D4F62C-51FA-409B-9EAC-464EE0F44F0E}">
      <dsp:nvSpPr>
        <dsp:cNvPr id="0" name=""/>
        <dsp:cNvSpPr/>
      </dsp:nvSpPr>
      <dsp:spPr>
        <a:xfrm>
          <a:off x="3965467" y="0"/>
          <a:ext cx="1844073" cy="2603500"/>
        </a:xfrm>
        <a:prstGeom prst="roundRect">
          <a:avLst/>
        </a:prstGeom>
        <a:solidFill>
          <a:schemeClr val="accent6">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ea typeface="+mn-ea"/>
              <a:cs typeface="Times New Roman" panose="02020603050405020304" pitchFamily="18" charset="0"/>
            </a:rPr>
            <a:t>Nav ietekmes</a:t>
          </a:r>
          <a:endParaRPr lang="lv-LV" sz="1400" kern="1200">
            <a:latin typeface="Times New Roman" panose="02020603050405020304" pitchFamily="18" charset="0"/>
            <a:ea typeface="+mn-ea"/>
            <a:cs typeface="Times New Roman" panose="02020603050405020304" pitchFamily="18" charset="0"/>
          </a:endParaRPr>
        </a:p>
      </dsp:txBody>
      <dsp:txXfrm>
        <a:off x="3965467" y="0"/>
        <a:ext cx="1844073" cy="781050"/>
      </dsp:txXfrm>
    </dsp:sp>
    <dsp:sp modelId="{C7CCAF81-62A4-4A72-B23B-1D7C1BBFA1B3}">
      <dsp:nvSpPr>
        <dsp:cNvPr id="0" name=""/>
        <dsp:cNvSpPr/>
      </dsp:nvSpPr>
      <dsp:spPr>
        <a:xfrm>
          <a:off x="4149874" y="781812"/>
          <a:ext cx="1475258" cy="784990"/>
        </a:xfrm>
        <a:prstGeom prst="round2SameRect">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ea typeface="+mn-ea"/>
              <a:cs typeface="Times New Roman" panose="02020603050405020304" pitchFamily="18" charset="0"/>
            </a:rPr>
            <a:t>Nevienam no potenciāli atbalstāmajiem projektiem nav ietekmes uz HP</a:t>
          </a:r>
        </a:p>
      </dsp:txBody>
      <dsp:txXfrm>
        <a:off x="4188194" y="820132"/>
        <a:ext cx="1398618" cy="746670"/>
      </dsp:txXfrm>
    </dsp:sp>
    <dsp:sp modelId="{BA31892E-5C19-447C-8BC2-BABC17B9BAA0}">
      <dsp:nvSpPr>
        <dsp:cNvPr id="0" name=""/>
        <dsp:cNvSpPr/>
      </dsp:nvSpPr>
      <dsp:spPr>
        <a:xfrm>
          <a:off x="4149874" y="1687571"/>
          <a:ext cx="1475258" cy="784990"/>
        </a:xfrm>
        <a:prstGeom prst="round2SameRect">
          <a:avLst/>
        </a:prstGeom>
        <a:solidFill>
          <a:schemeClr val="accent6">
            <a:lumMod val="75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ea typeface="+mn-ea"/>
              <a:cs typeface="Times New Roman" panose="02020603050405020304" pitchFamily="18" charset="0"/>
            </a:rPr>
            <a:t>SAM atbalstāmās darbības (attiecināmās izmaksas)  neietekmē HP </a:t>
          </a:r>
        </a:p>
      </dsp:txBody>
      <dsp:txXfrm>
        <a:off x="4188194" y="1725891"/>
        <a:ext cx="1398618" cy="74667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val="norm"/>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arg="none"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arg="none"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267118-0344-4707-a2a7-9fba31ee934e">
      <Terms xmlns="http://schemas.microsoft.com/office/infopath/2007/PartnerControls"/>
    </lcf76f155ced4ddcb4097134ff3c332f>
    <TaxCatchAll xmlns="49530a45-6723-4778-8b7f-9229299e40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08FD21CCA1E74ABFEC70C950CE0629" ma:contentTypeVersion="12" ma:contentTypeDescription="Create a new document." ma:contentTypeScope="" ma:versionID="47a2c7deb9f95ccbc0d1a8ce4976b69f">
  <xsd:schema xmlns:xsd="http://www.w3.org/2001/XMLSchema" xmlns:xs="http://www.w3.org/2001/XMLSchema" xmlns:p="http://schemas.microsoft.com/office/2006/metadata/properties" xmlns:ns2="f9267118-0344-4707-a2a7-9fba31ee934e" xmlns:ns3="49530a45-6723-4778-8b7f-9229299e4090" targetNamespace="http://schemas.microsoft.com/office/2006/metadata/properties" ma:root="true" ma:fieldsID="d33d3596153ebf0de69a525348db946b" ns2:_="" ns3:_="">
    <xsd:import namespace="f9267118-0344-4707-a2a7-9fba31ee934e"/>
    <xsd:import namespace="49530a45-6723-4778-8b7f-9229299e4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67118-0344-4707-a2a7-9fba31ee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30a45-6723-4778-8b7f-9229299e40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b6e974-3d80-41f9-94c9-e29217ee4372}" ma:internalName="TaxCatchAll" ma:showField="CatchAllData" ma:web="49530a45-6723-4778-8b7f-9229299e4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21379-E7C2-41B1-81C9-9AD9E701DC6A}">
  <ds:schemaRefs>
    <ds:schemaRef ds:uri="http://schemas.microsoft.com/office/2006/metadata/properties"/>
    <ds:schemaRef ds:uri="http://schemas.microsoft.com/office/infopath/2007/PartnerControls"/>
    <ds:schemaRef ds:uri="f9267118-0344-4707-a2a7-9fba31ee934e"/>
    <ds:schemaRef ds:uri="49530a45-6723-4778-8b7f-9229299e4090"/>
  </ds:schemaRefs>
</ds:datastoreItem>
</file>

<file path=customXml/itemProps2.xml><?xml version="1.0" encoding="utf-8"?>
<ds:datastoreItem xmlns:ds="http://schemas.openxmlformats.org/officeDocument/2006/customXml" ds:itemID="{8F96254A-4581-487D-ABF4-7056ABC38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67118-0344-4707-a2a7-9fba31ee934e"/>
    <ds:schemaRef ds:uri="49530a45-6723-4778-8b7f-9229299e4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A4F56-2781-4223-9F44-37BC4FB41781}">
  <ds:schemaRefs>
    <ds:schemaRef ds:uri="http://schemas.microsoft.com/sharepoint/v3/contenttype/forms"/>
  </ds:schemaRefs>
</ds:datastoreItem>
</file>

<file path=customXml/itemProps4.xml><?xml version="1.0" encoding="utf-8"?>
<ds:datastoreItem xmlns:ds="http://schemas.openxmlformats.org/officeDocument/2006/customXml" ds:itemID="{A3BDE7D7-4128-4029-9ADF-9166D531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27</Pages>
  <Words>35559</Words>
  <Characters>20269</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 Ro</dc:creator>
  <cp:lastModifiedBy>Indra Stepanova</cp:lastModifiedBy>
  <cp:revision>392</cp:revision>
  <cp:lastPrinted>2023-03-08T12:00:00Z</cp:lastPrinted>
  <dcterms:created xsi:type="dcterms:W3CDTF">2025-02-04T14:36:00Z</dcterms:created>
  <dcterms:modified xsi:type="dcterms:W3CDTF">2025-07-01T09:53:00Z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0x0101005508FD21CCA1E74ABFEC70C950CE0629</vt:lpwstr>
  </property>
  <property fmtid="{D5CDD505-2E9C-101B-9397-08002B2CF9AE}" pid="3" name="MediaServiceImageTags">
    <vt:lpwstr/>
  </property>
</Properties>
</file>