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A5C6" w14:textId="77777777" w:rsidR="000B5557" w:rsidRPr="00535065" w:rsidRDefault="00274E16" w:rsidP="00C90DD8">
      <w:pPr>
        <w:pStyle w:val="NoSpacing"/>
        <w:rPr>
          <w:highlight w:val="yellow"/>
        </w:rPr>
      </w:pPr>
      <w:r w:rsidRPr="00535065">
        <w:rPr>
          <w:noProof/>
          <w:highlight w:val="yellow"/>
          <w:lang w:val="en-US"/>
        </w:rPr>
        <w:drawing>
          <wp:anchor distT="0" distB="0" distL="114300" distR="114300" simplePos="0" relativeHeight="251658243" behindDoc="0" locked="0" layoutInCell="1" allowOverlap="1" wp14:anchorId="248C3CC6" wp14:editId="33043E10">
            <wp:simplePos x="0" y="0"/>
            <wp:positionH relativeFrom="page">
              <wp:posOffset>857250</wp:posOffset>
            </wp:positionH>
            <wp:positionV relativeFrom="page">
              <wp:posOffset>3480</wp:posOffset>
            </wp:positionV>
            <wp:extent cx="1947600" cy="1947600"/>
            <wp:effectExtent l="0" t="0" r="0" b="0"/>
            <wp:wrapThrough wrapText="bothSides">
              <wp:wrapPolygon edited="0">
                <wp:start x="4226" y="0"/>
                <wp:lineTo x="4226" y="4437"/>
                <wp:lineTo x="7395" y="6761"/>
                <wp:lineTo x="8663" y="6761"/>
                <wp:lineTo x="5705" y="7817"/>
                <wp:lineTo x="4859" y="9508"/>
                <wp:lineTo x="4437" y="13522"/>
                <wp:lineTo x="2324" y="16903"/>
                <wp:lineTo x="2324" y="18170"/>
                <wp:lineTo x="16903" y="18593"/>
                <wp:lineTo x="18170" y="18593"/>
                <wp:lineTo x="18804" y="18170"/>
                <wp:lineTo x="19015" y="17536"/>
                <wp:lineTo x="16903" y="13522"/>
                <wp:lineTo x="17114" y="8874"/>
                <wp:lineTo x="16269" y="8029"/>
                <wp:lineTo x="12677" y="6761"/>
                <wp:lineTo x="13945" y="6761"/>
                <wp:lineTo x="17325" y="4226"/>
                <wp:lineTo x="17114" y="0"/>
                <wp:lineTo x="4226" y="0"/>
              </wp:wrapPolygon>
            </wp:wrapThrough>
            <wp:docPr id="2" name="Picture 2" descr="C:\Users\AleksejevaS\AppData\Local\Microsoft\Windows\Temporary Internet Files\Content.Outlook\NUDT87GE\pilnkrasu_rgb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ksejevaS\AppData\Local\Microsoft\Windows\Temporary Internet Files\Content.Outlook\NUDT87GE\pilnkrasu_rgb_1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7600" cy="1947600"/>
                    </a:xfrm>
                    <a:prstGeom prst="rect">
                      <a:avLst/>
                    </a:prstGeom>
                    <a:noFill/>
                    <a:ln>
                      <a:noFill/>
                    </a:ln>
                  </pic:spPr>
                </pic:pic>
              </a:graphicData>
            </a:graphic>
          </wp:anchor>
        </w:drawing>
      </w:r>
    </w:p>
    <w:p w14:paraId="4C984637" w14:textId="77777777" w:rsidR="0018221C" w:rsidRPr="00535065" w:rsidRDefault="0018221C" w:rsidP="000B5557">
      <w:pPr>
        <w:spacing w:after="60" w:line="240" w:lineRule="auto"/>
        <w:jc w:val="right"/>
        <w:rPr>
          <w:rFonts w:cs="Times New Roman"/>
          <w:highlight w:val="yellow"/>
        </w:rPr>
      </w:pPr>
    </w:p>
    <w:p w14:paraId="08CA890C" w14:textId="77777777" w:rsidR="00745BE8" w:rsidRPr="00535065" w:rsidRDefault="00745BE8" w:rsidP="00745BE8">
      <w:pPr>
        <w:spacing w:after="60" w:line="240" w:lineRule="auto"/>
        <w:jc w:val="right"/>
        <w:rPr>
          <w:rFonts w:cs="Times New Roman"/>
          <w:highlight w:val="yellow"/>
        </w:rPr>
      </w:pPr>
    </w:p>
    <w:p w14:paraId="5CF83566" w14:textId="77777777" w:rsidR="00BF7685" w:rsidRPr="00535065" w:rsidRDefault="00BF7685" w:rsidP="000B5557">
      <w:pPr>
        <w:spacing w:after="60" w:line="240" w:lineRule="auto"/>
        <w:jc w:val="right"/>
        <w:rPr>
          <w:rFonts w:cs="Times New Roman"/>
          <w:highlight w:val="yellow"/>
        </w:rPr>
      </w:pPr>
    </w:p>
    <w:p w14:paraId="3925720E" w14:textId="77777777" w:rsidR="000B5557" w:rsidRPr="00535065" w:rsidRDefault="000B5557" w:rsidP="000B5557">
      <w:pPr>
        <w:spacing w:after="60" w:line="240" w:lineRule="auto"/>
        <w:jc w:val="right"/>
        <w:rPr>
          <w:rFonts w:cs="Times New Roman"/>
          <w:highlight w:val="yellow"/>
        </w:rPr>
      </w:pPr>
    </w:p>
    <w:p w14:paraId="6C95616B" w14:textId="77777777" w:rsidR="000B5557" w:rsidRPr="00535065" w:rsidRDefault="000B5557" w:rsidP="000B5557">
      <w:pPr>
        <w:spacing w:after="60" w:line="240" w:lineRule="auto"/>
        <w:jc w:val="right"/>
        <w:rPr>
          <w:rFonts w:cs="Times New Roman"/>
          <w:highlight w:val="yellow"/>
        </w:rPr>
      </w:pPr>
    </w:p>
    <w:p w14:paraId="39C73A03" w14:textId="77777777" w:rsidR="000B5557" w:rsidRPr="00535065" w:rsidRDefault="000B5557" w:rsidP="000B5557">
      <w:pPr>
        <w:spacing w:after="60" w:line="240" w:lineRule="auto"/>
        <w:jc w:val="right"/>
        <w:rPr>
          <w:rFonts w:cs="Times New Roman"/>
          <w:highlight w:val="yellow"/>
        </w:rPr>
      </w:pPr>
    </w:p>
    <w:p w14:paraId="2B094D8C" w14:textId="77777777" w:rsidR="000B5557" w:rsidRPr="00535065" w:rsidRDefault="000B5557" w:rsidP="000B5557">
      <w:pPr>
        <w:spacing w:after="60" w:line="240" w:lineRule="auto"/>
        <w:jc w:val="right"/>
        <w:rPr>
          <w:rFonts w:cs="Times New Roman"/>
          <w:highlight w:val="yellow"/>
        </w:rPr>
      </w:pPr>
    </w:p>
    <w:p w14:paraId="1EF0C024" w14:textId="77777777" w:rsidR="00F747B7" w:rsidRPr="00535065" w:rsidRDefault="00F747B7" w:rsidP="006728CE">
      <w:pPr>
        <w:spacing w:after="120"/>
        <w:jc w:val="center"/>
        <w:rPr>
          <w:rFonts w:cs="Times New Roman"/>
          <w:highlight w:val="yellow"/>
        </w:rPr>
      </w:pPr>
    </w:p>
    <w:p w14:paraId="1507D51C" w14:textId="77777777" w:rsidR="00F747B7" w:rsidRPr="00535065" w:rsidRDefault="00F747B7" w:rsidP="006728CE">
      <w:pPr>
        <w:spacing w:after="120"/>
        <w:jc w:val="center"/>
        <w:rPr>
          <w:rFonts w:cs="Times New Roman"/>
          <w:highlight w:val="yellow"/>
        </w:rPr>
      </w:pPr>
    </w:p>
    <w:p w14:paraId="68875734" w14:textId="77777777" w:rsidR="00CE50AB" w:rsidRPr="00535065" w:rsidRDefault="00CE50AB" w:rsidP="006728CE">
      <w:pPr>
        <w:spacing w:after="120"/>
        <w:jc w:val="center"/>
        <w:rPr>
          <w:rFonts w:cs="Times New Roman"/>
          <w:highlight w:val="yellow"/>
        </w:rPr>
      </w:pPr>
    </w:p>
    <w:p w14:paraId="2B296366" w14:textId="77777777" w:rsidR="00CE50AB" w:rsidRPr="00535065" w:rsidRDefault="00CE50AB" w:rsidP="006728CE">
      <w:pPr>
        <w:spacing w:after="120"/>
        <w:jc w:val="center"/>
        <w:rPr>
          <w:rFonts w:cs="Times New Roman"/>
          <w:highlight w:val="yellow"/>
        </w:rPr>
      </w:pPr>
    </w:p>
    <w:p w14:paraId="6DD6FD0B" w14:textId="77777777" w:rsidR="006728CE" w:rsidRPr="00535065" w:rsidRDefault="006728CE" w:rsidP="006728CE">
      <w:pPr>
        <w:spacing w:after="120"/>
        <w:jc w:val="center"/>
        <w:rPr>
          <w:rFonts w:cs="Times New Roman"/>
          <w:b/>
          <w:color w:val="00859B"/>
          <w:sz w:val="56"/>
          <w:szCs w:val="56"/>
        </w:rPr>
      </w:pPr>
      <w:r w:rsidRPr="00535065">
        <w:rPr>
          <w:rFonts w:cs="Times New Roman"/>
          <w:b/>
          <w:color w:val="00859B"/>
          <w:sz w:val="56"/>
          <w:szCs w:val="56"/>
        </w:rPr>
        <w:t>Ekonomikas ministrijas</w:t>
      </w:r>
    </w:p>
    <w:p w14:paraId="6BB689A7" w14:textId="67E5325E" w:rsidR="006728CE" w:rsidRPr="00535065" w:rsidRDefault="006728CE" w:rsidP="006728CE">
      <w:pPr>
        <w:spacing w:after="120"/>
        <w:jc w:val="center"/>
        <w:rPr>
          <w:rFonts w:cs="Times New Roman"/>
          <w:b/>
          <w:color w:val="00859B"/>
          <w:sz w:val="56"/>
          <w:szCs w:val="56"/>
        </w:rPr>
      </w:pPr>
      <w:r w:rsidRPr="00535065">
        <w:rPr>
          <w:rFonts w:cs="Times New Roman"/>
          <w:b/>
          <w:color w:val="00859B"/>
          <w:sz w:val="56"/>
          <w:szCs w:val="56"/>
        </w:rPr>
        <w:t>20</w:t>
      </w:r>
      <w:r w:rsidR="00F5511B" w:rsidRPr="00535065">
        <w:rPr>
          <w:rFonts w:cs="Times New Roman"/>
          <w:b/>
          <w:color w:val="00859B"/>
          <w:sz w:val="56"/>
          <w:szCs w:val="56"/>
        </w:rPr>
        <w:t>2</w:t>
      </w:r>
      <w:r w:rsidR="006173DB">
        <w:rPr>
          <w:rFonts w:cs="Times New Roman"/>
          <w:b/>
          <w:color w:val="00859B"/>
          <w:sz w:val="56"/>
          <w:szCs w:val="56"/>
        </w:rPr>
        <w:t>4</w:t>
      </w:r>
      <w:r w:rsidRPr="00535065">
        <w:rPr>
          <w:rFonts w:cs="Times New Roman"/>
          <w:b/>
          <w:color w:val="00859B"/>
          <w:sz w:val="56"/>
          <w:szCs w:val="56"/>
        </w:rPr>
        <w:t>.gada publiskais pārskats</w:t>
      </w:r>
    </w:p>
    <w:p w14:paraId="54CBB2D8" w14:textId="77777777" w:rsidR="006728CE" w:rsidRPr="00535065" w:rsidRDefault="006728CE" w:rsidP="006728CE">
      <w:pPr>
        <w:rPr>
          <w:highlight w:val="yellow"/>
        </w:rPr>
      </w:pPr>
    </w:p>
    <w:p w14:paraId="2598E6F5" w14:textId="77777777" w:rsidR="006728CE" w:rsidRPr="00535065" w:rsidRDefault="006728CE" w:rsidP="006728CE">
      <w:pPr>
        <w:rPr>
          <w:highlight w:val="yellow"/>
        </w:rPr>
      </w:pPr>
    </w:p>
    <w:p w14:paraId="75E0FA5A" w14:textId="77777777" w:rsidR="006A2695" w:rsidRPr="00535065" w:rsidRDefault="006A2695" w:rsidP="006728CE">
      <w:pPr>
        <w:rPr>
          <w:highlight w:val="yellow"/>
        </w:rPr>
      </w:pPr>
    </w:p>
    <w:p w14:paraId="52F1351F" w14:textId="77777777" w:rsidR="006A2695" w:rsidRPr="00535065" w:rsidRDefault="006A2695" w:rsidP="006728CE">
      <w:pPr>
        <w:rPr>
          <w:highlight w:val="yellow"/>
        </w:rPr>
      </w:pPr>
    </w:p>
    <w:p w14:paraId="0A8FCBCB" w14:textId="77777777" w:rsidR="00274ECC" w:rsidRPr="00535065" w:rsidRDefault="00274ECC" w:rsidP="006728CE">
      <w:pPr>
        <w:rPr>
          <w:highlight w:val="yellow"/>
        </w:rPr>
      </w:pPr>
    </w:p>
    <w:p w14:paraId="4989E2F1" w14:textId="77777777" w:rsidR="00274ECC" w:rsidRPr="00535065" w:rsidRDefault="00274ECC" w:rsidP="006728CE">
      <w:pPr>
        <w:rPr>
          <w:highlight w:val="yellow"/>
        </w:rPr>
      </w:pPr>
    </w:p>
    <w:p w14:paraId="49D41A3B" w14:textId="77777777" w:rsidR="00274ECC" w:rsidRPr="00535065" w:rsidRDefault="00274ECC" w:rsidP="006728CE">
      <w:pPr>
        <w:rPr>
          <w:highlight w:val="yellow"/>
        </w:rPr>
      </w:pPr>
    </w:p>
    <w:p w14:paraId="68FF2BBD" w14:textId="77777777" w:rsidR="00274ECC" w:rsidRPr="00535065" w:rsidRDefault="00274ECC" w:rsidP="006728CE">
      <w:pPr>
        <w:rPr>
          <w:highlight w:val="yellow"/>
        </w:rPr>
      </w:pPr>
    </w:p>
    <w:p w14:paraId="203DD77D" w14:textId="77777777" w:rsidR="00274ECC" w:rsidRPr="00535065" w:rsidRDefault="00274ECC" w:rsidP="006728CE">
      <w:pPr>
        <w:rPr>
          <w:highlight w:val="yellow"/>
        </w:rPr>
      </w:pPr>
    </w:p>
    <w:p w14:paraId="7F80AA7A" w14:textId="77777777" w:rsidR="00274ECC" w:rsidRPr="00535065" w:rsidRDefault="00274ECC" w:rsidP="006728CE">
      <w:pPr>
        <w:rPr>
          <w:highlight w:val="yellow"/>
        </w:rPr>
      </w:pPr>
    </w:p>
    <w:p w14:paraId="061902E2" w14:textId="77777777" w:rsidR="00274ECC" w:rsidRPr="00535065" w:rsidRDefault="00274ECC" w:rsidP="006728CE">
      <w:pPr>
        <w:rPr>
          <w:highlight w:val="yellow"/>
        </w:rPr>
      </w:pPr>
    </w:p>
    <w:p w14:paraId="0890559F" w14:textId="77777777" w:rsidR="00274ECC" w:rsidRPr="00535065" w:rsidRDefault="00274ECC" w:rsidP="006728CE">
      <w:pPr>
        <w:rPr>
          <w:highlight w:val="yellow"/>
        </w:rPr>
      </w:pPr>
    </w:p>
    <w:p w14:paraId="24316D1C" w14:textId="77777777" w:rsidR="00274ECC" w:rsidRPr="00535065" w:rsidRDefault="00274ECC" w:rsidP="006728CE">
      <w:pPr>
        <w:rPr>
          <w:highlight w:val="yellow"/>
        </w:rPr>
      </w:pPr>
    </w:p>
    <w:p w14:paraId="1733956E" w14:textId="77777777" w:rsidR="00CE50AB" w:rsidRPr="00535065" w:rsidRDefault="00CE50AB" w:rsidP="006728CE">
      <w:pPr>
        <w:rPr>
          <w:highlight w:val="yellow"/>
        </w:rPr>
      </w:pPr>
    </w:p>
    <w:p w14:paraId="30F850AA" w14:textId="77777777" w:rsidR="00CE50AB" w:rsidRPr="00535065" w:rsidRDefault="00CE50AB" w:rsidP="006728CE">
      <w:pPr>
        <w:rPr>
          <w:highlight w:val="yellow"/>
        </w:rPr>
      </w:pPr>
    </w:p>
    <w:p w14:paraId="413B49F9" w14:textId="0EDA3C78" w:rsidR="007121BC" w:rsidRPr="00535065" w:rsidRDefault="006728CE" w:rsidP="008B20EF">
      <w:pPr>
        <w:spacing w:after="0" w:line="240" w:lineRule="auto"/>
        <w:jc w:val="center"/>
        <w:rPr>
          <w:rFonts w:eastAsia="Calibri" w:cs="Times New Roman"/>
          <w:b/>
          <w:color w:val="00859B"/>
          <w:sz w:val="32"/>
          <w:szCs w:val="32"/>
          <w:highlight w:val="yellow"/>
        </w:rPr>
      </w:pPr>
      <w:r w:rsidRPr="00535065">
        <w:rPr>
          <w:rFonts w:eastAsia="Calibri" w:cs="Times New Roman"/>
          <w:b/>
          <w:color w:val="00859B"/>
          <w:sz w:val="32"/>
          <w:szCs w:val="32"/>
        </w:rPr>
        <w:t xml:space="preserve">Rīga </w:t>
      </w:r>
      <w:r w:rsidR="00C27554" w:rsidRPr="00535065">
        <w:rPr>
          <w:rFonts w:eastAsia="Calibri" w:cs="Times New Roman"/>
          <w:b/>
          <w:color w:val="00859B"/>
          <w:sz w:val="32"/>
          <w:szCs w:val="32"/>
        </w:rPr>
        <w:t>–</w:t>
      </w:r>
      <w:r w:rsidR="00987CB5" w:rsidRPr="00535065">
        <w:rPr>
          <w:rFonts w:eastAsia="Calibri" w:cs="Times New Roman"/>
          <w:b/>
          <w:color w:val="00859B"/>
          <w:sz w:val="32"/>
          <w:szCs w:val="32"/>
        </w:rPr>
        <w:t xml:space="preserve"> 20</w:t>
      </w:r>
      <w:r w:rsidR="000C5CD0" w:rsidRPr="00535065">
        <w:rPr>
          <w:rFonts w:eastAsia="Calibri" w:cs="Times New Roman"/>
          <w:b/>
          <w:color w:val="00859B"/>
          <w:sz w:val="32"/>
          <w:szCs w:val="32"/>
        </w:rPr>
        <w:t>2</w:t>
      </w:r>
      <w:r w:rsidR="006173DB">
        <w:rPr>
          <w:rFonts w:eastAsia="Calibri" w:cs="Times New Roman"/>
          <w:b/>
          <w:color w:val="00859B"/>
          <w:sz w:val="32"/>
          <w:szCs w:val="32"/>
        </w:rPr>
        <w:t>5</w:t>
      </w:r>
      <w:r w:rsidR="007121BC" w:rsidRPr="00535065">
        <w:rPr>
          <w:rFonts w:cs="Times New Roman"/>
          <w:b/>
          <w:i/>
          <w:color w:val="00859B"/>
          <w:highlight w:val="yellow"/>
        </w:rPr>
        <w:br w:type="page"/>
      </w:r>
    </w:p>
    <w:p w14:paraId="1A91A27C" w14:textId="530A2202" w:rsidR="00274ECC" w:rsidRPr="00535065" w:rsidRDefault="00BC60D9" w:rsidP="00274ECC">
      <w:pPr>
        <w:tabs>
          <w:tab w:val="right" w:leader="dot" w:pos="14459"/>
        </w:tabs>
        <w:spacing w:before="120"/>
        <w:rPr>
          <w:smallCaps/>
          <w:highlight w:val="yellow"/>
        </w:rPr>
      </w:pPr>
      <w:bookmarkStart w:id="0" w:name="_Hlk516217280"/>
      <w:bookmarkEnd w:id="0"/>
      <w:r w:rsidRPr="00535065">
        <w:rPr>
          <w:noProof/>
          <w:highlight w:val="yellow"/>
          <w:lang w:eastAsia="lv-LV"/>
        </w:rPr>
        <w:lastRenderedPageBreak/>
        <mc:AlternateContent>
          <mc:Choice Requires="wps">
            <w:drawing>
              <wp:anchor distT="0" distB="0" distL="114300" distR="114300" simplePos="0" relativeHeight="251658240" behindDoc="0" locked="0" layoutInCell="1" allowOverlap="1" wp14:anchorId="42F7E3D7" wp14:editId="54B9EABD">
                <wp:simplePos x="0" y="0"/>
                <wp:positionH relativeFrom="column">
                  <wp:posOffset>-120015</wp:posOffset>
                </wp:positionH>
                <wp:positionV relativeFrom="paragraph">
                  <wp:posOffset>141605</wp:posOffset>
                </wp:positionV>
                <wp:extent cx="1809750" cy="540000"/>
                <wp:effectExtent l="19050" t="19050" r="19050" b="12700"/>
                <wp:wrapNone/>
                <wp:docPr id="1" name="Round Diagonal Corner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540000"/>
                        </a:xfrm>
                        <a:prstGeom prst="round2DiagRect">
                          <a:avLst/>
                        </a:prstGeom>
                        <a:solidFill>
                          <a:srgbClr val="00859B"/>
                        </a:solidFill>
                        <a:ln w="3810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7482D56E" w14:textId="77777777" w:rsidR="00167B62" w:rsidRPr="007237CA" w:rsidRDefault="00167B62" w:rsidP="00E35607">
                            <w:pPr>
                              <w:spacing w:after="0" w:line="240" w:lineRule="auto"/>
                              <w:ind w:right="124"/>
                              <w:jc w:val="center"/>
                              <w:rPr>
                                <w:b/>
                                <w:color w:val="FFFFFF" w:themeColor="background1"/>
                                <w:sz w:val="40"/>
                                <w:szCs w:val="40"/>
                              </w:rPr>
                            </w:pPr>
                            <w:r>
                              <w:rPr>
                                <w:b/>
                                <w:color w:val="FFFFFF" w:themeColor="background1"/>
                                <w:sz w:val="40"/>
                                <w:szCs w:val="40"/>
                              </w:rPr>
                              <w:t>Saturs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2F7E3D7" id="Round Diagonal Corner Rectangle 1" o:spid="_x0000_s1026" style="position:absolute;margin-left:-9.45pt;margin-top:11.15pt;width:142.5pt;height: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1809750,54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" adj="-11796480,,5400" path="m90002,l1809750,r,l1809750,449998v,49707,-40295,90002,-90002,90002l,540000r,l,90002c,40295,40295,,90002,xe" fillcolor="#00859b" strokecolor="#62b1c6" strokeweight="3pt">
                <v:stroke joinstyle="miter"/>
                <v:formulas/>
                <v:path arrowok="t" o:connecttype="custom" o:connectlocs="90002,0;1809750,0;1809750,0;1809750,449998;1719748,540000;0,540000;0,540000;0,90002;90002,0" o:connectangles="0,0,0,0,0,0,0,0,0" textboxrect="0,0,1809750,540000"/>
                <v:textbox>
                  <w:txbxContent>
                    <w:p w14:paraId="7482D56E" w14:textId="77777777" w:rsidR="00167B62" w:rsidRPr="007237CA" w:rsidRDefault="00167B62" w:rsidP="00E35607">
                      <w:pPr>
                        <w:spacing w:after="0" w:line="240" w:lineRule="auto"/>
                        <w:ind w:right="124"/>
                        <w:jc w:val="center"/>
                        <w:rPr>
                          <w:b/>
                          <w:color w:val="FFFFFF" w:themeColor="background1"/>
                          <w:sz w:val="40"/>
                          <w:szCs w:val="40"/>
                        </w:rPr>
                      </w:pPr>
                      <w:r>
                        <w:rPr>
                          <w:b/>
                          <w:color w:val="FFFFFF" w:themeColor="background1"/>
                          <w:sz w:val="40"/>
                          <w:szCs w:val="40"/>
                        </w:rPr>
                        <w:t>Saturs</w:t>
                      </w:r>
                    </w:p>
                  </w:txbxContent>
                </v:textbox>
              </v:shape>
            </w:pict>
          </mc:Fallback>
        </mc:AlternateContent>
      </w:r>
    </w:p>
    <w:p w14:paraId="60133E65" w14:textId="77777777" w:rsidR="00274ECC" w:rsidRPr="00535065" w:rsidRDefault="00274ECC" w:rsidP="00274ECC">
      <w:pPr>
        <w:tabs>
          <w:tab w:val="right" w:leader="dot" w:pos="14459"/>
        </w:tabs>
        <w:spacing w:before="120"/>
        <w:rPr>
          <w:smallCaps/>
          <w:highlight w:val="yellow"/>
        </w:rPr>
      </w:pPr>
    </w:p>
    <w:p w14:paraId="5D4D903E" w14:textId="77777777" w:rsidR="00274ECC" w:rsidRPr="00535065" w:rsidRDefault="00274ECC" w:rsidP="002F43AA">
      <w:pPr>
        <w:tabs>
          <w:tab w:val="right" w:leader="dot" w:pos="14459"/>
        </w:tabs>
        <w:spacing w:before="120" w:after="120" w:line="240" w:lineRule="auto"/>
        <w:rPr>
          <w:smallCaps/>
          <w:highlight w:val="yellow"/>
        </w:rPr>
      </w:pPr>
    </w:p>
    <w:sdt>
      <w:sdtPr>
        <w:rPr>
          <w:highlight w:val="yellow"/>
        </w:rPr>
        <w:id w:val="966864908"/>
        <w:docPartObj>
          <w:docPartGallery w:val="Table of Contents"/>
          <w:docPartUnique/>
        </w:docPartObj>
      </w:sdtPr>
      <w:sdtEndPr>
        <w:rPr>
          <w:noProof/>
        </w:rPr>
      </w:sdtEndPr>
      <w:sdtContent>
        <w:p w14:paraId="1D3106E5" w14:textId="5621362A" w:rsidR="00F13880" w:rsidRDefault="00EA274E">
          <w:pPr>
            <w:pStyle w:val="TOC1"/>
            <w:rPr>
              <w:rFonts w:asciiTheme="minorHAnsi" w:eastAsiaTheme="minorEastAsia" w:hAnsiTheme="minorHAnsi"/>
              <w:noProof/>
              <w:kern w:val="2"/>
              <w:szCs w:val="24"/>
              <w:lang w:eastAsia="lv-LV"/>
              <w14:ligatures w14:val="standardContextual"/>
            </w:rPr>
          </w:pPr>
          <w:r w:rsidRPr="00535065">
            <w:rPr>
              <w:rFonts w:asciiTheme="majorHAnsi" w:eastAsiaTheme="majorEastAsia" w:hAnsiTheme="majorHAnsi" w:cstheme="majorBidi"/>
              <w:color w:val="365F91" w:themeColor="accent1" w:themeShade="BF"/>
              <w:sz w:val="32"/>
              <w:szCs w:val="32"/>
              <w:highlight w:val="yellow"/>
              <w:lang w:val="en-US"/>
            </w:rPr>
            <w:fldChar w:fldCharType="begin"/>
          </w:r>
          <w:r w:rsidR="00B40B8F" w:rsidRPr="00535065">
            <w:rPr>
              <w:highlight w:val="yellow"/>
            </w:rPr>
            <w:instrText xml:space="preserve"> TOC \o "1-3" \h \z \u </w:instrText>
          </w:r>
          <w:r w:rsidRPr="00535065">
            <w:rPr>
              <w:rFonts w:asciiTheme="majorHAnsi" w:eastAsiaTheme="majorEastAsia" w:hAnsiTheme="majorHAnsi" w:cstheme="majorBidi"/>
              <w:color w:val="365F91" w:themeColor="accent1" w:themeShade="BF"/>
              <w:sz w:val="32"/>
              <w:szCs w:val="32"/>
              <w:highlight w:val="yellow"/>
              <w:lang w:val="en-US"/>
            </w:rPr>
            <w:fldChar w:fldCharType="separate"/>
          </w:r>
          <w:hyperlink w:anchor="_Toc207637091" w:history="1">
            <w:r w:rsidR="00F13880" w:rsidRPr="00D5210A">
              <w:rPr>
                <w:rStyle w:val="Hyperlink"/>
                <w:noProof/>
              </w:rPr>
              <w:t>1.</w:t>
            </w:r>
            <w:r w:rsidR="00F13880">
              <w:rPr>
                <w:rFonts w:asciiTheme="minorHAnsi" w:eastAsiaTheme="minorEastAsia" w:hAnsiTheme="minorHAnsi"/>
                <w:noProof/>
                <w:kern w:val="2"/>
                <w:szCs w:val="24"/>
                <w:lang w:eastAsia="lv-LV"/>
                <w14:ligatures w14:val="standardContextual"/>
              </w:rPr>
              <w:tab/>
            </w:r>
            <w:r w:rsidR="00F13880" w:rsidRPr="00D5210A">
              <w:rPr>
                <w:rStyle w:val="Hyperlink"/>
                <w:noProof/>
              </w:rPr>
              <w:t>Saīsinājumi</w:t>
            </w:r>
            <w:r w:rsidR="00F13880">
              <w:rPr>
                <w:noProof/>
                <w:webHidden/>
              </w:rPr>
              <w:tab/>
            </w:r>
            <w:r w:rsidR="00F13880">
              <w:rPr>
                <w:noProof/>
                <w:webHidden/>
              </w:rPr>
              <w:fldChar w:fldCharType="begin"/>
            </w:r>
            <w:r w:rsidR="00F13880">
              <w:rPr>
                <w:noProof/>
                <w:webHidden/>
              </w:rPr>
              <w:instrText xml:space="preserve"> PAGEREF _Toc207637091 \h </w:instrText>
            </w:r>
            <w:r w:rsidR="00F13880">
              <w:rPr>
                <w:noProof/>
                <w:webHidden/>
              </w:rPr>
            </w:r>
            <w:r w:rsidR="00F13880">
              <w:rPr>
                <w:noProof/>
                <w:webHidden/>
              </w:rPr>
              <w:fldChar w:fldCharType="separate"/>
            </w:r>
            <w:r w:rsidR="00F13880">
              <w:rPr>
                <w:noProof/>
                <w:webHidden/>
              </w:rPr>
              <w:t>3</w:t>
            </w:r>
            <w:r w:rsidR="00F13880">
              <w:rPr>
                <w:noProof/>
                <w:webHidden/>
              </w:rPr>
              <w:fldChar w:fldCharType="end"/>
            </w:r>
          </w:hyperlink>
        </w:p>
        <w:p w14:paraId="7CE23FDA" w14:textId="39D8AC35" w:rsidR="00F13880" w:rsidRDefault="00F13880">
          <w:pPr>
            <w:pStyle w:val="TOC1"/>
            <w:rPr>
              <w:rFonts w:asciiTheme="minorHAnsi" w:eastAsiaTheme="minorEastAsia" w:hAnsiTheme="minorHAnsi"/>
              <w:noProof/>
              <w:kern w:val="2"/>
              <w:szCs w:val="24"/>
              <w:lang w:eastAsia="lv-LV"/>
              <w14:ligatures w14:val="standardContextual"/>
            </w:rPr>
          </w:pPr>
          <w:hyperlink w:anchor="_Toc207637092" w:history="1">
            <w:r w:rsidRPr="00D5210A">
              <w:rPr>
                <w:rStyle w:val="Hyperlink"/>
                <w:noProof/>
              </w:rPr>
              <w:t>2.</w:t>
            </w:r>
            <w:r>
              <w:rPr>
                <w:rFonts w:asciiTheme="minorHAnsi" w:eastAsiaTheme="minorEastAsia" w:hAnsiTheme="minorHAnsi"/>
                <w:noProof/>
                <w:kern w:val="2"/>
                <w:szCs w:val="24"/>
                <w:lang w:eastAsia="lv-LV"/>
                <w14:ligatures w14:val="standardContextual"/>
              </w:rPr>
              <w:tab/>
            </w:r>
            <w:r w:rsidRPr="00D5210A">
              <w:rPr>
                <w:rStyle w:val="Hyperlink"/>
                <w:noProof/>
              </w:rPr>
              <w:t>Pamatinformācija par Ekonomikas ministriju</w:t>
            </w:r>
            <w:r>
              <w:rPr>
                <w:noProof/>
                <w:webHidden/>
              </w:rPr>
              <w:tab/>
            </w:r>
            <w:r>
              <w:rPr>
                <w:noProof/>
                <w:webHidden/>
              </w:rPr>
              <w:fldChar w:fldCharType="begin"/>
            </w:r>
            <w:r>
              <w:rPr>
                <w:noProof/>
                <w:webHidden/>
              </w:rPr>
              <w:instrText xml:space="preserve"> PAGEREF _Toc207637092 \h </w:instrText>
            </w:r>
            <w:r>
              <w:rPr>
                <w:noProof/>
                <w:webHidden/>
              </w:rPr>
            </w:r>
            <w:r>
              <w:rPr>
                <w:noProof/>
                <w:webHidden/>
              </w:rPr>
              <w:fldChar w:fldCharType="separate"/>
            </w:r>
            <w:r>
              <w:rPr>
                <w:noProof/>
                <w:webHidden/>
              </w:rPr>
              <w:t>5</w:t>
            </w:r>
            <w:r>
              <w:rPr>
                <w:noProof/>
                <w:webHidden/>
              </w:rPr>
              <w:fldChar w:fldCharType="end"/>
            </w:r>
          </w:hyperlink>
        </w:p>
        <w:p w14:paraId="0EB88509" w14:textId="3E794E47" w:rsidR="00F13880" w:rsidRDefault="00F13880">
          <w:pPr>
            <w:pStyle w:val="TOC1"/>
            <w:rPr>
              <w:rFonts w:asciiTheme="minorHAnsi" w:eastAsiaTheme="minorEastAsia" w:hAnsiTheme="minorHAnsi"/>
              <w:noProof/>
              <w:kern w:val="2"/>
              <w:szCs w:val="24"/>
              <w:lang w:eastAsia="lv-LV"/>
              <w14:ligatures w14:val="standardContextual"/>
            </w:rPr>
          </w:pPr>
          <w:hyperlink w:anchor="_Toc207637093" w:history="1">
            <w:r w:rsidRPr="00D5210A">
              <w:rPr>
                <w:rStyle w:val="Hyperlink"/>
                <w:noProof/>
              </w:rPr>
              <w:t>3.</w:t>
            </w:r>
            <w:r>
              <w:rPr>
                <w:rFonts w:asciiTheme="minorHAnsi" w:eastAsiaTheme="minorEastAsia" w:hAnsiTheme="minorHAnsi"/>
                <w:noProof/>
                <w:kern w:val="2"/>
                <w:szCs w:val="24"/>
                <w:lang w:eastAsia="lv-LV"/>
                <w14:ligatures w14:val="standardContextual"/>
              </w:rPr>
              <w:tab/>
            </w:r>
            <w:r w:rsidRPr="00D5210A">
              <w:rPr>
                <w:rStyle w:val="Hyperlink"/>
                <w:noProof/>
              </w:rPr>
              <w:t>Svarīgākais paveiktais EM kompetences jomu attīstībai 2024. gadā</w:t>
            </w:r>
            <w:r>
              <w:rPr>
                <w:noProof/>
                <w:webHidden/>
              </w:rPr>
              <w:tab/>
            </w:r>
            <w:r>
              <w:rPr>
                <w:noProof/>
                <w:webHidden/>
              </w:rPr>
              <w:fldChar w:fldCharType="begin"/>
            </w:r>
            <w:r>
              <w:rPr>
                <w:noProof/>
                <w:webHidden/>
              </w:rPr>
              <w:instrText xml:space="preserve"> PAGEREF _Toc207637093 \h </w:instrText>
            </w:r>
            <w:r>
              <w:rPr>
                <w:noProof/>
                <w:webHidden/>
              </w:rPr>
            </w:r>
            <w:r>
              <w:rPr>
                <w:noProof/>
                <w:webHidden/>
              </w:rPr>
              <w:fldChar w:fldCharType="separate"/>
            </w:r>
            <w:r>
              <w:rPr>
                <w:noProof/>
                <w:webHidden/>
              </w:rPr>
              <w:t>6</w:t>
            </w:r>
            <w:r>
              <w:rPr>
                <w:noProof/>
                <w:webHidden/>
              </w:rPr>
              <w:fldChar w:fldCharType="end"/>
            </w:r>
          </w:hyperlink>
        </w:p>
        <w:p w14:paraId="57D4610A" w14:textId="3D859A39" w:rsidR="00F13880" w:rsidRDefault="00F13880">
          <w:pPr>
            <w:pStyle w:val="TOC2"/>
            <w:rPr>
              <w:rFonts w:asciiTheme="minorHAnsi" w:eastAsiaTheme="minorEastAsia" w:hAnsiTheme="minorHAnsi"/>
              <w:noProof/>
              <w:kern w:val="2"/>
              <w:szCs w:val="24"/>
              <w:lang w:eastAsia="lv-LV"/>
              <w14:ligatures w14:val="standardContextual"/>
            </w:rPr>
          </w:pPr>
          <w:hyperlink w:anchor="_Toc207637094" w:history="1">
            <w:r w:rsidRPr="00D5210A">
              <w:rPr>
                <w:rStyle w:val="Hyperlink"/>
                <w:noProof/>
              </w:rPr>
              <w:t>3.1.</w:t>
            </w:r>
            <w:r>
              <w:rPr>
                <w:rFonts w:asciiTheme="minorHAnsi" w:eastAsiaTheme="minorEastAsia" w:hAnsiTheme="minorHAnsi"/>
                <w:noProof/>
                <w:kern w:val="2"/>
                <w:szCs w:val="24"/>
                <w:lang w:eastAsia="lv-LV"/>
                <w14:ligatures w14:val="standardContextual"/>
              </w:rPr>
              <w:tab/>
            </w:r>
            <w:r w:rsidRPr="00D5210A">
              <w:rPr>
                <w:rStyle w:val="Hyperlink"/>
                <w:rFonts w:cs="Times New Roman"/>
                <w:noProof/>
              </w:rPr>
              <w:t>Ekonomiskās izaugsmes veicināšana un atbalsts uzņēmējdarbībai</w:t>
            </w:r>
            <w:r>
              <w:rPr>
                <w:noProof/>
                <w:webHidden/>
              </w:rPr>
              <w:tab/>
            </w:r>
            <w:r>
              <w:rPr>
                <w:noProof/>
                <w:webHidden/>
              </w:rPr>
              <w:fldChar w:fldCharType="begin"/>
            </w:r>
            <w:r>
              <w:rPr>
                <w:noProof/>
                <w:webHidden/>
              </w:rPr>
              <w:instrText xml:space="preserve"> PAGEREF _Toc207637094 \h </w:instrText>
            </w:r>
            <w:r>
              <w:rPr>
                <w:noProof/>
                <w:webHidden/>
              </w:rPr>
            </w:r>
            <w:r>
              <w:rPr>
                <w:noProof/>
                <w:webHidden/>
              </w:rPr>
              <w:fldChar w:fldCharType="separate"/>
            </w:r>
            <w:r>
              <w:rPr>
                <w:noProof/>
                <w:webHidden/>
              </w:rPr>
              <w:t>6</w:t>
            </w:r>
            <w:r>
              <w:rPr>
                <w:noProof/>
                <w:webHidden/>
              </w:rPr>
              <w:fldChar w:fldCharType="end"/>
            </w:r>
          </w:hyperlink>
        </w:p>
        <w:p w14:paraId="099BB45F" w14:textId="72F2C613" w:rsidR="00F13880" w:rsidRDefault="00F13880">
          <w:pPr>
            <w:pStyle w:val="TOC2"/>
            <w:rPr>
              <w:rFonts w:asciiTheme="minorHAnsi" w:eastAsiaTheme="minorEastAsia" w:hAnsiTheme="minorHAnsi"/>
              <w:noProof/>
              <w:kern w:val="2"/>
              <w:szCs w:val="24"/>
              <w:lang w:eastAsia="lv-LV"/>
              <w14:ligatures w14:val="standardContextual"/>
            </w:rPr>
          </w:pPr>
          <w:hyperlink w:anchor="_Toc207637095" w:history="1">
            <w:r w:rsidRPr="00D5210A">
              <w:rPr>
                <w:rStyle w:val="Hyperlink"/>
                <w:rFonts w:cs="Times New Roman"/>
                <w:noProof/>
              </w:rPr>
              <w:t>3.1.1.</w:t>
            </w:r>
            <w:r>
              <w:rPr>
                <w:rFonts w:asciiTheme="minorHAnsi" w:eastAsiaTheme="minorEastAsia" w:hAnsiTheme="minorHAnsi"/>
                <w:noProof/>
                <w:kern w:val="2"/>
                <w:szCs w:val="24"/>
                <w:lang w:eastAsia="lv-LV"/>
                <w14:ligatures w14:val="standardContextual"/>
              </w:rPr>
              <w:tab/>
            </w:r>
            <w:r w:rsidRPr="00D5210A">
              <w:rPr>
                <w:rStyle w:val="Hyperlink"/>
                <w:rFonts w:cs="Times New Roman"/>
                <w:noProof/>
              </w:rPr>
              <w:t>Eksporta attīstības, investīciju piesaistes un inovācijas veicināšana</w:t>
            </w:r>
            <w:r>
              <w:rPr>
                <w:noProof/>
                <w:webHidden/>
              </w:rPr>
              <w:tab/>
            </w:r>
            <w:r>
              <w:rPr>
                <w:noProof/>
                <w:webHidden/>
              </w:rPr>
              <w:fldChar w:fldCharType="begin"/>
            </w:r>
            <w:r>
              <w:rPr>
                <w:noProof/>
                <w:webHidden/>
              </w:rPr>
              <w:instrText xml:space="preserve"> PAGEREF _Toc207637095 \h </w:instrText>
            </w:r>
            <w:r>
              <w:rPr>
                <w:noProof/>
                <w:webHidden/>
              </w:rPr>
            </w:r>
            <w:r>
              <w:rPr>
                <w:noProof/>
                <w:webHidden/>
              </w:rPr>
              <w:fldChar w:fldCharType="separate"/>
            </w:r>
            <w:r>
              <w:rPr>
                <w:noProof/>
                <w:webHidden/>
              </w:rPr>
              <w:t>6</w:t>
            </w:r>
            <w:r>
              <w:rPr>
                <w:noProof/>
                <w:webHidden/>
              </w:rPr>
              <w:fldChar w:fldCharType="end"/>
            </w:r>
          </w:hyperlink>
        </w:p>
        <w:p w14:paraId="35635E07" w14:textId="00139126" w:rsidR="00F13880" w:rsidRDefault="00F13880">
          <w:pPr>
            <w:pStyle w:val="TOC2"/>
            <w:rPr>
              <w:rFonts w:asciiTheme="minorHAnsi" w:eastAsiaTheme="minorEastAsia" w:hAnsiTheme="minorHAnsi"/>
              <w:noProof/>
              <w:kern w:val="2"/>
              <w:szCs w:val="24"/>
              <w:lang w:eastAsia="lv-LV"/>
              <w14:ligatures w14:val="standardContextual"/>
            </w:rPr>
          </w:pPr>
          <w:hyperlink w:anchor="_Toc207637096" w:history="1">
            <w:r w:rsidRPr="00D5210A">
              <w:rPr>
                <w:rStyle w:val="Hyperlink"/>
                <w:rFonts w:cs="Times New Roman"/>
                <w:noProof/>
              </w:rPr>
              <w:t>3.1.2.</w:t>
            </w:r>
            <w:r>
              <w:rPr>
                <w:rFonts w:asciiTheme="minorHAnsi" w:eastAsiaTheme="minorEastAsia" w:hAnsiTheme="minorHAnsi"/>
                <w:noProof/>
                <w:kern w:val="2"/>
                <w:szCs w:val="24"/>
                <w:lang w:eastAsia="lv-LV"/>
                <w14:ligatures w14:val="standardContextual"/>
              </w:rPr>
              <w:tab/>
            </w:r>
            <w:r w:rsidRPr="00D5210A">
              <w:rPr>
                <w:rStyle w:val="Hyperlink"/>
                <w:rFonts w:cs="Times New Roman"/>
                <w:noProof/>
              </w:rPr>
              <w:t>Cilvēkkapitāla attīstības sekmēšana</w:t>
            </w:r>
            <w:r>
              <w:rPr>
                <w:noProof/>
                <w:webHidden/>
              </w:rPr>
              <w:tab/>
            </w:r>
            <w:r>
              <w:rPr>
                <w:noProof/>
                <w:webHidden/>
              </w:rPr>
              <w:fldChar w:fldCharType="begin"/>
            </w:r>
            <w:r>
              <w:rPr>
                <w:noProof/>
                <w:webHidden/>
              </w:rPr>
              <w:instrText xml:space="preserve"> PAGEREF _Toc207637096 \h </w:instrText>
            </w:r>
            <w:r>
              <w:rPr>
                <w:noProof/>
                <w:webHidden/>
              </w:rPr>
            </w:r>
            <w:r>
              <w:rPr>
                <w:noProof/>
                <w:webHidden/>
              </w:rPr>
              <w:fldChar w:fldCharType="separate"/>
            </w:r>
            <w:r>
              <w:rPr>
                <w:noProof/>
                <w:webHidden/>
              </w:rPr>
              <w:t>10</w:t>
            </w:r>
            <w:r>
              <w:rPr>
                <w:noProof/>
                <w:webHidden/>
              </w:rPr>
              <w:fldChar w:fldCharType="end"/>
            </w:r>
          </w:hyperlink>
        </w:p>
        <w:p w14:paraId="401B1141" w14:textId="5D3F398B" w:rsidR="00F13880" w:rsidRDefault="00F13880">
          <w:pPr>
            <w:pStyle w:val="TOC2"/>
            <w:rPr>
              <w:rFonts w:asciiTheme="minorHAnsi" w:eastAsiaTheme="minorEastAsia" w:hAnsiTheme="minorHAnsi"/>
              <w:noProof/>
              <w:kern w:val="2"/>
              <w:szCs w:val="24"/>
              <w:lang w:eastAsia="lv-LV"/>
              <w14:ligatures w14:val="standardContextual"/>
            </w:rPr>
          </w:pPr>
          <w:hyperlink w:anchor="_Toc207637097" w:history="1">
            <w:r w:rsidRPr="00D5210A">
              <w:rPr>
                <w:rStyle w:val="Hyperlink"/>
                <w:rFonts w:cs="Times New Roman"/>
                <w:noProof/>
              </w:rPr>
              <w:t>3.1.3.</w:t>
            </w:r>
            <w:r>
              <w:rPr>
                <w:rFonts w:asciiTheme="minorHAnsi" w:eastAsiaTheme="minorEastAsia" w:hAnsiTheme="minorHAnsi"/>
                <w:noProof/>
                <w:kern w:val="2"/>
                <w:szCs w:val="24"/>
                <w:lang w:eastAsia="lv-LV"/>
                <w14:ligatures w14:val="standardContextual"/>
              </w:rPr>
              <w:tab/>
            </w:r>
            <w:r w:rsidRPr="00D5210A">
              <w:rPr>
                <w:rStyle w:val="Hyperlink"/>
                <w:rFonts w:cs="Times New Roman"/>
                <w:noProof/>
              </w:rPr>
              <w:t>Ārējo ekonomisko attiecību stiprināšana</w:t>
            </w:r>
            <w:r>
              <w:rPr>
                <w:noProof/>
                <w:webHidden/>
              </w:rPr>
              <w:tab/>
            </w:r>
            <w:r>
              <w:rPr>
                <w:noProof/>
                <w:webHidden/>
              </w:rPr>
              <w:fldChar w:fldCharType="begin"/>
            </w:r>
            <w:r>
              <w:rPr>
                <w:noProof/>
                <w:webHidden/>
              </w:rPr>
              <w:instrText xml:space="preserve"> PAGEREF _Toc207637097 \h </w:instrText>
            </w:r>
            <w:r>
              <w:rPr>
                <w:noProof/>
                <w:webHidden/>
              </w:rPr>
            </w:r>
            <w:r>
              <w:rPr>
                <w:noProof/>
                <w:webHidden/>
              </w:rPr>
              <w:fldChar w:fldCharType="separate"/>
            </w:r>
            <w:r>
              <w:rPr>
                <w:noProof/>
                <w:webHidden/>
              </w:rPr>
              <w:t>12</w:t>
            </w:r>
            <w:r>
              <w:rPr>
                <w:noProof/>
                <w:webHidden/>
              </w:rPr>
              <w:fldChar w:fldCharType="end"/>
            </w:r>
          </w:hyperlink>
        </w:p>
        <w:p w14:paraId="6971B4DD" w14:textId="61AF7AAE" w:rsidR="00F13880" w:rsidRDefault="00F13880">
          <w:pPr>
            <w:pStyle w:val="TOC2"/>
            <w:rPr>
              <w:rFonts w:asciiTheme="minorHAnsi" w:eastAsiaTheme="minorEastAsia" w:hAnsiTheme="minorHAnsi"/>
              <w:noProof/>
              <w:kern w:val="2"/>
              <w:szCs w:val="24"/>
              <w:lang w:eastAsia="lv-LV"/>
              <w14:ligatures w14:val="standardContextual"/>
            </w:rPr>
          </w:pPr>
          <w:hyperlink w:anchor="_Toc207637098" w:history="1">
            <w:r w:rsidRPr="00D5210A">
              <w:rPr>
                <w:rStyle w:val="Hyperlink"/>
                <w:rFonts w:cs="Times New Roman"/>
                <w:noProof/>
              </w:rPr>
              <w:t>3.2.</w:t>
            </w:r>
            <w:r>
              <w:rPr>
                <w:rFonts w:asciiTheme="minorHAnsi" w:eastAsiaTheme="minorEastAsia" w:hAnsiTheme="minorHAnsi"/>
                <w:noProof/>
                <w:kern w:val="2"/>
                <w:szCs w:val="24"/>
                <w:lang w:eastAsia="lv-LV"/>
                <w14:ligatures w14:val="standardContextual"/>
              </w:rPr>
              <w:tab/>
            </w:r>
            <w:r w:rsidRPr="00D5210A">
              <w:rPr>
                <w:rStyle w:val="Hyperlink"/>
                <w:rFonts w:cs="Times New Roman"/>
                <w:noProof/>
              </w:rPr>
              <w:t>Labvēlīgas un drošas vides veicināšana</w:t>
            </w:r>
            <w:r>
              <w:rPr>
                <w:noProof/>
                <w:webHidden/>
              </w:rPr>
              <w:tab/>
            </w:r>
            <w:r>
              <w:rPr>
                <w:noProof/>
                <w:webHidden/>
              </w:rPr>
              <w:fldChar w:fldCharType="begin"/>
            </w:r>
            <w:r>
              <w:rPr>
                <w:noProof/>
                <w:webHidden/>
              </w:rPr>
              <w:instrText xml:space="preserve"> PAGEREF _Toc207637098 \h </w:instrText>
            </w:r>
            <w:r>
              <w:rPr>
                <w:noProof/>
                <w:webHidden/>
              </w:rPr>
            </w:r>
            <w:r>
              <w:rPr>
                <w:noProof/>
                <w:webHidden/>
              </w:rPr>
              <w:fldChar w:fldCharType="separate"/>
            </w:r>
            <w:r>
              <w:rPr>
                <w:noProof/>
                <w:webHidden/>
              </w:rPr>
              <w:t>14</w:t>
            </w:r>
            <w:r>
              <w:rPr>
                <w:noProof/>
                <w:webHidden/>
              </w:rPr>
              <w:fldChar w:fldCharType="end"/>
            </w:r>
          </w:hyperlink>
        </w:p>
        <w:p w14:paraId="4A3482B6" w14:textId="06E31442" w:rsidR="00F13880" w:rsidRDefault="00F13880">
          <w:pPr>
            <w:pStyle w:val="TOC2"/>
            <w:rPr>
              <w:rFonts w:asciiTheme="minorHAnsi" w:eastAsiaTheme="minorEastAsia" w:hAnsiTheme="minorHAnsi"/>
              <w:noProof/>
              <w:kern w:val="2"/>
              <w:szCs w:val="24"/>
              <w:lang w:eastAsia="lv-LV"/>
              <w14:ligatures w14:val="standardContextual"/>
            </w:rPr>
          </w:pPr>
          <w:hyperlink w:anchor="_Toc207637099" w:history="1">
            <w:r w:rsidRPr="00D5210A">
              <w:rPr>
                <w:rStyle w:val="Hyperlink"/>
                <w:rFonts w:cs="Times New Roman"/>
                <w:noProof/>
              </w:rPr>
              <w:t>3.2.1.</w:t>
            </w:r>
            <w:r>
              <w:rPr>
                <w:rFonts w:asciiTheme="minorHAnsi" w:eastAsiaTheme="minorEastAsia" w:hAnsiTheme="minorHAnsi"/>
                <w:noProof/>
                <w:kern w:val="2"/>
                <w:szCs w:val="24"/>
                <w:lang w:eastAsia="lv-LV"/>
                <w14:ligatures w14:val="standardContextual"/>
              </w:rPr>
              <w:tab/>
            </w:r>
            <w:r w:rsidRPr="00D5210A">
              <w:rPr>
                <w:rStyle w:val="Hyperlink"/>
                <w:rFonts w:cs="Times New Roman"/>
                <w:noProof/>
              </w:rPr>
              <w:t>Efektīvi būvniecības un mājokļu pārvaldības procesi, mājokļu pieejamība</w:t>
            </w:r>
            <w:r>
              <w:rPr>
                <w:noProof/>
                <w:webHidden/>
              </w:rPr>
              <w:tab/>
            </w:r>
            <w:r>
              <w:rPr>
                <w:noProof/>
                <w:webHidden/>
              </w:rPr>
              <w:fldChar w:fldCharType="begin"/>
            </w:r>
            <w:r>
              <w:rPr>
                <w:noProof/>
                <w:webHidden/>
              </w:rPr>
              <w:instrText xml:space="preserve"> PAGEREF _Toc207637099 \h </w:instrText>
            </w:r>
            <w:r>
              <w:rPr>
                <w:noProof/>
                <w:webHidden/>
              </w:rPr>
            </w:r>
            <w:r>
              <w:rPr>
                <w:noProof/>
                <w:webHidden/>
              </w:rPr>
              <w:fldChar w:fldCharType="separate"/>
            </w:r>
            <w:r>
              <w:rPr>
                <w:noProof/>
                <w:webHidden/>
              </w:rPr>
              <w:t>14</w:t>
            </w:r>
            <w:r>
              <w:rPr>
                <w:noProof/>
                <w:webHidden/>
              </w:rPr>
              <w:fldChar w:fldCharType="end"/>
            </w:r>
          </w:hyperlink>
        </w:p>
        <w:p w14:paraId="5B8766B1" w14:textId="474FFCDD" w:rsidR="00F13880" w:rsidRDefault="00F13880">
          <w:pPr>
            <w:pStyle w:val="TOC2"/>
            <w:rPr>
              <w:rFonts w:asciiTheme="minorHAnsi" w:eastAsiaTheme="minorEastAsia" w:hAnsiTheme="minorHAnsi"/>
              <w:noProof/>
              <w:kern w:val="2"/>
              <w:szCs w:val="24"/>
              <w:lang w:eastAsia="lv-LV"/>
              <w14:ligatures w14:val="standardContextual"/>
            </w:rPr>
          </w:pPr>
          <w:hyperlink w:anchor="_Toc207637100" w:history="1">
            <w:r w:rsidRPr="00D5210A">
              <w:rPr>
                <w:rStyle w:val="Hyperlink"/>
                <w:rFonts w:cs="Times New Roman"/>
                <w:noProof/>
              </w:rPr>
              <w:t>3.2.2.</w:t>
            </w:r>
            <w:r>
              <w:rPr>
                <w:rFonts w:asciiTheme="minorHAnsi" w:eastAsiaTheme="minorEastAsia" w:hAnsiTheme="minorHAnsi"/>
                <w:noProof/>
                <w:kern w:val="2"/>
                <w:szCs w:val="24"/>
                <w:lang w:eastAsia="lv-LV"/>
                <w14:ligatures w14:val="standardContextual"/>
              </w:rPr>
              <w:tab/>
            </w:r>
            <w:r w:rsidRPr="00D5210A">
              <w:rPr>
                <w:rStyle w:val="Hyperlink"/>
                <w:rFonts w:cs="Times New Roman"/>
                <w:noProof/>
              </w:rPr>
              <w:t>Energoefektivitātes politikas ieviešana</w:t>
            </w:r>
            <w:r>
              <w:rPr>
                <w:noProof/>
                <w:webHidden/>
              </w:rPr>
              <w:tab/>
            </w:r>
            <w:r>
              <w:rPr>
                <w:noProof/>
                <w:webHidden/>
              </w:rPr>
              <w:fldChar w:fldCharType="begin"/>
            </w:r>
            <w:r>
              <w:rPr>
                <w:noProof/>
                <w:webHidden/>
              </w:rPr>
              <w:instrText xml:space="preserve"> PAGEREF _Toc207637100 \h </w:instrText>
            </w:r>
            <w:r>
              <w:rPr>
                <w:noProof/>
                <w:webHidden/>
              </w:rPr>
            </w:r>
            <w:r>
              <w:rPr>
                <w:noProof/>
                <w:webHidden/>
              </w:rPr>
              <w:fldChar w:fldCharType="separate"/>
            </w:r>
            <w:r>
              <w:rPr>
                <w:noProof/>
                <w:webHidden/>
              </w:rPr>
              <w:t>18</w:t>
            </w:r>
            <w:r>
              <w:rPr>
                <w:noProof/>
                <w:webHidden/>
              </w:rPr>
              <w:fldChar w:fldCharType="end"/>
            </w:r>
          </w:hyperlink>
        </w:p>
        <w:p w14:paraId="747B87B0" w14:textId="5CB28E31" w:rsidR="00F13880" w:rsidRDefault="00F13880">
          <w:pPr>
            <w:pStyle w:val="TOC2"/>
            <w:rPr>
              <w:rFonts w:asciiTheme="minorHAnsi" w:eastAsiaTheme="minorEastAsia" w:hAnsiTheme="minorHAnsi"/>
              <w:noProof/>
              <w:kern w:val="2"/>
              <w:szCs w:val="24"/>
              <w:lang w:eastAsia="lv-LV"/>
              <w14:ligatures w14:val="standardContextual"/>
            </w:rPr>
          </w:pPr>
          <w:hyperlink w:anchor="_Toc207637101" w:history="1">
            <w:r w:rsidRPr="00D5210A">
              <w:rPr>
                <w:rStyle w:val="Hyperlink"/>
                <w:rFonts w:cs="Times New Roman"/>
                <w:noProof/>
              </w:rPr>
              <w:t>3.2.3.</w:t>
            </w:r>
            <w:r>
              <w:rPr>
                <w:rFonts w:asciiTheme="minorHAnsi" w:eastAsiaTheme="minorEastAsia" w:hAnsiTheme="minorHAnsi"/>
                <w:noProof/>
                <w:kern w:val="2"/>
                <w:szCs w:val="24"/>
                <w:lang w:eastAsia="lv-LV"/>
                <w14:ligatures w14:val="standardContextual"/>
              </w:rPr>
              <w:tab/>
            </w:r>
            <w:r w:rsidRPr="00D5210A">
              <w:rPr>
                <w:rStyle w:val="Hyperlink"/>
                <w:rFonts w:cs="Times New Roman"/>
                <w:noProof/>
              </w:rPr>
              <w:t>Enerģētiskā drošība un krīžu pārvaldības joma</w:t>
            </w:r>
            <w:r>
              <w:rPr>
                <w:noProof/>
                <w:webHidden/>
              </w:rPr>
              <w:tab/>
            </w:r>
            <w:r>
              <w:rPr>
                <w:noProof/>
                <w:webHidden/>
              </w:rPr>
              <w:fldChar w:fldCharType="begin"/>
            </w:r>
            <w:r>
              <w:rPr>
                <w:noProof/>
                <w:webHidden/>
              </w:rPr>
              <w:instrText xml:space="preserve"> PAGEREF _Toc207637101 \h </w:instrText>
            </w:r>
            <w:r>
              <w:rPr>
                <w:noProof/>
                <w:webHidden/>
              </w:rPr>
            </w:r>
            <w:r>
              <w:rPr>
                <w:noProof/>
                <w:webHidden/>
              </w:rPr>
              <w:fldChar w:fldCharType="separate"/>
            </w:r>
            <w:r>
              <w:rPr>
                <w:noProof/>
                <w:webHidden/>
              </w:rPr>
              <w:t>19</w:t>
            </w:r>
            <w:r>
              <w:rPr>
                <w:noProof/>
                <w:webHidden/>
              </w:rPr>
              <w:fldChar w:fldCharType="end"/>
            </w:r>
          </w:hyperlink>
        </w:p>
        <w:p w14:paraId="421160A6" w14:textId="00245519" w:rsidR="00F13880" w:rsidRDefault="00F13880">
          <w:pPr>
            <w:pStyle w:val="TOC2"/>
            <w:rPr>
              <w:rFonts w:asciiTheme="minorHAnsi" w:eastAsiaTheme="minorEastAsia" w:hAnsiTheme="minorHAnsi"/>
              <w:noProof/>
              <w:kern w:val="2"/>
              <w:szCs w:val="24"/>
              <w:lang w:eastAsia="lv-LV"/>
              <w14:ligatures w14:val="standardContextual"/>
            </w:rPr>
          </w:pPr>
          <w:hyperlink w:anchor="_Toc207637102" w:history="1">
            <w:r w:rsidRPr="00D5210A">
              <w:rPr>
                <w:rStyle w:val="Hyperlink"/>
                <w:rFonts w:cs="Times New Roman"/>
                <w:noProof/>
              </w:rPr>
              <w:t>3.2.4.</w:t>
            </w:r>
            <w:r>
              <w:rPr>
                <w:rFonts w:asciiTheme="minorHAnsi" w:eastAsiaTheme="minorEastAsia" w:hAnsiTheme="minorHAnsi"/>
                <w:noProof/>
                <w:kern w:val="2"/>
                <w:szCs w:val="24"/>
                <w:lang w:eastAsia="lv-LV"/>
                <w14:ligatures w14:val="standardContextual"/>
              </w:rPr>
              <w:tab/>
            </w:r>
            <w:r w:rsidRPr="00D5210A">
              <w:rPr>
                <w:rStyle w:val="Hyperlink"/>
                <w:rFonts w:cs="Times New Roman"/>
                <w:noProof/>
              </w:rPr>
              <w:t>Efektīvs iekšējais tirgus, preču un pakalpojumu tirgus uzraudzība</w:t>
            </w:r>
            <w:r>
              <w:rPr>
                <w:noProof/>
                <w:webHidden/>
              </w:rPr>
              <w:tab/>
            </w:r>
            <w:r>
              <w:rPr>
                <w:noProof/>
                <w:webHidden/>
              </w:rPr>
              <w:fldChar w:fldCharType="begin"/>
            </w:r>
            <w:r>
              <w:rPr>
                <w:noProof/>
                <w:webHidden/>
              </w:rPr>
              <w:instrText xml:space="preserve"> PAGEREF _Toc207637102 \h </w:instrText>
            </w:r>
            <w:r>
              <w:rPr>
                <w:noProof/>
                <w:webHidden/>
              </w:rPr>
            </w:r>
            <w:r>
              <w:rPr>
                <w:noProof/>
                <w:webHidden/>
              </w:rPr>
              <w:fldChar w:fldCharType="separate"/>
            </w:r>
            <w:r>
              <w:rPr>
                <w:noProof/>
                <w:webHidden/>
              </w:rPr>
              <w:t>20</w:t>
            </w:r>
            <w:r>
              <w:rPr>
                <w:noProof/>
                <w:webHidden/>
              </w:rPr>
              <w:fldChar w:fldCharType="end"/>
            </w:r>
          </w:hyperlink>
        </w:p>
        <w:p w14:paraId="2FB5A7EF" w14:textId="38080C63" w:rsidR="00F13880" w:rsidRDefault="00F13880">
          <w:pPr>
            <w:pStyle w:val="TOC1"/>
            <w:rPr>
              <w:rFonts w:asciiTheme="minorHAnsi" w:eastAsiaTheme="minorEastAsia" w:hAnsiTheme="minorHAnsi"/>
              <w:noProof/>
              <w:kern w:val="2"/>
              <w:szCs w:val="24"/>
              <w:lang w:eastAsia="lv-LV"/>
              <w14:ligatures w14:val="standardContextual"/>
            </w:rPr>
          </w:pPr>
          <w:hyperlink w:anchor="_Toc207637103" w:history="1">
            <w:r w:rsidRPr="00D5210A">
              <w:rPr>
                <w:rStyle w:val="Hyperlink"/>
                <w:noProof/>
              </w:rPr>
              <w:t>4.</w:t>
            </w:r>
            <w:r>
              <w:rPr>
                <w:rFonts w:asciiTheme="minorHAnsi" w:eastAsiaTheme="minorEastAsia" w:hAnsiTheme="minorHAnsi"/>
                <w:noProof/>
                <w:kern w:val="2"/>
                <w:szCs w:val="24"/>
                <w:lang w:eastAsia="lv-LV"/>
                <w14:ligatures w14:val="standardContextual"/>
              </w:rPr>
              <w:tab/>
            </w:r>
            <w:r w:rsidRPr="00D5210A">
              <w:rPr>
                <w:rStyle w:val="Hyperlink"/>
                <w:noProof/>
              </w:rPr>
              <w:t>EM darbības stratēģijas īstenošana un izmantoto resursu pārvaldība</w:t>
            </w:r>
            <w:r>
              <w:rPr>
                <w:noProof/>
                <w:webHidden/>
              </w:rPr>
              <w:tab/>
            </w:r>
            <w:r>
              <w:rPr>
                <w:noProof/>
                <w:webHidden/>
              </w:rPr>
              <w:fldChar w:fldCharType="begin"/>
            </w:r>
            <w:r>
              <w:rPr>
                <w:noProof/>
                <w:webHidden/>
              </w:rPr>
              <w:instrText xml:space="preserve"> PAGEREF _Toc207637103 \h </w:instrText>
            </w:r>
            <w:r>
              <w:rPr>
                <w:noProof/>
                <w:webHidden/>
              </w:rPr>
            </w:r>
            <w:r>
              <w:rPr>
                <w:noProof/>
                <w:webHidden/>
              </w:rPr>
              <w:fldChar w:fldCharType="separate"/>
            </w:r>
            <w:r>
              <w:rPr>
                <w:noProof/>
                <w:webHidden/>
              </w:rPr>
              <w:t>23</w:t>
            </w:r>
            <w:r>
              <w:rPr>
                <w:noProof/>
                <w:webHidden/>
              </w:rPr>
              <w:fldChar w:fldCharType="end"/>
            </w:r>
          </w:hyperlink>
        </w:p>
        <w:p w14:paraId="66F83751" w14:textId="71D4A557" w:rsidR="00F13880" w:rsidRDefault="00F13880">
          <w:pPr>
            <w:pStyle w:val="TOC2"/>
            <w:rPr>
              <w:rFonts w:asciiTheme="minorHAnsi" w:eastAsiaTheme="minorEastAsia" w:hAnsiTheme="minorHAnsi"/>
              <w:noProof/>
              <w:kern w:val="2"/>
              <w:szCs w:val="24"/>
              <w:lang w:eastAsia="lv-LV"/>
              <w14:ligatures w14:val="standardContextual"/>
            </w:rPr>
          </w:pPr>
          <w:hyperlink w:anchor="_Toc207637104" w:history="1">
            <w:r w:rsidRPr="00D5210A">
              <w:rPr>
                <w:rStyle w:val="Hyperlink"/>
                <w:rFonts w:cs="Times New Roman"/>
                <w:noProof/>
              </w:rPr>
              <w:t>4.1.</w:t>
            </w:r>
            <w:r>
              <w:rPr>
                <w:rFonts w:asciiTheme="minorHAnsi" w:eastAsiaTheme="minorEastAsia" w:hAnsiTheme="minorHAnsi"/>
                <w:noProof/>
                <w:kern w:val="2"/>
                <w:szCs w:val="24"/>
                <w:lang w:eastAsia="lv-LV"/>
                <w14:ligatures w14:val="standardContextual"/>
              </w:rPr>
              <w:tab/>
            </w:r>
            <w:r w:rsidRPr="00D5210A">
              <w:rPr>
                <w:rStyle w:val="Hyperlink"/>
                <w:rFonts w:cs="Times New Roman"/>
                <w:noProof/>
              </w:rPr>
              <w:t>Progress snieguma virzienā “Politikas izstrādes kvalitātes celšana, pasaules līmenī politikas analīzes, monitoringa un ekspertīzes īstenošana”</w:t>
            </w:r>
            <w:r>
              <w:rPr>
                <w:noProof/>
                <w:webHidden/>
              </w:rPr>
              <w:tab/>
            </w:r>
            <w:r>
              <w:rPr>
                <w:noProof/>
                <w:webHidden/>
              </w:rPr>
              <w:fldChar w:fldCharType="begin"/>
            </w:r>
            <w:r>
              <w:rPr>
                <w:noProof/>
                <w:webHidden/>
              </w:rPr>
              <w:instrText xml:space="preserve"> PAGEREF _Toc207637104 \h </w:instrText>
            </w:r>
            <w:r>
              <w:rPr>
                <w:noProof/>
                <w:webHidden/>
              </w:rPr>
            </w:r>
            <w:r>
              <w:rPr>
                <w:noProof/>
                <w:webHidden/>
              </w:rPr>
              <w:fldChar w:fldCharType="separate"/>
            </w:r>
            <w:r>
              <w:rPr>
                <w:noProof/>
                <w:webHidden/>
              </w:rPr>
              <w:t>23</w:t>
            </w:r>
            <w:r>
              <w:rPr>
                <w:noProof/>
                <w:webHidden/>
              </w:rPr>
              <w:fldChar w:fldCharType="end"/>
            </w:r>
          </w:hyperlink>
        </w:p>
        <w:p w14:paraId="5B6F00CE" w14:textId="485938FB" w:rsidR="00F13880" w:rsidRDefault="00F13880">
          <w:pPr>
            <w:pStyle w:val="TOC2"/>
            <w:rPr>
              <w:rFonts w:asciiTheme="minorHAnsi" w:eastAsiaTheme="minorEastAsia" w:hAnsiTheme="minorHAnsi"/>
              <w:noProof/>
              <w:kern w:val="2"/>
              <w:szCs w:val="24"/>
              <w:lang w:eastAsia="lv-LV"/>
              <w14:ligatures w14:val="standardContextual"/>
            </w:rPr>
          </w:pPr>
          <w:hyperlink w:anchor="_Toc207637105" w:history="1">
            <w:r w:rsidRPr="00D5210A">
              <w:rPr>
                <w:rStyle w:val="Hyperlink"/>
                <w:rFonts w:eastAsia="Franklin Gothic Book"/>
                <w:noProof/>
              </w:rPr>
              <w:t>4.2.</w:t>
            </w:r>
            <w:r>
              <w:rPr>
                <w:rFonts w:asciiTheme="minorHAnsi" w:eastAsiaTheme="minorEastAsia" w:hAnsiTheme="minorHAnsi"/>
                <w:noProof/>
                <w:kern w:val="2"/>
                <w:szCs w:val="24"/>
                <w:lang w:eastAsia="lv-LV"/>
                <w14:ligatures w14:val="standardContextual"/>
              </w:rPr>
              <w:tab/>
            </w:r>
            <w:r w:rsidRPr="00D5210A">
              <w:rPr>
                <w:rStyle w:val="Hyperlink"/>
                <w:rFonts w:cs="Times New Roman"/>
                <w:noProof/>
              </w:rPr>
              <w:t>Progress snieguma virzienā “Atbilstošs finansējums pārmaiņu ieviešanai”</w:t>
            </w:r>
            <w:r>
              <w:rPr>
                <w:noProof/>
                <w:webHidden/>
              </w:rPr>
              <w:tab/>
            </w:r>
            <w:r>
              <w:rPr>
                <w:noProof/>
                <w:webHidden/>
              </w:rPr>
              <w:fldChar w:fldCharType="begin"/>
            </w:r>
            <w:r>
              <w:rPr>
                <w:noProof/>
                <w:webHidden/>
              </w:rPr>
              <w:instrText xml:space="preserve"> PAGEREF _Toc207637105 \h </w:instrText>
            </w:r>
            <w:r>
              <w:rPr>
                <w:noProof/>
                <w:webHidden/>
              </w:rPr>
            </w:r>
            <w:r>
              <w:rPr>
                <w:noProof/>
                <w:webHidden/>
              </w:rPr>
              <w:fldChar w:fldCharType="separate"/>
            </w:r>
            <w:r>
              <w:rPr>
                <w:noProof/>
                <w:webHidden/>
              </w:rPr>
              <w:t>24</w:t>
            </w:r>
            <w:r>
              <w:rPr>
                <w:noProof/>
                <w:webHidden/>
              </w:rPr>
              <w:fldChar w:fldCharType="end"/>
            </w:r>
          </w:hyperlink>
        </w:p>
        <w:p w14:paraId="4C7ECBA2" w14:textId="71436A63" w:rsidR="00F13880" w:rsidRDefault="00F13880">
          <w:pPr>
            <w:pStyle w:val="TOC2"/>
            <w:rPr>
              <w:rFonts w:asciiTheme="minorHAnsi" w:eastAsiaTheme="minorEastAsia" w:hAnsiTheme="minorHAnsi"/>
              <w:noProof/>
              <w:kern w:val="2"/>
              <w:szCs w:val="24"/>
              <w:lang w:eastAsia="lv-LV"/>
              <w14:ligatures w14:val="standardContextual"/>
            </w:rPr>
          </w:pPr>
          <w:hyperlink w:anchor="_Toc207637106" w:history="1">
            <w:r w:rsidRPr="00D5210A">
              <w:rPr>
                <w:rStyle w:val="Hyperlink"/>
                <w:rFonts w:eastAsia="Franklin Gothic Book"/>
                <w:noProof/>
              </w:rPr>
              <w:t>4.3.</w:t>
            </w:r>
            <w:r>
              <w:rPr>
                <w:rFonts w:asciiTheme="minorHAnsi" w:eastAsiaTheme="minorEastAsia" w:hAnsiTheme="minorHAnsi"/>
                <w:noProof/>
                <w:kern w:val="2"/>
                <w:szCs w:val="24"/>
                <w:lang w:eastAsia="lv-LV"/>
                <w14:ligatures w14:val="standardContextual"/>
              </w:rPr>
              <w:tab/>
            </w:r>
            <w:r w:rsidRPr="00D5210A">
              <w:rPr>
                <w:rStyle w:val="Hyperlink"/>
                <w:rFonts w:cs="Times New Roman"/>
                <w:noProof/>
              </w:rPr>
              <w:t>Progress snieguma virzienā “Kvalificēti, ministrijas mērķiem atbilstoši cilvēkresursi”</w:t>
            </w:r>
            <w:r>
              <w:rPr>
                <w:noProof/>
                <w:webHidden/>
              </w:rPr>
              <w:tab/>
            </w:r>
            <w:r>
              <w:rPr>
                <w:noProof/>
                <w:webHidden/>
              </w:rPr>
              <w:fldChar w:fldCharType="begin"/>
            </w:r>
            <w:r>
              <w:rPr>
                <w:noProof/>
                <w:webHidden/>
              </w:rPr>
              <w:instrText xml:space="preserve"> PAGEREF _Toc207637106 \h </w:instrText>
            </w:r>
            <w:r>
              <w:rPr>
                <w:noProof/>
                <w:webHidden/>
              </w:rPr>
            </w:r>
            <w:r>
              <w:rPr>
                <w:noProof/>
                <w:webHidden/>
              </w:rPr>
              <w:fldChar w:fldCharType="separate"/>
            </w:r>
            <w:r>
              <w:rPr>
                <w:noProof/>
                <w:webHidden/>
              </w:rPr>
              <w:t>24</w:t>
            </w:r>
            <w:r>
              <w:rPr>
                <w:noProof/>
                <w:webHidden/>
              </w:rPr>
              <w:fldChar w:fldCharType="end"/>
            </w:r>
          </w:hyperlink>
        </w:p>
        <w:p w14:paraId="3756D5CD" w14:textId="5F49999C" w:rsidR="00F13880" w:rsidRDefault="00F13880">
          <w:pPr>
            <w:pStyle w:val="TOC2"/>
            <w:rPr>
              <w:rFonts w:asciiTheme="minorHAnsi" w:eastAsiaTheme="minorEastAsia" w:hAnsiTheme="minorHAnsi"/>
              <w:noProof/>
              <w:kern w:val="2"/>
              <w:szCs w:val="24"/>
              <w:lang w:eastAsia="lv-LV"/>
              <w14:ligatures w14:val="standardContextual"/>
            </w:rPr>
          </w:pPr>
          <w:hyperlink w:anchor="_Toc207637107" w:history="1">
            <w:r w:rsidRPr="00D5210A">
              <w:rPr>
                <w:rStyle w:val="Hyperlink"/>
                <w:rFonts w:eastAsia="Franklin Gothic Book"/>
                <w:noProof/>
              </w:rPr>
              <w:t>4.4.</w:t>
            </w:r>
            <w:r>
              <w:rPr>
                <w:rFonts w:asciiTheme="minorHAnsi" w:eastAsiaTheme="minorEastAsia" w:hAnsiTheme="minorHAnsi"/>
                <w:noProof/>
                <w:kern w:val="2"/>
                <w:szCs w:val="24"/>
                <w:lang w:eastAsia="lv-LV"/>
                <w14:ligatures w14:val="standardContextual"/>
              </w:rPr>
              <w:tab/>
            </w:r>
            <w:r w:rsidRPr="00D5210A">
              <w:rPr>
                <w:rStyle w:val="Hyperlink"/>
                <w:rFonts w:cs="Times New Roman"/>
                <w:noProof/>
              </w:rPr>
              <w:t>Progress snieguma virzienā “Labvēlīga un motivējoša vide darbiniekiem”</w:t>
            </w:r>
            <w:r>
              <w:rPr>
                <w:noProof/>
                <w:webHidden/>
              </w:rPr>
              <w:tab/>
            </w:r>
            <w:r>
              <w:rPr>
                <w:noProof/>
                <w:webHidden/>
              </w:rPr>
              <w:fldChar w:fldCharType="begin"/>
            </w:r>
            <w:r>
              <w:rPr>
                <w:noProof/>
                <w:webHidden/>
              </w:rPr>
              <w:instrText xml:space="preserve"> PAGEREF _Toc207637107 \h </w:instrText>
            </w:r>
            <w:r>
              <w:rPr>
                <w:noProof/>
                <w:webHidden/>
              </w:rPr>
            </w:r>
            <w:r>
              <w:rPr>
                <w:noProof/>
                <w:webHidden/>
              </w:rPr>
              <w:fldChar w:fldCharType="separate"/>
            </w:r>
            <w:r>
              <w:rPr>
                <w:noProof/>
                <w:webHidden/>
              </w:rPr>
              <w:t>25</w:t>
            </w:r>
            <w:r>
              <w:rPr>
                <w:noProof/>
                <w:webHidden/>
              </w:rPr>
              <w:fldChar w:fldCharType="end"/>
            </w:r>
          </w:hyperlink>
        </w:p>
        <w:p w14:paraId="1954EC0C" w14:textId="290A9F14" w:rsidR="00F13880" w:rsidRDefault="00F13880">
          <w:pPr>
            <w:pStyle w:val="TOC2"/>
            <w:rPr>
              <w:rFonts w:asciiTheme="minorHAnsi" w:eastAsiaTheme="minorEastAsia" w:hAnsiTheme="minorHAnsi"/>
              <w:noProof/>
              <w:kern w:val="2"/>
              <w:szCs w:val="24"/>
              <w:lang w:eastAsia="lv-LV"/>
              <w14:ligatures w14:val="standardContextual"/>
            </w:rPr>
          </w:pPr>
          <w:hyperlink w:anchor="_Toc207637108" w:history="1">
            <w:r w:rsidRPr="00D5210A">
              <w:rPr>
                <w:rStyle w:val="Hyperlink"/>
                <w:rFonts w:eastAsia="Franklin Gothic Book"/>
                <w:noProof/>
              </w:rPr>
              <w:t>4.5.</w:t>
            </w:r>
            <w:r>
              <w:rPr>
                <w:rFonts w:asciiTheme="minorHAnsi" w:eastAsiaTheme="minorEastAsia" w:hAnsiTheme="minorHAnsi"/>
                <w:noProof/>
                <w:kern w:val="2"/>
                <w:szCs w:val="24"/>
                <w:lang w:eastAsia="lv-LV"/>
                <w14:ligatures w14:val="standardContextual"/>
              </w:rPr>
              <w:tab/>
            </w:r>
            <w:r w:rsidRPr="00D5210A">
              <w:rPr>
                <w:rStyle w:val="Hyperlink"/>
                <w:rFonts w:cs="Times New Roman"/>
                <w:noProof/>
              </w:rPr>
              <w:t>Progress snieguma virzienā “Digitālie uzlabojumi iestādes procesos un grāmatvedības funkciju optimizācija”</w:t>
            </w:r>
            <w:r>
              <w:rPr>
                <w:noProof/>
                <w:webHidden/>
              </w:rPr>
              <w:tab/>
            </w:r>
            <w:r>
              <w:rPr>
                <w:noProof/>
                <w:webHidden/>
              </w:rPr>
              <w:fldChar w:fldCharType="begin"/>
            </w:r>
            <w:r>
              <w:rPr>
                <w:noProof/>
                <w:webHidden/>
              </w:rPr>
              <w:instrText xml:space="preserve"> PAGEREF _Toc207637108 \h </w:instrText>
            </w:r>
            <w:r>
              <w:rPr>
                <w:noProof/>
                <w:webHidden/>
              </w:rPr>
            </w:r>
            <w:r>
              <w:rPr>
                <w:noProof/>
                <w:webHidden/>
              </w:rPr>
              <w:fldChar w:fldCharType="separate"/>
            </w:r>
            <w:r>
              <w:rPr>
                <w:noProof/>
                <w:webHidden/>
              </w:rPr>
              <w:t>25</w:t>
            </w:r>
            <w:r>
              <w:rPr>
                <w:noProof/>
                <w:webHidden/>
              </w:rPr>
              <w:fldChar w:fldCharType="end"/>
            </w:r>
          </w:hyperlink>
        </w:p>
        <w:p w14:paraId="69F04247" w14:textId="78898E98" w:rsidR="00F13880" w:rsidRDefault="00F13880">
          <w:pPr>
            <w:pStyle w:val="TOC2"/>
            <w:rPr>
              <w:rFonts w:asciiTheme="minorHAnsi" w:eastAsiaTheme="minorEastAsia" w:hAnsiTheme="minorHAnsi"/>
              <w:noProof/>
              <w:kern w:val="2"/>
              <w:szCs w:val="24"/>
              <w:lang w:eastAsia="lv-LV"/>
              <w14:ligatures w14:val="standardContextual"/>
            </w:rPr>
          </w:pPr>
          <w:hyperlink w:anchor="_Toc207637109" w:history="1">
            <w:r w:rsidRPr="00D5210A">
              <w:rPr>
                <w:rStyle w:val="Hyperlink"/>
                <w:rFonts w:eastAsia="Franklin Gothic Book"/>
                <w:noProof/>
              </w:rPr>
              <w:t>4.6.</w:t>
            </w:r>
            <w:r>
              <w:rPr>
                <w:rFonts w:asciiTheme="minorHAnsi" w:eastAsiaTheme="minorEastAsia" w:hAnsiTheme="minorHAnsi"/>
                <w:noProof/>
                <w:kern w:val="2"/>
                <w:szCs w:val="24"/>
                <w:lang w:eastAsia="lv-LV"/>
                <w14:ligatures w14:val="standardContextual"/>
              </w:rPr>
              <w:tab/>
            </w:r>
            <w:r w:rsidRPr="00D5210A">
              <w:rPr>
                <w:rStyle w:val="Hyperlink"/>
                <w:rFonts w:cs="Times New Roman"/>
                <w:noProof/>
              </w:rPr>
              <w:t>Pārskats par ministrijas vadības un darbības uzlabošanas sistēmām</w:t>
            </w:r>
            <w:r>
              <w:rPr>
                <w:noProof/>
                <w:webHidden/>
              </w:rPr>
              <w:tab/>
            </w:r>
            <w:r>
              <w:rPr>
                <w:noProof/>
                <w:webHidden/>
              </w:rPr>
              <w:fldChar w:fldCharType="begin"/>
            </w:r>
            <w:r>
              <w:rPr>
                <w:noProof/>
                <w:webHidden/>
              </w:rPr>
              <w:instrText xml:space="preserve"> PAGEREF _Toc207637109 \h </w:instrText>
            </w:r>
            <w:r>
              <w:rPr>
                <w:noProof/>
                <w:webHidden/>
              </w:rPr>
            </w:r>
            <w:r>
              <w:rPr>
                <w:noProof/>
                <w:webHidden/>
              </w:rPr>
              <w:fldChar w:fldCharType="separate"/>
            </w:r>
            <w:r>
              <w:rPr>
                <w:noProof/>
                <w:webHidden/>
              </w:rPr>
              <w:t>26</w:t>
            </w:r>
            <w:r>
              <w:rPr>
                <w:noProof/>
                <w:webHidden/>
              </w:rPr>
              <w:fldChar w:fldCharType="end"/>
            </w:r>
          </w:hyperlink>
        </w:p>
        <w:p w14:paraId="412B874B" w14:textId="69717615" w:rsidR="00F13880" w:rsidRDefault="00F13880">
          <w:pPr>
            <w:pStyle w:val="TOC2"/>
            <w:rPr>
              <w:rFonts w:asciiTheme="minorHAnsi" w:eastAsiaTheme="minorEastAsia" w:hAnsiTheme="minorHAnsi"/>
              <w:noProof/>
              <w:kern w:val="2"/>
              <w:szCs w:val="24"/>
              <w:lang w:eastAsia="lv-LV"/>
              <w14:ligatures w14:val="standardContextual"/>
            </w:rPr>
          </w:pPr>
          <w:hyperlink w:anchor="_Toc207637110" w:history="1">
            <w:r w:rsidRPr="00D5210A">
              <w:rPr>
                <w:rStyle w:val="Hyperlink"/>
                <w:rFonts w:cs="Times New Roman"/>
                <w:noProof/>
              </w:rPr>
              <w:t>4.7.</w:t>
            </w:r>
            <w:r>
              <w:rPr>
                <w:rFonts w:asciiTheme="minorHAnsi" w:eastAsiaTheme="minorEastAsia" w:hAnsiTheme="minorHAnsi"/>
                <w:noProof/>
                <w:kern w:val="2"/>
                <w:szCs w:val="24"/>
                <w:lang w:eastAsia="lv-LV"/>
                <w14:ligatures w14:val="standardContextual"/>
              </w:rPr>
              <w:tab/>
            </w:r>
            <w:r w:rsidRPr="00D5210A">
              <w:rPr>
                <w:rStyle w:val="Hyperlink"/>
                <w:rFonts w:cs="Times New Roman"/>
                <w:noProof/>
              </w:rPr>
              <w:t>Pārskats par ministrijas izmantotajiem finanšu resursiem</w:t>
            </w:r>
            <w:r>
              <w:rPr>
                <w:noProof/>
                <w:webHidden/>
              </w:rPr>
              <w:tab/>
            </w:r>
            <w:r>
              <w:rPr>
                <w:noProof/>
                <w:webHidden/>
              </w:rPr>
              <w:fldChar w:fldCharType="begin"/>
            </w:r>
            <w:r>
              <w:rPr>
                <w:noProof/>
                <w:webHidden/>
              </w:rPr>
              <w:instrText xml:space="preserve"> PAGEREF _Toc207637110 \h </w:instrText>
            </w:r>
            <w:r>
              <w:rPr>
                <w:noProof/>
                <w:webHidden/>
              </w:rPr>
            </w:r>
            <w:r>
              <w:rPr>
                <w:noProof/>
                <w:webHidden/>
              </w:rPr>
              <w:fldChar w:fldCharType="separate"/>
            </w:r>
            <w:r>
              <w:rPr>
                <w:noProof/>
                <w:webHidden/>
              </w:rPr>
              <w:t>27</w:t>
            </w:r>
            <w:r>
              <w:rPr>
                <w:noProof/>
                <w:webHidden/>
              </w:rPr>
              <w:fldChar w:fldCharType="end"/>
            </w:r>
          </w:hyperlink>
        </w:p>
        <w:p w14:paraId="0BA28839" w14:textId="4A41226D" w:rsidR="00F13880" w:rsidRDefault="00F13880">
          <w:pPr>
            <w:pStyle w:val="TOC1"/>
            <w:rPr>
              <w:rFonts w:asciiTheme="minorHAnsi" w:eastAsiaTheme="minorEastAsia" w:hAnsiTheme="minorHAnsi"/>
              <w:noProof/>
              <w:kern w:val="2"/>
              <w:szCs w:val="24"/>
              <w:lang w:eastAsia="lv-LV"/>
              <w14:ligatures w14:val="standardContextual"/>
            </w:rPr>
          </w:pPr>
          <w:hyperlink w:anchor="_Toc207637112" w:history="1">
            <w:r w:rsidRPr="00D5210A">
              <w:rPr>
                <w:rStyle w:val="Hyperlink"/>
                <w:noProof/>
              </w:rPr>
              <w:t>5.</w:t>
            </w:r>
            <w:r>
              <w:rPr>
                <w:rFonts w:asciiTheme="minorHAnsi" w:eastAsiaTheme="minorEastAsia" w:hAnsiTheme="minorHAnsi"/>
                <w:noProof/>
                <w:kern w:val="2"/>
                <w:szCs w:val="24"/>
                <w:lang w:eastAsia="lv-LV"/>
                <w14:ligatures w14:val="standardContextual"/>
              </w:rPr>
              <w:tab/>
            </w:r>
            <w:r w:rsidRPr="00D5210A">
              <w:rPr>
                <w:rStyle w:val="Hyperlink"/>
                <w:noProof/>
              </w:rPr>
              <w:t>EM komunikācija ar sabiedrību</w:t>
            </w:r>
            <w:r>
              <w:rPr>
                <w:noProof/>
                <w:webHidden/>
              </w:rPr>
              <w:tab/>
            </w:r>
            <w:r>
              <w:rPr>
                <w:noProof/>
                <w:webHidden/>
              </w:rPr>
              <w:fldChar w:fldCharType="begin"/>
            </w:r>
            <w:r>
              <w:rPr>
                <w:noProof/>
                <w:webHidden/>
              </w:rPr>
              <w:instrText xml:space="preserve"> PAGEREF _Toc207637112 \h </w:instrText>
            </w:r>
            <w:r>
              <w:rPr>
                <w:noProof/>
                <w:webHidden/>
              </w:rPr>
            </w:r>
            <w:r>
              <w:rPr>
                <w:noProof/>
                <w:webHidden/>
              </w:rPr>
              <w:fldChar w:fldCharType="separate"/>
            </w:r>
            <w:r>
              <w:rPr>
                <w:noProof/>
                <w:webHidden/>
              </w:rPr>
              <w:t>29</w:t>
            </w:r>
            <w:r>
              <w:rPr>
                <w:noProof/>
                <w:webHidden/>
              </w:rPr>
              <w:fldChar w:fldCharType="end"/>
            </w:r>
          </w:hyperlink>
        </w:p>
        <w:p w14:paraId="75509C24" w14:textId="0E33D9BB" w:rsidR="00F13880" w:rsidRDefault="00F13880">
          <w:pPr>
            <w:pStyle w:val="TOC1"/>
            <w:rPr>
              <w:rFonts w:asciiTheme="minorHAnsi" w:eastAsiaTheme="minorEastAsia" w:hAnsiTheme="minorHAnsi"/>
              <w:noProof/>
              <w:kern w:val="2"/>
              <w:szCs w:val="24"/>
              <w:lang w:eastAsia="lv-LV"/>
              <w14:ligatures w14:val="standardContextual"/>
            </w:rPr>
          </w:pPr>
          <w:hyperlink w:anchor="_Toc207637113" w:history="1">
            <w:r w:rsidRPr="00D5210A">
              <w:rPr>
                <w:rStyle w:val="Hyperlink"/>
                <w:noProof/>
              </w:rPr>
              <w:t>6.</w:t>
            </w:r>
            <w:r>
              <w:rPr>
                <w:rFonts w:asciiTheme="minorHAnsi" w:eastAsiaTheme="minorEastAsia" w:hAnsiTheme="minorHAnsi"/>
                <w:noProof/>
                <w:kern w:val="2"/>
                <w:szCs w:val="24"/>
                <w:lang w:eastAsia="lv-LV"/>
                <w14:ligatures w14:val="standardContextual"/>
              </w:rPr>
              <w:tab/>
            </w:r>
            <w:r w:rsidRPr="00D5210A">
              <w:rPr>
                <w:rStyle w:val="Hyperlink"/>
                <w:noProof/>
              </w:rPr>
              <w:t>2025. gadā galvenie plānotie pasākumi un EM prioritātes</w:t>
            </w:r>
            <w:r>
              <w:rPr>
                <w:noProof/>
                <w:webHidden/>
              </w:rPr>
              <w:tab/>
            </w:r>
            <w:r>
              <w:rPr>
                <w:noProof/>
                <w:webHidden/>
              </w:rPr>
              <w:fldChar w:fldCharType="begin"/>
            </w:r>
            <w:r>
              <w:rPr>
                <w:noProof/>
                <w:webHidden/>
              </w:rPr>
              <w:instrText xml:space="preserve"> PAGEREF _Toc207637113 \h </w:instrText>
            </w:r>
            <w:r>
              <w:rPr>
                <w:noProof/>
                <w:webHidden/>
              </w:rPr>
            </w:r>
            <w:r>
              <w:rPr>
                <w:noProof/>
                <w:webHidden/>
              </w:rPr>
              <w:fldChar w:fldCharType="separate"/>
            </w:r>
            <w:r>
              <w:rPr>
                <w:noProof/>
                <w:webHidden/>
              </w:rPr>
              <w:t>30</w:t>
            </w:r>
            <w:r>
              <w:rPr>
                <w:noProof/>
                <w:webHidden/>
              </w:rPr>
              <w:fldChar w:fldCharType="end"/>
            </w:r>
          </w:hyperlink>
        </w:p>
        <w:p w14:paraId="3082FC14" w14:textId="57B895CB" w:rsidR="00F13880" w:rsidRDefault="00F13880">
          <w:pPr>
            <w:pStyle w:val="TOC1"/>
            <w:rPr>
              <w:rFonts w:asciiTheme="minorHAnsi" w:eastAsiaTheme="minorEastAsia" w:hAnsiTheme="minorHAnsi"/>
              <w:noProof/>
              <w:kern w:val="2"/>
              <w:szCs w:val="24"/>
              <w:lang w:eastAsia="lv-LV"/>
              <w14:ligatures w14:val="standardContextual"/>
            </w:rPr>
          </w:pPr>
          <w:hyperlink w:anchor="_Toc207637114" w:history="1">
            <w:r w:rsidRPr="00D5210A">
              <w:rPr>
                <w:rStyle w:val="Hyperlink"/>
                <w:noProof/>
              </w:rPr>
              <w:t>1.</w:t>
            </w:r>
            <w:r>
              <w:rPr>
                <w:rFonts w:asciiTheme="minorHAnsi" w:eastAsiaTheme="minorEastAsia" w:hAnsiTheme="minorHAnsi"/>
                <w:noProof/>
                <w:kern w:val="2"/>
                <w:szCs w:val="24"/>
                <w:lang w:eastAsia="lv-LV"/>
                <w14:ligatures w14:val="standardContextual"/>
              </w:rPr>
              <w:tab/>
            </w:r>
            <w:r w:rsidRPr="00D5210A">
              <w:rPr>
                <w:rStyle w:val="Hyperlink"/>
                <w:noProof/>
              </w:rPr>
              <w:t xml:space="preserve">Pielikums. Snieguma virziena </w:t>
            </w:r>
            <w:r w:rsidRPr="00D5210A">
              <w:rPr>
                <w:rStyle w:val="Hyperlink"/>
                <w:i/>
                <w:iCs/>
                <w:noProof/>
              </w:rPr>
              <w:t xml:space="preserve">Politikas izstrādes kvalitātes celšana, pasaules līmenī politikas analīzes, monitoringa un ekspertīzes īstenošana </w:t>
            </w:r>
            <w:r w:rsidRPr="00D5210A">
              <w:rPr>
                <w:rStyle w:val="Hyperlink"/>
                <w:noProof/>
              </w:rPr>
              <w:t>mērķu īstenošana</w:t>
            </w:r>
            <w:r>
              <w:rPr>
                <w:noProof/>
                <w:webHidden/>
              </w:rPr>
              <w:tab/>
            </w:r>
            <w:r>
              <w:rPr>
                <w:noProof/>
                <w:webHidden/>
              </w:rPr>
              <w:fldChar w:fldCharType="begin"/>
            </w:r>
            <w:r>
              <w:rPr>
                <w:noProof/>
                <w:webHidden/>
              </w:rPr>
              <w:instrText xml:space="preserve"> PAGEREF _Toc207637114 \h </w:instrText>
            </w:r>
            <w:r>
              <w:rPr>
                <w:noProof/>
                <w:webHidden/>
              </w:rPr>
            </w:r>
            <w:r>
              <w:rPr>
                <w:noProof/>
                <w:webHidden/>
              </w:rPr>
              <w:fldChar w:fldCharType="separate"/>
            </w:r>
            <w:r>
              <w:rPr>
                <w:noProof/>
                <w:webHidden/>
              </w:rPr>
              <w:t>1</w:t>
            </w:r>
            <w:r>
              <w:rPr>
                <w:noProof/>
                <w:webHidden/>
              </w:rPr>
              <w:fldChar w:fldCharType="end"/>
            </w:r>
          </w:hyperlink>
        </w:p>
        <w:p w14:paraId="2C0D4D6E" w14:textId="36945F57" w:rsidR="00F13880" w:rsidRDefault="00F13880">
          <w:pPr>
            <w:pStyle w:val="TOC1"/>
            <w:rPr>
              <w:rFonts w:asciiTheme="minorHAnsi" w:eastAsiaTheme="minorEastAsia" w:hAnsiTheme="minorHAnsi"/>
              <w:noProof/>
              <w:kern w:val="2"/>
              <w:szCs w:val="24"/>
              <w:lang w:eastAsia="lv-LV"/>
              <w14:ligatures w14:val="standardContextual"/>
            </w:rPr>
          </w:pPr>
          <w:hyperlink w:anchor="_Toc207637115" w:history="1">
            <w:r w:rsidRPr="00D5210A">
              <w:rPr>
                <w:rStyle w:val="Hyperlink"/>
                <w:noProof/>
              </w:rPr>
              <w:t>2.</w:t>
            </w:r>
            <w:r>
              <w:rPr>
                <w:rFonts w:asciiTheme="minorHAnsi" w:eastAsiaTheme="minorEastAsia" w:hAnsiTheme="minorHAnsi"/>
                <w:noProof/>
                <w:kern w:val="2"/>
                <w:szCs w:val="24"/>
                <w:lang w:eastAsia="lv-LV"/>
                <w14:ligatures w14:val="standardContextual"/>
              </w:rPr>
              <w:tab/>
            </w:r>
            <w:r w:rsidRPr="00D5210A">
              <w:rPr>
                <w:rStyle w:val="Hyperlink"/>
                <w:noProof/>
              </w:rPr>
              <w:t xml:space="preserve">Pielikums. Snieguma virziena </w:t>
            </w:r>
            <w:r w:rsidRPr="00D5210A">
              <w:rPr>
                <w:rStyle w:val="Hyperlink"/>
                <w:i/>
                <w:iCs/>
                <w:noProof/>
              </w:rPr>
              <w:t>Atbilstošs finansējums pārmaiņu ieviešanai</w:t>
            </w:r>
            <w:r w:rsidRPr="00D5210A">
              <w:rPr>
                <w:rStyle w:val="Hyperlink"/>
                <w:noProof/>
              </w:rPr>
              <w:t xml:space="preserve"> mērķu īstenošana</w:t>
            </w:r>
            <w:r>
              <w:rPr>
                <w:noProof/>
                <w:webHidden/>
              </w:rPr>
              <w:tab/>
            </w:r>
            <w:r>
              <w:rPr>
                <w:noProof/>
                <w:webHidden/>
              </w:rPr>
              <w:fldChar w:fldCharType="begin"/>
            </w:r>
            <w:r>
              <w:rPr>
                <w:noProof/>
                <w:webHidden/>
              </w:rPr>
              <w:instrText xml:space="preserve"> PAGEREF _Toc207637115 \h </w:instrText>
            </w:r>
            <w:r>
              <w:rPr>
                <w:noProof/>
                <w:webHidden/>
              </w:rPr>
            </w:r>
            <w:r>
              <w:rPr>
                <w:noProof/>
                <w:webHidden/>
              </w:rPr>
              <w:fldChar w:fldCharType="separate"/>
            </w:r>
            <w:r>
              <w:rPr>
                <w:noProof/>
                <w:webHidden/>
              </w:rPr>
              <w:t>2</w:t>
            </w:r>
            <w:r>
              <w:rPr>
                <w:noProof/>
                <w:webHidden/>
              </w:rPr>
              <w:fldChar w:fldCharType="end"/>
            </w:r>
          </w:hyperlink>
        </w:p>
        <w:p w14:paraId="1560375A" w14:textId="0CBCE46C" w:rsidR="00F13880" w:rsidRDefault="00F13880">
          <w:pPr>
            <w:pStyle w:val="TOC1"/>
            <w:rPr>
              <w:rFonts w:asciiTheme="minorHAnsi" w:eastAsiaTheme="minorEastAsia" w:hAnsiTheme="minorHAnsi"/>
              <w:noProof/>
              <w:kern w:val="2"/>
              <w:szCs w:val="24"/>
              <w:lang w:eastAsia="lv-LV"/>
              <w14:ligatures w14:val="standardContextual"/>
            </w:rPr>
          </w:pPr>
          <w:hyperlink w:anchor="_Toc207637116" w:history="1">
            <w:r w:rsidRPr="00D5210A">
              <w:rPr>
                <w:rStyle w:val="Hyperlink"/>
                <w:noProof/>
              </w:rPr>
              <w:t>3.</w:t>
            </w:r>
            <w:r>
              <w:rPr>
                <w:rFonts w:asciiTheme="minorHAnsi" w:eastAsiaTheme="minorEastAsia" w:hAnsiTheme="minorHAnsi"/>
                <w:noProof/>
                <w:kern w:val="2"/>
                <w:szCs w:val="24"/>
                <w:lang w:eastAsia="lv-LV"/>
                <w14:ligatures w14:val="standardContextual"/>
              </w:rPr>
              <w:tab/>
            </w:r>
            <w:r w:rsidRPr="00D5210A">
              <w:rPr>
                <w:rStyle w:val="Hyperlink"/>
                <w:noProof/>
              </w:rPr>
              <w:t xml:space="preserve">Pielikums. Snieguma virziena </w:t>
            </w:r>
            <w:r w:rsidRPr="00D5210A">
              <w:rPr>
                <w:rStyle w:val="Hyperlink"/>
                <w:i/>
                <w:iCs/>
                <w:noProof/>
              </w:rPr>
              <w:t>Kvalificēti, ministrijas mērķiem atbilstoši cilvēkresursi</w:t>
            </w:r>
            <w:r w:rsidRPr="00D5210A">
              <w:rPr>
                <w:rStyle w:val="Hyperlink"/>
                <w:noProof/>
              </w:rPr>
              <w:t xml:space="preserve"> mērķu īstenošana</w:t>
            </w:r>
            <w:r>
              <w:rPr>
                <w:noProof/>
                <w:webHidden/>
              </w:rPr>
              <w:tab/>
            </w:r>
            <w:r>
              <w:rPr>
                <w:noProof/>
                <w:webHidden/>
              </w:rPr>
              <w:fldChar w:fldCharType="begin"/>
            </w:r>
            <w:r>
              <w:rPr>
                <w:noProof/>
                <w:webHidden/>
              </w:rPr>
              <w:instrText xml:space="preserve"> PAGEREF _Toc207637116 \h </w:instrText>
            </w:r>
            <w:r>
              <w:rPr>
                <w:noProof/>
                <w:webHidden/>
              </w:rPr>
            </w:r>
            <w:r>
              <w:rPr>
                <w:noProof/>
                <w:webHidden/>
              </w:rPr>
              <w:fldChar w:fldCharType="separate"/>
            </w:r>
            <w:r>
              <w:rPr>
                <w:noProof/>
                <w:webHidden/>
              </w:rPr>
              <w:t>4</w:t>
            </w:r>
            <w:r>
              <w:rPr>
                <w:noProof/>
                <w:webHidden/>
              </w:rPr>
              <w:fldChar w:fldCharType="end"/>
            </w:r>
          </w:hyperlink>
        </w:p>
        <w:p w14:paraId="273828A0" w14:textId="5095A19D" w:rsidR="00F13880" w:rsidRDefault="00F13880">
          <w:pPr>
            <w:pStyle w:val="TOC1"/>
            <w:rPr>
              <w:rFonts w:asciiTheme="minorHAnsi" w:eastAsiaTheme="minorEastAsia" w:hAnsiTheme="minorHAnsi"/>
              <w:noProof/>
              <w:kern w:val="2"/>
              <w:szCs w:val="24"/>
              <w:lang w:eastAsia="lv-LV"/>
              <w14:ligatures w14:val="standardContextual"/>
            </w:rPr>
          </w:pPr>
          <w:hyperlink w:anchor="_Toc207637117" w:history="1">
            <w:r w:rsidRPr="00D5210A">
              <w:rPr>
                <w:rStyle w:val="Hyperlink"/>
                <w:noProof/>
              </w:rPr>
              <w:t>4.</w:t>
            </w:r>
            <w:r>
              <w:rPr>
                <w:rFonts w:asciiTheme="minorHAnsi" w:eastAsiaTheme="minorEastAsia" w:hAnsiTheme="minorHAnsi"/>
                <w:noProof/>
                <w:kern w:val="2"/>
                <w:szCs w:val="24"/>
                <w:lang w:eastAsia="lv-LV"/>
                <w14:ligatures w14:val="standardContextual"/>
              </w:rPr>
              <w:tab/>
            </w:r>
            <w:r w:rsidRPr="00D5210A">
              <w:rPr>
                <w:rStyle w:val="Hyperlink"/>
                <w:noProof/>
              </w:rPr>
              <w:t xml:space="preserve">Pielikums. Snieguma virziena </w:t>
            </w:r>
            <w:r w:rsidRPr="00D5210A">
              <w:rPr>
                <w:rStyle w:val="Hyperlink"/>
                <w:i/>
                <w:iCs/>
                <w:noProof/>
              </w:rPr>
              <w:t>Labvēlīga un motivējoša vide darbiniekiem</w:t>
            </w:r>
            <w:r w:rsidRPr="00D5210A">
              <w:rPr>
                <w:rStyle w:val="Hyperlink"/>
                <w:noProof/>
              </w:rPr>
              <w:t xml:space="preserve"> mērķu īstenošana</w:t>
            </w:r>
            <w:r>
              <w:rPr>
                <w:noProof/>
                <w:webHidden/>
              </w:rPr>
              <w:tab/>
            </w:r>
            <w:r>
              <w:rPr>
                <w:noProof/>
                <w:webHidden/>
              </w:rPr>
              <w:fldChar w:fldCharType="begin"/>
            </w:r>
            <w:r>
              <w:rPr>
                <w:noProof/>
                <w:webHidden/>
              </w:rPr>
              <w:instrText xml:space="preserve"> PAGEREF _Toc207637117 \h </w:instrText>
            </w:r>
            <w:r>
              <w:rPr>
                <w:noProof/>
                <w:webHidden/>
              </w:rPr>
            </w:r>
            <w:r>
              <w:rPr>
                <w:noProof/>
                <w:webHidden/>
              </w:rPr>
              <w:fldChar w:fldCharType="separate"/>
            </w:r>
            <w:r>
              <w:rPr>
                <w:noProof/>
                <w:webHidden/>
              </w:rPr>
              <w:t>6</w:t>
            </w:r>
            <w:r>
              <w:rPr>
                <w:noProof/>
                <w:webHidden/>
              </w:rPr>
              <w:fldChar w:fldCharType="end"/>
            </w:r>
          </w:hyperlink>
        </w:p>
        <w:p w14:paraId="307B4D0E" w14:textId="3B50DCC9" w:rsidR="00F13880" w:rsidRDefault="00F13880">
          <w:pPr>
            <w:pStyle w:val="TOC1"/>
            <w:rPr>
              <w:rFonts w:asciiTheme="minorHAnsi" w:eastAsiaTheme="minorEastAsia" w:hAnsiTheme="minorHAnsi"/>
              <w:noProof/>
              <w:kern w:val="2"/>
              <w:szCs w:val="24"/>
              <w:lang w:eastAsia="lv-LV"/>
              <w14:ligatures w14:val="standardContextual"/>
            </w:rPr>
          </w:pPr>
          <w:hyperlink w:anchor="_Toc207637118" w:history="1">
            <w:r w:rsidRPr="00D5210A">
              <w:rPr>
                <w:rStyle w:val="Hyperlink"/>
                <w:noProof/>
              </w:rPr>
              <w:t>5.</w:t>
            </w:r>
            <w:r>
              <w:rPr>
                <w:rFonts w:asciiTheme="minorHAnsi" w:eastAsiaTheme="minorEastAsia" w:hAnsiTheme="minorHAnsi"/>
                <w:noProof/>
                <w:kern w:val="2"/>
                <w:szCs w:val="24"/>
                <w:lang w:eastAsia="lv-LV"/>
                <w14:ligatures w14:val="standardContextual"/>
              </w:rPr>
              <w:tab/>
            </w:r>
            <w:r w:rsidRPr="00D5210A">
              <w:rPr>
                <w:rStyle w:val="Hyperlink"/>
                <w:noProof/>
              </w:rPr>
              <w:t xml:space="preserve">Pielikums. Snieguma virziena </w:t>
            </w:r>
            <w:r w:rsidRPr="00D5210A">
              <w:rPr>
                <w:rStyle w:val="Hyperlink"/>
                <w:i/>
                <w:iCs/>
                <w:noProof/>
              </w:rPr>
              <w:t xml:space="preserve">Digitālie uzlabojumi iestādes procesos un grāmatvedības funkciju optimizācija </w:t>
            </w:r>
            <w:r w:rsidRPr="00D5210A">
              <w:rPr>
                <w:rStyle w:val="Hyperlink"/>
                <w:noProof/>
              </w:rPr>
              <w:t>mērķu īstenošana</w:t>
            </w:r>
            <w:r>
              <w:rPr>
                <w:noProof/>
                <w:webHidden/>
              </w:rPr>
              <w:tab/>
            </w:r>
            <w:r>
              <w:rPr>
                <w:noProof/>
                <w:webHidden/>
              </w:rPr>
              <w:fldChar w:fldCharType="begin"/>
            </w:r>
            <w:r>
              <w:rPr>
                <w:noProof/>
                <w:webHidden/>
              </w:rPr>
              <w:instrText xml:space="preserve"> PAGEREF _Toc207637118 \h </w:instrText>
            </w:r>
            <w:r>
              <w:rPr>
                <w:noProof/>
                <w:webHidden/>
              </w:rPr>
            </w:r>
            <w:r>
              <w:rPr>
                <w:noProof/>
                <w:webHidden/>
              </w:rPr>
              <w:fldChar w:fldCharType="separate"/>
            </w:r>
            <w:r>
              <w:rPr>
                <w:noProof/>
                <w:webHidden/>
              </w:rPr>
              <w:t>7</w:t>
            </w:r>
            <w:r>
              <w:rPr>
                <w:noProof/>
                <w:webHidden/>
              </w:rPr>
              <w:fldChar w:fldCharType="end"/>
            </w:r>
          </w:hyperlink>
        </w:p>
        <w:p w14:paraId="270E017B" w14:textId="0547DE24" w:rsidR="00B40B8F" w:rsidRPr="00FF25B1" w:rsidRDefault="00EA274E" w:rsidP="00AC584E">
          <w:pPr>
            <w:pStyle w:val="TOC1"/>
            <w:rPr>
              <w:highlight w:val="yellow"/>
            </w:rPr>
          </w:pPr>
          <w:r w:rsidRPr="00535065">
            <w:rPr>
              <w:noProof/>
              <w:highlight w:val="yellow"/>
            </w:rPr>
            <w:fldChar w:fldCharType="end"/>
          </w:r>
        </w:p>
      </w:sdtContent>
    </w:sdt>
    <w:p w14:paraId="4F47C569" w14:textId="77777777" w:rsidR="00B014A7" w:rsidRDefault="00B014A7">
      <w:pPr>
        <w:spacing w:after="0" w:line="240" w:lineRule="auto"/>
        <w:rPr>
          <w:sz w:val="16"/>
          <w:szCs w:val="16"/>
          <w:highlight w:val="yellow"/>
        </w:rPr>
      </w:pPr>
    </w:p>
    <w:p w14:paraId="366FE80E" w14:textId="77777777" w:rsidR="00073988" w:rsidRPr="00FF25B1" w:rsidRDefault="00073988">
      <w:pPr>
        <w:spacing w:after="0" w:line="240" w:lineRule="auto"/>
        <w:rPr>
          <w:sz w:val="16"/>
          <w:szCs w:val="16"/>
          <w:highlight w:val="yellow"/>
        </w:rPr>
      </w:pPr>
    </w:p>
    <w:p w14:paraId="6018BDFA" w14:textId="2E3C95E9" w:rsidR="00F5511B" w:rsidRPr="0079419C" w:rsidRDefault="00F5511B">
      <w:pPr>
        <w:spacing w:after="0" w:line="240" w:lineRule="auto"/>
        <w:rPr>
          <w:sz w:val="16"/>
          <w:szCs w:val="16"/>
          <w:highlight w:val="yellow"/>
        </w:rPr>
      </w:pPr>
      <w:r w:rsidRPr="0079419C">
        <w:rPr>
          <w:sz w:val="16"/>
          <w:szCs w:val="16"/>
          <w:highlight w:val="yellow"/>
        </w:rPr>
        <w:br w:type="page"/>
      </w:r>
    </w:p>
    <w:p w14:paraId="303CFB62" w14:textId="6B1B2AAF" w:rsidR="00ED003B" w:rsidRPr="00535065" w:rsidRDefault="00BC60D9" w:rsidP="00723309">
      <w:pPr>
        <w:rPr>
          <w:highlight w:val="yellow"/>
        </w:rPr>
      </w:pPr>
      <w:r w:rsidRPr="00535065">
        <w:rPr>
          <w:smallCaps/>
          <w:noProof/>
          <w:sz w:val="32"/>
          <w:szCs w:val="32"/>
          <w:highlight w:val="yellow"/>
          <w:lang w:eastAsia="lv-LV"/>
        </w:rPr>
        <w:lastRenderedPageBreak/>
        <mc:AlternateContent>
          <mc:Choice Requires="wps">
            <w:drawing>
              <wp:anchor distT="0" distB="0" distL="114300" distR="114300" simplePos="0" relativeHeight="251658249" behindDoc="0" locked="0" layoutInCell="1" allowOverlap="1" wp14:anchorId="3AEC94C9" wp14:editId="1E27775F">
                <wp:simplePos x="0" y="0"/>
                <wp:positionH relativeFrom="margin">
                  <wp:align>left</wp:align>
                </wp:positionH>
                <wp:positionV relativeFrom="paragraph">
                  <wp:posOffset>-9525</wp:posOffset>
                </wp:positionV>
                <wp:extent cx="2164715" cy="539750"/>
                <wp:effectExtent l="0" t="0" r="6985" b="0"/>
                <wp:wrapNone/>
                <wp:docPr id="230" name="Round Diagonal Corner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4715" cy="539750"/>
                        </a:xfrm>
                        <a:prstGeom prst="round2DiagRect">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4FF74754" w14:textId="77777777" w:rsidR="00167B62" w:rsidRPr="00FF7E4C" w:rsidRDefault="00167B62" w:rsidP="00C60CD8">
                            <w:pPr>
                              <w:pStyle w:val="Heading1"/>
                              <w:numPr>
                                <w:ilvl w:val="0"/>
                                <w:numId w:val="11"/>
                              </w:numPr>
                              <w:ind w:left="567" w:hanging="567"/>
                            </w:pPr>
                            <w:bookmarkStart w:id="1" w:name="_Toc520374343"/>
                            <w:bookmarkStart w:id="2" w:name="_Toc78790559"/>
                            <w:bookmarkStart w:id="3" w:name="_Toc78874258"/>
                            <w:bookmarkStart w:id="4" w:name="_Toc179877525"/>
                            <w:bookmarkStart w:id="5" w:name="_Toc207637091"/>
                            <w:r w:rsidRPr="00973743">
                              <w:t>Saīsinājumi</w:t>
                            </w:r>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C94C9" id="Round Diagonal Corner Rectangle 16" o:spid="_x0000_s1027" style="position:absolute;margin-left:0;margin-top:-.75pt;width:170.45pt;height:42.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64715,539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" adj="-11796480,,5400" path="m89960,l2164715,r,l2164715,449790v,49684,-40276,89960,-89960,89960l,539750r,l,89960c,40276,40276,,89960,xe" fillcolor="#00859b" strokecolor="#62b1c6" strokeweight="1.5pt">
                <v:stroke joinstyle="miter"/>
                <v:formulas/>
                <v:path arrowok="t" o:connecttype="custom" o:connectlocs="89960,0;2164715,0;2164715,0;2164715,449790;2074755,539750;0,539750;0,539750;0,89960;89960,0" o:connectangles="0,0,0,0,0,0,0,0,0" textboxrect="0,0,2164715,539750"/>
                <v:textbox>
                  <w:txbxContent>
                    <w:p w14:paraId="4FF74754" w14:textId="77777777" w:rsidR="00167B62" w:rsidRPr="00FF7E4C" w:rsidRDefault="00167B62" w:rsidP="00C60CD8">
                      <w:pPr>
                        <w:pStyle w:val="Heading1"/>
                        <w:numPr>
                          <w:ilvl w:val="0"/>
                          <w:numId w:val="11"/>
                        </w:numPr>
                        <w:ind w:left="567" w:hanging="567"/>
                      </w:pPr>
                      <w:bookmarkStart w:id="6" w:name="_Toc520374343"/>
                      <w:bookmarkStart w:id="7" w:name="_Toc78790559"/>
                      <w:bookmarkStart w:id="8" w:name="_Toc78874258"/>
                      <w:bookmarkStart w:id="9" w:name="_Toc179877525"/>
                      <w:bookmarkStart w:id="10" w:name="_Toc207637091"/>
                      <w:r w:rsidRPr="00973743">
                        <w:t>Saīsinājumi</w:t>
                      </w:r>
                      <w:bookmarkEnd w:id="6"/>
                      <w:bookmarkEnd w:id="7"/>
                      <w:bookmarkEnd w:id="8"/>
                      <w:bookmarkEnd w:id="9"/>
                      <w:bookmarkEnd w:id="10"/>
                    </w:p>
                  </w:txbxContent>
                </v:textbox>
                <w10:wrap anchorx="margin"/>
              </v:shape>
            </w:pict>
          </mc:Fallback>
        </mc:AlternateContent>
      </w:r>
    </w:p>
    <w:p w14:paraId="2E84B718" w14:textId="77777777" w:rsidR="00973743" w:rsidRPr="00535065" w:rsidRDefault="00973743" w:rsidP="00973743">
      <w:pPr>
        <w:tabs>
          <w:tab w:val="right" w:leader="dot" w:pos="14459"/>
        </w:tabs>
        <w:spacing w:before="120" w:after="120"/>
        <w:rPr>
          <w:sz w:val="18"/>
          <w:szCs w:val="18"/>
          <w:highlight w:val="yellow"/>
        </w:rPr>
      </w:pPr>
    </w:p>
    <w:p w14:paraId="3470DB0D" w14:textId="77777777" w:rsidR="00973743" w:rsidRPr="00535065" w:rsidRDefault="00973743" w:rsidP="005D387D">
      <w:pPr>
        <w:tabs>
          <w:tab w:val="right" w:leader="dot" w:pos="14459"/>
        </w:tabs>
        <w:spacing w:before="80" w:after="80" w:line="240" w:lineRule="auto"/>
        <w:rPr>
          <w:rFonts w:cs="Times New Roman"/>
          <w:sz w:val="16"/>
          <w:szCs w:val="16"/>
          <w:highlight w:val="yellow"/>
        </w:rPr>
      </w:pPr>
    </w:p>
    <w:p w14:paraId="68905890" w14:textId="77777777" w:rsidR="00566A81" w:rsidRPr="00535065" w:rsidRDefault="00566A81" w:rsidP="00252289">
      <w:pPr>
        <w:tabs>
          <w:tab w:val="right" w:leader="dot" w:pos="14459"/>
        </w:tabs>
        <w:spacing w:before="80" w:after="80" w:line="240" w:lineRule="auto"/>
        <w:rPr>
          <w:rFonts w:cs="Times New Roman"/>
          <w:sz w:val="20"/>
          <w:szCs w:val="20"/>
          <w:highlight w:val="yellow"/>
        </w:rPr>
        <w:sectPr w:rsidR="00566A81" w:rsidRPr="00535065" w:rsidSect="005D7294">
          <w:footerReference w:type="default" r:id="rId12"/>
          <w:headerReference w:type="first" r:id="rId13"/>
          <w:footerReference w:type="first" r:id="rId14"/>
          <w:pgSz w:w="11906" w:h="16838" w:code="9"/>
          <w:pgMar w:top="1134" w:right="1134" w:bottom="1134" w:left="1134" w:header="709" w:footer="408" w:gutter="0"/>
          <w:pgNumType w:start="1"/>
          <w:cols w:space="708"/>
          <w:titlePg/>
          <w:docGrid w:linePitch="381"/>
        </w:sectPr>
      </w:pPr>
    </w:p>
    <w:p w14:paraId="73756F4A" w14:textId="7AD44E8B" w:rsidR="00764336" w:rsidRPr="00C449C7" w:rsidRDefault="00764336" w:rsidP="00252289">
      <w:pPr>
        <w:tabs>
          <w:tab w:val="right" w:leader="dot" w:pos="14459"/>
        </w:tabs>
        <w:spacing w:before="80" w:after="80" w:line="240" w:lineRule="auto"/>
        <w:rPr>
          <w:rFonts w:cs="Times New Roman"/>
          <w:color w:val="000000"/>
          <w:sz w:val="20"/>
          <w:szCs w:val="20"/>
        </w:rPr>
      </w:pPr>
      <w:r w:rsidRPr="00C449C7">
        <w:rPr>
          <w:rFonts w:cs="Times New Roman"/>
          <w:color w:val="000000"/>
          <w:sz w:val="20"/>
          <w:szCs w:val="20"/>
        </w:rPr>
        <w:t>AAE – Apvienotie Arābu Emirāti</w:t>
      </w:r>
    </w:p>
    <w:p w14:paraId="04A27A29" w14:textId="5235C28D" w:rsidR="00A66181" w:rsidRPr="00C449C7" w:rsidRDefault="00A66181" w:rsidP="00252289">
      <w:pPr>
        <w:tabs>
          <w:tab w:val="right" w:leader="dot" w:pos="14459"/>
        </w:tabs>
        <w:spacing w:before="80" w:after="80" w:line="240" w:lineRule="auto"/>
        <w:rPr>
          <w:rFonts w:cs="Times New Roman"/>
          <w:sz w:val="20"/>
          <w:szCs w:val="20"/>
        </w:rPr>
      </w:pPr>
      <w:r w:rsidRPr="00C449C7">
        <w:rPr>
          <w:rFonts w:cs="Times New Roman"/>
          <w:sz w:val="20"/>
          <w:szCs w:val="20"/>
        </w:rPr>
        <w:t>AER – atjaunojamie energoresursi</w:t>
      </w:r>
    </w:p>
    <w:p w14:paraId="15E17DD2" w14:textId="50AA4BE7" w:rsidR="005A6309" w:rsidRPr="00C449C7" w:rsidRDefault="005A6309" w:rsidP="00252289">
      <w:pPr>
        <w:tabs>
          <w:tab w:val="right" w:leader="dot" w:pos="14459"/>
        </w:tabs>
        <w:spacing w:before="80" w:after="80" w:line="240" w:lineRule="auto"/>
        <w:rPr>
          <w:rFonts w:cs="Times New Roman"/>
          <w:sz w:val="20"/>
          <w:szCs w:val="20"/>
        </w:rPr>
      </w:pPr>
      <w:r w:rsidRPr="00C449C7">
        <w:rPr>
          <w:rFonts w:cs="Times New Roman"/>
          <w:sz w:val="20"/>
          <w:szCs w:val="20"/>
        </w:rPr>
        <w:t>AiM – Aizsardzības ministrija</w:t>
      </w:r>
    </w:p>
    <w:p w14:paraId="472C76E1" w14:textId="2E3B8819" w:rsidR="00B52884" w:rsidRPr="00C449C7" w:rsidRDefault="00B52884" w:rsidP="00252289">
      <w:pPr>
        <w:tabs>
          <w:tab w:val="right" w:leader="dot" w:pos="14459"/>
        </w:tabs>
        <w:spacing w:before="80" w:after="80" w:line="240" w:lineRule="auto"/>
        <w:rPr>
          <w:rFonts w:cs="Times New Roman"/>
          <w:sz w:val="20"/>
          <w:szCs w:val="20"/>
        </w:rPr>
      </w:pPr>
      <w:r w:rsidRPr="00C449C7">
        <w:rPr>
          <w:rFonts w:eastAsia="Times New Roman" w:cs="Times New Roman"/>
          <w:sz w:val="20"/>
          <w:szCs w:val="20"/>
        </w:rPr>
        <w:t>AK – Apvienotā komiteja</w:t>
      </w:r>
    </w:p>
    <w:p w14:paraId="6835354F" w14:textId="0EDB809B" w:rsidR="001D600A" w:rsidRPr="00C449C7" w:rsidRDefault="001D600A" w:rsidP="00252289">
      <w:pPr>
        <w:tabs>
          <w:tab w:val="right" w:leader="dot" w:pos="14459"/>
        </w:tabs>
        <w:spacing w:before="80" w:after="80" w:line="240" w:lineRule="auto"/>
        <w:rPr>
          <w:rFonts w:cs="Times New Roman"/>
          <w:sz w:val="20"/>
          <w:szCs w:val="20"/>
        </w:rPr>
      </w:pPr>
      <w:r w:rsidRPr="00C449C7">
        <w:rPr>
          <w:rFonts w:cs="Times New Roman"/>
          <w:sz w:val="20"/>
          <w:szCs w:val="20"/>
        </w:rPr>
        <w:t>ALTUM – Attīstības finanšu institūcija Altum</w:t>
      </w:r>
    </w:p>
    <w:p w14:paraId="2B7A0DE1" w14:textId="1B1AEB11" w:rsidR="008049DC" w:rsidRPr="00C449C7" w:rsidRDefault="008049DC" w:rsidP="00252289">
      <w:pPr>
        <w:tabs>
          <w:tab w:val="right" w:leader="dot" w:pos="14459"/>
        </w:tabs>
        <w:spacing w:before="80" w:after="80" w:line="240" w:lineRule="auto"/>
        <w:rPr>
          <w:rFonts w:cs="Times New Roman"/>
          <w:sz w:val="20"/>
          <w:szCs w:val="20"/>
        </w:rPr>
      </w:pPr>
      <w:r w:rsidRPr="00C449C7">
        <w:rPr>
          <w:rFonts w:cs="Times New Roman"/>
          <w:sz w:val="20"/>
          <w:szCs w:val="20"/>
        </w:rPr>
        <w:t xml:space="preserve">ANM </w:t>
      </w:r>
      <w:r w:rsidR="001565A0" w:rsidRPr="00C449C7">
        <w:rPr>
          <w:rFonts w:cs="Times New Roman"/>
          <w:sz w:val="20"/>
          <w:szCs w:val="20"/>
        </w:rPr>
        <w:t>–</w:t>
      </w:r>
      <w:r w:rsidRPr="00C449C7">
        <w:rPr>
          <w:rFonts w:cs="Times New Roman"/>
          <w:sz w:val="20"/>
          <w:szCs w:val="20"/>
        </w:rPr>
        <w:t xml:space="preserve"> Atveseļošanas un noturības mehānisms</w:t>
      </w:r>
    </w:p>
    <w:p w14:paraId="7F753573" w14:textId="78E57648" w:rsidR="00710D7E" w:rsidRPr="00C449C7" w:rsidRDefault="00710D7E" w:rsidP="00252289">
      <w:pPr>
        <w:tabs>
          <w:tab w:val="right" w:leader="dot" w:pos="14459"/>
        </w:tabs>
        <w:spacing w:before="80" w:after="80" w:line="240" w:lineRule="auto"/>
        <w:rPr>
          <w:rFonts w:cs="Times New Roman"/>
          <w:sz w:val="20"/>
          <w:szCs w:val="20"/>
        </w:rPr>
      </w:pPr>
      <w:r w:rsidRPr="00C449C7">
        <w:rPr>
          <w:rFonts w:cs="Times New Roman"/>
          <w:sz w:val="20"/>
          <w:szCs w:val="20"/>
        </w:rPr>
        <w:t>ĀM – Ārlietu ministrija</w:t>
      </w:r>
    </w:p>
    <w:p w14:paraId="5C4AFD4D" w14:textId="2933BC7C" w:rsidR="0000071A" w:rsidRPr="00C449C7" w:rsidRDefault="0000071A" w:rsidP="00252289">
      <w:pPr>
        <w:tabs>
          <w:tab w:val="right" w:leader="dot" w:pos="14459"/>
        </w:tabs>
        <w:spacing w:before="80" w:after="80" w:line="240" w:lineRule="auto"/>
        <w:rPr>
          <w:rFonts w:cs="Times New Roman"/>
          <w:sz w:val="20"/>
          <w:szCs w:val="20"/>
        </w:rPr>
      </w:pPr>
      <w:r w:rsidRPr="00C449C7">
        <w:rPr>
          <w:rFonts w:cs="Times New Roman"/>
          <w:sz w:val="20"/>
          <w:szCs w:val="20"/>
        </w:rPr>
        <w:t xml:space="preserve">ĀTI </w:t>
      </w:r>
      <w:r w:rsidR="00D87E34" w:rsidRPr="00C449C7">
        <w:rPr>
          <w:rFonts w:cs="Times New Roman"/>
          <w:sz w:val="20"/>
          <w:szCs w:val="20"/>
        </w:rPr>
        <w:t>–</w:t>
      </w:r>
      <w:r w:rsidRPr="00C449C7">
        <w:rPr>
          <w:rFonts w:cs="Times New Roman"/>
          <w:sz w:val="20"/>
          <w:szCs w:val="20"/>
        </w:rPr>
        <w:t xml:space="preserve"> </w:t>
      </w:r>
      <w:r w:rsidR="00CC1255">
        <w:rPr>
          <w:rFonts w:cs="Times New Roman"/>
          <w:sz w:val="20"/>
          <w:szCs w:val="20"/>
        </w:rPr>
        <w:t>ā</w:t>
      </w:r>
      <w:r w:rsidRPr="00C449C7">
        <w:rPr>
          <w:rFonts w:cs="Times New Roman"/>
          <w:sz w:val="20"/>
          <w:szCs w:val="20"/>
        </w:rPr>
        <w:t xml:space="preserve">rvalstu tiešās investīcijas </w:t>
      </w:r>
    </w:p>
    <w:p w14:paraId="43E45880" w14:textId="77777777" w:rsidR="002B1696" w:rsidRPr="00C449C7" w:rsidRDefault="002B1696" w:rsidP="00252289">
      <w:pPr>
        <w:tabs>
          <w:tab w:val="right" w:leader="dot" w:pos="14459"/>
        </w:tabs>
        <w:spacing w:before="80" w:after="80" w:line="240" w:lineRule="auto"/>
        <w:rPr>
          <w:rFonts w:cs="Times New Roman"/>
          <w:sz w:val="20"/>
          <w:szCs w:val="20"/>
        </w:rPr>
      </w:pPr>
      <w:r w:rsidRPr="00C449C7">
        <w:rPr>
          <w:rFonts w:cs="Times New Roman"/>
          <w:sz w:val="20"/>
          <w:szCs w:val="20"/>
        </w:rPr>
        <w:t>AS – akciju sabiedrība</w:t>
      </w:r>
    </w:p>
    <w:p w14:paraId="2A240510" w14:textId="77777777" w:rsidR="003F57DC" w:rsidRPr="00C449C7" w:rsidRDefault="003F57DC" w:rsidP="00252289">
      <w:pPr>
        <w:tabs>
          <w:tab w:val="right" w:leader="dot" w:pos="14459"/>
        </w:tabs>
        <w:spacing w:before="80" w:after="80" w:line="240" w:lineRule="auto"/>
        <w:rPr>
          <w:rFonts w:cs="Times New Roman"/>
          <w:color w:val="000000"/>
          <w:sz w:val="20"/>
          <w:szCs w:val="20"/>
        </w:rPr>
      </w:pPr>
      <w:r w:rsidRPr="00C449C7">
        <w:rPr>
          <w:rFonts w:cs="Times New Roman"/>
          <w:color w:val="000000"/>
          <w:sz w:val="20"/>
          <w:szCs w:val="20"/>
        </w:rPr>
        <w:t>ASV – Amerikas Savienotās Valstis</w:t>
      </w:r>
    </w:p>
    <w:p w14:paraId="4B180551" w14:textId="6F256F59" w:rsidR="004027F3" w:rsidRPr="00C449C7" w:rsidRDefault="004027F3" w:rsidP="00651F75">
      <w:pPr>
        <w:tabs>
          <w:tab w:val="right" w:leader="dot" w:pos="14459"/>
        </w:tabs>
        <w:spacing w:before="80" w:after="80" w:line="240" w:lineRule="auto"/>
        <w:rPr>
          <w:rFonts w:cs="Times New Roman"/>
          <w:sz w:val="20"/>
          <w:szCs w:val="20"/>
        </w:rPr>
      </w:pPr>
      <w:r w:rsidRPr="00C449C7">
        <w:rPr>
          <w:rFonts w:cs="Times New Roman"/>
          <w:sz w:val="20"/>
          <w:szCs w:val="20"/>
        </w:rPr>
        <w:t>BIR – Bīstamo iekārtu reģistrs</w:t>
      </w:r>
    </w:p>
    <w:p w14:paraId="17961B4C" w14:textId="77777777" w:rsidR="00651F75" w:rsidRPr="00C449C7" w:rsidRDefault="00651F75" w:rsidP="00651F75">
      <w:pPr>
        <w:tabs>
          <w:tab w:val="right" w:leader="dot" w:pos="14459"/>
        </w:tabs>
        <w:spacing w:before="80" w:after="80" w:line="240" w:lineRule="auto"/>
        <w:rPr>
          <w:rFonts w:cs="Times New Roman"/>
          <w:sz w:val="20"/>
          <w:szCs w:val="20"/>
        </w:rPr>
      </w:pPr>
      <w:r w:rsidRPr="00C449C7">
        <w:rPr>
          <w:rFonts w:cs="Times New Roman"/>
          <w:sz w:val="20"/>
          <w:szCs w:val="20"/>
        </w:rPr>
        <w:t>BIS – Būvniecības informācijas sistēma</w:t>
      </w:r>
    </w:p>
    <w:p w14:paraId="03D096FA" w14:textId="77777777" w:rsidR="00651F75" w:rsidRPr="00C449C7" w:rsidRDefault="00651F75" w:rsidP="00651F75">
      <w:pPr>
        <w:tabs>
          <w:tab w:val="right" w:leader="dot" w:pos="14459"/>
        </w:tabs>
        <w:spacing w:before="80" w:after="80" w:line="240" w:lineRule="auto"/>
        <w:rPr>
          <w:rFonts w:cs="Times New Roman"/>
          <w:sz w:val="20"/>
          <w:szCs w:val="20"/>
        </w:rPr>
      </w:pPr>
      <w:r w:rsidRPr="00C449C7">
        <w:rPr>
          <w:rFonts w:eastAsia="Franklin Gothic Book" w:cs="Times New Roman"/>
          <w:sz w:val="20"/>
          <w:szCs w:val="20"/>
        </w:rPr>
        <w:t xml:space="preserve">BVKB </w:t>
      </w:r>
      <w:r w:rsidRPr="00C449C7">
        <w:rPr>
          <w:rFonts w:cs="Times New Roman"/>
          <w:sz w:val="20"/>
          <w:szCs w:val="20"/>
        </w:rPr>
        <w:t>– Būvniecības valsts kontroles birojs</w:t>
      </w:r>
    </w:p>
    <w:p w14:paraId="27E04B36" w14:textId="45EE143C" w:rsidR="00080350" w:rsidRPr="00C449C7" w:rsidRDefault="00080350" w:rsidP="00080350">
      <w:pPr>
        <w:tabs>
          <w:tab w:val="right" w:leader="dot" w:pos="14459"/>
        </w:tabs>
        <w:spacing w:before="80" w:after="80" w:line="240" w:lineRule="auto"/>
        <w:ind w:right="-71"/>
        <w:rPr>
          <w:rFonts w:cs="Times New Roman"/>
          <w:sz w:val="20"/>
          <w:szCs w:val="20"/>
        </w:rPr>
      </w:pPr>
      <w:r w:rsidRPr="00C449C7">
        <w:rPr>
          <w:rFonts w:cs="Times New Roman"/>
          <w:sz w:val="20"/>
          <w:szCs w:val="20"/>
        </w:rPr>
        <w:t>CEF – Eiropas infrastruktūras savienošanas instruments</w:t>
      </w:r>
    </w:p>
    <w:p w14:paraId="54F1CA36" w14:textId="77777777" w:rsidR="00651F75" w:rsidRPr="00C449C7" w:rsidRDefault="00651F75" w:rsidP="00252289">
      <w:pPr>
        <w:tabs>
          <w:tab w:val="right" w:leader="dot" w:pos="14459"/>
        </w:tabs>
        <w:spacing w:before="80" w:after="80" w:line="240" w:lineRule="auto"/>
        <w:rPr>
          <w:rFonts w:cs="Times New Roman"/>
          <w:sz w:val="20"/>
          <w:szCs w:val="20"/>
        </w:rPr>
      </w:pPr>
      <w:r w:rsidRPr="00C449C7">
        <w:rPr>
          <w:rFonts w:cs="Times New Roman"/>
          <w:sz w:val="20"/>
          <w:szCs w:val="20"/>
        </w:rPr>
        <w:t>CFLA – Centrālā finanšu un līgumu aģentūra</w:t>
      </w:r>
    </w:p>
    <w:p w14:paraId="5AE76FA1" w14:textId="2CBF331C" w:rsidR="000D07B3" w:rsidRPr="00C449C7" w:rsidRDefault="000D07B3" w:rsidP="00252289">
      <w:pPr>
        <w:tabs>
          <w:tab w:val="right" w:leader="dot" w:pos="14459"/>
        </w:tabs>
        <w:spacing w:before="80" w:after="80" w:line="240" w:lineRule="auto"/>
        <w:rPr>
          <w:rFonts w:cs="Times New Roman"/>
          <w:sz w:val="20"/>
          <w:szCs w:val="20"/>
        </w:rPr>
      </w:pPr>
      <w:r w:rsidRPr="00C449C7">
        <w:rPr>
          <w:rFonts w:cs="Times New Roman"/>
          <w:sz w:val="20"/>
          <w:szCs w:val="20"/>
        </w:rPr>
        <w:t>CSP</w:t>
      </w:r>
      <w:r w:rsidR="001565A0" w:rsidRPr="00C449C7">
        <w:rPr>
          <w:rFonts w:cs="Times New Roman"/>
          <w:sz w:val="20"/>
          <w:szCs w:val="20"/>
        </w:rPr>
        <w:t xml:space="preserve"> </w:t>
      </w:r>
      <w:r w:rsidR="00903A4F" w:rsidRPr="00C449C7">
        <w:rPr>
          <w:rFonts w:cs="Times New Roman"/>
          <w:sz w:val="20"/>
          <w:szCs w:val="20"/>
        </w:rPr>
        <w:t>–</w:t>
      </w:r>
      <w:r w:rsidR="002614A9" w:rsidRPr="00C449C7">
        <w:rPr>
          <w:rFonts w:cs="Times New Roman"/>
          <w:sz w:val="20"/>
          <w:szCs w:val="20"/>
        </w:rPr>
        <w:t xml:space="preserve"> Centrālā statistikas pārvalde</w:t>
      </w:r>
    </w:p>
    <w:p w14:paraId="37DE7C82" w14:textId="7DCC2A29" w:rsidR="000F3DC1" w:rsidRPr="00C449C7" w:rsidRDefault="000F3DC1" w:rsidP="00252289">
      <w:pPr>
        <w:tabs>
          <w:tab w:val="right" w:leader="dot" w:pos="14459"/>
        </w:tabs>
        <w:spacing w:before="80" w:after="80" w:line="240" w:lineRule="auto"/>
        <w:rPr>
          <w:rFonts w:cs="Times New Roman"/>
          <w:sz w:val="20"/>
          <w:szCs w:val="20"/>
        </w:rPr>
      </w:pPr>
      <w:r w:rsidRPr="00C449C7">
        <w:rPr>
          <w:rFonts w:cs="Times New Roman"/>
          <w:sz w:val="20"/>
          <w:szCs w:val="20"/>
        </w:rPr>
        <w:t>DPA - Digitālo pakalpojumu akts</w:t>
      </w:r>
    </w:p>
    <w:p w14:paraId="2BF4617D" w14:textId="37C63444" w:rsidR="008049DC" w:rsidRPr="00C449C7" w:rsidRDefault="008049DC" w:rsidP="00252289">
      <w:pPr>
        <w:tabs>
          <w:tab w:val="right" w:leader="dot" w:pos="14459"/>
        </w:tabs>
        <w:spacing w:before="80" w:after="80" w:line="240" w:lineRule="auto"/>
        <w:rPr>
          <w:rFonts w:cs="Times New Roman"/>
          <w:sz w:val="20"/>
          <w:szCs w:val="20"/>
        </w:rPr>
      </w:pPr>
      <w:r w:rsidRPr="00C449C7">
        <w:rPr>
          <w:rFonts w:cs="Times New Roman"/>
          <w:sz w:val="20"/>
          <w:szCs w:val="20"/>
        </w:rPr>
        <w:t>DP</w:t>
      </w:r>
      <w:r w:rsidR="008C3D3E" w:rsidRPr="00C449C7">
        <w:rPr>
          <w:rFonts w:cs="Times New Roman"/>
          <w:sz w:val="20"/>
          <w:szCs w:val="20"/>
        </w:rPr>
        <w:t> </w:t>
      </w:r>
      <w:r w:rsidRPr="00C449C7">
        <w:rPr>
          <w:rFonts w:cs="Times New Roman"/>
          <w:sz w:val="20"/>
          <w:szCs w:val="20"/>
        </w:rPr>
        <w:t>2027 – ES fondu 2021.-2027.</w:t>
      </w:r>
      <w:r w:rsidR="00DF5A33" w:rsidRPr="00C449C7">
        <w:rPr>
          <w:rFonts w:cs="Times New Roman"/>
          <w:sz w:val="20"/>
          <w:szCs w:val="20"/>
        </w:rPr>
        <w:t> </w:t>
      </w:r>
      <w:r w:rsidRPr="00C449C7">
        <w:rPr>
          <w:rFonts w:cs="Times New Roman"/>
          <w:sz w:val="20"/>
          <w:szCs w:val="20"/>
        </w:rPr>
        <w:t xml:space="preserve">gada programmas </w:t>
      </w:r>
    </w:p>
    <w:p w14:paraId="69DDCC95" w14:textId="48479D0C" w:rsidR="00714759" w:rsidRPr="00C449C7" w:rsidRDefault="00714759" w:rsidP="00252289">
      <w:pPr>
        <w:tabs>
          <w:tab w:val="right" w:leader="dot" w:pos="14459"/>
        </w:tabs>
        <w:spacing w:before="80" w:after="80" w:line="240" w:lineRule="auto"/>
        <w:rPr>
          <w:rFonts w:eastAsia="Times New Roman" w:cs="Times New Roman"/>
          <w:sz w:val="20"/>
          <w:szCs w:val="20"/>
          <w:lang w:eastAsia="lv-LV"/>
        </w:rPr>
      </w:pPr>
      <w:r w:rsidRPr="00C449C7">
        <w:rPr>
          <w:rFonts w:eastAsia="Times New Roman" w:cs="Times New Roman"/>
          <w:sz w:val="20"/>
          <w:szCs w:val="20"/>
          <w:lang w:eastAsia="lv-LV"/>
        </w:rPr>
        <w:t>DTA – Digitālā tirgus akts</w:t>
      </w:r>
    </w:p>
    <w:p w14:paraId="5AA793D5" w14:textId="4847E9BE" w:rsidR="0062105E" w:rsidRPr="00C449C7" w:rsidRDefault="0062105E" w:rsidP="00252289">
      <w:pPr>
        <w:tabs>
          <w:tab w:val="right" w:leader="dot" w:pos="14459"/>
        </w:tabs>
        <w:spacing w:before="80" w:after="80" w:line="240" w:lineRule="auto"/>
        <w:rPr>
          <w:rFonts w:eastAsia="Times New Roman" w:cs="Times New Roman"/>
          <w:sz w:val="20"/>
          <w:szCs w:val="20"/>
          <w:lang w:eastAsia="lv-LV"/>
        </w:rPr>
      </w:pPr>
      <w:r w:rsidRPr="00C449C7">
        <w:rPr>
          <w:rFonts w:eastAsia="Times New Roman" w:cs="Times New Roman"/>
          <w:sz w:val="20"/>
          <w:szCs w:val="20"/>
          <w:lang w:eastAsia="lv-LV"/>
        </w:rPr>
        <w:t>EDIC - Eiropas digitālās inovācijas centrs</w:t>
      </w:r>
    </w:p>
    <w:p w14:paraId="02C8FBA1" w14:textId="4419009D" w:rsidR="00F96829" w:rsidRPr="00C449C7" w:rsidRDefault="00F96829" w:rsidP="00252289">
      <w:pPr>
        <w:tabs>
          <w:tab w:val="right" w:leader="dot" w:pos="14459"/>
        </w:tabs>
        <w:spacing w:before="80" w:after="80" w:line="240" w:lineRule="auto"/>
        <w:rPr>
          <w:rFonts w:cs="Times New Roman"/>
          <w:sz w:val="20"/>
          <w:szCs w:val="20"/>
        </w:rPr>
      </w:pPr>
      <w:r w:rsidRPr="00C449C7">
        <w:rPr>
          <w:rFonts w:eastAsia="Times New Roman" w:cs="Times New Roman"/>
          <w:sz w:val="20"/>
          <w:szCs w:val="20"/>
          <w:lang w:eastAsia="lv-LV"/>
        </w:rPr>
        <w:t>EEZ – Eiropas Ekonomik</w:t>
      </w:r>
      <w:r w:rsidR="0023454D" w:rsidRPr="00C449C7">
        <w:rPr>
          <w:rFonts w:eastAsia="Times New Roman" w:cs="Times New Roman"/>
          <w:sz w:val="20"/>
          <w:szCs w:val="20"/>
          <w:lang w:eastAsia="lv-LV"/>
        </w:rPr>
        <w:t>as</w:t>
      </w:r>
      <w:r w:rsidRPr="00C449C7">
        <w:rPr>
          <w:rFonts w:eastAsia="Times New Roman" w:cs="Times New Roman"/>
          <w:sz w:val="20"/>
          <w:szCs w:val="20"/>
          <w:lang w:eastAsia="lv-LV"/>
        </w:rPr>
        <w:t xml:space="preserve"> zona</w:t>
      </w:r>
    </w:p>
    <w:p w14:paraId="736A1133" w14:textId="77777777" w:rsidR="00EE3A52" w:rsidRPr="00C449C7" w:rsidRDefault="00EE3A52" w:rsidP="00252289">
      <w:pPr>
        <w:tabs>
          <w:tab w:val="right" w:leader="dot" w:pos="14459"/>
        </w:tabs>
        <w:spacing w:before="80" w:after="80" w:line="240" w:lineRule="auto"/>
        <w:rPr>
          <w:rFonts w:cs="Times New Roman"/>
          <w:sz w:val="20"/>
          <w:szCs w:val="20"/>
        </w:rPr>
      </w:pPr>
      <w:r w:rsidRPr="00C449C7">
        <w:rPr>
          <w:rFonts w:cs="Times New Roman"/>
          <w:sz w:val="20"/>
          <w:szCs w:val="20"/>
        </w:rPr>
        <w:t>EK – Eiropas Komisija</w:t>
      </w:r>
    </w:p>
    <w:p w14:paraId="32A7B122" w14:textId="48375F68" w:rsidR="00341A50" w:rsidRPr="00C449C7" w:rsidRDefault="00341A50" w:rsidP="00252289">
      <w:pPr>
        <w:tabs>
          <w:tab w:val="right" w:leader="dot" w:pos="14459"/>
        </w:tabs>
        <w:spacing w:before="80" w:after="80" w:line="240" w:lineRule="auto"/>
        <w:rPr>
          <w:sz w:val="20"/>
          <w:szCs w:val="20"/>
        </w:rPr>
      </w:pPr>
      <w:r w:rsidRPr="00C449C7">
        <w:rPr>
          <w:rStyle w:val="Emphasis"/>
          <w:i w:val="0"/>
          <w:iCs w:val="0"/>
          <w:sz w:val="20"/>
          <w:szCs w:val="20"/>
        </w:rPr>
        <w:t>EDLUS</w:t>
      </w:r>
      <w:r w:rsidRPr="00C449C7">
        <w:rPr>
          <w:i/>
          <w:iCs/>
          <w:sz w:val="20"/>
          <w:szCs w:val="20"/>
        </w:rPr>
        <w:t xml:space="preserve"> – </w:t>
      </w:r>
      <w:r w:rsidRPr="00C449C7">
        <w:rPr>
          <w:sz w:val="20"/>
          <w:szCs w:val="20"/>
        </w:rPr>
        <w:t>elektroniskā darba laika uzskaites sistēma</w:t>
      </w:r>
    </w:p>
    <w:p w14:paraId="19CCEA1D" w14:textId="77777777" w:rsidR="000E7873" w:rsidRPr="00C449C7" w:rsidRDefault="000E7873" w:rsidP="00252289">
      <w:pPr>
        <w:tabs>
          <w:tab w:val="right" w:leader="dot" w:pos="14459"/>
        </w:tabs>
        <w:spacing w:before="80" w:after="80" w:line="240" w:lineRule="auto"/>
        <w:rPr>
          <w:rFonts w:cs="Times New Roman"/>
          <w:sz w:val="20"/>
          <w:szCs w:val="20"/>
        </w:rPr>
      </w:pPr>
      <w:r w:rsidRPr="00C449C7">
        <w:rPr>
          <w:rFonts w:cs="Times New Roman"/>
          <w:sz w:val="20"/>
          <w:szCs w:val="20"/>
        </w:rPr>
        <w:t>EM – Ekonomikas ministrija</w:t>
      </w:r>
    </w:p>
    <w:p w14:paraId="653E211E" w14:textId="562A516C" w:rsidR="00ED003B" w:rsidRPr="00C26FB7" w:rsidRDefault="00ED003B" w:rsidP="00252289">
      <w:pPr>
        <w:tabs>
          <w:tab w:val="right" w:leader="dot" w:pos="14459"/>
        </w:tabs>
        <w:spacing w:before="80" w:after="80" w:line="240" w:lineRule="auto"/>
        <w:rPr>
          <w:rFonts w:cs="Times New Roman"/>
          <w:iCs/>
          <w:sz w:val="20"/>
          <w:szCs w:val="20"/>
        </w:rPr>
      </w:pPr>
      <w:r w:rsidRPr="00C26FB7">
        <w:rPr>
          <w:rFonts w:cs="Times New Roman"/>
          <w:sz w:val="20"/>
          <w:szCs w:val="20"/>
        </w:rPr>
        <w:t>ERAF</w:t>
      </w:r>
      <w:r w:rsidR="00903A4F" w:rsidRPr="00C26FB7">
        <w:rPr>
          <w:rFonts w:cs="Times New Roman"/>
          <w:sz w:val="20"/>
          <w:szCs w:val="20"/>
        </w:rPr>
        <w:t xml:space="preserve"> –</w:t>
      </w:r>
      <w:r w:rsidR="001565A0" w:rsidRPr="00C26FB7">
        <w:rPr>
          <w:rFonts w:cs="Times New Roman"/>
          <w:sz w:val="20"/>
          <w:szCs w:val="20"/>
        </w:rPr>
        <w:t xml:space="preserve"> </w:t>
      </w:r>
      <w:r w:rsidR="002614A9" w:rsidRPr="00C26FB7">
        <w:rPr>
          <w:rFonts w:cs="Times New Roman"/>
          <w:iCs/>
          <w:sz w:val="20"/>
          <w:szCs w:val="20"/>
        </w:rPr>
        <w:t>Eiropas Reģionālās attīstības fonds</w:t>
      </w:r>
    </w:p>
    <w:p w14:paraId="7F463E58" w14:textId="77777777" w:rsidR="002614A9" w:rsidRPr="00C449C7" w:rsidRDefault="002614A9" w:rsidP="00252289">
      <w:pPr>
        <w:tabs>
          <w:tab w:val="right" w:leader="dot" w:pos="14459"/>
        </w:tabs>
        <w:spacing w:before="80" w:after="80" w:line="240" w:lineRule="auto"/>
        <w:rPr>
          <w:rFonts w:cs="Times New Roman"/>
          <w:sz w:val="20"/>
          <w:szCs w:val="20"/>
        </w:rPr>
      </w:pPr>
      <w:r w:rsidRPr="00C449C7">
        <w:rPr>
          <w:rFonts w:cs="Times New Roman"/>
          <w:sz w:val="20"/>
          <w:szCs w:val="20"/>
        </w:rPr>
        <w:t xml:space="preserve">ES – Eiropas Savienība </w:t>
      </w:r>
    </w:p>
    <w:p w14:paraId="44D2BD5D" w14:textId="77777777" w:rsidR="00F96829" w:rsidRPr="00C26FB7" w:rsidRDefault="00F96829" w:rsidP="00252289">
      <w:pPr>
        <w:tabs>
          <w:tab w:val="right" w:leader="dot" w:pos="14459"/>
        </w:tabs>
        <w:spacing w:before="80" w:after="80" w:line="240" w:lineRule="auto"/>
        <w:rPr>
          <w:rFonts w:eastAsia="Times New Roman" w:cs="Times New Roman"/>
          <w:sz w:val="20"/>
          <w:szCs w:val="20"/>
          <w:lang w:eastAsia="lv-LV"/>
        </w:rPr>
      </w:pPr>
      <w:r w:rsidRPr="00C26FB7">
        <w:rPr>
          <w:rFonts w:eastAsia="Times New Roman" w:cs="Times New Roman"/>
          <w:sz w:val="20"/>
          <w:szCs w:val="20"/>
          <w:lang w:eastAsia="lv-LV"/>
        </w:rPr>
        <w:t>ESF – Eiropas Sociālais fonds</w:t>
      </w:r>
    </w:p>
    <w:p w14:paraId="471D0072" w14:textId="73C2F7D3" w:rsidR="007274D6" w:rsidRPr="00C449C7" w:rsidRDefault="007274D6" w:rsidP="00252289">
      <w:pPr>
        <w:tabs>
          <w:tab w:val="right" w:leader="dot" w:pos="14459"/>
        </w:tabs>
        <w:spacing w:before="80" w:after="80" w:line="240" w:lineRule="auto"/>
        <w:rPr>
          <w:rFonts w:eastAsia="Franklin Gothic Book" w:cs="Times New Roman"/>
          <w:sz w:val="20"/>
          <w:szCs w:val="20"/>
        </w:rPr>
      </w:pPr>
      <w:r w:rsidRPr="00C449C7">
        <w:rPr>
          <w:rFonts w:eastAsia="Times New Roman" w:cs="Times New Roman"/>
          <w:sz w:val="20"/>
          <w:szCs w:val="20"/>
          <w:lang w:eastAsia="lv-LV"/>
        </w:rPr>
        <w:t xml:space="preserve">FM – Finanšu ministrija </w:t>
      </w:r>
    </w:p>
    <w:p w14:paraId="63B77B50" w14:textId="77777777" w:rsidR="00791E0D" w:rsidRPr="00C449C7" w:rsidRDefault="00791E0D" w:rsidP="00252289">
      <w:pPr>
        <w:tabs>
          <w:tab w:val="right" w:leader="dot" w:pos="14459"/>
        </w:tabs>
        <w:spacing w:before="80" w:after="80" w:line="240" w:lineRule="auto"/>
        <w:rPr>
          <w:rFonts w:cs="Times New Roman"/>
          <w:sz w:val="20"/>
          <w:szCs w:val="20"/>
        </w:rPr>
      </w:pPr>
      <w:r w:rsidRPr="00C449C7">
        <w:rPr>
          <w:rFonts w:cs="Times New Roman"/>
          <w:sz w:val="20"/>
          <w:szCs w:val="20"/>
        </w:rPr>
        <w:t>IKP – Iekšzemes kopprodukts</w:t>
      </w:r>
    </w:p>
    <w:p w14:paraId="1102A6CC" w14:textId="473FFD28" w:rsidR="004341D0" w:rsidRPr="00C449C7" w:rsidRDefault="004341D0" w:rsidP="00252289">
      <w:pPr>
        <w:tabs>
          <w:tab w:val="right" w:leader="dot" w:pos="14459"/>
        </w:tabs>
        <w:spacing w:before="80" w:after="80" w:line="240" w:lineRule="auto"/>
        <w:rPr>
          <w:rFonts w:cs="Times New Roman"/>
          <w:color w:val="000000" w:themeColor="text1"/>
          <w:sz w:val="20"/>
          <w:szCs w:val="20"/>
        </w:rPr>
      </w:pPr>
      <w:r w:rsidRPr="00C449C7">
        <w:rPr>
          <w:rFonts w:cs="Times New Roman"/>
          <w:color w:val="000000" w:themeColor="text1"/>
          <w:sz w:val="20"/>
          <w:szCs w:val="20"/>
        </w:rPr>
        <w:t>IKT – Informācijas un komunikācijas tehnoloģij</w:t>
      </w:r>
      <w:r w:rsidR="00AA6B8E" w:rsidRPr="00C449C7">
        <w:rPr>
          <w:rFonts w:cs="Times New Roman"/>
          <w:color w:val="000000" w:themeColor="text1"/>
          <w:sz w:val="20"/>
          <w:szCs w:val="20"/>
        </w:rPr>
        <w:t>as</w:t>
      </w:r>
    </w:p>
    <w:p w14:paraId="4BA2DC04" w14:textId="53261912" w:rsidR="000D740D" w:rsidRPr="00C449C7" w:rsidRDefault="000D740D" w:rsidP="00252289">
      <w:pPr>
        <w:tabs>
          <w:tab w:val="right" w:leader="dot" w:pos="14459"/>
        </w:tabs>
        <w:spacing w:before="80" w:after="80" w:line="240" w:lineRule="auto"/>
        <w:rPr>
          <w:rFonts w:cs="Times New Roman"/>
          <w:color w:val="000000" w:themeColor="text1"/>
          <w:sz w:val="20"/>
          <w:szCs w:val="20"/>
        </w:rPr>
      </w:pPr>
      <w:r w:rsidRPr="00C449C7">
        <w:rPr>
          <w:rFonts w:cs="Times New Roman"/>
          <w:color w:val="000000" w:themeColor="text1"/>
          <w:sz w:val="20"/>
          <w:szCs w:val="20"/>
        </w:rPr>
        <w:t>IS – Informācijas sistēmas</w:t>
      </w:r>
    </w:p>
    <w:p w14:paraId="25B0197B" w14:textId="47F3C832" w:rsidR="00F929C0" w:rsidRPr="00C449C7" w:rsidRDefault="004E4E86" w:rsidP="00252289">
      <w:pPr>
        <w:tabs>
          <w:tab w:val="right" w:leader="dot" w:pos="14459"/>
        </w:tabs>
        <w:spacing w:before="80" w:after="80" w:line="240" w:lineRule="auto"/>
        <w:rPr>
          <w:rFonts w:cs="Times New Roman"/>
          <w:color w:val="000000" w:themeColor="text1"/>
          <w:sz w:val="20"/>
          <w:szCs w:val="20"/>
        </w:rPr>
      </w:pPr>
      <w:r w:rsidRPr="00C449C7">
        <w:rPr>
          <w:rFonts w:cs="Times New Roman"/>
          <w:color w:val="000000" w:themeColor="text1"/>
          <w:sz w:val="20"/>
          <w:szCs w:val="20"/>
        </w:rPr>
        <w:t>IT – Informācijas tehnoloģijas</w:t>
      </w:r>
    </w:p>
    <w:p w14:paraId="7CDFC75C" w14:textId="15CE349C" w:rsidR="003F50A8" w:rsidRPr="00C449C7" w:rsidRDefault="003F50A8" w:rsidP="00252289">
      <w:pPr>
        <w:tabs>
          <w:tab w:val="right" w:leader="dot" w:pos="14459"/>
        </w:tabs>
        <w:spacing w:before="80" w:after="80" w:line="240" w:lineRule="auto"/>
        <w:rPr>
          <w:rFonts w:cs="Times New Roman"/>
          <w:color w:val="000000" w:themeColor="text1"/>
          <w:sz w:val="20"/>
          <w:szCs w:val="20"/>
        </w:rPr>
      </w:pPr>
      <w:r w:rsidRPr="00C449C7">
        <w:rPr>
          <w:rFonts w:cs="Times New Roman"/>
          <w:sz w:val="20"/>
          <w:szCs w:val="20"/>
        </w:rPr>
        <w:t>IZM – Izglītības un zinātnes ministrija</w:t>
      </w:r>
    </w:p>
    <w:p w14:paraId="6A2728DC" w14:textId="7462BCAE" w:rsidR="00B475FE" w:rsidRPr="00C449C7" w:rsidRDefault="00B475FE" w:rsidP="00252289">
      <w:pPr>
        <w:tabs>
          <w:tab w:val="right" w:leader="dot" w:pos="14459"/>
        </w:tabs>
        <w:spacing w:before="80" w:after="80" w:line="240" w:lineRule="auto"/>
        <w:rPr>
          <w:rFonts w:cs="Times New Roman"/>
          <w:sz w:val="20"/>
          <w:szCs w:val="20"/>
        </w:rPr>
      </w:pPr>
      <w:r w:rsidRPr="00C449C7">
        <w:rPr>
          <w:rFonts w:cs="Times New Roman"/>
          <w:sz w:val="20"/>
          <w:szCs w:val="20"/>
        </w:rPr>
        <w:t>KEM – Klimata un enerģētikas ministrija</w:t>
      </w:r>
    </w:p>
    <w:p w14:paraId="12C3D040" w14:textId="44040B02" w:rsidR="005F2E2A" w:rsidRPr="00DD3C87" w:rsidRDefault="005F2E2A" w:rsidP="00252289">
      <w:pPr>
        <w:tabs>
          <w:tab w:val="right" w:leader="dot" w:pos="14459"/>
        </w:tabs>
        <w:spacing w:before="80" w:after="80" w:line="240" w:lineRule="auto"/>
        <w:rPr>
          <w:rFonts w:eastAsia="Franklin Gothic Book" w:cs="Times New Roman"/>
          <w:sz w:val="20"/>
          <w:szCs w:val="20"/>
        </w:rPr>
      </w:pPr>
      <w:r w:rsidRPr="00DD3C87">
        <w:rPr>
          <w:rFonts w:cs="Times New Roman"/>
          <w:sz w:val="20"/>
          <w:szCs w:val="20"/>
        </w:rPr>
        <w:t>KF – Kohēzijas fonds</w:t>
      </w:r>
    </w:p>
    <w:p w14:paraId="7D18DA1F" w14:textId="4D852604" w:rsidR="000D07B3" w:rsidRDefault="000D07B3" w:rsidP="00252289">
      <w:pPr>
        <w:tabs>
          <w:tab w:val="right" w:leader="dot" w:pos="14459"/>
        </w:tabs>
        <w:spacing w:before="80" w:after="80" w:line="240" w:lineRule="auto"/>
        <w:rPr>
          <w:rFonts w:cs="Times New Roman"/>
          <w:sz w:val="20"/>
          <w:szCs w:val="20"/>
        </w:rPr>
      </w:pPr>
      <w:r w:rsidRPr="00C449C7">
        <w:rPr>
          <w:rFonts w:eastAsia="Franklin Gothic Book" w:cs="Times New Roman"/>
          <w:sz w:val="20"/>
          <w:szCs w:val="20"/>
        </w:rPr>
        <w:t>KP</w:t>
      </w:r>
      <w:r w:rsidR="001565A0" w:rsidRPr="00C449C7">
        <w:rPr>
          <w:rFonts w:eastAsia="Franklin Gothic Book" w:cs="Times New Roman"/>
          <w:sz w:val="20"/>
          <w:szCs w:val="20"/>
        </w:rPr>
        <w:t xml:space="preserve"> </w:t>
      </w:r>
      <w:r w:rsidR="00903A4F" w:rsidRPr="00C449C7">
        <w:rPr>
          <w:rFonts w:cs="Times New Roman"/>
          <w:sz w:val="20"/>
          <w:szCs w:val="20"/>
        </w:rPr>
        <w:t>–</w:t>
      </w:r>
      <w:r w:rsidR="00DD5C94" w:rsidRPr="00C449C7">
        <w:rPr>
          <w:rFonts w:cs="Times New Roman"/>
          <w:sz w:val="20"/>
          <w:szCs w:val="20"/>
        </w:rPr>
        <w:t xml:space="preserve"> Konkurences padome</w:t>
      </w:r>
    </w:p>
    <w:p w14:paraId="7C5F103E" w14:textId="4B9F5989" w:rsidR="005B3451" w:rsidRPr="00C449C7" w:rsidRDefault="005B3451" w:rsidP="00252289">
      <w:pPr>
        <w:tabs>
          <w:tab w:val="right" w:leader="dot" w:pos="14459"/>
        </w:tabs>
        <w:spacing w:before="80" w:after="80" w:line="240" w:lineRule="auto"/>
        <w:rPr>
          <w:rFonts w:cs="Times New Roman"/>
          <w:sz w:val="20"/>
          <w:szCs w:val="20"/>
        </w:rPr>
      </w:pPr>
      <w:r w:rsidRPr="005B3451">
        <w:rPr>
          <w:rFonts w:cs="Times New Roman"/>
          <w:sz w:val="20"/>
          <w:szCs w:val="20"/>
        </w:rPr>
        <w:t xml:space="preserve">kW </w:t>
      </w:r>
      <w:r>
        <w:rPr>
          <w:rFonts w:cs="Times New Roman"/>
          <w:sz w:val="20"/>
          <w:szCs w:val="20"/>
        </w:rPr>
        <w:t>–</w:t>
      </w:r>
      <w:r w:rsidRPr="005B3451">
        <w:rPr>
          <w:rFonts w:cs="Times New Roman"/>
          <w:sz w:val="20"/>
          <w:szCs w:val="20"/>
        </w:rPr>
        <w:t xml:space="preserve"> kilovat</w:t>
      </w:r>
      <w:r>
        <w:rPr>
          <w:rFonts w:cs="Times New Roman"/>
          <w:sz w:val="20"/>
          <w:szCs w:val="20"/>
        </w:rPr>
        <w:t>i</w:t>
      </w:r>
    </w:p>
    <w:p w14:paraId="3D74E447" w14:textId="77777777" w:rsidR="00B3058E" w:rsidRPr="00C449C7" w:rsidRDefault="00B3058E" w:rsidP="00252289">
      <w:pPr>
        <w:tabs>
          <w:tab w:val="right" w:leader="dot" w:pos="14459"/>
        </w:tabs>
        <w:spacing w:before="80" w:after="80" w:line="240" w:lineRule="auto"/>
        <w:rPr>
          <w:rFonts w:cs="Times New Roman"/>
          <w:sz w:val="20"/>
          <w:szCs w:val="20"/>
        </w:rPr>
      </w:pPr>
      <w:r w:rsidRPr="00C449C7">
        <w:rPr>
          <w:rFonts w:cs="Times New Roman"/>
          <w:sz w:val="20"/>
          <w:szCs w:val="20"/>
        </w:rPr>
        <w:t>LATAK – Latvijas Nacionālais akreditācijas birojs</w:t>
      </w:r>
    </w:p>
    <w:p w14:paraId="48664BF0" w14:textId="77777777" w:rsidR="00526D98" w:rsidRPr="0094273F" w:rsidRDefault="00526D98" w:rsidP="00252289">
      <w:pPr>
        <w:tabs>
          <w:tab w:val="right" w:leader="dot" w:pos="14459"/>
        </w:tabs>
        <w:spacing w:before="80" w:after="80" w:line="240" w:lineRule="auto"/>
        <w:rPr>
          <w:rFonts w:cs="Times New Roman"/>
          <w:sz w:val="20"/>
          <w:szCs w:val="20"/>
        </w:rPr>
      </w:pPr>
      <w:r w:rsidRPr="0094273F">
        <w:rPr>
          <w:rFonts w:cs="Times New Roman"/>
          <w:sz w:val="20"/>
          <w:szCs w:val="20"/>
        </w:rPr>
        <w:t xml:space="preserve">LDDK </w:t>
      </w:r>
      <w:r w:rsidR="00D87E34" w:rsidRPr="0094273F">
        <w:rPr>
          <w:rFonts w:cs="Times New Roman"/>
          <w:sz w:val="20"/>
          <w:szCs w:val="20"/>
        </w:rPr>
        <w:t>–</w:t>
      </w:r>
      <w:r w:rsidRPr="0094273F">
        <w:rPr>
          <w:rFonts w:cs="Times New Roman"/>
          <w:sz w:val="20"/>
          <w:szCs w:val="20"/>
        </w:rPr>
        <w:t xml:space="preserve"> Latvijas Darba devēju konfederācija</w:t>
      </w:r>
    </w:p>
    <w:p w14:paraId="177C0F5B" w14:textId="77777777" w:rsidR="000E7873" w:rsidRPr="00C449C7" w:rsidRDefault="000E7873" w:rsidP="00252289">
      <w:pPr>
        <w:tabs>
          <w:tab w:val="right" w:leader="dot" w:pos="14459"/>
        </w:tabs>
        <w:spacing w:before="80" w:after="80" w:line="240" w:lineRule="auto"/>
        <w:rPr>
          <w:rFonts w:cs="Times New Roman"/>
          <w:sz w:val="20"/>
          <w:szCs w:val="20"/>
        </w:rPr>
      </w:pPr>
      <w:r w:rsidRPr="00C449C7">
        <w:rPr>
          <w:rFonts w:cs="Times New Roman"/>
          <w:sz w:val="20"/>
          <w:szCs w:val="20"/>
        </w:rPr>
        <w:t>LIAA – Latvijas Investīciju un attīstības aģentūra</w:t>
      </w:r>
    </w:p>
    <w:p w14:paraId="7DCA0C5B" w14:textId="7AF7FF69" w:rsidR="009B4614" w:rsidRPr="00C449C7" w:rsidRDefault="009B4614" w:rsidP="00252289">
      <w:pPr>
        <w:tabs>
          <w:tab w:val="right" w:leader="dot" w:pos="14459"/>
        </w:tabs>
        <w:spacing w:before="80" w:after="80" w:line="240" w:lineRule="auto"/>
        <w:rPr>
          <w:rFonts w:cs="Times New Roman"/>
          <w:sz w:val="20"/>
          <w:szCs w:val="20"/>
        </w:rPr>
      </w:pPr>
      <w:r w:rsidRPr="00C449C7">
        <w:rPr>
          <w:rFonts w:cs="Times New Roman"/>
          <w:sz w:val="20"/>
          <w:szCs w:val="20"/>
        </w:rPr>
        <w:t>LIP – Lielo un stratēģiski nozīmīgo investīciju projektu koordinācijas padome</w:t>
      </w:r>
    </w:p>
    <w:p w14:paraId="33D2DE19" w14:textId="08C3A71C" w:rsidR="005A6241" w:rsidRPr="00C449C7" w:rsidRDefault="005A6241" w:rsidP="00252289">
      <w:pPr>
        <w:tabs>
          <w:tab w:val="right" w:leader="dot" w:pos="14459"/>
        </w:tabs>
        <w:spacing w:before="80" w:after="80" w:line="240" w:lineRule="auto"/>
        <w:rPr>
          <w:rFonts w:cs="Times New Roman"/>
          <w:sz w:val="20"/>
          <w:szCs w:val="20"/>
        </w:rPr>
      </w:pPr>
      <w:r w:rsidRPr="00C449C7">
        <w:rPr>
          <w:rFonts w:cs="Times New Roman"/>
          <w:sz w:val="20"/>
          <w:szCs w:val="20"/>
        </w:rPr>
        <w:t>LM – Labklājības ministrija</w:t>
      </w:r>
    </w:p>
    <w:p w14:paraId="0D65CF62" w14:textId="66726F80" w:rsidR="003315D5" w:rsidRPr="00C449C7" w:rsidRDefault="003315D5" w:rsidP="00252289">
      <w:pPr>
        <w:tabs>
          <w:tab w:val="right" w:leader="dot" w:pos="14459"/>
        </w:tabs>
        <w:spacing w:before="80" w:after="80" w:line="240" w:lineRule="auto"/>
        <w:rPr>
          <w:rFonts w:cs="Times New Roman"/>
          <w:sz w:val="20"/>
          <w:szCs w:val="20"/>
        </w:rPr>
      </w:pPr>
      <w:r w:rsidRPr="00C449C7">
        <w:rPr>
          <w:rFonts w:cs="Times New Roman"/>
          <w:sz w:val="20"/>
          <w:szCs w:val="20"/>
        </w:rPr>
        <w:t>LNMC –</w:t>
      </w:r>
      <w:r w:rsidR="00117722" w:rsidRPr="00C449C7">
        <w:rPr>
          <w:rFonts w:cs="Times New Roman"/>
          <w:sz w:val="20"/>
          <w:szCs w:val="20"/>
        </w:rPr>
        <w:t xml:space="preserve"> </w:t>
      </w:r>
      <w:r w:rsidRPr="00C449C7">
        <w:rPr>
          <w:rFonts w:cs="Times New Roman"/>
          <w:sz w:val="20"/>
          <w:szCs w:val="20"/>
        </w:rPr>
        <w:t>Latvijas Nacionālais metroloģijas centrs</w:t>
      </w:r>
    </w:p>
    <w:p w14:paraId="15D1945B" w14:textId="77777777" w:rsidR="00526D98" w:rsidRPr="00C449C7" w:rsidRDefault="00526D98" w:rsidP="00252289">
      <w:pPr>
        <w:tabs>
          <w:tab w:val="right" w:leader="dot" w:pos="14459"/>
        </w:tabs>
        <w:spacing w:before="80" w:after="80" w:line="240" w:lineRule="auto"/>
        <w:rPr>
          <w:rFonts w:cs="Times New Roman"/>
          <w:sz w:val="20"/>
          <w:szCs w:val="20"/>
        </w:rPr>
      </w:pPr>
      <w:r w:rsidRPr="00C449C7">
        <w:rPr>
          <w:rFonts w:cs="Times New Roman"/>
          <w:sz w:val="20"/>
          <w:szCs w:val="20"/>
        </w:rPr>
        <w:t xml:space="preserve">LTRK </w:t>
      </w:r>
      <w:r w:rsidR="00D87E34" w:rsidRPr="00C449C7">
        <w:rPr>
          <w:rFonts w:cs="Times New Roman"/>
          <w:sz w:val="20"/>
          <w:szCs w:val="20"/>
        </w:rPr>
        <w:t>–</w:t>
      </w:r>
      <w:r w:rsidRPr="00C449C7">
        <w:rPr>
          <w:rFonts w:cs="Times New Roman"/>
          <w:sz w:val="20"/>
          <w:szCs w:val="20"/>
        </w:rPr>
        <w:t xml:space="preserve"> Latvijas Tirdzniecības un rūpniecības kamera</w:t>
      </w:r>
    </w:p>
    <w:p w14:paraId="57259553" w14:textId="16F636B8" w:rsidR="00822596" w:rsidRPr="00C449C7" w:rsidRDefault="00822596" w:rsidP="00252289">
      <w:pPr>
        <w:tabs>
          <w:tab w:val="right" w:leader="dot" w:pos="14459"/>
        </w:tabs>
        <w:spacing w:before="80" w:after="80" w:line="240" w:lineRule="auto"/>
        <w:rPr>
          <w:rFonts w:cs="Times New Roman"/>
          <w:sz w:val="20"/>
          <w:szCs w:val="20"/>
        </w:rPr>
      </w:pPr>
      <w:r w:rsidRPr="00C449C7">
        <w:rPr>
          <w:rFonts w:cs="Times New Roman"/>
          <w:sz w:val="20"/>
          <w:szCs w:val="20"/>
        </w:rPr>
        <w:t xml:space="preserve">LVS –Latvijas standarts </w:t>
      </w:r>
    </w:p>
    <w:p w14:paraId="4BF5CDB6" w14:textId="382347A0" w:rsidR="004E29C2" w:rsidRPr="00C449C7" w:rsidRDefault="004E29C2" w:rsidP="00252289">
      <w:pPr>
        <w:tabs>
          <w:tab w:val="right" w:leader="dot" w:pos="14459"/>
        </w:tabs>
        <w:spacing w:before="80" w:after="80" w:line="240" w:lineRule="auto"/>
        <w:rPr>
          <w:rFonts w:cs="Times New Roman"/>
          <w:sz w:val="20"/>
          <w:szCs w:val="20"/>
        </w:rPr>
      </w:pPr>
      <w:r w:rsidRPr="00C449C7">
        <w:rPr>
          <w:rFonts w:cs="Times New Roman"/>
          <w:sz w:val="20"/>
          <w:szCs w:val="20"/>
        </w:rPr>
        <w:t>LZP – Latvijas Zinātnes padome</w:t>
      </w:r>
    </w:p>
    <w:p w14:paraId="79D92E43" w14:textId="72B36EA5" w:rsidR="00C449C7" w:rsidRPr="00C449C7" w:rsidRDefault="00C449C7" w:rsidP="00252289">
      <w:pPr>
        <w:tabs>
          <w:tab w:val="right" w:leader="dot" w:pos="14459"/>
        </w:tabs>
        <w:spacing w:before="80" w:after="80" w:line="240" w:lineRule="auto"/>
        <w:rPr>
          <w:rFonts w:cs="Times New Roman"/>
          <w:sz w:val="20"/>
          <w:szCs w:val="20"/>
        </w:rPr>
      </w:pPr>
      <w:r w:rsidRPr="00C449C7">
        <w:rPr>
          <w:sz w:val="20"/>
          <w:szCs w:val="20"/>
        </w:rPr>
        <w:t>MI - mākslīgais intelekts</w:t>
      </w:r>
    </w:p>
    <w:p w14:paraId="70C1ACA5" w14:textId="77777777" w:rsidR="00DB4342" w:rsidRPr="00C449C7" w:rsidRDefault="00DB4342" w:rsidP="00252289">
      <w:pPr>
        <w:tabs>
          <w:tab w:val="right" w:leader="dot" w:pos="14459"/>
        </w:tabs>
        <w:spacing w:before="80" w:after="80" w:line="240" w:lineRule="auto"/>
        <w:rPr>
          <w:rFonts w:cs="Times New Roman"/>
          <w:sz w:val="20"/>
          <w:szCs w:val="20"/>
        </w:rPr>
      </w:pPr>
      <w:r w:rsidRPr="00C449C7">
        <w:rPr>
          <w:rFonts w:cs="Times New Roman"/>
          <w:sz w:val="20"/>
          <w:szCs w:val="20"/>
        </w:rPr>
        <w:t xml:space="preserve">MK – </w:t>
      </w:r>
      <w:r w:rsidR="007C20BC" w:rsidRPr="00C449C7">
        <w:rPr>
          <w:rFonts w:cs="Times New Roman"/>
          <w:sz w:val="20"/>
          <w:szCs w:val="20"/>
        </w:rPr>
        <w:t>M</w:t>
      </w:r>
      <w:r w:rsidRPr="00C449C7">
        <w:rPr>
          <w:rFonts w:cs="Times New Roman"/>
          <w:sz w:val="20"/>
          <w:szCs w:val="20"/>
        </w:rPr>
        <w:t>inistru kabinets</w:t>
      </w:r>
    </w:p>
    <w:p w14:paraId="661661BA" w14:textId="77777777" w:rsidR="00786476" w:rsidRDefault="00935CB0" w:rsidP="00252289">
      <w:pPr>
        <w:tabs>
          <w:tab w:val="right" w:leader="dot" w:pos="14459"/>
        </w:tabs>
        <w:spacing w:before="80" w:after="80" w:line="240" w:lineRule="auto"/>
        <w:rPr>
          <w:rFonts w:cs="Times New Roman"/>
          <w:sz w:val="20"/>
          <w:szCs w:val="20"/>
        </w:rPr>
      </w:pPr>
      <w:r w:rsidRPr="00C449C7">
        <w:rPr>
          <w:rFonts w:cs="Times New Roman"/>
          <w:sz w:val="20"/>
          <w:szCs w:val="20"/>
        </w:rPr>
        <w:t xml:space="preserve">MVU – </w:t>
      </w:r>
      <w:r w:rsidR="000E7873" w:rsidRPr="00C449C7">
        <w:rPr>
          <w:rFonts w:cs="Times New Roman"/>
          <w:sz w:val="20"/>
          <w:szCs w:val="20"/>
        </w:rPr>
        <w:t>mazie un vidējie uzņēmumi</w:t>
      </w:r>
    </w:p>
    <w:p w14:paraId="75B10BDB" w14:textId="77777777" w:rsidR="00475D8F" w:rsidRPr="00405DF4" w:rsidRDefault="00475D8F" w:rsidP="00475D8F">
      <w:pPr>
        <w:tabs>
          <w:tab w:val="right" w:leader="dot" w:pos="14459"/>
        </w:tabs>
        <w:spacing w:before="80" w:after="80" w:line="240" w:lineRule="auto"/>
        <w:rPr>
          <w:rFonts w:cs="Times New Roman"/>
          <w:sz w:val="20"/>
          <w:szCs w:val="20"/>
        </w:rPr>
      </w:pPr>
      <w:r w:rsidRPr="00405DF4">
        <w:rPr>
          <w:rFonts w:cs="Times New Roman"/>
          <w:sz w:val="20"/>
          <w:szCs w:val="20"/>
        </w:rPr>
        <w:t>NATO – Ziemeļatlantijas līguma organizācija</w:t>
      </w:r>
    </w:p>
    <w:p w14:paraId="2420BB7C" w14:textId="77777777" w:rsidR="00475D8F" w:rsidRPr="00E66AFB" w:rsidRDefault="00475D8F" w:rsidP="00475D8F">
      <w:pPr>
        <w:tabs>
          <w:tab w:val="right" w:leader="dot" w:pos="14459"/>
        </w:tabs>
        <w:spacing w:before="80" w:after="80" w:line="240" w:lineRule="auto"/>
        <w:rPr>
          <w:rFonts w:cs="Times New Roman"/>
          <w:sz w:val="20"/>
          <w:szCs w:val="20"/>
        </w:rPr>
      </w:pPr>
      <w:r w:rsidRPr="00E66AFB">
        <w:rPr>
          <w:rFonts w:cs="Times New Roman"/>
          <w:sz w:val="20"/>
          <w:szCs w:val="20"/>
        </w:rPr>
        <w:t>NEKP – Nacionālais enerģētikas un klimata plāns</w:t>
      </w:r>
    </w:p>
    <w:p w14:paraId="3DDA964E" w14:textId="6A7B7F5C" w:rsidR="00475D8F" w:rsidRPr="00475D8F" w:rsidRDefault="00475D8F" w:rsidP="00475D8F">
      <w:pPr>
        <w:tabs>
          <w:tab w:val="right" w:leader="dot" w:pos="14459"/>
        </w:tabs>
        <w:spacing w:before="80" w:after="80" w:line="240" w:lineRule="auto"/>
        <w:rPr>
          <w:sz w:val="20"/>
          <w:szCs w:val="20"/>
        </w:rPr>
      </w:pPr>
      <w:r>
        <w:rPr>
          <w:sz w:val="20"/>
          <w:szCs w:val="20"/>
        </w:rPr>
        <w:t xml:space="preserve">NĪ – </w:t>
      </w:r>
      <w:r w:rsidRPr="00475D8F">
        <w:rPr>
          <w:sz w:val="20"/>
          <w:szCs w:val="20"/>
        </w:rPr>
        <w:t>nekustam</w:t>
      </w:r>
      <w:r>
        <w:rPr>
          <w:sz w:val="20"/>
          <w:szCs w:val="20"/>
        </w:rPr>
        <w:t>ais</w:t>
      </w:r>
      <w:r w:rsidRPr="00475D8F">
        <w:rPr>
          <w:sz w:val="20"/>
          <w:szCs w:val="20"/>
        </w:rPr>
        <w:t xml:space="preserve"> īpašum</w:t>
      </w:r>
      <w:r>
        <w:rPr>
          <w:sz w:val="20"/>
          <w:szCs w:val="20"/>
        </w:rPr>
        <w:t>s</w:t>
      </w:r>
    </w:p>
    <w:p w14:paraId="16C53F51" w14:textId="284017B7" w:rsidR="00475D8F" w:rsidRPr="00C449C7" w:rsidRDefault="00475D8F" w:rsidP="00475D8F">
      <w:pPr>
        <w:tabs>
          <w:tab w:val="right" w:leader="dot" w:pos="14459"/>
        </w:tabs>
        <w:spacing w:before="80" w:after="80" w:line="240" w:lineRule="auto"/>
        <w:rPr>
          <w:rFonts w:cs="Times New Roman"/>
          <w:sz w:val="20"/>
          <w:szCs w:val="20"/>
        </w:rPr>
      </w:pPr>
      <w:r w:rsidRPr="00C449C7">
        <w:rPr>
          <w:rFonts w:cs="Times New Roman"/>
          <w:sz w:val="20"/>
          <w:szCs w:val="20"/>
        </w:rPr>
        <w:t xml:space="preserve">NVA – </w:t>
      </w:r>
      <w:r w:rsidRPr="00C449C7">
        <w:rPr>
          <w:sz w:val="20"/>
          <w:szCs w:val="20"/>
        </w:rPr>
        <w:t>Nodarbinātības valsts aģentūra</w:t>
      </w:r>
    </w:p>
    <w:p w14:paraId="281AD3E7" w14:textId="77777777" w:rsidR="00475D8F" w:rsidRPr="00C449C7" w:rsidRDefault="00475D8F" w:rsidP="00475D8F">
      <w:pPr>
        <w:tabs>
          <w:tab w:val="right" w:leader="dot" w:pos="14459"/>
        </w:tabs>
        <w:spacing w:before="80" w:after="80" w:line="240" w:lineRule="auto"/>
        <w:rPr>
          <w:rFonts w:cs="Times New Roman"/>
          <w:sz w:val="20"/>
          <w:szCs w:val="20"/>
        </w:rPr>
      </w:pPr>
      <w:r w:rsidRPr="00C449C7">
        <w:rPr>
          <w:rFonts w:cs="Times New Roman"/>
          <w:sz w:val="20"/>
          <w:szCs w:val="20"/>
        </w:rPr>
        <w:t>NVO – Nevalstiskās organizācijas</w:t>
      </w:r>
    </w:p>
    <w:p w14:paraId="03AFFD62" w14:textId="0810396E" w:rsidR="003D3F52" w:rsidRPr="00C449C7" w:rsidRDefault="003D3F52" w:rsidP="00252289">
      <w:pPr>
        <w:tabs>
          <w:tab w:val="right" w:leader="dot" w:pos="14459"/>
        </w:tabs>
        <w:spacing w:before="80" w:after="80" w:line="240" w:lineRule="auto"/>
        <w:rPr>
          <w:rFonts w:eastAsia="Franklin Gothic Book" w:cs="Times New Roman"/>
          <w:sz w:val="20"/>
          <w:szCs w:val="20"/>
        </w:rPr>
      </w:pPr>
      <w:r w:rsidRPr="00C449C7">
        <w:rPr>
          <w:rFonts w:eastAsia="Franklin Gothic Book" w:cs="Times New Roman"/>
          <w:sz w:val="20"/>
          <w:szCs w:val="20"/>
        </w:rPr>
        <w:t xml:space="preserve">OECD </w:t>
      </w:r>
      <w:r w:rsidR="00D87E34" w:rsidRPr="00C449C7">
        <w:rPr>
          <w:rFonts w:eastAsia="Franklin Gothic Book" w:cs="Times New Roman"/>
          <w:sz w:val="20"/>
          <w:szCs w:val="20"/>
        </w:rPr>
        <w:t>–</w:t>
      </w:r>
      <w:r w:rsidR="001565A0" w:rsidRPr="00C449C7">
        <w:rPr>
          <w:rFonts w:eastAsia="Franklin Gothic Book" w:cs="Times New Roman"/>
          <w:sz w:val="20"/>
          <w:szCs w:val="20"/>
        </w:rPr>
        <w:t xml:space="preserve"> </w:t>
      </w:r>
      <w:r w:rsidR="00A43632" w:rsidRPr="00C449C7">
        <w:rPr>
          <w:rStyle w:val="st"/>
          <w:rFonts w:cs="Times New Roman"/>
          <w:sz w:val="20"/>
          <w:szCs w:val="20"/>
        </w:rPr>
        <w:t>Ekonomiskās sadarbības un attīstības organizācija</w:t>
      </w:r>
    </w:p>
    <w:p w14:paraId="18633683" w14:textId="4DEFFF45" w:rsidR="003328BB" w:rsidRPr="00C449C7" w:rsidRDefault="003328BB" w:rsidP="00252289">
      <w:pPr>
        <w:tabs>
          <w:tab w:val="right" w:leader="dot" w:pos="14459"/>
        </w:tabs>
        <w:spacing w:before="80" w:after="80" w:line="240" w:lineRule="auto"/>
        <w:rPr>
          <w:rFonts w:cs="Times New Roman"/>
          <w:sz w:val="20"/>
          <w:szCs w:val="20"/>
        </w:rPr>
      </w:pPr>
      <w:r w:rsidRPr="00C449C7">
        <w:rPr>
          <w:rFonts w:cs="Times New Roman"/>
          <w:sz w:val="20"/>
          <w:szCs w:val="20"/>
        </w:rPr>
        <w:t xml:space="preserve">P&amp;A – </w:t>
      </w:r>
      <w:r w:rsidR="00B62284" w:rsidRPr="00C449C7">
        <w:rPr>
          <w:rFonts w:cs="Times New Roman"/>
          <w:sz w:val="20"/>
          <w:szCs w:val="20"/>
        </w:rPr>
        <w:t>p</w:t>
      </w:r>
      <w:r w:rsidRPr="00C449C7">
        <w:rPr>
          <w:rFonts w:cs="Times New Roman"/>
          <w:sz w:val="20"/>
          <w:szCs w:val="20"/>
        </w:rPr>
        <w:t>ētniecība un attīstība</w:t>
      </w:r>
    </w:p>
    <w:p w14:paraId="28904032" w14:textId="77777777" w:rsidR="00661B72" w:rsidRPr="00C449C7" w:rsidRDefault="00661B72" w:rsidP="00252289">
      <w:pPr>
        <w:tabs>
          <w:tab w:val="right" w:leader="dot" w:pos="14459"/>
        </w:tabs>
        <w:spacing w:before="80" w:after="80" w:line="240" w:lineRule="auto"/>
        <w:rPr>
          <w:rFonts w:cs="Times New Roman"/>
          <w:sz w:val="20"/>
          <w:szCs w:val="20"/>
        </w:rPr>
      </w:pPr>
      <w:r w:rsidRPr="00C449C7">
        <w:rPr>
          <w:rFonts w:cs="Times New Roman"/>
          <w:sz w:val="20"/>
          <w:szCs w:val="20"/>
        </w:rPr>
        <w:t xml:space="preserve">PI – padotības iestādes </w:t>
      </w:r>
    </w:p>
    <w:p w14:paraId="34B28C9B" w14:textId="7CDFEA46" w:rsidR="003E1841" w:rsidRPr="00C449C7" w:rsidRDefault="003E1841" w:rsidP="00252289">
      <w:pPr>
        <w:tabs>
          <w:tab w:val="right" w:leader="dot" w:pos="14459"/>
        </w:tabs>
        <w:spacing w:before="80" w:after="80" w:line="240" w:lineRule="auto"/>
        <w:rPr>
          <w:rFonts w:cs="Times New Roman"/>
          <w:sz w:val="20"/>
          <w:szCs w:val="20"/>
        </w:rPr>
      </w:pPr>
      <w:r w:rsidRPr="00C449C7">
        <w:rPr>
          <w:rFonts w:cs="Times New Roman"/>
          <w:sz w:val="20"/>
          <w:szCs w:val="20"/>
        </w:rPr>
        <w:t xml:space="preserve">PMLP – </w:t>
      </w:r>
      <w:r w:rsidRPr="00C449C7">
        <w:rPr>
          <w:rStyle w:val="Strong"/>
          <w:b w:val="0"/>
          <w:bCs w:val="0"/>
          <w:sz w:val="20"/>
          <w:szCs w:val="20"/>
        </w:rPr>
        <w:t xml:space="preserve">Pilsonības un </w:t>
      </w:r>
      <w:r w:rsidRPr="00C449C7">
        <w:rPr>
          <w:rFonts w:cs="Times New Roman"/>
          <w:sz w:val="20"/>
          <w:szCs w:val="20"/>
        </w:rPr>
        <w:t>migrācijas lietu pārvalde</w:t>
      </w:r>
      <w:r w:rsidR="00C41C22" w:rsidRPr="00C449C7">
        <w:rPr>
          <w:rFonts w:cs="Times New Roman"/>
          <w:sz w:val="20"/>
          <w:szCs w:val="20"/>
        </w:rPr>
        <w:t xml:space="preserve"> </w:t>
      </w:r>
    </w:p>
    <w:p w14:paraId="60D7BB14" w14:textId="7E5AECAC" w:rsidR="00C41C22" w:rsidRPr="00C449C7" w:rsidRDefault="00C41C22" w:rsidP="00252289">
      <w:pPr>
        <w:tabs>
          <w:tab w:val="right" w:leader="dot" w:pos="14459"/>
        </w:tabs>
        <w:spacing w:before="80" w:after="80" w:line="240" w:lineRule="auto"/>
        <w:rPr>
          <w:rFonts w:eastAsia="Franklin Gothic Book" w:cs="Times New Roman"/>
          <w:sz w:val="20"/>
          <w:szCs w:val="20"/>
        </w:rPr>
      </w:pPr>
      <w:r w:rsidRPr="00C449C7">
        <w:rPr>
          <w:sz w:val="20"/>
          <w:szCs w:val="20"/>
        </w:rPr>
        <w:t>Possesor</w:t>
      </w:r>
      <w:r w:rsidRPr="00C449C7">
        <w:rPr>
          <w:rFonts w:eastAsia="Franklin Gothic Book" w:cs="Times New Roman"/>
          <w:sz w:val="20"/>
          <w:szCs w:val="20"/>
        </w:rPr>
        <w:t xml:space="preserve"> –</w:t>
      </w:r>
      <w:r w:rsidRPr="00C449C7">
        <w:rPr>
          <w:sz w:val="20"/>
          <w:szCs w:val="20"/>
        </w:rPr>
        <w:t xml:space="preserve"> Publisko aktīvu pārvaldītājs Possessor</w:t>
      </w:r>
    </w:p>
    <w:p w14:paraId="71BC7E82" w14:textId="352B7FEF" w:rsidR="00E2613B" w:rsidRPr="00C449C7" w:rsidRDefault="00E2613B" w:rsidP="00252289">
      <w:pPr>
        <w:tabs>
          <w:tab w:val="right" w:leader="dot" w:pos="14459"/>
        </w:tabs>
        <w:spacing w:before="80" w:after="80" w:line="240" w:lineRule="auto"/>
        <w:rPr>
          <w:rFonts w:eastAsia="Franklin Gothic Book" w:cs="Times New Roman"/>
          <w:sz w:val="20"/>
          <w:szCs w:val="20"/>
        </w:rPr>
      </w:pPr>
      <w:r w:rsidRPr="00C449C7">
        <w:rPr>
          <w:rFonts w:eastAsia="Franklin Gothic Book" w:cs="Times New Roman"/>
          <w:sz w:val="20"/>
          <w:szCs w:val="20"/>
        </w:rPr>
        <w:t xml:space="preserve">PTAC </w:t>
      </w:r>
      <w:r w:rsidRPr="00C449C7">
        <w:rPr>
          <w:rFonts w:cs="Times New Roman"/>
          <w:sz w:val="20"/>
          <w:szCs w:val="20"/>
        </w:rPr>
        <w:t>–</w:t>
      </w:r>
      <w:r w:rsidRPr="00C449C7">
        <w:rPr>
          <w:rFonts w:eastAsia="Franklin Gothic Book" w:cs="Times New Roman"/>
          <w:sz w:val="20"/>
          <w:szCs w:val="20"/>
        </w:rPr>
        <w:t xml:space="preserve"> Patērētāju tiesību aizsardzības centrs </w:t>
      </w:r>
    </w:p>
    <w:p w14:paraId="3D0E92F4" w14:textId="07B89BE4" w:rsidR="00773705" w:rsidRPr="00C449C7" w:rsidRDefault="00773705" w:rsidP="00252289">
      <w:pPr>
        <w:tabs>
          <w:tab w:val="right" w:leader="dot" w:pos="14459"/>
        </w:tabs>
        <w:spacing w:before="80" w:after="80" w:line="240" w:lineRule="auto"/>
        <w:rPr>
          <w:rFonts w:eastAsia="Franklin Gothic Book" w:cs="Times New Roman"/>
          <w:sz w:val="20"/>
          <w:szCs w:val="20"/>
        </w:rPr>
      </w:pPr>
      <w:r w:rsidRPr="00C449C7">
        <w:rPr>
          <w:sz w:val="20"/>
          <w:szCs w:val="20"/>
        </w:rPr>
        <w:t xml:space="preserve">RIS3 – </w:t>
      </w:r>
      <w:r w:rsidRPr="00C449C7">
        <w:rPr>
          <w:rFonts w:eastAsia="Franklin Gothic Book" w:cs="Times New Roman"/>
          <w:sz w:val="20"/>
          <w:szCs w:val="20"/>
        </w:rPr>
        <w:t>Latvijas Viedās specializācijas stratēģija (</w:t>
      </w:r>
      <w:r w:rsidRPr="00C449C7">
        <w:rPr>
          <w:rFonts w:eastAsia="Franklin Gothic Book" w:cs="Times New Roman"/>
          <w:i/>
          <w:iCs/>
          <w:sz w:val="20"/>
          <w:szCs w:val="20"/>
        </w:rPr>
        <w:t>Research and Innovation Strategy for Smart Specialization</w:t>
      </w:r>
      <w:r w:rsidRPr="00C449C7">
        <w:rPr>
          <w:rFonts w:eastAsia="Franklin Gothic Book" w:cs="Times New Roman"/>
          <w:sz w:val="20"/>
          <w:szCs w:val="20"/>
        </w:rPr>
        <w:t>)</w:t>
      </w:r>
    </w:p>
    <w:p w14:paraId="10912604" w14:textId="40DD166F" w:rsidR="00F121C9" w:rsidRPr="00C449C7" w:rsidRDefault="00F121C9" w:rsidP="00252289">
      <w:pPr>
        <w:tabs>
          <w:tab w:val="right" w:leader="dot" w:pos="14459"/>
        </w:tabs>
        <w:spacing w:before="80" w:after="80" w:line="240" w:lineRule="auto"/>
        <w:rPr>
          <w:rFonts w:cs="Times New Roman"/>
          <w:sz w:val="20"/>
          <w:szCs w:val="20"/>
        </w:rPr>
      </w:pPr>
      <w:r w:rsidRPr="00C449C7">
        <w:rPr>
          <w:rFonts w:cs="Times New Roman"/>
          <w:sz w:val="20"/>
          <w:szCs w:val="20"/>
        </w:rPr>
        <w:t>SAM – specifiskā atbalsta mērķis</w:t>
      </w:r>
    </w:p>
    <w:p w14:paraId="72E38F65" w14:textId="1C5C00A3" w:rsidR="002B1696" w:rsidRPr="00C449C7" w:rsidRDefault="002B1696" w:rsidP="00252289">
      <w:pPr>
        <w:tabs>
          <w:tab w:val="right" w:leader="dot" w:pos="14459"/>
        </w:tabs>
        <w:spacing w:before="80" w:after="80" w:line="240" w:lineRule="auto"/>
        <w:rPr>
          <w:rFonts w:cs="Times New Roman"/>
          <w:sz w:val="20"/>
          <w:szCs w:val="20"/>
        </w:rPr>
      </w:pPr>
      <w:r w:rsidRPr="00C449C7">
        <w:rPr>
          <w:rFonts w:cs="Times New Roman"/>
          <w:sz w:val="20"/>
          <w:szCs w:val="20"/>
        </w:rPr>
        <w:t>SIA – sabiedrība ar ierobežotu atbildību</w:t>
      </w:r>
    </w:p>
    <w:p w14:paraId="5F7C2D85" w14:textId="23127D7E" w:rsidR="001A09EA" w:rsidRPr="00C449C7" w:rsidRDefault="001A09EA" w:rsidP="00252289">
      <w:pPr>
        <w:tabs>
          <w:tab w:val="right" w:leader="dot" w:pos="14459"/>
        </w:tabs>
        <w:spacing w:before="80" w:after="80" w:line="240" w:lineRule="auto"/>
        <w:rPr>
          <w:rFonts w:eastAsia="Times New Roman" w:cs="Times New Roman"/>
          <w:bCs/>
          <w:sz w:val="20"/>
          <w:szCs w:val="20"/>
        </w:rPr>
      </w:pPr>
      <w:r w:rsidRPr="00C449C7">
        <w:rPr>
          <w:rFonts w:eastAsia="Times New Roman" w:cs="Times New Roman"/>
          <w:bCs/>
          <w:sz w:val="20"/>
          <w:szCs w:val="20"/>
        </w:rPr>
        <w:t>SIEM</w:t>
      </w:r>
      <w:r w:rsidRPr="00C449C7">
        <w:rPr>
          <w:rFonts w:eastAsia="Times New Roman" w:cs="Times New Roman"/>
          <w:bCs/>
          <w:i/>
          <w:iCs/>
          <w:sz w:val="20"/>
          <w:szCs w:val="20"/>
        </w:rPr>
        <w:t xml:space="preserve"> – Security information and event management</w:t>
      </w:r>
      <w:r w:rsidRPr="00C449C7">
        <w:rPr>
          <w:rFonts w:eastAsia="Times New Roman" w:cs="Times New Roman"/>
          <w:bCs/>
          <w:sz w:val="20"/>
          <w:szCs w:val="20"/>
        </w:rPr>
        <w:t xml:space="preserve"> </w:t>
      </w:r>
    </w:p>
    <w:p w14:paraId="463C521D" w14:textId="45085C59" w:rsidR="00864C4E" w:rsidRPr="00C449C7" w:rsidRDefault="00864C4E" w:rsidP="00252289">
      <w:pPr>
        <w:tabs>
          <w:tab w:val="right" w:leader="dot" w:pos="14459"/>
        </w:tabs>
        <w:spacing w:before="80" w:after="80" w:line="240" w:lineRule="auto"/>
        <w:rPr>
          <w:rFonts w:eastAsia="Times New Roman" w:cs="Times New Roman"/>
          <w:bCs/>
          <w:sz w:val="20"/>
          <w:szCs w:val="20"/>
        </w:rPr>
      </w:pPr>
      <w:r w:rsidRPr="00C449C7">
        <w:rPr>
          <w:rFonts w:eastAsia="Times New Roman" w:cs="Times New Roman"/>
          <w:bCs/>
          <w:sz w:val="20"/>
          <w:szCs w:val="20"/>
        </w:rPr>
        <w:t xml:space="preserve">SOAR </w:t>
      </w:r>
      <w:r w:rsidR="002F2196" w:rsidRPr="00C449C7">
        <w:rPr>
          <w:rFonts w:eastAsia="Times New Roman" w:cs="Times New Roman"/>
          <w:bCs/>
          <w:sz w:val="20"/>
          <w:szCs w:val="20"/>
        </w:rPr>
        <w:t>–</w:t>
      </w:r>
      <w:r w:rsidRPr="00C449C7">
        <w:rPr>
          <w:rFonts w:eastAsia="Times New Roman" w:cs="Times New Roman"/>
          <w:bCs/>
          <w:sz w:val="20"/>
          <w:szCs w:val="20"/>
        </w:rPr>
        <w:t xml:space="preserve"> </w:t>
      </w:r>
      <w:r w:rsidRPr="00C449C7">
        <w:rPr>
          <w:rFonts w:eastAsia="Times New Roman" w:cs="Times New Roman"/>
          <w:bCs/>
          <w:i/>
          <w:iCs/>
          <w:sz w:val="20"/>
          <w:szCs w:val="20"/>
        </w:rPr>
        <w:t>Security orchestration, automation and response</w:t>
      </w:r>
      <w:r w:rsidRPr="00C449C7">
        <w:rPr>
          <w:rFonts w:eastAsia="Times New Roman" w:cs="Times New Roman"/>
          <w:bCs/>
          <w:sz w:val="20"/>
          <w:szCs w:val="20"/>
        </w:rPr>
        <w:t xml:space="preserve"> </w:t>
      </w:r>
    </w:p>
    <w:p w14:paraId="7537B68A" w14:textId="08A82982" w:rsidR="0093384B" w:rsidRPr="00C449C7" w:rsidRDefault="0093384B" w:rsidP="00252289">
      <w:pPr>
        <w:tabs>
          <w:tab w:val="right" w:leader="dot" w:pos="14459"/>
        </w:tabs>
        <w:spacing w:before="80" w:after="80" w:line="240" w:lineRule="auto"/>
        <w:rPr>
          <w:rFonts w:eastAsia="Times New Roman" w:cs="Times New Roman"/>
          <w:bCs/>
          <w:sz w:val="20"/>
          <w:szCs w:val="20"/>
        </w:rPr>
      </w:pPr>
      <w:r w:rsidRPr="00C449C7">
        <w:rPr>
          <w:rFonts w:eastAsia="Times New Roman" w:cs="Times New Roman"/>
          <w:bCs/>
          <w:sz w:val="20"/>
          <w:szCs w:val="20"/>
        </w:rPr>
        <w:t>SOLVIT – alternatīvs strīdus risināšanas mehānisms</w:t>
      </w:r>
    </w:p>
    <w:p w14:paraId="6464AB61" w14:textId="5B23C961" w:rsidR="002F2196" w:rsidRPr="00C449C7" w:rsidRDefault="002F2196" w:rsidP="00252289">
      <w:pPr>
        <w:tabs>
          <w:tab w:val="right" w:leader="dot" w:pos="14459"/>
        </w:tabs>
        <w:spacing w:before="80" w:after="80" w:line="240" w:lineRule="auto"/>
        <w:rPr>
          <w:rFonts w:cs="Times New Roman"/>
          <w:sz w:val="20"/>
          <w:szCs w:val="20"/>
        </w:rPr>
      </w:pPr>
      <w:r w:rsidRPr="00C449C7">
        <w:rPr>
          <w:rFonts w:cs="Times New Roman"/>
          <w:sz w:val="20"/>
          <w:szCs w:val="20"/>
        </w:rPr>
        <w:t>SVK – starpvaldību komisija</w:t>
      </w:r>
    </w:p>
    <w:p w14:paraId="290ADFB2" w14:textId="2C3819D7" w:rsidR="003A1416" w:rsidRPr="00C449C7" w:rsidRDefault="003A1416" w:rsidP="00252289">
      <w:pPr>
        <w:tabs>
          <w:tab w:val="right" w:leader="dot" w:pos="14459"/>
        </w:tabs>
        <w:spacing w:before="80" w:after="80" w:line="240" w:lineRule="auto"/>
        <w:rPr>
          <w:rFonts w:cs="Times New Roman"/>
          <w:sz w:val="20"/>
          <w:szCs w:val="20"/>
        </w:rPr>
      </w:pPr>
      <w:r w:rsidRPr="00C449C7">
        <w:rPr>
          <w:rFonts w:eastAsia="Times New Roman"/>
          <w:sz w:val="20"/>
          <w:szCs w:val="20"/>
        </w:rPr>
        <w:t>VARAM – Viedās administrācijas un reģionālās attīstības ministrija</w:t>
      </w:r>
    </w:p>
    <w:p w14:paraId="3FC116C2" w14:textId="4A4AD981" w:rsidR="002A589F" w:rsidRPr="00C449C7" w:rsidRDefault="002A589F" w:rsidP="00252289">
      <w:pPr>
        <w:tabs>
          <w:tab w:val="right" w:leader="dot" w:pos="14459"/>
        </w:tabs>
        <w:spacing w:before="80" w:after="80" w:line="240" w:lineRule="auto"/>
        <w:rPr>
          <w:rFonts w:cs="Times New Roman"/>
          <w:sz w:val="20"/>
          <w:szCs w:val="20"/>
        </w:rPr>
      </w:pPr>
      <w:r w:rsidRPr="00C449C7">
        <w:rPr>
          <w:rFonts w:cs="Times New Roman"/>
          <w:sz w:val="20"/>
          <w:szCs w:val="20"/>
        </w:rPr>
        <w:t xml:space="preserve">VEDLUDB </w:t>
      </w:r>
      <w:r w:rsidR="002F2196" w:rsidRPr="00C449C7">
        <w:rPr>
          <w:rFonts w:cs="Times New Roman"/>
          <w:sz w:val="20"/>
          <w:szCs w:val="20"/>
        </w:rPr>
        <w:t>–</w:t>
      </w:r>
      <w:r w:rsidRPr="00C449C7">
        <w:rPr>
          <w:rFonts w:cs="Times New Roman"/>
          <w:sz w:val="20"/>
          <w:szCs w:val="20"/>
        </w:rPr>
        <w:t xml:space="preserve"> Vienotā elektroniskā darba laika uzskaites datubāze</w:t>
      </w:r>
    </w:p>
    <w:p w14:paraId="08897D79" w14:textId="3DAA0CFD" w:rsidR="0041401A" w:rsidRPr="00C449C7" w:rsidRDefault="00C30DF1" w:rsidP="00252289">
      <w:pPr>
        <w:tabs>
          <w:tab w:val="right" w:leader="dot" w:pos="14459"/>
        </w:tabs>
        <w:spacing w:before="80" w:after="80" w:line="240" w:lineRule="auto"/>
        <w:rPr>
          <w:rFonts w:cs="Times New Roman"/>
          <w:sz w:val="20"/>
          <w:szCs w:val="20"/>
        </w:rPr>
      </w:pPr>
      <w:r w:rsidRPr="00C449C7">
        <w:rPr>
          <w:rFonts w:cs="Times New Roman"/>
          <w:sz w:val="20"/>
          <w:szCs w:val="20"/>
        </w:rPr>
        <w:t xml:space="preserve">VIAA – </w:t>
      </w:r>
      <w:r w:rsidR="0041401A" w:rsidRPr="00C449C7">
        <w:rPr>
          <w:rFonts w:cs="Times New Roman"/>
          <w:sz w:val="20"/>
          <w:szCs w:val="20"/>
        </w:rPr>
        <w:t>Valsts izglītības attīstības aģentūra</w:t>
      </w:r>
    </w:p>
    <w:p w14:paraId="70600FC8" w14:textId="77777777" w:rsidR="00DC49BC" w:rsidRPr="00C449C7" w:rsidRDefault="005B48AA" w:rsidP="00252289">
      <w:pPr>
        <w:tabs>
          <w:tab w:val="right" w:leader="dot" w:pos="14459"/>
        </w:tabs>
        <w:spacing w:before="80" w:after="80" w:line="240" w:lineRule="auto"/>
        <w:rPr>
          <w:rFonts w:cs="Times New Roman"/>
          <w:sz w:val="20"/>
          <w:szCs w:val="20"/>
        </w:rPr>
      </w:pPr>
      <w:r w:rsidRPr="00C449C7">
        <w:rPr>
          <w:rFonts w:cs="Times New Roman"/>
          <w:sz w:val="20"/>
          <w:szCs w:val="20"/>
        </w:rPr>
        <w:t xml:space="preserve">VID </w:t>
      </w:r>
      <w:r w:rsidR="000D07B3" w:rsidRPr="00C449C7">
        <w:rPr>
          <w:rFonts w:cs="Times New Roman"/>
          <w:sz w:val="20"/>
          <w:szCs w:val="20"/>
        </w:rPr>
        <w:t>–</w:t>
      </w:r>
      <w:r w:rsidRPr="00C449C7">
        <w:rPr>
          <w:rFonts w:cs="Times New Roman"/>
          <w:sz w:val="20"/>
          <w:szCs w:val="20"/>
        </w:rPr>
        <w:t xml:space="preserve"> Valsts ieņēmumu dienests</w:t>
      </w:r>
    </w:p>
    <w:p w14:paraId="0CC55CCA" w14:textId="5A5F62D7" w:rsidR="007161B3" w:rsidRPr="00C449C7" w:rsidRDefault="007161B3" w:rsidP="00252289">
      <w:pPr>
        <w:tabs>
          <w:tab w:val="right" w:leader="dot" w:pos="14459"/>
        </w:tabs>
        <w:spacing w:before="80" w:after="80" w:line="240" w:lineRule="auto"/>
        <w:rPr>
          <w:rFonts w:cs="Times New Roman"/>
          <w:sz w:val="20"/>
          <w:szCs w:val="20"/>
        </w:rPr>
      </w:pPr>
      <w:r w:rsidRPr="00C449C7">
        <w:rPr>
          <w:rFonts w:cs="Times New Roman"/>
          <w:sz w:val="20"/>
          <w:szCs w:val="20"/>
        </w:rPr>
        <w:t>VK – Valsts kase</w:t>
      </w:r>
    </w:p>
    <w:p w14:paraId="6FD21D05" w14:textId="77777777" w:rsidR="00F16879" w:rsidRPr="00C449C7" w:rsidRDefault="00F16879" w:rsidP="00F16879">
      <w:pPr>
        <w:tabs>
          <w:tab w:val="right" w:leader="dot" w:pos="14459"/>
        </w:tabs>
        <w:spacing w:before="80" w:after="80" w:line="240" w:lineRule="auto"/>
        <w:rPr>
          <w:rFonts w:eastAsia="Times New Roman"/>
          <w:sz w:val="20"/>
          <w:szCs w:val="20"/>
        </w:rPr>
      </w:pPr>
      <w:r w:rsidRPr="00C449C7">
        <w:rPr>
          <w:rFonts w:eastAsia="Times New Roman"/>
          <w:sz w:val="20"/>
          <w:szCs w:val="20"/>
        </w:rPr>
        <w:t>VM – Veselības ministrija</w:t>
      </w:r>
    </w:p>
    <w:p w14:paraId="41D84E5A" w14:textId="6C86CAE4" w:rsidR="00F75734" w:rsidRPr="00C449C7" w:rsidRDefault="00F75734" w:rsidP="00252289">
      <w:pPr>
        <w:tabs>
          <w:tab w:val="right" w:leader="dot" w:pos="14459"/>
        </w:tabs>
        <w:spacing w:before="80" w:after="80" w:line="240" w:lineRule="auto"/>
        <w:rPr>
          <w:rFonts w:eastAsia="Times New Roman"/>
          <w:sz w:val="20"/>
          <w:szCs w:val="20"/>
        </w:rPr>
      </w:pPr>
      <w:r w:rsidRPr="00C449C7">
        <w:rPr>
          <w:rFonts w:eastAsia="Times New Roman"/>
          <w:sz w:val="20"/>
          <w:szCs w:val="20"/>
        </w:rPr>
        <w:t>VNĪ – VAS “Valsts nekustamie īpašumi”</w:t>
      </w:r>
    </w:p>
    <w:p w14:paraId="50978E83" w14:textId="1C7D5F71" w:rsidR="001D4E7F" w:rsidRPr="00C449C7" w:rsidRDefault="001D4E7F" w:rsidP="00252289">
      <w:pPr>
        <w:tabs>
          <w:tab w:val="right" w:leader="dot" w:pos="14459"/>
        </w:tabs>
        <w:spacing w:before="80" w:after="80" w:line="240" w:lineRule="auto"/>
        <w:rPr>
          <w:rFonts w:cs="Times New Roman"/>
          <w:color w:val="000000" w:themeColor="text1"/>
          <w:sz w:val="20"/>
          <w:szCs w:val="20"/>
        </w:rPr>
      </w:pPr>
      <w:r w:rsidRPr="00C449C7">
        <w:rPr>
          <w:rFonts w:cs="Times New Roman"/>
          <w:color w:val="000000" w:themeColor="text1"/>
          <w:sz w:val="20"/>
          <w:szCs w:val="20"/>
        </w:rPr>
        <w:t>ZM – Zemkopības ministrija</w:t>
      </w:r>
    </w:p>
    <w:p w14:paraId="2AAEBE11" w14:textId="77777777" w:rsidR="00566A81" w:rsidRPr="00535065" w:rsidRDefault="00566A81" w:rsidP="00252289">
      <w:pPr>
        <w:tabs>
          <w:tab w:val="right" w:leader="dot" w:pos="14459"/>
        </w:tabs>
        <w:spacing w:before="80" w:after="80" w:line="240" w:lineRule="auto"/>
        <w:rPr>
          <w:sz w:val="20"/>
          <w:szCs w:val="20"/>
          <w:highlight w:val="yellow"/>
        </w:rPr>
      </w:pPr>
    </w:p>
    <w:p w14:paraId="0CBE5158" w14:textId="77777777" w:rsidR="00566A81" w:rsidRPr="00535065" w:rsidRDefault="00566A81" w:rsidP="00252289">
      <w:pPr>
        <w:tabs>
          <w:tab w:val="right" w:leader="dot" w:pos="14459"/>
        </w:tabs>
        <w:spacing w:before="80" w:after="80" w:line="240" w:lineRule="auto"/>
        <w:rPr>
          <w:sz w:val="20"/>
          <w:szCs w:val="20"/>
          <w:highlight w:val="yellow"/>
        </w:rPr>
        <w:sectPr w:rsidR="00566A81" w:rsidRPr="00535065" w:rsidSect="00566A81">
          <w:type w:val="continuous"/>
          <w:pgSz w:w="11906" w:h="16838" w:code="9"/>
          <w:pgMar w:top="1134" w:right="1134" w:bottom="1134" w:left="1134" w:header="709" w:footer="408" w:gutter="0"/>
          <w:pgNumType w:start="1"/>
          <w:cols w:num="2" w:space="708"/>
          <w:titlePg/>
          <w:docGrid w:linePitch="381"/>
        </w:sectPr>
      </w:pPr>
    </w:p>
    <w:p w14:paraId="7C435529" w14:textId="77777777" w:rsidR="00566A81" w:rsidRPr="00535065" w:rsidRDefault="00566A81">
      <w:pPr>
        <w:spacing w:after="0" w:line="240" w:lineRule="auto"/>
        <w:rPr>
          <w:sz w:val="20"/>
          <w:szCs w:val="20"/>
          <w:highlight w:val="yellow"/>
        </w:rPr>
      </w:pPr>
      <w:r w:rsidRPr="00535065">
        <w:rPr>
          <w:sz w:val="20"/>
          <w:szCs w:val="20"/>
          <w:highlight w:val="yellow"/>
        </w:rPr>
        <w:br w:type="page"/>
      </w:r>
    </w:p>
    <w:p w14:paraId="63E8551D" w14:textId="77777777" w:rsidR="00D71E2E" w:rsidRDefault="00BC60D9" w:rsidP="00AF1D94">
      <w:pPr>
        <w:tabs>
          <w:tab w:val="right" w:leader="dot" w:pos="9072"/>
        </w:tabs>
        <w:spacing w:after="20" w:line="240" w:lineRule="auto"/>
        <w:ind w:left="3969"/>
        <w:jc w:val="both"/>
        <w:rPr>
          <w:rFonts w:eastAsia="Franklin Gothic Book" w:cs="Times New Roman"/>
          <w:szCs w:val="24"/>
        </w:rPr>
      </w:pPr>
      <w:r w:rsidRPr="00351FB0">
        <w:rPr>
          <w:smallCaps/>
          <w:noProof/>
          <w:sz w:val="32"/>
          <w:szCs w:val="32"/>
          <w:lang w:eastAsia="lv-LV"/>
        </w:rPr>
        <w:lastRenderedPageBreak/>
        <mc:AlternateContent>
          <mc:Choice Requires="wps">
            <w:drawing>
              <wp:anchor distT="0" distB="0" distL="114300" distR="114300" simplePos="0" relativeHeight="251658247" behindDoc="0" locked="0" layoutInCell="1" allowOverlap="1" wp14:anchorId="0858785E" wp14:editId="46FC5D66">
                <wp:simplePos x="0" y="0"/>
                <wp:positionH relativeFrom="margin">
                  <wp:posOffset>54610</wp:posOffset>
                </wp:positionH>
                <wp:positionV relativeFrom="paragraph">
                  <wp:posOffset>47294</wp:posOffset>
                </wp:positionV>
                <wp:extent cx="2268220" cy="972000"/>
                <wp:effectExtent l="0" t="0" r="17780" b="19050"/>
                <wp:wrapNone/>
                <wp:docPr id="228" name="Round Diagonal Corner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8220" cy="972000"/>
                        </a:xfrm>
                        <a:prstGeom prst="round2DiagRect">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0C337C1B" w14:textId="77777777" w:rsidR="00167B62" w:rsidRPr="00FF7E4C" w:rsidRDefault="00167B62" w:rsidP="00D71E2E">
                            <w:pPr>
                              <w:pStyle w:val="Heading1"/>
                              <w:numPr>
                                <w:ilvl w:val="0"/>
                                <w:numId w:val="12"/>
                              </w:numPr>
                              <w:ind w:left="425" w:hanging="425"/>
                            </w:pPr>
                            <w:bookmarkStart w:id="11" w:name="_Toc520374344"/>
                            <w:bookmarkStart w:id="12" w:name="_Toc78790560"/>
                            <w:bookmarkStart w:id="13" w:name="_Toc78874259"/>
                            <w:bookmarkStart w:id="14" w:name="_Toc179877526"/>
                            <w:bookmarkStart w:id="15" w:name="_Toc207637092"/>
                            <w:r w:rsidRPr="00973743">
                              <w:t>Pamatinformācija</w:t>
                            </w:r>
                            <w:bookmarkEnd w:id="11"/>
                            <w:r>
                              <w:t xml:space="preserve"> par Ekonomikas ministriju</w:t>
                            </w:r>
                            <w:bookmarkEnd w:id="12"/>
                            <w:bookmarkEnd w:id="13"/>
                            <w:bookmarkEnd w:id="14"/>
                            <w:bookmarkEnd w:id="1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8785E" id="_x0000_s1028" style="position:absolute;left:0;text-align:left;margin-left:4.3pt;margin-top:3.7pt;width:178.6pt;height:76.5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268220,972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" adj="-11796480,,5400" path="m162003,l2268220,r,l2268220,809997v,89472,-72531,162003,-162003,162003l,972000r,l,162003c,72531,72531,,162003,xe" fillcolor="#00859b" strokecolor="#62b1c6" strokeweight="1.5pt">
                <v:stroke joinstyle="miter"/>
                <v:formulas/>
                <v:path arrowok="t" o:connecttype="custom" o:connectlocs="162003,0;2268220,0;2268220,0;2268220,809997;2106217,972000;0,972000;0,972000;0,162003;162003,0" o:connectangles="0,0,0,0,0,0,0,0,0" textboxrect="0,0,2268220,972000"/>
                <v:textbox>
                  <w:txbxContent>
                    <w:p w14:paraId="0C337C1B" w14:textId="77777777" w:rsidR="00167B62" w:rsidRPr="00FF7E4C" w:rsidRDefault="00167B62" w:rsidP="00D71E2E">
                      <w:pPr>
                        <w:pStyle w:val="Heading1"/>
                        <w:numPr>
                          <w:ilvl w:val="0"/>
                          <w:numId w:val="12"/>
                        </w:numPr>
                        <w:ind w:left="425" w:hanging="425"/>
                      </w:pPr>
                      <w:bookmarkStart w:id="16" w:name="_Toc520374344"/>
                      <w:bookmarkStart w:id="17" w:name="_Toc78790560"/>
                      <w:bookmarkStart w:id="18" w:name="_Toc78874259"/>
                      <w:bookmarkStart w:id="19" w:name="_Toc179877526"/>
                      <w:bookmarkStart w:id="20" w:name="_Toc207637092"/>
                      <w:r w:rsidRPr="00973743">
                        <w:t>Pamatinformācija</w:t>
                      </w:r>
                      <w:bookmarkEnd w:id="16"/>
                      <w:r>
                        <w:t xml:space="preserve"> par Ekonomikas ministriju</w:t>
                      </w:r>
                      <w:bookmarkEnd w:id="17"/>
                      <w:bookmarkEnd w:id="18"/>
                      <w:bookmarkEnd w:id="19"/>
                      <w:bookmarkEnd w:id="20"/>
                    </w:p>
                  </w:txbxContent>
                </v:textbox>
                <w10:wrap anchorx="margin"/>
              </v:shape>
            </w:pict>
          </mc:Fallback>
        </mc:AlternateContent>
      </w:r>
      <w:r w:rsidR="007606ED" w:rsidRPr="00351FB0">
        <w:rPr>
          <w:rFonts w:eastAsia="Franklin Gothic Book" w:cs="Times New Roman"/>
          <w:b/>
          <w:color w:val="00859B"/>
          <w:szCs w:val="24"/>
        </w:rPr>
        <w:t xml:space="preserve">Ekonomikas ministrija </w:t>
      </w:r>
      <w:r w:rsidR="009A6A2F" w:rsidRPr="00483FD2">
        <w:rPr>
          <w:rFonts w:eastAsia="Franklin Gothic Book" w:cs="Times New Roman"/>
          <w:bCs/>
          <w:szCs w:val="24"/>
        </w:rPr>
        <w:t>(</w:t>
      </w:r>
      <w:r w:rsidR="00483FD2">
        <w:rPr>
          <w:rFonts w:eastAsia="Franklin Gothic Book" w:cs="Times New Roman"/>
          <w:bCs/>
          <w:szCs w:val="24"/>
        </w:rPr>
        <w:t xml:space="preserve">turpmāk – </w:t>
      </w:r>
      <w:r w:rsidR="009A6A2F" w:rsidRPr="00483FD2">
        <w:rPr>
          <w:rFonts w:eastAsia="Franklin Gothic Book" w:cs="Times New Roman"/>
          <w:bCs/>
          <w:szCs w:val="24"/>
        </w:rPr>
        <w:t>EM)</w:t>
      </w:r>
      <w:r w:rsidR="00F055E4" w:rsidRPr="00483FD2">
        <w:rPr>
          <w:rFonts w:eastAsia="Franklin Gothic Book" w:cs="Times New Roman"/>
          <w:bCs/>
          <w:szCs w:val="24"/>
        </w:rPr>
        <w:t xml:space="preserve"> </w:t>
      </w:r>
      <w:r w:rsidR="007606ED" w:rsidRPr="00351FB0">
        <w:rPr>
          <w:rFonts w:eastAsia="Franklin Gothic Book" w:cs="Times New Roman"/>
          <w:bCs/>
          <w:szCs w:val="24"/>
        </w:rPr>
        <w:t>ir vadoš</w:t>
      </w:r>
      <w:r w:rsidR="006728CE" w:rsidRPr="00351FB0">
        <w:rPr>
          <w:rFonts w:eastAsia="Franklin Gothic Book" w:cs="Times New Roman"/>
          <w:bCs/>
          <w:szCs w:val="24"/>
        </w:rPr>
        <w:t>ā valsts pārvaldes iestāde ekonomi</w:t>
      </w:r>
      <w:r w:rsidR="00753087" w:rsidRPr="00351FB0">
        <w:rPr>
          <w:rFonts w:eastAsia="Franklin Gothic Book" w:cs="Times New Roman"/>
          <w:bCs/>
          <w:szCs w:val="24"/>
        </w:rPr>
        <w:t>skā</w:t>
      </w:r>
      <w:r w:rsidR="006728CE" w:rsidRPr="00351FB0">
        <w:rPr>
          <w:rFonts w:eastAsia="Franklin Gothic Book" w:cs="Times New Roman"/>
          <w:bCs/>
          <w:szCs w:val="24"/>
        </w:rPr>
        <w:t>s politikas jomā, kas izveidota 1990.</w:t>
      </w:r>
      <w:r w:rsidR="007B4FCB" w:rsidRPr="00351FB0">
        <w:rPr>
          <w:rFonts w:eastAsia="Franklin Gothic Book" w:cs="Times New Roman"/>
          <w:bCs/>
          <w:szCs w:val="24"/>
        </w:rPr>
        <w:t> </w:t>
      </w:r>
      <w:r w:rsidR="006728CE" w:rsidRPr="00351FB0">
        <w:rPr>
          <w:rFonts w:eastAsia="Franklin Gothic Book" w:cs="Times New Roman"/>
          <w:bCs/>
          <w:szCs w:val="24"/>
        </w:rPr>
        <w:t>gada 1.</w:t>
      </w:r>
      <w:r w:rsidR="007B4FCB" w:rsidRPr="00351FB0">
        <w:rPr>
          <w:rFonts w:eastAsia="Franklin Gothic Book" w:cs="Times New Roman"/>
          <w:bCs/>
          <w:szCs w:val="24"/>
        </w:rPr>
        <w:t> </w:t>
      </w:r>
      <w:r w:rsidR="006728CE" w:rsidRPr="00351FB0">
        <w:rPr>
          <w:rFonts w:eastAsia="Franklin Gothic Book" w:cs="Times New Roman"/>
          <w:bCs/>
          <w:szCs w:val="24"/>
        </w:rPr>
        <w:t>martā</w:t>
      </w:r>
      <w:r w:rsidR="00D71E2E">
        <w:rPr>
          <w:rFonts w:eastAsia="Franklin Gothic Book" w:cs="Times New Roman"/>
          <w:bCs/>
          <w:szCs w:val="24"/>
        </w:rPr>
        <w:t xml:space="preserve"> un</w:t>
      </w:r>
      <w:r w:rsidR="006728CE" w:rsidRPr="00351FB0">
        <w:rPr>
          <w:rFonts w:eastAsia="Franklin Gothic Book" w:cs="Times New Roman"/>
          <w:bCs/>
          <w:szCs w:val="24"/>
        </w:rPr>
        <w:t xml:space="preserve"> </w:t>
      </w:r>
      <w:r w:rsidR="006728CE" w:rsidRPr="00351FB0">
        <w:rPr>
          <w:rFonts w:eastAsia="Franklin Gothic Book" w:cs="Times New Roman"/>
          <w:szCs w:val="24"/>
        </w:rPr>
        <w:t xml:space="preserve">darbojas saskaņā ar </w:t>
      </w:r>
      <w:r w:rsidR="006728CE" w:rsidRPr="00351FB0">
        <w:rPr>
          <w:rFonts w:eastAsia="Franklin Gothic Book" w:cs="Times New Roman"/>
          <w:bCs/>
          <w:i/>
          <w:iCs/>
          <w:szCs w:val="24"/>
        </w:rPr>
        <w:t>Valsts pārvaldes iekārtas likumu</w:t>
      </w:r>
      <w:r w:rsidR="00D71E2E">
        <w:rPr>
          <w:rFonts w:eastAsia="Franklin Gothic Book" w:cs="Times New Roman"/>
          <w:bCs/>
          <w:i/>
          <w:iCs/>
          <w:szCs w:val="24"/>
        </w:rPr>
        <w:t>,</w:t>
      </w:r>
      <w:r w:rsidR="006728CE" w:rsidRPr="00351FB0">
        <w:rPr>
          <w:rFonts w:eastAsia="Franklin Gothic Book" w:cs="Times New Roman"/>
          <w:szCs w:val="24"/>
        </w:rPr>
        <w:t xml:space="preserve"> pamatojoties uz </w:t>
      </w:r>
      <w:r w:rsidR="00D71E2E">
        <w:rPr>
          <w:rFonts w:eastAsia="Franklin Gothic Book" w:cs="Times New Roman"/>
          <w:szCs w:val="24"/>
        </w:rPr>
        <w:t xml:space="preserve">Ministru kabineta (turpmāk – </w:t>
      </w:r>
      <w:r w:rsidR="00FE2493" w:rsidRPr="00351FB0">
        <w:rPr>
          <w:rFonts w:eastAsia="Franklin Gothic Book" w:cs="Times New Roman"/>
          <w:bCs/>
          <w:szCs w:val="24"/>
        </w:rPr>
        <w:t>MK</w:t>
      </w:r>
      <w:r w:rsidR="00D71E2E">
        <w:rPr>
          <w:rFonts w:eastAsia="Franklin Gothic Book" w:cs="Times New Roman"/>
          <w:bCs/>
          <w:szCs w:val="24"/>
        </w:rPr>
        <w:t>)</w:t>
      </w:r>
      <w:r w:rsidR="006728CE" w:rsidRPr="00351FB0">
        <w:rPr>
          <w:rFonts w:eastAsia="Franklin Gothic Book" w:cs="Times New Roman"/>
          <w:bCs/>
          <w:szCs w:val="24"/>
        </w:rPr>
        <w:t xml:space="preserve"> 20</w:t>
      </w:r>
      <w:r w:rsidR="00316343" w:rsidRPr="00351FB0">
        <w:rPr>
          <w:rFonts w:eastAsia="Franklin Gothic Book" w:cs="Times New Roman"/>
          <w:bCs/>
          <w:szCs w:val="24"/>
        </w:rPr>
        <w:t>2</w:t>
      </w:r>
      <w:r w:rsidR="006728CE" w:rsidRPr="00351FB0">
        <w:rPr>
          <w:rFonts w:eastAsia="Franklin Gothic Book" w:cs="Times New Roman"/>
          <w:bCs/>
          <w:szCs w:val="24"/>
        </w:rPr>
        <w:t>0.</w:t>
      </w:r>
      <w:r w:rsidR="007B4FCB" w:rsidRPr="00351FB0">
        <w:rPr>
          <w:rFonts w:eastAsia="Franklin Gothic Book" w:cs="Times New Roman"/>
          <w:bCs/>
          <w:szCs w:val="24"/>
        </w:rPr>
        <w:t> </w:t>
      </w:r>
      <w:r w:rsidR="006728CE" w:rsidRPr="00351FB0">
        <w:rPr>
          <w:rFonts w:eastAsia="Franklin Gothic Book" w:cs="Times New Roman"/>
          <w:bCs/>
          <w:szCs w:val="24"/>
        </w:rPr>
        <w:t>ga</w:t>
      </w:r>
      <w:r w:rsidR="00F40B79" w:rsidRPr="00351FB0">
        <w:rPr>
          <w:rFonts w:eastAsia="Franklin Gothic Book" w:cs="Times New Roman"/>
          <w:bCs/>
          <w:szCs w:val="24"/>
        </w:rPr>
        <w:t>da 2</w:t>
      </w:r>
      <w:r w:rsidR="00316343" w:rsidRPr="00351FB0">
        <w:rPr>
          <w:rFonts w:eastAsia="Franklin Gothic Book" w:cs="Times New Roman"/>
          <w:bCs/>
          <w:szCs w:val="24"/>
        </w:rPr>
        <w:t>2</w:t>
      </w:r>
      <w:r w:rsidR="00F40B79" w:rsidRPr="00351FB0">
        <w:rPr>
          <w:rFonts w:eastAsia="Franklin Gothic Book" w:cs="Times New Roman"/>
          <w:bCs/>
          <w:szCs w:val="24"/>
        </w:rPr>
        <w:t>.</w:t>
      </w:r>
      <w:r w:rsidR="007B4FCB" w:rsidRPr="00351FB0">
        <w:rPr>
          <w:rFonts w:eastAsia="Franklin Gothic Book" w:cs="Times New Roman"/>
          <w:bCs/>
          <w:szCs w:val="24"/>
        </w:rPr>
        <w:t> </w:t>
      </w:r>
      <w:r w:rsidR="00316343" w:rsidRPr="00351FB0">
        <w:rPr>
          <w:rFonts w:eastAsia="Franklin Gothic Book" w:cs="Times New Roman"/>
          <w:bCs/>
          <w:szCs w:val="24"/>
        </w:rPr>
        <w:t>septembra</w:t>
      </w:r>
      <w:r w:rsidR="00F40B79" w:rsidRPr="00351FB0">
        <w:rPr>
          <w:rFonts w:eastAsia="Franklin Gothic Book" w:cs="Times New Roman"/>
          <w:bCs/>
          <w:szCs w:val="24"/>
        </w:rPr>
        <w:t xml:space="preserve"> noteikumiem Nr.</w:t>
      </w:r>
      <w:r w:rsidR="00316343" w:rsidRPr="00351FB0">
        <w:rPr>
          <w:rFonts w:eastAsia="Franklin Gothic Book" w:cs="Times New Roman"/>
          <w:bCs/>
          <w:szCs w:val="24"/>
        </w:rPr>
        <w:t>588</w:t>
      </w:r>
      <w:r w:rsidR="00F055E4" w:rsidRPr="00351FB0">
        <w:rPr>
          <w:rFonts w:eastAsia="Franklin Gothic Book" w:cs="Times New Roman"/>
          <w:bCs/>
          <w:szCs w:val="24"/>
        </w:rPr>
        <w:t xml:space="preserve"> </w:t>
      </w:r>
      <w:hyperlink r:id="rId15" w:history="1">
        <w:r w:rsidR="00316343" w:rsidRPr="00351FB0">
          <w:rPr>
            <w:rStyle w:val="Hyperlink"/>
            <w:rFonts w:eastAsia="Franklin Gothic Book" w:cs="Times New Roman"/>
            <w:i/>
            <w:iCs/>
            <w:color w:val="00859B"/>
            <w:szCs w:val="24"/>
          </w:rPr>
          <w:t>Ekonomikas ministrijas nolikums</w:t>
        </w:r>
      </w:hyperlink>
      <w:r w:rsidR="00316343" w:rsidRPr="00351FB0">
        <w:rPr>
          <w:rFonts w:eastAsia="Franklin Gothic Book" w:cs="Times New Roman"/>
          <w:szCs w:val="24"/>
        </w:rPr>
        <w:t>.</w:t>
      </w:r>
    </w:p>
    <w:p w14:paraId="318BA3A8" w14:textId="55123939" w:rsidR="00D71E2E" w:rsidRDefault="00D71E2E" w:rsidP="001941A0">
      <w:pPr>
        <w:spacing w:before="60" w:after="60" w:line="240" w:lineRule="auto"/>
        <w:jc w:val="both"/>
        <w:rPr>
          <w:rFonts w:eastAsia="Franklin Gothic Book" w:cs="Times New Roman"/>
          <w:szCs w:val="24"/>
        </w:rPr>
      </w:pPr>
      <w:r w:rsidRPr="00351FB0">
        <w:rPr>
          <w:rFonts w:eastAsia="Franklin Gothic Book" w:cs="Times New Roman"/>
          <w:szCs w:val="24"/>
        </w:rPr>
        <w:t xml:space="preserve">Atbilstoši nolikumam, EM funkcijas ir izstrādāt, organizēt un koordinēt politiku vairākās nozarēs. EM atbildībā ir ārējā ekonomiskā politika; būvniecības politika, iekšējā tirgus politika (precēm un pakalpojumiem); inovāciju attīstības politika; komercdarbības attīstības politika; konkurētspējas attīstības politika; mājokļu politika; patērētāju tiesību aizsardzības politika; privatizācijas politika; </w:t>
      </w:r>
      <w:r w:rsidRPr="00B82B4E">
        <w:rPr>
          <w:rFonts w:eastAsia="Franklin Gothic Book" w:cs="Times New Roman"/>
          <w:szCs w:val="24"/>
        </w:rPr>
        <w:t>rūpniecības politika</w:t>
      </w:r>
      <w:r w:rsidRPr="00351FB0">
        <w:rPr>
          <w:rFonts w:eastAsia="Franklin Gothic Book" w:cs="Times New Roman"/>
          <w:szCs w:val="24"/>
        </w:rPr>
        <w:t>; standartizācijas politika; tautsaimniecības struktūrpolitika un tūrisma politika.</w:t>
      </w:r>
    </w:p>
    <w:p w14:paraId="25DA680F" w14:textId="13F4CDE6" w:rsidR="008438F2" w:rsidRPr="00351FB0" w:rsidRDefault="003C5020" w:rsidP="001941A0">
      <w:pPr>
        <w:spacing w:before="60" w:after="60" w:line="240" w:lineRule="auto"/>
        <w:jc w:val="both"/>
        <w:rPr>
          <w:rFonts w:eastAsia="Franklin Gothic Book" w:cs="Times New Roman"/>
          <w:szCs w:val="24"/>
        </w:rPr>
      </w:pPr>
      <w:r w:rsidRPr="00351FB0">
        <w:rPr>
          <w:rFonts w:eastAsia="Franklin Gothic Book" w:cs="Times New Roman"/>
          <w:szCs w:val="24"/>
        </w:rPr>
        <w:t xml:space="preserve">Lai nodrošinātu minēto </w:t>
      </w:r>
      <w:r w:rsidR="00950BEF" w:rsidRPr="00351FB0">
        <w:rPr>
          <w:rFonts w:eastAsia="Franklin Gothic Book" w:cs="Times New Roman"/>
          <w:szCs w:val="24"/>
        </w:rPr>
        <w:t xml:space="preserve">EM atbildības </w:t>
      </w:r>
      <w:r w:rsidRPr="00351FB0">
        <w:rPr>
          <w:rFonts w:eastAsia="Franklin Gothic Book" w:cs="Times New Roman"/>
          <w:szCs w:val="24"/>
        </w:rPr>
        <w:t xml:space="preserve">funkciju izpildi, </w:t>
      </w:r>
      <w:r w:rsidR="00950BEF" w:rsidRPr="00351FB0">
        <w:rPr>
          <w:rFonts w:eastAsia="Franklin Gothic Book" w:cs="Times New Roman"/>
          <w:szCs w:val="24"/>
        </w:rPr>
        <w:t>tiek</w:t>
      </w:r>
      <w:r w:rsidR="00F055E4" w:rsidRPr="00351FB0">
        <w:rPr>
          <w:rFonts w:eastAsia="Franklin Gothic Book" w:cs="Times New Roman"/>
          <w:szCs w:val="24"/>
        </w:rPr>
        <w:t xml:space="preserve"> </w:t>
      </w:r>
      <w:r w:rsidR="00B21FBD" w:rsidRPr="00351FB0">
        <w:rPr>
          <w:rFonts w:eastAsia="Franklin Gothic Book" w:cs="Times New Roman"/>
          <w:szCs w:val="24"/>
        </w:rPr>
        <w:t>izstrādā</w:t>
      </w:r>
      <w:r w:rsidR="00950BEF" w:rsidRPr="00351FB0">
        <w:rPr>
          <w:rFonts w:eastAsia="Franklin Gothic Book" w:cs="Times New Roman"/>
          <w:szCs w:val="24"/>
        </w:rPr>
        <w:t>ti</w:t>
      </w:r>
      <w:r w:rsidR="00B21FBD" w:rsidRPr="00351FB0">
        <w:rPr>
          <w:rFonts w:eastAsia="Franklin Gothic Book" w:cs="Times New Roman"/>
          <w:szCs w:val="24"/>
        </w:rPr>
        <w:t xml:space="preserve"> reglamentējoš</w:t>
      </w:r>
      <w:r w:rsidR="00950BEF" w:rsidRPr="00351FB0">
        <w:rPr>
          <w:rFonts w:eastAsia="Franklin Gothic Book" w:cs="Times New Roman"/>
          <w:szCs w:val="24"/>
        </w:rPr>
        <w:t>ie</w:t>
      </w:r>
      <w:r w:rsidR="00B21FBD" w:rsidRPr="00351FB0">
        <w:rPr>
          <w:rFonts w:eastAsia="Franklin Gothic Book" w:cs="Times New Roman"/>
          <w:szCs w:val="24"/>
        </w:rPr>
        <w:t xml:space="preserve"> tiesību akt</w:t>
      </w:r>
      <w:r w:rsidR="00950BEF" w:rsidRPr="00351FB0">
        <w:rPr>
          <w:rFonts w:eastAsia="Franklin Gothic Book" w:cs="Times New Roman"/>
          <w:szCs w:val="24"/>
        </w:rPr>
        <w:t>i</w:t>
      </w:r>
      <w:r w:rsidR="00B21FBD" w:rsidRPr="00351FB0">
        <w:rPr>
          <w:rFonts w:eastAsia="Franklin Gothic Book" w:cs="Times New Roman"/>
          <w:szCs w:val="24"/>
        </w:rPr>
        <w:t xml:space="preserve"> un attīstības plānošanas dokumentu projekt</w:t>
      </w:r>
      <w:r w:rsidR="00950BEF" w:rsidRPr="00351FB0">
        <w:rPr>
          <w:rFonts w:eastAsia="Franklin Gothic Book" w:cs="Times New Roman"/>
          <w:szCs w:val="24"/>
        </w:rPr>
        <w:t>i</w:t>
      </w:r>
      <w:r w:rsidR="00165A35" w:rsidRPr="00351FB0">
        <w:rPr>
          <w:rFonts w:eastAsia="Franklin Gothic Book" w:cs="Times New Roman"/>
          <w:szCs w:val="24"/>
        </w:rPr>
        <w:t xml:space="preserve">. Atbilstoši plānošanas dokumentos noteiktajiem mērķiem </w:t>
      </w:r>
      <w:r w:rsidR="00BE2C20" w:rsidRPr="00351FB0">
        <w:rPr>
          <w:rFonts w:eastAsia="Franklin Gothic Book" w:cs="Times New Roman"/>
          <w:szCs w:val="24"/>
        </w:rPr>
        <w:t xml:space="preserve">EM pilnveido komercdarbības vidi un koordinē komercdarbības atbalsta instrumentus, plāno, ievieš un uzrauga attīstības programmas un projektus, piesaistot ES un ārvalstu finansējumu, kā arī regulāri informē sabiedrību par </w:t>
      </w:r>
      <w:r w:rsidR="008438F2" w:rsidRPr="00351FB0">
        <w:rPr>
          <w:rFonts w:eastAsia="Franklin Gothic Book" w:cs="Times New Roman"/>
          <w:szCs w:val="24"/>
        </w:rPr>
        <w:t xml:space="preserve">nozaru </w:t>
      </w:r>
      <w:r w:rsidR="00BE2C20" w:rsidRPr="00351FB0">
        <w:rPr>
          <w:rFonts w:eastAsia="Franklin Gothic Book" w:cs="Times New Roman"/>
          <w:szCs w:val="24"/>
        </w:rPr>
        <w:t>politiku un ministrijas padotībā esošo iestāžu darbību, iesaista sabiedrības pārstāvjus lēmum</w:t>
      </w:r>
      <w:r w:rsidR="00351FB0" w:rsidRPr="00351FB0">
        <w:rPr>
          <w:rFonts w:eastAsia="Franklin Gothic Book" w:cs="Times New Roman"/>
          <w:szCs w:val="24"/>
        </w:rPr>
        <w:t>u</w:t>
      </w:r>
      <w:r w:rsidR="00BE2C20" w:rsidRPr="00351FB0">
        <w:rPr>
          <w:rFonts w:eastAsia="Franklin Gothic Book" w:cs="Times New Roman"/>
          <w:szCs w:val="24"/>
        </w:rPr>
        <w:t xml:space="preserve"> izstrādes un pieņemšanas procesā, veicina sociālo dialogu jautājumos, kas saistīti ar </w:t>
      </w:r>
      <w:r w:rsidR="008438F2" w:rsidRPr="00351FB0">
        <w:rPr>
          <w:rFonts w:eastAsia="Franklin Gothic Book" w:cs="Times New Roman"/>
          <w:szCs w:val="24"/>
        </w:rPr>
        <w:t xml:space="preserve">nozaru </w:t>
      </w:r>
      <w:r w:rsidR="00BE2C20" w:rsidRPr="00351FB0">
        <w:rPr>
          <w:rFonts w:eastAsia="Franklin Gothic Book" w:cs="Times New Roman"/>
          <w:szCs w:val="24"/>
        </w:rPr>
        <w:t>politikas izstrādi, īstenošanu un novērtēšanu.</w:t>
      </w:r>
    </w:p>
    <w:p w14:paraId="2FC243E8" w14:textId="0346F9BA" w:rsidR="006A4F30" w:rsidRPr="00351FB0" w:rsidRDefault="008F10D3" w:rsidP="001941A0">
      <w:pPr>
        <w:spacing w:before="60" w:after="60" w:line="240" w:lineRule="auto"/>
        <w:jc w:val="both"/>
        <w:rPr>
          <w:rFonts w:eastAsia="Franklin Gothic Book" w:cs="Times New Roman"/>
          <w:szCs w:val="24"/>
        </w:rPr>
      </w:pPr>
      <w:r w:rsidRPr="00351FB0">
        <w:rPr>
          <w:rFonts w:eastAsia="Times New Roman" w:cs="Times New Roman"/>
          <w:szCs w:val="24"/>
        </w:rPr>
        <w:t>V</w:t>
      </w:r>
      <w:r w:rsidR="006A4F30" w:rsidRPr="00351FB0">
        <w:rPr>
          <w:rFonts w:eastAsia="Times New Roman" w:cs="Times New Roman"/>
          <w:szCs w:val="24"/>
        </w:rPr>
        <w:t>alsts politiku</w:t>
      </w:r>
      <w:r w:rsidRPr="00351FB0">
        <w:rPr>
          <w:rFonts w:eastAsia="Times New Roman" w:cs="Times New Roman"/>
          <w:szCs w:val="24"/>
        </w:rPr>
        <w:t xml:space="preserve"> un normatīvo aktu prasības </w:t>
      </w:r>
      <w:r w:rsidR="006A4F30" w:rsidRPr="00351FB0">
        <w:rPr>
          <w:rFonts w:eastAsia="Times New Roman" w:cs="Times New Roman"/>
          <w:szCs w:val="24"/>
        </w:rPr>
        <w:t>deleģētajās kompetences jomās</w:t>
      </w:r>
      <w:r w:rsidRPr="00351FB0">
        <w:rPr>
          <w:rFonts w:eastAsia="Times New Roman" w:cs="Times New Roman"/>
          <w:szCs w:val="24"/>
        </w:rPr>
        <w:t xml:space="preserve"> </w:t>
      </w:r>
      <w:r w:rsidR="006A6C94" w:rsidRPr="00351FB0">
        <w:rPr>
          <w:rFonts w:eastAsia="Times New Roman" w:cs="Times New Roman"/>
          <w:szCs w:val="24"/>
        </w:rPr>
        <w:t xml:space="preserve">pārskata periodā </w:t>
      </w:r>
      <w:r w:rsidRPr="00351FB0">
        <w:rPr>
          <w:rFonts w:eastAsia="Times New Roman" w:cs="Times New Roman"/>
          <w:szCs w:val="24"/>
        </w:rPr>
        <w:t>īsteno</w:t>
      </w:r>
      <w:r w:rsidR="006A6C94" w:rsidRPr="00351FB0">
        <w:rPr>
          <w:rFonts w:eastAsia="Times New Roman" w:cs="Times New Roman"/>
          <w:szCs w:val="24"/>
        </w:rPr>
        <w:t>ja</w:t>
      </w:r>
      <w:r w:rsidRPr="00351FB0">
        <w:rPr>
          <w:rFonts w:eastAsia="Times New Roman" w:cs="Times New Roman"/>
          <w:szCs w:val="24"/>
        </w:rPr>
        <w:t xml:space="preserve"> </w:t>
      </w:r>
      <w:r w:rsidR="001941A0" w:rsidRPr="00351FB0">
        <w:rPr>
          <w:rFonts w:eastAsia="Times New Roman" w:cs="Times New Roman"/>
          <w:szCs w:val="24"/>
        </w:rPr>
        <w:t xml:space="preserve">šādas </w:t>
      </w:r>
      <w:r w:rsidR="00072B81" w:rsidRPr="00351FB0">
        <w:rPr>
          <w:rFonts w:eastAsia="Times New Roman" w:cs="Times New Roman"/>
          <w:szCs w:val="24"/>
        </w:rPr>
        <w:t>EM</w:t>
      </w:r>
      <w:r w:rsidRPr="00351FB0">
        <w:rPr>
          <w:rFonts w:eastAsia="Times New Roman" w:cs="Times New Roman"/>
          <w:szCs w:val="24"/>
        </w:rPr>
        <w:t xml:space="preserve"> padotībā </w:t>
      </w:r>
      <w:r w:rsidR="006A6C94" w:rsidRPr="00351FB0">
        <w:rPr>
          <w:rFonts w:eastAsia="Times New Roman" w:cs="Times New Roman"/>
          <w:szCs w:val="24"/>
        </w:rPr>
        <w:t xml:space="preserve">vai pārraudzībā </w:t>
      </w:r>
      <w:r w:rsidRPr="00351FB0">
        <w:rPr>
          <w:rFonts w:eastAsia="Times New Roman" w:cs="Times New Roman"/>
          <w:szCs w:val="24"/>
        </w:rPr>
        <w:t>esošās valsts pārvaldes iestādes</w:t>
      </w:r>
      <w:r w:rsidR="006A4F30" w:rsidRPr="00351FB0">
        <w:rPr>
          <w:rFonts w:eastAsia="Times New Roman" w:cs="Times New Roman"/>
          <w:szCs w:val="24"/>
        </w:rPr>
        <w:t xml:space="preserve">: </w:t>
      </w:r>
    </w:p>
    <w:p w14:paraId="4AB3EDDA" w14:textId="06886ED0" w:rsidR="003A4E7C" w:rsidRPr="00351FB0" w:rsidRDefault="00DC315F" w:rsidP="002B1696">
      <w:pPr>
        <w:numPr>
          <w:ilvl w:val="0"/>
          <w:numId w:val="6"/>
        </w:numPr>
        <w:spacing w:before="20" w:after="20" w:line="240" w:lineRule="auto"/>
        <w:ind w:left="1134" w:hanging="567"/>
        <w:jc w:val="both"/>
        <w:rPr>
          <w:rFonts w:eastAsia="Franklin Gothic Book" w:cs="Times New Roman"/>
          <w:szCs w:val="24"/>
        </w:rPr>
      </w:pPr>
      <w:hyperlink r:id="rId16" w:tgtFrame="_blank" w:history="1">
        <w:r w:rsidRPr="00351FB0">
          <w:rPr>
            <w:rStyle w:val="Hyperlink"/>
            <w:rFonts w:cs="Times New Roman"/>
            <w:color w:val="00859B"/>
            <w:szCs w:val="24"/>
          </w:rPr>
          <w:t>Latvijas Investīciju un attīstības aģentūra</w:t>
        </w:r>
      </w:hyperlink>
      <w:r w:rsidR="00C02223" w:rsidRPr="00351FB0">
        <w:rPr>
          <w:rFonts w:eastAsia="Franklin Gothic Book" w:cs="Times New Roman"/>
          <w:szCs w:val="24"/>
        </w:rPr>
        <w:t xml:space="preserve"> (</w:t>
      </w:r>
      <w:r w:rsidR="003A4E7C" w:rsidRPr="00351FB0">
        <w:rPr>
          <w:rFonts w:eastAsia="Franklin Gothic Book" w:cs="Times New Roman"/>
          <w:szCs w:val="24"/>
        </w:rPr>
        <w:t>LIAA);</w:t>
      </w:r>
    </w:p>
    <w:p w14:paraId="73B8A47A" w14:textId="77777777" w:rsidR="003A4E7C" w:rsidRPr="00351FB0" w:rsidRDefault="00A8153F" w:rsidP="002B1696">
      <w:pPr>
        <w:numPr>
          <w:ilvl w:val="0"/>
          <w:numId w:val="6"/>
        </w:numPr>
        <w:spacing w:before="20" w:after="20" w:line="240" w:lineRule="auto"/>
        <w:ind w:left="1134" w:hanging="567"/>
        <w:jc w:val="both"/>
        <w:rPr>
          <w:rFonts w:eastAsia="Franklin Gothic Book" w:cs="Times New Roman"/>
          <w:szCs w:val="24"/>
        </w:rPr>
      </w:pPr>
      <w:hyperlink r:id="rId17" w:tgtFrame="_blank" w:history="1">
        <w:r w:rsidRPr="00351FB0">
          <w:rPr>
            <w:rStyle w:val="Strong"/>
            <w:rFonts w:cs="Times New Roman"/>
            <w:b w:val="0"/>
            <w:bCs w:val="0"/>
            <w:color w:val="00859B"/>
            <w:szCs w:val="24"/>
            <w:u w:val="single"/>
          </w:rPr>
          <w:t>Centrālā statistikas pārvalde</w:t>
        </w:r>
      </w:hyperlink>
      <w:r w:rsidR="003A4E7C" w:rsidRPr="00351FB0">
        <w:rPr>
          <w:rFonts w:eastAsia="Franklin Gothic Book" w:cs="Times New Roman"/>
          <w:szCs w:val="24"/>
        </w:rPr>
        <w:t xml:space="preserve"> (CSP);</w:t>
      </w:r>
    </w:p>
    <w:p w14:paraId="1FD3D98A" w14:textId="77777777" w:rsidR="003A4E7C" w:rsidRPr="00FE2334" w:rsidRDefault="00A8153F" w:rsidP="002B1696">
      <w:pPr>
        <w:numPr>
          <w:ilvl w:val="0"/>
          <w:numId w:val="6"/>
        </w:numPr>
        <w:spacing w:before="20" w:after="20" w:line="240" w:lineRule="auto"/>
        <w:ind w:left="1134" w:hanging="567"/>
        <w:jc w:val="both"/>
        <w:rPr>
          <w:rFonts w:eastAsia="Franklin Gothic Book" w:cs="Times New Roman"/>
          <w:szCs w:val="24"/>
        </w:rPr>
      </w:pPr>
      <w:hyperlink r:id="rId18" w:tgtFrame="_blank" w:history="1">
        <w:r w:rsidRPr="00FE2334">
          <w:rPr>
            <w:rStyle w:val="Hyperlink"/>
            <w:rFonts w:cs="Times New Roman"/>
            <w:color w:val="00859B"/>
            <w:szCs w:val="24"/>
          </w:rPr>
          <w:t>Patērētāju tiesību aizsardzības centrs</w:t>
        </w:r>
      </w:hyperlink>
      <w:r w:rsidR="003A4E7C" w:rsidRPr="00FE2334">
        <w:rPr>
          <w:rFonts w:eastAsia="Franklin Gothic Book" w:cs="Times New Roman"/>
          <w:szCs w:val="24"/>
        </w:rPr>
        <w:t xml:space="preserve"> (PTAC);</w:t>
      </w:r>
    </w:p>
    <w:p w14:paraId="1D4D4B37" w14:textId="77777777" w:rsidR="003A4E7C" w:rsidRPr="00FE2334" w:rsidRDefault="00A8153F" w:rsidP="002B1696">
      <w:pPr>
        <w:numPr>
          <w:ilvl w:val="0"/>
          <w:numId w:val="6"/>
        </w:numPr>
        <w:spacing w:before="20" w:after="20" w:line="240" w:lineRule="auto"/>
        <w:ind w:left="1134" w:hanging="567"/>
        <w:jc w:val="both"/>
        <w:rPr>
          <w:rFonts w:eastAsia="Franklin Gothic Book" w:cs="Times New Roman"/>
          <w:szCs w:val="24"/>
        </w:rPr>
      </w:pPr>
      <w:hyperlink r:id="rId19" w:tgtFrame="_blank" w:history="1">
        <w:r w:rsidRPr="00FE2334">
          <w:rPr>
            <w:rStyle w:val="Hyperlink"/>
            <w:rFonts w:cs="Times New Roman"/>
            <w:color w:val="00859B"/>
            <w:szCs w:val="24"/>
          </w:rPr>
          <w:t>Būvniecības valsts kontroles birojs</w:t>
        </w:r>
      </w:hyperlink>
      <w:r w:rsidR="0028029D" w:rsidRPr="00FE2334">
        <w:rPr>
          <w:rFonts w:eastAsia="Franklin Gothic Book" w:cs="Times New Roman"/>
          <w:szCs w:val="24"/>
        </w:rPr>
        <w:t xml:space="preserve"> (BVKB)</w:t>
      </w:r>
      <w:r w:rsidR="003E55B8" w:rsidRPr="00FE2334">
        <w:rPr>
          <w:rFonts w:eastAsia="Franklin Gothic Book" w:cs="Times New Roman"/>
          <w:szCs w:val="24"/>
        </w:rPr>
        <w:t>;</w:t>
      </w:r>
    </w:p>
    <w:p w14:paraId="394B4CC8" w14:textId="77777777" w:rsidR="00132AE0" w:rsidRDefault="00702B68" w:rsidP="00845A10">
      <w:pPr>
        <w:numPr>
          <w:ilvl w:val="0"/>
          <w:numId w:val="6"/>
        </w:numPr>
        <w:spacing w:before="20" w:after="20" w:line="240" w:lineRule="auto"/>
        <w:ind w:left="1134" w:hanging="567"/>
        <w:jc w:val="both"/>
        <w:rPr>
          <w:rFonts w:eastAsia="Franklin Gothic Book" w:cs="Times New Roman"/>
          <w:szCs w:val="24"/>
        </w:rPr>
      </w:pPr>
      <w:hyperlink r:id="rId20" w:history="1">
        <w:r w:rsidRPr="00FE2334">
          <w:rPr>
            <w:rStyle w:val="Strong"/>
            <w:rFonts w:cs="Times New Roman"/>
            <w:b w:val="0"/>
            <w:bCs w:val="0"/>
            <w:color w:val="00859B"/>
            <w:szCs w:val="24"/>
            <w:u w:val="single"/>
          </w:rPr>
          <w:t>Valsts aģentūra “Latvijas Nacionālais akreditācijas birojs”</w:t>
        </w:r>
      </w:hyperlink>
      <w:r w:rsidRPr="00FE2334">
        <w:rPr>
          <w:rFonts w:eastAsia="Franklin Gothic Book" w:cs="Times New Roman"/>
          <w:szCs w:val="24"/>
        </w:rPr>
        <w:t xml:space="preserve"> (LATAK</w:t>
      </w:r>
      <w:r w:rsidR="00A8153F" w:rsidRPr="00FE2334">
        <w:rPr>
          <w:rFonts w:eastAsia="Franklin Gothic Book" w:cs="Times New Roman"/>
          <w:szCs w:val="24"/>
        </w:rPr>
        <w:t>)</w:t>
      </w:r>
      <w:r w:rsidRPr="00FE2334">
        <w:rPr>
          <w:rFonts w:eastAsia="Franklin Gothic Book" w:cs="Times New Roman"/>
          <w:szCs w:val="24"/>
        </w:rPr>
        <w:t>.</w:t>
      </w:r>
    </w:p>
    <w:p w14:paraId="5627E916" w14:textId="2D83E412" w:rsidR="00374200" w:rsidRPr="002F1DEB" w:rsidRDefault="00374200" w:rsidP="00E57061">
      <w:pPr>
        <w:spacing w:before="60" w:after="60" w:line="240" w:lineRule="auto"/>
        <w:jc w:val="both"/>
      </w:pPr>
      <w:r w:rsidRPr="00B82B4E">
        <w:rPr>
          <w:rFonts w:eastAsia="Times New Roman"/>
          <w:szCs w:val="24"/>
        </w:rPr>
        <w:t>Informācija par galvenajiem notikumiem un pārmaiņām pārskata periodā atspoguļota arī EM padotības iestāžu pārskatos</w:t>
      </w:r>
      <w:r w:rsidR="002F1DEB">
        <w:rPr>
          <w:rFonts w:eastAsia="Times New Roman"/>
          <w:szCs w:val="24"/>
        </w:rPr>
        <w:t>, kā arī</w:t>
      </w:r>
      <w:r w:rsidR="002F1DEB" w:rsidRPr="002F1DEB">
        <w:t xml:space="preserve"> </w:t>
      </w:r>
      <w:r w:rsidR="002F1DEB">
        <w:t xml:space="preserve">pārskatā, ko sagatavojusi </w:t>
      </w:r>
      <w:r w:rsidR="002F1DEB" w:rsidRPr="00351FB0">
        <w:t>MK pārraudzībā esoš</w:t>
      </w:r>
      <w:r w:rsidR="002F1DEB">
        <w:t>ā</w:t>
      </w:r>
      <w:r w:rsidR="002F1DEB" w:rsidRPr="00351FB0">
        <w:t xml:space="preserve"> tiešās pārvaldes iestāde</w:t>
      </w:r>
      <w:r w:rsidR="002F1DEB">
        <w:t xml:space="preserve"> –</w:t>
      </w:r>
      <w:r w:rsidR="002F1DEB">
        <w:rPr>
          <w:rFonts w:eastAsia="Times New Roman"/>
          <w:szCs w:val="24"/>
        </w:rPr>
        <w:t xml:space="preserve"> </w:t>
      </w:r>
      <w:hyperlink r:id="rId21" w:tgtFrame="_blank" w:history="1">
        <w:r w:rsidR="002F1DEB" w:rsidRPr="00351FB0">
          <w:rPr>
            <w:rStyle w:val="Hyperlink"/>
            <w:rFonts w:cs="Times New Roman"/>
            <w:color w:val="00859B"/>
            <w:szCs w:val="24"/>
          </w:rPr>
          <w:t>Konkurences</w:t>
        </w:r>
        <w:r w:rsidR="002F1DEB">
          <w:rPr>
            <w:rStyle w:val="Hyperlink"/>
            <w:rFonts w:cs="Times New Roman"/>
            <w:color w:val="00859B"/>
            <w:szCs w:val="24"/>
          </w:rPr>
          <w:t xml:space="preserve"> </w:t>
        </w:r>
        <w:r w:rsidR="002F1DEB" w:rsidRPr="00351FB0">
          <w:rPr>
            <w:rStyle w:val="Hyperlink"/>
            <w:rFonts w:cs="Times New Roman"/>
            <w:color w:val="00859B"/>
            <w:szCs w:val="24"/>
          </w:rPr>
          <w:t>padom</w:t>
        </w:r>
        <w:r w:rsidR="002F1DEB">
          <w:rPr>
            <w:rStyle w:val="Hyperlink"/>
            <w:rFonts w:cs="Times New Roman"/>
            <w:color w:val="00859B"/>
            <w:szCs w:val="24"/>
          </w:rPr>
          <w:t>e</w:t>
        </w:r>
      </w:hyperlink>
      <w:r w:rsidR="002F1DEB" w:rsidRPr="00351FB0">
        <w:rPr>
          <w:rFonts w:eastAsia="Franklin Gothic Book" w:cs="Times New Roman"/>
          <w:szCs w:val="24"/>
        </w:rPr>
        <w:t xml:space="preserve"> (KP)</w:t>
      </w:r>
      <w:r w:rsidR="002F1DEB">
        <w:t xml:space="preserve">, </w:t>
      </w:r>
      <w:r w:rsidR="00B84F1D">
        <w:t>kuras</w:t>
      </w:r>
      <w:r w:rsidR="002F1DEB" w:rsidRPr="002F1DEB">
        <w:t xml:space="preserve"> institucionālā </w:t>
      </w:r>
      <w:r w:rsidR="00E57061">
        <w:t xml:space="preserve">un budžeta </w:t>
      </w:r>
      <w:r w:rsidR="002F1DEB" w:rsidRPr="002F1DEB">
        <w:t>pārraudzība tiek īstenota ar ekonomikas ministra starpniecību</w:t>
      </w:r>
      <w:r w:rsidR="002F1DEB">
        <w:t>.</w:t>
      </w:r>
    </w:p>
    <w:p w14:paraId="18CD594B" w14:textId="13A4B9D2" w:rsidR="00047F4F" w:rsidRPr="00FE2334" w:rsidRDefault="00047F4F" w:rsidP="00374200">
      <w:pPr>
        <w:spacing w:before="60" w:after="60" w:line="240" w:lineRule="auto"/>
        <w:jc w:val="both"/>
        <w:rPr>
          <w:rFonts w:cs="Times New Roman"/>
          <w:color w:val="000000"/>
          <w:szCs w:val="24"/>
        </w:rPr>
      </w:pPr>
      <w:bookmarkStart w:id="21" w:name="_Hlk74818611"/>
      <w:r w:rsidRPr="00FE2334">
        <w:rPr>
          <w:rFonts w:cs="Times New Roman"/>
          <w:color w:val="000000"/>
          <w:szCs w:val="24"/>
        </w:rPr>
        <w:t>Pārskata periodā EM bija valsts kapitāla daļu turētāja</w:t>
      </w:r>
      <w:r w:rsidR="008C22DE" w:rsidRPr="00FE2334">
        <w:rPr>
          <w:rFonts w:cs="Times New Roman"/>
          <w:color w:val="000000"/>
          <w:szCs w:val="24"/>
        </w:rPr>
        <w:t xml:space="preserve"> </w:t>
      </w:r>
      <w:r w:rsidRPr="00FE2334">
        <w:rPr>
          <w:rFonts w:cs="Times New Roman"/>
          <w:color w:val="000000"/>
          <w:szCs w:val="24"/>
        </w:rPr>
        <w:t>šādās kapitālsabiedrībās</w:t>
      </w:r>
      <w:r w:rsidR="00DF1E08" w:rsidRPr="00FE2334">
        <w:rPr>
          <w:rFonts w:cs="Times New Roman"/>
          <w:color w:val="000000"/>
          <w:szCs w:val="24"/>
        </w:rPr>
        <w:t xml:space="preserve"> (kapitāla daļas, %)</w:t>
      </w:r>
      <w:r w:rsidRPr="00FE2334">
        <w:rPr>
          <w:rFonts w:cs="Times New Roman"/>
          <w:color w:val="000000"/>
          <w:szCs w:val="24"/>
        </w:rPr>
        <w:t>:</w:t>
      </w:r>
    </w:p>
    <w:p w14:paraId="7D9E0287" w14:textId="33F6638E" w:rsidR="00047F4F" w:rsidRDefault="002B1696" w:rsidP="002B1696">
      <w:pPr>
        <w:numPr>
          <w:ilvl w:val="0"/>
          <w:numId w:val="7"/>
        </w:numPr>
        <w:spacing w:before="20" w:after="20" w:line="240" w:lineRule="auto"/>
        <w:ind w:left="1134" w:hanging="567"/>
        <w:jc w:val="both"/>
        <w:rPr>
          <w:rFonts w:cs="Times New Roman"/>
          <w:szCs w:val="24"/>
        </w:rPr>
      </w:pPr>
      <w:r w:rsidRPr="00FE2334">
        <w:rPr>
          <w:rFonts w:cs="Times New Roman"/>
          <w:szCs w:val="24"/>
        </w:rPr>
        <w:t>AS</w:t>
      </w:r>
      <w:r w:rsidR="00DE0C77" w:rsidRPr="00FE2334">
        <w:rPr>
          <w:rFonts w:cs="Times New Roman"/>
          <w:szCs w:val="24"/>
        </w:rPr>
        <w:t xml:space="preserve"> </w:t>
      </w:r>
      <w:hyperlink r:id="rId22" w:tgtFrame="_blank" w:history="1">
        <w:r w:rsidR="006E082E" w:rsidRPr="00FE2334">
          <w:rPr>
            <w:rStyle w:val="Strong"/>
            <w:rFonts w:cs="Times New Roman"/>
            <w:b w:val="0"/>
            <w:bCs w:val="0"/>
            <w:color w:val="00859B"/>
            <w:szCs w:val="24"/>
            <w:u w:val="single"/>
          </w:rPr>
          <w:t>“Latvenergo</w:t>
        </w:r>
      </w:hyperlink>
      <w:r w:rsidR="006E082E" w:rsidRPr="00FE2334">
        <w:rPr>
          <w:rFonts w:cs="Times New Roman"/>
          <w:color w:val="00859B"/>
          <w:szCs w:val="24"/>
          <w:u w:val="single"/>
        </w:rPr>
        <w:t>”</w:t>
      </w:r>
      <w:r w:rsidR="00047F4F" w:rsidRPr="00FE2334">
        <w:rPr>
          <w:rFonts w:cs="Times New Roman"/>
          <w:szCs w:val="24"/>
        </w:rPr>
        <w:t xml:space="preserve"> </w:t>
      </w:r>
      <w:r w:rsidR="00DF1E08" w:rsidRPr="00FE2334">
        <w:rPr>
          <w:rFonts w:cs="Times New Roman"/>
          <w:szCs w:val="24"/>
        </w:rPr>
        <w:t>(</w:t>
      </w:r>
      <w:r w:rsidR="00B346D5" w:rsidRPr="00FE2334">
        <w:rPr>
          <w:rFonts w:eastAsia="Times New Roman"/>
          <w:szCs w:val="24"/>
          <w:lang w:eastAsia="lv-LV"/>
        </w:rPr>
        <w:t>790 367 859</w:t>
      </w:r>
      <w:r w:rsidR="00B346D5" w:rsidRPr="00FE2334">
        <w:rPr>
          <w:rFonts w:eastAsia="Times New Roman"/>
          <w:i/>
          <w:szCs w:val="24"/>
          <w:lang w:eastAsia="lv-LV"/>
        </w:rPr>
        <w:t> euro</w:t>
      </w:r>
      <w:r w:rsidR="00DF1E08" w:rsidRPr="00FE2334">
        <w:rPr>
          <w:rFonts w:cs="Times New Roman"/>
          <w:szCs w:val="24"/>
        </w:rPr>
        <w:t xml:space="preserve">, </w:t>
      </w:r>
      <w:r w:rsidR="00047F4F" w:rsidRPr="00FE2334">
        <w:rPr>
          <w:rFonts w:cs="Times New Roman"/>
          <w:szCs w:val="24"/>
        </w:rPr>
        <w:t>100%);</w:t>
      </w:r>
    </w:p>
    <w:p w14:paraId="01B8DEE3" w14:textId="77777777" w:rsidR="00F75734" w:rsidRDefault="00F75734" w:rsidP="00F75734">
      <w:pPr>
        <w:numPr>
          <w:ilvl w:val="0"/>
          <w:numId w:val="7"/>
        </w:numPr>
        <w:spacing w:before="20" w:after="20" w:line="240" w:lineRule="auto"/>
        <w:ind w:left="1134" w:hanging="567"/>
        <w:jc w:val="both"/>
        <w:rPr>
          <w:rFonts w:cs="Times New Roman"/>
          <w:szCs w:val="24"/>
        </w:rPr>
      </w:pPr>
      <w:r w:rsidRPr="00FE2334">
        <w:rPr>
          <w:rFonts w:cs="Times New Roman"/>
          <w:szCs w:val="24"/>
        </w:rPr>
        <w:t xml:space="preserve">SIA </w:t>
      </w:r>
      <w:hyperlink r:id="rId23" w:tgtFrame="_blank" w:history="1">
        <w:r w:rsidRPr="00FE2334">
          <w:rPr>
            <w:rStyle w:val="Strong"/>
            <w:rFonts w:cs="Times New Roman"/>
            <w:b w:val="0"/>
            <w:bCs w:val="0"/>
            <w:color w:val="00859B"/>
            <w:szCs w:val="24"/>
            <w:u w:val="single"/>
          </w:rPr>
          <w:t>“Publisko aktīvu pārvaldītājs Possessor”</w:t>
        </w:r>
      </w:hyperlink>
      <w:r w:rsidRPr="00FE2334">
        <w:rPr>
          <w:rFonts w:cs="Times New Roman"/>
          <w:szCs w:val="24"/>
        </w:rPr>
        <w:t xml:space="preserve"> (</w:t>
      </w:r>
      <w:r w:rsidRPr="00FE2334">
        <w:rPr>
          <w:rFonts w:eastAsia="Times New Roman"/>
          <w:szCs w:val="24"/>
          <w:lang w:eastAsia="lv-LV"/>
        </w:rPr>
        <w:t>446 064 930 </w:t>
      </w:r>
      <w:r w:rsidRPr="00FE2334">
        <w:rPr>
          <w:rFonts w:eastAsia="Times New Roman"/>
          <w:i/>
          <w:szCs w:val="24"/>
          <w:lang w:eastAsia="lv-LV"/>
        </w:rPr>
        <w:t>euro</w:t>
      </w:r>
      <w:r w:rsidRPr="00FE2334">
        <w:rPr>
          <w:rFonts w:cs="Times New Roman"/>
          <w:szCs w:val="24"/>
        </w:rPr>
        <w:t>, 100%);</w:t>
      </w:r>
    </w:p>
    <w:p w14:paraId="2B128808" w14:textId="06A84845" w:rsidR="00047F4F" w:rsidRPr="00FE2334" w:rsidRDefault="002B1696" w:rsidP="002B1696">
      <w:pPr>
        <w:numPr>
          <w:ilvl w:val="0"/>
          <w:numId w:val="7"/>
        </w:numPr>
        <w:spacing w:before="20" w:after="20" w:line="240" w:lineRule="auto"/>
        <w:ind w:left="1134" w:hanging="567"/>
        <w:jc w:val="both"/>
        <w:rPr>
          <w:rFonts w:cs="Times New Roman"/>
          <w:szCs w:val="24"/>
        </w:rPr>
      </w:pPr>
      <w:r w:rsidRPr="00FE2334">
        <w:rPr>
          <w:rFonts w:cs="Times New Roman"/>
          <w:szCs w:val="24"/>
        </w:rPr>
        <w:t>SIA</w:t>
      </w:r>
      <w:r w:rsidR="00DE0C77" w:rsidRPr="00FE2334">
        <w:rPr>
          <w:rFonts w:cs="Times New Roman"/>
          <w:szCs w:val="24"/>
        </w:rPr>
        <w:t xml:space="preserve"> </w:t>
      </w:r>
      <w:hyperlink r:id="rId24" w:tgtFrame="_blank" w:history="1">
        <w:r w:rsidR="003B075F" w:rsidRPr="00FE2334">
          <w:rPr>
            <w:rStyle w:val="Strong"/>
            <w:rFonts w:cs="Times New Roman"/>
            <w:b w:val="0"/>
            <w:bCs w:val="0"/>
            <w:color w:val="00859B"/>
            <w:szCs w:val="24"/>
            <w:u w:val="single"/>
          </w:rPr>
          <w:t>“</w:t>
        </w:r>
        <w:r w:rsidR="00C41759" w:rsidRPr="00FE2334">
          <w:rPr>
            <w:rStyle w:val="Strong"/>
            <w:rFonts w:cs="Times New Roman"/>
            <w:b w:val="0"/>
            <w:bCs w:val="0"/>
            <w:color w:val="00859B"/>
            <w:szCs w:val="24"/>
            <w:u w:val="single"/>
          </w:rPr>
          <w:t>Latvijas Nacionālais metroloģijas centrs</w:t>
        </w:r>
        <w:r w:rsidR="003B075F" w:rsidRPr="00FE2334">
          <w:rPr>
            <w:rStyle w:val="Strong"/>
            <w:rFonts w:cs="Times New Roman"/>
            <w:b w:val="0"/>
            <w:bCs w:val="0"/>
            <w:color w:val="00859B"/>
            <w:szCs w:val="24"/>
            <w:u w:val="single"/>
          </w:rPr>
          <w:t>”</w:t>
        </w:r>
      </w:hyperlink>
      <w:r w:rsidR="00C02223" w:rsidRPr="00FE2334">
        <w:rPr>
          <w:rFonts w:cs="Times New Roman"/>
          <w:szCs w:val="24"/>
        </w:rPr>
        <w:t xml:space="preserve"> (</w:t>
      </w:r>
      <w:r w:rsidR="00047F4F" w:rsidRPr="00FE2334">
        <w:rPr>
          <w:rFonts w:cs="Times New Roman"/>
          <w:szCs w:val="24"/>
        </w:rPr>
        <w:t>LNMC</w:t>
      </w:r>
      <w:r w:rsidR="00DF1E08" w:rsidRPr="00FE2334">
        <w:rPr>
          <w:rFonts w:cs="Times New Roman"/>
          <w:szCs w:val="24"/>
        </w:rPr>
        <w:t>)</w:t>
      </w:r>
      <w:r w:rsidR="00047F4F" w:rsidRPr="00FE2334">
        <w:rPr>
          <w:rFonts w:cs="Times New Roman"/>
          <w:szCs w:val="24"/>
        </w:rPr>
        <w:t xml:space="preserve"> </w:t>
      </w:r>
      <w:r w:rsidR="00DF1E08" w:rsidRPr="00FE2334">
        <w:rPr>
          <w:rFonts w:cs="Times New Roman"/>
          <w:szCs w:val="24"/>
        </w:rPr>
        <w:t>(</w:t>
      </w:r>
      <w:r w:rsidR="00DF1E08" w:rsidRPr="00FE2334">
        <w:rPr>
          <w:rFonts w:eastAsia="Times New Roman"/>
          <w:szCs w:val="24"/>
          <w:lang w:eastAsia="lv-LV"/>
        </w:rPr>
        <w:t>889 873 </w:t>
      </w:r>
      <w:r w:rsidR="00DF1E08" w:rsidRPr="00FE2334">
        <w:rPr>
          <w:rFonts w:eastAsia="Times New Roman"/>
          <w:i/>
          <w:szCs w:val="24"/>
          <w:lang w:eastAsia="lv-LV"/>
        </w:rPr>
        <w:t>euro</w:t>
      </w:r>
      <w:r w:rsidR="00DF1E08" w:rsidRPr="00FE2334">
        <w:rPr>
          <w:rFonts w:cs="Times New Roman"/>
          <w:szCs w:val="24"/>
        </w:rPr>
        <w:t xml:space="preserve">, </w:t>
      </w:r>
      <w:r w:rsidR="00047F4F" w:rsidRPr="00FE2334">
        <w:rPr>
          <w:rFonts w:cs="Times New Roman"/>
          <w:szCs w:val="24"/>
        </w:rPr>
        <w:t>100%);</w:t>
      </w:r>
    </w:p>
    <w:p w14:paraId="7F70B774" w14:textId="14EE250F" w:rsidR="00DF1E08" w:rsidRDefault="00DF1E08" w:rsidP="00DF1E08">
      <w:pPr>
        <w:numPr>
          <w:ilvl w:val="0"/>
          <w:numId w:val="7"/>
        </w:numPr>
        <w:spacing w:before="20" w:after="20" w:line="240" w:lineRule="auto"/>
        <w:ind w:left="1134" w:hanging="567"/>
        <w:jc w:val="both"/>
        <w:rPr>
          <w:rFonts w:cs="Times New Roman"/>
          <w:szCs w:val="24"/>
        </w:rPr>
      </w:pPr>
      <w:r w:rsidRPr="00FE2334">
        <w:rPr>
          <w:rFonts w:cs="Times New Roman"/>
          <w:szCs w:val="24"/>
        </w:rPr>
        <w:t xml:space="preserve">SIA </w:t>
      </w:r>
      <w:hyperlink r:id="rId25" w:tgtFrame="_blank" w:history="1">
        <w:r w:rsidRPr="00FE2334">
          <w:rPr>
            <w:rStyle w:val="Hyperlink"/>
            <w:rFonts w:cs="Times New Roman"/>
            <w:color w:val="00859B"/>
            <w:szCs w:val="24"/>
          </w:rPr>
          <w:t>“Latvijas standarts”</w:t>
        </w:r>
      </w:hyperlink>
      <w:r w:rsidRPr="00FE2334">
        <w:rPr>
          <w:rFonts w:cs="Times New Roman"/>
          <w:szCs w:val="24"/>
        </w:rPr>
        <w:t xml:space="preserve"> (LVS) (</w:t>
      </w:r>
      <w:r w:rsidRPr="00FE2334">
        <w:rPr>
          <w:rFonts w:eastAsia="Times New Roman"/>
          <w:szCs w:val="24"/>
          <w:lang w:eastAsia="lv-LV"/>
        </w:rPr>
        <w:t>11 455 </w:t>
      </w:r>
      <w:r w:rsidRPr="00FE2334">
        <w:rPr>
          <w:rFonts w:eastAsia="Times New Roman"/>
          <w:i/>
          <w:szCs w:val="24"/>
          <w:lang w:eastAsia="lv-LV"/>
        </w:rPr>
        <w:t>euro</w:t>
      </w:r>
      <w:r w:rsidRPr="00FE2334">
        <w:rPr>
          <w:rFonts w:cs="Times New Roman"/>
          <w:szCs w:val="24"/>
        </w:rPr>
        <w:t>, 100%);</w:t>
      </w:r>
    </w:p>
    <w:p w14:paraId="00F96DEE" w14:textId="727B6446" w:rsidR="00047F4F" w:rsidRDefault="002B1696" w:rsidP="002B1696">
      <w:pPr>
        <w:numPr>
          <w:ilvl w:val="0"/>
          <w:numId w:val="7"/>
        </w:numPr>
        <w:spacing w:before="20" w:after="20" w:line="240" w:lineRule="auto"/>
        <w:ind w:left="1134" w:hanging="567"/>
        <w:jc w:val="both"/>
        <w:rPr>
          <w:rFonts w:cs="Times New Roman"/>
          <w:szCs w:val="24"/>
        </w:rPr>
      </w:pPr>
      <w:r w:rsidRPr="00FE2334">
        <w:rPr>
          <w:rFonts w:cs="Times New Roman"/>
          <w:szCs w:val="24"/>
        </w:rPr>
        <w:t>AS</w:t>
      </w:r>
      <w:r w:rsidR="00DE0C77" w:rsidRPr="00FE2334">
        <w:rPr>
          <w:rFonts w:cs="Times New Roman"/>
          <w:szCs w:val="24"/>
        </w:rPr>
        <w:t xml:space="preserve"> </w:t>
      </w:r>
      <w:hyperlink r:id="rId26" w:tgtFrame="_blank" w:history="1">
        <w:r w:rsidR="006E082E" w:rsidRPr="00FE2334">
          <w:rPr>
            <w:rStyle w:val="Hyperlink"/>
            <w:rFonts w:cs="Times New Roman"/>
            <w:color w:val="00859B"/>
            <w:szCs w:val="24"/>
          </w:rPr>
          <w:t>“Attīstības finanšu institūcija Altum”</w:t>
        </w:r>
      </w:hyperlink>
      <w:r w:rsidR="00C02223" w:rsidRPr="00FE2334">
        <w:rPr>
          <w:rFonts w:cs="Times New Roman"/>
          <w:szCs w:val="24"/>
        </w:rPr>
        <w:t xml:space="preserve"> (</w:t>
      </w:r>
      <w:r w:rsidR="001D600A" w:rsidRPr="00FE2334">
        <w:rPr>
          <w:rFonts w:cs="Times New Roman"/>
          <w:szCs w:val="24"/>
        </w:rPr>
        <w:t>ALTUM</w:t>
      </w:r>
      <w:r w:rsidR="00047F4F" w:rsidRPr="00FE2334">
        <w:rPr>
          <w:rFonts w:cs="Times New Roman"/>
          <w:szCs w:val="24"/>
        </w:rPr>
        <w:t xml:space="preserve">) </w:t>
      </w:r>
      <w:r w:rsidR="00DF1E08" w:rsidRPr="00FE2334">
        <w:rPr>
          <w:rFonts w:cs="Times New Roman"/>
          <w:szCs w:val="24"/>
        </w:rPr>
        <w:t>(</w:t>
      </w:r>
      <w:r w:rsidR="00DF1E08" w:rsidRPr="00FE2334">
        <w:rPr>
          <w:rFonts w:eastAsia="Times New Roman"/>
          <w:szCs w:val="24"/>
          <w:lang w:eastAsia="lv-LV"/>
        </w:rPr>
        <w:t>6</w:t>
      </w:r>
      <w:r w:rsidR="00893F2B">
        <w:rPr>
          <w:rFonts w:eastAsia="Times New Roman"/>
          <w:szCs w:val="24"/>
          <w:lang w:eastAsia="lv-LV"/>
        </w:rPr>
        <w:t>3</w:t>
      </w:r>
      <w:r w:rsidR="00DF1E08" w:rsidRPr="00FE2334">
        <w:rPr>
          <w:rFonts w:eastAsia="Times New Roman"/>
          <w:szCs w:val="24"/>
          <w:lang w:eastAsia="lv-LV"/>
        </w:rPr>
        <w:t> </w:t>
      </w:r>
      <w:r w:rsidR="00893F2B">
        <w:rPr>
          <w:rFonts w:eastAsia="Times New Roman"/>
          <w:szCs w:val="24"/>
          <w:lang w:eastAsia="lv-LV"/>
        </w:rPr>
        <w:t>310</w:t>
      </w:r>
      <w:r w:rsidR="00DF1E08" w:rsidRPr="00FE2334">
        <w:rPr>
          <w:rFonts w:eastAsia="Times New Roman"/>
          <w:szCs w:val="24"/>
          <w:lang w:eastAsia="lv-LV"/>
        </w:rPr>
        <w:t> 0</w:t>
      </w:r>
      <w:r w:rsidR="00893F2B">
        <w:rPr>
          <w:rFonts w:eastAsia="Times New Roman"/>
          <w:szCs w:val="24"/>
          <w:lang w:eastAsia="lv-LV"/>
        </w:rPr>
        <w:t>19</w:t>
      </w:r>
      <w:r w:rsidR="00DF1E08" w:rsidRPr="00FE2334">
        <w:rPr>
          <w:rFonts w:eastAsia="Times New Roman"/>
          <w:szCs w:val="24"/>
          <w:lang w:eastAsia="lv-LV"/>
        </w:rPr>
        <w:t> </w:t>
      </w:r>
      <w:r w:rsidR="00DF1E08" w:rsidRPr="00FE2334">
        <w:rPr>
          <w:rFonts w:eastAsia="Times New Roman"/>
          <w:i/>
          <w:szCs w:val="24"/>
          <w:lang w:eastAsia="lv-LV"/>
        </w:rPr>
        <w:t>euro</w:t>
      </w:r>
      <w:r w:rsidR="00DF1E08" w:rsidRPr="00FE2334">
        <w:rPr>
          <w:rFonts w:cs="Times New Roman"/>
          <w:szCs w:val="24"/>
        </w:rPr>
        <w:t xml:space="preserve">, </w:t>
      </w:r>
      <w:r w:rsidR="00047F4F" w:rsidRPr="00FE2334">
        <w:rPr>
          <w:rFonts w:cs="Times New Roman"/>
          <w:szCs w:val="24"/>
        </w:rPr>
        <w:t>30%);</w:t>
      </w:r>
    </w:p>
    <w:p w14:paraId="7BFB00D3" w14:textId="4089A887" w:rsidR="00047F4F" w:rsidRPr="00FE2334" w:rsidRDefault="002B1696" w:rsidP="002B1696">
      <w:pPr>
        <w:numPr>
          <w:ilvl w:val="0"/>
          <w:numId w:val="7"/>
        </w:numPr>
        <w:spacing w:before="20" w:after="20" w:line="240" w:lineRule="auto"/>
        <w:ind w:left="1134" w:hanging="567"/>
        <w:jc w:val="both"/>
        <w:rPr>
          <w:rFonts w:cs="Times New Roman"/>
          <w:szCs w:val="24"/>
        </w:rPr>
      </w:pPr>
      <w:r w:rsidRPr="00FE2334">
        <w:rPr>
          <w:rFonts w:cs="Times New Roman"/>
          <w:szCs w:val="24"/>
        </w:rPr>
        <w:t>AS</w:t>
      </w:r>
      <w:r w:rsidR="00DE0C77" w:rsidRPr="00FE2334">
        <w:rPr>
          <w:rFonts w:cs="Times New Roman"/>
          <w:szCs w:val="24"/>
        </w:rPr>
        <w:t xml:space="preserve"> </w:t>
      </w:r>
      <w:hyperlink r:id="rId27" w:tgtFrame="_blank" w:history="1">
        <w:r w:rsidR="009505ED" w:rsidRPr="00FE2334">
          <w:rPr>
            <w:rStyle w:val="Hyperlink"/>
            <w:rFonts w:cs="Times New Roman"/>
            <w:color w:val="00859B"/>
            <w:szCs w:val="24"/>
          </w:rPr>
          <w:t>“Rīgas Siltums”</w:t>
        </w:r>
      </w:hyperlink>
      <w:r w:rsidR="00DE0C77" w:rsidRPr="00FE2334">
        <w:rPr>
          <w:rFonts w:cs="Times New Roman"/>
          <w:szCs w:val="24"/>
        </w:rPr>
        <w:t xml:space="preserve"> </w:t>
      </w:r>
      <w:r w:rsidR="00DF1E08" w:rsidRPr="00FE2334">
        <w:rPr>
          <w:rFonts w:cs="Times New Roman"/>
          <w:szCs w:val="24"/>
        </w:rPr>
        <w:t>(</w:t>
      </w:r>
      <w:r w:rsidR="00DF1E08" w:rsidRPr="00FE2334">
        <w:rPr>
          <w:rFonts w:eastAsia="Times New Roman"/>
          <w:szCs w:val="24"/>
          <w:lang w:eastAsia="lv-LV"/>
        </w:rPr>
        <w:t>32 811 000 </w:t>
      </w:r>
      <w:r w:rsidR="00DF1E08" w:rsidRPr="00FE2334">
        <w:rPr>
          <w:rFonts w:eastAsia="Times New Roman"/>
          <w:i/>
          <w:szCs w:val="24"/>
          <w:lang w:eastAsia="lv-LV"/>
        </w:rPr>
        <w:t>euro</w:t>
      </w:r>
      <w:r w:rsidR="00DF1E08" w:rsidRPr="00FE2334">
        <w:rPr>
          <w:rFonts w:cs="Times New Roman"/>
          <w:szCs w:val="24"/>
        </w:rPr>
        <w:t xml:space="preserve">, </w:t>
      </w:r>
      <w:r w:rsidR="00047F4F" w:rsidRPr="00FE2334">
        <w:rPr>
          <w:rFonts w:cs="Times New Roman"/>
          <w:szCs w:val="24"/>
        </w:rPr>
        <w:t>48,995%);</w:t>
      </w:r>
    </w:p>
    <w:p w14:paraId="33A3A448" w14:textId="5044BECB" w:rsidR="0015570D" w:rsidRPr="006241C4" w:rsidRDefault="002B1696" w:rsidP="00893F2B">
      <w:pPr>
        <w:numPr>
          <w:ilvl w:val="0"/>
          <w:numId w:val="7"/>
        </w:numPr>
        <w:spacing w:before="20" w:after="20" w:line="240" w:lineRule="auto"/>
        <w:ind w:left="1134" w:hanging="567"/>
        <w:jc w:val="both"/>
        <w:rPr>
          <w:rFonts w:cs="Times New Roman"/>
          <w:szCs w:val="24"/>
        </w:rPr>
      </w:pPr>
      <w:r w:rsidRPr="006241C4">
        <w:rPr>
          <w:rFonts w:cs="Times New Roman"/>
          <w:szCs w:val="24"/>
        </w:rPr>
        <w:t>AS</w:t>
      </w:r>
      <w:r w:rsidR="00DE0C77" w:rsidRPr="006241C4">
        <w:rPr>
          <w:rFonts w:cs="Times New Roman"/>
          <w:szCs w:val="24"/>
        </w:rPr>
        <w:t xml:space="preserve"> </w:t>
      </w:r>
      <w:hyperlink r:id="rId28" w:tgtFrame="_blank" w:history="1">
        <w:r w:rsidR="00956E1C" w:rsidRPr="006241C4">
          <w:rPr>
            <w:rStyle w:val="Hyperlink"/>
            <w:rFonts w:cs="Times New Roman"/>
            <w:color w:val="00859B"/>
            <w:szCs w:val="24"/>
          </w:rPr>
          <w:t>“Latvijas Gāze”</w:t>
        </w:r>
      </w:hyperlink>
      <w:r w:rsidR="00DE0C77" w:rsidRPr="006241C4">
        <w:rPr>
          <w:rFonts w:cs="Times New Roman"/>
          <w:szCs w:val="24"/>
        </w:rPr>
        <w:t xml:space="preserve"> (</w:t>
      </w:r>
      <w:r w:rsidR="006241C4" w:rsidRPr="006241C4">
        <w:rPr>
          <w:rFonts w:cs="Times New Roman"/>
          <w:szCs w:val="24"/>
        </w:rPr>
        <w:t>1</w:t>
      </w:r>
      <w:r w:rsidR="00893F2B" w:rsidRPr="006241C4">
        <w:rPr>
          <w:rFonts w:cs="Times New Roman"/>
          <w:szCs w:val="24"/>
        </w:rPr>
        <w:t>6</w:t>
      </w:r>
      <w:r w:rsidR="006241C4" w:rsidRPr="006241C4">
        <w:rPr>
          <w:rFonts w:cs="Times New Roman"/>
          <w:szCs w:val="24"/>
        </w:rPr>
        <w:t>2 </w:t>
      </w:r>
      <w:r w:rsidR="00893F2B" w:rsidRPr="006241C4">
        <w:rPr>
          <w:rFonts w:cs="Times New Roman"/>
          <w:i/>
          <w:iCs/>
          <w:szCs w:val="24"/>
        </w:rPr>
        <w:t>euro</w:t>
      </w:r>
      <w:r w:rsidR="00893F2B" w:rsidRPr="006241C4">
        <w:rPr>
          <w:rFonts w:cs="Times New Roman"/>
          <w:szCs w:val="24"/>
        </w:rPr>
        <w:t xml:space="preserve">, </w:t>
      </w:r>
      <w:r w:rsidR="00047F4F" w:rsidRPr="006241C4">
        <w:rPr>
          <w:rFonts w:cs="Times New Roman"/>
          <w:szCs w:val="24"/>
        </w:rPr>
        <w:t>0,0002</w:t>
      </w:r>
      <w:r w:rsidR="00983F5B" w:rsidRPr="006241C4">
        <w:rPr>
          <w:rFonts w:cs="Times New Roman"/>
          <w:szCs w:val="24"/>
        </w:rPr>
        <w:t>9</w:t>
      </w:r>
      <w:r w:rsidR="00047F4F" w:rsidRPr="006241C4">
        <w:rPr>
          <w:rFonts w:cs="Times New Roman"/>
          <w:szCs w:val="24"/>
        </w:rPr>
        <w:t>%)</w:t>
      </w:r>
      <w:r w:rsidR="00983F5B" w:rsidRPr="006241C4">
        <w:rPr>
          <w:rFonts w:cs="Times New Roman"/>
          <w:szCs w:val="24"/>
        </w:rPr>
        <w:t>.</w:t>
      </w:r>
      <w:bookmarkEnd w:id="21"/>
      <w:r w:rsidR="00B475FE" w:rsidRPr="006241C4">
        <w:rPr>
          <w:rFonts w:cs="Times New Roman"/>
          <w:szCs w:val="24"/>
        </w:rPr>
        <w:t xml:space="preserve"> </w:t>
      </w:r>
    </w:p>
    <w:p w14:paraId="09632B10" w14:textId="1671FCD2" w:rsidR="00950BEF" w:rsidRDefault="00950BEF" w:rsidP="00B82B4E">
      <w:pPr>
        <w:spacing w:before="60" w:after="60" w:line="240" w:lineRule="auto"/>
        <w:jc w:val="both"/>
        <w:rPr>
          <w:rFonts w:cs="Times New Roman"/>
          <w:szCs w:val="24"/>
        </w:rPr>
      </w:pPr>
    </w:p>
    <w:p w14:paraId="6F50E01B" w14:textId="77777777" w:rsidR="006C5764" w:rsidRDefault="006C5764" w:rsidP="006C5764">
      <w:pPr>
        <w:spacing w:after="0" w:line="240" w:lineRule="auto"/>
        <w:rPr>
          <w:sz w:val="16"/>
          <w:szCs w:val="16"/>
          <w:highlight w:val="yellow"/>
        </w:rPr>
      </w:pPr>
    </w:p>
    <w:p w14:paraId="217A83F1" w14:textId="77777777" w:rsidR="00570E6E" w:rsidRDefault="00570E6E" w:rsidP="006C5764">
      <w:pPr>
        <w:spacing w:after="0" w:line="240" w:lineRule="auto"/>
        <w:rPr>
          <w:sz w:val="16"/>
          <w:szCs w:val="16"/>
          <w:highlight w:val="yellow"/>
        </w:rPr>
      </w:pPr>
    </w:p>
    <w:p w14:paraId="4FE39523" w14:textId="77777777" w:rsidR="007B67AD" w:rsidRPr="00535065" w:rsidRDefault="007B67AD">
      <w:pPr>
        <w:spacing w:after="0" w:line="240" w:lineRule="auto"/>
        <w:rPr>
          <w:rFonts w:eastAsia="Calibri" w:cs="Times New Roman"/>
          <w:smallCaps/>
          <w:noProof/>
          <w:szCs w:val="24"/>
          <w:highlight w:val="yellow"/>
          <w:lang w:eastAsia="lv-LV"/>
        </w:rPr>
      </w:pPr>
      <w:r w:rsidRPr="00535065">
        <w:rPr>
          <w:rFonts w:eastAsia="Calibri" w:cs="Times New Roman"/>
          <w:smallCaps/>
          <w:noProof/>
          <w:szCs w:val="24"/>
          <w:highlight w:val="yellow"/>
          <w:lang w:eastAsia="lv-LV"/>
        </w:rPr>
        <w:br w:type="page"/>
      </w:r>
    </w:p>
    <w:p w14:paraId="6E11C64D" w14:textId="1E95022E" w:rsidR="002D45E5" w:rsidRDefault="002D45E5" w:rsidP="002D45E5">
      <w:pPr>
        <w:spacing w:before="60" w:after="60" w:line="240" w:lineRule="auto"/>
        <w:ind w:left="4820"/>
        <w:jc w:val="both"/>
      </w:pPr>
      <w:bookmarkStart w:id="22" w:name="_Hlk517685908"/>
      <w:r w:rsidRPr="006173DB">
        <w:rPr>
          <w:smallCaps/>
          <w:noProof/>
          <w:szCs w:val="24"/>
          <w:highlight w:val="yellow"/>
          <w:lang w:eastAsia="lv-LV"/>
        </w:rPr>
        <w:lastRenderedPageBreak/>
        <mc:AlternateContent>
          <mc:Choice Requires="wps">
            <w:drawing>
              <wp:anchor distT="0" distB="0" distL="114300" distR="114300" simplePos="0" relativeHeight="251658241" behindDoc="0" locked="0" layoutInCell="1" allowOverlap="1" wp14:anchorId="539FD9E9" wp14:editId="6AF06313">
                <wp:simplePos x="0" y="0"/>
                <wp:positionH relativeFrom="margin">
                  <wp:posOffset>-8890</wp:posOffset>
                </wp:positionH>
                <wp:positionV relativeFrom="paragraph">
                  <wp:posOffset>46051</wp:posOffset>
                </wp:positionV>
                <wp:extent cx="2825750" cy="972000"/>
                <wp:effectExtent l="0" t="0" r="12700" b="19050"/>
                <wp:wrapNone/>
                <wp:docPr id="16" name="Round Diagonal Corner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5750" cy="972000"/>
                        </a:xfrm>
                        <a:prstGeom prst="round2DiagRect">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66AD27BB" w14:textId="7FFD0437" w:rsidR="00167B62" w:rsidRPr="00504EE9" w:rsidRDefault="007E6833" w:rsidP="00D71E2E">
                            <w:pPr>
                              <w:pStyle w:val="Heading1"/>
                              <w:numPr>
                                <w:ilvl w:val="0"/>
                                <w:numId w:val="14"/>
                              </w:numPr>
                              <w:ind w:left="425" w:hanging="425"/>
                            </w:pPr>
                            <w:bookmarkStart w:id="23" w:name="_Toc179877527"/>
                            <w:bookmarkStart w:id="24" w:name="_Toc207637093"/>
                            <w:r>
                              <w:t>Svarīgākais p</w:t>
                            </w:r>
                            <w:r w:rsidR="00167B62" w:rsidRPr="00504EE9">
                              <w:t xml:space="preserve">aveiktais EM </w:t>
                            </w:r>
                            <w:r w:rsidR="00516986">
                              <w:t>kompetences</w:t>
                            </w:r>
                            <w:r w:rsidR="00167B62" w:rsidRPr="00504EE9">
                              <w:t xml:space="preserve"> </w:t>
                            </w:r>
                            <w:r w:rsidR="00516986">
                              <w:t>jom</w:t>
                            </w:r>
                            <w:r w:rsidR="00167B62" w:rsidRPr="00504EE9">
                              <w:t>u attīstībai 202</w:t>
                            </w:r>
                            <w:r w:rsidR="00002A92">
                              <w:t>4</w:t>
                            </w:r>
                            <w:r w:rsidR="00167B62" w:rsidRPr="00504EE9">
                              <w:t>.</w:t>
                            </w:r>
                            <w:r w:rsidR="00301270">
                              <w:rPr>
                                <w:rFonts w:hint="eastAsia"/>
                              </w:rPr>
                              <w:t> </w:t>
                            </w:r>
                            <w:r w:rsidR="00167B62" w:rsidRPr="00504EE9">
                              <w:t>gadā</w:t>
                            </w:r>
                            <w:bookmarkEnd w:id="23"/>
                            <w:bookmarkEnd w:id="2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FD9E9" id="_x0000_s1029" style="position:absolute;left:0;text-align:left;margin-left:-.7pt;margin-top:3.65pt;width:222.5pt;height:76.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825750,972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" adj="-11796480,,5400" path="m162003,l2825750,r,l2825750,809997v,89472,-72531,162003,-162003,162003l,972000r,l,162003c,72531,72531,,162003,xe" fillcolor="#00859b" strokecolor="#62b1c6" strokeweight="1.5pt">
                <v:stroke joinstyle="miter"/>
                <v:formulas/>
                <v:path arrowok="t" o:connecttype="custom" o:connectlocs="162003,0;2825750,0;2825750,0;2825750,809997;2663747,972000;0,972000;0,972000;0,162003;162003,0" o:connectangles="0,0,0,0,0,0,0,0,0" textboxrect="0,0,2825750,972000"/>
                <v:textbox>
                  <w:txbxContent>
                    <w:p w14:paraId="66AD27BB" w14:textId="7FFD0437" w:rsidR="00167B62" w:rsidRPr="00504EE9" w:rsidRDefault="007E6833" w:rsidP="00D71E2E">
                      <w:pPr>
                        <w:pStyle w:val="Heading1"/>
                        <w:numPr>
                          <w:ilvl w:val="0"/>
                          <w:numId w:val="14"/>
                        </w:numPr>
                        <w:ind w:left="425" w:hanging="425"/>
                      </w:pPr>
                      <w:bookmarkStart w:id="25" w:name="_Toc179877527"/>
                      <w:bookmarkStart w:id="26" w:name="_Toc207637093"/>
                      <w:r>
                        <w:t>Svarīgākais p</w:t>
                      </w:r>
                      <w:r w:rsidR="00167B62" w:rsidRPr="00504EE9">
                        <w:t xml:space="preserve">aveiktais EM </w:t>
                      </w:r>
                      <w:r w:rsidR="00516986">
                        <w:t>kompetences</w:t>
                      </w:r>
                      <w:r w:rsidR="00167B62" w:rsidRPr="00504EE9">
                        <w:t xml:space="preserve"> </w:t>
                      </w:r>
                      <w:r w:rsidR="00516986">
                        <w:t>jom</w:t>
                      </w:r>
                      <w:r w:rsidR="00167B62" w:rsidRPr="00504EE9">
                        <w:t>u attīstībai 202</w:t>
                      </w:r>
                      <w:r w:rsidR="00002A92">
                        <w:t>4</w:t>
                      </w:r>
                      <w:r w:rsidR="00167B62" w:rsidRPr="00504EE9">
                        <w:t>.</w:t>
                      </w:r>
                      <w:r w:rsidR="00301270">
                        <w:rPr>
                          <w:rFonts w:hint="eastAsia"/>
                        </w:rPr>
                        <w:t> </w:t>
                      </w:r>
                      <w:r w:rsidR="00167B62" w:rsidRPr="00504EE9">
                        <w:t>gadā</w:t>
                      </w:r>
                      <w:bookmarkEnd w:id="25"/>
                      <w:bookmarkEnd w:id="26"/>
                    </w:p>
                  </w:txbxContent>
                </v:textbox>
                <w10:wrap anchorx="margin"/>
              </v:shape>
            </w:pict>
          </mc:Fallback>
        </mc:AlternateContent>
      </w:r>
      <w:r w:rsidR="00E6767F" w:rsidRPr="00E6767F">
        <w:rPr>
          <w:rFonts w:cs="Times New Roman"/>
          <w:szCs w:val="24"/>
        </w:rPr>
        <w:t xml:space="preserve">2024. gads </w:t>
      </w:r>
      <w:r w:rsidR="00E57061">
        <w:rPr>
          <w:rFonts w:cs="Times New Roman"/>
          <w:szCs w:val="24"/>
        </w:rPr>
        <w:t xml:space="preserve">pasaules </w:t>
      </w:r>
      <w:r w:rsidR="00B871F1">
        <w:rPr>
          <w:rFonts w:cs="Times New Roman"/>
          <w:szCs w:val="24"/>
        </w:rPr>
        <w:t xml:space="preserve">un Latvijas </w:t>
      </w:r>
      <w:r w:rsidR="00E6767F" w:rsidRPr="00E6767F">
        <w:rPr>
          <w:rFonts w:cs="Times New Roman"/>
          <w:szCs w:val="24"/>
        </w:rPr>
        <w:t>ekonomik</w:t>
      </w:r>
      <w:r w:rsidR="00E57061">
        <w:rPr>
          <w:rFonts w:cs="Times New Roman"/>
          <w:szCs w:val="24"/>
        </w:rPr>
        <w:t>ā</w:t>
      </w:r>
      <w:r w:rsidR="00E6767F" w:rsidRPr="00E6767F">
        <w:rPr>
          <w:rFonts w:cs="Times New Roman"/>
          <w:szCs w:val="24"/>
        </w:rPr>
        <w:t xml:space="preserve"> </w:t>
      </w:r>
      <w:r w:rsidR="00E57061" w:rsidRPr="00E6767F">
        <w:rPr>
          <w:rFonts w:cs="Times New Roman"/>
          <w:szCs w:val="24"/>
        </w:rPr>
        <w:t xml:space="preserve">iezīmēja </w:t>
      </w:r>
      <w:r w:rsidR="00E6767F" w:rsidRPr="00E6767F">
        <w:rPr>
          <w:rFonts w:cs="Times New Roman"/>
          <w:szCs w:val="24"/>
        </w:rPr>
        <w:t xml:space="preserve">nestabilitāti, augstas energoresursu cenas, izejvielu trūkumu. </w:t>
      </w:r>
      <w:r w:rsidR="00E6767F" w:rsidRPr="00E6767F">
        <w:t xml:space="preserve">Tāpēc </w:t>
      </w:r>
      <w:r w:rsidR="00E6767F" w:rsidRPr="00E6767F">
        <w:rPr>
          <w:rFonts w:cs="Times New Roman"/>
          <w:szCs w:val="24"/>
        </w:rPr>
        <w:t xml:space="preserve">aktuālā situācija </w:t>
      </w:r>
      <w:r w:rsidR="00E6767F" w:rsidRPr="00E6767F">
        <w:rPr>
          <w:rFonts w:eastAsia="Times New Roman"/>
          <w:szCs w:val="24"/>
        </w:rPr>
        <w:t xml:space="preserve">visā pārskata periodā </w:t>
      </w:r>
      <w:r w:rsidR="00E6767F" w:rsidRPr="00E6767F">
        <w:t>noteica</w:t>
      </w:r>
      <w:r w:rsidR="00E6767F" w:rsidRPr="00E6767F">
        <w:rPr>
          <w:bCs/>
          <w:szCs w:val="24"/>
        </w:rPr>
        <w:t xml:space="preserve"> Latvijas ekonomikas attīstībai nepieciešamās</w:t>
      </w:r>
      <w:r w:rsidR="00E6767F" w:rsidRPr="00E6767F">
        <w:t xml:space="preserve"> prioritātes</w:t>
      </w:r>
      <w:r w:rsidR="00E6767F" w:rsidRPr="00E6767F">
        <w:rPr>
          <w:bCs/>
          <w:szCs w:val="24"/>
        </w:rPr>
        <w:t xml:space="preserve"> </w:t>
      </w:r>
      <w:r w:rsidR="00E6767F" w:rsidRPr="00E6767F">
        <w:t>un neatliekami veicamos uzdevumus EM kompetences jomās.</w:t>
      </w:r>
    </w:p>
    <w:bookmarkEnd w:id="22"/>
    <w:p w14:paraId="6B068C3B" w14:textId="5C6AA468" w:rsidR="00E57061" w:rsidRDefault="00B871F1" w:rsidP="00301270">
      <w:pPr>
        <w:spacing w:before="60" w:after="60" w:line="240" w:lineRule="auto"/>
        <w:jc w:val="both"/>
        <w:rPr>
          <w:szCs w:val="24"/>
        </w:rPr>
      </w:pPr>
      <w:r w:rsidRPr="00E6767F">
        <w:rPr>
          <w:szCs w:val="24"/>
        </w:rPr>
        <w:t xml:space="preserve">Pārskata periods bija intensīva darba gads, lai sniegtu </w:t>
      </w:r>
      <w:r>
        <w:rPr>
          <w:szCs w:val="24"/>
        </w:rPr>
        <w:t xml:space="preserve">nepieciešamo </w:t>
      </w:r>
      <w:r w:rsidRPr="00E6767F">
        <w:rPr>
          <w:szCs w:val="24"/>
        </w:rPr>
        <w:t>atbalstu Latvijas uzņēmējiem produktivitātes, digitalizācijas, energoefektivitātes, eksportspējas un konkurētspējas kāpināšanai, vienlaikus īstenojot virkni aktivitāšu, lai arī turpmāk valsts atbalsts būtu pieejams, atbilstoši komersantu vajadzībām.</w:t>
      </w:r>
      <w:r>
        <w:rPr>
          <w:szCs w:val="24"/>
        </w:rPr>
        <w:t xml:space="preserve"> </w:t>
      </w:r>
      <w:r w:rsidR="00E57061" w:rsidRPr="00E6767F">
        <w:rPr>
          <w:szCs w:val="24"/>
        </w:rPr>
        <w:t xml:space="preserve">Tāpat tika īstenoti vairāki pasākumi, lai sekmētu mājokļu pieejamību iedzīvotājiem, kā </w:t>
      </w:r>
      <w:r w:rsidR="00E57061" w:rsidRPr="00C9756E">
        <w:rPr>
          <w:szCs w:val="24"/>
        </w:rPr>
        <w:t>arī straujāk kāpinātu Latvijas iedzīvotāju dzīves līmeni un uzlabotu ekonomisko labklājību.</w:t>
      </w:r>
      <w:r w:rsidR="00E57061" w:rsidRPr="00E6767F">
        <w:rPr>
          <w:szCs w:val="24"/>
        </w:rPr>
        <w:t xml:space="preserve"> </w:t>
      </w:r>
      <w:r w:rsidR="00E57061" w:rsidRPr="00B62284">
        <w:rPr>
          <w:szCs w:val="24"/>
        </w:rPr>
        <w:t xml:space="preserve">Daudz tika </w:t>
      </w:r>
      <w:r w:rsidR="00E57061" w:rsidRPr="00C9756E">
        <w:rPr>
          <w:szCs w:val="24"/>
        </w:rPr>
        <w:t xml:space="preserve">darīts, sagatavojot un uzsākot īstenot </w:t>
      </w:r>
      <w:hyperlink r:id="rId29" w:history="1">
        <w:r w:rsidR="00E57061" w:rsidRPr="00E57061">
          <w:rPr>
            <w:rStyle w:val="Hyperlink"/>
            <w:i/>
            <w:iCs/>
            <w:color w:val="00859B"/>
            <w:szCs w:val="24"/>
          </w:rPr>
          <w:t>Latvijas ekonomikas izaugsmes stratēģiju</w:t>
        </w:r>
      </w:hyperlink>
      <w:r w:rsidR="00E57061" w:rsidRPr="00465A0B">
        <w:rPr>
          <w:rStyle w:val="FootnoteReference"/>
          <w:szCs w:val="24"/>
        </w:rPr>
        <w:footnoteReference w:id="2"/>
      </w:r>
      <w:r w:rsidR="00E57061" w:rsidRPr="00465A0B">
        <w:rPr>
          <w:szCs w:val="24"/>
        </w:rPr>
        <w:t>, virzoties uz galveno rezultātu – desmit gadu laikā dub</w:t>
      </w:r>
      <w:r w:rsidR="00E57061" w:rsidRPr="00B62284">
        <w:rPr>
          <w:szCs w:val="24"/>
        </w:rPr>
        <w:t>ultot Latvijas ekonomikas apjomu, turpinot rīkoties, lai kāpinātu Latvijas uzņēmumu produktivitāti un mazinātu birokrātiju.</w:t>
      </w:r>
    </w:p>
    <w:p w14:paraId="2A6D2623" w14:textId="4C30C5D2" w:rsidR="00483FD2" w:rsidRPr="0066664A" w:rsidRDefault="0066664A" w:rsidP="00301270">
      <w:pPr>
        <w:spacing w:before="60" w:after="60" w:line="240" w:lineRule="auto"/>
        <w:jc w:val="both"/>
        <w:rPr>
          <w:szCs w:val="24"/>
        </w:rPr>
      </w:pPr>
      <w:r w:rsidRPr="0066664A">
        <w:rPr>
          <w:szCs w:val="24"/>
        </w:rPr>
        <w:t xml:space="preserve">Pārskata periodā </w:t>
      </w:r>
      <w:r w:rsidR="006E6F16">
        <w:rPr>
          <w:szCs w:val="24"/>
        </w:rPr>
        <w:t>tika</w:t>
      </w:r>
      <w:r w:rsidR="003D657A">
        <w:rPr>
          <w:szCs w:val="24"/>
        </w:rPr>
        <w:t xml:space="preserve"> izstrādā</w:t>
      </w:r>
      <w:r w:rsidR="006E6F16">
        <w:rPr>
          <w:szCs w:val="24"/>
        </w:rPr>
        <w:t>tas</w:t>
      </w:r>
      <w:r w:rsidRPr="0066664A">
        <w:rPr>
          <w:szCs w:val="24"/>
        </w:rPr>
        <w:t xml:space="preserve"> sadaļas par reformām un investīcijām</w:t>
      </w:r>
      <w:r w:rsidR="00C9756E">
        <w:rPr>
          <w:szCs w:val="24"/>
        </w:rPr>
        <w:t>,</w:t>
      </w:r>
      <w:r w:rsidRPr="0066664A">
        <w:rPr>
          <w:szCs w:val="24"/>
        </w:rPr>
        <w:t xml:space="preserve"> </w:t>
      </w:r>
      <w:r w:rsidR="00C9756E">
        <w:rPr>
          <w:szCs w:val="24"/>
        </w:rPr>
        <w:t>n</w:t>
      </w:r>
      <w:r w:rsidRPr="0066664A">
        <w:rPr>
          <w:szCs w:val="24"/>
        </w:rPr>
        <w:t xml:space="preserve">odrošinot </w:t>
      </w:r>
      <w:r w:rsidR="006E6F16">
        <w:rPr>
          <w:szCs w:val="24"/>
        </w:rPr>
        <w:t xml:space="preserve">EM </w:t>
      </w:r>
      <w:r w:rsidRPr="0066664A">
        <w:rPr>
          <w:szCs w:val="24"/>
        </w:rPr>
        <w:t>līdzdalību</w:t>
      </w:r>
      <w:r w:rsidR="006E6F16">
        <w:rPr>
          <w:szCs w:val="24"/>
        </w:rPr>
        <w:t xml:space="preserve"> </w:t>
      </w:r>
      <w:hyperlink r:id="rId30" w:history="1">
        <w:r w:rsidR="006E6F16" w:rsidRPr="00E57061">
          <w:rPr>
            <w:rStyle w:val="Hyperlink"/>
            <w:i/>
            <w:iCs/>
            <w:color w:val="00859B"/>
            <w:szCs w:val="24"/>
          </w:rPr>
          <w:t>Latvijas Fiskāli strukturāla plāna 2025.-2028. gadam</w:t>
        </w:r>
      </w:hyperlink>
      <w:r w:rsidR="006E6F16" w:rsidRPr="00E57061">
        <w:rPr>
          <w:szCs w:val="24"/>
        </w:rPr>
        <w:t xml:space="preserve"> </w:t>
      </w:r>
      <w:r w:rsidR="00C9756E" w:rsidRPr="0066664A">
        <w:rPr>
          <w:szCs w:val="24"/>
        </w:rPr>
        <w:t>sagatavošanā</w:t>
      </w:r>
      <w:r w:rsidRPr="0066664A">
        <w:rPr>
          <w:szCs w:val="24"/>
        </w:rPr>
        <w:t xml:space="preserve">, kas </w:t>
      </w:r>
      <w:r w:rsidR="001D7F16" w:rsidRPr="0066664A">
        <w:rPr>
          <w:szCs w:val="24"/>
        </w:rPr>
        <w:t xml:space="preserve">ietver informāciju </w:t>
      </w:r>
      <w:r w:rsidR="00745210">
        <w:rPr>
          <w:szCs w:val="24"/>
        </w:rPr>
        <w:t xml:space="preserve">arī </w:t>
      </w:r>
      <w:r w:rsidR="001D7F16" w:rsidRPr="0066664A">
        <w:rPr>
          <w:szCs w:val="24"/>
        </w:rPr>
        <w:t>par strukturāl</w:t>
      </w:r>
      <w:r w:rsidR="00745210">
        <w:rPr>
          <w:szCs w:val="24"/>
        </w:rPr>
        <w:t>iem</w:t>
      </w:r>
      <w:r w:rsidR="001D7F16" w:rsidRPr="0066664A">
        <w:rPr>
          <w:szCs w:val="24"/>
        </w:rPr>
        <w:t xml:space="preserve"> pasākum</w:t>
      </w:r>
      <w:r w:rsidR="00745210">
        <w:rPr>
          <w:szCs w:val="24"/>
        </w:rPr>
        <w:t>iem</w:t>
      </w:r>
      <w:r w:rsidR="001D7F16" w:rsidRPr="0066664A">
        <w:rPr>
          <w:szCs w:val="24"/>
        </w:rPr>
        <w:t>, reform</w:t>
      </w:r>
      <w:r w:rsidR="00745210">
        <w:rPr>
          <w:szCs w:val="24"/>
        </w:rPr>
        <w:t>ām</w:t>
      </w:r>
      <w:r w:rsidR="001D7F16" w:rsidRPr="0066664A">
        <w:rPr>
          <w:szCs w:val="24"/>
        </w:rPr>
        <w:t xml:space="preserve"> un investīcij</w:t>
      </w:r>
      <w:r w:rsidR="00745210">
        <w:rPr>
          <w:szCs w:val="24"/>
        </w:rPr>
        <w:t>ām</w:t>
      </w:r>
      <w:r w:rsidR="001D7F16" w:rsidRPr="0066664A">
        <w:rPr>
          <w:szCs w:val="24"/>
        </w:rPr>
        <w:t>, t.sk.</w:t>
      </w:r>
      <w:r w:rsidR="00745210">
        <w:rPr>
          <w:szCs w:val="24"/>
        </w:rPr>
        <w:t>,</w:t>
      </w:r>
      <w:r w:rsidR="001D7F16" w:rsidRPr="0066664A">
        <w:rPr>
          <w:szCs w:val="24"/>
        </w:rPr>
        <w:t xml:space="preserve"> </w:t>
      </w:r>
      <w:r w:rsidR="001D7F16" w:rsidRPr="00AC51A3">
        <w:rPr>
          <w:szCs w:val="24"/>
        </w:rPr>
        <w:t>ES fondu un Atveseļošanas fonda</w:t>
      </w:r>
      <w:r w:rsidR="00B84F1D">
        <w:rPr>
          <w:rStyle w:val="FootnoteReference"/>
          <w:szCs w:val="24"/>
        </w:rPr>
        <w:footnoteReference w:id="3"/>
      </w:r>
      <w:r w:rsidR="001D7F16" w:rsidRPr="00AC51A3">
        <w:rPr>
          <w:szCs w:val="24"/>
        </w:rPr>
        <w:t xml:space="preserve"> pasākumus, kas vērsti uz Latvijas konkurētspējas, produktivitātes, digitālās un</w:t>
      </w:r>
      <w:r w:rsidR="001D7F16" w:rsidRPr="0066664A">
        <w:rPr>
          <w:szCs w:val="24"/>
        </w:rPr>
        <w:t xml:space="preserve"> zaļās pārejas nodrošināšanu. </w:t>
      </w:r>
      <w:r w:rsidR="005F55D8" w:rsidRPr="0066664A">
        <w:rPr>
          <w:szCs w:val="24"/>
        </w:rPr>
        <w:t>Turpmākajā</w:t>
      </w:r>
      <w:r w:rsidR="005F55D8" w:rsidRPr="00E6767F">
        <w:rPr>
          <w:szCs w:val="24"/>
        </w:rPr>
        <w:t xml:space="preserve"> izklāstā tiek s</w:t>
      </w:r>
      <w:r w:rsidR="00483FD2" w:rsidRPr="00E6767F">
        <w:rPr>
          <w:szCs w:val="24"/>
        </w:rPr>
        <w:t>nie</w:t>
      </w:r>
      <w:r w:rsidR="005F55D8" w:rsidRPr="00E6767F">
        <w:rPr>
          <w:szCs w:val="24"/>
        </w:rPr>
        <w:t>gts</w:t>
      </w:r>
      <w:r w:rsidR="00483FD2" w:rsidRPr="00E6767F">
        <w:rPr>
          <w:szCs w:val="24"/>
        </w:rPr>
        <w:t xml:space="preserve"> apkopojum</w:t>
      </w:r>
      <w:r w:rsidR="005F55D8" w:rsidRPr="00E6767F">
        <w:rPr>
          <w:szCs w:val="24"/>
        </w:rPr>
        <w:t>s</w:t>
      </w:r>
      <w:r w:rsidR="00483FD2" w:rsidRPr="00E6767F">
        <w:rPr>
          <w:szCs w:val="24"/>
        </w:rPr>
        <w:t xml:space="preserve"> par </w:t>
      </w:r>
      <w:r w:rsidR="005F55D8" w:rsidRPr="00E6767F">
        <w:rPr>
          <w:szCs w:val="24"/>
        </w:rPr>
        <w:t>EM</w:t>
      </w:r>
      <w:r w:rsidR="00483FD2" w:rsidRPr="00E6767F">
        <w:rPr>
          <w:szCs w:val="24"/>
        </w:rPr>
        <w:t xml:space="preserve"> galvenajiem paveiktajiem darbiem 2024.</w:t>
      </w:r>
      <w:r w:rsidR="005F55D8" w:rsidRPr="00E6767F">
        <w:rPr>
          <w:szCs w:val="24"/>
        </w:rPr>
        <w:t> </w:t>
      </w:r>
      <w:r w:rsidR="00483FD2" w:rsidRPr="00E6767F">
        <w:rPr>
          <w:szCs w:val="24"/>
        </w:rPr>
        <w:t>gadā</w:t>
      </w:r>
      <w:r w:rsidR="00C9756E">
        <w:rPr>
          <w:szCs w:val="24"/>
        </w:rPr>
        <w:t xml:space="preserve"> gan minētā plāna kontekstā, gan citu EM doto uzdevumu īstenošanai,</w:t>
      </w:r>
      <w:r w:rsidR="00E6767F" w:rsidRPr="00E6767F">
        <w:rPr>
          <w:szCs w:val="24"/>
        </w:rPr>
        <w:t xml:space="preserve"> </w:t>
      </w:r>
      <w:r w:rsidR="00E6767F" w:rsidRPr="00E6767F">
        <w:rPr>
          <w:rFonts w:eastAsia="Times New Roman"/>
          <w:szCs w:val="24"/>
        </w:rPr>
        <w:t>investīciju un inovāciju ekosistēmas veidošanai, eksporta izaugsmes veicināšanai, ieguldījumu sekmēšanai cilvēkkapitālā, finanšu kapitāla pieejamības paplašināšanai, uzņēmējdarbības vides uzlabošanai un birokrātijas mazināšanai, mājokļu pieejamības un energoefektivitātes uzlabošanai.</w:t>
      </w:r>
    </w:p>
    <w:p w14:paraId="176F99F8" w14:textId="77777777" w:rsidR="00301270" w:rsidRPr="00DA6260" w:rsidRDefault="00301270" w:rsidP="009E2230">
      <w:pPr>
        <w:spacing w:before="60" w:after="60" w:line="240" w:lineRule="auto"/>
        <w:jc w:val="both"/>
        <w:rPr>
          <w:sz w:val="16"/>
          <w:szCs w:val="16"/>
          <w:highlight w:val="yellow"/>
        </w:rPr>
      </w:pPr>
    </w:p>
    <w:tbl>
      <w:tblPr>
        <w:tblStyle w:val="TableGrid"/>
        <w:tblW w:w="0" w:type="auto"/>
        <w:tblLook w:val="04A0" w:firstRow="1" w:lastRow="0" w:firstColumn="1" w:lastColumn="0" w:noHBand="0" w:noVBand="1"/>
      </w:tblPr>
      <w:tblGrid>
        <w:gridCol w:w="9628"/>
      </w:tblGrid>
      <w:tr w:rsidR="003D746D" w:rsidRPr="00516986" w14:paraId="732C84D0" w14:textId="77777777" w:rsidTr="00332293">
        <w:tc>
          <w:tcPr>
            <w:tcW w:w="9628" w:type="dxa"/>
            <w:tcBorders>
              <w:top w:val="nil"/>
              <w:left w:val="nil"/>
              <w:bottom w:val="nil"/>
              <w:right w:val="nil"/>
            </w:tcBorders>
            <w:shd w:val="clear" w:color="auto" w:fill="31849B" w:themeFill="accent5" w:themeFillShade="BF"/>
          </w:tcPr>
          <w:p w14:paraId="176AB19D" w14:textId="2C3DAE8C" w:rsidR="00B7757C" w:rsidRPr="00E2033B" w:rsidRDefault="00CC089D" w:rsidP="000C5949">
            <w:pPr>
              <w:pStyle w:val="Heading2"/>
              <w:numPr>
                <w:ilvl w:val="1"/>
                <w:numId w:val="15"/>
              </w:numPr>
              <w:tabs>
                <w:tab w:val="left" w:pos="880"/>
              </w:tabs>
              <w:spacing w:before="120" w:after="120"/>
              <w:ind w:left="880" w:hanging="880"/>
              <w:rPr>
                <w:sz w:val="28"/>
                <w:lang w:val="lv-LV"/>
              </w:rPr>
            </w:pPr>
            <w:bookmarkStart w:id="27" w:name="_Toc207637094"/>
            <w:r w:rsidRPr="00E2033B">
              <w:rPr>
                <w:rFonts w:cs="Times New Roman"/>
                <w:sz w:val="28"/>
                <w:lang w:val="lv-LV"/>
              </w:rPr>
              <w:t>Ekonomiskās izaugsmes veicināšana un atbalsts uzņēmējdarbība</w:t>
            </w:r>
            <w:r w:rsidR="00B871F1">
              <w:rPr>
                <w:rFonts w:cs="Times New Roman"/>
                <w:sz w:val="28"/>
                <w:lang w:val="lv-LV"/>
              </w:rPr>
              <w:t>i</w:t>
            </w:r>
            <w:bookmarkEnd w:id="27"/>
            <w:r w:rsidRPr="00E2033B">
              <w:rPr>
                <w:rFonts w:cs="Times New Roman"/>
                <w:sz w:val="28"/>
                <w:lang w:val="lv-LV"/>
              </w:rPr>
              <w:t xml:space="preserve"> </w:t>
            </w:r>
          </w:p>
        </w:tc>
      </w:tr>
    </w:tbl>
    <w:p w14:paraId="26613EE3" w14:textId="77777777" w:rsidR="00D518CF" w:rsidRPr="00E2033B" w:rsidRDefault="00D518CF" w:rsidP="00E2033B">
      <w:pPr>
        <w:spacing w:before="60" w:after="60" w:line="240" w:lineRule="auto"/>
        <w:jc w:val="both"/>
        <w:rPr>
          <w:sz w:val="8"/>
          <w:szCs w:val="8"/>
        </w:rPr>
      </w:pPr>
    </w:p>
    <w:tbl>
      <w:tblPr>
        <w:tblStyle w:val="TableGrid"/>
        <w:tblW w:w="0" w:type="auto"/>
        <w:tblLook w:val="04A0" w:firstRow="1" w:lastRow="0" w:firstColumn="1" w:lastColumn="0" w:noHBand="0" w:noVBand="1"/>
      </w:tblPr>
      <w:tblGrid>
        <w:gridCol w:w="9628"/>
      </w:tblGrid>
      <w:tr w:rsidR="00E2033B" w:rsidRPr="00516986" w14:paraId="58D43789" w14:textId="77777777" w:rsidTr="00432291">
        <w:tc>
          <w:tcPr>
            <w:tcW w:w="9628" w:type="dxa"/>
            <w:tcBorders>
              <w:top w:val="nil"/>
              <w:left w:val="nil"/>
              <w:bottom w:val="nil"/>
              <w:right w:val="nil"/>
            </w:tcBorders>
            <w:shd w:val="clear" w:color="auto" w:fill="31849B" w:themeFill="accent5" w:themeFillShade="BF"/>
          </w:tcPr>
          <w:p w14:paraId="65CBDC6D" w14:textId="08153B25" w:rsidR="00E2033B" w:rsidRPr="00516986" w:rsidRDefault="00E2033B" w:rsidP="000C5949">
            <w:pPr>
              <w:pStyle w:val="Heading2"/>
              <w:numPr>
                <w:ilvl w:val="2"/>
                <w:numId w:val="26"/>
              </w:numPr>
              <w:tabs>
                <w:tab w:val="left" w:pos="880"/>
              </w:tabs>
              <w:spacing w:before="120" w:after="120"/>
              <w:ind w:left="880" w:hanging="880"/>
              <w:rPr>
                <w:lang w:val="lv-LV"/>
              </w:rPr>
            </w:pPr>
            <w:bookmarkStart w:id="28" w:name="_Toc207637095"/>
            <w:r>
              <w:rPr>
                <w:rFonts w:cs="Times New Roman"/>
                <w:noProof/>
                <w:szCs w:val="24"/>
                <w:lang w:val="lv-LV"/>
              </w:rPr>
              <w:t>E</w:t>
            </w:r>
            <w:r w:rsidRPr="006922E1">
              <w:rPr>
                <w:rFonts w:cs="Times New Roman"/>
                <w:noProof/>
                <w:szCs w:val="24"/>
                <w:lang w:val="lv-LV"/>
              </w:rPr>
              <w:t>ksporta</w:t>
            </w:r>
            <w:r w:rsidR="00C47A40">
              <w:rPr>
                <w:rFonts w:cs="Times New Roman"/>
                <w:noProof/>
                <w:szCs w:val="24"/>
                <w:lang w:val="lv-LV"/>
              </w:rPr>
              <w:t xml:space="preserve"> attīstības, investīciju piesaistes</w:t>
            </w:r>
            <w:r>
              <w:rPr>
                <w:rFonts w:cs="Times New Roman"/>
                <w:noProof/>
                <w:szCs w:val="24"/>
                <w:lang w:val="lv-LV"/>
              </w:rPr>
              <w:t xml:space="preserve"> un</w:t>
            </w:r>
            <w:r w:rsidRPr="006922E1">
              <w:rPr>
                <w:rFonts w:cs="Times New Roman"/>
                <w:noProof/>
                <w:szCs w:val="24"/>
                <w:lang w:val="lv-LV"/>
              </w:rPr>
              <w:t xml:space="preserve"> inovācijas veicināšana</w:t>
            </w:r>
            <w:bookmarkEnd w:id="28"/>
            <w:r>
              <w:rPr>
                <w:rFonts w:cs="Times New Roman"/>
                <w:szCs w:val="24"/>
                <w:lang w:val="lv-LV"/>
              </w:rPr>
              <w:t xml:space="preserve"> </w:t>
            </w:r>
          </w:p>
        </w:tc>
      </w:tr>
    </w:tbl>
    <w:p w14:paraId="7B7CE7A7" w14:textId="4C3A4382" w:rsidR="00D9546F" w:rsidRPr="00A51A0C" w:rsidRDefault="00972BDE" w:rsidP="00EB3E4A">
      <w:pPr>
        <w:spacing w:before="120" w:after="60" w:line="240" w:lineRule="auto"/>
        <w:jc w:val="both"/>
        <w:rPr>
          <w:rFonts w:cs="Times New Roman"/>
          <w:noProof/>
          <w:szCs w:val="24"/>
        </w:rPr>
      </w:pPr>
      <w:r>
        <w:rPr>
          <w:rFonts w:cs="Times New Roman"/>
          <w:szCs w:val="24"/>
        </w:rPr>
        <w:t xml:space="preserve">Ekonomiskās izaugsmes veicināšanai un uzņēmējdarbības konkurētspējas atbalstam galveno vietu turpina ieņemt inovācijas un investīciju </w:t>
      </w:r>
      <w:r w:rsidRPr="00972BDE">
        <w:rPr>
          <w:rFonts w:cs="Times New Roman"/>
          <w:szCs w:val="24"/>
        </w:rPr>
        <w:t xml:space="preserve">piesaiste. </w:t>
      </w:r>
      <w:r w:rsidRPr="00972BDE">
        <w:rPr>
          <w:szCs w:val="24"/>
        </w:rPr>
        <w:t xml:space="preserve">Inovācijas ir galvenais ekonomikas izaugsmes virzītājspēks. Tāpēc </w:t>
      </w:r>
      <w:r w:rsidR="00D9546F" w:rsidRPr="00972BDE">
        <w:rPr>
          <w:rFonts w:eastAsia="Times New Roman" w:cs="Times New Roman"/>
          <w:noProof/>
          <w:szCs w:val="24"/>
        </w:rPr>
        <w:t>Saeim</w:t>
      </w:r>
      <w:r w:rsidR="00D9546F" w:rsidRPr="003E3FC8">
        <w:rPr>
          <w:rFonts w:eastAsia="Times New Roman" w:cs="Times New Roman"/>
          <w:noProof/>
          <w:szCs w:val="24"/>
        </w:rPr>
        <w:t xml:space="preserve">a pieņēma </w:t>
      </w:r>
      <w:hyperlink r:id="rId31" w:history="1">
        <w:r w:rsidR="00D9546F" w:rsidRPr="00E57061">
          <w:rPr>
            <w:rStyle w:val="Hyperlink"/>
            <w:rFonts w:eastAsia="Times New Roman" w:cs="Times New Roman"/>
            <w:i/>
            <w:iCs/>
            <w:noProof/>
            <w:color w:val="00859B"/>
            <w:szCs w:val="24"/>
          </w:rPr>
          <w:t>Inovatīvas uzņēmējdarbības un prioritāro projektu atbalsta likumu</w:t>
        </w:r>
      </w:hyperlink>
      <w:r w:rsidR="00D9546F" w:rsidRPr="00E57061">
        <w:rPr>
          <w:rFonts w:eastAsia="Times New Roman" w:cs="Times New Roman"/>
          <w:noProof/>
          <w:color w:val="00859B"/>
          <w:szCs w:val="24"/>
        </w:rPr>
        <w:t xml:space="preserve"> </w:t>
      </w:r>
      <w:r w:rsidR="00D9546F" w:rsidRPr="00E57061">
        <w:rPr>
          <w:rFonts w:eastAsia="Times New Roman" w:cs="Times New Roman"/>
          <w:i/>
          <w:iCs/>
          <w:noProof/>
          <w:szCs w:val="24"/>
        </w:rPr>
        <w:t>(Zaļā koridora likums)</w:t>
      </w:r>
      <w:r w:rsidR="00D9546F" w:rsidRPr="003E3FC8">
        <w:rPr>
          <w:rFonts w:eastAsia="Times New Roman" w:cs="Times New Roman"/>
          <w:noProof/>
          <w:szCs w:val="24"/>
        </w:rPr>
        <w:t>, k</w:t>
      </w:r>
      <w:r w:rsidR="00A51A0C">
        <w:rPr>
          <w:rFonts w:eastAsia="Times New Roman" w:cs="Times New Roman"/>
          <w:noProof/>
          <w:szCs w:val="24"/>
        </w:rPr>
        <w:t>o</w:t>
      </w:r>
      <w:r w:rsidR="00D9546F" w:rsidRPr="003E3FC8">
        <w:rPr>
          <w:rFonts w:eastAsia="Times New Roman" w:cs="Times New Roman"/>
          <w:noProof/>
          <w:szCs w:val="24"/>
        </w:rPr>
        <w:t xml:space="preserve"> </w:t>
      </w:r>
      <w:r w:rsidR="00A51A0C">
        <w:rPr>
          <w:rFonts w:eastAsia="Times New Roman" w:cs="Times New Roman"/>
          <w:noProof/>
          <w:szCs w:val="24"/>
        </w:rPr>
        <w:t>EM</w:t>
      </w:r>
      <w:r w:rsidR="00D9546F">
        <w:rPr>
          <w:rFonts w:eastAsia="Times New Roman" w:cs="Times New Roman"/>
          <w:noProof/>
          <w:szCs w:val="24"/>
        </w:rPr>
        <w:t xml:space="preserve"> </w:t>
      </w:r>
      <w:r w:rsidR="00D9546F" w:rsidRPr="003E3FC8">
        <w:rPr>
          <w:rFonts w:eastAsia="Times New Roman" w:cs="Times New Roman"/>
          <w:noProof/>
          <w:szCs w:val="24"/>
        </w:rPr>
        <w:t>izstrādā</w:t>
      </w:r>
      <w:r w:rsidR="00A51A0C">
        <w:rPr>
          <w:rFonts w:eastAsia="Times New Roman" w:cs="Times New Roman"/>
          <w:noProof/>
          <w:szCs w:val="24"/>
        </w:rPr>
        <w:t>ja</w:t>
      </w:r>
      <w:r w:rsidR="00A51A0C" w:rsidRPr="00A51A0C">
        <w:rPr>
          <w:rFonts w:eastAsia="Times New Roman" w:cs="Times New Roman"/>
          <w:noProof/>
          <w:szCs w:val="24"/>
        </w:rPr>
        <w:t xml:space="preserve"> </w:t>
      </w:r>
      <w:r w:rsidR="00A51A0C">
        <w:rPr>
          <w:rFonts w:eastAsia="Times New Roman" w:cs="Times New Roman"/>
          <w:noProof/>
          <w:szCs w:val="24"/>
        </w:rPr>
        <w:t xml:space="preserve">jau iepriekšējā periodā, </w:t>
      </w:r>
      <w:r w:rsidR="00D9546F" w:rsidRPr="003E3FC8">
        <w:rPr>
          <w:rFonts w:eastAsia="Times New Roman" w:cs="Times New Roman"/>
          <w:noProof/>
          <w:szCs w:val="24"/>
        </w:rPr>
        <w:t> ar mērķi palielināt uz eksportu orientētas investīcijas, kā arī radīt labvēlīg</w:t>
      </w:r>
      <w:r w:rsidR="00D9546F">
        <w:rPr>
          <w:rFonts w:eastAsia="Times New Roman" w:cs="Times New Roman"/>
          <w:noProof/>
          <w:szCs w:val="24"/>
        </w:rPr>
        <w:t>u</w:t>
      </w:r>
      <w:r w:rsidR="00D9546F" w:rsidRPr="003E3FC8">
        <w:rPr>
          <w:rFonts w:eastAsia="Times New Roman" w:cs="Times New Roman"/>
          <w:noProof/>
          <w:szCs w:val="24"/>
        </w:rPr>
        <w:t xml:space="preserve"> regulējuma vidi jaunu, inovatīvu produktu, tehnoloģiju un pakalpojumu testēšanai un pārbaudīšanai, tādējādi veicinot tautsaimniecības konkurētspēju.</w:t>
      </w:r>
      <w:r w:rsidR="00D9546F">
        <w:rPr>
          <w:rFonts w:eastAsia="Times New Roman" w:cs="Times New Roman"/>
          <w:noProof/>
          <w:szCs w:val="24"/>
        </w:rPr>
        <w:t xml:space="preserve"> </w:t>
      </w:r>
      <w:r w:rsidRPr="00374200">
        <w:rPr>
          <w:rFonts w:cs="Times New Roman"/>
          <w:noProof/>
          <w:szCs w:val="24"/>
        </w:rPr>
        <w:t>Likumā noteikta virkne prioritāro projektu jomu</w:t>
      </w:r>
      <w:r w:rsidR="00A51A0C">
        <w:rPr>
          <w:rStyle w:val="FootnoteReference"/>
          <w:rFonts w:cs="Times New Roman"/>
          <w:noProof/>
          <w:szCs w:val="24"/>
        </w:rPr>
        <w:footnoteReference w:id="4"/>
      </w:r>
      <w:r w:rsidR="00A51A0C">
        <w:rPr>
          <w:rFonts w:cs="Times New Roman"/>
          <w:noProof/>
          <w:szCs w:val="24"/>
        </w:rPr>
        <w:t xml:space="preserve"> un a</w:t>
      </w:r>
      <w:r w:rsidRPr="00374200">
        <w:rPr>
          <w:rFonts w:cs="Times New Roman"/>
          <w:noProof/>
          <w:szCs w:val="24"/>
        </w:rPr>
        <w:t>r šo regulējumu nodrošināta iespēja piemērot t</w:t>
      </w:r>
      <w:r w:rsidR="00F729B2" w:rsidRPr="00374200">
        <w:rPr>
          <w:rFonts w:cs="Times New Roman"/>
          <w:noProof/>
          <w:szCs w:val="24"/>
        </w:rPr>
        <w:t>.</w:t>
      </w:r>
      <w:r w:rsidRPr="00374200">
        <w:rPr>
          <w:rFonts w:cs="Times New Roman"/>
          <w:noProof/>
          <w:szCs w:val="24"/>
        </w:rPr>
        <w:t>s</w:t>
      </w:r>
      <w:r w:rsidR="00F729B2" w:rsidRPr="00374200">
        <w:rPr>
          <w:rFonts w:cs="Times New Roman"/>
          <w:noProof/>
          <w:szCs w:val="24"/>
        </w:rPr>
        <w:t>.</w:t>
      </w:r>
      <w:r w:rsidRPr="00374200">
        <w:rPr>
          <w:rFonts w:cs="Times New Roman"/>
          <w:noProof/>
          <w:szCs w:val="24"/>
        </w:rPr>
        <w:t xml:space="preserve"> </w:t>
      </w:r>
      <w:r w:rsidRPr="00374200">
        <w:rPr>
          <w:rFonts w:cs="Times New Roman"/>
          <w:i/>
          <w:iCs/>
          <w:noProof/>
          <w:szCs w:val="24"/>
        </w:rPr>
        <w:t>Zaļā koridora</w:t>
      </w:r>
      <w:r w:rsidRPr="00374200">
        <w:rPr>
          <w:rFonts w:cs="Times New Roman"/>
          <w:noProof/>
          <w:szCs w:val="24"/>
        </w:rPr>
        <w:t xml:space="preserve"> principu arī eksportējošiem uzņēmumiem, ja investīcijas attiecīgajā projektā pārsniedz 5 milj. </w:t>
      </w:r>
      <w:r w:rsidRPr="00374200">
        <w:rPr>
          <w:rFonts w:cs="Times New Roman"/>
          <w:i/>
          <w:iCs/>
          <w:noProof/>
          <w:szCs w:val="24"/>
        </w:rPr>
        <w:t>euro</w:t>
      </w:r>
      <w:r w:rsidRPr="00374200">
        <w:rPr>
          <w:rFonts w:cs="Times New Roman"/>
          <w:noProof/>
          <w:szCs w:val="24"/>
        </w:rPr>
        <w:t xml:space="preserve">. </w:t>
      </w:r>
      <w:r w:rsidR="00F729B2" w:rsidRPr="00374200">
        <w:rPr>
          <w:rFonts w:eastAsia="Times New Roman" w:cs="Times New Roman"/>
          <w:noProof/>
          <w:szCs w:val="24"/>
        </w:rPr>
        <w:t>T</w:t>
      </w:r>
      <w:r w:rsidRPr="00374200">
        <w:rPr>
          <w:rFonts w:eastAsia="Times New Roman" w:cs="Times New Roman"/>
          <w:noProof/>
          <w:szCs w:val="24"/>
        </w:rPr>
        <w:t xml:space="preserve">iesiskajā regulējumā noteiktās procedūras un pakalpojumus </w:t>
      </w:r>
      <w:r w:rsidR="00F729B2" w:rsidRPr="00374200">
        <w:rPr>
          <w:rFonts w:eastAsia="Times New Roman" w:cs="Times New Roman"/>
          <w:noProof/>
          <w:szCs w:val="24"/>
        </w:rPr>
        <w:t xml:space="preserve">paredzēts </w:t>
      </w:r>
      <w:r w:rsidRPr="00374200">
        <w:rPr>
          <w:rFonts w:eastAsia="Times New Roman" w:cs="Times New Roman"/>
          <w:noProof/>
          <w:szCs w:val="24"/>
        </w:rPr>
        <w:t>sniegt prioritārā kārtībā un termiņā, samazinot paredzamo apstrādes laiku par vismaz 50%. Šie pakalpojumi ietver būvniecības, ietekmes uz vides novērtējuma, teritorijas plānošanas un migrācijas jomā sniedzamos valsts pārvaldes pakalpojumus.</w:t>
      </w:r>
      <w:r>
        <w:rPr>
          <w:rFonts w:eastAsia="Times New Roman" w:cs="Times New Roman"/>
          <w:noProof/>
          <w:szCs w:val="24"/>
        </w:rPr>
        <w:t xml:space="preserve"> </w:t>
      </w:r>
      <w:r w:rsidR="00B871F1">
        <w:rPr>
          <w:rFonts w:eastAsia="Times New Roman" w:cs="Times New Roman"/>
          <w:noProof/>
          <w:szCs w:val="24"/>
        </w:rPr>
        <w:t>N</w:t>
      </w:r>
      <w:r w:rsidR="00D9546F" w:rsidRPr="003E3FC8">
        <w:rPr>
          <w:rFonts w:eastAsia="Times New Roman" w:cs="Times New Roman"/>
          <w:noProof/>
          <w:szCs w:val="24"/>
        </w:rPr>
        <w:t>oteikta publisku pakalpojumu sniegšan</w:t>
      </w:r>
      <w:r>
        <w:rPr>
          <w:rFonts w:eastAsia="Times New Roman" w:cs="Times New Roman"/>
          <w:noProof/>
          <w:szCs w:val="24"/>
        </w:rPr>
        <w:t>a</w:t>
      </w:r>
      <w:r w:rsidR="00D9546F" w:rsidRPr="003E3FC8">
        <w:rPr>
          <w:rFonts w:eastAsia="Times New Roman" w:cs="Times New Roman"/>
          <w:noProof/>
          <w:szCs w:val="24"/>
        </w:rPr>
        <w:t xml:space="preserve"> komersantiem prioritārā kārtībā un termiņā, kas nozīmē, ja kādu noteiktu </w:t>
      </w:r>
      <w:r w:rsidR="00D9546F" w:rsidRPr="003E3FC8">
        <w:rPr>
          <w:rFonts w:eastAsia="Times New Roman" w:cs="Times New Roman"/>
          <w:noProof/>
          <w:szCs w:val="24"/>
        </w:rPr>
        <w:lastRenderedPageBreak/>
        <w:t xml:space="preserve">pakalpojumu vai atļauju sniegšanas termiņš ir garāks par piecām darbdienām un pakalpojums netiek piedāvāts paātrinātā kārtībā par papildu samaksu, </w:t>
      </w:r>
      <w:r w:rsidR="00D9546F">
        <w:rPr>
          <w:rFonts w:eastAsia="Times New Roman" w:cs="Times New Roman"/>
          <w:noProof/>
          <w:szCs w:val="24"/>
        </w:rPr>
        <w:t xml:space="preserve">tad </w:t>
      </w:r>
      <w:r w:rsidR="00B871F1" w:rsidRPr="00B871F1">
        <w:rPr>
          <w:rFonts w:eastAsia="Times New Roman" w:cs="Times New Roman"/>
          <w:i/>
          <w:iCs/>
          <w:noProof/>
          <w:szCs w:val="24"/>
        </w:rPr>
        <w:t>z</w:t>
      </w:r>
      <w:r w:rsidR="00D9546F" w:rsidRPr="00B871F1">
        <w:rPr>
          <w:rFonts w:eastAsia="Times New Roman" w:cs="Times New Roman"/>
          <w:i/>
          <w:iCs/>
          <w:noProof/>
          <w:szCs w:val="24"/>
        </w:rPr>
        <w:t>aļā</w:t>
      </w:r>
      <w:r w:rsidR="00B871F1">
        <w:rPr>
          <w:rFonts w:eastAsia="Times New Roman" w:cs="Times New Roman"/>
          <w:i/>
          <w:iCs/>
          <w:noProof/>
          <w:szCs w:val="24"/>
        </w:rPr>
        <w:t> </w:t>
      </w:r>
      <w:r w:rsidR="00D9546F" w:rsidRPr="00B871F1">
        <w:rPr>
          <w:rFonts w:eastAsia="Times New Roman" w:cs="Times New Roman"/>
          <w:i/>
          <w:iCs/>
          <w:noProof/>
          <w:szCs w:val="24"/>
        </w:rPr>
        <w:t>koridorā</w:t>
      </w:r>
      <w:r w:rsidR="00D9546F" w:rsidRPr="003E3FC8">
        <w:rPr>
          <w:rFonts w:eastAsia="Times New Roman" w:cs="Times New Roman"/>
          <w:noProof/>
          <w:szCs w:val="24"/>
        </w:rPr>
        <w:t xml:space="preserve"> iekļautiem komersantiem tas tiks nodrošināts vismaz divas reizes īsākā termiņā, nemainot maksas par pakalpojumu nosacījumus.</w:t>
      </w:r>
      <w:r w:rsidR="00D9546F">
        <w:rPr>
          <w:rFonts w:eastAsia="Times New Roman" w:cs="Times New Roman"/>
          <w:noProof/>
          <w:szCs w:val="24"/>
        </w:rPr>
        <w:t xml:space="preserve"> </w:t>
      </w:r>
    </w:p>
    <w:p w14:paraId="052A964D" w14:textId="5991B040" w:rsidR="004E5AFB" w:rsidRPr="00F3018C" w:rsidRDefault="00F729B2" w:rsidP="00D9546F">
      <w:pPr>
        <w:spacing w:before="60" w:after="60" w:line="240" w:lineRule="auto"/>
        <w:jc w:val="both"/>
        <w:rPr>
          <w:szCs w:val="24"/>
        </w:rPr>
      </w:pPr>
      <w:r w:rsidRPr="00F729B2">
        <w:rPr>
          <w:szCs w:val="24"/>
        </w:rPr>
        <w:t xml:space="preserve">Sekmējot </w:t>
      </w:r>
      <w:r w:rsidRPr="00B871F1">
        <w:rPr>
          <w:szCs w:val="24"/>
        </w:rPr>
        <w:t>pasākumu īstenošanu investīciju piesaistei</w:t>
      </w:r>
      <w:r w:rsidRPr="00F729B2">
        <w:rPr>
          <w:szCs w:val="24"/>
        </w:rPr>
        <w:t>,</w:t>
      </w:r>
      <w:r w:rsidRPr="00B871F1">
        <w:rPr>
          <w:szCs w:val="24"/>
        </w:rPr>
        <w:t xml:space="preserve"> p</w:t>
      </w:r>
      <w:r w:rsidR="00D9546F" w:rsidRPr="00B871F1">
        <w:rPr>
          <w:szCs w:val="24"/>
        </w:rPr>
        <w:t>ārskata</w:t>
      </w:r>
      <w:r w:rsidR="00D9546F" w:rsidRPr="00D048D1">
        <w:rPr>
          <w:rFonts w:eastAsia="Times New Roman" w:cs="Times New Roman"/>
          <w:noProof/>
          <w:szCs w:val="24"/>
        </w:rPr>
        <w:t xml:space="preserve"> periodā </w:t>
      </w:r>
      <w:r w:rsidR="00D9546F">
        <w:rPr>
          <w:rFonts w:eastAsia="Times New Roman" w:cs="Times New Roman"/>
          <w:noProof/>
          <w:szCs w:val="24"/>
        </w:rPr>
        <w:t>p</w:t>
      </w:r>
      <w:r>
        <w:rPr>
          <w:rFonts w:eastAsia="Times New Roman" w:cs="Times New Roman"/>
          <w:noProof/>
          <w:szCs w:val="24"/>
        </w:rPr>
        <w:t>ē</w:t>
      </w:r>
      <w:r w:rsidR="00D9546F">
        <w:rPr>
          <w:rFonts w:eastAsia="Times New Roman" w:cs="Times New Roman"/>
          <w:noProof/>
          <w:szCs w:val="24"/>
        </w:rPr>
        <w:t>c EM ini</w:t>
      </w:r>
      <w:r>
        <w:rPr>
          <w:rFonts w:eastAsia="Times New Roman" w:cs="Times New Roman"/>
          <w:noProof/>
          <w:szCs w:val="24"/>
        </w:rPr>
        <w:t>c</w:t>
      </w:r>
      <w:r w:rsidR="00D9546F">
        <w:rPr>
          <w:rFonts w:eastAsia="Times New Roman" w:cs="Times New Roman"/>
          <w:noProof/>
          <w:szCs w:val="24"/>
        </w:rPr>
        <w:t>iatīvas</w:t>
      </w:r>
      <w:r w:rsidR="00D9546F" w:rsidRPr="00D048D1">
        <w:rPr>
          <w:rFonts w:eastAsia="Times New Roman" w:cs="Times New Roman"/>
          <w:noProof/>
          <w:szCs w:val="24"/>
        </w:rPr>
        <w:t xml:space="preserve"> atjaunots</w:t>
      </w:r>
      <w:r w:rsidR="00D9546F">
        <w:rPr>
          <w:rFonts w:eastAsia="Times New Roman" w:cs="Times New Roman"/>
          <w:noProof/>
          <w:szCs w:val="24"/>
        </w:rPr>
        <w:t xml:space="preserve"> </w:t>
      </w:r>
      <w:hyperlink r:id="rId32" w:history="1">
        <w:r w:rsidR="00D9546F" w:rsidRPr="004E5AFB">
          <w:rPr>
            <w:rStyle w:val="Hyperlink"/>
            <w:rFonts w:eastAsia="Times New Roman" w:cs="Times New Roman"/>
            <w:i/>
            <w:iCs/>
            <w:noProof/>
            <w:color w:val="00859B"/>
            <w:szCs w:val="24"/>
          </w:rPr>
          <w:t>Lielo un stratēģiski nozīmīgo investīciju projektu koordinācijas padome</w:t>
        </w:r>
      </w:hyperlink>
      <w:r w:rsidR="00D9546F" w:rsidRPr="004E5AFB">
        <w:rPr>
          <w:rFonts w:eastAsia="Times New Roman" w:cs="Times New Roman"/>
          <w:i/>
          <w:iCs/>
          <w:noProof/>
          <w:color w:val="00859B"/>
          <w:szCs w:val="24"/>
          <w:u w:val="single"/>
        </w:rPr>
        <w:t>s</w:t>
      </w:r>
      <w:r w:rsidR="00D9546F" w:rsidRPr="00D048D1">
        <w:rPr>
          <w:rFonts w:eastAsia="Times New Roman" w:cs="Times New Roman"/>
          <w:noProof/>
          <w:szCs w:val="24"/>
        </w:rPr>
        <w:t xml:space="preserve"> (</w:t>
      </w:r>
      <w:r>
        <w:rPr>
          <w:rFonts w:eastAsia="Times New Roman" w:cs="Times New Roman"/>
          <w:noProof/>
          <w:szCs w:val="24"/>
        </w:rPr>
        <w:t xml:space="preserve">turpmāk – </w:t>
      </w:r>
      <w:r w:rsidR="00D9546F" w:rsidRPr="00D048D1">
        <w:rPr>
          <w:rFonts w:eastAsia="Times New Roman" w:cs="Times New Roman"/>
          <w:noProof/>
          <w:szCs w:val="24"/>
        </w:rPr>
        <w:t>LIP) darbs</w:t>
      </w:r>
      <w:r w:rsidR="00D9546F">
        <w:rPr>
          <w:rFonts w:eastAsia="Times New Roman" w:cs="Times New Roman"/>
          <w:noProof/>
          <w:szCs w:val="24"/>
        </w:rPr>
        <w:t>.</w:t>
      </w:r>
      <w:r w:rsidR="00D9546F" w:rsidRPr="00D048D1">
        <w:rPr>
          <w:rFonts w:eastAsia="Times New Roman" w:cs="Times New Roman"/>
          <w:noProof/>
          <w:szCs w:val="24"/>
        </w:rPr>
        <w:t xml:space="preserve"> </w:t>
      </w:r>
      <w:r w:rsidR="00D9546F" w:rsidRPr="00183CC8">
        <w:rPr>
          <w:rFonts w:eastAsia="Times New Roman" w:cs="Times New Roman"/>
          <w:noProof/>
          <w:szCs w:val="24"/>
        </w:rPr>
        <w:t>MK</w:t>
      </w:r>
      <w:r w:rsidR="00F3018C">
        <w:rPr>
          <w:rFonts w:eastAsia="Times New Roman" w:cs="Times New Roman"/>
          <w:noProof/>
          <w:szCs w:val="24"/>
        </w:rPr>
        <w:t> </w:t>
      </w:r>
      <w:r w:rsidR="00D9546F" w:rsidRPr="00183CC8">
        <w:rPr>
          <w:rFonts w:eastAsia="Times New Roman" w:cs="Times New Roman"/>
          <w:noProof/>
          <w:szCs w:val="24"/>
        </w:rPr>
        <w:t>apstiprin</w:t>
      </w:r>
      <w:r w:rsidR="00D9546F">
        <w:rPr>
          <w:rFonts w:eastAsia="Times New Roman" w:cs="Times New Roman"/>
          <w:noProof/>
          <w:szCs w:val="24"/>
        </w:rPr>
        <w:t>ā</w:t>
      </w:r>
      <w:r w:rsidR="00D9546F" w:rsidRPr="00183CC8">
        <w:rPr>
          <w:rFonts w:eastAsia="Times New Roman" w:cs="Times New Roman"/>
          <w:noProof/>
          <w:szCs w:val="24"/>
        </w:rPr>
        <w:t>t</w:t>
      </w:r>
      <w:r w:rsidR="00D9546F">
        <w:rPr>
          <w:rFonts w:eastAsia="Times New Roman" w:cs="Times New Roman"/>
          <w:noProof/>
          <w:szCs w:val="24"/>
        </w:rPr>
        <w:t>i</w:t>
      </w:r>
      <w:r w:rsidR="00D9546F" w:rsidRPr="00D048D1">
        <w:rPr>
          <w:rFonts w:eastAsia="Times New Roman" w:cs="Times New Roman"/>
          <w:noProof/>
          <w:szCs w:val="24"/>
        </w:rPr>
        <w:t xml:space="preserve"> </w:t>
      </w:r>
      <w:r w:rsidR="00F25B21">
        <w:rPr>
          <w:rFonts w:eastAsia="Times New Roman" w:cs="Times New Roman"/>
          <w:noProof/>
          <w:szCs w:val="24"/>
        </w:rPr>
        <w:t>grozījumi</w:t>
      </w:r>
      <w:r w:rsidR="00F25B21">
        <w:rPr>
          <w:rStyle w:val="FootnoteReference"/>
          <w:rFonts w:eastAsia="Times New Roman" w:cs="Times New Roman"/>
          <w:noProof/>
          <w:szCs w:val="24"/>
        </w:rPr>
        <w:footnoteReference w:id="5"/>
      </w:r>
      <w:r w:rsidR="00F25B21">
        <w:rPr>
          <w:rFonts w:eastAsia="Times New Roman" w:cs="Times New Roman"/>
          <w:noProof/>
          <w:szCs w:val="24"/>
        </w:rPr>
        <w:t xml:space="preserve"> </w:t>
      </w:r>
      <w:r w:rsidR="00F25B21" w:rsidRPr="00B9368F">
        <w:rPr>
          <w:rFonts w:eastAsia="Times New Roman" w:cs="Times New Roman"/>
          <w:i/>
          <w:iCs/>
          <w:noProof/>
          <w:szCs w:val="24"/>
        </w:rPr>
        <w:t>Lielo un stratēģiski nozīmīgo investīciju projektu koordinācijas padomes nolikumā</w:t>
      </w:r>
      <w:r w:rsidR="00D9546F">
        <w:rPr>
          <w:rFonts w:eastAsia="Times New Roman" w:cs="Times New Roman"/>
          <w:noProof/>
          <w:szCs w:val="24"/>
        </w:rPr>
        <w:t>,</w:t>
      </w:r>
      <w:r w:rsidR="00D9546F" w:rsidRPr="00D048D1">
        <w:rPr>
          <w:rFonts w:eastAsia="Times New Roman" w:cs="Times New Roman"/>
          <w:noProof/>
          <w:szCs w:val="24"/>
        </w:rPr>
        <w:t xml:space="preserve"> veicot </w:t>
      </w:r>
      <w:r w:rsidR="00D9546F">
        <w:rPr>
          <w:rFonts w:eastAsia="Times New Roman" w:cs="Times New Roman"/>
          <w:noProof/>
          <w:szCs w:val="24"/>
        </w:rPr>
        <w:t xml:space="preserve">nepieciešamos </w:t>
      </w:r>
      <w:r w:rsidR="00D9546F" w:rsidRPr="00D048D1">
        <w:rPr>
          <w:rFonts w:eastAsia="Times New Roman" w:cs="Times New Roman"/>
          <w:noProof/>
          <w:szCs w:val="24"/>
        </w:rPr>
        <w:t xml:space="preserve">uzlabojumus LIP darba organizēšanā un ieviešot efektīvāku lēmumu pieņemšanas procesu. </w:t>
      </w:r>
      <w:r w:rsidR="004E5AFB">
        <w:rPr>
          <w:rFonts w:eastAsia="Times New Roman" w:cs="Times New Roman"/>
          <w:noProof/>
          <w:szCs w:val="24"/>
        </w:rPr>
        <w:t xml:space="preserve">Atjaunotās </w:t>
      </w:r>
      <w:r w:rsidR="00D9546F" w:rsidRPr="00D048D1">
        <w:rPr>
          <w:rFonts w:eastAsia="Times New Roman" w:cs="Times New Roman"/>
          <w:noProof/>
          <w:szCs w:val="24"/>
        </w:rPr>
        <w:t xml:space="preserve">LIP </w:t>
      </w:r>
      <w:r w:rsidR="004E5AFB">
        <w:rPr>
          <w:rFonts w:eastAsia="Times New Roman" w:cs="Times New Roman"/>
          <w:noProof/>
          <w:szCs w:val="24"/>
        </w:rPr>
        <w:t xml:space="preserve">darba </w:t>
      </w:r>
      <w:r w:rsidR="00D9546F" w:rsidRPr="00D048D1">
        <w:rPr>
          <w:rFonts w:eastAsia="Times New Roman" w:cs="Times New Roman"/>
          <w:noProof/>
          <w:szCs w:val="24"/>
        </w:rPr>
        <w:t>mērķis ir nodrošināt saskaņotu starpresoru sadarbību sekmīgai investīciju projektu īstenošanai Latvijas valsts interesēs, t</w:t>
      </w:r>
      <w:r w:rsidR="00D9546F">
        <w:rPr>
          <w:rFonts w:eastAsia="Times New Roman" w:cs="Times New Roman"/>
          <w:noProof/>
          <w:szCs w:val="24"/>
        </w:rPr>
        <w:t>.</w:t>
      </w:r>
      <w:r w:rsidR="00D9546F" w:rsidRPr="00D048D1">
        <w:rPr>
          <w:rFonts w:eastAsia="Times New Roman" w:cs="Times New Roman"/>
          <w:noProof/>
          <w:szCs w:val="24"/>
        </w:rPr>
        <w:t>sk</w:t>
      </w:r>
      <w:r w:rsidR="00D9546F">
        <w:rPr>
          <w:rFonts w:eastAsia="Times New Roman" w:cs="Times New Roman"/>
          <w:noProof/>
          <w:szCs w:val="24"/>
        </w:rPr>
        <w:t>.</w:t>
      </w:r>
      <w:r w:rsidR="00D9546F" w:rsidRPr="00D048D1">
        <w:rPr>
          <w:rFonts w:eastAsia="Times New Roman" w:cs="Times New Roman"/>
          <w:noProof/>
          <w:szCs w:val="24"/>
        </w:rPr>
        <w:t xml:space="preserve"> izskatīt un atrisināt ar </w:t>
      </w:r>
      <w:r w:rsidR="00D9546F">
        <w:rPr>
          <w:rFonts w:eastAsia="Times New Roman" w:cs="Times New Roman"/>
          <w:noProof/>
          <w:szCs w:val="24"/>
        </w:rPr>
        <w:t xml:space="preserve">konkrētu </w:t>
      </w:r>
      <w:r w:rsidR="00D9546F" w:rsidRPr="00D048D1">
        <w:rPr>
          <w:rFonts w:eastAsia="Times New Roman" w:cs="Times New Roman"/>
          <w:noProof/>
          <w:szCs w:val="24"/>
        </w:rPr>
        <w:t>investīciju projektu ieviešanu saistītos birokrātiskā sloga un administratīvo šķēršļu jautājumus. </w:t>
      </w:r>
      <w:r w:rsidR="00D9546F">
        <w:rPr>
          <w:rFonts w:eastAsia="Times New Roman" w:cs="Times New Roman"/>
          <w:noProof/>
          <w:szCs w:val="24"/>
        </w:rPr>
        <w:t xml:space="preserve"> </w:t>
      </w:r>
      <w:r w:rsidR="00D9546F" w:rsidRPr="009B4614">
        <w:rPr>
          <w:rFonts w:eastAsia="Times New Roman" w:cs="Times New Roman"/>
          <w:noProof/>
          <w:szCs w:val="24"/>
        </w:rPr>
        <w:t xml:space="preserve">LIP sekretariāta funkcijas </w:t>
      </w:r>
      <w:r w:rsidR="00D9546F" w:rsidRPr="004E5AFB">
        <w:rPr>
          <w:rFonts w:eastAsia="Times New Roman" w:cs="Times New Roman"/>
          <w:noProof/>
          <w:szCs w:val="24"/>
        </w:rPr>
        <w:t xml:space="preserve">veic </w:t>
      </w:r>
      <w:r w:rsidR="004E5AFB" w:rsidRPr="004E5AFB">
        <w:rPr>
          <w:szCs w:val="24"/>
        </w:rPr>
        <w:t>Latvijas Investīciju un attīstības aģentūra (turpmāk</w:t>
      </w:r>
      <w:r w:rsidR="004E5AFB">
        <w:rPr>
          <w:szCs w:val="24"/>
        </w:rPr>
        <w:t xml:space="preserve"> – </w:t>
      </w:r>
      <w:r w:rsidR="00D9546F">
        <w:rPr>
          <w:rFonts w:eastAsia="Times New Roman" w:cs="Times New Roman"/>
          <w:noProof/>
          <w:szCs w:val="24"/>
        </w:rPr>
        <w:t>LIAA</w:t>
      </w:r>
      <w:r w:rsidR="004E5AFB">
        <w:rPr>
          <w:rFonts w:eastAsia="Times New Roman" w:cs="Times New Roman"/>
          <w:noProof/>
          <w:szCs w:val="24"/>
        </w:rPr>
        <w:t xml:space="preserve">), </w:t>
      </w:r>
      <w:r w:rsidR="004E5AFB" w:rsidRPr="00B8654C">
        <w:rPr>
          <w:rFonts w:eastAsia="Times New Roman" w:cs="Times New Roman"/>
          <w:noProof/>
          <w:szCs w:val="24"/>
        </w:rPr>
        <w:t xml:space="preserve">tāpēc jāatzīmē pārskata periodā </w:t>
      </w:r>
      <w:r w:rsidR="00B8654C" w:rsidRPr="00B8654C">
        <w:rPr>
          <w:szCs w:val="24"/>
        </w:rPr>
        <w:t>paveiktais</w:t>
      </w:r>
      <w:r w:rsidR="002823E2" w:rsidRPr="00B8654C">
        <w:rPr>
          <w:szCs w:val="24"/>
        </w:rPr>
        <w:t>,</w:t>
      </w:r>
      <w:r w:rsidR="004E5AFB" w:rsidRPr="00B8654C">
        <w:rPr>
          <w:szCs w:val="24"/>
        </w:rPr>
        <w:t xml:space="preserve"> </w:t>
      </w:r>
      <w:r w:rsidR="00B8654C" w:rsidRPr="00B8654C">
        <w:rPr>
          <w:szCs w:val="24"/>
        </w:rPr>
        <w:t>lai LIAA</w:t>
      </w:r>
      <w:r w:rsidR="004E5AFB" w:rsidRPr="00B8654C">
        <w:rPr>
          <w:szCs w:val="24"/>
        </w:rPr>
        <w:t xml:space="preserve"> darbību vēl vairāk fokusēt</w:t>
      </w:r>
      <w:r w:rsidR="00B8654C" w:rsidRPr="00B8654C">
        <w:rPr>
          <w:szCs w:val="24"/>
        </w:rPr>
        <w:t>u</w:t>
      </w:r>
      <w:r w:rsidR="004E5AFB" w:rsidRPr="00B8654C">
        <w:rPr>
          <w:szCs w:val="24"/>
        </w:rPr>
        <w:t xml:space="preserve"> uz investīciju piesaisti</w:t>
      </w:r>
      <w:r w:rsidR="00F3018C" w:rsidRPr="00F3018C">
        <w:rPr>
          <w:szCs w:val="24"/>
        </w:rPr>
        <w:t xml:space="preserve">, akcentējot </w:t>
      </w:r>
      <w:r w:rsidR="00F3018C" w:rsidRPr="00F3018C">
        <w:rPr>
          <w:rFonts w:cs="Times New Roman"/>
          <w:szCs w:val="24"/>
        </w:rPr>
        <w:t xml:space="preserve">ārvalstu tiešo investīciju </w:t>
      </w:r>
      <w:r w:rsidR="00F3018C" w:rsidRPr="00F3018C">
        <w:rPr>
          <w:szCs w:val="24"/>
        </w:rPr>
        <w:t xml:space="preserve">(turpmāk </w:t>
      </w:r>
      <w:r w:rsidR="00F3018C">
        <w:rPr>
          <w:szCs w:val="24"/>
        </w:rPr>
        <w:t>–</w:t>
      </w:r>
      <w:r w:rsidR="00F3018C" w:rsidRPr="00F3018C">
        <w:rPr>
          <w:szCs w:val="24"/>
        </w:rPr>
        <w:t xml:space="preserve"> </w:t>
      </w:r>
      <w:r w:rsidR="00F3018C" w:rsidRPr="00F3018C">
        <w:rPr>
          <w:rFonts w:cs="Times New Roman"/>
          <w:szCs w:val="24"/>
        </w:rPr>
        <w:t>ĀTI</w:t>
      </w:r>
      <w:r w:rsidR="00F3018C" w:rsidRPr="00F3018C">
        <w:rPr>
          <w:szCs w:val="24"/>
        </w:rPr>
        <w:t xml:space="preserve">) </w:t>
      </w:r>
      <w:r w:rsidR="00F3018C" w:rsidRPr="00F3018C">
        <w:rPr>
          <w:rFonts w:cs="Times New Roman"/>
          <w:szCs w:val="24"/>
        </w:rPr>
        <w:t>pieaugumu</w:t>
      </w:r>
      <w:r w:rsidR="00F3018C" w:rsidRPr="00F3018C">
        <w:rPr>
          <w:szCs w:val="24"/>
        </w:rPr>
        <w:t xml:space="preserve"> </w:t>
      </w:r>
      <w:r w:rsidR="004E5AFB" w:rsidRPr="00F3018C">
        <w:rPr>
          <w:szCs w:val="24"/>
        </w:rPr>
        <w:t xml:space="preserve">un eksporta </w:t>
      </w:r>
      <w:r w:rsidR="00F3018C">
        <w:rPr>
          <w:szCs w:val="24"/>
        </w:rPr>
        <w:t xml:space="preserve">apjoma </w:t>
      </w:r>
      <w:r w:rsidR="004E5AFB" w:rsidRPr="00F3018C">
        <w:rPr>
          <w:szCs w:val="24"/>
        </w:rPr>
        <w:t xml:space="preserve">sekmēšanu. </w:t>
      </w:r>
    </w:p>
    <w:p w14:paraId="497113FF" w14:textId="32EE6491" w:rsidR="007D3033" w:rsidRPr="007D3033" w:rsidRDefault="00D65B8E" w:rsidP="00D65B8E">
      <w:pPr>
        <w:spacing w:before="60" w:after="60" w:line="240" w:lineRule="auto"/>
        <w:jc w:val="both"/>
        <w:rPr>
          <w:rFonts w:cs="Times New Roman"/>
          <w:iCs/>
          <w:szCs w:val="24"/>
        </w:rPr>
      </w:pPr>
      <w:r w:rsidRPr="00D65B8E">
        <w:rPr>
          <w:rFonts w:eastAsia="Calibri" w:cs="Times New Roman"/>
          <w:bCs/>
          <w:szCs w:val="24"/>
        </w:rPr>
        <w:t xml:space="preserve">Turpinot iepriekš izveidoto atbalsta mehānismu un </w:t>
      </w:r>
      <w:r w:rsidRPr="00D65B8E">
        <w:rPr>
          <w:szCs w:val="24"/>
        </w:rPr>
        <w:t>ī</w:t>
      </w:r>
      <w:r w:rsidR="004E5AFB" w:rsidRPr="00D65B8E">
        <w:rPr>
          <w:szCs w:val="24"/>
        </w:rPr>
        <w:t>steno</w:t>
      </w:r>
      <w:r w:rsidRPr="00D65B8E">
        <w:rPr>
          <w:szCs w:val="24"/>
        </w:rPr>
        <w:t>jo</w:t>
      </w:r>
      <w:r w:rsidR="004E5AFB" w:rsidRPr="00D65B8E">
        <w:rPr>
          <w:szCs w:val="24"/>
        </w:rPr>
        <w:t>t pasākum</w:t>
      </w:r>
      <w:r w:rsidRPr="00D65B8E">
        <w:rPr>
          <w:szCs w:val="24"/>
        </w:rPr>
        <w:t>u</w:t>
      </w:r>
      <w:r w:rsidR="004E5AFB" w:rsidRPr="00D65B8E">
        <w:rPr>
          <w:szCs w:val="24"/>
        </w:rPr>
        <w:t xml:space="preserve"> investīciju piesaistei</w:t>
      </w:r>
      <w:r w:rsidRPr="00815A58">
        <w:rPr>
          <w:szCs w:val="24"/>
        </w:rPr>
        <w:t xml:space="preserve">, </w:t>
      </w:r>
      <w:r w:rsidRPr="00D65B8E">
        <w:rPr>
          <w:rFonts w:eastAsia="Calibri" w:cs="Times New Roman"/>
          <w:bCs/>
          <w:szCs w:val="24"/>
        </w:rPr>
        <w:t xml:space="preserve">pārskata periodā tika </w:t>
      </w:r>
      <w:r w:rsidR="004E5AFB" w:rsidRPr="00D65B8E">
        <w:rPr>
          <w:szCs w:val="24"/>
        </w:rPr>
        <w:t xml:space="preserve">nodrošināta </w:t>
      </w:r>
      <w:hyperlink r:id="rId33" w:history="1">
        <w:r w:rsidR="00EB7F01" w:rsidRPr="0099708C">
          <w:rPr>
            <w:rStyle w:val="Hyperlink"/>
            <w:rFonts w:cs="Times New Roman"/>
            <w:i/>
            <w:iCs/>
            <w:color w:val="00859B"/>
            <w:szCs w:val="24"/>
          </w:rPr>
          <w:t>Investīciju fonda</w:t>
        </w:r>
      </w:hyperlink>
      <w:r w:rsidR="00EB7F01">
        <w:t xml:space="preserve"> </w:t>
      </w:r>
      <w:r w:rsidR="004E5AFB" w:rsidRPr="00F25B21">
        <w:rPr>
          <w:szCs w:val="24"/>
        </w:rPr>
        <w:t>darbības turpināšana</w:t>
      </w:r>
      <w:r w:rsidR="004E5AFB" w:rsidRPr="00D65B8E">
        <w:rPr>
          <w:color w:val="00859B"/>
          <w:szCs w:val="24"/>
        </w:rPr>
        <w:t xml:space="preserve"> </w:t>
      </w:r>
      <w:r w:rsidR="004E5AFB" w:rsidRPr="00D65B8E">
        <w:rPr>
          <w:szCs w:val="24"/>
        </w:rPr>
        <w:t>investīcijām lielu, tautsaimniecībai nozīmīgu uz eksportu vērstu projektu attīstībai</w:t>
      </w:r>
      <w:r w:rsidR="004E5AFB" w:rsidRPr="00020F89">
        <w:rPr>
          <w:szCs w:val="24"/>
        </w:rPr>
        <w:t>.</w:t>
      </w:r>
      <w:r w:rsidR="00815A58" w:rsidRPr="00020F89">
        <w:rPr>
          <w:szCs w:val="24"/>
        </w:rPr>
        <w:t xml:space="preserve"> </w:t>
      </w:r>
      <w:r w:rsidRPr="00020F89">
        <w:rPr>
          <w:rFonts w:cs="Times New Roman"/>
        </w:rPr>
        <w:t>Lai nodrošinātu finanšu pieejamību lieliem investīciju projektiem ar mērķi veicināt jaunu investīciju veikšanu uzņēmējdarbības paplašināšanai, komersantiem pieejama atbalsta programma aizdevumiem ar kapitāla atlaidi</w:t>
      </w:r>
      <w:r w:rsidRPr="00020F89">
        <w:rPr>
          <w:rStyle w:val="FootnoteReference"/>
          <w:rFonts w:cs="Times New Roman"/>
        </w:rPr>
        <w:footnoteReference w:id="6"/>
      </w:r>
      <w:r w:rsidRPr="00020F89">
        <w:rPr>
          <w:rFonts w:cs="Times New Roman"/>
        </w:rPr>
        <w:t>.</w:t>
      </w:r>
      <w:r w:rsidR="0099708C">
        <w:rPr>
          <w:rFonts w:cs="Times New Roman"/>
        </w:rPr>
        <w:t xml:space="preserve"> </w:t>
      </w:r>
      <w:r w:rsidRPr="0099708C">
        <w:rPr>
          <w:szCs w:val="24"/>
        </w:rPr>
        <w:t xml:space="preserve">Pārskata periodā </w:t>
      </w:r>
      <w:r w:rsidR="00EB7F01">
        <w:rPr>
          <w:szCs w:val="24"/>
        </w:rPr>
        <w:t xml:space="preserve">tika </w:t>
      </w:r>
      <w:r w:rsidRPr="0099708C">
        <w:rPr>
          <w:bCs/>
          <w:szCs w:val="24"/>
        </w:rPr>
        <w:t>īstenota trešā atlases kārta, kuras ietvaros LIAA apstiprināti 11</w:t>
      </w:r>
      <w:r w:rsidR="00815A58" w:rsidRPr="0099708C">
        <w:rPr>
          <w:bCs/>
          <w:szCs w:val="24"/>
        </w:rPr>
        <w:t> </w:t>
      </w:r>
      <w:r w:rsidRPr="0099708C">
        <w:rPr>
          <w:bCs/>
          <w:szCs w:val="24"/>
        </w:rPr>
        <w:t>investīciju projekti 333</w:t>
      </w:r>
      <w:r w:rsidR="00815A58" w:rsidRPr="0099708C">
        <w:rPr>
          <w:bCs/>
          <w:szCs w:val="24"/>
        </w:rPr>
        <w:t>,</w:t>
      </w:r>
      <w:r w:rsidR="0099708C">
        <w:rPr>
          <w:bCs/>
          <w:szCs w:val="24"/>
        </w:rPr>
        <w:t>1</w:t>
      </w:r>
      <w:r w:rsidRPr="0099708C">
        <w:rPr>
          <w:bCs/>
          <w:szCs w:val="24"/>
        </w:rPr>
        <w:t> </w:t>
      </w:r>
      <w:r w:rsidR="00815A58" w:rsidRPr="0099708C">
        <w:rPr>
          <w:bCs/>
          <w:szCs w:val="24"/>
        </w:rPr>
        <w:t>milj.</w:t>
      </w:r>
      <w:r w:rsidRPr="0099708C">
        <w:rPr>
          <w:bCs/>
          <w:szCs w:val="24"/>
        </w:rPr>
        <w:t> </w:t>
      </w:r>
      <w:r w:rsidRPr="0099708C">
        <w:rPr>
          <w:bCs/>
          <w:i/>
          <w:iCs/>
          <w:szCs w:val="24"/>
        </w:rPr>
        <w:t xml:space="preserve">euro </w:t>
      </w:r>
      <w:r w:rsidR="00815A58" w:rsidRPr="0099708C">
        <w:rPr>
          <w:bCs/>
          <w:szCs w:val="24"/>
        </w:rPr>
        <w:t xml:space="preserve">apmērā </w:t>
      </w:r>
      <w:r w:rsidR="00164DD3" w:rsidRPr="0099708C">
        <w:rPr>
          <w:bCs/>
          <w:szCs w:val="24"/>
        </w:rPr>
        <w:t>un</w:t>
      </w:r>
      <w:r w:rsidRPr="0099708C">
        <w:rPr>
          <w:bCs/>
          <w:szCs w:val="24"/>
        </w:rPr>
        <w:t xml:space="preserve"> </w:t>
      </w:r>
      <w:r w:rsidR="00815A58" w:rsidRPr="0099708C">
        <w:rPr>
          <w:bCs/>
          <w:szCs w:val="24"/>
        </w:rPr>
        <w:t>p</w:t>
      </w:r>
      <w:r w:rsidRPr="0099708C">
        <w:rPr>
          <w:bCs/>
          <w:szCs w:val="24"/>
        </w:rPr>
        <w:t>lānots minētajiem projektiem piemērot kapitāla atlaidi – 74</w:t>
      </w:r>
      <w:r w:rsidR="00815A58" w:rsidRPr="0099708C">
        <w:rPr>
          <w:bCs/>
          <w:szCs w:val="24"/>
        </w:rPr>
        <w:t>,</w:t>
      </w:r>
      <w:r w:rsidRPr="0099708C">
        <w:rPr>
          <w:bCs/>
          <w:szCs w:val="24"/>
        </w:rPr>
        <w:t>6</w:t>
      </w:r>
      <w:r w:rsidR="00815A58" w:rsidRPr="0099708C">
        <w:rPr>
          <w:bCs/>
          <w:szCs w:val="24"/>
        </w:rPr>
        <w:t> milj. </w:t>
      </w:r>
      <w:r w:rsidR="00815A58" w:rsidRPr="0099708C">
        <w:rPr>
          <w:bCs/>
          <w:i/>
          <w:iCs/>
          <w:szCs w:val="24"/>
        </w:rPr>
        <w:t>euro</w:t>
      </w:r>
      <w:r w:rsidRPr="0099708C">
        <w:rPr>
          <w:bCs/>
          <w:szCs w:val="24"/>
        </w:rPr>
        <w:t>. Investīciju projektu rezultātā paredzēts nodrošināt eksportu vismaz 230</w:t>
      </w:r>
      <w:r w:rsidR="0099708C" w:rsidRPr="0099708C">
        <w:rPr>
          <w:bCs/>
          <w:szCs w:val="24"/>
        </w:rPr>
        <w:t>,</w:t>
      </w:r>
      <w:r w:rsidRPr="0099708C">
        <w:rPr>
          <w:bCs/>
          <w:szCs w:val="24"/>
        </w:rPr>
        <w:t>5</w:t>
      </w:r>
      <w:r w:rsidR="0099708C" w:rsidRPr="0099708C">
        <w:rPr>
          <w:bCs/>
          <w:szCs w:val="24"/>
        </w:rPr>
        <w:t> milj. </w:t>
      </w:r>
      <w:r w:rsidR="0099708C" w:rsidRPr="0099708C">
        <w:rPr>
          <w:i/>
          <w:iCs/>
          <w:szCs w:val="24"/>
        </w:rPr>
        <w:t>euro</w:t>
      </w:r>
      <w:r w:rsidRPr="0099708C">
        <w:rPr>
          <w:bCs/>
          <w:szCs w:val="24"/>
        </w:rPr>
        <w:t xml:space="preserve"> apmērā, radīt vismaz 387 jaunas labi apmaksātas darba vietas, veikt ieguldījumus pētniecībā un attīstībā </w:t>
      </w:r>
      <w:r w:rsidR="00164DD3" w:rsidRPr="0099708C">
        <w:rPr>
          <w:bCs/>
          <w:szCs w:val="24"/>
        </w:rPr>
        <w:t xml:space="preserve">(turpmāk – </w:t>
      </w:r>
      <w:r w:rsidR="00164DD3" w:rsidRPr="0099708C">
        <w:rPr>
          <w:rFonts w:cs="Times New Roman"/>
          <w:iCs/>
          <w:szCs w:val="24"/>
        </w:rPr>
        <w:t xml:space="preserve">P&amp;A) </w:t>
      </w:r>
      <w:r w:rsidRPr="0099708C">
        <w:rPr>
          <w:bCs/>
          <w:szCs w:val="24"/>
        </w:rPr>
        <w:t>vismaz 5</w:t>
      </w:r>
      <w:r w:rsidR="0099708C">
        <w:rPr>
          <w:bCs/>
          <w:szCs w:val="24"/>
        </w:rPr>
        <w:t>,</w:t>
      </w:r>
      <w:r w:rsidRPr="0099708C">
        <w:rPr>
          <w:bCs/>
          <w:szCs w:val="24"/>
        </w:rPr>
        <w:t>85 </w:t>
      </w:r>
      <w:r w:rsidR="0099708C">
        <w:rPr>
          <w:bCs/>
          <w:szCs w:val="24"/>
        </w:rPr>
        <w:t>milj. </w:t>
      </w:r>
      <w:r w:rsidR="0099708C" w:rsidRPr="0099708C">
        <w:rPr>
          <w:bCs/>
          <w:i/>
          <w:iCs/>
          <w:szCs w:val="24"/>
        </w:rPr>
        <w:t>euro</w:t>
      </w:r>
      <w:r w:rsidRPr="0099708C">
        <w:rPr>
          <w:bCs/>
          <w:szCs w:val="24"/>
        </w:rPr>
        <w:t xml:space="preserve"> apmērā.</w:t>
      </w:r>
      <w:r w:rsidR="00815A58" w:rsidRPr="0099708C">
        <w:rPr>
          <w:szCs w:val="24"/>
        </w:rPr>
        <w:t xml:space="preserve"> </w:t>
      </w:r>
      <w:r w:rsidRPr="0099708C">
        <w:rPr>
          <w:rFonts w:cs="Times New Roman"/>
          <w:i/>
          <w:szCs w:val="24"/>
        </w:rPr>
        <w:t>Investīciju fonda</w:t>
      </w:r>
      <w:r w:rsidRPr="0099708C">
        <w:rPr>
          <w:rFonts w:cs="Times New Roman"/>
          <w:iCs/>
          <w:szCs w:val="24"/>
        </w:rPr>
        <w:t xml:space="preserve"> ietvaros </w:t>
      </w:r>
      <w:r w:rsidR="009D120E" w:rsidRPr="007D3033">
        <w:rPr>
          <w:rFonts w:cs="Times New Roman"/>
          <w:iCs/>
          <w:szCs w:val="24"/>
        </w:rPr>
        <w:t xml:space="preserve">līdz </w:t>
      </w:r>
      <w:r w:rsidR="007D3033" w:rsidRPr="007D3033">
        <w:rPr>
          <w:rFonts w:cs="Times New Roman"/>
          <w:iCs/>
          <w:szCs w:val="24"/>
        </w:rPr>
        <w:t>pārskata perio</w:t>
      </w:r>
      <w:r w:rsidR="00164DD3" w:rsidRPr="007D3033">
        <w:rPr>
          <w:rFonts w:cs="Times New Roman"/>
          <w:iCs/>
          <w:szCs w:val="24"/>
        </w:rPr>
        <w:t>d</w:t>
      </w:r>
      <w:r w:rsidR="009D120E" w:rsidRPr="007D3033">
        <w:rPr>
          <w:rFonts w:cs="Times New Roman"/>
          <w:iCs/>
          <w:szCs w:val="24"/>
        </w:rPr>
        <w:t>a beigām</w:t>
      </w:r>
      <w:r w:rsidR="00164DD3" w:rsidRPr="0099708C">
        <w:rPr>
          <w:rFonts w:cs="Times New Roman"/>
          <w:iCs/>
          <w:szCs w:val="24"/>
        </w:rPr>
        <w:t xml:space="preserve"> </w:t>
      </w:r>
      <w:r w:rsidRPr="0099708C">
        <w:rPr>
          <w:rFonts w:cs="Times New Roman"/>
          <w:iCs/>
          <w:szCs w:val="24"/>
        </w:rPr>
        <w:t>kopā apstiprināti 2</w:t>
      </w:r>
      <w:r w:rsidR="007D3033">
        <w:rPr>
          <w:rFonts w:cs="Times New Roman"/>
          <w:iCs/>
          <w:szCs w:val="24"/>
        </w:rPr>
        <w:t>9 </w:t>
      </w:r>
      <w:r w:rsidRPr="0099708C">
        <w:rPr>
          <w:rFonts w:cs="Times New Roman"/>
          <w:iCs/>
          <w:szCs w:val="24"/>
        </w:rPr>
        <w:t>investīciju projekti par</w:t>
      </w:r>
      <w:r w:rsidRPr="00164DD3">
        <w:rPr>
          <w:rFonts w:cs="Times New Roman"/>
          <w:iCs/>
          <w:szCs w:val="24"/>
        </w:rPr>
        <w:t xml:space="preserve"> 7</w:t>
      </w:r>
      <w:r w:rsidR="007D3033">
        <w:rPr>
          <w:rFonts w:cs="Times New Roman"/>
          <w:iCs/>
          <w:szCs w:val="24"/>
        </w:rPr>
        <w:t>60</w:t>
      </w:r>
      <w:r w:rsidRPr="00164DD3">
        <w:rPr>
          <w:rFonts w:cs="Times New Roman"/>
          <w:iCs/>
          <w:szCs w:val="24"/>
        </w:rPr>
        <w:t>,</w:t>
      </w:r>
      <w:r w:rsidR="0099708C">
        <w:rPr>
          <w:rFonts w:cs="Times New Roman"/>
          <w:iCs/>
          <w:szCs w:val="24"/>
        </w:rPr>
        <w:t>4</w:t>
      </w:r>
      <w:r w:rsidRPr="00164DD3">
        <w:rPr>
          <w:rFonts w:cs="Times New Roman"/>
          <w:iCs/>
          <w:szCs w:val="24"/>
        </w:rPr>
        <w:t> milj. </w:t>
      </w:r>
      <w:r w:rsidRPr="00164DD3">
        <w:rPr>
          <w:rFonts w:cs="Times New Roman"/>
          <w:i/>
          <w:szCs w:val="24"/>
        </w:rPr>
        <w:t>euro</w:t>
      </w:r>
      <w:r w:rsidRPr="00164DD3">
        <w:rPr>
          <w:rFonts w:cs="Times New Roman"/>
          <w:iCs/>
          <w:szCs w:val="24"/>
        </w:rPr>
        <w:t xml:space="preserve"> (kapitāla atlaide</w:t>
      </w:r>
      <w:r w:rsidR="007D3033">
        <w:rPr>
          <w:rFonts w:cs="Times New Roman"/>
          <w:iCs/>
          <w:szCs w:val="24"/>
        </w:rPr>
        <w:t xml:space="preserve"> </w:t>
      </w:r>
      <w:r w:rsidRPr="00164DD3">
        <w:rPr>
          <w:rFonts w:cs="Times New Roman"/>
          <w:iCs/>
          <w:szCs w:val="24"/>
        </w:rPr>
        <w:t>– 1</w:t>
      </w:r>
      <w:r w:rsidR="007D3033">
        <w:rPr>
          <w:rFonts w:cs="Times New Roman"/>
          <w:iCs/>
          <w:szCs w:val="24"/>
        </w:rPr>
        <w:t>9</w:t>
      </w:r>
      <w:r w:rsidRPr="00164DD3">
        <w:rPr>
          <w:rFonts w:cs="Times New Roman"/>
          <w:iCs/>
          <w:szCs w:val="24"/>
        </w:rPr>
        <w:t>3,6 milj. </w:t>
      </w:r>
      <w:r w:rsidRPr="00164DD3">
        <w:rPr>
          <w:rFonts w:cs="Times New Roman"/>
          <w:i/>
          <w:szCs w:val="24"/>
        </w:rPr>
        <w:t>euro</w:t>
      </w:r>
      <w:r w:rsidRPr="00164DD3">
        <w:rPr>
          <w:rFonts w:cs="Times New Roman"/>
          <w:iCs/>
          <w:szCs w:val="24"/>
        </w:rPr>
        <w:t>)</w:t>
      </w:r>
      <w:r w:rsidR="007D3033">
        <w:rPr>
          <w:rFonts w:cs="Times New Roman"/>
          <w:iCs/>
          <w:szCs w:val="24"/>
        </w:rPr>
        <w:t xml:space="preserve">, </w:t>
      </w:r>
      <w:r w:rsidR="007D3033" w:rsidRPr="007D3033">
        <w:rPr>
          <w:rFonts w:cs="Times New Roman"/>
          <w:iCs/>
          <w:szCs w:val="24"/>
        </w:rPr>
        <w:t>t</w:t>
      </w:r>
      <w:r w:rsidR="007D3033">
        <w:rPr>
          <w:rFonts w:cs="Times New Roman"/>
          <w:iCs/>
          <w:szCs w:val="24"/>
        </w:rPr>
        <w:t>.</w:t>
      </w:r>
      <w:r w:rsidR="007D3033" w:rsidRPr="007D3033">
        <w:rPr>
          <w:rFonts w:cs="Times New Roman"/>
          <w:iCs/>
          <w:szCs w:val="24"/>
        </w:rPr>
        <w:t>sk</w:t>
      </w:r>
      <w:r w:rsidR="007D3033">
        <w:rPr>
          <w:rFonts w:cs="Times New Roman"/>
          <w:iCs/>
          <w:szCs w:val="24"/>
        </w:rPr>
        <w:t>.</w:t>
      </w:r>
      <w:r w:rsidR="007D3033" w:rsidRPr="007D3033">
        <w:rPr>
          <w:rFonts w:cs="Times New Roman"/>
          <w:iCs/>
          <w:szCs w:val="24"/>
        </w:rPr>
        <w:t xml:space="preserve"> 2024. gadā 12 investīciju projekti par 370,1</w:t>
      </w:r>
      <w:r w:rsidR="007D3033">
        <w:rPr>
          <w:rFonts w:cs="Times New Roman"/>
          <w:iCs/>
          <w:szCs w:val="24"/>
        </w:rPr>
        <w:t> </w:t>
      </w:r>
      <w:r w:rsidR="007D3033" w:rsidRPr="007D3033">
        <w:rPr>
          <w:rFonts w:cs="Times New Roman"/>
          <w:iCs/>
          <w:szCs w:val="24"/>
        </w:rPr>
        <w:t>milj.</w:t>
      </w:r>
      <w:r w:rsidR="007D3033">
        <w:rPr>
          <w:rFonts w:cs="Times New Roman"/>
          <w:iCs/>
          <w:szCs w:val="24"/>
        </w:rPr>
        <w:t> </w:t>
      </w:r>
      <w:r w:rsidR="007D3033" w:rsidRPr="007D3033">
        <w:rPr>
          <w:rFonts w:cs="Times New Roman"/>
          <w:i/>
          <w:iCs/>
          <w:szCs w:val="24"/>
        </w:rPr>
        <w:t xml:space="preserve">euro </w:t>
      </w:r>
      <w:r w:rsidR="007D3033" w:rsidRPr="007D3033">
        <w:rPr>
          <w:rFonts w:cs="Times New Roman"/>
          <w:iCs/>
          <w:szCs w:val="24"/>
        </w:rPr>
        <w:t>(kapitāla atlaides summa – 84,6</w:t>
      </w:r>
      <w:r w:rsidR="007D3033">
        <w:rPr>
          <w:rFonts w:cs="Times New Roman"/>
          <w:iCs/>
          <w:szCs w:val="24"/>
        </w:rPr>
        <w:t> </w:t>
      </w:r>
      <w:r w:rsidR="007D3033" w:rsidRPr="007D3033">
        <w:rPr>
          <w:rFonts w:cs="Times New Roman"/>
          <w:iCs/>
          <w:szCs w:val="24"/>
        </w:rPr>
        <w:t>milj.</w:t>
      </w:r>
      <w:r w:rsidR="007D3033">
        <w:rPr>
          <w:rFonts w:cs="Times New Roman"/>
          <w:iCs/>
          <w:szCs w:val="24"/>
        </w:rPr>
        <w:t> </w:t>
      </w:r>
      <w:r w:rsidR="007D3033" w:rsidRPr="007D3033">
        <w:rPr>
          <w:rFonts w:cs="Times New Roman"/>
          <w:i/>
          <w:iCs/>
          <w:szCs w:val="24"/>
        </w:rPr>
        <w:t>euro</w:t>
      </w:r>
      <w:r w:rsidR="007D3033">
        <w:rPr>
          <w:rFonts w:cs="Times New Roman"/>
          <w:iCs/>
          <w:szCs w:val="24"/>
        </w:rPr>
        <w:t>)</w:t>
      </w:r>
      <w:r w:rsidRPr="00164DD3">
        <w:rPr>
          <w:rFonts w:cs="Times New Roman"/>
          <w:iCs/>
          <w:szCs w:val="24"/>
        </w:rPr>
        <w:t>. Pēc investīciju projektu pabeigšanas trīs secīgus gadus paredzēts nodrošināt eksportu vismaz 399,7 milj. </w:t>
      </w:r>
      <w:r w:rsidR="00164DD3" w:rsidRPr="00164DD3">
        <w:rPr>
          <w:rFonts w:cs="Times New Roman"/>
          <w:i/>
          <w:szCs w:val="24"/>
        </w:rPr>
        <w:t>euro</w:t>
      </w:r>
      <w:r w:rsidR="00164DD3">
        <w:rPr>
          <w:rFonts w:cs="Times New Roman"/>
          <w:iCs/>
          <w:szCs w:val="24"/>
        </w:rPr>
        <w:t xml:space="preserve"> apmērā</w:t>
      </w:r>
      <w:r w:rsidR="00EB7F01">
        <w:rPr>
          <w:rFonts w:cs="Times New Roman"/>
          <w:iCs/>
          <w:szCs w:val="24"/>
        </w:rPr>
        <w:t>,</w:t>
      </w:r>
      <w:r w:rsidRPr="00164DD3">
        <w:rPr>
          <w:iCs/>
        </w:rPr>
        <w:t xml:space="preserve"> r</w:t>
      </w:r>
      <w:r w:rsidRPr="00164DD3">
        <w:rPr>
          <w:rFonts w:cs="Times New Roman"/>
          <w:iCs/>
          <w:szCs w:val="24"/>
        </w:rPr>
        <w:t>adīt vismaz 1 305 jaunas labi apmaksātas darba vietas</w:t>
      </w:r>
      <w:r w:rsidR="0099708C">
        <w:rPr>
          <w:rFonts w:cs="Times New Roman"/>
          <w:iCs/>
          <w:szCs w:val="24"/>
        </w:rPr>
        <w:t xml:space="preserve"> un</w:t>
      </w:r>
      <w:r w:rsidRPr="00164DD3">
        <w:rPr>
          <w:iCs/>
        </w:rPr>
        <w:t xml:space="preserve"> v</w:t>
      </w:r>
      <w:r w:rsidRPr="00164DD3">
        <w:rPr>
          <w:rFonts w:cs="Times New Roman"/>
          <w:iCs/>
          <w:szCs w:val="24"/>
        </w:rPr>
        <w:t xml:space="preserve">eikt ieguldījumus </w:t>
      </w:r>
      <w:r w:rsidRPr="00164DD3">
        <w:rPr>
          <w:rFonts w:cs="Times New Roman"/>
          <w:iCs/>
          <w:sz w:val="20"/>
          <w:szCs w:val="20"/>
        </w:rPr>
        <w:t xml:space="preserve">P&amp;A </w:t>
      </w:r>
      <w:r w:rsidRPr="00164DD3">
        <w:rPr>
          <w:rFonts w:cs="Times New Roman"/>
          <w:iCs/>
          <w:szCs w:val="24"/>
        </w:rPr>
        <w:t>vismaz 18,7 milj. </w:t>
      </w:r>
      <w:r w:rsidR="0099708C" w:rsidRPr="0099708C">
        <w:rPr>
          <w:rFonts w:cs="Times New Roman"/>
          <w:i/>
          <w:szCs w:val="24"/>
        </w:rPr>
        <w:t>euro</w:t>
      </w:r>
      <w:r w:rsidRPr="00164DD3">
        <w:rPr>
          <w:rFonts w:cs="Times New Roman"/>
          <w:iCs/>
          <w:szCs w:val="24"/>
        </w:rPr>
        <w:t xml:space="preserve"> apmērā. </w:t>
      </w:r>
    </w:p>
    <w:p w14:paraId="15508DD9" w14:textId="24820CFC" w:rsidR="00C63609" w:rsidRPr="00C63609" w:rsidRDefault="00020F89" w:rsidP="00C63609">
      <w:pPr>
        <w:shd w:val="clear" w:color="auto" w:fill="FFFFFF" w:themeFill="background1"/>
        <w:spacing w:before="60" w:after="60" w:line="240" w:lineRule="auto"/>
        <w:jc w:val="both"/>
        <w:rPr>
          <w:szCs w:val="24"/>
        </w:rPr>
      </w:pPr>
      <w:r>
        <w:rPr>
          <w:rFonts w:cs="Times New Roman"/>
          <w:szCs w:val="24"/>
        </w:rPr>
        <w:t>M</w:t>
      </w:r>
      <w:r w:rsidR="00D65B8E" w:rsidRPr="002823E2">
        <w:rPr>
          <w:rFonts w:cs="Times New Roman"/>
          <w:szCs w:val="24"/>
        </w:rPr>
        <w:t>azinot Krievijas izraisītā kara Ukrainā</w:t>
      </w:r>
      <w:r w:rsidR="002823E2" w:rsidRPr="002823E2">
        <w:rPr>
          <w:rFonts w:cs="Times New Roman"/>
          <w:szCs w:val="24"/>
        </w:rPr>
        <w:t xml:space="preserve"> un ģeopolitiskās nestabilitātes izraisīto </w:t>
      </w:r>
      <w:r w:rsidR="00D65B8E" w:rsidRPr="002823E2">
        <w:rPr>
          <w:rFonts w:cs="Times New Roman"/>
          <w:szCs w:val="24"/>
        </w:rPr>
        <w:t xml:space="preserve">negatīvo ietekmi ekonomikā, </w:t>
      </w:r>
      <w:r w:rsidR="002823E2" w:rsidRPr="002823E2">
        <w:rPr>
          <w:rFonts w:cs="Times New Roman"/>
          <w:szCs w:val="24"/>
        </w:rPr>
        <w:t xml:space="preserve">pārskata periodā ir </w:t>
      </w:r>
      <w:r w:rsidR="00D65B8E" w:rsidRPr="002823E2">
        <w:rPr>
          <w:rFonts w:cs="Times New Roman"/>
          <w:szCs w:val="24"/>
        </w:rPr>
        <w:t xml:space="preserve">paveikts </w:t>
      </w:r>
      <w:r w:rsidR="002823E2" w:rsidRPr="002823E2">
        <w:rPr>
          <w:rFonts w:cs="Times New Roman"/>
          <w:szCs w:val="24"/>
        </w:rPr>
        <w:t xml:space="preserve">nozīmīgs </w:t>
      </w:r>
      <w:r w:rsidR="00D65B8E" w:rsidRPr="002823E2">
        <w:rPr>
          <w:rFonts w:cs="Times New Roman"/>
          <w:szCs w:val="24"/>
        </w:rPr>
        <w:t xml:space="preserve">darbs </w:t>
      </w:r>
      <w:r w:rsidR="002823E2" w:rsidRPr="002823E2">
        <w:rPr>
          <w:rFonts w:cs="Times New Roman"/>
          <w:szCs w:val="24"/>
        </w:rPr>
        <w:t xml:space="preserve">īstenojot </w:t>
      </w:r>
      <w:r w:rsidR="002823E2" w:rsidRPr="00AC51A3">
        <w:rPr>
          <w:rFonts w:cs="Times New Roman"/>
          <w:szCs w:val="24"/>
        </w:rPr>
        <w:t xml:space="preserve">ES struktūrfondu un </w:t>
      </w:r>
      <w:r w:rsidR="002823E2" w:rsidRPr="00AC51A3">
        <w:rPr>
          <w:rFonts w:cs="Times New Roman"/>
          <w:szCs w:val="24"/>
          <w:lang w:eastAsia="lv-LV"/>
        </w:rPr>
        <w:t>ANM</w:t>
      </w:r>
      <w:r w:rsidR="00A41869" w:rsidRPr="00AC51A3">
        <w:rPr>
          <w:rFonts w:cs="Times New Roman"/>
          <w:szCs w:val="24"/>
          <w:lang w:eastAsia="lv-LV"/>
        </w:rPr>
        <w:t xml:space="preserve"> </w:t>
      </w:r>
      <w:r w:rsidR="002823E2" w:rsidRPr="00AC51A3">
        <w:rPr>
          <w:rFonts w:cs="Times New Roman"/>
          <w:szCs w:val="24"/>
        </w:rPr>
        <w:t>atbalsta</w:t>
      </w:r>
      <w:r w:rsidR="002823E2" w:rsidRPr="002823E2">
        <w:rPr>
          <w:rFonts w:cs="Times New Roman"/>
          <w:szCs w:val="24"/>
        </w:rPr>
        <w:t xml:space="preserve"> programmas,</w:t>
      </w:r>
      <w:r w:rsidR="00D65B8E" w:rsidRPr="002823E2">
        <w:rPr>
          <w:rFonts w:cs="Times New Roman"/>
        </w:rPr>
        <w:t xml:space="preserve"> </w:t>
      </w:r>
      <w:r w:rsidR="00EB7F01">
        <w:rPr>
          <w:szCs w:val="24"/>
        </w:rPr>
        <w:t>n</w:t>
      </w:r>
      <w:r w:rsidR="005C1FD6" w:rsidRPr="005C1FD6">
        <w:rPr>
          <w:szCs w:val="24"/>
        </w:rPr>
        <w:t>odrošin</w:t>
      </w:r>
      <w:r w:rsidR="00EB7F01">
        <w:rPr>
          <w:szCs w:val="24"/>
        </w:rPr>
        <w:t>o</w:t>
      </w:r>
      <w:r w:rsidR="005C1FD6" w:rsidRPr="005C1FD6">
        <w:rPr>
          <w:szCs w:val="24"/>
        </w:rPr>
        <w:t xml:space="preserve">t </w:t>
      </w:r>
      <w:r w:rsidR="005C1FD6" w:rsidRPr="00EB7F01">
        <w:rPr>
          <w:szCs w:val="24"/>
        </w:rPr>
        <w:t>atbalsta pieejamīb</w:t>
      </w:r>
      <w:r w:rsidR="00EB7F01" w:rsidRPr="00EB7F01">
        <w:rPr>
          <w:szCs w:val="24"/>
        </w:rPr>
        <w:t>u</w:t>
      </w:r>
      <w:r w:rsidR="005C1FD6" w:rsidRPr="00EB7F01">
        <w:rPr>
          <w:szCs w:val="24"/>
        </w:rPr>
        <w:t xml:space="preserve"> pētniecībai un inovācijām</w:t>
      </w:r>
      <w:r w:rsidR="005C1FD6" w:rsidRPr="005C1FD6">
        <w:rPr>
          <w:szCs w:val="24"/>
        </w:rPr>
        <w:t xml:space="preserve">. Lai stimulētu komersantus ieguldīt finansējumu </w:t>
      </w:r>
      <w:r w:rsidR="005C1FD6" w:rsidRPr="0099708C">
        <w:rPr>
          <w:rFonts w:cs="Times New Roman"/>
          <w:iCs/>
          <w:szCs w:val="24"/>
        </w:rPr>
        <w:t>P&amp;A</w:t>
      </w:r>
      <w:r w:rsidR="005C1FD6" w:rsidRPr="005C1FD6">
        <w:rPr>
          <w:szCs w:val="24"/>
        </w:rPr>
        <w:t>, īstenotas atbalsta programmas jaunu produktu un tehnoloģiju izstrādei. Atbalsts tiek sniegts caur</w:t>
      </w:r>
      <w:r w:rsidR="007D3033">
        <w:rPr>
          <w:szCs w:val="24"/>
        </w:rPr>
        <w:t xml:space="preserve"> 8</w:t>
      </w:r>
      <w:r w:rsidR="005C1FD6" w:rsidRPr="005C1FD6">
        <w:rPr>
          <w:szCs w:val="24"/>
        </w:rPr>
        <w:t xml:space="preserve"> </w:t>
      </w:r>
      <w:r w:rsidR="00EB7F01" w:rsidRPr="00EB7F01">
        <w:rPr>
          <w:i/>
          <w:iCs/>
          <w:szCs w:val="24"/>
        </w:rPr>
        <w:t>k</w:t>
      </w:r>
      <w:r w:rsidR="005C1FD6" w:rsidRPr="00EB7F01">
        <w:rPr>
          <w:i/>
          <w:iCs/>
          <w:szCs w:val="24"/>
        </w:rPr>
        <w:t>ompetences centriem</w:t>
      </w:r>
      <w:r w:rsidR="00EB7F01" w:rsidRPr="00DB2E18">
        <w:rPr>
          <w:rStyle w:val="FootnoteReference"/>
          <w:rFonts w:cs="Times New Roman"/>
          <w:szCs w:val="24"/>
        </w:rPr>
        <w:footnoteReference w:id="7"/>
      </w:r>
      <w:r w:rsidR="005C1FD6" w:rsidRPr="005C1FD6">
        <w:rPr>
          <w:szCs w:val="24"/>
        </w:rPr>
        <w:t xml:space="preserve"> viedās specializācijas stratēģijas jomās. </w:t>
      </w:r>
      <w:r w:rsidR="00D65B8E">
        <w:rPr>
          <w:bCs/>
        </w:rPr>
        <w:t xml:space="preserve">Pārskata periodā </w:t>
      </w:r>
      <w:r w:rsidR="002823E2">
        <w:rPr>
          <w:bCs/>
        </w:rPr>
        <w:t xml:space="preserve">tika </w:t>
      </w:r>
      <w:r w:rsidR="00D65B8E">
        <w:rPr>
          <w:bCs/>
        </w:rPr>
        <w:t>uzsākta</w:t>
      </w:r>
      <w:r w:rsidR="00C63609" w:rsidRPr="00C63609">
        <w:t xml:space="preserve"> </w:t>
      </w:r>
      <w:r w:rsidR="00C63609" w:rsidRPr="00796B8A">
        <w:t xml:space="preserve">Latvijas </w:t>
      </w:r>
      <w:r w:rsidR="00C63609">
        <w:t>ANM</w:t>
      </w:r>
      <w:r w:rsidR="00C63609" w:rsidRPr="00796B8A">
        <w:t xml:space="preserve"> plāna</w:t>
      </w:r>
      <w:r w:rsidR="00D65B8E">
        <w:rPr>
          <w:bCs/>
        </w:rPr>
        <w:t xml:space="preserve"> trīs a</w:t>
      </w:r>
      <w:r w:rsidR="00D65B8E" w:rsidRPr="0068796F">
        <w:rPr>
          <w:bCs/>
        </w:rPr>
        <w:t>pstiprināt</w:t>
      </w:r>
      <w:r w:rsidR="00D65B8E">
        <w:rPr>
          <w:bCs/>
        </w:rPr>
        <w:t>o</w:t>
      </w:r>
      <w:r w:rsidR="00D65B8E" w:rsidRPr="0068796F">
        <w:rPr>
          <w:bCs/>
        </w:rPr>
        <w:t xml:space="preserve"> </w:t>
      </w:r>
      <w:r w:rsidR="00D65B8E" w:rsidRPr="00C32C1A">
        <w:rPr>
          <w:bCs/>
          <w:i/>
          <w:iCs/>
          <w:color w:val="00859B"/>
        </w:rPr>
        <w:t>Kompetenču centru programmu</w:t>
      </w:r>
      <w:r w:rsidR="00C63609" w:rsidRPr="00AC63B6">
        <w:rPr>
          <w:rStyle w:val="FootnoteReference"/>
          <w:rFonts w:cs="Times New Roman"/>
          <w:szCs w:val="24"/>
        </w:rPr>
        <w:footnoteReference w:id="8"/>
      </w:r>
      <w:r w:rsidR="00C63609">
        <w:rPr>
          <w:bCs/>
          <w:color w:val="00859B"/>
        </w:rPr>
        <w:t xml:space="preserve"> </w:t>
      </w:r>
      <w:r w:rsidR="00D65B8E" w:rsidRPr="0068796F">
        <w:rPr>
          <w:bCs/>
        </w:rPr>
        <w:t>īstenošana, 2024.</w:t>
      </w:r>
      <w:r w:rsidR="00D65B8E">
        <w:rPr>
          <w:bCs/>
        </w:rPr>
        <w:t> </w:t>
      </w:r>
      <w:r w:rsidR="00D65B8E" w:rsidRPr="0068796F">
        <w:rPr>
          <w:bCs/>
        </w:rPr>
        <w:t xml:space="preserve">gadā </w:t>
      </w:r>
      <w:r w:rsidR="00D65B8E">
        <w:rPr>
          <w:bCs/>
        </w:rPr>
        <w:t xml:space="preserve">kopumā </w:t>
      </w:r>
      <w:r w:rsidR="00D65B8E" w:rsidRPr="002823E2">
        <w:rPr>
          <w:bCs/>
        </w:rPr>
        <w:t>atlasot 114 pētniecības projektus 111</w:t>
      </w:r>
      <w:r w:rsidR="00D65B8E" w:rsidRPr="0068796F">
        <w:rPr>
          <w:bCs/>
        </w:rPr>
        <w:t>,9</w:t>
      </w:r>
      <w:r w:rsidR="00D65B8E">
        <w:rPr>
          <w:bCs/>
        </w:rPr>
        <w:t> </w:t>
      </w:r>
      <w:r w:rsidR="00D65B8E" w:rsidRPr="0068796F">
        <w:rPr>
          <w:bCs/>
        </w:rPr>
        <w:t>milj.</w:t>
      </w:r>
      <w:r w:rsidR="00D65B8E">
        <w:rPr>
          <w:bCs/>
        </w:rPr>
        <w:t> </w:t>
      </w:r>
      <w:r w:rsidR="00D65B8E" w:rsidRPr="0068796F">
        <w:rPr>
          <w:bCs/>
          <w:i/>
          <w:iCs/>
        </w:rPr>
        <w:t>euro</w:t>
      </w:r>
      <w:r w:rsidR="00D65B8E">
        <w:rPr>
          <w:bCs/>
        </w:rPr>
        <w:t xml:space="preserve"> apmērā. </w:t>
      </w:r>
    </w:p>
    <w:p w14:paraId="30AAE2DC" w14:textId="1CEFE8BD" w:rsidR="00AC63B6" w:rsidRDefault="00D65B8E" w:rsidP="00D65B8E">
      <w:pPr>
        <w:spacing w:before="60" w:after="60" w:line="240" w:lineRule="auto"/>
        <w:jc w:val="both"/>
        <w:rPr>
          <w:rFonts w:cs="Times New Roman"/>
          <w:szCs w:val="24"/>
        </w:rPr>
      </w:pPr>
      <w:r>
        <w:t>ANM</w:t>
      </w:r>
      <w:r w:rsidRPr="00796B8A">
        <w:t xml:space="preserve"> </w:t>
      </w:r>
      <w:r w:rsidRPr="00295604">
        <w:t xml:space="preserve">1.2.1.2.i. investīcijas "Energoefektivitātes paaugstināšana uzņēmējdarbībā (ietverot pāreju uz AER tehnoloģiju izmantošanu siltumapgādē un </w:t>
      </w:r>
      <w:r w:rsidR="00295604" w:rsidRPr="00295604">
        <w:rPr>
          <w:rFonts w:cs="Times New Roman"/>
        </w:rPr>
        <w:t>P&amp;A</w:t>
      </w:r>
      <w:r w:rsidR="00295604" w:rsidRPr="00295604">
        <w:t xml:space="preserve"> </w:t>
      </w:r>
      <w:r w:rsidRPr="00295604">
        <w:t>aktivitātes (t.sk. bioekonomikā))"</w:t>
      </w:r>
      <w:r>
        <w:t xml:space="preserve"> </w:t>
      </w:r>
      <w:r>
        <w:rPr>
          <w:rFonts w:cs="Times New Roman"/>
          <w:szCs w:val="24"/>
        </w:rPr>
        <w:t xml:space="preserve">1.2.1.2.i.2. pasākuma </w:t>
      </w:r>
      <w:hyperlink r:id="rId34" w:history="1">
        <w:r w:rsidRPr="00796B8A">
          <w:rPr>
            <w:rStyle w:val="Hyperlink"/>
            <w:rFonts w:cs="Times New Roman"/>
            <w:i/>
            <w:iCs/>
            <w:color w:val="00859B"/>
            <w:szCs w:val="24"/>
          </w:rPr>
          <w:t>Inovatīvu produktu un tehnoloģiju izstrāde</w:t>
        </w:r>
      </w:hyperlink>
      <w:r>
        <w:rPr>
          <w:rFonts w:cs="Times New Roman"/>
          <w:szCs w:val="24"/>
        </w:rPr>
        <w:t xml:space="preserve"> īstenošana tika uzsākta 2024. gada </w:t>
      </w:r>
      <w:r w:rsidR="00BF7484">
        <w:rPr>
          <w:rFonts w:cs="Times New Roman"/>
          <w:szCs w:val="24"/>
        </w:rPr>
        <w:t>2. </w:t>
      </w:r>
      <w:r>
        <w:rPr>
          <w:rFonts w:cs="Times New Roman"/>
          <w:szCs w:val="24"/>
        </w:rPr>
        <w:t xml:space="preserve">ceturksnī un līdz gada beigām </w:t>
      </w:r>
      <w:r w:rsidR="00C4205C" w:rsidRPr="00AC63B6">
        <w:rPr>
          <w:rFonts w:cs="Times New Roman"/>
          <w:szCs w:val="24"/>
        </w:rPr>
        <w:t>atbalsta saņēmējiem</w:t>
      </w:r>
      <w:r w:rsidR="00C4205C">
        <w:rPr>
          <w:rFonts w:cs="Times New Roman"/>
          <w:szCs w:val="24"/>
        </w:rPr>
        <w:t xml:space="preserve"> </w:t>
      </w:r>
      <w:r>
        <w:rPr>
          <w:rFonts w:cs="Times New Roman"/>
          <w:szCs w:val="24"/>
        </w:rPr>
        <w:t>veikti maksājumi</w:t>
      </w:r>
      <w:r w:rsidR="004E2E9B">
        <w:rPr>
          <w:rFonts w:cs="Times New Roman"/>
          <w:szCs w:val="24"/>
        </w:rPr>
        <w:t xml:space="preserve"> vien</w:t>
      </w:r>
      <w:r>
        <w:rPr>
          <w:rFonts w:cs="Times New Roman"/>
          <w:szCs w:val="24"/>
        </w:rPr>
        <w:t xml:space="preserve"> </w:t>
      </w:r>
      <w:r w:rsidRPr="00CB2CE7">
        <w:rPr>
          <w:rFonts w:cs="Times New Roman"/>
          <w:szCs w:val="24"/>
        </w:rPr>
        <w:t>34</w:t>
      </w:r>
      <w:r>
        <w:rPr>
          <w:rFonts w:cs="Times New Roman"/>
          <w:szCs w:val="24"/>
        </w:rPr>
        <w:t> </w:t>
      </w:r>
      <w:r w:rsidRPr="00CB2CE7">
        <w:rPr>
          <w:rFonts w:cs="Times New Roman"/>
          <w:szCs w:val="24"/>
        </w:rPr>
        <w:t>228</w:t>
      </w:r>
      <w:r>
        <w:rPr>
          <w:rFonts w:cs="Times New Roman"/>
          <w:szCs w:val="24"/>
        </w:rPr>
        <w:t> </w:t>
      </w:r>
      <w:r w:rsidRPr="00796B8A">
        <w:rPr>
          <w:rFonts w:cs="Times New Roman"/>
          <w:i/>
          <w:iCs/>
          <w:szCs w:val="24"/>
        </w:rPr>
        <w:t>euro</w:t>
      </w:r>
      <w:r>
        <w:rPr>
          <w:rFonts w:cs="Times New Roman"/>
          <w:szCs w:val="24"/>
        </w:rPr>
        <w:t xml:space="preserve"> apmērā, CFLA noslēgti līgumi par visu pieejamo finansējumu 40 milj. </w:t>
      </w:r>
      <w:r w:rsidRPr="00796B8A">
        <w:rPr>
          <w:rFonts w:cs="Times New Roman"/>
          <w:i/>
          <w:iCs/>
          <w:szCs w:val="24"/>
        </w:rPr>
        <w:t>euro</w:t>
      </w:r>
      <w:r w:rsidR="002823E2">
        <w:rPr>
          <w:rFonts w:cs="Times New Roman"/>
          <w:szCs w:val="24"/>
        </w:rPr>
        <w:t xml:space="preserve">, </w:t>
      </w:r>
      <w:r w:rsidR="00F40439">
        <w:rPr>
          <w:rFonts w:cs="Times New Roman"/>
          <w:szCs w:val="24"/>
        </w:rPr>
        <w:t>lai</w:t>
      </w:r>
      <w:r w:rsidRPr="00DB2E18">
        <w:rPr>
          <w:rFonts w:cs="Times New Roman"/>
          <w:szCs w:val="24"/>
        </w:rPr>
        <w:t xml:space="preserve"> kompetences centr</w:t>
      </w:r>
      <w:r w:rsidR="002823E2" w:rsidRPr="00DB2E18">
        <w:rPr>
          <w:rFonts w:cs="Times New Roman"/>
          <w:szCs w:val="24"/>
        </w:rPr>
        <w:t>os</w:t>
      </w:r>
      <w:r>
        <w:rPr>
          <w:rFonts w:cs="Times New Roman"/>
          <w:szCs w:val="24"/>
        </w:rPr>
        <w:t xml:space="preserve"> atbalst</w:t>
      </w:r>
      <w:r w:rsidR="004235AE">
        <w:rPr>
          <w:rFonts w:cs="Times New Roman"/>
          <w:szCs w:val="24"/>
        </w:rPr>
        <w:t>ī</w:t>
      </w:r>
      <w:r>
        <w:rPr>
          <w:rFonts w:cs="Times New Roman"/>
          <w:szCs w:val="24"/>
        </w:rPr>
        <w:t>t</w:t>
      </w:r>
      <w:r w:rsidR="004235AE">
        <w:rPr>
          <w:rFonts w:cs="Times New Roman"/>
          <w:szCs w:val="24"/>
        </w:rPr>
        <w:t>u</w:t>
      </w:r>
      <w:r>
        <w:rPr>
          <w:rFonts w:cs="Times New Roman"/>
          <w:szCs w:val="24"/>
        </w:rPr>
        <w:t xml:space="preserve"> 33</w:t>
      </w:r>
      <w:r w:rsidR="00F40439">
        <w:rPr>
          <w:rFonts w:cs="Times New Roman"/>
          <w:szCs w:val="24"/>
        </w:rPr>
        <w:t> </w:t>
      </w:r>
      <w:r>
        <w:rPr>
          <w:rFonts w:cs="Times New Roman"/>
          <w:szCs w:val="24"/>
        </w:rPr>
        <w:t xml:space="preserve">pētniecības projektus. </w:t>
      </w:r>
    </w:p>
    <w:p w14:paraId="2E369045" w14:textId="02119D65" w:rsidR="00C4205C" w:rsidRDefault="00D65B8E" w:rsidP="00D65B8E">
      <w:pPr>
        <w:spacing w:before="60" w:after="60" w:line="240" w:lineRule="auto"/>
        <w:jc w:val="both"/>
        <w:rPr>
          <w:rFonts w:cs="Times New Roman"/>
          <w:szCs w:val="24"/>
        </w:rPr>
      </w:pPr>
      <w:r>
        <w:rPr>
          <w:rFonts w:cs="Times New Roman"/>
          <w:szCs w:val="24"/>
        </w:rPr>
        <w:lastRenderedPageBreak/>
        <w:t>ANM 2.2.1.3.i</w:t>
      </w:r>
      <w:r>
        <w:t>. investīcijas</w:t>
      </w:r>
      <w:r>
        <w:rPr>
          <w:rFonts w:cs="Times New Roman"/>
          <w:szCs w:val="24"/>
        </w:rPr>
        <w:t xml:space="preserve"> </w:t>
      </w:r>
      <w:hyperlink r:id="rId35" w:history="1">
        <w:r w:rsidRPr="00A52744">
          <w:rPr>
            <w:rStyle w:val="Hyperlink"/>
            <w:rFonts w:cs="Times New Roman"/>
            <w:i/>
            <w:iCs/>
            <w:color w:val="00859B"/>
            <w:szCs w:val="24"/>
          </w:rPr>
          <w:t>Atbals</w:t>
        </w:r>
        <w:bookmarkStart w:id="29" w:name="_Hlt201129697"/>
        <w:bookmarkStart w:id="30" w:name="_Hlt201129698"/>
        <w:bookmarkEnd w:id="29"/>
        <w:bookmarkEnd w:id="30"/>
        <w:r w:rsidRPr="00A52744">
          <w:rPr>
            <w:rStyle w:val="Hyperlink"/>
            <w:rFonts w:cs="Times New Roman"/>
            <w:i/>
            <w:iCs/>
            <w:color w:val="00859B"/>
            <w:szCs w:val="24"/>
          </w:rPr>
          <w:t>ts jaunu produktu un pakalpojumu ieviešanai uzņēmējdarbībā</w:t>
        </w:r>
      </w:hyperlink>
      <w:r>
        <w:rPr>
          <w:rFonts w:cs="Times New Roman"/>
          <w:szCs w:val="24"/>
        </w:rPr>
        <w:t xml:space="preserve"> īstenošana arī tika uzsākta 2024. gada </w:t>
      </w:r>
      <w:r w:rsidR="00BF7484">
        <w:rPr>
          <w:rFonts w:cs="Times New Roman"/>
          <w:szCs w:val="24"/>
        </w:rPr>
        <w:t>2. </w:t>
      </w:r>
      <w:r>
        <w:rPr>
          <w:rFonts w:cs="Times New Roman"/>
          <w:szCs w:val="24"/>
        </w:rPr>
        <w:t>ceturksnī un līdz</w:t>
      </w:r>
      <w:r w:rsidR="00F40439">
        <w:rPr>
          <w:rFonts w:cs="Times New Roman"/>
          <w:szCs w:val="24"/>
        </w:rPr>
        <w:t xml:space="preserve"> </w:t>
      </w:r>
      <w:r>
        <w:rPr>
          <w:rFonts w:cs="Times New Roman"/>
          <w:szCs w:val="24"/>
        </w:rPr>
        <w:t xml:space="preserve">gada beigām </w:t>
      </w:r>
      <w:r w:rsidR="00C63609" w:rsidRPr="00AC63B6">
        <w:rPr>
          <w:rFonts w:cs="Times New Roman"/>
          <w:szCs w:val="24"/>
        </w:rPr>
        <w:t xml:space="preserve">atbalsta </w:t>
      </w:r>
      <w:r w:rsidR="00C63609" w:rsidRPr="00C63609">
        <w:rPr>
          <w:rFonts w:cs="Times New Roman"/>
          <w:szCs w:val="24"/>
        </w:rPr>
        <w:t xml:space="preserve">saņēmējiem </w:t>
      </w:r>
      <w:r w:rsidRPr="00C63609">
        <w:rPr>
          <w:rFonts w:cs="Times New Roman"/>
          <w:szCs w:val="24"/>
        </w:rPr>
        <w:t>veikti maksājumi vien</w:t>
      </w:r>
      <w:r>
        <w:rPr>
          <w:rFonts w:cs="Times New Roman"/>
          <w:szCs w:val="24"/>
        </w:rPr>
        <w:t xml:space="preserve"> </w:t>
      </w:r>
      <w:r w:rsidRPr="003120C0">
        <w:rPr>
          <w:rFonts w:cs="Times New Roman"/>
          <w:szCs w:val="24"/>
        </w:rPr>
        <w:t>28</w:t>
      </w:r>
      <w:r>
        <w:rPr>
          <w:rFonts w:cs="Times New Roman"/>
          <w:szCs w:val="24"/>
        </w:rPr>
        <w:t> </w:t>
      </w:r>
      <w:r w:rsidRPr="003120C0">
        <w:rPr>
          <w:rFonts w:cs="Times New Roman"/>
          <w:szCs w:val="24"/>
        </w:rPr>
        <w:t>522</w:t>
      </w:r>
      <w:r>
        <w:rPr>
          <w:rFonts w:cs="Times New Roman"/>
          <w:szCs w:val="24"/>
        </w:rPr>
        <w:t> </w:t>
      </w:r>
      <w:r w:rsidRPr="00080C6E">
        <w:rPr>
          <w:rFonts w:cs="Times New Roman"/>
          <w:i/>
          <w:iCs/>
          <w:szCs w:val="24"/>
        </w:rPr>
        <w:t>euro</w:t>
      </w:r>
      <w:r>
        <w:rPr>
          <w:rFonts w:cs="Times New Roman"/>
          <w:szCs w:val="24"/>
        </w:rPr>
        <w:t xml:space="preserve"> apmērā, CFLA noslē</w:t>
      </w:r>
      <w:r w:rsidR="004E2E9B">
        <w:rPr>
          <w:rFonts w:cs="Times New Roman"/>
          <w:szCs w:val="24"/>
        </w:rPr>
        <w:t>dzot</w:t>
      </w:r>
      <w:r>
        <w:rPr>
          <w:rFonts w:cs="Times New Roman"/>
          <w:szCs w:val="24"/>
        </w:rPr>
        <w:t xml:space="preserve"> līgumus par visu pieejamo finansējumu 24,3 milj. </w:t>
      </w:r>
      <w:r w:rsidRPr="00A52744">
        <w:rPr>
          <w:rFonts w:cs="Times New Roman"/>
          <w:i/>
          <w:iCs/>
          <w:szCs w:val="24"/>
        </w:rPr>
        <w:t>euro</w:t>
      </w:r>
      <w:r w:rsidR="002868A9">
        <w:rPr>
          <w:rFonts w:cs="Times New Roman"/>
          <w:i/>
          <w:iCs/>
          <w:szCs w:val="24"/>
        </w:rPr>
        <w:t xml:space="preserve"> </w:t>
      </w:r>
      <w:r w:rsidR="00356602">
        <w:rPr>
          <w:rFonts w:cs="Times New Roman"/>
          <w:szCs w:val="24"/>
        </w:rPr>
        <w:t>apmērā</w:t>
      </w:r>
      <w:r w:rsidR="0090646B" w:rsidRPr="0090646B">
        <w:rPr>
          <w:rFonts w:cs="Times New Roman"/>
          <w:szCs w:val="24"/>
        </w:rPr>
        <w:t xml:space="preserve"> </w:t>
      </w:r>
      <w:r w:rsidR="0090646B" w:rsidRPr="0090646B">
        <w:t>jaun</w:t>
      </w:r>
      <w:r w:rsidR="00356602">
        <w:t>iem</w:t>
      </w:r>
      <w:r w:rsidR="0090646B" w:rsidRPr="0090646B">
        <w:t xml:space="preserve"> digitāl</w:t>
      </w:r>
      <w:r w:rsidR="00356602">
        <w:t>iem</w:t>
      </w:r>
      <w:r w:rsidR="0090646B" w:rsidRPr="0090646B">
        <w:t xml:space="preserve"> produkt</w:t>
      </w:r>
      <w:r w:rsidR="00356602">
        <w:t>iem</w:t>
      </w:r>
      <w:r w:rsidR="0090646B" w:rsidRPr="0090646B">
        <w:t>, pakalpojum</w:t>
      </w:r>
      <w:r w:rsidR="00356602">
        <w:t>iem</w:t>
      </w:r>
      <w:r w:rsidR="0090646B" w:rsidRPr="0090646B">
        <w:t xml:space="preserve"> un tehnoloģiju izstrādei</w:t>
      </w:r>
      <w:r w:rsidR="00921EF1" w:rsidRPr="002868A9">
        <w:rPr>
          <w:rFonts w:cs="Times New Roman"/>
          <w:szCs w:val="24"/>
        </w:rPr>
        <w:t>,</w:t>
      </w:r>
      <w:r w:rsidR="00921EF1">
        <w:rPr>
          <w:rFonts w:cs="Times New Roman"/>
          <w:szCs w:val="24"/>
        </w:rPr>
        <w:t xml:space="preserve"> </w:t>
      </w:r>
      <w:r w:rsidRPr="00DB2E18">
        <w:rPr>
          <w:rFonts w:cs="Times New Roman"/>
          <w:szCs w:val="24"/>
        </w:rPr>
        <w:t>kompetences centr</w:t>
      </w:r>
      <w:r w:rsidR="00F40439" w:rsidRPr="00DB2E18">
        <w:rPr>
          <w:rFonts w:cs="Times New Roman"/>
          <w:szCs w:val="24"/>
        </w:rPr>
        <w:t>os</w:t>
      </w:r>
      <w:r w:rsidRPr="00DB2E18">
        <w:rPr>
          <w:rFonts w:cs="Times New Roman"/>
          <w:szCs w:val="24"/>
        </w:rPr>
        <w:t xml:space="preserve"> atbalstot</w:t>
      </w:r>
      <w:r>
        <w:rPr>
          <w:rFonts w:cs="Times New Roman"/>
          <w:szCs w:val="24"/>
        </w:rPr>
        <w:t xml:space="preserve"> 37</w:t>
      </w:r>
      <w:r w:rsidR="00BF7484">
        <w:rPr>
          <w:rFonts w:cs="Times New Roman"/>
          <w:szCs w:val="24"/>
        </w:rPr>
        <w:t> </w:t>
      </w:r>
      <w:r>
        <w:rPr>
          <w:rFonts w:cs="Times New Roman"/>
          <w:szCs w:val="24"/>
        </w:rPr>
        <w:t xml:space="preserve">pētniecības projektus. </w:t>
      </w:r>
    </w:p>
    <w:p w14:paraId="45D09169" w14:textId="59526A90" w:rsidR="00D65B8E" w:rsidRDefault="00D65B8E" w:rsidP="00D65B8E">
      <w:pPr>
        <w:spacing w:before="60" w:after="60" w:line="240" w:lineRule="auto"/>
        <w:jc w:val="both"/>
      </w:pPr>
      <w:r w:rsidRPr="00621490">
        <w:rPr>
          <w:rFonts w:cs="Times New Roman"/>
          <w:szCs w:val="24"/>
        </w:rPr>
        <w:t>ANM 5.1.1.2.i.</w:t>
      </w:r>
      <w:r>
        <w:rPr>
          <w:rFonts w:cs="Times New Roman"/>
          <w:szCs w:val="24"/>
        </w:rPr>
        <w:t xml:space="preserve"> investīcijas </w:t>
      </w:r>
      <w:hyperlink r:id="rId36" w:history="1">
        <w:r w:rsidRPr="00897597">
          <w:rPr>
            <w:rStyle w:val="Hyperlink"/>
            <w:rFonts w:cs="Times New Roman"/>
            <w:i/>
            <w:iCs/>
            <w:color w:val="00859B"/>
            <w:szCs w:val="24"/>
          </w:rPr>
          <w:t>Atbalsts jaunu produktu un pakalpojumu ieviešanai uzņēmējdarbībā</w:t>
        </w:r>
      </w:hyperlink>
      <w:r w:rsidRPr="00621490">
        <w:rPr>
          <w:rFonts w:cs="Times New Roman"/>
          <w:szCs w:val="24"/>
        </w:rPr>
        <w:t xml:space="preserve"> </w:t>
      </w:r>
      <w:r w:rsidR="002868A9">
        <w:rPr>
          <w:rFonts w:cs="Times New Roman"/>
          <w:szCs w:val="24"/>
        </w:rPr>
        <w:t>2. </w:t>
      </w:r>
      <w:r>
        <w:rPr>
          <w:rFonts w:cs="Times New Roman"/>
          <w:szCs w:val="24"/>
        </w:rPr>
        <w:t>kārtas</w:t>
      </w:r>
      <w:r w:rsidRPr="00621490">
        <w:rPr>
          <w:rFonts w:cs="Times New Roman"/>
          <w:szCs w:val="24"/>
        </w:rPr>
        <w:t xml:space="preserve"> īstenošana uzsākta 2024.</w:t>
      </w:r>
      <w:r w:rsidR="00F40439">
        <w:rPr>
          <w:rFonts w:cs="Times New Roman"/>
          <w:szCs w:val="24"/>
        </w:rPr>
        <w:t> </w:t>
      </w:r>
      <w:r w:rsidRPr="00621490">
        <w:rPr>
          <w:rFonts w:cs="Times New Roman"/>
          <w:szCs w:val="24"/>
        </w:rPr>
        <w:t xml:space="preserve">gada </w:t>
      </w:r>
      <w:r w:rsidR="00BF7484">
        <w:rPr>
          <w:rFonts w:cs="Times New Roman"/>
          <w:szCs w:val="24"/>
        </w:rPr>
        <w:t>2. </w:t>
      </w:r>
      <w:r w:rsidRPr="00621490">
        <w:rPr>
          <w:rFonts w:cs="Times New Roman"/>
          <w:szCs w:val="24"/>
        </w:rPr>
        <w:t>ceturksnī</w:t>
      </w:r>
      <w:r>
        <w:rPr>
          <w:rFonts w:cs="Times New Roman"/>
          <w:szCs w:val="24"/>
        </w:rPr>
        <w:t xml:space="preserve"> un</w:t>
      </w:r>
      <w:r w:rsidRPr="00621490">
        <w:rPr>
          <w:rFonts w:cs="Times New Roman"/>
          <w:szCs w:val="24"/>
        </w:rPr>
        <w:t xml:space="preserve"> līdz </w:t>
      </w:r>
      <w:r w:rsidRPr="00040BBF">
        <w:rPr>
          <w:rFonts w:cs="Times New Roman"/>
          <w:szCs w:val="24"/>
        </w:rPr>
        <w:t>gada beigām</w:t>
      </w:r>
      <w:r w:rsidRPr="00621490">
        <w:rPr>
          <w:rFonts w:cs="Times New Roman"/>
          <w:szCs w:val="24"/>
        </w:rPr>
        <w:t xml:space="preserve"> </w:t>
      </w:r>
      <w:r w:rsidR="00C63609" w:rsidRPr="00AC63B6">
        <w:rPr>
          <w:rFonts w:cs="Times New Roman"/>
          <w:szCs w:val="24"/>
        </w:rPr>
        <w:t xml:space="preserve">atbalsta </w:t>
      </w:r>
      <w:r w:rsidR="00C63609" w:rsidRPr="00C63609">
        <w:rPr>
          <w:rFonts w:cs="Times New Roman"/>
          <w:szCs w:val="24"/>
        </w:rPr>
        <w:t xml:space="preserve">saņēmējiem </w:t>
      </w:r>
      <w:r w:rsidRPr="00C63609">
        <w:rPr>
          <w:rFonts w:cs="Times New Roman"/>
          <w:szCs w:val="24"/>
        </w:rPr>
        <w:t>veikti maksājumi</w:t>
      </w:r>
      <w:r w:rsidRPr="00621490">
        <w:rPr>
          <w:rFonts w:cs="Times New Roman"/>
          <w:szCs w:val="24"/>
        </w:rPr>
        <w:t xml:space="preserve"> </w:t>
      </w:r>
      <w:r w:rsidRPr="00040BBF">
        <w:rPr>
          <w:rFonts w:cs="Times New Roman"/>
          <w:szCs w:val="24"/>
        </w:rPr>
        <w:t>25</w:t>
      </w:r>
      <w:r>
        <w:t> </w:t>
      </w:r>
      <w:r w:rsidRPr="00040BBF">
        <w:rPr>
          <w:rFonts w:cs="Times New Roman"/>
          <w:szCs w:val="24"/>
        </w:rPr>
        <w:t>922</w:t>
      </w:r>
      <w:r>
        <w:rPr>
          <w:rFonts w:cs="Times New Roman"/>
          <w:szCs w:val="24"/>
        </w:rPr>
        <w:t> </w:t>
      </w:r>
      <w:r w:rsidRPr="00897597">
        <w:rPr>
          <w:i/>
          <w:iCs/>
        </w:rPr>
        <w:t>euro</w:t>
      </w:r>
      <w:r w:rsidRPr="00621490">
        <w:t xml:space="preserve"> apmērā</w:t>
      </w:r>
      <w:r w:rsidR="004235AE">
        <w:t xml:space="preserve">, </w:t>
      </w:r>
      <w:r w:rsidRPr="00621490">
        <w:t>CFLA noslē</w:t>
      </w:r>
      <w:r w:rsidR="00356602">
        <w:t>dzot</w:t>
      </w:r>
      <w:r w:rsidRPr="00621490">
        <w:t xml:space="preserve"> līgumus par visu pieejamo finansējumu 47</w:t>
      </w:r>
      <w:r>
        <w:t>,</w:t>
      </w:r>
      <w:r w:rsidRPr="00621490">
        <w:t>6</w:t>
      </w:r>
      <w:r>
        <w:t> </w:t>
      </w:r>
      <w:r w:rsidRPr="00621490">
        <w:t>milj.</w:t>
      </w:r>
      <w:r>
        <w:t> </w:t>
      </w:r>
      <w:r w:rsidRPr="00897597">
        <w:rPr>
          <w:i/>
          <w:iCs/>
        </w:rPr>
        <w:t>euro</w:t>
      </w:r>
      <w:r w:rsidR="00BF7484">
        <w:t xml:space="preserve"> apmērā, </w:t>
      </w:r>
      <w:r w:rsidRPr="00DB2E18">
        <w:t>kompetences centr</w:t>
      </w:r>
      <w:r w:rsidR="00BF7484" w:rsidRPr="00DB2E18">
        <w:t>os</w:t>
      </w:r>
      <w:r w:rsidRPr="00DB2E18">
        <w:t xml:space="preserve"> atb</w:t>
      </w:r>
      <w:r>
        <w:t xml:space="preserve">alstot 44 pētniecības projektus. </w:t>
      </w:r>
    </w:p>
    <w:p w14:paraId="3BC278DA" w14:textId="29F9D16A" w:rsidR="00AB3F0A" w:rsidRPr="00FB2582" w:rsidRDefault="00AC63B6" w:rsidP="00FB2582">
      <w:pPr>
        <w:spacing w:before="60" w:after="60" w:line="240" w:lineRule="auto"/>
        <w:jc w:val="both"/>
        <w:rPr>
          <w:szCs w:val="24"/>
        </w:rPr>
      </w:pPr>
      <w:r w:rsidRPr="00EA5278">
        <w:rPr>
          <w:szCs w:val="24"/>
        </w:rPr>
        <w:t>ES</w:t>
      </w:r>
      <w:r w:rsidR="00EA5278" w:rsidRPr="00EA5278">
        <w:t xml:space="preserve"> fondu 2021.-2027. gada plānošanas periodam </w:t>
      </w:r>
      <w:r w:rsidR="00C63609" w:rsidRPr="00EA5278">
        <w:rPr>
          <w:szCs w:val="24"/>
        </w:rPr>
        <w:t xml:space="preserve">(DP 2027) </w:t>
      </w:r>
      <w:r w:rsidRPr="00EA5278">
        <w:rPr>
          <w:szCs w:val="24"/>
        </w:rPr>
        <w:t>apguves ietvaros</w:t>
      </w:r>
      <w:r>
        <w:rPr>
          <w:szCs w:val="24"/>
        </w:rPr>
        <w:t xml:space="preserve"> s</w:t>
      </w:r>
      <w:r w:rsidR="00AB3F0A" w:rsidRPr="00FB2582">
        <w:rPr>
          <w:szCs w:val="24"/>
        </w:rPr>
        <w:t>agatavota arī</w:t>
      </w:r>
      <w:r>
        <w:rPr>
          <w:szCs w:val="24"/>
        </w:rPr>
        <w:t xml:space="preserve"> jauna</w:t>
      </w:r>
      <w:r w:rsidR="00AB3F0A" w:rsidRPr="00FB2582">
        <w:rPr>
          <w:szCs w:val="24"/>
        </w:rPr>
        <w:t xml:space="preserve"> </w:t>
      </w:r>
      <w:r w:rsidR="00AB3F0A" w:rsidRPr="00C32C1A">
        <w:rPr>
          <w:i/>
          <w:iCs/>
          <w:color w:val="00859B"/>
          <w:szCs w:val="24"/>
        </w:rPr>
        <w:t>atbalsta programma duāla pielietojuma jaunu produktu izstrādei</w:t>
      </w:r>
      <w:r w:rsidR="00F8579D" w:rsidRPr="00FB2582">
        <w:rPr>
          <w:rStyle w:val="FootnoteReference"/>
          <w:szCs w:val="24"/>
        </w:rPr>
        <w:footnoteReference w:id="9"/>
      </w:r>
      <w:r w:rsidR="00F8579D" w:rsidRPr="00FB2582">
        <w:rPr>
          <w:szCs w:val="24"/>
        </w:rPr>
        <w:t>, tās ietvaros k</w:t>
      </w:r>
      <w:r w:rsidR="00AB3F0A" w:rsidRPr="00FB2582">
        <w:rPr>
          <w:szCs w:val="24"/>
        </w:rPr>
        <w:t xml:space="preserve">opējais pieejamais finansējums ir </w:t>
      </w:r>
      <w:r w:rsidR="00FB2582" w:rsidRPr="00FB2582">
        <w:rPr>
          <w:szCs w:val="24"/>
        </w:rPr>
        <w:t>27</w:t>
      </w:r>
      <w:r w:rsidR="00F8579D" w:rsidRPr="00FB2582">
        <w:rPr>
          <w:szCs w:val="24"/>
        </w:rPr>
        <w:t> </w:t>
      </w:r>
      <w:r w:rsidR="00AB3F0A" w:rsidRPr="00FB2582">
        <w:rPr>
          <w:szCs w:val="24"/>
        </w:rPr>
        <w:t>milj.</w:t>
      </w:r>
      <w:r w:rsidR="00F8579D" w:rsidRPr="00FB2582">
        <w:rPr>
          <w:szCs w:val="24"/>
        </w:rPr>
        <w:t> </w:t>
      </w:r>
      <w:r w:rsidR="00AB3F0A" w:rsidRPr="00FB2582">
        <w:rPr>
          <w:i/>
          <w:iCs/>
          <w:szCs w:val="24"/>
        </w:rPr>
        <w:t>e</w:t>
      </w:r>
      <w:r w:rsidR="00F8579D" w:rsidRPr="00FB2582">
        <w:rPr>
          <w:i/>
          <w:iCs/>
          <w:szCs w:val="24"/>
        </w:rPr>
        <w:t>u</w:t>
      </w:r>
      <w:r w:rsidR="00AB3F0A" w:rsidRPr="00FB2582">
        <w:rPr>
          <w:i/>
          <w:iCs/>
          <w:szCs w:val="24"/>
        </w:rPr>
        <w:t>ro</w:t>
      </w:r>
      <w:r w:rsidR="00AB3F0A" w:rsidRPr="00FB2582">
        <w:rPr>
          <w:szCs w:val="24"/>
        </w:rPr>
        <w:t>. Ņemot vērā, ka tieši drošības un aizsardzības joma ir tā, kurai investīciju nepieciešamība ir vitāli svarīga aktuālās ģeopolitiskās situācijas radīto risku un noteikto nacionāla un arī ES līmeņa prioritāšu dēļ,</w:t>
      </w:r>
      <w:r>
        <w:rPr>
          <w:szCs w:val="24"/>
        </w:rPr>
        <w:t xml:space="preserve"> programmas</w:t>
      </w:r>
      <w:r w:rsidR="00911FF5">
        <w:rPr>
          <w:szCs w:val="24"/>
        </w:rPr>
        <w:t xml:space="preserve"> </w:t>
      </w:r>
      <w:r w:rsidR="00AB3F0A" w:rsidRPr="00FB2582">
        <w:rPr>
          <w:szCs w:val="24"/>
        </w:rPr>
        <w:t xml:space="preserve">finansējums </w:t>
      </w:r>
      <w:r w:rsidRPr="00FB2582">
        <w:rPr>
          <w:szCs w:val="24"/>
        </w:rPr>
        <w:t xml:space="preserve">tika novirzīts </w:t>
      </w:r>
      <w:r w:rsidR="00AB3F0A" w:rsidRPr="00FB2582">
        <w:rPr>
          <w:szCs w:val="24"/>
        </w:rPr>
        <w:t xml:space="preserve">pētniecības aktivitātēm drošības un aizsardzības spēju stiprināšanai. </w:t>
      </w:r>
      <w:r>
        <w:rPr>
          <w:szCs w:val="24"/>
        </w:rPr>
        <w:t>Programmas a</w:t>
      </w:r>
      <w:r w:rsidR="00AB3F0A" w:rsidRPr="00FB2582">
        <w:rPr>
          <w:szCs w:val="24"/>
        </w:rPr>
        <w:t xml:space="preserve">tbalsts granta veidā </w:t>
      </w:r>
      <w:r w:rsidR="00FB2582">
        <w:rPr>
          <w:szCs w:val="24"/>
        </w:rPr>
        <w:t>(</w:t>
      </w:r>
      <w:r w:rsidR="00FB2582" w:rsidRPr="00FB2582">
        <w:rPr>
          <w:szCs w:val="24"/>
        </w:rPr>
        <w:t>maksimāli pieļaujamais finansējums viena projekta ietvaros līdz 1 milj. </w:t>
      </w:r>
      <w:r w:rsidR="00FB2582" w:rsidRPr="00FB2582">
        <w:rPr>
          <w:i/>
          <w:iCs/>
          <w:szCs w:val="24"/>
        </w:rPr>
        <w:t>euro</w:t>
      </w:r>
      <w:r w:rsidR="00FB2582" w:rsidRPr="00FB2582">
        <w:rPr>
          <w:szCs w:val="24"/>
        </w:rPr>
        <w:t>)</w:t>
      </w:r>
      <w:r w:rsidR="00FB2582">
        <w:rPr>
          <w:szCs w:val="24"/>
        </w:rPr>
        <w:t xml:space="preserve"> </w:t>
      </w:r>
      <w:r w:rsidR="00AB3F0A" w:rsidRPr="00FB2582">
        <w:rPr>
          <w:szCs w:val="24"/>
        </w:rPr>
        <w:t xml:space="preserve">rūpnieciskiem pētījumiem, eksperimentālām izstrādnēm un tehniski ekonomiskajai priekšizpētei pieejams sīkiem (mikro), maziem, vidējiem un lieliem komersantiem. </w:t>
      </w:r>
    </w:p>
    <w:p w14:paraId="6A21DEAC" w14:textId="0EAF3F67" w:rsidR="00596EF2" w:rsidRDefault="00AB3F0A" w:rsidP="00D65B8E">
      <w:pPr>
        <w:spacing w:before="60" w:after="60" w:line="240" w:lineRule="auto"/>
        <w:jc w:val="both"/>
        <w:rPr>
          <w:szCs w:val="24"/>
        </w:rPr>
      </w:pPr>
      <w:r>
        <w:rPr>
          <w:szCs w:val="24"/>
        </w:rPr>
        <w:t xml:space="preserve">Svarīgs lēmums pieņemts </w:t>
      </w:r>
      <w:r w:rsidR="00596EF2" w:rsidRPr="002F0ABF">
        <w:rPr>
          <w:szCs w:val="24"/>
        </w:rPr>
        <w:t xml:space="preserve">atbalstot </w:t>
      </w:r>
      <w:hyperlink r:id="rId37" w:history="1">
        <w:r w:rsidR="00596EF2" w:rsidRPr="002F0ABF">
          <w:rPr>
            <w:rStyle w:val="Hyperlink"/>
            <w:i/>
            <w:iCs/>
            <w:color w:val="00859B"/>
            <w:szCs w:val="24"/>
          </w:rPr>
          <w:t>Nacionālā mikroshēmu kompetences centra izveidi Latvijā</w:t>
        </w:r>
      </w:hyperlink>
      <w:r w:rsidR="00596EF2" w:rsidRPr="002F0ABF">
        <w:rPr>
          <w:color w:val="00859B"/>
          <w:szCs w:val="24"/>
        </w:rPr>
        <w:t xml:space="preserve"> </w:t>
      </w:r>
      <w:r w:rsidR="002F0ABF" w:rsidRPr="002F0ABF">
        <w:rPr>
          <w:szCs w:val="24"/>
        </w:rPr>
        <w:t xml:space="preserve">un </w:t>
      </w:r>
      <w:r w:rsidR="00596EF2" w:rsidRPr="002F0ABF">
        <w:rPr>
          <w:szCs w:val="24"/>
        </w:rPr>
        <w:t xml:space="preserve">vienlaikus </w:t>
      </w:r>
      <w:r w:rsidR="002F0ABF" w:rsidRPr="002F0ABF">
        <w:rPr>
          <w:szCs w:val="24"/>
        </w:rPr>
        <w:t>no</w:t>
      </w:r>
      <w:r w:rsidR="00596EF2" w:rsidRPr="002F0ABF">
        <w:rPr>
          <w:szCs w:val="24"/>
        </w:rPr>
        <w:t>lemjot</w:t>
      </w:r>
      <w:r w:rsidR="002F0ABF">
        <w:rPr>
          <w:rStyle w:val="FootnoteReference"/>
          <w:szCs w:val="24"/>
        </w:rPr>
        <w:footnoteReference w:id="10"/>
      </w:r>
      <w:r w:rsidR="00596EF2" w:rsidRPr="002F0ABF">
        <w:rPr>
          <w:szCs w:val="24"/>
        </w:rPr>
        <w:t xml:space="preserve">, ka </w:t>
      </w:r>
      <w:r w:rsidR="002F0ABF" w:rsidRPr="002F0ABF">
        <w:rPr>
          <w:szCs w:val="24"/>
        </w:rPr>
        <w:t>LIAA</w:t>
      </w:r>
      <w:r w:rsidR="00596EF2" w:rsidRPr="002F0ABF">
        <w:rPr>
          <w:szCs w:val="24"/>
        </w:rPr>
        <w:t xml:space="preserve"> tiks noteikta par kompetento iestādi (vienoto kontaktpunktu)</w:t>
      </w:r>
      <w:r w:rsidR="007F7413">
        <w:rPr>
          <w:rStyle w:val="FootnoteReference"/>
          <w:szCs w:val="24"/>
        </w:rPr>
        <w:footnoteReference w:id="11"/>
      </w:r>
      <w:r w:rsidR="00596EF2" w:rsidRPr="002F0ABF">
        <w:rPr>
          <w:szCs w:val="24"/>
        </w:rPr>
        <w:t>, kas būs atbildīga par to jautājumu koordinēšanu, k</w:t>
      </w:r>
      <w:r w:rsidR="002F0ABF">
        <w:rPr>
          <w:szCs w:val="24"/>
        </w:rPr>
        <w:t>as</w:t>
      </w:r>
      <w:r w:rsidR="00596EF2" w:rsidRPr="002F0ABF">
        <w:rPr>
          <w:szCs w:val="24"/>
        </w:rPr>
        <w:t xml:space="preserve"> saistīti ar </w:t>
      </w:r>
      <w:r w:rsidR="00596EF2" w:rsidRPr="004E2E9B">
        <w:rPr>
          <w:i/>
          <w:iCs/>
          <w:szCs w:val="24"/>
        </w:rPr>
        <w:t>Mikroshēmu akta</w:t>
      </w:r>
      <w:r w:rsidR="002F0ABF" w:rsidRPr="002F0ABF">
        <w:rPr>
          <w:rStyle w:val="FootnoteReference"/>
          <w:szCs w:val="24"/>
        </w:rPr>
        <w:footnoteReference w:id="12"/>
      </w:r>
      <w:r w:rsidR="00596EF2" w:rsidRPr="002F0ABF">
        <w:rPr>
          <w:color w:val="00859B"/>
          <w:szCs w:val="24"/>
        </w:rPr>
        <w:t xml:space="preserve"> </w:t>
      </w:r>
      <w:r w:rsidR="00596EF2" w:rsidRPr="002F0ABF">
        <w:rPr>
          <w:szCs w:val="24"/>
        </w:rPr>
        <w:t>ieviešanu un par pārrobežu sadarbību ar citu dalībvalstu kompetentajām iestādēm.</w:t>
      </w:r>
    </w:p>
    <w:p w14:paraId="0AD77E02" w14:textId="5EE0B6F4" w:rsidR="00CE3546" w:rsidRDefault="00D65B8E" w:rsidP="00D65B8E">
      <w:pPr>
        <w:spacing w:before="60" w:after="60" w:line="240" w:lineRule="auto"/>
        <w:jc w:val="both"/>
        <w:rPr>
          <w:rFonts w:cs="Times New Roman"/>
          <w:szCs w:val="24"/>
        </w:rPr>
      </w:pPr>
      <w:r>
        <w:t xml:space="preserve">Pārskata periodā </w:t>
      </w:r>
      <w:r w:rsidRPr="008F1761">
        <w:rPr>
          <w:bCs/>
        </w:rPr>
        <w:t xml:space="preserve">īstenotas </w:t>
      </w:r>
      <w:r w:rsidRPr="00C32C1A">
        <w:rPr>
          <w:bCs/>
          <w:i/>
          <w:iCs/>
          <w:color w:val="00859B"/>
        </w:rPr>
        <w:t>Digitalizācijas atbalsta programmas</w:t>
      </w:r>
      <w:r w:rsidR="00244B80">
        <w:rPr>
          <w:bCs/>
        </w:rPr>
        <w:t xml:space="preserve"> </w:t>
      </w:r>
      <w:r w:rsidR="00911FF5">
        <w:rPr>
          <w:bCs/>
        </w:rPr>
        <w:t xml:space="preserve">ar </w:t>
      </w:r>
      <w:r w:rsidRPr="008F1761">
        <w:rPr>
          <w:bCs/>
        </w:rPr>
        <w:t>kop</w:t>
      </w:r>
      <w:r w:rsidR="00911FF5">
        <w:rPr>
          <w:bCs/>
        </w:rPr>
        <w:t>ējo finansējumu</w:t>
      </w:r>
      <w:r w:rsidRPr="008F1761">
        <w:rPr>
          <w:bCs/>
        </w:rPr>
        <w:t xml:space="preserve"> 135,2</w:t>
      </w:r>
      <w:r>
        <w:rPr>
          <w:bCs/>
        </w:rPr>
        <w:t> </w:t>
      </w:r>
      <w:r w:rsidRPr="008F1761">
        <w:rPr>
          <w:bCs/>
        </w:rPr>
        <w:t>milj.</w:t>
      </w:r>
      <w:r>
        <w:rPr>
          <w:bCs/>
        </w:rPr>
        <w:t> </w:t>
      </w:r>
      <w:r w:rsidRPr="003B30DC">
        <w:rPr>
          <w:bCs/>
          <w:i/>
          <w:iCs/>
        </w:rPr>
        <w:t>euro</w:t>
      </w:r>
      <w:r w:rsidRPr="008F1761">
        <w:rPr>
          <w:bCs/>
        </w:rPr>
        <w:t xml:space="preserve"> </w:t>
      </w:r>
      <w:r w:rsidR="00CE3546">
        <w:rPr>
          <w:bCs/>
        </w:rPr>
        <w:t xml:space="preserve">apmērā un </w:t>
      </w:r>
      <w:r w:rsidRPr="008F1761">
        <w:rPr>
          <w:bCs/>
        </w:rPr>
        <w:t>2024.</w:t>
      </w:r>
      <w:r w:rsidR="00244B80">
        <w:rPr>
          <w:bCs/>
        </w:rPr>
        <w:t> </w:t>
      </w:r>
      <w:r w:rsidRPr="008F1761">
        <w:rPr>
          <w:bCs/>
        </w:rPr>
        <w:t>gad</w:t>
      </w:r>
      <w:r w:rsidR="00D919EC">
        <w:rPr>
          <w:bCs/>
        </w:rPr>
        <w:t>ā</w:t>
      </w:r>
      <w:r w:rsidR="00A41869">
        <w:rPr>
          <w:bCs/>
        </w:rPr>
        <w:t xml:space="preserve"> </w:t>
      </w:r>
      <w:r w:rsidRPr="008F1761">
        <w:rPr>
          <w:bCs/>
        </w:rPr>
        <w:t>atbalst</w:t>
      </w:r>
      <w:r w:rsidR="00CE3546">
        <w:rPr>
          <w:bCs/>
        </w:rPr>
        <w:t>ī</w:t>
      </w:r>
      <w:r w:rsidRPr="008F1761">
        <w:rPr>
          <w:bCs/>
        </w:rPr>
        <w:t>t</w:t>
      </w:r>
      <w:r w:rsidR="00CE3546">
        <w:rPr>
          <w:bCs/>
        </w:rPr>
        <w:t>i</w:t>
      </w:r>
      <w:r w:rsidRPr="008F1761">
        <w:rPr>
          <w:bCs/>
        </w:rPr>
        <w:t xml:space="preserve"> vairāk kā 2</w:t>
      </w:r>
      <w:r>
        <w:rPr>
          <w:bCs/>
        </w:rPr>
        <w:t> </w:t>
      </w:r>
      <w:r w:rsidRPr="008F1761">
        <w:rPr>
          <w:bCs/>
        </w:rPr>
        <w:t>760 komersant</w:t>
      </w:r>
      <w:r w:rsidR="00CE3546">
        <w:rPr>
          <w:bCs/>
        </w:rPr>
        <w:t>i</w:t>
      </w:r>
      <w:r w:rsidR="00D919EC">
        <w:rPr>
          <w:bCs/>
        </w:rPr>
        <w:t>, k</w:t>
      </w:r>
      <w:r w:rsidR="00A41869">
        <w:rPr>
          <w:bCs/>
        </w:rPr>
        <w:t>a</w:t>
      </w:r>
      <w:r w:rsidR="00D919EC" w:rsidRPr="00244B80">
        <w:rPr>
          <w:szCs w:val="24"/>
        </w:rPr>
        <w:t xml:space="preserve">m bija pieejams atbalsts uzņēmumu digitālo prasmju attīstībai no </w:t>
      </w:r>
      <w:r w:rsidR="0066664A">
        <w:rPr>
          <w:szCs w:val="24"/>
        </w:rPr>
        <w:t>ANM</w:t>
      </w:r>
      <w:r w:rsidR="00D919EC" w:rsidRPr="00244B80">
        <w:rPr>
          <w:szCs w:val="24"/>
        </w:rPr>
        <w:t xml:space="preserve"> līdzekļiem</w:t>
      </w:r>
      <w:r w:rsidR="00CE3546">
        <w:rPr>
          <w:szCs w:val="24"/>
        </w:rPr>
        <w:t xml:space="preserve">. </w:t>
      </w:r>
      <w:r w:rsidR="00CE3546">
        <w:t>Minēto programmu ietvaros</w:t>
      </w:r>
      <w:r w:rsidR="00CE3546">
        <w:rPr>
          <w:szCs w:val="24"/>
        </w:rPr>
        <w:t xml:space="preserve"> uzņēmēji </w:t>
      </w:r>
      <w:r w:rsidR="00D919EC" w:rsidRPr="00244B80">
        <w:rPr>
          <w:szCs w:val="24"/>
        </w:rPr>
        <w:t>mācībām var</w:t>
      </w:r>
      <w:r w:rsidR="00244B80" w:rsidRPr="00244B80">
        <w:rPr>
          <w:szCs w:val="24"/>
        </w:rPr>
        <w:t>ēja</w:t>
      </w:r>
      <w:r w:rsidR="00D919EC" w:rsidRPr="00244B80">
        <w:rPr>
          <w:szCs w:val="24"/>
        </w:rPr>
        <w:t xml:space="preserve"> pieteikties pie nozar</w:t>
      </w:r>
      <w:r w:rsidR="00CE3546">
        <w:rPr>
          <w:szCs w:val="24"/>
        </w:rPr>
        <w:t>u</w:t>
      </w:r>
      <w:r w:rsidR="00D919EC" w:rsidRPr="00244B80">
        <w:rPr>
          <w:szCs w:val="24"/>
        </w:rPr>
        <w:t xml:space="preserve"> asociācijām vai </w:t>
      </w:r>
      <w:r w:rsidR="00244B80" w:rsidRPr="00244B80">
        <w:rPr>
          <w:rFonts w:cs="Times New Roman"/>
          <w:szCs w:val="24"/>
        </w:rPr>
        <w:t>Eiropas</w:t>
      </w:r>
      <w:r w:rsidR="00244B80" w:rsidRPr="0062105E">
        <w:rPr>
          <w:rFonts w:cs="Times New Roman"/>
          <w:szCs w:val="24"/>
        </w:rPr>
        <w:t xml:space="preserve"> digitālās inovācijas centr</w:t>
      </w:r>
      <w:r w:rsidR="00244B80">
        <w:rPr>
          <w:rFonts w:cs="Times New Roman"/>
          <w:szCs w:val="24"/>
        </w:rPr>
        <w:t xml:space="preserve">ā (turpmāk – EDIC). </w:t>
      </w:r>
    </w:p>
    <w:p w14:paraId="78AD5C50" w14:textId="2A82B96A" w:rsidR="00CE3546" w:rsidRDefault="00D65B8E" w:rsidP="00D65B8E">
      <w:pPr>
        <w:spacing w:before="60" w:after="60" w:line="240" w:lineRule="auto"/>
        <w:jc w:val="both"/>
      </w:pPr>
      <w:r>
        <w:t xml:space="preserve">ANM </w:t>
      </w:r>
      <w:r>
        <w:rPr>
          <w:rFonts w:cs="Times New Roman"/>
          <w:szCs w:val="24"/>
        </w:rPr>
        <w:t xml:space="preserve">2.3.1.2.i. investīcijas </w:t>
      </w:r>
      <w:hyperlink r:id="rId38" w:history="1">
        <w:r w:rsidRPr="00AA5741">
          <w:rPr>
            <w:rStyle w:val="Hyperlink"/>
            <w:rFonts w:cs="Times New Roman"/>
            <w:i/>
            <w:iCs/>
            <w:color w:val="00859B"/>
            <w:szCs w:val="24"/>
          </w:rPr>
          <w:t>Uzņēmumu digitālo prasmju attīstība</w:t>
        </w:r>
      </w:hyperlink>
      <w:r>
        <w:rPr>
          <w:rFonts w:cs="Times New Roman"/>
          <w:szCs w:val="24"/>
        </w:rPr>
        <w:t xml:space="preserve"> īstenošana uzsākta 2024.</w:t>
      </w:r>
      <w:r w:rsidR="00CE3546">
        <w:rPr>
          <w:rFonts w:cs="Times New Roman"/>
          <w:szCs w:val="24"/>
        </w:rPr>
        <w:t> </w:t>
      </w:r>
      <w:r>
        <w:rPr>
          <w:rFonts w:cs="Times New Roman"/>
          <w:szCs w:val="24"/>
        </w:rPr>
        <w:t xml:space="preserve">gada </w:t>
      </w:r>
      <w:r w:rsidR="00BF7484">
        <w:rPr>
          <w:rFonts w:cs="Times New Roman"/>
          <w:szCs w:val="24"/>
        </w:rPr>
        <w:t>2. </w:t>
      </w:r>
      <w:r>
        <w:rPr>
          <w:rFonts w:cs="Times New Roman"/>
          <w:szCs w:val="24"/>
        </w:rPr>
        <w:t>ceturksnī</w:t>
      </w:r>
      <w:r w:rsidR="00CE3546">
        <w:rPr>
          <w:rFonts w:cs="Times New Roman"/>
          <w:szCs w:val="24"/>
        </w:rPr>
        <w:t>.</w:t>
      </w:r>
      <w:r>
        <w:rPr>
          <w:rFonts w:cs="Times New Roman"/>
          <w:szCs w:val="24"/>
        </w:rPr>
        <w:t xml:space="preserve"> </w:t>
      </w:r>
      <w:r w:rsidR="00CE3546">
        <w:rPr>
          <w:rFonts w:cs="Times New Roman"/>
          <w:szCs w:val="24"/>
        </w:rPr>
        <w:t>L</w:t>
      </w:r>
      <w:r w:rsidR="00244B80">
        <w:rPr>
          <w:rFonts w:cs="Times New Roman"/>
          <w:szCs w:val="24"/>
        </w:rPr>
        <w:t>īd</w:t>
      </w:r>
      <w:r>
        <w:rPr>
          <w:rFonts w:cs="Times New Roman"/>
          <w:szCs w:val="24"/>
        </w:rPr>
        <w:t>z gada beigām no 16,3 milj. </w:t>
      </w:r>
      <w:r w:rsidRPr="008D374B">
        <w:rPr>
          <w:rFonts w:cs="Times New Roman"/>
          <w:i/>
          <w:iCs/>
          <w:szCs w:val="24"/>
        </w:rPr>
        <w:t>euro</w:t>
      </w:r>
      <w:r>
        <w:rPr>
          <w:rFonts w:cs="Times New Roman"/>
          <w:szCs w:val="24"/>
        </w:rPr>
        <w:t xml:space="preserve"> apgūti 1,6 milj. </w:t>
      </w:r>
      <w:r w:rsidRPr="008D374B">
        <w:rPr>
          <w:rFonts w:cs="Times New Roman"/>
          <w:i/>
          <w:iCs/>
          <w:szCs w:val="24"/>
        </w:rPr>
        <w:t xml:space="preserve">euro </w:t>
      </w:r>
      <w:r>
        <w:rPr>
          <w:rFonts w:cs="Times New Roman"/>
          <w:szCs w:val="24"/>
        </w:rPr>
        <w:t>un no plānotajiem 674 apmācībās iesaistītajiem uzņēmumiem apmācībās piedalījušies 555 uzņēmumi.</w:t>
      </w:r>
      <w:r w:rsidR="00BF7484">
        <w:t xml:space="preserve"> </w:t>
      </w:r>
    </w:p>
    <w:p w14:paraId="275B5CE6" w14:textId="01020803" w:rsidR="00700592" w:rsidRPr="00700592" w:rsidRDefault="00D65B8E" w:rsidP="00700592">
      <w:pPr>
        <w:spacing w:before="60" w:after="60" w:line="240" w:lineRule="auto"/>
        <w:jc w:val="both"/>
      </w:pPr>
      <w:bookmarkStart w:id="31" w:name="_Hlk206067717"/>
      <w:bookmarkStart w:id="32" w:name="_Hlk206485256"/>
      <w:r>
        <w:t xml:space="preserve">ANM </w:t>
      </w:r>
      <w:r>
        <w:rPr>
          <w:rFonts w:cs="Times New Roman"/>
          <w:szCs w:val="24"/>
        </w:rPr>
        <w:t>2.2.1.1.i.</w:t>
      </w:r>
      <w:r w:rsidR="00BF7484">
        <w:rPr>
          <w:rFonts w:cs="Times New Roman"/>
          <w:szCs w:val="24"/>
        </w:rPr>
        <w:t> </w:t>
      </w:r>
      <w:r>
        <w:rPr>
          <w:rFonts w:cs="Times New Roman"/>
          <w:szCs w:val="24"/>
        </w:rPr>
        <w:t xml:space="preserve">investīcija </w:t>
      </w:r>
      <w:hyperlink r:id="rId39" w:history="1">
        <w:r w:rsidRPr="0062105E">
          <w:rPr>
            <w:rStyle w:val="Hyperlink"/>
            <w:rFonts w:cs="Times New Roman"/>
            <w:i/>
            <w:iCs/>
            <w:color w:val="00859B"/>
            <w:szCs w:val="24"/>
          </w:rPr>
          <w:t>Atbalsts Digitālo inovācijas centru un reģionālo kontaktpunktu izveidei</w:t>
        </w:r>
      </w:hyperlink>
      <w:r>
        <w:rPr>
          <w:rFonts w:cs="Times New Roman"/>
          <w:szCs w:val="24"/>
        </w:rPr>
        <w:t xml:space="preserve"> </w:t>
      </w:r>
      <w:r w:rsidR="00BF7484">
        <w:rPr>
          <w:rFonts w:cs="Times New Roman"/>
          <w:szCs w:val="24"/>
        </w:rPr>
        <w:t xml:space="preserve">tiek </w:t>
      </w:r>
      <w:r>
        <w:rPr>
          <w:rFonts w:cs="Times New Roman"/>
          <w:szCs w:val="24"/>
        </w:rPr>
        <w:t>īsten</w:t>
      </w:r>
      <w:r w:rsidR="00BF7484">
        <w:rPr>
          <w:rFonts w:cs="Times New Roman"/>
          <w:szCs w:val="24"/>
        </w:rPr>
        <w:t>ota</w:t>
      </w:r>
      <w:r>
        <w:rPr>
          <w:rFonts w:cs="Times New Roman"/>
          <w:szCs w:val="24"/>
        </w:rPr>
        <w:t xml:space="preserve"> kopš 2022. gada. No kopējā </w:t>
      </w:r>
      <w:r w:rsidR="00F40439">
        <w:rPr>
          <w:rFonts w:cs="Times New Roman"/>
          <w:szCs w:val="24"/>
        </w:rPr>
        <w:t xml:space="preserve">paredzētā </w:t>
      </w:r>
      <w:r>
        <w:rPr>
          <w:rFonts w:cs="Times New Roman"/>
          <w:szCs w:val="24"/>
        </w:rPr>
        <w:t>finansējuma 10 milj. </w:t>
      </w:r>
      <w:r w:rsidRPr="0062105E">
        <w:rPr>
          <w:rFonts w:cs="Times New Roman"/>
          <w:i/>
          <w:iCs/>
          <w:szCs w:val="24"/>
        </w:rPr>
        <w:t>euro</w:t>
      </w:r>
      <w:r>
        <w:rPr>
          <w:rFonts w:cs="Times New Roman"/>
          <w:szCs w:val="24"/>
        </w:rPr>
        <w:t xml:space="preserve"> </w:t>
      </w:r>
      <w:r w:rsidR="00F40439">
        <w:rPr>
          <w:rFonts w:cs="Times New Roman"/>
          <w:szCs w:val="24"/>
        </w:rPr>
        <w:t xml:space="preserve">apmērā </w:t>
      </w:r>
      <w:r>
        <w:rPr>
          <w:rFonts w:cs="Times New Roman"/>
          <w:szCs w:val="24"/>
        </w:rPr>
        <w:t>līdz pārskata perioda beigām EDIC pakalpojumu nodrošināšanai ir apgūti vairāk kā 3</w:t>
      </w:r>
      <w:r w:rsidR="00BF7484">
        <w:rPr>
          <w:rFonts w:cs="Times New Roman"/>
          <w:szCs w:val="24"/>
        </w:rPr>
        <w:t> </w:t>
      </w:r>
      <w:r>
        <w:rPr>
          <w:rFonts w:cs="Times New Roman"/>
          <w:szCs w:val="24"/>
        </w:rPr>
        <w:t>milj. </w:t>
      </w:r>
      <w:r w:rsidRPr="0062105E">
        <w:rPr>
          <w:rFonts w:cs="Times New Roman"/>
          <w:i/>
          <w:iCs/>
          <w:szCs w:val="24"/>
        </w:rPr>
        <w:t>eu</w:t>
      </w:r>
      <w:r>
        <w:rPr>
          <w:rFonts w:cs="Times New Roman"/>
          <w:i/>
          <w:iCs/>
          <w:szCs w:val="24"/>
        </w:rPr>
        <w:t>r</w:t>
      </w:r>
      <w:r w:rsidRPr="0062105E">
        <w:rPr>
          <w:rFonts w:cs="Times New Roman"/>
          <w:i/>
          <w:iCs/>
          <w:szCs w:val="24"/>
        </w:rPr>
        <w:t>o</w:t>
      </w:r>
      <w:r w:rsidR="00BA3875">
        <w:rPr>
          <w:rFonts w:cs="Times New Roman"/>
          <w:szCs w:val="24"/>
        </w:rPr>
        <w:t xml:space="preserve">, </w:t>
      </w:r>
      <w:r w:rsidR="00F40439" w:rsidRPr="00F40439">
        <w:rPr>
          <w:rFonts w:cs="Times New Roman"/>
        </w:rPr>
        <w:t>atbalstot granta pieteikumus digitālā brieduma novērtēšanai un digitālās attīstības ceļa kartes saņemšanai, kā arī mentoringa un tehnoloģiskajiem pakalpojumiem</w:t>
      </w:r>
      <w:r w:rsidR="00F40439" w:rsidRPr="00F40439">
        <w:rPr>
          <w:rFonts w:cs="Times New Roman"/>
          <w:szCs w:val="24"/>
        </w:rPr>
        <w:t>.</w:t>
      </w:r>
      <w:r w:rsidR="00F40439">
        <w:rPr>
          <w:rFonts w:cs="Times New Roman"/>
          <w:szCs w:val="24"/>
        </w:rPr>
        <w:t xml:space="preserve"> </w:t>
      </w:r>
      <w:bookmarkEnd w:id="31"/>
      <w:r w:rsidR="00700592" w:rsidRPr="00700592">
        <w:t>2024. gad</w:t>
      </w:r>
      <w:r w:rsidR="00700592">
        <w:t>ā</w:t>
      </w:r>
      <w:r w:rsidR="00700592" w:rsidRPr="00700592">
        <w:t xml:space="preserve"> EDIC ir izsniedzis 5 021 digitālās attīstības brieduma testu, 2 806 digitālās attīstības ceļa kartes un nodrošinājis risinājuma testēšanas pakalpojumus 12 komersantam</w:t>
      </w:r>
      <w:r w:rsidR="00700592" w:rsidRPr="00700592">
        <w:rPr>
          <w:i/>
          <w:iCs/>
        </w:rPr>
        <w:t>.</w:t>
      </w:r>
    </w:p>
    <w:bookmarkEnd w:id="32"/>
    <w:p w14:paraId="4170FD80" w14:textId="506BE3B1" w:rsidR="00B5010B" w:rsidRDefault="00D65B8E" w:rsidP="00D65B8E">
      <w:pPr>
        <w:spacing w:before="60" w:after="60" w:line="240" w:lineRule="auto"/>
        <w:jc w:val="both"/>
        <w:rPr>
          <w:rFonts w:cs="Times New Roman"/>
          <w:szCs w:val="24"/>
        </w:rPr>
      </w:pPr>
      <w:r>
        <w:t>ANM</w:t>
      </w:r>
      <w:r w:rsidR="00926EC8">
        <w:t xml:space="preserve"> </w:t>
      </w:r>
      <w:r>
        <w:rPr>
          <w:rFonts w:cs="Times New Roman"/>
          <w:szCs w:val="24"/>
        </w:rPr>
        <w:t xml:space="preserve">2.2.1.2.i. investīcija </w:t>
      </w:r>
      <w:hyperlink r:id="rId40" w:history="1">
        <w:r w:rsidRPr="00F23AE1">
          <w:rPr>
            <w:rStyle w:val="Hyperlink"/>
            <w:rFonts w:cs="Times New Roman"/>
            <w:i/>
            <w:iCs/>
            <w:color w:val="00859B"/>
            <w:szCs w:val="24"/>
          </w:rPr>
          <w:t>Atbalsts procesu digitalizācijai komercdarbībā</w:t>
        </w:r>
      </w:hyperlink>
      <w:r>
        <w:rPr>
          <w:rFonts w:cs="Times New Roman"/>
          <w:szCs w:val="24"/>
        </w:rPr>
        <w:t xml:space="preserve"> īstenošan</w:t>
      </w:r>
      <w:r w:rsidR="006E40D8">
        <w:rPr>
          <w:rFonts w:cs="Times New Roman"/>
          <w:szCs w:val="24"/>
        </w:rPr>
        <w:t>a uzsākta</w:t>
      </w:r>
      <w:r>
        <w:rPr>
          <w:rFonts w:cs="Times New Roman"/>
          <w:szCs w:val="24"/>
        </w:rPr>
        <w:t xml:space="preserve"> 2023. gad</w:t>
      </w:r>
      <w:r w:rsidR="006E40D8">
        <w:rPr>
          <w:rFonts w:cs="Times New Roman"/>
          <w:szCs w:val="24"/>
        </w:rPr>
        <w:t>ā,</w:t>
      </w:r>
      <w:r w:rsidR="00C77432">
        <w:rPr>
          <w:rFonts w:cs="Times New Roman"/>
          <w:szCs w:val="24"/>
        </w:rPr>
        <w:t xml:space="preserve"> </w:t>
      </w:r>
      <w:r w:rsidR="00C77432" w:rsidRPr="00C77432">
        <w:rPr>
          <w:rFonts w:cs="Times New Roman"/>
          <w:szCs w:val="24"/>
        </w:rPr>
        <w:t xml:space="preserve">atbalstot </w:t>
      </w:r>
      <w:r w:rsidR="00C77432" w:rsidRPr="00C77432">
        <w:rPr>
          <w:rFonts w:cs="Times New Roman"/>
        </w:rPr>
        <w:t xml:space="preserve">dažādu digitālu risinājumu – programmatūras </w:t>
      </w:r>
      <w:r w:rsidR="006E40D8">
        <w:rPr>
          <w:rFonts w:cs="Times New Roman"/>
        </w:rPr>
        <w:t>un</w:t>
      </w:r>
      <w:r w:rsidR="00C77432" w:rsidRPr="00C77432">
        <w:rPr>
          <w:rFonts w:cs="Times New Roman"/>
        </w:rPr>
        <w:t xml:space="preserve"> digitālās platformas ieviešanas, tīmekļa vietnes izveidošanas un tehnoloģisku iekārtu iegādi</w:t>
      </w:r>
      <w:r w:rsidR="00C77432" w:rsidRPr="00C77432">
        <w:rPr>
          <w:rFonts w:cs="Times New Roman"/>
          <w:szCs w:val="24"/>
        </w:rPr>
        <w:t>)</w:t>
      </w:r>
      <w:r w:rsidRPr="00C77432">
        <w:rPr>
          <w:rFonts w:cs="Times New Roman"/>
          <w:szCs w:val="24"/>
        </w:rPr>
        <w:t>.</w:t>
      </w:r>
      <w:r>
        <w:rPr>
          <w:rFonts w:cs="Times New Roman"/>
          <w:szCs w:val="24"/>
        </w:rPr>
        <w:t xml:space="preserve"> No kopējā </w:t>
      </w:r>
      <w:r w:rsidR="006E40D8">
        <w:rPr>
          <w:rFonts w:cs="Times New Roman"/>
          <w:szCs w:val="24"/>
        </w:rPr>
        <w:t xml:space="preserve">paredzētā </w:t>
      </w:r>
      <w:r>
        <w:rPr>
          <w:rFonts w:cs="Times New Roman"/>
          <w:szCs w:val="24"/>
        </w:rPr>
        <w:t>finansējuma 36</w:t>
      </w:r>
      <w:r w:rsidR="00C77432">
        <w:rPr>
          <w:rFonts w:cs="Times New Roman"/>
          <w:szCs w:val="24"/>
        </w:rPr>
        <w:t> </w:t>
      </w:r>
      <w:r>
        <w:rPr>
          <w:rFonts w:cs="Times New Roman"/>
          <w:szCs w:val="24"/>
        </w:rPr>
        <w:t>milj. </w:t>
      </w:r>
      <w:r w:rsidRPr="008D374B">
        <w:rPr>
          <w:i/>
          <w:iCs/>
        </w:rPr>
        <w:t>euro</w:t>
      </w:r>
      <w:r>
        <w:t xml:space="preserve"> </w:t>
      </w:r>
      <w:r>
        <w:rPr>
          <w:rFonts w:cs="Times New Roman"/>
          <w:szCs w:val="24"/>
        </w:rPr>
        <w:t>līdz 2024. gada 31. decembrim atbalstīti 245</w:t>
      </w:r>
      <w:r w:rsidR="00921EF1">
        <w:rPr>
          <w:rFonts w:cs="Times New Roman"/>
          <w:szCs w:val="24"/>
        </w:rPr>
        <w:t> </w:t>
      </w:r>
      <w:r>
        <w:rPr>
          <w:rFonts w:cs="Times New Roman"/>
          <w:szCs w:val="24"/>
        </w:rPr>
        <w:t>komersanti par vairāk kā 2,5 milj. </w:t>
      </w:r>
      <w:r w:rsidRPr="0062105E">
        <w:rPr>
          <w:rFonts w:cs="Times New Roman"/>
          <w:i/>
          <w:iCs/>
          <w:szCs w:val="24"/>
        </w:rPr>
        <w:t>euro</w:t>
      </w:r>
      <w:r>
        <w:rPr>
          <w:rFonts w:cs="Times New Roman"/>
          <w:szCs w:val="24"/>
        </w:rPr>
        <w:t>.</w:t>
      </w:r>
      <w:r w:rsidR="00921EF1">
        <w:rPr>
          <w:rFonts w:cs="Times New Roman"/>
          <w:szCs w:val="24"/>
        </w:rPr>
        <w:t xml:space="preserve"> </w:t>
      </w:r>
    </w:p>
    <w:p w14:paraId="41656FE7" w14:textId="63E0C84C" w:rsidR="00D65B8E" w:rsidRDefault="00D65B8E" w:rsidP="00D65B8E">
      <w:pPr>
        <w:spacing w:before="60" w:after="60" w:line="240" w:lineRule="auto"/>
        <w:jc w:val="both"/>
        <w:rPr>
          <w:rFonts w:cs="Times New Roman"/>
          <w:szCs w:val="24"/>
        </w:rPr>
      </w:pPr>
      <w:r>
        <w:lastRenderedPageBreak/>
        <w:t xml:space="preserve">ANM </w:t>
      </w:r>
      <w:r>
        <w:rPr>
          <w:rFonts w:cs="Times New Roman"/>
          <w:szCs w:val="24"/>
        </w:rPr>
        <w:t xml:space="preserve">2.2.1.4.i. investīcijas </w:t>
      </w:r>
      <w:hyperlink r:id="rId41" w:history="1">
        <w:r w:rsidRPr="006A35C1">
          <w:rPr>
            <w:rStyle w:val="Hyperlink"/>
            <w:rFonts w:cs="Times New Roman"/>
            <w:i/>
            <w:iCs/>
            <w:color w:val="00859B"/>
            <w:szCs w:val="24"/>
          </w:rPr>
          <w:t>Finanšu instrumenti komersantu digitālās transformācijas veicināšanai</w:t>
        </w:r>
      </w:hyperlink>
      <w:r>
        <w:rPr>
          <w:rFonts w:cs="Times New Roman"/>
          <w:szCs w:val="24"/>
        </w:rPr>
        <w:t xml:space="preserve"> īstenošana uzsākta 2023. gadā. No programmā kopējā finansējum</w:t>
      </w:r>
      <w:r w:rsidR="00C77432">
        <w:rPr>
          <w:rFonts w:cs="Times New Roman"/>
          <w:szCs w:val="24"/>
        </w:rPr>
        <w:t>a</w:t>
      </w:r>
      <w:r>
        <w:rPr>
          <w:rFonts w:cs="Times New Roman"/>
          <w:szCs w:val="24"/>
        </w:rPr>
        <w:t xml:space="preserve"> </w:t>
      </w:r>
      <w:r w:rsidRPr="00786D51">
        <w:rPr>
          <w:rFonts w:cs="Times New Roman"/>
          <w:szCs w:val="24"/>
        </w:rPr>
        <w:t>48</w:t>
      </w:r>
      <w:r w:rsidR="00C77432">
        <w:rPr>
          <w:rFonts w:cs="Times New Roman"/>
          <w:szCs w:val="24"/>
        </w:rPr>
        <w:t>,</w:t>
      </w:r>
      <w:r w:rsidRPr="00786D51">
        <w:rPr>
          <w:rFonts w:cs="Times New Roman"/>
          <w:szCs w:val="24"/>
        </w:rPr>
        <w:t>6</w:t>
      </w:r>
      <w:r>
        <w:rPr>
          <w:rFonts w:cs="Times New Roman"/>
          <w:szCs w:val="24"/>
        </w:rPr>
        <w:t> </w:t>
      </w:r>
      <w:r w:rsidR="00C77432">
        <w:rPr>
          <w:rFonts w:cs="Times New Roman"/>
          <w:szCs w:val="24"/>
        </w:rPr>
        <w:t>milj. </w:t>
      </w:r>
      <w:r w:rsidRPr="006A35C1">
        <w:rPr>
          <w:rFonts w:cs="Times New Roman"/>
          <w:i/>
          <w:iCs/>
          <w:szCs w:val="24"/>
        </w:rPr>
        <w:t>euro</w:t>
      </w:r>
      <w:r>
        <w:rPr>
          <w:rFonts w:cs="Times New Roman"/>
          <w:szCs w:val="24"/>
        </w:rPr>
        <w:t xml:space="preserve">, līdz </w:t>
      </w:r>
      <w:r w:rsidRPr="006F5868">
        <w:rPr>
          <w:rFonts w:cs="Times New Roman"/>
          <w:szCs w:val="24"/>
        </w:rPr>
        <w:t>2024.</w:t>
      </w:r>
      <w:r>
        <w:rPr>
          <w:rFonts w:cs="Times New Roman"/>
          <w:szCs w:val="24"/>
        </w:rPr>
        <w:t> gada 31. </w:t>
      </w:r>
      <w:r w:rsidRPr="006F5868">
        <w:rPr>
          <w:rFonts w:cs="Times New Roman"/>
          <w:szCs w:val="24"/>
        </w:rPr>
        <w:t>decembrim noslēgti 80 līgumi par 43</w:t>
      </w:r>
      <w:r w:rsidR="00C77432">
        <w:rPr>
          <w:rFonts w:cs="Times New Roman"/>
          <w:szCs w:val="24"/>
        </w:rPr>
        <w:t>,</w:t>
      </w:r>
      <w:r w:rsidRPr="006F5868">
        <w:rPr>
          <w:rFonts w:cs="Times New Roman"/>
          <w:szCs w:val="24"/>
        </w:rPr>
        <w:t>6</w:t>
      </w:r>
      <w:r>
        <w:rPr>
          <w:rFonts w:cs="Times New Roman"/>
          <w:szCs w:val="24"/>
        </w:rPr>
        <w:t> </w:t>
      </w:r>
      <w:r w:rsidR="00C77432">
        <w:rPr>
          <w:rFonts w:cs="Times New Roman"/>
          <w:szCs w:val="24"/>
        </w:rPr>
        <w:t>milj.</w:t>
      </w:r>
      <w:r>
        <w:rPr>
          <w:rFonts w:cs="Times New Roman"/>
          <w:szCs w:val="24"/>
        </w:rPr>
        <w:t> </w:t>
      </w:r>
      <w:r w:rsidRPr="006A35C1">
        <w:rPr>
          <w:rFonts w:cs="Times New Roman"/>
          <w:i/>
          <w:iCs/>
          <w:szCs w:val="24"/>
        </w:rPr>
        <w:t>euro</w:t>
      </w:r>
      <w:r w:rsidRPr="006F5868">
        <w:rPr>
          <w:rFonts w:cs="Times New Roman"/>
          <w:szCs w:val="24"/>
        </w:rPr>
        <w:t xml:space="preserve">. </w:t>
      </w:r>
    </w:p>
    <w:p w14:paraId="61FFF00A" w14:textId="28ECACB9" w:rsidR="005D1DF2" w:rsidRPr="00257357" w:rsidRDefault="0087484C" w:rsidP="005D1DF2">
      <w:pPr>
        <w:spacing w:before="60" w:after="60" w:line="240" w:lineRule="auto"/>
        <w:jc w:val="both"/>
        <w:rPr>
          <w:szCs w:val="24"/>
          <w:highlight w:val="cyan"/>
        </w:rPr>
      </w:pPr>
      <w:r w:rsidRPr="00257357">
        <w:rPr>
          <w:szCs w:val="24"/>
        </w:rPr>
        <w:t>Vienlaikus nodrošin</w:t>
      </w:r>
      <w:r w:rsidR="00257357" w:rsidRPr="00257357">
        <w:rPr>
          <w:szCs w:val="24"/>
        </w:rPr>
        <w:t>o</w:t>
      </w:r>
      <w:r w:rsidRPr="00257357">
        <w:rPr>
          <w:szCs w:val="24"/>
        </w:rPr>
        <w:t>t pastāvīg</w:t>
      </w:r>
      <w:r w:rsidR="00257357" w:rsidRPr="00257357">
        <w:rPr>
          <w:szCs w:val="24"/>
        </w:rPr>
        <w:t>u</w:t>
      </w:r>
      <w:r w:rsidRPr="00257357">
        <w:rPr>
          <w:szCs w:val="24"/>
        </w:rPr>
        <w:t xml:space="preserve"> un plaš</w:t>
      </w:r>
      <w:r w:rsidR="00257357" w:rsidRPr="00257357">
        <w:rPr>
          <w:szCs w:val="24"/>
        </w:rPr>
        <w:t>u</w:t>
      </w:r>
      <w:r w:rsidRPr="00257357">
        <w:rPr>
          <w:szCs w:val="24"/>
        </w:rPr>
        <w:t xml:space="preserve"> atbalst</w:t>
      </w:r>
      <w:r w:rsidR="00257357" w:rsidRPr="00257357">
        <w:rPr>
          <w:szCs w:val="24"/>
        </w:rPr>
        <w:t>u</w:t>
      </w:r>
      <w:r w:rsidRPr="00257357">
        <w:rPr>
          <w:szCs w:val="24"/>
        </w:rPr>
        <w:t xml:space="preserve"> komersantiem uzņēmējdarbības konkurētspējai, </w:t>
      </w:r>
      <w:r w:rsidR="00257357" w:rsidRPr="00257357">
        <w:rPr>
          <w:szCs w:val="24"/>
        </w:rPr>
        <w:t xml:space="preserve">pārskata periodā tika dažādoti atbalsta instrumenti. </w:t>
      </w:r>
      <w:r w:rsidR="006E1D3B" w:rsidRPr="00257357">
        <w:rPr>
          <w:szCs w:val="24"/>
        </w:rPr>
        <w:t>MK</w:t>
      </w:r>
      <w:r w:rsidR="006E1D3B">
        <w:rPr>
          <w:szCs w:val="24"/>
        </w:rPr>
        <w:t xml:space="preserve"> </w:t>
      </w:r>
      <w:r w:rsidR="006E1D3B" w:rsidRPr="006E1D3B">
        <w:rPr>
          <w:rFonts w:cs="Times New Roman"/>
          <w:color w:val="000000"/>
        </w:rPr>
        <w:t xml:space="preserve">2024. gada 1. oktobrī pieņemti noteikumi Nr.624 </w:t>
      </w:r>
      <w:hyperlink r:id="rId42" w:history="1">
        <w:r w:rsidR="006E1D3B" w:rsidRPr="006E1D3B">
          <w:rPr>
            <w:rStyle w:val="Hyperlink"/>
            <w:rFonts w:cs="Times New Roman"/>
            <w:i/>
            <w:iCs/>
            <w:color w:val="00859B"/>
          </w:rPr>
          <w:t>Programmas “Altum aizdevumu portfelī iekļauto darījumu procentu likmes subsīdijas” īstenošanas noteikumi</w:t>
        </w:r>
      </w:hyperlink>
      <w:r w:rsidR="006E1D3B" w:rsidRPr="006E1D3B">
        <w:rPr>
          <w:rFonts w:cs="Times New Roman"/>
          <w:color w:val="000000"/>
        </w:rPr>
        <w:t>, kas ievieš jaunu atbalstu veidu uzņēmējiem</w:t>
      </w:r>
      <w:r w:rsidR="006E1D3B">
        <w:rPr>
          <w:rFonts w:cs="Times New Roman"/>
          <w:color w:val="000000"/>
        </w:rPr>
        <w:t xml:space="preserve">, ar </w:t>
      </w:r>
      <w:r w:rsidR="006E1D3B" w:rsidRPr="006E1D3B">
        <w:rPr>
          <w:rFonts w:cs="Times New Roman"/>
          <w:color w:val="000000"/>
        </w:rPr>
        <w:t>mērķi veicināt saimnieciskās darbības veicēju investīciju un attīstības ieceru turpināšanu augstu kredītlikmju apstākļos</w:t>
      </w:r>
      <w:r w:rsidR="006E1D3B">
        <w:rPr>
          <w:rFonts w:cs="Times New Roman"/>
          <w:color w:val="000000"/>
        </w:rPr>
        <w:t>.</w:t>
      </w:r>
    </w:p>
    <w:p w14:paraId="3EA639D6" w14:textId="77E241AC" w:rsidR="00420280" w:rsidRPr="00420280" w:rsidRDefault="00420280" w:rsidP="00D9546F">
      <w:pPr>
        <w:spacing w:before="60" w:after="60" w:line="240" w:lineRule="auto"/>
        <w:jc w:val="both"/>
        <w:rPr>
          <w:rFonts w:cs="Times New Roman"/>
          <w:color w:val="000000"/>
        </w:rPr>
      </w:pPr>
      <w:r w:rsidRPr="00420280">
        <w:rPr>
          <w:rFonts w:cs="Times New Roman"/>
          <w:szCs w:val="24"/>
        </w:rPr>
        <w:t>Svarīgi ir uzsvērt arī piešķirto papildu valsts budžeta finansējumu uzņēmēju atbalstam, kas tika novirzīts atbilstoši veiktajiem izvērtējumiem par attiecīgo n</w:t>
      </w:r>
      <w:r w:rsidRPr="00420280">
        <w:rPr>
          <w:rFonts w:cs="Times New Roman"/>
          <w:color w:val="000000"/>
        </w:rPr>
        <w:t>ozaru uzņēmējdarbības konkurētspējas</w:t>
      </w:r>
      <w:r>
        <w:rPr>
          <w:rFonts w:cs="Times New Roman"/>
          <w:color w:val="000000"/>
        </w:rPr>
        <w:t xml:space="preserve"> sekmēšanai nepieciešamo atbalstu. Piemēram</w:t>
      </w:r>
      <w:r w:rsidR="00057F91">
        <w:rPr>
          <w:rFonts w:cs="Times New Roman"/>
          <w:color w:val="000000"/>
        </w:rPr>
        <w:t>, informācija p</w:t>
      </w:r>
      <w:r w:rsidR="004E6580">
        <w:rPr>
          <w:rFonts w:cs="Times New Roman"/>
          <w:color w:val="000000"/>
        </w:rPr>
        <w:t xml:space="preserve">ar nepieciešamo atbalstu </w:t>
      </w:r>
      <w:r w:rsidR="00057F91">
        <w:rPr>
          <w:rFonts w:cs="Times New Roman"/>
          <w:color w:val="000000"/>
        </w:rPr>
        <w:t>jaunuzņēmumu</w:t>
      </w:r>
      <w:r w:rsidR="004E6580">
        <w:rPr>
          <w:rFonts w:cs="Times New Roman"/>
          <w:color w:val="000000"/>
        </w:rPr>
        <w:t xml:space="preserve"> kontekstā </w:t>
      </w:r>
      <w:r>
        <w:rPr>
          <w:rFonts w:cs="Times New Roman"/>
          <w:color w:val="000000"/>
        </w:rPr>
        <w:t xml:space="preserve">tika </w:t>
      </w:r>
      <w:r w:rsidR="004E6580">
        <w:rPr>
          <w:rFonts w:cs="Times New Roman"/>
          <w:color w:val="000000"/>
        </w:rPr>
        <w:t xml:space="preserve">iezīmēta pārskata periodā </w:t>
      </w:r>
      <w:r w:rsidR="00057F91">
        <w:rPr>
          <w:rFonts w:cs="Times New Roman"/>
          <w:color w:val="000000"/>
        </w:rPr>
        <w:t xml:space="preserve">EM </w:t>
      </w:r>
      <w:r w:rsidR="004E6580">
        <w:rPr>
          <w:rFonts w:cs="Times New Roman"/>
          <w:color w:val="000000"/>
        </w:rPr>
        <w:t>sagatavotaj</w:t>
      </w:r>
      <w:r w:rsidR="00216F3E">
        <w:rPr>
          <w:rFonts w:cs="Times New Roman"/>
          <w:color w:val="000000"/>
        </w:rPr>
        <w:t>os</w:t>
      </w:r>
      <w:r w:rsidR="004E6580">
        <w:rPr>
          <w:rFonts w:cs="Times New Roman"/>
          <w:color w:val="000000"/>
        </w:rPr>
        <w:t xml:space="preserve"> informatīvaj</w:t>
      </w:r>
      <w:r w:rsidR="00216F3E">
        <w:rPr>
          <w:rFonts w:cs="Times New Roman"/>
          <w:color w:val="000000"/>
        </w:rPr>
        <w:t>os</w:t>
      </w:r>
      <w:r w:rsidR="004E6580">
        <w:rPr>
          <w:rFonts w:cs="Times New Roman"/>
          <w:color w:val="000000"/>
        </w:rPr>
        <w:t xml:space="preserve"> ziņojum</w:t>
      </w:r>
      <w:r w:rsidR="00216F3E">
        <w:rPr>
          <w:rFonts w:cs="Times New Roman"/>
          <w:color w:val="000000"/>
        </w:rPr>
        <w:t>os</w:t>
      </w:r>
      <w:r w:rsidR="004E6580">
        <w:rPr>
          <w:rFonts w:cs="Times New Roman"/>
          <w:color w:val="000000"/>
        </w:rPr>
        <w:t xml:space="preserve"> </w:t>
      </w:r>
      <w:hyperlink r:id="rId43" w:tgtFrame="_blank" w:history="1">
        <w:r w:rsidR="004E6580" w:rsidRPr="004E6580">
          <w:rPr>
            <w:rStyle w:val="Hyperlink"/>
            <w:rFonts w:cs="Times New Roman"/>
            <w:i/>
            <w:iCs/>
            <w:color w:val="00859B"/>
          </w:rPr>
          <w:t>Par</w:t>
        </w:r>
        <w:r w:rsidR="00EA5278">
          <w:rPr>
            <w:rStyle w:val="Hyperlink"/>
            <w:rFonts w:cs="Times New Roman"/>
            <w:i/>
            <w:iCs/>
            <w:color w:val="00859B"/>
          </w:rPr>
          <w:t> </w:t>
        </w:r>
        <w:r w:rsidR="004E6580" w:rsidRPr="004E6580">
          <w:rPr>
            <w:rStyle w:val="Hyperlink"/>
            <w:rFonts w:cs="Times New Roman"/>
            <w:i/>
            <w:iCs/>
            <w:color w:val="00859B"/>
          </w:rPr>
          <w:t>nepieciešamo atbalstu jaunuzņēmumu ekosistēmas veicināšanai</w:t>
        </w:r>
      </w:hyperlink>
      <w:r w:rsidR="004E6580">
        <w:rPr>
          <w:rFonts w:cs="Times New Roman"/>
          <w:color w:val="000000"/>
        </w:rPr>
        <w:t xml:space="preserve"> un </w:t>
      </w:r>
      <w:hyperlink r:id="rId44" w:tgtFrame="_blank" w:history="1">
        <w:r w:rsidR="004E6580" w:rsidRPr="004E6580">
          <w:rPr>
            <w:rStyle w:val="Hyperlink"/>
            <w:rFonts w:cs="Times New Roman"/>
            <w:i/>
            <w:iCs/>
            <w:color w:val="00859B"/>
          </w:rPr>
          <w:t>Latvijas Jaunuzņēmumu ekosistēmas 2024.</w:t>
        </w:r>
        <w:r w:rsidR="004E6580" w:rsidRPr="00057F91">
          <w:rPr>
            <w:rStyle w:val="Hyperlink"/>
            <w:rFonts w:cs="Times New Roman"/>
            <w:i/>
            <w:iCs/>
            <w:color w:val="00859B"/>
          </w:rPr>
          <w:t> </w:t>
        </w:r>
        <w:r w:rsidR="004E6580" w:rsidRPr="004E6580">
          <w:rPr>
            <w:rStyle w:val="Hyperlink"/>
            <w:rFonts w:cs="Times New Roman"/>
            <w:i/>
            <w:iCs/>
            <w:color w:val="00859B"/>
          </w:rPr>
          <w:t>gada aktivitātes un budžets</w:t>
        </w:r>
      </w:hyperlink>
      <w:r w:rsidR="004E6580">
        <w:rPr>
          <w:rStyle w:val="FootnoteReference"/>
          <w:rFonts w:cs="Times New Roman"/>
          <w:color w:val="000000"/>
        </w:rPr>
        <w:footnoteReference w:id="13"/>
      </w:r>
      <w:r w:rsidR="00057F91" w:rsidRPr="00057F91">
        <w:rPr>
          <w:rFonts w:cs="Times New Roman"/>
          <w:color w:val="00859B"/>
        </w:rPr>
        <w:t>.</w:t>
      </w:r>
      <w:r>
        <w:rPr>
          <w:rFonts w:cs="Times New Roman"/>
          <w:color w:val="000000"/>
        </w:rPr>
        <w:t xml:space="preserve"> </w:t>
      </w:r>
      <w:r w:rsidR="00EC7B96">
        <w:rPr>
          <w:rFonts w:eastAsia="Times New Roman" w:cs="Times New Roman"/>
          <w:noProof/>
          <w:szCs w:val="24"/>
        </w:rPr>
        <w:t>Pā</w:t>
      </w:r>
      <w:r w:rsidR="007E6437">
        <w:rPr>
          <w:rFonts w:eastAsia="Times New Roman" w:cs="Times New Roman"/>
          <w:noProof/>
          <w:szCs w:val="24"/>
        </w:rPr>
        <w:t xml:space="preserve">rskata periodā tika izvērtētas iespējas un novirzīts pieejamais finansējums </w:t>
      </w:r>
      <w:r>
        <w:rPr>
          <w:rFonts w:eastAsia="Times New Roman" w:cs="Times New Roman"/>
          <w:noProof/>
          <w:szCs w:val="24"/>
        </w:rPr>
        <w:t xml:space="preserve">arī </w:t>
      </w:r>
      <w:r w:rsidR="007E6437">
        <w:rPr>
          <w:rFonts w:eastAsia="Times New Roman" w:cs="Times New Roman"/>
          <w:noProof/>
          <w:szCs w:val="24"/>
        </w:rPr>
        <w:t xml:space="preserve">vairākiem citiem </w:t>
      </w:r>
      <w:r w:rsidR="007B5176">
        <w:rPr>
          <w:rFonts w:eastAsia="Times New Roman" w:cs="Times New Roman"/>
          <w:noProof/>
          <w:szCs w:val="24"/>
        </w:rPr>
        <w:t xml:space="preserve">eksporta </w:t>
      </w:r>
      <w:r w:rsidR="007E6437">
        <w:rPr>
          <w:rFonts w:eastAsia="Times New Roman" w:cs="Times New Roman"/>
          <w:noProof/>
          <w:szCs w:val="24"/>
        </w:rPr>
        <w:t xml:space="preserve">atbalsta </w:t>
      </w:r>
      <w:r w:rsidR="00EC7B96">
        <w:rPr>
          <w:rFonts w:eastAsia="Times New Roman" w:cs="Times New Roman"/>
          <w:noProof/>
          <w:szCs w:val="24"/>
        </w:rPr>
        <w:t xml:space="preserve">un īnvestīciju piesaistes </w:t>
      </w:r>
      <w:r w:rsidR="007E6437">
        <w:rPr>
          <w:rFonts w:eastAsia="Times New Roman" w:cs="Times New Roman"/>
          <w:noProof/>
          <w:szCs w:val="24"/>
        </w:rPr>
        <w:t xml:space="preserve">pasākumiem. </w:t>
      </w:r>
    </w:p>
    <w:p w14:paraId="1E5CCDC5" w14:textId="388C55D1" w:rsidR="00D9546F" w:rsidRDefault="00D9546F" w:rsidP="00D9546F">
      <w:pPr>
        <w:spacing w:before="60" w:after="60" w:line="240" w:lineRule="auto"/>
        <w:jc w:val="both"/>
        <w:rPr>
          <w:rFonts w:eastAsia="Times New Roman" w:cs="Times New Roman"/>
          <w:noProof/>
          <w:szCs w:val="24"/>
        </w:rPr>
      </w:pPr>
      <w:r>
        <w:rPr>
          <w:rFonts w:eastAsia="Times New Roman" w:cs="Times New Roman"/>
          <w:noProof/>
          <w:szCs w:val="24"/>
        </w:rPr>
        <w:t>MK</w:t>
      </w:r>
      <w:r w:rsidRPr="009B4614">
        <w:rPr>
          <w:rFonts w:eastAsia="Times New Roman" w:cs="Times New Roman"/>
          <w:noProof/>
          <w:szCs w:val="24"/>
        </w:rPr>
        <w:t xml:space="preserve"> tika </w:t>
      </w:r>
      <w:r w:rsidR="007E6437">
        <w:rPr>
          <w:rFonts w:eastAsia="Times New Roman" w:cs="Times New Roman"/>
          <w:noProof/>
          <w:szCs w:val="24"/>
        </w:rPr>
        <w:t>izskatī</w:t>
      </w:r>
      <w:r w:rsidRPr="009B4614">
        <w:rPr>
          <w:rFonts w:eastAsia="Times New Roman" w:cs="Times New Roman"/>
          <w:noProof/>
          <w:szCs w:val="24"/>
        </w:rPr>
        <w:t xml:space="preserve">ts </w:t>
      </w:r>
      <w:r>
        <w:rPr>
          <w:rFonts w:eastAsia="Times New Roman" w:cs="Times New Roman"/>
          <w:noProof/>
          <w:szCs w:val="24"/>
        </w:rPr>
        <w:t>EM izstrādātais</w:t>
      </w:r>
      <w:r w:rsidR="00F97B5E">
        <w:rPr>
          <w:rFonts w:eastAsia="Times New Roman" w:cs="Times New Roman"/>
          <w:noProof/>
          <w:szCs w:val="24"/>
        </w:rPr>
        <w:t xml:space="preserve"> informatīvais ziņojums</w:t>
      </w:r>
      <w:r>
        <w:rPr>
          <w:rFonts w:eastAsia="Times New Roman" w:cs="Times New Roman"/>
          <w:noProof/>
          <w:szCs w:val="24"/>
        </w:rPr>
        <w:t xml:space="preserve"> </w:t>
      </w:r>
      <w:hyperlink r:id="rId45" w:tgtFrame="_blank" w:history="1">
        <w:r w:rsidRPr="00C52BB2">
          <w:rPr>
            <w:rStyle w:val="Hyperlink"/>
            <w:rFonts w:eastAsia="Times New Roman" w:cs="Times New Roman"/>
            <w:i/>
            <w:iCs/>
            <w:noProof/>
            <w:color w:val="00859B"/>
            <w:szCs w:val="24"/>
          </w:rPr>
          <w:t>Par finansējuma nodrošināšanu lieliem un nozīmīgiem pasākumiem</w:t>
        </w:r>
      </w:hyperlink>
      <w:r>
        <w:rPr>
          <w:rStyle w:val="FootnoteReference"/>
          <w:rFonts w:eastAsia="Times New Roman" w:cs="Times New Roman"/>
          <w:noProof/>
          <w:szCs w:val="24"/>
        </w:rPr>
        <w:footnoteReference w:id="14"/>
      </w:r>
      <w:r w:rsidRPr="009B4614">
        <w:rPr>
          <w:rFonts w:eastAsia="Times New Roman" w:cs="Times New Roman"/>
          <w:noProof/>
          <w:szCs w:val="24"/>
        </w:rPr>
        <w:t xml:space="preserve">, kurā ietverts fiskāli neitrāls risinājums starptautiski nozīmīgu </w:t>
      </w:r>
      <w:r w:rsidRPr="00216F3E">
        <w:rPr>
          <w:rFonts w:eastAsia="Times New Roman" w:cs="Times New Roman"/>
          <w:i/>
          <w:iCs/>
          <w:noProof/>
          <w:szCs w:val="24"/>
        </w:rPr>
        <w:t>dižpasākumu</w:t>
      </w:r>
      <w:r w:rsidR="00921EF1">
        <w:rPr>
          <w:rStyle w:val="FootnoteReference"/>
          <w:rFonts w:eastAsia="Times New Roman" w:cs="Times New Roman"/>
          <w:i/>
          <w:iCs/>
          <w:noProof/>
          <w:szCs w:val="24"/>
        </w:rPr>
        <w:footnoteReference w:id="15"/>
      </w:r>
      <w:r w:rsidRPr="009B4614">
        <w:rPr>
          <w:rFonts w:eastAsia="Times New Roman" w:cs="Times New Roman"/>
          <w:noProof/>
          <w:szCs w:val="24"/>
        </w:rPr>
        <w:t xml:space="preserve"> atbalstam. </w:t>
      </w:r>
      <w:r w:rsidR="00216F3E">
        <w:rPr>
          <w:rFonts w:eastAsia="Times New Roman" w:cs="Times New Roman"/>
          <w:noProof/>
          <w:szCs w:val="24"/>
        </w:rPr>
        <w:t>P</w:t>
      </w:r>
      <w:r w:rsidRPr="009B4614">
        <w:rPr>
          <w:rFonts w:eastAsia="Times New Roman" w:cs="Times New Roman"/>
          <w:noProof/>
          <w:szCs w:val="24"/>
        </w:rPr>
        <w:t>irmais</w:t>
      </w:r>
      <w:r>
        <w:rPr>
          <w:rFonts w:eastAsia="Times New Roman" w:cs="Times New Roman"/>
          <w:noProof/>
          <w:szCs w:val="24"/>
        </w:rPr>
        <w:t xml:space="preserve"> paredzētais</w:t>
      </w:r>
      <w:r w:rsidRPr="009B4614">
        <w:rPr>
          <w:rFonts w:eastAsia="Times New Roman" w:cs="Times New Roman"/>
          <w:noProof/>
          <w:szCs w:val="24"/>
        </w:rPr>
        <w:t xml:space="preserve"> dižpasākums </w:t>
      </w:r>
      <w:r>
        <w:rPr>
          <w:rFonts w:eastAsia="Times New Roman" w:cs="Times New Roman"/>
          <w:noProof/>
          <w:szCs w:val="24"/>
        </w:rPr>
        <w:t>–</w:t>
      </w:r>
      <w:r w:rsidRPr="009B4614">
        <w:rPr>
          <w:rFonts w:eastAsia="Times New Roman" w:cs="Times New Roman"/>
          <w:noProof/>
          <w:szCs w:val="24"/>
        </w:rPr>
        <w:t xml:space="preserve"> </w:t>
      </w:r>
      <w:r w:rsidRPr="00216F3E">
        <w:rPr>
          <w:rFonts w:eastAsia="Times New Roman" w:cs="Times New Roman"/>
          <w:i/>
          <w:iCs/>
          <w:noProof/>
          <w:szCs w:val="24"/>
        </w:rPr>
        <w:t>Tet Rally Latvia 2024</w:t>
      </w:r>
      <w:r w:rsidR="00216F3E">
        <w:rPr>
          <w:rFonts w:eastAsia="Times New Roman" w:cs="Times New Roman"/>
          <w:noProof/>
          <w:szCs w:val="24"/>
        </w:rPr>
        <w:t xml:space="preserve"> – notika</w:t>
      </w:r>
      <w:r w:rsidRPr="009B4614">
        <w:rPr>
          <w:rFonts w:eastAsia="Times New Roman" w:cs="Times New Roman"/>
          <w:noProof/>
          <w:szCs w:val="24"/>
        </w:rPr>
        <w:t xml:space="preserve"> 2024.</w:t>
      </w:r>
      <w:r>
        <w:rPr>
          <w:rFonts w:eastAsia="Times New Roman" w:cs="Times New Roman"/>
          <w:noProof/>
          <w:szCs w:val="24"/>
        </w:rPr>
        <w:t> </w:t>
      </w:r>
      <w:r w:rsidRPr="009B4614">
        <w:rPr>
          <w:rFonts w:eastAsia="Times New Roman" w:cs="Times New Roman"/>
          <w:noProof/>
          <w:szCs w:val="24"/>
        </w:rPr>
        <w:t>gada vasarā</w:t>
      </w:r>
      <w:r w:rsidR="00216F3E">
        <w:rPr>
          <w:rFonts w:eastAsia="Times New Roman" w:cs="Times New Roman"/>
          <w:noProof/>
          <w:szCs w:val="24"/>
        </w:rPr>
        <w:t>, kad</w:t>
      </w:r>
      <w:r w:rsidRPr="009B4614">
        <w:rPr>
          <w:rFonts w:eastAsia="Times New Roman" w:cs="Times New Roman"/>
          <w:noProof/>
          <w:szCs w:val="24"/>
        </w:rPr>
        <w:t xml:space="preserve"> Latvija pirmo reizi uzņēma FIA pasaules rallija čempionāta posmu. Rallijs notika cauri visai Kurzemei un šis pasākums ne tikai pulcēja lielu dalībnieku skaitu, bet arī sniedza iespēju tūrisma nozares profesionāļiem radīt pozitīvākās atsauksmes par mūsu valsti. </w:t>
      </w:r>
      <w:r w:rsidR="007E6437" w:rsidRPr="003E384B">
        <w:rPr>
          <w:rFonts w:cs="Times New Roman"/>
          <w:noProof/>
          <w:szCs w:val="24"/>
        </w:rPr>
        <w:t xml:space="preserve">MK apstiprināja finansējuma piešķiršanu </w:t>
      </w:r>
      <w:r w:rsidR="007E6437" w:rsidRPr="003E384B">
        <w:rPr>
          <w:rFonts w:cs="Times New Roman"/>
          <w:i/>
          <w:iCs/>
          <w:noProof/>
          <w:szCs w:val="24"/>
        </w:rPr>
        <w:t>FIA Pasaules rallija čempionāta</w:t>
      </w:r>
      <w:r w:rsidR="007E6437" w:rsidRPr="003E384B">
        <w:rPr>
          <w:rFonts w:cs="Times New Roman"/>
          <w:noProof/>
          <w:szCs w:val="24"/>
        </w:rPr>
        <w:t xml:space="preserve"> (WRC) organizēšanai Latvijā 2024. gadā un </w:t>
      </w:r>
      <w:r w:rsidR="007E6437" w:rsidRPr="0075600B">
        <w:rPr>
          <w:rFonts w:cs="Times New Roman"/>
          <w:i/>
          <w:iCs/>
          <w:noProof/>
          <w:szCs w:val="24"/>
        </w:rPr>
        <w:t>Eiropas čempionāta finālturnīra basketbolā vīriešiem</w:t>
      </w:r>
      <w:r w:rsidR="007E6437" w:rsidRPr="003E384B">
        <w:rPr>
          <w:rFonts w:cs="Times New Roman"/>
          <w:noProof/>
          <w:szCs w:val="24"/>
        </w:rPr>
        <w:t xml:space="preserve"> (</w:t>
      </w:r>
      <w:r w:rsidR="007E6437" w:rsidRPr="003E384B">
        <w:rPr>
          <w:rFonts w:cs="Times New Roman"/>
          <w:i/>
          <w:iCs/>
          <w:noProof/>
          <w:szCs w:val="24"/>
        </w:rPr>
        <w:t>FIBA EuroBasket</w:t>
      </w:r>
      <w:r w:rsidR="007E6437" w:rsidRPr="003E384B">
        <w:rPr>
          <w:rFonts w:cs="Times New Roman"/>
          <w:noProof/>
          <w:szCs w:val="24"/>
        </w:rPr>
        <w:t>) organizēšanai Latvijā 2025. gadā</w:t>
      </w:r>
      <w:r w:rsidR="007E6437" w:rsidRPr="003E384B">
        <w:rPr>
          <w:rStyle w:val="FootnoteReference"/>
          <w:rFonts w:cs="Times New Roman"/>
          <w:noProof/>
          <w:szCs w:val="24"/>
        </w:rPr>
        <w:footnoteReference w:id="16"/>
      </w:r>
      <w:r w:rsidR="007E6437" w:rsidRPr="003E384B">
        <w:rPr>
          <w:rFonts w:cs="Times New Roman"/>
          <w:noProof/>
          <w:szCs w:val="24"/>
        </w:rPr>
        <w:t>. Ļoti lielu un starptautisku pasākumu organizēšana Latvijā veido pozitīvu ietekmi uz Latvijas eksporta apgrozījumu un palielina valsts budžetā iemaksāto nodokļu ieņēmumus, kā arī ietekm</w:t>
      </w:r>
      <w:r w:rsidR="00216F3E">
        <w:rPr>
          <w:rFonts w:cs="Times New Roman"/>
          <w:noProof/>
          <w:szCs w:val="24"/>
        </w:rPr>
        <w:t>ē</w:t>
      </w:r>
      <w:r w:rsidR="007E6437" w:rsidRPr="003E384B">
        <w:rPr>
          <w:rFonts w:cs="Times New Roman"/>
          <w:noProof/>
          <w:szCs w:val="24"/>
        </w:rPr>
        <w:t xml:space="preserve"> valsts starptautisko atpazīstamību un valsts tēlu.</w:t>
      </w:r>
      <w:r w:rsidR="007E6437">
        <w:rPr>
          <w:rFonts w:eastAsia="Times New Roman" w:cs="Times New Roman"/>
          <w:noProof/>
          <w:szCs w:val="24"/>
        </w:rPr>
        <w:t xml:space="preserve"> </w:t>
      </w:r>
      <w:r w:rsidRPr="009B4614">
        <w:rPr>
          <w:rFonts w:eastAsia="Times New Roman" w:cs="Times New Roman"/>
          <w:noProof/>
          <w:szCs w:val="24"/>
        </w:rPr>
        <w:t xml:space="preserve">Turpinot </w:t>
      </w:r>
      <w:r>
        <w:rPr>
          <w:rFonts w:eastAsia="Times New Roman" w:cs="Times New Roman"/>
          <w:noProof/>
          <w:szCs w:val="24"/>
        </w:rPr>
        <w:t>īstenot</w:t>
      </w:r>
      <w:r w:rsidRPr="009B4614">
        <w:rPr>
          <w:rFonts w:eastAsia="Times New Roman" w:cs="Times New Roman"/>
          <w:noProof/>
          <w:szCs w:val="24"/>
        </w:rPr>
        <w:t xml:space="preserve"> šāda veida pasākumus, </w:t>
      </w:r>
      <w:r>
        <w:rPr>
          <w:rFonts w:eastAsia="Times New Roman" w:cs="Times New Roman"/>
          <w:noProof/>
          <w:szCs w:val="24"/>
        </w:rPr>
        <w:t>iespējams</w:t>
      </w:r>
      <w:r w:rsidRPr="009B4614">
        <w:rPr>
          <w:rFonts w:eastAsia="Times New Roman" w:cs="Times New Roman"/>
          <w:noProof/>
          <w:szCs w:val="24"/>
        </w:rPr>
        <w:t xml:space="preserve"> vēl vairāk popularizēt Latvijas skaistumu un kultūrvēsturisko bagātību, piesaistot tūristus ne tikai no tuvākām, bet arī tālākām zemēm. Pasākum</w:t>
      </w:r>
      <w:r w:rsidR="007E6437">
        <w:rPr>
          <w:rFonts w:eastAsia="Times New Roman" w:cs="Times New Roman"/>
          <w:noProof/>
          <w:szCs w:val="24"/>
        </w:rPr>
        <w:t>u</w:t>
      </w:r>
      <w:r w:rsidRPr="009B4614">
        <w:rPr>
          <w:rFonts w:eastAsia="Times New Roman" w:cs="Times New Roman"/>
          <w:noProof/>
          <w:szCs w:val="24"/>
        </w:rPr>
        <w:t xml:space="preserve"> laikā viesi ne tikai </w:t>
      </w:r>
      <w:r w:rsidR="0087484C">
        <w:rPr>
          <w:rFonts w:eastAsia="Times New Roman" w:cs="Times New Roman"/>
          <w:noProof/>
          <w:szCs w:val="24"/>
        </w:rPr>
        <w:t xml:space="preserve">devās uz </w:t>
      </w:r>
      <w:r w:rsidR="007E6437">
        <w:rPr>
          <w:rFonts w:eastAsia="Times New Roman" w:cs="Times New Roman"/>
          <w:noProof/>
          <w:szCs w:val="24"/>
        </w:rPr>
        <w:t>to</w:t>
      </w:r>
      <w:r w:rsidRPr="009B4614">
        <w:rPr>
          <w:rFonts w:eastAsia="Times New Roman" w:cs="Times New Roman"/>
          <w:noProof/>
          <w:szCs w:val="24"/>
        </w:rPr>
        <w:t xml:space="preserve"> norises viet</w:t>
      </w:r>
      <w:r w:rsidR="0087484C">
        <w:rPr>
          <w:rFonts w:eastAsia="Times New Roman" w:cs="Times New Roman"/>
          <w:noProof/>
          <w:szCs w:val="24"/>
        </w:rPr>
        <w:t>ām</w:t>
      </w:r>
      <w:r w:rsidRPr="009B4614">
        <w:rPr>
          <w:rFonts w:eastAsia="Times New Roman" w:cs="Times New Roman"/>
          <w:noProof/>
          <w:szCs w:val="24"/>
        </w:rPr>
        <w:t xml:space="preserve">, bet arī </w:t>
      </w:r>
      <w:r w:rsidRPr="0087484C">
        <w:rPr>
          <w:rFonts w:eastAsia="Times New Roman" w:cs="Times New Roman"/>
          <w:noProof/>
          <w:szCs w:val="24"/>
        </w:rPr>
        <w:t>apmeklēja uzņēmumus</w:t>
      </w:r>
      <w:r w:rsidRPr="009B4614">
        <w:rPr>
          <w:rFonts w:eastAsia="Times New Roman" w:cs="Times New Roman"/>
          <w:noProof/>
          <w:szCs w:val="24"/>
        </w:rPr>
        <w:t xml:space="preserve">, viesnīcas un restorānus, tādējādi stimulējot </w:t>
      </w:r>
      <w:r>
        <w:rPr>
          <w:rFonts w:eastAsia="Times New Roman" w:cs="Times New Roman"/>
          <w:noProof/>
          <w:szCs w:val="24"/>
        </w:rPr>
        <w:t>Latvijas</w:t>
      </w:r>
      <w:r w:rsidRPr="009B4614">
        <w:rPr>
          <w:rFonts w:eastAsia="Times New Roman" w:cs="Times New Roman"/>
          <w:noProof/>
          <w:szCs w:val="24"/>
        </w:rPr>
        <w:t xml:space="preserve"> ekonomiku.</w:t>
      </w:r>
      <w:r>
        <w:rPr>
          <w:rFonts w:eastAsia="Times New Roman" w:cs="Times New Roman"/>
          <w:noProof/>
          <w:szCs w:val="24"/>
        </w:rPr>
        <w:t xml:space="preserve"> </w:t>
      </w:r>
    </w:p>
    <w:p w14:paraId="2A361431" w14:textId="058DC4F2" w:rsidR="00A80B16" w:rsidRPr="00076184" w:rsidRDefault="00EC7B96" w:rsidP="00A80B16">
      <w:pPr>
        <w:spacing w:after="0" w:line="240" w:lineRule="auto"/>
        <w:jc w:val="both"/>
        <w:rPr>
          <w:rFonts w:eastAsia="Times New Roman"/>
          <w:szCs w:val="24"/>
        </w:rPr>
      </w:pPr>
      <w:r>
        <w:rPr>
          <w:rFonts w:eastAsia="Times New Roman"/>
          <w:szCs w:val="24"/>
        </w:rPr>
        <w:t xml:space="preserve">Izmantojot pieejamos finanšu līdzekļus no ārzemnieku veiktajām iemaksām termiņuzturēšanās atļauju saņemšanai, </w:t>
      </w:r>
      <w:r w:rsidRPr="00076184">
        <w:rPr>
          <w:rFonts w:eastAsia="Times New Roman"/>
          <w:szCs w:val="24"/>
        </w:rPr>
        <w:t>2024. gadā uzsākts aktīvs darbs</w:t>
      </w:r>
      <w:r>
        <w:rPr>
          <w:rFonts w:eastAsia="Times New Roman"/>
          <w:szCs w:val="24"/>
        </w:rPr>
        <w:t>,</w:t>
      </w:r>
      <w:r w:rsidR="00A80B16" w:rsidRPr="00076184">
        <w:rPr>
          <w:rFonts w:eastAsia="Times New Roman"/>
          <w:szCs w:val="24"/>
        </w:rPr>
        <w:t xml:space="preserve"> lai nodrošinātu</w:t>
      </w:r>
      <w:r w:rsidR="00EA5278">
        <w:rPr>
          <w:rFonts w:eastAsia="Times New Roman"/>
          <w:szCs w:val="24"/>
        </w:rPr>
        <w:t xml:space="preserve"> </w:t>
      </w:r>
      <w:hyperlink r:id="rId46" w:history="1">
        <w:r w:rsidR="00EA5278">
          <w:rPr>
            <w:rStyle w:val="Hyperlink"/>
            <w:i/>
            <w:iCs/>
            <w:color w:val="00859B"/>
            <w:szCs w:val="24"/>
          </w:rPr>
          <w:t xml:space="preserve">Latvijas dalību </w:t>
        </w:r>
        <w:r w:rsidR="00EA5278" w:rsidRPr="00EA5278">
          <w:rPr>
            <w:rStyle w:val="Hyperlink"/>
            <w:i/>
            <w:iCs/>
            <w:color w:val="00859B"/>
            <w:szCs w:val="24"/>
          </w:rPr>
          <w:t>starptautiska</w:t>
        </w:r>
        <w:r w:rsidR="00EA5278">
          <w:rPr>
            <w:rStyle w:val="Hyperlink"/>
            <w:i/>
            <w:iCs/>
            <w:color w:val="00859B"/>
            <w:szCs w:val="24"/>
          </w:rPr>
          <w:t xml:space="preserve">jā </w:t>
        </w:r>
        <w:r w:rsidR="00EA5278" w:rsidRPr="00EA5278">
          <w:rPr>
            <w:rStyle w:val="Hyperlink"/>
            <w:i/>
            <w:iCs/>
            <w:color w:val="00859B"/>
            <w:szCs w:val="24"/>
          </w:rPr>
          <w:t>izst</w:t>
        </w:r>
        <w:r w:rsidR="00EA5278">
          <w:rPr>
            <w:rStyle w:val="Hyperlink"/>
            <w:i/>
            <w:iCs/>
            <w:color w:val="00859B"/>
            <w:szCs w:val="24"/>
          </w:rPr>
          <w:t>ā</w:t>
        </w:r>
        <w:r w:rsidR="00EA5278" w:rsidRPr="00EA5278">
          <w:rPr>
            <w:rStyle w:val="Hyperlink"/>
            <w:i/>
            <w:iCs/>
            <w:color w:val="00859B"/>
            <w:szCs w:val="24"/>
          </w:rPr>
          <w:t>d</w:t>
        </w:r>
        <w:r w:rsidR="00EA5278">
          <w:rPr>
            <w:rStyle w:val="Hyperlink"/>
            <w:i/>
            <w:iCs/>
            <w:color w:val="00859B"/>
            <w:szCs w:val="24"/>
          </w:rPr>
          <w:t>ē E</w:t>
        </w:r>
        <w:r w:rsidR="00EA5278" w:rsidRPr="00EA5278">
          <w:rPr>
            <w:rStyle w:val="Hyperlink"/>
            <w:i/>
            <w:iCs/>
            <w:color w:val="00859B"/>
            <w:szCs w:val="24"/>
          </w:rPr>
          <w:t>xpo</w:t>
        </w:r>
        <w:r w:rsidR="00EA5278">
          <w:rPr>
            <w:rStyle w:val="Hyperlink"/>
            <w:i/>
            <w:iCs/>
            <w:color w:val="00859B"/>
            <w:szCs w:val="24"/>
          </w:rPr>
          <w:t> </w:t>
        </w:r>
        <w:r w:rsidR="00EA5278" w:rsidRPr="00EA5278">
          <w:rPr>
            <w:rStyle w:val="Hyperlink"/>
            <w:i/>
            <w:iCs/>
            <w:color w:val="00859B"/>
            <w:szCs w:val="24"/>
          </w:rPr>
          <w:t>2025</w:t>
        </w:r>
        <w:r w:rsidR="00EA5278">
          <w:rPr>
            <w:rStyle w:val="Hyperlink"/>
            <w:i/>
            <w:iCs/>
            <w:color w:val="00859B"/>
            <w:szCs w:val="24"/>
          </w:rPr>
          <w:t> O</w:t>
        </w:r>
        <w:r w:rsidR="00EA5278" w:rsidRPr="00EA5278">
          <w:rPr>
            <w:rStyle w:val="Hyperlink"/>
            <w:i/>
            <w:iCs/>
            <w:color w:val="00859B"/>
            <w:szCs w:val="24"/>
          </w:rPr>
          <w:t>saka</w:t>
        </w:r>
      </w:hyperlink>
      <w:r w:rsidR="00A80B16">
        <w:rPr>
          <w:rStyle w:val="FootnoteReference"/>
          <w:rFonts w:eastAsia="Times New Roman"/>
          <w:szCs w:val="24"/>
        </w:rPr>
        <w:footnoteReference w:id="17"/>
      </w:r>
      <w:r w:rsidR="00A80B16">
        <w:rPr>
          <w:rFonts w:eastAsia="Times New Roman"/>
          <w:szCs w:val="24"/>
        </w:rPr>
        <w:t xml:space="preserve">, </w:t>
      </w:r>
      <w:r w:rsidR="00A80B16" w:rsidRPr="00076184">
        <w:t xml:space="preserve">kas norisināsies laikā </w:t>
      </w:r>
      <w:r w:rsidR="00A80B16" w:rsidRPr="00076184">
        <w:rPr>
          <w:rFonts w:eastAsia="Segoe UI"/>
        </w:rPr>
        <w:t>no 2025. gada 13. aprīlim līdz 13. oktobrim Japānas pilsētā Osaka</w:t>
      </w:r>
      <w:r w:rsidR="00A80B16" w:rsidRPr="00076184">
        <w:rPr>
          <w:rFonts w:eastAsia="Times New Roman"/>
          <w:szCs w:val="24"/>
        </w:rPr>
        <w:t>. Organizēts starptautiskais konkurss par Baltijas (Latvijas un Lietuvas) paviljona idejas un dizaina konceptu. Uzsākts darbs pie paviljona saturiskā redzējuma (koncepcijas) un telpiskās vīzijas (dizaina) izstrādes un idejiskās ieceres realizācijas</w:t>
      </w:r>
      <w:r>
        <w:rPr>
          <w:rStyle w:val="FootnoteReference"/>
          <w:rFonts w:eastAsia="Times New Roman"/>
          <w:szCs w:val="24"/>
        </w:rPr>
        <w:footnoteReference w:id="18"/>
      </w:r>
      <w:r w:rsidR="00A80B16" w:rsidRPr="00076184">
        <w:rPr>
          <w:rFonts w:eastAsia="Times New Roman"/>
          <w:szCs w:val="24"/>
        </w:rPr>
        <w:t>.</w:t>
      </w:r>
    </w:p>
    <w:p w14:paraId="694EB078" w14:textId="038DC877" w:rsidR="00D9546F" w:rsidRDefault="00D9546F" w:rsidP="00D9546F">
      <w:pPr>
        <w:spacing w:before="60" w:after="60" w:line="240" w:lineRule="auto"/>
        <w:jc w:val="both"/>
        <w:rPr>
          <w:rFonts w:eastAsia="Times New Roman" w:cs="Times New Roman"/>
          <w:noProof/>
          <w:szCs w:val="24"/>
        </w:rPr>
      </w:pPr>
      <w:r w:rsidRPr="00C52BB2">
        <w:rPr>
          <w:rFonts w:eastAsia="Times New Roman" w:cs="Times New Roman"/>
          <w:noProof/>
          <w:szCs w:val="24"/>
        </w:rPr>
        <w:t xml:space="preserve">Pārskata periodā tika noslēgta </w:t>
      </w:r>
      <w:r w:rsidR="003E384B">
        <w:rPr>
          <w:rFonts w:eastAsia="Times New Roman" w:cs="Times New Roman"/>
          <w:noProof/>
          <w:szCs w:val="24"/>
        </w:rPr>
        <w:t xml:space="preserve">iepriekš </w:t>
      </w:r>
      <w:r w:rsidRPr="00483127">
        <w:rPr>
          <w:rFonts w:eastAsia="Times New Roman" w:cs="Times New Roman"/>
          <w:noProof/>
          <w:szCs w:val="24"/>
        </w:rPr>
        <w:t>uzsāktā valsts pētījumu programma</w:t>
      </w:r>
      <w:r w:rsidR="005574F0">
        <w:rPr>
          <w:rFonts w:eastAsia="Times New Roman" w:cs="Times New Roman"/>
          <w:noProof/>
          <w:szCs w:val="24"/>
        </w:rPr>
        <w:t xml:space="preserve"> </w:t>
      </w:r>
      <w:hyperlink r:id="rId47" w:history="1">
        <w:r w:rsidR="005574F0">
          <w:rPr>
            <w:rStyle w:val="Hyperlink"/>
            <w:rFonts w:cs="Times New Roman"/>
            <w:i/>
            <w:iCs/>
            <w:color w:val="00859B"/>
            <w:szCs w:val="24"/>
          </w:rPr>
          <w:t>I</w:t>
        </w:r>
        <w:r w:rsidR="005574F0" w:rsidRPr="005574F0">
          <w:rPr>
            <w:rStyle w:val="Hyperlink"/>
            <w:rFonts w:cs="Times New Roman"/>
            <w:i/>
            <w:iCs/>
            <w:color w:val="00859B"/>
            <w:szCs w:val="24"/>
          </w:rPr>
          <w:t>nov</w:t>
        </w:r>
        <w:r w:rsidR="005574F0">
          <w:rPr>
            <w:rStyle w:val="Hyperlink"/>
            <w:rFonts w:cs="Times New Roman"/>
            <w:i/>
            <w:iCs/>
            <w:color w:val="00859B"/>
            <w:szCs w:val="24"/>
          </w:rPr>
          <w:t>ā</w:t>
        </w:r>
        <w:r w:rsidR="005574F0" w:rsidRPr="005574F0">
          <w:rPr>
            <w:rStyle w:val="Hyperlink"/>
            <w:rFonts w:cs="Times New Roman"/>
            <w:i/>
            <w:iCs/>
            <w:color w:val="00859B"/>
            <w:szCs w:val="24"/>
          </w:rPr>
          <w:t>ciju</w:t>
        </w:r>
        <w:r w:rsidR="005574F0">
          <w:rPr>
            <w:rStyle w:val="Hyperlink"/>
            <w:rFonts w:cs="Times New Roman"/>
            <w:i/>
            <w:iCs/>
            <w:color w:val="00859B"/>
            <w:szCs w:val="24"/>
          </w:rPr>
          <w:t xml:space="preserve"> </w:t>
        </w:r>
        <w:r w:rsidR="005574F0" w:rsidRPr="005574F0">
          <w:rPr>
            <w:rStyle w:val="Hyperlink"/>
            <w:rFonts w:cs="Times New Roman"/>
            <w:i/>
            <w:iCs/>
            <w:color w:val="00859B"/>
            <w:szCs w:val="24"/>
          </w:rPr>
          <w:t>fonds</w:t>
        </w:r>
        <w:r w:rsidR="005574F0">
          <w:rPr>
            <w:rStyle w:val="Hyperlink"/>
            <w:rFonts w:cs="Times New Roman"/>
            <w:i/>
            <w:iCs/>
            <w:color w:val="00859B"/>
            <w:szCs w:val="24"/>
          </w:rPr>
          <w:t xml:space="preserve"> – </w:t>
        </w:r>
        <w:r w:rsidR="005574F0" w:rsidRPr="005574F0">
          <w:rPr>
            <w:rStyle w:val="Hyperlink"/>
            <w:rFonts w:cs="Times New Roman"/>
            <w:i/>
            <w:iCs/>
            <w:color w:val="00859B"/>
            <w:szCs w:val="24"/>
          </w:rPr>
          <w:t>nozaru</w:t>
        </w:r>
        <w:r w:rsidR="005574F0">
          <w:rPr>
            <w:rStyle w:val="Hyperlink"/>
            <w:rFonts w:cs="Times New Roman"/>
            <w:i/>
            <w:iCs/>
            <w:color w:val="00859B"/>
            <w:szCs w:val="24"/>
          </w:rPr>
          <w:t xml:space="preserve"> </w:t>
        </w:r>
        <w:r w:rsidR="005574F0" w:rsidRPr="005574F0">
          <w:rPr>
            <w:rStyle w:val="Hyperlink"/>
            <w:rFonts w:cs="Times New Roman"/>
            <w:i/>
            <w:iCs/>
            <w:color w:val="00859B"/>
            <w:szCs w:val="24"/>
          </w:rPr>
          <w:t>p</w:t>
        </w:r>
        <w:r w:rsidR="005574F0">
          <w:rPr>
            <w:rStyle w:val="Hyperlink"/>
            <w:rFonts w:cs="Times New Roman"/>
            <w:i/>
            <w:iCs/>
            <w:color w:val="00859B"/>
            <w:szCs w:val="24"/>
          </w:rPr>
          <w:t>ē</w:t>
        </w:r>
        <w:r w:rsidR="005574F0" w:rsidRPr="005574F0">
          <w:rPr>
            <w:rStyle w:val="Hyperlink"/>
            <w:rFonts w:cs="Times New Roman"/>
            <w:i/>
            <w:iCs/>
            <w:color w:val="00859B"/>
            <w:szCs w:val="24"/>
          </w:rPr>
          <w:t>t</w:t>
        </w:r>
        <w:r w:rsidR="005574F0">
          <w:rPr>
            <w:rStyle w:val="Hyperlink"/>
            <w:rFonts w:cs="Times New Roman"/>
            <w:i/>
            <w:iCs/>
            <w:color w:val="00859B"/>
            <w:szCs w:val="24"/>
          </w:rPr>
          <w:t>ī</w:t>
        </w:r>
        <w:r w:rsidR="005574F0" w:rsidRPr="005574F0">
          <w:rPr>
            <w:rStyle w:val="Hyperlink"/>
            <w:rFonts w:cs="Times New Roman"/>
            <w:i/>
            <w:iCs/>
            <w:color w:val="00859B"/>
            <w:szCs w:val="24"/>
          </w:rPr>
          <w:t>jumu</w:t>
        </w:r>
        <w:r w:rsidR="005574F0">
          <w:rPr>
            <w:rStyle w:val="Hyperlink"/>
            <w:rFonts w:cs="Times New Roman"/>
            <w:i/>
            <w:iCs/>
            <w:color w:val="00859B"/>
            <w:szCs w:val="24"/>
          </w:rPr>
          <w:t xml:space="preserve"> </w:t>
        </w:r>
        <w:r w:rsidR="005574F0" w:rsidRPr="005574F0">
          <w:rPr>
            <w:rStyle w:val="Hyperlink"/>
            <w:rFonts w:cs="Times New Roman"/>
            <w:i/>
            <w:iCs/>
            <w:color w:val="00859B"/>
            <w:szCs w:val="24"/>
          </w:rPr>
          <w:t>programma</w:t>
        </w:r>
      </w:hyperlink>
      <w:r w:rsidRPr="00C52BB2">
        <w:rPr>
          <w:rFonts w:eastAsia="Times New Roman" w:cs="Times New Roman"/>
          <w:noProof/>
          <w:szCs w:val="24"/>
        </w:rPr>
        <w:t xml:space="preserve">, kuras mērķis bija veicināt zinātnisko pētniecību un sekmēt tehnoloģiju pārnesi, inovatīvu un komercializējamu produktu un tehnoloģiju attīstību, atbilstoši industrijas pieprasījumam divās </w:t>
      </w:r>
      <w:r w:rsidR="00DA2AC5" w:rsidRPr="00DA2AC5">
        <w:rPr>
          <w:rFonts w:eastAsia="Times New Roman" w:cs="Times New Roman"/>
          <w:i/>
          <w:iCs/>
          <w:noProof/>
          <w:szCs w:val="24"/>
        </w:rPr>
        <w:t>V</w:t>
      </w:r>
      <w:r w:rsidRPr="00DA2AC5">
        <w:rPr>
          <w:rFonts w:eastAsia="Times New Roman" w:cs="Times New Roman"/>
          <w:i/>
          <w:iCs/>
          <w:noProof/>
          <w:szCs w:val="24"/>
        </w:rPr>
        <w:t>iedās specializācijas startēģijas</w:t>
      </w:r>
      <w:r>
        <w:rPr>
          <w:rFonts w:eastAsia="Times New Roman" w:cs="Times New Roman"/>
          <w:noProof/>
          <w:szCs w:val="24"/>
        </w:rPr>
        <w:t xml:space="preserve"> </w:t>
      </w:r>
      <w:r w:rsidRPr="00C52BB2">
        <w:rPr>
          <w:rFonts w:eastAsia="Times New Roman" w:cs="Times New Roman"/>
          <w:noProof/>
          <w:szCs w:val="24"/>
        </w:rPr>
        <w:t xml:space="preserve">(RIS3) jomās. </w:t>
      </w:r>
      <w:r w:rsidR="00AB26F8">
        <w:rPr>
          <w:rFonts w:eastAsia="Times New Roman" w:cs="Times New Roman"/>
          <w:noProof/>
          <w:szCs w:val="24"/>
        </w:rPr>
        <w:t>Pirmā RIS3 jomā ī</w:t>
      </w:r>
      <w:r w:rsidRPr="00C52BB2">
        <w:rPr>
          <w:rFonts w:eastAsia="Times New Roman" w:cs="Times New Roman"/>
          <w:noProof/>
          <w:szCs w:val="24"/>
        </w:rPr>
        <w:t>stenot</w:t>
      </w:r>
      <w:r w:rsidR="00DA2AC5">
        <w:rPr>
          <w:rFonts w:eastAsia="Times New Roman" w:cs="Times New Roman"/>
          <w:noProof/>
          <w:szCs w:val="24"/>
        </w:rPr>
        <w:t>ā</w:t>
      </w:r>
      <w:r w:rsidRPr="00C52BB2">
        <w:rPr>
          <w:rFonts w:eastAsia="Times New Roman" w:cs="Times New Roman"/>
          <w:noProof/>
          <w:szCs w:val="24"/>
        </w:rPr>
        <w:t xml:space="preserve"> projekt</w:t>
      </w:r>
      <w:r w:rsidR="00DA2AC5">
        <w:rPr>
          <w:rFonts w:eastAsia="Times New Roman" w:cs="Times New Roman"/>
          <w:noProof/>
          <w:szCs w:val="24"/>
        </w:rPr>
        <w:t>a</w:t>
      </w:r>
      <w:r w:rsidRPr="00C52BB2">
        <w:rPr>
          <w:rFonts w:eastAsia="Times New Roman" w:cs="Times New Roman"/>
          <w:noProof/>
          <w:szCs w:val="24"/>
        </w:rPr>
        <w:t xml:space="preserve"> </w:t>
      </w:r>
      <w:r w:rsidRPr="00AB26F8">
        <w:rPr>
          <w:rFonts w:eastAsia="Times New Roman" w:cs="Times New Roman"/>
          <w:i/>
          <w:iCs/>
          <w:noProof/>
          <w:color w:val="00859B"/>
          <w:szCs w:val="24"/>
        </w:rPr>
        <w:t>Viedo materiālu, fotonikas, tehnoloģiju un inženierijas ekosistēma</w:t>
      </w:r>
      <w:r w:rsidRPr="00C52BB2">
        <w:rPr>
          <w:rFonts w:eastAsia="Times New Roman" w:cs="Times New Roman"/>
          <w:noProof/>
          <w:szCs w:val="24"/>
        </w:rPr>
        <w:t xml:space="preserve"> mērķis bija izveidot koprades pētniecības </w:t>
      </w:r>
      <w:r w:rsidRPr="00C52BB2">
        <w:rPr>
          <w:rFonts w:eastAsia="Times New Roman" w:cs="Times New Roman"/>
          <w:noProof/>
          <w:szCs w:val="24"/>
        </w:rPr>
        <w:lastRenderedPageBreak/>
        <w:t xml:space="preserve">ekosistēmu, lai veicinātu attīstību fotonikas, viedo materiālu, saistīto tehnoloģiju un inženiersistēmu nozarēs. </w:t>
      </w:r>
      <w:r w:rsidR="00AB26F8">
        <w:rPr>
          <w:rFonts w:eastAsia="Times New Roman" w:cs="Times New Roman"/>
          <w:noProof/>
          <w:szCs w:val="24"/>
        </w:rPr>
        <w:t>Minētā p</w:t>
      </w:r>
      <w:r w:rsidRPr="00C52BB2">
        <w:rPr>
          <w:rFonts w:eastAsia="Times New Roman" w:cs="Times New Roman"/>
          <w:noProof/>
          <w:szCs w:val="24"/>
        </w:rPr>
        <w:t>rojekta ietvaros tika radīti jauni produktu prototipi, tehnoloģijas un metodes ar augstu komercializācijas potenciālu, tostarp fotonikā, mikrofluīdikā, robotikā un lietu internetā. Noslēguma posmā sasniegti un daudzviet pārsniegti plānotie zinātniskie rezultāti</w:t>
      </w:r>
      <w:r>
        <w:rPr>
          <w:rFonts w:eastAsia="Times New Roman" w:cs="Times New Roman"/>
          <w:noProof/>
          <w:szCs w:val="24"/>
        </w:rPr>
        <w:t>, kopumā</w:t>
      </w:r>
      <w:r w:rsidRPr="00C52BB2">
        <w:rPr>
          <w:rFonts w:eastAsia="Times New Roman" w:cs="Times New Roman"/>
          <w:noProof/>
          <w:szCs w:val="24"/>
        </w:rPr>
        <w:t xml:space="preserve"> izstrādā</w:t>
      </w:r>
      <w:r>
        <w:rPr>
          <w:rFonts w:eastAsia="Times New Roman" w:cs="Times New Roman"/>
          <w:noProof/>
          <w:szCs w:val="24"/>
        </w:rPr>
        <w:t>jo</w:t>
      </w:r>
      <w:r w:rsidRPr="00C52BB2">
        <w:rPr>
          <w:rFonts w:eastAsia="Times New Roman" w:cs="Times New Roman"/>
          <w:noProof/>
          <w:szCs w:val="24"/>
        </w:rPr>
        <w:t xml:space="preserve">t 26 tehnoloģiju </w:t>
      </w:r>
      <w:r w:rsidR="002868A9">
        <w:rPr>
          <w:rFonts w:eastAsia="Times New Roman" w:cs="Times New Roman"/>
          <w:noProof/>
          <w:szCs w:val="24"/>
        </w:rPr>
        <w:t xml:space="preserve">(produktu) </w:t>
      </w:r>
      <w:r w:rsidRPr="00C52BB2">
        <w:rPr>
          <w:rFonts w:eastAsia="Times New Roman" w:cs="Times New Roman"/>
          <w:noProof/>
          <w:szCs w:val="24"/>
        </w:rPr>
        <w:t>prototip</w:t>
      </w:r>
      <w:r>
        <w:rPr>
          <w:rFonts w:eastAsia="Times New Roman" w:cs="Times New Roman"/>
          <w:noProof/>
          <w:szCs w:val="24"/>
        </w:rPr>
        <w:t>us</w:t>
      </w:r>
      <w:r w:rsidRPr="00C52BB2">
        <w:rPr>
          <w:rFonts w:eastAsia="Times New Roman" w:cs="Times New Roman"/>
          <w:noProof/>
          <w:szCs w:val="24"/>
        </w:rPr>
        <w:t xml:space="preserve"> un vairāk nekā </w:t>
      </w:r>
      <w:r w:rsidR="007F571A">
        <w:rPr>
          <w:rFonts w:eastAsia="Times New Roman" w:cs="Times New Roman"/>
          <w:noProof/>
          <w:szCs w:val="24"/>
        </w:rPr>
        <w:t>10</w:t>
      </w:r>
      <w:r w:rsidRPr="00C52BB2">
        <w:rPr>
          <w:rFonts w:eastAsia="Times New Roman" w:cs="Times New Roman"/>
          <w:noProof/>
          <w:szCs w:val="24"/>
        </w:rPr>
        <w:t xml:space="preserve"> risinājumi ir vēl izstrādes procesā.</w:t>
      </w:r>
      <w:r>
        <w:rPr>
          <w:rFonts w:eastAsia="Times New Roman" w:cs="Times New Roman"/>
          <w:noProof/>
          <w:szCs w:val="24"/>
        </w:rPr>
        <w:t xml:space="preserve"> </w:t>
      </w:r>
      <w:r w:rsidRPr="00C52BB2">
        <w:rPr>
          <w:rFonts w:eastAsia="Times New Roman" w:cs="Times New Roman"/>
          <w:noProof/>
          <w:szCs w:val="24"/>
        </w:rPr>
        <w:t xml:space="preserve">Savukārt, </w:t>
      </w:r>
      <w:r w:rsidR="00AB26F8">
        <w:rPr>
          <w:rFonts w:eastAsia="Times New Roman" w:cs="Times New Roman"/>
          <w:noProof/>
          <w:szCs w:val="24"/>
        </w:rPr>
        <w:t xml:space="preserve">otrā </w:t>
      </w:r>
      <w:r w:rsidRPr="00C52BB2">
        <w:rPr>
          <w:rFonts w:eastAsia="Times New Roman" w:cs="Times New Roman"/>
          <w:noProof/>
          <w:szCs w:val="24"/>
        </w:rPr>
        <w:t xml:space="preserve">RIS3 jomā </w:t>
      </w:r>
      <w:r w:rsidR="00DA2AC5">
        <w:rPr>
          <w:rFonts w:eastAsia="Times New Roman" w:cs="Times New Roman"/>
          <w:noProof/>
          <w:szCs w:val="24"/>
        </w:rPr>
        <w:t xml:space="preserve">īstenotā projekta </w:t>
      </w:r>
      <w:r w:rsidRPr="00AB26F8">
        <w:rPr>
          <w:rFonts w:eastAsia="Times New Roman" w:cs="Times New Roman"/>
          <w:i/>
          <w:iCs/>
          <w:noProof/>
          <w:color w:val="00859B"/>
          <w:szCs w:val="24"/>
        </w:rPr>
        <w:t>Biomedicīna, medicīnas tehnoloģijas, farmācija</w:t>
      </w:r>
      <w:r w:rsidRPr="00C52BB2">
        <w:rPr>
          <w:rFonts w:eastAsia="Times New Roman" w:cs="Times New Roman"/>
          <w:noProof/>
          <w:szCs w:val="24"/>
        </w:rPr>
        <w:t xml:space="preserve"> mērķis bija attīstīt biomedicīnas pētniecības platformu, risinot sabiedrības veselības izaicinājumus. Tā ietvaros izveidots starpinstitucionāls konsorcijs un īstenoti 7</w:t>
      </w:r>
      <w:r>
        <w:rPr>
          <w:rFonts w:eastAsia="Times New Roman" w:cs="Times New Roman"/>
          <w:noProof/>
          <w:szCs w:val="24"/>
        </w:rPr>
        <w:t> </w:t>
      </w:r>
      <w:r w:rsidRPr="00C52BB2">
        <w:rPr>
          <w:rFonts w:eastAsia="Times New Roman" w:cs="Times New Roman"/>
          <w:noProof/>
          <w:szCs w:val="24"/>
        </w:rPr>
        <w:t xml:space="preserve">pilotpētījumi, radot inovatīvus risinājumus ārstniecībā un diagnostikā. </w:t>
      </w:r>
      <w:r w:rsidR="0087484C">
        <w:rPr>
          <w:rFonts w:eastAsia="Times New Roman" w:cs="Times New Roman"/>
          <w:noProof/>
          <w:szCs w:val="24"/>
        </w:rPr>
        <w:t>Piemēram, i</w:t>
      </w:r>
      <w:r w:rsidRPr="00C52BB2">
        <w:rPr>
          <w:rFonts w:eastAsia="Times New Roman" w:cs="Times New Roman"/>
          <w:noProof/>
          <w:szCs w:val="24"/>
        </w:rPr>
        <w:t>zstrādāti jauni inhibitori ar potenciālu pretvīrusu terapijā. Kopumā projekta rezultāti veicinājuši zinātnisko progresu, sadarbību starp pētniecību un veselības aprūpes nozari.</w:t>
      </w:r>
      <w:r>
        <w:rPr>
          <w:rFonts w:eastAsia="Times New Roman" w:cs="Times New Roman"/>
          <w:noProof/>
          <w:szCs w:val="24"/>
        </w:rPr>
        <w:t xml:space="preserve"> </w:t>
      </w:r>
    </w:p>
    <w:p w14:paraId="0AD4DB64" w14:textId="28118A62" w:rsidR="00D9546F" w:rsidRDefault="00D9546F" w:rsidP="00D9546F">
      <w:pPr>
        <w:spacing w:before="60" w:after="60" w:line="240" w:lineRule="auto"/>
        <w:jc w:val="both"/>
        <w:rPr>
          <w:rFonts w:eastAsia="Times New Roman" w:cs="Times New Roman"/>
          <w:noProof/>
          <w:szCs w:val="24"/>
        </w:rPr>
      </w:pPr>
      <w:r w:rsidRPr="00E333DD">
        <w:rPr>
          <w:rFonts w:eastAsia="Times New Roman" w:cs="Times New Roman"/>
          <w:noProof/>
          <w:szCs w:val="24"/>
        </w:rPr>
        <w:t xml:space="preserve">Paredzot sniegt atbalstu </w:t>
      </w:r>
      <w:r>
        <w:rPr>
          <w:rFonts w:eastAsia="Times New Roman" w:cs="Times New Roman"/>
          <w:noProof/>
          <w:szCs w:val="24"/>
        </w:rPr>
        <w:t xml:space="preserve">komerciālas ievirzes </w:t>
      </w:r>
      <w:r w:rsidRPr="00E333DD">
        <w:rPr>
          <w:rFonts w:eastAsia="Times New Roman" w:cs="Times New Roman"/>
          <w:noProof/>
          <w:szCs w:val="24"/>
        </w:rPr>
        <w:t>pēt</w:t>
      </w:r>
      <w:r>
        <w:rPr>
          <w:rFonts w:eastAsia="Times New Roman" w:cs="Times New Roman"/>
          <w:noProof/>
          <w:szCs w:val="24"/>
        </w:rPr>
        <w:t>ījumiem</w:t>
      </w:r>
      <w:r w:rsidRPr="00E333DD">
        <w:rPr>
          <w:rFonts w:eastAsia="Times New Roman" w:cs="Times New Roman"/>
          <w:noProof/>
          <w:szCs w:val="24"/>
        </w:rPr>
        <w:t xml:space="preserve"> arī turpmāk, saskaņā ar MK 2024. gada 18. jūnija rīkojumu Nr.474</w:t>
      </w:r>
      <w:r w:rsidR="005574F0">
        <w:rPr>
          <w:rFonts w:eastAsia="Times New Roman" w:cs="Times New Roman"/>
          <w:noProof/>
          <w:szCs w:val="24"/>
        </w:rPr>
        <w:t xml:space="preserve"> par </w:t>
      </w:r>
      <w:hyperlink r:id="rId48" w:history="1">
        <w:r w:rsidRPr="00257357">
          <w:rPr>
            <w:rStyle w:val="Hyperlink"/>
            <w:rFonts w:eastAsia="Times New Roman" w:cs="Times New Roman"/>
            <w:i/>
            <w:iCs/>
            <w:noProof/>
            <w:color w:val="00859B"/>
            <w:szCs w:val="24"/>
          </w:rPr>
          <w:t>Inov</w:t>
        </w:r>
        <w:r w:rsidR="00AB26F8" w:rsidRPr="00257357">
          <w:rPr>
            <w:rStyle w:val="Hyperlink"/>
            <w:rFonts w:eastAsia="Times New Roman" w:cs="Times New Roman"/>
            <w:i/>
            <w:iCs/>
            <w:noProof/>
            <w:color w:val="00859B"/>
            <w:szCs w:val="24"/>
          </w:rPr>
          <w:t>ā</w:t>
        </w:r>
        <w:r w:rsidRPr="00257357">
          <w:rPr>
            <w:rStyle w:val="Hyperlink"/>
            <w:rFonts w:eastAsia="Times New Roman" w:cs="Times New Roman"/>
            <w:i/>
            <w:iCs/>
            <w:noProof/>
            <w:color w:val="00859B"/>
            <w:szCs w:val="24"/>
          </w:rPr>
          <w:t>ciju fond</w:t>
        </w:r>
        <w:r w:rsidR="005574F0" w:rsidRPr="00257357">
          <w:rPr>
            <w:rStyle w:val="Hyperlink"/>
            <w:rFonts w:eastAsia="Times New Roman" w:cs="Times New Roman"/>
            <w:i/>
            <w:iCs/>
            <w:noProof/>
            <w:color w:val="00859B"/>
            <w:szCs w:val="24"/>
          </w:rPr>
          <w:t>u</w:t>
        </w:r>
        <w:r w:rsidRPr="00257357">
          <w:rPr>
            <w:rStyle w:val="Hyperlink"/>
            <w:rFonts w:eastAsia="Times New Roman" w:cs="Times New Roman"/>
            <w:i/>
            <w:iCs/>
            <w:noProof/>
            <w:color w:val="00859B"/>
            <w:szCs w:val="24"/>
          </w:rPr>
          <w:t xml:space="preserve"> – ilgtermiņa pētījumu programm</w:t>
        </w:r>
        <w:r w:rsidR="005574F0" w:rsidRPr="00257357">
          <w:rPr>
            <w:rStyle w:val="Hyperlink"/>
            <w:rFonts w:eastAsia="Times New Roman" w:cs="Times New Roman"/>
            <w:i/>
            <w:iCs/>
            <w:noProof/>
            <w:color w:val="00859B"/>
            <w:szCs w:val="24"/>
          </w:rPr>
          <w:t>u</w:t>
        </w:r>
      </w:hyperlink>
      <w:r w:rsidRPr="00E333DD">
        <w:t xml:space="preserve">, </w:t>
      </w:r>
      <w:r>
        <w:t xml:space="preserve">sadarbībā </w:t>
      </w:r>
      <w:r w:rsidRPr="00181BD6">
        <w:t>ar LZP</w:t>
      </w:r>
      <w:r>
        <w:t xml:space="preserve"> 2024. gadā </w:t>
      </w:r>
      <w:r w:rsidRPr="00E333DD">
        <w:rPr>
          <w:rFonts w:eastAsia="Times New Roman" w:cs="Times New Roman"/>
          <w:noProof/>
          <w:szCs w:val="24"/>
        </w:rPr>
        <w:t>tika uzsākt</w:t>
      </w:r>
      <w:r>
        <w:rPr>
          <w:rFonts w:eastAsia="Times New Roman" w:cs="Times New Roman"/>
          <w:noProof/>
          <w:szCs w:val="24"/>
        </w:rPr>
        <w:t>s īstenot</w:t>
      </w:r>
      <w:r w:rsidRPr="00E333DD">
        <w:rPr>
          <w:rFonts w:eastAsia="Times New Roman" w:cs="Times New Roman"/>
          <w:noProof/>
          <w:szCs w:val="24"/>
        </w:rPr>
        <w:t xml:space="preserve"> Latvijā pirm</w:t>
      </w:r>
      <w:r>
        <w:rPr>
          <w:rFonts w:eastAsia="Times New Roman" w:cs="Times New Roman"/>
          <w:noProof/>
          <w:szCs w:val="24"/>
        </w:rPr>
        <w:t>o</w:t>
      </w:r>
      <w:r w:rsidRPr="00E333DD">
        <w:rPr>
          <w:rFonts w:eastAsia="Times New Roman" w:cs="Times New Roman"/>
          <w:noProof/>
          <w:szCs w:val="24"/>
        </w:rPr>
        <w:t xml:space="preserve"> ilgtermiņa valsts pētījumu programm</w:t>
      </w:r>
      <w:r>
        <w:rPr>
          <w:rFonts w:eastAsia="Times New Roman" w:cs="Times New Roman"/>
          <w:noProof/>
          <w:szCs w:val="24"/>
        </w:rPr>
        <w:t>u</w:t>
      </w:r>
      <w:r w:rsidRPr="00E333DD">
        <w:rPr>
          <w:rFonts w:eastAsia="Times New Roman" w:cs="Times New Roman"/>
          <w:noProof/>
          <w:szCs w:val="24"/>
        </w:rPr>
        <w:t xml:space="preserve">, kuras mērķis ir attīstīt jaunas zināšanas, produktus un tehnoloģiju </w:t>
      </w:r>
      <w:r w:rsidRPr="00181BD6">
        <w:rPr>
          <w:rFonts w:eastAsia="Times New Roman" w:cs="Times New Roman"/>
          <w:noProof/>
          <w:szCs w:val="24"/>
        </w:rPr>
        <w:t>risinājumus RIS3 jomās</w:t>
      </w:r>
      <w:r w:rsidRPr="00E333DD">
        <w:rPr>
          <w:rFonts w:eastAsia="Times New Roman" w:cs="Times New Roman"/>
          <w:noProof/>
          <w:szCs w:val="24"/>
        </w:rPr>
        <w:t>, sekmējot akadēmiskās un lietišķās pētniecības kompetences inovatīvu un komercializējamu produktu un tehnoloģiju izstrādē ciešā sadarbībā ar Latvijas industriju.</w:t>
      </w:r>
    </w:p>
    <w:p w14:paraId="439D33AD" w14:textId="7D6F7190" w:rsidR="00693460" w:rsidRDefault="00244B80" w:rsidP="00B62284">
      <w:pPr>
        <w:tabs>
          <w:tab w:val="right" w:leader="dot" w:pos="14459"/>
        </w:tabs>
        <w:spacing w:before="60" w:after="60" w:line="240" w:lineRule="auto"/>
        <w:jc w:val="both"/>
        <w:rPr>
          <w:rFonts w:cs="Times New Roman"/>
          <w:color w:val="000000"/>
        </w:rPr>
      </w:pPr>
      <w:r>
        <w:rPr>
          <w:rFonts w:eastAsia="Times New Roman" w:cs="Times New Roman"/>
          <w:noProof/>
          <w:szCs w:val="24"/>
        </w:rPr>
        <w:t xml:space="preserve">Lai sekmētu ieguldījumus </w:t>
      </w:r>
      <w:r w:rsidR="00B62284" w:rsidRPr="00B01442">
        <w:rPr>
          <w:rFonts w:eastAsia="Times New Roman" w:cs="Times New Roman"/>
          <w:noProof/>
          <w:szCs w:val="24"/>
        </w:rPr>
        <w:t xml:space="preserve">pētniecībā un attīstībā (turpmāk – </w:t>
      </w:r>
      <w:r w:rsidR="00B62284" w:rsidRPr="00B01442">
        <w:rPr>
          <w:rFonts w:cs="Times New Roman"/>
          <w:szCs w:val="24"/>
        </w:rPr>
        <w:t>P</w:t>
      </w:r>
      <w:r w:rsidR="00B62284" w:rsidRPr="00B01442">
        <w:rPr>
          <w:rFonts w:eastAsia="Times New Roman" w:cs="Times New Roman"/>
          <w:noProof/>
          <w:szCs w:val="24"/>
        </w:rPr>
        <w:t>&amp;A) jāatzīmē</w:t>
      </w:r>
      <w:r w:rsidR="00B62284">
        <w:rPr>
          <w:rFonts w:eastAsia="Times New Roman" w:cs="Times New Roman"/>
          <w:noProof/>
          <w:szCs w:val="24"/>
        </w:rPr>
        <w:t xml:space="preserve"> arī Saeimā pieņemtie</w:t>
      </w:r>
      <w:r w:rsidR="0052475F">
        <w:rPr>
          <w:rFonts w:eastAsia="Times New Roman" w:cs="Times New Roman"/>
          <w:noProof/>
          <w:szCs w:val="24"/>
        </w:rPr>
        <w:t xml:space="preserve"> grozījumi</w:t>
      </w:r>
      <w:r w:rsidR="0052475F">
        <w:rPr>
          <w:rStyle w:val="FootnoteReference"/>
          <w:rFonts w:eastAsia="Times New Roman" w:cs="Times New Roman"/>
          <w:noProof/>
          <w:szCs w:val="24"/>
        </w:rPr>
        <w:footnoteReference w:id="19"/>
      </w:r>
      <w:r w:rsidR="0052475F">
        <w:rPr>
          <w:rFonts w:eastAsia="Times New Roman" w:cs="Times New Roman"/>
          <w:noProof/>
          <w:szCs w:val="24"/>
        </w:rPr>
        <w:t xml:space="preserve"> </w:t>
      </w:r>
      <w:r w:rsidR="0052475F" w:rsidRPr="00B9368F">
        <w:rPr>
          <w:rFonts w:cs="Times New Roman"/>
          <w:i/>
          <w:iCs/>
        </w:rPr>
        <w:t>Zinātniskās darbības likumā</w:t>
      </w:r>
      <w:r w:rsidR="0052475F">
        <w:rPr>
          <w:rFonts w:cs="Times New Roman"/>
          <w:color w:val="000000"/>
        </w:rPr>
        <w:t xml:space="preserve">, </w:t>
      </w:r>
      <w:r w:rsidR="00B62284" w:rsidRPr="00596EF2">
        <w:rPr>
          <w:rFonts w:cs="Times New Roman"/>
          <w:color w:val="000000"/>
        </w:rPr>
        <w:t>kas nosaka kārtību, kādā valsts zinātniskās institūcijas var veikt ieguldījumus jaunu uzņēmumu veidošanā vai esošos uzņēmumos, kā arī ES regulētos ieguldījumu fondos un citos finanšu instrumentos</w:t>
      </w:r>
      <w:r w:rsidR="00596EF2" w:rsidRPr="00596EF2">
        <w:rPr>
          <w:rFonts w:cs="Times New Roman"/>
          <w:color w:val="000000"/>
        </w:rPr>
        <w:t>.</w:t>
      </w:r>
      <w:r w:rsidR="00596EF2">
        <w:rPr>
          <w:rFonts w:cs="Times New Roman"/>
          <w:color w:val="000000"/>
        </w:rPr>
        <w:t xml:space="preserve"> </w:t>
      </w:r>
    </w:p>
    <w:p w14:paraId="49571633" w14:textId="0A89AC26" w:rsidR="00D9546F" w:rsidRDefault="00693460" w:rsidP="00693460">
      <w:pPr>
        <w:tabs>
          <w:tab w:val="right" w:leader="dot" w:pos="14459"/>
        </w:tabs>
        <w:spacing w:before="60" w:after="60" w:line="240" w:lineRule="auto"/>
        <w:jc w:val="both"/>
        <w:rPr>
          <w:szCs w:val="24"/>
        </w:rPr>
      </w:pPr>
      <w:r w:rsidRPr="00693460">
        <w:rPr>
          <w:rFonts w:cs="Times New Roman"/>
          <w:color w:val="000000"/>
        </w:rPr>
        <w:t xml:space="preserve">Tāpat </w:t>
      </w:r>
      <w:r w:rsidRPr="00C71525">
        <w:rPr>
          <w:rFonts w:cs="Times New Roman"/>
          <w:color w:val="000000"/>
          <w:szCs w:val="24"/>
        </w:rPr>
        <w:t xml:space="preserve">ieguldījumus </w:t>
      </w:r>
      <w:r w:rsidRPr="00C71525">
        <w:rPr>
          <w:rFonts w:cs="Times New Roman"/>
          <w:szCs w:val="24"/>
        </w:rPr>
        <w:t>P</w:t>
      </w:r>
      <w:r w:rsidRPr="00C71525">
        <w:rPr>
          <w:rFonts w:eastAsia="Times New Roman" w:cs="Times New Roman"/>
          <w:noProof/>
          <w:szCs w:val="24"/>
        </w:rPr>
        <w:t xml:space="preserve">&amp;A </w:t>
      </w:r>
      <w:r w:rsidRPr="00693460">
        <w:rPr>
          <w:rFonts w:eastAsia="Times New Roman" w:cs="Times New Roman"/>
          <w:noProof/>
          <w:szCs w:val="24"/>
        </w:rPr>
        <w:t xml:space="preserve">pārskata </w:t>
      </w:r>
      <w:r w:rsidRPr="00E550D0">
        <w:rPr>
          <w:rFonts w:eastAsia="Times New Roman" w:cs="Times New Roman"/>
          <w:noProof/>
          <w:szCs w:val="24"/>
        </w:rPr>
        <w:t xml:space="preserve">periodā </w:t>
      </w:r>
      <w:r w:rsidR="00AB26F8">
        <w:rPr>
          <w:rFonts w:eastAsia="Times New Roman" w:cs="Times New Roman"/>
          <w:noProof/>
          <w:szCs w:val="24"/>
        </w:rPr>
        <w:t xml:space="preserve">sekmēja </w:t>
      </w:r>
      <w:r w:rsidRPr="00E550D0">
        <w:rPr>
          <w:rFonts w:cs="Times New Roman"/>
          <w:color w:val="000000"/>
        </w:rPr>
        <w:t>ī</w:t>
      </w:r>
      <w:r w:rsidR="00D9546F" w:rsidRPr="00E550D0">
        <w:rPr>
          <w:szCs w:val="24"/>
        </w:rPr>
        <w:t>steno</w:t>
      </w:r>
      <w:r w:rsidRPr="00E550D0">
        <w:rPr>
          <w:szCs w:val="24"/>
        </w:rPr>
        <w:t>tie</w:t>
      </w:r>
      <w:r w:rsidR="00D9546F" w:rsidRPr="00E550D0">
        <w:rPr>
          <w:szCs w:val="24"/>
        </w:rPr>
        <w:t xml:space="preserve"> pasākum</w:t>
      </w:r>
      <w:r w:rsidRPr="00E550D0">
        <w:rPr>
          <w:szCs w:val="24"/>
        </w:rPr>
        <w:t>i</w:t>
      </w:r>
      <w:r w:rsidR="00D9546F" w:rsidRPr="00E550D0">
        <w:rPr>
          <w:szCs w:val="24"/>
        </w:rPr>
        <w:t xml:space="preserve"> </w:t>
      </w:r>
      <w:hyperlink r:id="rId49" w:history="1">
        <w:r w:rsidR="00E550D0" w:rsidRPr="004E2E9B">
          <w:rPr>
            <w:rStyle w:val="Hyperlink"/>
            <w:i/>
            <w:iCs/>
            <w:color w:val="00859B"/>
            <w:szCs w:val="24"/>
          </w:rPr>
          <w:t>Mākslīgā intelekta izcilības centra</w:t>
        </w:r>
      </w:hyperlink>
      <w:r w:rsidR="00D9546F" w:rsidRPr="00E550D0">
        <w:rPr>
          <w:szCs w:val="24"/>
        </w:rPr>
        <w:t xml:space="preserve"> izveidei Latvijā</w:t>
      </w:r>
      <w:r w:rsidR="009161DF">
        <w:rPr>
          <w:szCs w:val="24"/>
        </w:rPr>
        <w:t>, kā</w:t>
      </w:r>
      <w:r w:rsidR="009161DF" w:rsidRPr="009161DF">
        <w:rPr>
          <w:szCs w:val="24"/>
        </w:rPr>
        <w:t xml:space="preserve"> inovatīv</w:t>
      </w:r>
      <w:r w:rsidR="009161DF">
        <w:rPr>
          <w:szCs w:val="24"/>
        </w:rPr>
        <w:t>am</w:t>
      </w:r>
      <w:r w:rsidR="009161DF" w:rsidRPr="009161DF">
        <w:rPr>
          <w:szCs w:val="24"/>
        </w:rPr>
        <w:t xml:space="preserve"> risinājum</w:t>
      </w:r>
      <w:r w:rsidR="009161DF">
        <w:rPr>
          <w:szCs w:val="24"/>
        </w:rPr>
        <w:t>am</w:t>
      </w:r>
      <w:r w:rsidR="009161DF" w:rsidRPr="009161DF">
        <w:rPr>
          <w:szCs w:val="24"/>
        </w:rPr>
        <w:t xml:space="preserve"> P&amp;A veicināšanai, uzņēmējdarbības izaugsmei un investīciju piesaistei</w:t>
      </w:r>
      <w:r w:rsidR="009161DF">
        <w:rPr>
          <w:szCs w:val="24"/>
        </w:rPr>
        <w:t>.</w:t>
      </w:r>
      <w:r w:rsidR="00E550D0" w:rsidRPr="00E550D0">
        <w:rPr>
          <w:szCs w:val="24"/>
        </w:rPr>
        <w:t xml:space="preserve"> </w:t>
      </w:r>
      <w:r w:rsidR="009161DF">
        <w:rPr>
          <w:szCs w:val="24"/>
        </w:rPr>
        <w:t>P</w:t>
      </w:r>
      <w:r w:rsidR="00D9546F" w:rsidRPr="00E550D0">
        <w:rPr>
          <w:szCs w:val="24"/>
        </w:rPr>
        <w:t xml:space="preserve">arakstīts sadarbības memorands ar </w:t>
      </w:r>
      <w:r w:rsidR="00D9546F" w:rsidRPr="00E550D0">
        <w:rPr>
          <w:i/>
          <w:iCs/>
          <w:szCs w:val="24"/>
        </w:rPr>
        <w:t>Microsoft</w:t>
      </w:r>
      <w:r w:rsidR="00D9546F" w:rsidRPr="00E550D0">
        <w:rPr>
          <w:szCs w:val="24"/>
        </w:rPr>
        <w:t xml:space="preserve">, kurā Latvijas puse apņemas turpināt darbu </w:t>
      </w:r>
      <w:r w:rsidR="00D9546F" w:rsidRPr="00D220BC">
        <w:rPr>
          <w:szCs w:val="24"/>
        </w:rPr>
        <w:t xml:space="preserve">pie Nacionālā </w:t>
      </w:r>
      <w:r w:rsidR="00C449C7" w:rsidRPr="00D220BC">
        <w:rPr>
          <w:szCs w:val="24"/>
        </w:rPr>
        <w:t xml:space="preserve">MI </w:t>
      </w:r>
      <w:r w:rsidR="00D9546F" w:rsidRPr="00D220BC">
        <w:rPr>
          <w:szCs w:val="24"/>
        </w:rPr>
        <w:t>centra</w:t>
      </w:r>
      <w:r w:rsidR="00D9546F" w:rsidRPr="00E550D0">
        <w:rPr>
          <w:szCs w:val="24"/>
        </w:rPr>
        <w:t xml:space="preserve"> attīstības un citām digitālajām iniciatīvām sadarbībā ar </w:t>
      </w:r>
      <w:r w:rsidR="00D9546F" w:rsidRPr="00E550D0">
        <w:rPr>
          <w:i/>
          <w:iCs/>
          <w:szCs w:val="24"/>
        </w:rPr>
        <w:t>Microsoft.</w:t>
      </w:r>
      <w:r w:rsidR="00D9546F" w:rsidRPr="00E550D0">
        <w:rPr>
          <w:szCs w:val="24"/>
        </w:rPr>
        <w:t xml:space="preserve"> Memoranda mērķis ir veicināt </w:t>
      </w:r>
      <w:r w:rsidR="00D220BC">
        <w:rPr>
          <w:szCs w:val="24"/>
        </w:rPr>
        <w:t>MI</w:t>
      </w:r>
      <w:r w:rsidR="00D9546F" w:rsidRPr="00E550D0">
        <w:rPr>
          <w:szCs w:val="24"/>
        </w:rPr>
        <w:t xml:space="preserve"> un digitālo risinājumu izmantošanu valsts pārvaldes procesu modernizēšanai, kā arī attīstīt inovāciju un tehnoloģiju ekosistēmu Latvijā. Šāda sadarbība ļaus ne tikai paātrināt valsts pārvaldes pakalpojumu sniegšanas laiku, bet arī uzlabot to kvalitāti, efektivitāti un pieejamību iedzīvotājiem un uzņēmumiem.</w:t>
      </w:r>
    </w:p>
    <w:p w14:paraId="5F05F759" w14:textId="77777777" w:rsidR="00D518CF" w:rsidRPr="00EB3E4A" w:rsidRDefault="00D518CF" w:rsidP="00EB3E4A">
      <w:pPr>
        <w:spacing w:before="60" w:after="60" w:line="240" w:lineRule="auto"/>
        <w:jc w:val="both"/>
        <w:rPr>
          <w:sz w:val="16"/>
          <w:szCs w:val="16"/>
          <w:highlight w:val="yellow"/>
        </w:rPr>
      </w:pPr>
    </w:p>
    <w:tbl>
      <w:tblPr>
        <w:tblStyle w:val="TableGrid"/>
        <w:tblW w:w="0" w:type="auto"/>
        <w:tblLook w:val="04A0" w:firstRow="1" w:lastRow="0" w:firstColumn="1" w:lastColumn="0" w:noHBand="0" w:noVBand="1"/>
      </w:tblPr>
      <w:tblGrid>
        <w:gridCol w:w="9628"/>
      </w:tblGrid>
      <w:tr w:rsidR="00E2033B" w:rsidRPr="00516986" w14:paraId="2EBAC789" w14:textId="77777777" w:rsidTr="00432291">
        <w:tc>
          <w:tcPr>
            <w:tcW w:w="9628" w:type="dxa"/>
            <w:tcBorders>
              <w:top w:val="nil"/>
              <w:left w:val="nil"/>
              <w:bottom w:val="nil"/>
              <w:right w:val="nil"/>
            </w:tcBorders>
            <w:shd w:val="clear" w:color="auto" w:fill="31849B" w:themeFill="accent5" w:themeFillShade="BF"/>
          </w:tcPr>
          <w:p w14:paraId="157E70D1" w14:textId="20DBBADB" w:rsidR="00E2033B" w:rsidRPr="00516986" w:rsidRDefault="00EB3E4A" w:rsidP="000C5949">
            <w:pPr>
              <w:pStyle w:val="Heading2"/>
              <w:numPr>
                <w:ilvl w:val="2"/>
                <w:numId w:val="26"/>
              </w:numPr>
              <w:tabs>
                <w:tab w:val="left" w:pos="880"/>
              </w:tabs>
              <w:spacing w:before="120" w:after="120"/>
              <w:ind w:left="880" w:hanging="880"/>
              <w:rPr>
                <w:lang w:val="lv-LV"/>
              </w:rPr>
            </w:pPr>
            <w:bookmarkStart w:id="33" w:name="_Toc207637096"/>
            <w:r>
              <w:rPr>
                <w:rFonts w:cs="Times New Roman"/>
                <w:szCs w:val="24"/>
                <w:lang w:val="lv-LV"/>
              </w:rPr>
              <w:t>Cilvēkkapitāl</w:t>
            </w:r>
            <w:r w:rsidR="00C47A40">
              <w:rPr>
                <w:rFonts w:cs="Times New Roman"/>
                <w:szCs w:val="24"/>
                <w:lang w:val="lv-LV"/>
              </w:rPr>
              <w:t>a attī</w:t>
            </w:r>
            <w:r>
              <w:rPr>
                <w:rFonts w:cs="Times New Roman"/>
                <w:szCs w:val="24"/>
                <w:lang w:val="lv-LV"/>
              </w:rPr>
              <w:t>s</w:t>
            </w:r>
            <w:r w:rsidR="00C47A40">
              <w:rPr>
                <w:rFonts w:cs="Times New Roman"/>
                <w:szCs w:val="24"/>
                <w:lang w:val="lv-LV"/>
              </w:rPr>
              <w:t>tība</w:t>
            </w:r>
            <w:r w:rsidR="006C5764">
              <w:rPr>
                <w:rFonts w:cs="Times New Roman"/>
                <w:szCs w:val="24"/>
                <w:lang w:val="lv-LV"/>
              </w:rPr>
              <w:t>s sekmēšana</w:t>
            </w:r>
            <w:bookmarkEnd w:id="33"/>
            <w:r>
              <w:rPr>
                <w:rFonts w:cs="Times New Roman"/>
                <w:szCs w:val="24"/>
                <w:lang w:val="lv-LV"/>
              </w:rPr>
              <w:t xml:space="preserve"> </w:t>
            </w:r>
          </w:p>
        </w:tc>
      </w:tr>
    </w:tbl>
    <w:p w14:paraId="49A490A6" w14:textId="5F38C925" w:rsidR="00AB3F0A" w:rsidRPr="00AB3F0A" w:rsidRDefault="00352448" w:rsidP="00EB3E4A">
      <w:pPr>
        <w:tabs>
          <w:tab w:val="right" w:leader="dot" w:pos="14459"/>
        </w:tabs>
        <w:spacing w:before="120" w:after="60" w:line="240" w:lineRule="auto"/>
        <w:jc w:val="both"/>
        <w:rPr>
          <w:szCs w:val="24"/>
        </w:rPr>
      </w:pPr>
      <w:r>
        <w:rPr>
          <w:szCs w:val="24"/>
        </w:rPr>
        <w:t>C</w:t>
      </w:r>
      <w:r w:rsidR="00E550D0">
        <w:rPr>
          <w:szCs w:val="24"/>
        </w:rPr>
        <w:t>ilvē</w:t>
      </w:r>
      <w:r>
        <w:rPr>
          <w:szCs w:val="24"/>
        </w:rPr>
        <w:t>kkapitāla attīstībai</w:t>
      </w:r>
      <w:r w:rsidR="00AB3F0A">
        <w:rPr>
          <w:szCs w:val="24"/>
        </w:rPr>
        <w:t>, t.sk.</w:t>
      </w:r>
      <w:r>
        <w:rPr>
          <w:szCs w:val="24"/>
        </w:rPr>
        <w:t>,</w:t>
      </w:r>
      <w:r w:rsidR="00AB3F0A">
        <w:rPr>
          <w:szCs w:val="24"/>
        </w:rPr>
        <w:t xml:space="preserve"> </w:t>
      </w:r>
      <w:r>
        <w:rPr>
          <w:szCs w:val="24"/>
        </w:rPr>
        <w:t xml:space="preserve">atbilstošai </w:t>
      </w:r>
      <w:r w:rsidR="00AB3F0A">
        <w:rPr>
          <w:szCs w:val="24"/>
        </w:rPr>
        <w:t>darbinieku profesionālajai kompetencei,</w:t>
      </w:r>
      <w:r w:rsidR="00E550D0">
        <w:rPr>
          <w:szCs w:val="24"/>
        </w:rPr>
        <w:t xml:space="preserve"> ir </w:t>
      </w:r>
      <w:r w:rsidR="00AB3F0A">
        <w:rPr>
          <w:szCs w:val="24"/>
        </w:rPr>
        <w:t>būtiska loma</w:t>
      </w:r>
      <w:r>
        <w:rPr>
          <w:szCs w:val="24"/>
        </w:rPr>
        <w:t xml:space="preserve"> </w:t>
      </w:r>
      <w:r w:rsidR="000D1948">
        <w:rPr>
          <w:szCs w:val="24"/>
        </w:rPr>
        <w:t xml:space="preserve">tautsaimniecības </w:t>
      </w:r>
      <w:r>
        <w:rPr>
          <w:szCs w:val="24"/>
        </w:rPr>
        <w:t>izaugsmes sekmēšanai</w:t>
      </w:r>
      <w:r w:rsidR="00AB3F0A">
        <w:rPr>
          <w:szCs w:val="24"/>
        </w:rPr>
        <w:t xml:space="preserve">. Tāpēc pārskata </w:t>
      </w:r>
      <w:r w:rsidR="00AB3F0A" w:rsidRPr="006D03B9">
        <w:rPr>
          <w:szCs w:val="24"/>
        </w:rPr>
        <w:t xml:space="preserve">periodā </w:t>
      </w:r>
      <w:r>
        <w:rPr>
          <w:szCs w:val="24"/>
        </w:rPr>
        <w:t xml:space="preserve">tika pilnveidots </w:t>
      </w:r>
      <w:r w:rsidR="000D1948">
        <w:rPr>
          <w:szCs w:val="24"/>
        </w:rPr>
        <w:t xml:space="preserve">cilvēkkapitāla </w:t>
      </w:r>
      <w:r>
        <w:rPr>
          <w:szCs w:val="24"/>
        </w:rPr>
        <w:t xml:space="preserve">pārvaldības regulējums, </w:t>
      </w:r>
      <w:r w:rsidR="00AB3F0A" w:rsidRPr="006D03B9">
        <w:rPr>
          <w:szCs w:val="24"/>
        </w:rPr>
        <w:t xml:space="preserve">izstrādātas un uzsāktas īstenot </w:t>
      </w:r>
      <w:r w:rsidR="006D03B9" w:rsidRPr="006D03B9">
        <w:rPr>
          <w:szCs w:val="24"/>
        </w:rPr>
        <w:t xml:space="preserve">vairākas </w:t>
      </w:r>
      <w:r w:rsidR="00AB3F0A" w:rsidRPr="006D03B9">
        <w:rPr>
          <w:szCs w:val="24"/>
        </w:rPr>
        <w:t xml:space="preserve">apmācību programmas. </w:t>
      </w:r>
    </w:p>
    <w:p w14:paraId="659056D4" w14:textId="28141377" w:rsidR="005574F0" w:rsidRDefault="00E66C92" w:rsidP="004235AE">
      <w:pPr>
        <w:spacing w:before="60" w:after="60" w:line="240" w:lineRule="auto"/>
        <w:jc w:val="both"/>
        <w:rPr>
          <w:rFonts w:cs="Times New Roman"/>
          <w:noProof/>
          <w:color w:val="000000" w:themeColor="text1"/>
          <w:szCs w:val="24"/>
        </w:rPr>
      </w:pPr>
      <w:r w:rsidRPr="005574F0">
        <w:rPr>
          <w:rFonts w:cs="Times New Roman"/>
          <w:noProof/>
          <w:szCs w:val="24"/>
        </w:rPr>
        <w:t xml:space="preserve">Pilnveidojot cilvēkkapitāla attīstības jautājumu pārvaldību, </w:t>
      </w:r>
      <w:r>
        <w:rPr>
          <w:rFonts w:cs="Times New Roman"/>
          <w:noProof/>
          <w:color w:val="000000" w:themeColor="text1"/>
          <w:szCs w:val="24"/>
        </w:rPr>
        <w:t>lai nodrošinātu koordinētu stratēģisku rīcību cilvēkkapitāla attīstībā, MK tika pieņemts</w:t>
      </w:r>
      <w:r w:rsidR="00AB3C26">
        <w:rPr>
          <w:rFonts w:cs="Times New Roman"/>
          <w:noProof/>
          <w:color w:val="000000" w:themeColor="text1"/>
          <w:szCs w:val="24"/>
        </w:rPr>
        <w:t xml:space="preserve"> grozījums</w:t>
      </w:r>
      <w:r w:rsidR="00AB3C26">
        <w:rPr>
          <w:rStyle w:val="FootnoteReference"/>
          <w:rFonts w:cs="Times New Roman"/>
          <w:noProof/>
          <w:color w:val="000000" w:themeColor="text1"/>
          <w:szCs w:val="24"/>
        </w:rPr>
        <w:footnoteReference w:id="20"/>
      </w:r>
      <w:r w:rsidR="00AB3C26">
        <w:rPr>
          <w:rFonts w:cs="Times New Roman"/>
          <w:noProof/>
          <w:color w:val="000000" w:themeColor="text1"/>
          <w:szCs w:val="24"/>
        </w:rPr>
        <w:t xml:space="preserve"> </w:t>
      </w:r>
      <w:r w:rsidR="00AB3C26" w:rsidRPr="00B9368F">
        <w:rPr>
          <w:rFonts w:cs="Times New Roman"/>
          <w:i/>
          <w:iCs/>
          <w:noProof/>
          <w:szCs w:val="24"/>
        </w:rPr>
        <w:t>Cilvēkkapitāla attīstības padomes nolikumā</w:t>
      </w:r>
      <w:r>
        <w:rPr>
          <w:rFonts w:cs="Times New Roman"/>
          <w:noProof/>
          <w:color w:val="000000" w:themeColor="text1"/>
          <w:szCs w:val="24"/>
        </w:rPr>
        <w:t xml:space="preserve">, papildinot padomes sastāvu ar arodbiedrību apvienību un biedrību pārstāvniecību. Vienlaikus EM turpināja darbu pie </w:t>
      </w:r>
      <w:hyperlink r:id="rId50" w:tgtFrame="_blank" w:history="1">
        <w:r w:rsidR="00483127" w:rsidRPr="00483127">
          <w:rPr>
            <w:rStyle w:val="Hyperlink"/>
            <w:rFonts w:cs="Times New Roman"/>
            <w:i/>
            <w:iCs/>
            <w:noProof/>
            <w:color w:val="00859B"/>
            <w:szCs w:val="24"/>
          </w:rPr>
          <w:t>Cilvēkkapitāla attīstības rīcības plāna 2025.–2027. gadam</w:t>
        </w:r>
      </w:hyperlink>
      <w:r w:rsidR="00483127">
        <w:rPr>
          <w:rStyle w:val="FootnoteReference"/>
          <w:rFonts w:cs="Times New Roman"/>
          <w:noProof/>
          <w:color w:val="000000" w:themeColor="text1"/>
          <w:szCs w:val="24"/>
        </w:rPr>
        <w:footnoteReference w:id="21"/>
      </w:r>
      <w:r>
        <w:rPr>
          <w:rFonts w:cs="Times New Roman"/>
          <w:noProof/>
          <w:color w:val="000000" w:themeColor="text1"/>
          <w:szCs w:val="24"/>
        </w:rPr>
        <w:t xml:space="preserve"> </w:t>
      </w:r>
      <w:r w:rsidR="005574F0">
        <w:rPr>
          <w:rFonts w:cs="Times New Roman"/>
          <w:noProof/>
          <w:color w:val="000000" w:themeColor="text1"/>
          <w:szCs w:val="24"/>
        </w:rPr>
        <w:t>un</w:t>
      </w:r>
      <w:r>
        <w:rPr>
          <w:rFonts w:cs="Times New Roman"/>
          <w:noProof/>
          <w:color w:val="000000" w:themeColor="text1"/>
          <w:szCs w:val="24"/>
        </w:rPr>
        <w:t xml:space="preserve"> uzsāk</w:t>
      </w:r>
      <w:r w:rsidR="005574F0">
        <w:rPr>
          <w:rFonts w:cs="Times New Roman"/>
          <w:noProof/>
          <w:color w:val="000000" w:themeColor="text1"/>
          <w:szCs w:val="24"/>
        </w:rPr>
        <w:t>a</w:t>
      </w:r>
      <w:r>
        <w:rPr>
          <w:rFonts w:cs="Times New Roman"/>
          <w:noProof/>
          <w:color w:val="000000" w:themeColor="text1"/>
          <w:szCs w:val="24"/>
        </w:rPr>
        <w:t xml:space="preserve"> </w:t>
      </w:r>
      <w:r w:rsidR="00AB3C26">
        <w:rPr>
          <w:rFonts w:cs="Times New Roman"/>
          <w:noProof/>
          <w:color w:val="000000" w:themeColor="text1"/>
          <w:szCs w:val="24"/>
        </w:rPr>
        <w:t>izstrādāt</w:t>
      </w:r>
      <w:r>
        <w:rPr>
          <w:rFonts w:cs="Times New Roman"/>
          <w:noProof/>
          <w:color w:val="000000" w:themeColor="text1"/>
          <w:szCs w:val="24"/>
        </w:rPr>
        <w:t xml:space="preserve"> informatīv</w:t>
      </w:r>
      <w:r w:rsidR="00AB3C26">
        <w:rPr>
          <w:rFonts w:cs="Times New Roman"/>
          <w:noProof/>
          <w:color w:val="000000" w:themeColor="text1"/>
          <w:szCs w:val="24"/>
        </w:rPr>
        <w:t>o</w:t>
      </w:r>
      <w:r>
        <w:rPr>
          <w:rFonts w:cs="Times New Roman"/>
          <w:noProof/>
          <w:color w:val="000000" w:themeColor="text1"/>
          <w:szCs w:val="24"/>
        </w:rPr>
        <w:t xml:space="preserve"> ziņojum</w:t>
      </w:r>
      <w:r w:rsidR="00AB3C26">
        <w:rPr>
          <w:rFonts w:cs="Times New Roman"/>
          <w:noProof/>
          <w:color w:val="000000" w:themeColor="text1"/>
          <w:szCs w:val="24"/>
        </w:rPr>
        <w:t>u</w:t>
      </w:r>
      <w:r>
        <w:rPr>
          <w:rFonts w:cs="Times New Roman"/>
          <w:noProof/>
          <w:color w:val="000000" w:themeColor="text1"/>
          <w:szCs w:val="24"/>
        </w:rPr>
        <w:t xml:space="preserve"> </w:t>
      </w:r>
      <w:r w:rsidRPr="00C96F55">
        <w:rPr>
          <w:rFonts w:cs="Times New Roman"/>
          <w:i/>
          <w:iCs/>
          <w:noProof/>
          <w:color w:val="000000" w:themeColor="text1"/>
          <w:szCs w:val="24"/>
        </w:rPr>
        <w:t>P</w:t>
      </w:r>
      <w:r w:rsidRPr="005365E3">
        <w:rPr>
          <w:rFonts w:cs="Times New Roman"/>
          <w:i/>
          <w:iCs/>
          <w:noProof/>
          <w:color w:val="000000" w:themeColor="text1"/>
          <w:szCs w:val="24"/>
        </w:rPr>
        <w:t>ar efektīvāko pārvaldības modeli pieaugušo mācībām, kas tiek finansētas no publiskā finansējuma</w:t>
      </w:r>
      <w:r>
        <w:rPr>
          <w:rFonts w:cs="Times New Roman"/>
          <w:noProof/>
          <w:color w:val="000000" w:themeColor="text1"/>
          <w:szCs w:val="24"/>
        </w:rPr>
        <w:t xml:space="preserve">. </w:t>
      </w:r>
    </w:p>
    <w:p w14:paraId="74794BB8" w14:textId="77777777" w:rsidR="00BD3403" w:rsidRDefault="00E66C92" w:rsidP="004235AE">
      <w:pPr>
        <w:spacing w:before="60" w:after="60" w:line="240" w:lineRule="auto"/>
        <w:jc w:val="both"/>
        <w:rPr>
          <w:rFonts w:cs="Times New Roman"/>
          <w:noProof/>
          <w:color w:val="000000" w:themeColor="text1"/>
          <w:szCs w:val="24"/>
        </w:rPr>
      </w:pPr>
      <w:r>
        <w:rPr>
          <w:rFonts w:cs="Times New Roman"/>
          <w:noProof/>
          <w:color w:val="000000" w:themeColor="text1"/>
          <w:szCs w:val="24"/>
        </w:rPr>
        <w:t xml:space="preserve">Lai ndorošinātu saskaņotu un koordinētu starpinsistucionālo pārvaldību pieaugušo izglītības jomā, pārskata periodā EM vadībā 2024. gada 17. jūlijā tika izveidota </w:t>
      </w:r>
      <w:r w:rsidRPr="001D0FDF">
        <w:rPr>
          <w:rFonts w:cs="Times New Roman"/>
          <w:i/>
          <w:iCs/>
          <w:noProof/>
          <w:color w:val="000000" w:themeColor="text1"/>
          <w:szCs w:val="24"/>
        </w:rPr>
        <w:t>Apvienotā pieaugušo izglītības koordinācijas komisija</w:t>
      </w:r>
      <w:r>
        <w:rPr>
          <w:rFonts w:cs="Times New Roman"/>
          <w:noProof/>
          <w:color w:val="000000" w:themeColor="text1"/>
          <w:szCs w:val="24"/>
        </w:rPr>
        <w:t xml:space="preserve">, apvienojot IZM vadīto </w:t>
      </w:r>
      <w:r w:rsidRPr="00C96F55">
        <w:rPr>
          <w:rFonts w:cs="Times New Roman"/>
          <w:i/>
          <w:iCs/>
          <w:noProof/>
          <w:color w:val="000000" w:themeColor="text1"/>
          <w:szCs w:val="24"/>
        </w:rPr>
        <w:t>Pieaugušo izglītības parvaldības padomi</w:t>
      </w:r>
      <w:r>
        <w:rPr>
          <w:rFonts w:cs="Times New Roman"/>
          <w:noProof/>
          <w:color w:val="000000" w:themeColor="text1"/>
          <w:szCs w:val="24"/>
        </w:rPr>
        <w:t xml:space="preserve"> un LM vadīto </w:t>
      </w:r>
      <w:r w:rsidRPr="00C96F55">
        <w:rPr>
          <w:rFonts w:cs="Times New Roman"/>
          <w:i/>
          <w:iCs/>
          <w:noProof/>
          <w:color w:val="000000" w:themeColor="text1"/>
          <w:szCs w:val="24"/>
        </w:rPr>
        <w:t>Apmācību komisiju</w:t>
      </w:r>
      <w:r>
        <w:rPr>
          <w:rFonts w:cs="Times New Roman"/>
          <w:noProof/>
          <w:color w:val="000000" w:themeColor="text1"/>
          <w:szCs w:val="24"/>
        </w:rPr>
        <w:t xml:space="preserve">. Apvienotās komisijas galvenie uzdevumi ir izskatīt, apstiprināt un aktualizēt mācību piedāvājumu pieaugušo izglītības nodrošināšanai, kas tiek finansētas no publiskajiem resursiem. Mācību piedāvājums tiek veidots saskaņā ar cilvēkkapitāla attīstības </w:t>
      </w:r>
      <w:r>
        <w:rPr>
          <w:rFonts w:cs="Times New Roman"/>
          <w:noProof/>
          <w:color w:val="000000" w:themeColor="text1"/>
          <w:szCs w:val="24"/>
        </w:rPr>
        <w:lastRenderedPageBreak/>
        <w:t xml:space="preserve">stratēģiskajiem mērķiem un atbilstoši darba tirgus pieprasījumam. Komisija apstiprinājusi 2024. gada mācību piedāvājumu pieaugušo izglītībai. </w:t>
      </w:r>
    </w:p>
    <w:p w14:paraId="39D671CF" w14:textId="51458E84" w:rsidR="00CF2F3C" w:rsidRPr="00CF2F3C" w:rsidRDefault="00CF2F3C" w:rsidP="004235AE">
      <w:pPr>
        <w:spacing w:before="60" w:after="60" w:line="240" w:lineRule="auto"/>
        <w:jc w:val="both"/>
        <w:rPr>
          <w:rFonts w:cs="Times New Roman"/>
          <w:noProof/>
          <w:color w:val="000000" w:themeColor="text1"/>
          <w:szCs w:val="24"/>
        </w:rPr>
      </w:pPr>
      <w:r w:rsidRPr="0041401A">
        <w:rPr>
          <w:rFonts w:eastAsia="Calibri" w:cs="Times New Roman"/>
          <w:szCs w:val="24"/>
        </w:rPr>
        <w:t>Pārskata periodā sadarbībā ar IZM, LM, Valsts izglītības attīstības aģentūr</w:t>
      </w:r>
      <w:r>
        <w:rPr>
          <w:rFonts w:eastAsia="Calibri" w:cs="Times New Roman"/>
          <w:szCs w:val="24"/>
        </w:rPr>
        <w:t>u</w:t>
      </w:r>
      <w:r w:rsidRPr="0041401A">
        <w:rPr>
          <w:rFonts w:eastAsia="Calibri" w:cs="Times New Roman"/>
          <w:szCs w:val="24"/>
        </w:rPr>
        <w:t xml:space="preserve"> (</w:t>
      </w:r>
      <w:r>
        <w:rPr>
          <w:rFonts w:eastAsia="Calibri" w:cs="Times New Roman"/>
          <w:szCs w:val="24"/>
        </w:rPr>
        <w:t xml:space="preserve">turpmāk – </w:t>
      </w:r>
      <w:r w:rsidRPr="0041401A">
        <w:rPr>
          <w:rFonts w:eastAsia="Calibri" w:cs="Times New Roman"/>
          <w:szCs w:val="24"/>
        </w:rPr>
        <w:t>VIAA) un Nozaru ekspertu padomēm izveidots</w:t>
      </w:r>
      <w:r w:rsidRPr="0041401A">
        <w:rPr>
          <w:rFonts w:cs="Times New Roman"/>
          <w:szCs w:val="24"/>
        </w:rPr>
        <w:t xml:space="preserve"> ietvars metodikai pieaugušo mācību vajadzību noteikšanai</w:t>
      </w:r>
      <w:r w:rsidRPr="0041401A">
        <w:rPr>
          <w:rFonts w:eastAsia="Calibri" w:cs="Times New Roman"/>
          <w:szCs w:val="24"/>
        </w:rPr>
        <w:t xml:space="preserve"> un</w:t>
      </w:r>
      <w:r w:rsidRPr="0041401A">
        <w:rPr>
          <w:rFonts w:cs="Times New Roman"/>
          <w:szCs w:val="24"/>
        </w:rPr>
        <w:t xml:space="preserve"> apstiprināts mācību saraksts VIAA finansēto mācību īstenošanai 2024.</w:t>
      </w:r>
      <w:r>
        <w:rPr>
          <w:rFonts w:cs="Times New Roman"/>
          <w:szCs w:val="24"/>
        </w:rPr>
        <w:t> </w:t>
      </w:r>
      <w:r w:rsidRPr="0041401A">
        <w:rPr>
          <w:rFonts w:cs="Times New Roman"/>
          <w:szCs w:val="24"/>
        </w:rPr>
        <w:t>gadam.</w:t>
      </w:r>
    </w:p>
    <w:p w14:paraId="2FF7DB52" w14:textId="77777777" w:rsidR="00A47C82" w:rsidRDefault="00E66C92" w:rsidP="00E66C92">
      <w:pPr>
        <w:spacing w:before="60" w:after="60" w:line="240" w:lineRule="auto"/>
        <w:jc w:val="both"/>
        <w:rPr>
          <w:szCs w:val="24"/>
        </w:rPr>
      </w:pPr>
      <w:r w:rsidRPr="00F7139C">
        <w:rPr>
          <w:szCs w:val="24"/>
        </w:rPr>
        <w:t xml:space="preserve">Savukārt, darba tirgum nepieciešamā cilvēkkapitāla attīstības nodrošināšanai apstiprināta </w:t>
      </w:r>
      <w:r w:rsidR="00A47C82">
        <w:rPr>
          <w:szCs w:val="24"/>
        </w:rPr>
        <w:t xml:space="preserve">DP 2027 </w:t>
      </w:r>
      <w:r w:rsidRPr="00F7139C">
        <w:rPr>
          <w:szCs w:val="24"/>
        </w:rPr>
        <w:t xml:space="preserve">atbalsta programma </w:t>
      </w:r>
      <w:r w:rsidRPr="00D13D01">
        <w:rPr>
          <w:i/>
          <w:iCs/>
          <w:color w:val="00859B"/>
          <w:szCs w:val="24"/>
        </w:rPr>
        <w:t>Nozaru vajadzībās balstīta pieaugušo izglītība</w:t>
      </w:r>
      <w:r w:rsidRPr="00F7139C">
        <w:rPr>
          <w:rStyle w:val="FootnoteReference"/>
          <w:szCs w:val="24"/>
        </w:rPr>
        <w:footnoteReference w:id="22"/>
      </w:r>
      <w:r w:rsidRPr="00F7139C">
        <w:rPr>
          <w:szCs w:val="24"/>
        </w:rPr>
        <w:t xml:space="preserve">, kas kopā ar </w:t>
      </w:r>
      <w:r>
        <w:rPr>
          <w:szCs w:val="24"/>
        </w:rPr>
        <w:t xml:space="preserve">EM </w:t>
      </w:r>
      <w:r w:rsidRPr="00F7139C">
        <w:rPr>
          <w:szCs w:val="24"/>
        </w:rPr>
        <w:t>izstrādāt</w:t>
      </w:r>
      <w:r>
        <w:rPr>
          <w:szCs w:val="24"/>
        </w:rPr>
        <w:t>ajiem</w:t>
      </w:r>
      <w:r w:rsidRPr="00F7139C">
        <w:rPr>
          <w:szCs w:val="24"/>
        </w:rPr>
        <w:t xml:space="preserve"> normatīvo aktu grozījum</w:t>
      </w:r>
      <w:r>
        <w:rPr>
          <w:szCs w:val="24"/>
        </w:rPr>
        <w:t>iem</w:t>
      </w:r>
      <w:r w:rsidRPr="00F7139C">
        <w:rPr>
          <w:szCs w:val="24"/>
        </w:rPr>
        <w:t xml:space="preserve"> palīdzē</w:t>
      </w:r>
      <w:r w:rsidR="00A47C82">
        <w:rPr>
          <w:szCs w:val="24"/>
        </w:rPr>
        <w:t>s</w:t>
      </w:r>
      <w:r w:rsidRPr="00F7139C">
        <w:rPr>
          <w:szCs w:val="24"/>
        </w:rPr>
        <w:t xml:space="preserve"> uzņēmējiem nezaudēt produktivitāti </w:t>
      </w:r>
      <w:r w:rsidR="00A47C82">
        <w:rPr>
          <w:szCs w:val="24"/>
        </w:rPr>
        <w:t xml:space="preserve">nodarbināto </w:t>
      </w:r>
      <w:r w:rsidRPr="00F7139C">
        <w:rPr>
          <w:szCs w:val="24"/>
        </w:rPr>
        <w:t>trūkuma dēļ, t.sk.</w:t>
      </w:r>
      <w:r w:rsidR="00A47C82">
        <w:rPr>
          <w:szCs w:val="24"/>
        </w:rPr>
        <w:t>,</w:t>
      </w:r>
      <w:r w:rsidRPr="00F7139C">
        <w:rPr>
          <w:szCs w:val="24"/>
        </w:rPr>
        <w:t xml:space="preserve"> ārvalstu darba spēka piesaistei. </w:t>
      </w:r>
    </w:p>
    <w:p w14:paraId="0C882211" w14:textId="20896EEE" w:rsidR="00E66C92" w:rsidRDefault="00E66C92" w:rsidP="00E66C92">
      <w:pPr>
        <w:spacing w:before="60" w:after="60" w:line="240" w:lineRule="auto"/>
        <w:jc w:val="both"/>
        <w:rPr>
          <w:szCs w:val="24"/>
        </w:rPr>
      </w:pPr>
      <w:r w:rsidRPr="00F7139C">
        <w:rPr>
          <w:szCs w:val="24"/>
        </w:rPr>
        <w:t>Pārskata periodā veikts starptautiskās pieredzes izvērtējums par efektīvāko atbalsta instrumentu darba ņēmēju profesionālajai pilnveidei un pārkvalifikācijai. Lai paplašinātu iespējas profesionālajai pilnveidei un pārkvalifikācijai mūža garumā, nepieciešams uz rezultātiem balstīts atbalsta instruments (finansējuma modelis), t.sk.</w:t>
      </w:r>
      <w:r w:rsidR="000D1948">
        <w:rPr>
          <w:szCs w:val="24"/>
        </w:rPr>
        <w:t>,</w:t>
      </w:r>
      <w:r w:rsidRPr="00F7139C">
        <w:rPr>
          <w:szCs w:val="24"/>
        </w:rPr>
        <w:t xml:space="preserve"> piesaistot privāto kapitālu, kā arī nodrošinot izglītības pieejamību un kvalitāti.</w:t>
      </w:r>
      <w:r w:rsidR="00057F91">
        <w:rPr>
          <w:szCs w:val="24"/>
        </w:rPr>
        <w:t xml:space="preserve"> </w:t>
      </w:r>
      <w:r w:rsidR="00A47C82">
        <w:rPr>
          <w:szCs w:val="24"/>
        </w:rPr>
        <w:t xml:space="preserve">Tāpēc </w:t>
      </w:r>
      <w:r w:rsidR="00B01442" w:rsidRPr="00954084">
        <w:rPr>
          <w:rFonts w:cs="Times New Roman"/>
          <w:szCs w:val="24"/>
        </w:rPr>
        <w:t>2024. gadā uzsākt</w:t>
      </w:r>
      <w:r w:rsidR="00A47C82">
        <w:rPr>
          <w:rFonts w:cs="Times New Roman"/>
          <w:szCs w:val="24"/>
        </w:rPr>
        <w:t>a</w:t>
      </w:r>
      <w:r w:rsidR="00B01442" w:rsidRPr="00954084">
        <w:rPr>
          <w:rFonts w:cs="Times New Roman"/>
          <w:szCs w:val="24"/>
        </w:rPr>
        <w:t xml:space="preserve"> </w:t>
      </w:r>
      <w:r w:rsidR="00B01442" w:rsidRPr="00954084">
        <w:rPr>
          <w:szCs w:val="24"/>
        </w:rPr>
        <w:t>SAM 4.2.4.1.pasākum</w:t>
      </w:r>
      <w:r w:rsidR="00A47C82">
        <w:rPr>
          <w:szCs w:val="24"/>
        </w:rPr>
        <w:t>a</w:t>
      </w:r>
      <w:r w:rsidR="00B01442" w:rsidRPr="00954084">
        <w:rPr>
          <w:rFonts w:cs="Times New Roman"/>
          <w:szCs w:val="24"/>
        </w:rPr>
        <w:t xml:space="preserve"> </w:t>
      </w:r>
      <w:hyperlink r:id="rId51" w:tgtFrame="_blank" w:tooltip="SAM 4.2.4.1. pasākums Atbalsta pasākumi nozaru vajadzībās balstītai pieaugušo izglītībai un to īstenošanas kārtība" w:history="1">
        <w:r w:rsidR="00B01442" w:rsidRPr="00954084">
          <w:rPr>
            <w:rStyle w:val="Strong"/>
            <w:b w:val="0"/>
            <w:bCs w:val="0"/>
            <w:i/>
            <w:iCs/>
            <w:color w:val="00859B"/>
            <w:szCs w:val="24"/>
            <w:u w:val="single"/>
          </w:rPr>
          <w:t>Atbalsta pasākumus nozaru vajadzībās balstītai pieaugušo izglītībai</w:t>
        </w:r>
      </w:hyperlink>
      <w:r w:rsidR="00954084" w:rsidRPr="00954084">
        <w:rPr>
          <w:rFonts w:cs="Times New Roman"/>
          <w:szCs w:val="24"/>
        </w:rPr>
        <w:t xml:space="preserve"> </w:t>
      </w:r>
      <w:r w:rsidR="00A47C82">
        <w:rPr>
          <w:rFonts w:cs="Times New Roman"/>
          <w:szCs w:val="24"/>
        </w:rPr>
        <w:t xml:space="preserve">īstenošana, </w:t>
      </w:r>
      <w:r w:rsidR="00954084" w:rsidRPr="00954084">
        <w:rPr>
          <w:rFonts w:cs="Times New Roman"/>
          <w:szCs w:val="24"/>
        </w:rPr>
        <w:t>i</w:t>
      </w:r>
      <w:r w:rsidR="00B01442" w:rsidRPr="00954084">
        <w:rPr>
          <w:rFonts w:cs="Times New Roman"/>
          <w:szCs w:val="24"/>
        </w:rPr>
        <w:t xml:space="preserve">evērojot </w:t>
      </w:r>
      <w:r w:rsidR="00D83005">
        <w:rPr>
          <w:rFonts w:cs="Times New Roman"/>
          <w:szCs w:val="24"/>
        </w:rPr>
        <w:t xml:space="preserve">pārskata periodā EM izstrādātos un MK </w:t>
      </w:r>
      <w:r w:rsidR="00954084" w:rsidRPr="00954084">
        <w:rPr>
          <w:rFonts w:cs="Times New Roman"/>
          <w:szCs w:val="24"/>
        </w:rPr>
        <w:t>pieņemtos</w:t>
      </w:r>
      <w:r w:rsidR="00D83005">
        <w:rPr>
          <w:rFonts w:cs="Times New Roman"/>
          <w:szCs w:val="24"/>
        </w:rPr>
        <w:t xml:space="preserve"> </w:t>
      </w:r>
      <w:r w:rsidR="00954084" w:rsidRPr="00954084">
        <w:rPr>
          <w:rFonts w:cs="Times New Roman"/>
          <w:szCs w:val="24"/>
        </w:rPr>
        <w:t>noteikumus</w:t>
      </w:r>
      <w:r w:rsidR="00954084" w:rsidRPr="00954084">
        <w:rPr>
          <w:rStyle w:val="FootnoteReference"/>
          <w:rFonts w:cs="Times New Roman"/>
          <w:szCs w:val="24"/>
        </w:rPr>
        <w:footnoteReference w:id="23"/>
      </w:r>
      <w:r w:rsidR="00954084" w:rsidRPr="00954084">
        <w:rPr>
          <w:rFonts w:cs="Times New Roman"/>
          <w:szCs w:val="24"/>
        </w:rPr>
        <w:t>, a</w:t>
      </w:r>
      <w:r w:rsidR="00B01442" w:rsidRPr="00954084">
        <w:rPr>
          <w:rFonts w:cs="Times New Roman"/>
          <w:szCs w:val="24"/>
        </w:rPr>
        <w:t xml:space="preserve">r </w:t>
      </w:r>
      <w:r w:rsidR="00954084" w:rsidRPr="00954084">
        <w:rPr>
          <w:rFonts w:cs="Times New Roman"/>
          <w:szCs w:val="24"/>
        </w:rPr>
        <w:t xml:space="preserve">kopējo </w:t>
      </w:r>
      <w:r w:rsidR="00B01442" w:rsidRPr="00954084">
        <w:rPr>
          <w:rFonts w:cs="Times New Roman"/>
          <w:szCs w:val="24"/>
        </w:rPr>
        <w:t>finansējum</w:t>
      </w:r>
      <w:r w:rsidR="00954084" w:rsidRPr="00954084">
        <w:rPr>
          <w:rFonts w:cs="Times New Roman"/>
          <w:szCs w:val="24"/>
        </w:rPr>
        <w:t>u</w:t>
      </w:r>
      <w:r w:rsidR="00B01442" w:rsidRPr="00954084">
        <w:rPr>
          <w:rFonts w:cs="Times New Roman"/>
          <w:szCs w:val="24"/>
        </w:rPr>
        <w:t xml:space="preserve"> 12,2 </w:t>
      </w:r>
      <w:r w:rsidR="00B01442" w:rsidRPr="00954084">
        <w:rPr>
          <w:szCs w:val="24"/>
        </w:rPr>
        <w:t>milj. </w:t>
      </w:r>
      <w:r w:rsidR="00B01442" w:rsidRPr="00954084">
        <w:rPr>
          <w:i/>
          <w:iCs/>
          <w:szCs w:val="24"/>
        </w:rPr>
        <w:t>euro</w:t>
      </w:r>
      <w:r w:rsidR="00B01442" w:rsidRPr="00954084">
        <w:rPr>
          <w:szCs w:val="24"/>
        </w:rPr>
        <w:t xml:space="preserve"> apmērā.</w:t>
      </w:r>
    </w:p>
    <w:p w14:paraId="5D8FA929" w14:textId="45D5B20E" w:rsidR="00E66C92" w:rsidRPr="00351C76" w:rsidRDefault="00E66C92" w:rsidP="00E66C92">
      <w:pPr>
        <w:spacing w:before="60" w:after="60" w:line="240" w:lineRule="auto"/>
        <w:jc w:val="both"/>
        <w:rPr>
          <w:szCs w:val="24"/>
        </w:rPr>
      </w:pPr>
      <w:r w:rsidRPr="00351C76">
        <w:rPr>
          <w:szCs w:val="24"/>
        </w:rPr>
        <w:t>Jāatzīmē arī apstiprinātie</w:t>
      </w:r>
      <w:r w:rsidR="00C940EF">
        <w:rPr>
          <w:szCs w:val="24"/>
        </w:rPr>
        <w:t xml:space="preserve"> grozījumi</w:t>
      </w:r>
      <w:r w:rsidR="00C940EF">
        <w:rPr>
          <w:rStyle w:val="FootnoteReference"/>
          <w:szCs w:val="24"/>
        </w:rPr>
        <w:footnoteReference w:id="24"/>
      </w:r>
      <w:r w:rsidR="00C940EF">
        <w:rPr>
          <w:szCs w:val="24"/>
        </w:rPr>
        <w:t xml:space="preserve"> </w:t>
      </w:r>
      <w:r w:rsidR="00C940EF" w:rsidRPr="00B9368F">
        <w:rPr>
          <w:i/>
          <w:iCs/>
          <w:szCs w:val="24"/>
        </w:rPr>
        <w:t>Imigrācijas likumā</w:t>
      </w:r>
      <w:r w:rsidR="00C940EF">
        <w:rPr>
          <w:szCs w:val="24"/>
        </w:rPr>
        <w:t xml:space="preserve">, </w:t>
      </w:r>
      <w:r w:rsidRPr="00351C76">
        <w:rPr>
          <w:szCs w:val="24"/>
        </w:rPr>
        <w:t>tajos iekļau</w:t>
      </w:r>
      <w:r w:rsidR="006D03B9">
        <w:rPr>
          <w:szCs w:val="24"/>
        </w:rPr>
        <w:t>jo</w:t>
      </w:r>
      <w:r>
        <w:rPr>
          <w:szCs w:val="24"/>
        </w:rPr>
        <w:t>t</w:t>
      </w:r>
      <w:r w:rsidRPr="00351C76">
        <w:rPr>
          <w:szCs w:val="24"/>
        </w:rPr>
        <w:t xml:space="preserve"> gadījum</w:t>
      </w:r>
      <w:r w:rsidR="006D03B9">
        <w:rPr>
          <w:szCs w:val="24"/>
        </w:rPr>
        <w:t>us</w:t>
      </w:r>
      <w:r w:rsidRPr="00351C76">
        <w:rPr>
          <w:szCs w:val="24"/>
        </w:rPr>
        <w:t>, k</w:t>
      </w:r>
      <w:r>
        <w:rPr>
          <w:szCs w:val="24"/>
        </w:rPr>
        <w:t>ad</w:t>
      </w:r>
      <w:r w:rsidRPr="00351C76">
        <w:rPr>
          <w:szCs w:val="24"/>
        </w:rPr>
        <w:t xml:space="preserve"> </w:t>
      </w:r>
      <w:r>
        <w:rPr>
          <w:szCs w:val="24"/>
        </w:rPr>
        <w:t>PMLP</w:t>
      </w:r>
      <w:r w:rsidRPr="00351C76">
        <w:rPr>
          <w:szCs w:val="24"/>
        </w:rPr>
        <w:t xml:space="preserve"> var pieņemt lēmumu par aizliegumu (līdz </w:t>
      </w:r>
      <w:r w:rsidR="006D03B9">
        <w:rPr>
          <w:szCs w:val="24"/>
        </w:rPr>
        <w:t>vienam</w:t>
      </w:r>
      <w:r w:rsidRPr="00351C76">
        <w:rPr>
          <w:szCs w:val="24"/>
        </w:rPr>
        <w:t xml:space="preserve"> gadam) fiziskai vai juridiskai personai uzaicināt ārzemnieku </w:t>
      </w:r>
      <w:r w:rsidR="00A47C82">
        <w:rPr>
          <w:szCs w:val="24"/>
        </w:rPr>
        <w:t>(</w:t>
      </w:r>
      <w:r w:rsidRPr="00351C76">
        <w:rPr>
          <w:szCs w:val="24"/>
        </w:rPr>
        <w:t>piemēram, pārkāptas normatīvo aktu prasības</w:t>
      </w:r>
      <w:r w:rsidR="00A47C82">
        <w:rPr>
          <w:szCs w:val="24"/>
        </w:rPr>
        <w:t>).</w:t>
      </w:r>
      <w:r w:rsidRPr="00351C76">
        <w:rPr>
          <w:szCs w:val="24"/>
        </w:rPr>
        <w:t xml:space="preserve"> </w:t>
      </w:r>
      <w:r w:rsidR="00A47C82">
        <w:rPr>
          <w:szCs w:val="24"/>
        </w:rPr>
        <w:t>Šo principu</w:t>
      </w:r>
      <w:r w:rsidRPr="00351C76">
        <w:rPr>
          <w:szCs w:val="24"/>
        </w:rPr>
        <w:t xml:space="preserve"> var attiecināt uz visiem komersantiem, kuru valdes locekļiem jau noteikts uzaicināšanas liegums saistībā ar pārkāpumiem. Papildus tam, </w:t>
      </w:r>
      <w:r>
        <w:rPr>
          <w:szCs w:val="24"/>
        </w:rPr>
        <w:t>paredzēts</w:t>
      </w:r>
      <w:r w:rsidRPr="00351C76">
        <w:rPr>
          <w:szCs w:val="24"/>
        </w:rPr>
        <w:t xml:space="preserve"> deleģējums noteikt jomas, prasības un kritērijus uzņēmumiem, kuri ir tiesīgi uzaicināt ārzemniekus, kuru dokumentus pieņem, izskata un lēmumu pieņem saīsinātos termiņos.</w:t>
      </w:r>
      <w:r>
        <w:rPr>
          <w:szCs w:val="24"/>
        </w:rPr>
        <w:t xml:space="preserve"> </w:t>
      </w:r>
      <w:r w:rsidRPr="00EE1582">
        <w:rPr>
          <w:szCs w:val="24"/>
        </w:rPr>
        <w:t>Savukārt,</w:t>
      </w:r>
      <w:r w:rsidR="00C940EF">
        <w:rPr>
          <w:szCs w:val="24"/>
        </w:rPr>
        <w:t xml:space="preserve"> pieņemtie grozījumi</w:t>
      </w:r>
      <w:r w:rsidR="00C940EF">
        <w:rPr>
          <w:rStyle w:val="FootnoteReference"/>
          <w:szCs w:val="24"/>
        </w:rPr>
        <w:footnoteReference w:id="25"/>
      </w:r>
      <w:r w:rsidR="00540D29">
        <w:rPr>
          <w:szCs w:val="24"/>
        </w:rPr>
        <w:t xml:space="preserve"> </w:t>
      </w:r>
      <w:r w:rsidR="00540D29" w:rsidRPr="00C63998">
        <w:rPr>
          <w:i/>
          <w:iCs/>
          <w:szCs w:val="24"/>
        </w:rPr>
        <w:t>Noteikumos par ārzemniekam nepieciešamo finanšu līdzekļu apmēru un finanšu līdzekļu esības konstatēšanu</w:t>
      </w:r>
      <w:r w:rsidR="00540D29">
        <w:rPr>
          <w:szCs w:val="24"/>
        </w:rPr>
        <w:t xml:space="preserve"> </w:t>
      </w:r>
      <w:r w:rsidRPr="00EE1582">
        <w:rPr>
          <w:szCs w:val="24"/>
        </w:rPr>
        <w:t xml:space="preserve">paredz nosacījumu, ja ārzemnieks saņem vīzu un tiesības uz nodarbinātību, tad darba samaksa tiek noteikta ne mazāka par Latvijā strādājošo mēneša vidējo bruto darba samaksu nozarē iepriekšējā gadā vai ar nozares ģenerālvienošanos, kas noslēgta atbilstoši </w:t>
      </w:r>
      <w:r w:rsidRPr="00EE1582">
        <w:rPr>
          <w:i/>
          <w:iCs/>
          <w:szCs w:val="24"/>
        </w:rPr>
        <w:t>Darba likuma</w:t>
      </w:r>
      <w:r w:rsidRPr="00EE1582">
        <w:rPr>
          <w:szCs w:val="24"/>
        </w:rPr>
        <w:t xml:space="preserve"> 18.panta ceturtajai daļai, noteikto minimālo algu. Ja tā ir augstāka, tad nepieciešamais finanšu līdzekļu apmērs ir ne mazāks par Latvijā strādājošo mēneša vidējo bruto darba samaksu iepriekšējā gadā.</w:t>
      </w:r>
      <w:r>
        <w:rPr>
          <w:szCs w:val="24"/>
        </w:rPr>
        <w:t xml:space="preserve"> </w:t>
      </w:r>
      <w:r w:rsidR="00540D29">
        <w:rPr>
          <w:rFonts w:cs="Times New Roman"/>
          <w:noProof/>
          <w:color w:val="000000" w:themeColor="text1"/>
          <w:szCs w:val="24"/>
        </w:rPr>
        <w:t>P</w:t>
      </w:r>
      <w:r>
        <w:rPr>
          <w:rFonts w:cs="Times New Roman"/>
          <w:noProof/>
          <w:color w:val="000000" w:themeColor="text1"/>
          <w:szCs w:val="24"/>
        </w:rPr>
        <w:t>ieņemti arī EM virzītie</w:t>
      </w:r>
      <w:r w:rsidR="00540D29">
        <w:rPr>
          <w:rFonts w:cs="Times New Roman"/>
          <w:noProof/>
          <w:color w:val="000000" w:themeColor="text1"/>
          <w:szCs w:val="24"/>
        </w:rPr>
        <w:t xml:space="preserve"> grozījumi</w:t>
      </w:r>
      <w:r w:rsidR="00540D29">
        <w:rPr>
          <w:rStyle w:val="FootnoteReference"/>
          <w:rFonts w:cs="Times New Roman"/>
          <w:noProof/>
          <w:color w:val="000000" w:themeColor="text1"/>
          <w:szCs w:val="24"/>
        </w:rPr>
        <w:footnoteReference w:id="26"/>
      </w:r>
      <w:r>
        <w:rPr>
          <w:rFonts w:cs="Times New Roman"/>
          <w:noProof/>
          <w:color w:val="000000" w:themeColor="text1"/>
          <w:szCs w:val="24"/>
        </w:rPr>
        <w:t xml:space="preserve"> </w:t>
      </w:r>
      <w:r w:rsidR="00540D29" w:rsidRPr="00C63998">
        <w:rPr>
          <w:rFonts w:cs="Times New Roman"/>
          <w:i/>
          <w:iCs/>
          <w:noProof/>
          <w:szCs w:val="24"/>
        </w:rPr>
        <w:t>Noteikumos par ārzemnieku nodarbināšanu</w:t>
      </w:r>
      <w:r>
        <w:rPr>
          <w:rFonts w:cs="Times New Roman"/>
          <w:noProof/>
          <w:color w:val="000000" w:themeColor="text1"/>
          <w:szCs w:val="24"/>
        </w:rPr>
        <w:t xml:space="preserve">, nosakot darba devējiem pienākumu sadarboties ar NVA trešo valstu darbinieku piesaistē ar mērķi stiprināt sadarbību starp valsts iestādēm un darba devējiem, kā arī novērst </w:t>
      </w:r>
      <w:r w:rsidR="00D919EC">
        <w:rPr>
          <w:rFonts w:cs="Times New Roman"/>
          <w:noProof/>
          <w:color w:val="000000" w:themeColor="text1"/>
          <w:szCs w:val="24"/>
        </w:rPr>
        <w:t xml:space="preserve">darbaspēka </w:t>
      </w:r>
      <w:r>
        <w:rPr>
          <w:rFonts w:cs="Times New Roman"/>
          <w:noProof/>
          <w:color w:val="000000" w:themeColor="text1"/>
          <w:szCs w:val="24"/>
        </w:rPr>
        <w:t>imigrācijas sistēmas</w:t>
      </w:r>
      <w:r w:rsidR="00D919EC" w:rsidRPr="00D919EC">
        <w:rPr>
          <w:rFonts w:cs="Times New Roman"/>
          <w:noProof/>
          <w:color w:val="000000" w:themeColor="text1"/>
          <w:szCs w:val="24"/>
        </w:rPr>
        <w:t xml:space="preserve"> </w:t>
      </w:r>
      <w:r w:rsidR="00D919EC">
        <w:rPr>
          <w:rFonts w:cs="Times New Roman"/>
          <w:noProof/>
          <w:color w:val="000000" w:themeColor="text1"/>
          <w:szCs w:val="24"/>
        </w:rPr>
        <w:t>negodprātīgas</w:t>
      </w:r>
      <w:r>
        <w:rPr>
          <w:rFonts w:cs="Times New Roman"/>
          <w:noProof/>
          <w:color w:val="000000" w:themeColor="text1"/>
          <w:szCs w:val="24"/>
        </w:rPr>
        <w:t xml:space="preserve"> izmantošan</w:t>
      </w:r>
      <w:r w:rsidR="00D919EC">
        <w:rPr>
          <w:rFonts w:cs="Times New Roman"/>
          <w:noProof/>
          <w:color w:val="000000" w:themeColor="text1"/>
          <w:szCs w:val="24"/>
        </w:rPr>
        <w:t>as riskus</w:t>
      </w:r>
      <w:r>
        <w:rPr>
          <w:rFonts w:cs="Times New Roman"/>
          <w:noProof/>
          <w:color w:val="000000" w:themeColor="text1"/>
          <w:szCs w:val="24"/>
        </w:rPr>
        <w:t xml:space="preserve">. </w:t>
      </w:r>
    </w:p>
    <w:p w14:paraId="6B597291" w14:textId="77777777" w:rsidR="00E66C92" w:rsidRDefault="00E66C92" w:rsidP="00E66C92">
      <w:pPr>
        <w:spacing w:before="60" w:after="60" w:line="240" w:lineRule="auto"/>
        <w:jc w:val="both"/>
        <w:rPr>
          <w:rFonts w:cs="Times New Roman"/>
          <w:noProof/>
          <w:color w:val="000000" w:themeColor="text1"/>
          <w:szCs w:val="24"/>
        </w:rPr>
      </w:pPr>
      <w:r>
        <w:rPr>
          <w:rFonts w:cs="Times New Roman"/>
          <w:noProof/>
          <w:color w:val="000000" w:themeColor="text1"/>
          <w:szCs w:val="24"/>
        </w:rPr>
        <w:t xml:space="preserve">Lai īstenotu Valdības rīcības plānā doto uzdevumu nodrošināt paplašinātas iespējas pārkvalifikācijai mūža garumā un kvalifikācijas celšanai, EM 2024. gada decembrī noslēdza sākuma fāzi ilgtspējīga un uz rezultātiem balstīta atbalsta instrumenta izstrādē, veicot sākotnējo izvērtējumu par šāda instrumenta nozīmi pieaugušo izglītībā un eksistējošiem starptautiskiem piemēriem, lai turpinātu darbu pie instrumenta ieviešanas atbilstoši Latvijas kontekstam. </w:t>
      </w:r>
    </w:p>
    <w:p w14:paraId="72810540" w14:textId="55574B9D" w:rsidR="00CF2F3C" w:rsidRDefault="00CF2F3C" w:rsidP="00CF2F3C">
      <w:pPr>
        <w:spacing w:before="60" w:after="60" w:line="240" w:lineRule="auto"/>
        <w:jc w:val="both"/>
        <w:rPr>
          <w:rFonts w:eastAsia="Calibri" w:cs="Times New Roman"/>
          <w:szCs w:val="24"/>
        </w:rPr>
      </w:pPr>
      <w:r w:rsidRPr="000224B5">
        <w:rPr>
          <w:rFonts w:eastAsia="Calibri" w:cs="Times New Roman"/>
          <w:szCs w:val="24"/>
        </w:rPr>
        <w:t>Pilnveidojot cilvēkkapitāla jautājumu pārvaldību, EM koordinē un uzrauga visus darba tirgus prognozēšanas procesus Latvijā.</w:t>
      </w:r>
      <w:r w:rsidRPr="000224B5">
        <w:rPr>
          <w:rFonts w:cs="Times New Roman"/>
          <w:noProof/>
          <w:color w:val="000000" w:themeColor="text1"/>
          <w:szCs w:val="24"/>
        </w:rPr>
        <w:t xml:space="preserve"> </w:t>
      </w:r>
      <w:r w:rsidR="000D1948">
        <w:rPr>
          <w:szCs w:val="24"/>
        </w:rPr>
        <w:t>J</w:t>
      </w:r>
      <w:r w:rsidR="00E66C92" w:rsidRPr="000224B5">
        <w:rPr>
          <w:szCs w:val="24"/>
        </w:rPr>
        <w:t>au vairāku gadu garumā EM gatavotās darba</w:t>
      </w:r>
      <w:r w:rsidR="00E66C92" w:rsidRPr="00EE1582">
        <w:rPr>
          <w:szCs w:val="24"/>
        </w:rPr>
        <w:t xml:space="preserve"> tirgus prognozes ir viens no instrumentiem, kas ļauj priekšlaicīgi paredzēt darba tirgus neatbilstību veidošanos nākotnē. </w:t>
      </w:r>
      <w:r w:rsidR="000224B5">
        <w:rPr>
          <w:szCs w:val="24"/>
        </w:rPr>
        <w:t xml:space="preserve">Tāpēc </w:t>
      </w:r>
      <w:r w:rsidR="00E66C92" w:rsidRPr="00EE1582">
        <w:rPr>
          <w:rFonts w:eastAsia="Calibri" w:cs="Times New Roman"/>
          <w:szCs w:val="24"/>
        </w:rPr>
        <w:t>EM</w:t>
      </w:r>
      <w:r w:rsidR="00E66C92">
        <w:rPr>
          <w:rFonts w:eastAsia="Calibri" w:cs="Times New Roman"/>
          <w:szCs w:val="24"/>
        </w:rPr>
        <w:t xml:space="preserve"> 2024. gadā</w:t>
      </w:r>
      <w:r w:rsidR="00E66C92" w:rsidRPr="00CC5A8F">
        <w:rPr>
          <w:rFonts w:eastAsia="Calibri" w:cs="Times New Roman"/>
          <w:szCs w:val="24"/>
        </w:rPr>
        <w:t xml:space="preserve"> aktualizēj</w:t>
      </w:r>
      <w:r w:rsidR="00E66C92">
        <w:rPr>
          <w:rFonts w:eastAsia="Calibri" w:cs="Times New Roman"/>
          <w:szCs w:val="24"/>
        </w:rPr>
        <w:t>a</w:t>
      </w:r>
      <w:r w:rsidR="00E66C92" w:rsidRPr="00CC5A8F">
        <w:rPr>
          <w:rFonts w:eastAsia="Calibri" w:cs="Times New Roman"/>
          <w:szCs w:val="24"/>
        </w:rPr>
        <w:t xml:space="preserve"> vidēja un ilgtermiņa darba tirgus prognozes, aptverot nozaru nodarbinātības vajadzības profesiju un izglītības griezumā līdz 2040.</w:t>
      </w:r>
      <w:r w:rsidR="00E66C92">
        <w:rPr>
          <w:rFonts w:eastAsia="Calibri" w:cs="Times New Roman"/>
          <w:szCs w:val="24"/>
        </w:rPr>
        <w:t> </w:t>
      </w:r>
      <w:r w:rsidR="00E66C92" w:rsidRPr="00CC5A8F">
        <w:rPr>
          <w:rFonts w:eastAsia="Calibri" w:cs="Times New Roman"/>
          <w:szCs w:val="24"/>
        </w:rPr>
        <w:t>gadam.</w:t>
      </w:r>
      <w:r w:rsidR="00E66C92">
        <w:rPr>
          <w:rFonts w:eastAsia="Calibri" w:cs="Times New Roman"/>
          <w:szCs w:val="24"/>
        </w:rPr>
        <w:t xml:space="preserve"> </w:t>
      </w:r>
      <w:r w:rsidR="00E66C92" w:rsidRPr="00CC5A8F">
        <w:rPr>
          <w:rFonts w:eastAsia="Calibri" w:cs="Times New Roman"/>
          <w:szCs w:val="24"/>
        </w:rPr>
        <w:t xml:space="preserve">Uz </w:t>
      </w:r>
      <w:r w:rsidR="00E66C92">
        <w:rPr>
          <w:rFonts w:eastAsia="Calibri" w:cs="Times New Roman"/>
          <w:szCs w:val="24"/>
        </w:rPr>
        <w:t xml:space="preserve">aktualizēto </w:t>
      </w:r>
      <w:r w:rsidR="00E66C92" w:rsidRPr="00CC5A8F">
        <w:rPr>
          <w:rFonts w:eastAsia="Calibri" w:cs="Times New Roman"/>
          <w:szCs w:val="24"/>
        </w:rPr>
        <w:lastRenderedPageBreak/>
        <w:t xml:space="preserve">prognožu pamata </w:t>
      </w:r>
      <w:r w:rsidR="00E66C92">
        <w:rPr>
          <w:rFonts w:eastAsia="Calibri" w:cs="Times New Roman"/>
          <w:szCs w:val="24"/>
        </w:rPr>
        <w:t xml:space="preserve">tika </w:t>
      </w:r>
      <w:r w:rsidR="00E66C92" w:rsidRPr="00CC5A8F">
        <w:rPr>
          <w:rFonts w:eastAsia="Calibri" w:cs="Times New Roman"/>
          <w:szCs w:val="24"/>
        </w:rPr>
        <w:t>sagatavots</w:t>
      </w:r>
      <w:r w:rsidR="00295604">
        <w:rPr>
          <w:rFonts w:eastAsia="Calibri" w:cs="Times New Roman"/>
          <w:szCs w:val="24"/>
        </w:rPr>
        <w:t xml:space="preserve"> informatīvais ziņojums</w:t>
      </w:r>
      <w:r w:rsidR="00E66C92" w:rsidRPr="00CC5A8F">
        <w:rPr>
          <w:rFonts w:eastAsia="Calibri" w:cs="Times New Roman"/>
          <w:szCs w:val="24"/>
        </w:rPr>
        <w:t xml:space="preserve"> </w:t>
      </w:r>
      <w:hyperlink r:id="rId52" w:history="1">
        <w:r w:rsidR="00E66C92" w:rsidRPr="0041401A">
          <w:rPr>
            <w:rFonts w:cs="Times New Roman"/>
            <w:i/>
            <w:iCs/>
            <w:color w:val="00859B"/>
            <w:szCs w:val="24"/>
            <w:u w:val="single"/>
          </w:rPr>
          <w:t>Par darba tirgus vidēja un ilgtermiņa prognozēm līdz 2040. gadam</w:t>
        </w:r>
      </w:hyperlink>
      <w:r w:rsidR="009B0B2A">
        <w:rPr>
          <w:rFonts w:eastAsia="Calibri" w:cs="Times New Roman"/>
          <w:szCs w:val="24"/>
        </w:rPr>
        <w:t xml:space="preserve">, </w:t>
      </w:r>
      <w:r w:rsidR="00E66C92" w:rsidRPr="009E0BF8">
        <w:rPr>
          <w:rFonts w:eastAsia="Calibri" w:cs="Times New Roman"/>
          <w:szCs w:val="24"/>
        </w:rPr>
        <w:t xml:space="preserve">balstoties uz </w:t>
      </w:r>
      <w:r w:rsidR="00E66C92">
        <w:rPr>
          <w:rFonts w:eastAsia="Calibri" w:cs="Times New Roman"/>
          <w:szCs w:val="24"/>
        </w:rPr>
        <w:t xml:space="preserve">EM izstrādāto </w:t>
      </w:r>
      <w:r w:rsidR="00E66C92" w:rsidRPr="009E0BF8">
        <w:rPr>
          <w:rFonts w:eastAsia="Calibri" w:cs="Times New Roman"/>
          <w:szCs w:val="24"/>
        </w:rPr>
        <w:t>tautsaimniecības izaugsmes mērķa scenāriju un tam atbilstošām demogrāfijas prognozēm</w:t>
      </w:r>
      <w:r w:rsidR="00E66C92">
        <w:rPr>
          <w:rFonts w:eastAsia="Calibri" w:cs="Times New Roman"/>
          <w:szCs w:val="24"/>
        </w:rPr>
        <w:t xml:space="preserve">. </w:t>
      </w:r>
      <w:r w:rsidR="00E66C92" w:rsidRPr="00CC5A8F">
        <w:rPr>
          <w:rFonts w:eastAsia="Calibri" w:cs="Times New Roman"/>
          <w:szCs w:val="24"/>
        </w:rPr>
        <w:t>T</w:t>
      </w:r>
      <w:r w:rsidR="009B0B2A">
        <w:rPr>
          <w:rFonts w:eastAsia="Calibri" w:cs="Times New Roman"/>
          <w:szCs w:val="24"/>
        </w:rPr>
        <w:t>a</w:t>
      </w:r>
      <w:r w:rsidR="00E66C92" w:rsidRPr="00CC5A8F">
        <w:rPr>
          <w:rFonts w:eastAsia="Calibri" w:cs="Times New Roman"/>
          <w:szCs w:val="24"/>
        </w:rPr>
        <w:t>s parāda darba tirgus attīstības tendences un iespējamos riskus, saglabājoties esošai izglītības sistēmai un izglītības piedāvājuma struktūrai.</w:t>
      </w:r>
      <w:r w:rsidR="00E66C92" w:rsidRPr="009E0BF8">
        <w:rPr>
          <w:rFonts w:eastAsia="Calibri" w:cs="Times New Roman"/>
          <w:szCs w:val="24"/>
        </w:rPr>
        <w:t xml:space="preserve"> </w:t>
      </w:r>
    </w:p>
    <w:p w14:paraId="501013BB" w14:textId="77777777" w:rsidR="00D518CF" w:rsidRPr="00EB3E4A" w:rsidRDefault="00D518CF" w:rsidP="00EB3E4A">
      <w:pPr>
        <w:spacing w:before="60" w:after="60" w:line="240" w:lineRule="auto"/>
        <w:jc w:val="both"/>
        <w:rPr>
          <w:sz w:val="16"/>
          <w:szCs w:val="16"/>
          <w:highlight w:val="yellow"/>
        </w:rPr>
      </w:pPr>
    </w:p>
    <w:tbl>
      <w:tblPr>
        <w:tblStyle w:val="TableGrid"/>
        <w:tblW w:w="0" w:type="auto"/>
        <w:tblLook w:val="04A0" w:firstRow="1" w:lastRow="0" w:firstColumn="1" w:lastColumn="0" w:noHBand="0" w:noVBand="1"/>
      </w:tblPr>
      <w:tblGrid>
        <w:gridCol w:w="9628"/>
      </w:tblGrid>
      <w:tr w:rsidR="00E2033B" w:rsidRPr="00516986" w14:paraId="7B25EFA6" w14:textId="77777777" w:rsidTr="00432291">
        <w:tc>
          <w:tcPr>
            <w:tcW w:w="9628" w:type="dxa"/>
            <w:tcBorders>
              <w:top w:val="nil"/>
              <w:left w:val="nil"/>
              <w:bottom w:val="nil"/>
              <w:right w:val="nil"/>
            </w:tcBorders>
            <w:shd w:val="clear" w:color="auto" w:fill="31849B" w:themeFill="accent5" w:themeFillShade="BF"/>
          </w:tcPr>
          <w:p w14:paraId="781FE876" w14:textId="57A74087" w:rsidR="00E2033B" w:rsidRPr="00516986" w:rsidRDefault="00EB3E4A" w:rsidP="000C5949">
            <w:pPr>
              <w:pStyle w:val="Heading2"/>
              <w:numPr>
                <w:ilvl w:val="2"/>
                <w:numId w:val="26"/>
              </w:numPr>
              <w:tabs>
                <w:tab w:val="left" w:pos="880"/>
              </w:tabs>
              <w:spacing w:before="120" w:after="120"/>
              <w:ind w:left="880" w:hanging="880"/>
              <w:rPr>
                <w:lang w:val="lv-LV"/>
              </w:rPr>
            </w:pPr>
            <w:bookmarkStart w:id="34" w:name="_Toc207637097"/>
            <w:r w:rsidRPr="006922E1">
              <w:rPr>
                <w:rFonts w:cs="Times New Roman" w:hint="eastAsia"/>
                <w:noProof/>
                <w:szCs w:val="24"/>
                <w:lang w:val="lv-LV"/>
              </w:rPr>
              <w:t>Ā</w:t>
            </w:r>
            <w:r w:rsidR="00E2033B" w:rsidRPr="006922E1">
              <w:rPr>
                <w:rFonts w:cs="Times New Roman"/>
                <w:noProof/>
                <w:szCs w:val="24"/>
                <w:lang w:val="lv-LV"/>
              </w:rPr>
              <w:t>rējo ekonomisko attiecību stiprināšana</w:t>
            </w:r>
            <w:bookmarkEnd w:id="34"/>
            <w:r w:rsidR="00E2033B">
              <w:rPr>
                <w:rFonts w:cs="Times New Roman"/>
                <w:szCs w:val="24"/>
                <w:lang w:val="lv-LV"/>
              </w:rPr>
              <w:t xml:space="preserve"> </w:t>
            </w:r>
          </w:p>
        </w:tc>
      </w:tr>
    </w:tbl>
    <w:p w14:paraId="616D8B57" w14:textId="77777777" w:rsidR="003D657A" w:rsidRDefault="003D657A" w:rsidP="00EB3E4A">
      <w:pPr>
        <w:spacing w:before="120" w:after="60" w:line="240" w:lineRule="auto"/>
        <w:jc w:val="both"/>
        <w:rPr>
          <w:rFonts w:cs="Times New Roman"/>
          <w:szCs w:val="24"/>
        </w:rPr>
      </w:pPr>
      <w:r w:rsidRPr="000224B5">
        <w:rPr>
          <w:rFonts w:cs="Times New Roman"/>
        </w:rPr>
        <w:t>Ārējo ekonomisko attiecību stiprināšanai</w:t>
      </w:r>
      <w:r w:rsidRPr="000224B5">
        <w:rPr>
          <w:rFonts w:cs="Times New Roman"/>
          <w:szCs w:val="24"/>
        </w:rPr>
        <w:t xml:space="preserve"> </w:t>
      </w:r>
      <w:r>
        <w:rPr>
          <w:rFonts w:cs="Times New Roman"/>
        </w:rPr>
        <w:t>p</w:t>
      </w:r>
      <w:r w:rsidRPr="002F2196">
        <w:rPr>
          <w:rFonts w:cs="Times New Roman"/>
        </w:rPr>
        <w:t xml:space="preserve">ārskata periodā EM turpināja aktīvi veidot divpusējo ekonomisko sadarbību ar ārvalstīm. Neskatoties uz sarežģīto ģeopolitisko situāciju, sadarbība tika veiksmīgi paplašināta. Ņemot vērā Latvijas ekonomiskās intereses un sadarbības potenciālu, notika ministrijas augsta līmeņa vizītes un tikšanās ar ārvalstu amatpersonām un uzņēmējiem, tostarp no </w:t>
      </w:r>
      <w:r>
        <w:rPr>
          <w:rFonts w:cs="Times New Roman"/>
        </w:rPr>
        <w:t>ASV</w:t>
      </w:r>
      <w:r w:rsidRPr="002F2196">
        <w:rPr>
          <w:rFonts w:cs="Times New Roman"/>
        </w:rPr>
        <w:t>, Armēnijas, Čehijas, Francijas, Gruzijas, Igaunijas, Indijas, Īrijas, Japānas, Kazahstānas, Moldovas, Norvēģijas, Polijas, Somijas, Ungārijas, Uzbekistānas, Vācijas u</w:t>
      </w:r>
      <w:r>
        <w:rPr>
          <w:rFonts w:cs="Times New Roman"/>
        </w:rPr>
        <w:t>.</w:t>
      </w:r>
      <w:r w:rsidRPr="002F2196">
        <w:rPr>
          <w:rFonts w:cs="Times New Roman"/>
        </w:rPr>
        <w:t>c</w:t>
      </w:r>
      <w:r>
        <w:rPr>
          <w:rFonts w:cs="Times New Roman"/>
        </w:rPr>
        <w:t>.</w:t>
      </w:r>
      <w:r w:rsidRPr="002F2196">
        <w:rPr>
          <w:rFonts w:cs="Times New Roman"/>
        </w:rPr>
        <w:t xml:space="preserve"> valstīm.</w:t>
      </w:r>
      <w:r>
        <w:rPr>
          <w:rFonts w:cs="Times New Roman"/>
          <w:szCs w:val="24"/>
        </w:rPr>
        <w:t xml:space="preserve"> </w:t>
      </w:r>
    </w:p>
    <w:p w14:paraId="42877C12" w14:textId="799D6034" w:rsidR="003D657A" w:rsidRDefault="003D657A" w:rsidP="003D657A">
      <w:pPr>
        <w:spacing w:before="60" w:after="60" w:line="240" w:lineRule="auto"/>
        <w:jc w:val="both"/>
        <w:rPr>
          <w:rFonts w:cs="Times New Roman"/>
          <w:szCs w:val="24"/>
        </w:rPr>
      </w:pPr>
      <w:r w:rsidRPr="002F2196">
        <w:rPr>
          <w:rFonts w:cs="Times New Roman"/>
        </w:rPr>
        <w:t>Lai īstenotu noslēgtos starpvalstu ekonomiskās sadarbības līgumus, 2024. </w:t>
      </w:r>
      <w:r>
        <w:rPr>
          <w:rFonts w:cs="Times New Roman"/>
        </w:rPr>
        <w:t> </w:t>
      </w:r>
      <w:r w:rsidRPr="002F2196">
        <w:rPr>
          <w:rFonts w:cs="Times New Roman"/>
        </w:rPr>
        <w:t>gadā notika starpvaldību komisiju</w:t>
      </w:r>
      <w:r w:rsidR="004E6580">
        <w:rPr>
          <w:rFonts w:cs="Times New Roman"/>
        </w:rPr>
        <w:t xml:space="preserve"> </w:t>
      </w:r>
      <w:r w:rsidRPr="002F2196">
        <w:rPr>
          <w:rFonts w:cs="Times New Roman"/>
        </w:rPr>
        <w:t>(</w:t>
      </w:r>
      <w:r w:rsidR="004E6580">
        <w:rPr>
          <w:rFonts w:cs="Times New Roman"/>
        </w:rPr>
        <w:t xml:space="preserve">turpmāk – </w:t>
      </w:r>
      <w:r w:rsidRPr="002F2196">
        <w:rPr>
          <w:rFonts w:cs="Times New Roman"/>
        </w:rPr>
        <w:t>SVK) sēdes ar Kazahstānu un Ukrainu, apliecinot abu valstu vēlmi padziļināt sadarbību.</w:t>
      </w:r>
      <w:r>
        <w:rPr>
          <w:rFonts w:cs="Times New Roman"/>
          <w:szCs w:val="24"/>
        </w:rPr>
        <w:t xml:space="preserve"> </w:t>
      </w:r>
      <w:r w:rsidRPr="002F2196">
        <w:rPr>
          <w:rFonts w:cs="Times New Roman"/>
        </w:rPr>
        <w:t>Latvijas un Kazahstānas SVK sēd</w:t>
      </w:r>
      <w:r>
        <w:rPr>
          <w:rFonts w:cs="Times New Roman"/>
        </w:rPr>
        <w:t>ē</w:t>
      </w:r>
      <w:r w:rsidRPr="002F2196">
        <w:rPr>
          <w:rFonts w:cs="Times New Roman"/>
        </w:rPr>
        <w:t xml:space="preserve"> Rīgā </w:t>
      </w:r>
      <w:r>
        <w:rPr>
          <w:rFonts w:cs="Times New Roman"/>
        </w:rPr>
        <w:t>t</w:t>
      </w:r>
      <w:r w:rsidRPr="002F2196">
        <w:rPr>
          <w:rFonts w:cs="Times New Roman"/>
        </w:rPr>
        <w:t>ika pārrunāta sadarbība tirdzniecība</w:t>
      </w:r>
      <w:r>
        <w:rPr>
          <w:rFonts w:cs="Times New Roman"/>
        </w:rPr>
        <w:t>s</w:t>
      </w:r>
      <w:r w:rsidRPr="002F2196">
        <w:rPr>
          <w:rFonts w:cs="Times New Roman"/>
        </w:rPr>
        <w:t xml:space="preserve"> un investīcij</w:t>
      </w:r>
      <w:r>
        <w:rPr>
          <w:rFonts w:cs="Times New Roman"/>
        </w:rPr>
        <w:t>u</w:t>
      </w:r>
      <w:r w:rsidRPr="002F2196">
        <w:rPr>
          <w:rFonts w:cs="Times New Roman"/>
        </w:rPr>
        <w:t>, transport</w:t>
      </w:r>
      <w:r>
        <w:rPr>
          <w:rFonts w:cs="Times New Roman"/>
        </w:rPr>
        <w:t>a</w:t>
      </w:r>
      <w:r w:rsidRPr="002F2196">
        <w:rPr>
          <w:rFonts w:cs="Times New Roman"/>
        </w:rPr>
        <w:t xml:space="preserve"> un loģistika</w:t>
      </w:r>
      <w:r>
        <w:rPr>
          <w:rFonts w:cs="Times New Roman"/>
        </w:rPr>
        <w:t>s</w:t>
      </w:r>
      <w:r w:rsidRPr="002F2196">
        <w:rPr>
          <w:rFonts w:cs="Times New Roman"/>
        </w:rPr>
        <w:t>, tīrās tehnoloģijas, inovācijas, lauksaimniecība</w:t>
      </w:r>
      <w:r>
        <w:rPr>
          <w:rFonts w:cs="Times New Roman"/>
        </w:rPr>
        <w:t>s</w:t>
      </w:r>
      <w:r w:rsidRPr="002F2196">
        <w:rPr>
          <w:rFonts w:cs="Times New Roman"/>
        </w:rPr>
        <w:t>, IKT, jaunuzņēmum</w:t>
      </w:r>
      <w:r>
        <w:rPr>
          <w:rFonts w:cs="Times New Roman"/>
        </w:rPr>
        <w:t>u</w:t>
      </w:r>
      <w:r w:rsidRPr="002F2196">
        <w:rPr>
          <w:rFonts w:cs="Times New Roman"/>
        </w:rPr>
        <w:t>, izglītība</w:t>
      </w:r>
      <w:r>
        <w:rPr>
          <w:rFonts w:cs="Times New Roman"/>
        </w:rPr>
        <w:t>s un</w:t>
      </w:r>
      <w:r w:rsidRPr="002F2196">
        <w:rPr>
          <w:rFonts w:cs="Times New Roman"/>
        </w:rPr>
        <w:t xml:space="preserve"> zinātne</w:t>
      </w:r>
      <w:r>
        <w:rPr>
          <w:rFonts w:cs="Times New Roman"/>
        </w:rPr>
        <w:t>s</w:t>
      </w:r>
      <w:r w:rsidRPr="002F2196">
        <w:rPr>
          <w:rFonts w:cs="Times New Roman"/>
        </w:rPr>
        <w:t>, digitālā</w:t>
      </w:r>
      <w:r>
        <w:rPr>
          <w:rFonts w:cs="Times New Roman"/>
        </w:rPr>
        <w:t>s</w:t>
      </w:r>
      <w:r w:rsidRPr="002F2196">
        <w:rPr>
          <w:rFonts w:cs="Times New Roman"/>
        </w:rPr>
        <w:t xml:space="preserve"> savienojamība</w:t>
      </w:r>
      <w:r>
        <w:rPr>
          <w:rFonts w:cs="Times New Roman"/>
        </w:rPr>
        <w:t>s</w:t>
      </w:r>
      <w:r w:rsidRPr="002F2196">
        <w:rPr>
          <w:rFonts w:cs="Times New Roman"/>
        </w:rPr>
        <w:t>, tūrism</w:t>
      </w:r>
      <w:r>
        <w:rPr>
          <w:rFonts w:cs="Times New Roman"/>
        </w:rPr>
        <w:t>a</w:t>
      </w:r>
      <w:r w:rsidRPr="002F2196">
        <w:rPr>
          <w:rFonts w:cs="Times New Roman"/>
        </w:rPr>
        <w:t xml:space="preserve"> un darbaspēka mobilitāte</w:t>
      </w:r>
      <w:r>
        <w:rPr>
          <w:rFonts w:cs="Times New Roman"/>
        </w:rPr>
        <w:t>s jomās</w:t>
      </w:r>
      <w:r w:rsidRPr="002F2196">
        <w:rPr>
          <w:rFonts w:cs="Times New Roman"/>
        </w:rPr>
        <w:t>. Panākta vienošanās par līgumtiesiskās bāzes paplašināšanu, īpaši lauksaimniecības un gaisa satiksmes jomās.</w:t>
      </w:r>
      <w:r>
        <w:rPr>
          <w:rFonts w:cs="Times New Roman"/>
          <w:szCs w:val="24"/>
        </w:rPr>
        <w:t xml:space="preserve"> Savukārt, </w:t>
      </w:r>
      <w:r w:rsidRPr="002F2196">
        <w:rPr>
          <w:rFonts w:cs="Times New Roman"/>
        </w:rPr>
        <w:t>Latvijas un Ukraina</w:t>
      </w:r>
      <w:r>
        <w:rPr>
          <w:rFonts w:cs="Times New Roman"/>
        </w:rPr>
        <w:t>s</w:t>
      </w:r>
      <w:r w:rsidRPr="002F2196">
        <w:rPr>
          <w:rFonts w:cs="Times New Roman"/>
        </w:rPr>
        <w:t xml:space="preserve"> SVK sēde</w:t>
      </w:r>
      <w:r>
        <w:rPr>
          <w:rFonts w:cs="Times New Roman"/>
        </w:rPr>
        <w:t>s</w:t>
      </w:r>
      <w:r w:rsidRPr="002F2196">
        <w:rPr>
          <w:rFonts w:cs="Times New Roman"/>
        </w:rPr>
        <w:t xml:space="preserve"> </w:t>
      </w:r>
      <w:r>
        <w:rPr>
          <w:rFonts w:cs="Times New Roman"/>
        </w:rPr>
        <w:t xml:space="preserve">laikā </w:t>
      </w:r>
      <w:r w:rsidRPr="002F2196">
        <w:rPr>
          <w:rFonts w:cs="Times New Roman"/>
        </w:rPr>
        <w:t>Kijevā tika apspriesta sadarbība tirdzniecības, investīciju, enerģētikas, transporta, lauksaimniecības, vides aizsardzības, atbilstības novērtēšanas, intelektuālā īpašuma, inovāciju, kosmosa un veselības aizsardzības jomās. Vizītes ietvaros notika arī biznesa forumi Kijevā un Viņņicā, kā arī tikšanās ar amatpersonām un uzņēmējiem, īpaši uzsverot Latvijas iesaisti Ukrainas rekonstrukcijā un sadarbības potenciālu transporta, enerģētikas un aizsardzības jomās.</w:t>
      </w:r>
      <w:r>
        <w:rPr>
          <w:rFonts w:cs="Times New Roman"/>
          <w:szCs w:val="24"/>
        </w:rPr>
        <w:t xml:space="preserve"> </w:t>
      </w:r>
    </w:p>
    <w:p w14:paraId="62AF94DB" w14:textId="79AA8375" w:rsidR="003D657A" w:rsidRDefault="003D657A" w:rsidP="003D657A">
      <w:pPr>
        <w:spacing w:before="60" w:after="60" w:line="240" w:lineRule="auto"/>
        <w:jc w:val="both"/>
        <w:rPr>
          <w:rFonts w:cs="Times New Roman"/>
          <w:szCs w:val="24"/>
        </w:rPr>
      </w:pPr>
      <w:r w:rsidRPr="002F2196">
        <w:rPr>
          <w:rFonts w:cs="Times New Roman"/>
        </w:rPr>
        <w:t xml:space="preserve">Lai arī visas vizītes un tikšanās sekmēja Latvijas divpusējo ekonomisko attiecību attīstību ar </w:t>
      </w:r>
      <w:r>
        <w:rPr>
          <w:rFonts w:cs="Times New Roman"/>
        </w:rPr>
        <w:t>ār</w:t>
      </w:r>
      <w:r w:rsidRPr="002F2196">
        <w:rPr>
          <w:rFonts w:cs="Times New Roman"/>
        </w:rPr>
        <w:t xml:space="preserve">valstīm, pārskata periodā īpaši izceļama sadarbība ar ASV un Vāciju, ņemot vērā šo valstu pieaugošo lomu drošības un ekonomikas jautājumu </w:t>
      </w:r>
      <w:r w:rsidRPr="00010813">
        <w:rPr>
          <w:rFonts w:cs="Times New Roman"/>
        </w:rPr>
        <w:t xml:space="preserve">risināšanā. </w:t>
      </w:r>
      <w:r w:rsidRPr="00010813">
        <w:rPr>
          <w:szCs w:val="24"/>
        </w:rPr>
        <w:t>Ekonomikas ministra un uzņēmēju vizītēs uz Ukrainu, ASV un Vāciju piedalījās vēsturiski lielākās uzņēmēju delegācijas.</w:t>
      </w:r>
      <w:r>
        <w:rPr>
          <w:rFonts w:cs="Times New Roman"/>
          <w:szCs w:val="24"/>
        </w:rPr>
        <w:t xml:space="preserve"> </w:t>
      </w:r>
    </w:p>
    <w:p w14:paraId="04EE78FE" w14:textId="77777777" w:rsidR="003D657A" w:rsidRDefault="003D657A" w:rsidP="003D657A">
      <w:pPr>
        <w:spacing w:before="60" w:after="60" w:line="240" w:lineRule="auto"/>
        <w:jc w:val="both"/>
        <w:rPr>
          <w:rFonts w:cs="Times New Roman"/>
          <w:szCs w:val="24"/>
        </w:rPr>
      </w:pPr>
      <w:r w:rsidRPr="00693C01">
        <w:rPr>
          <w:rFonts w:cs="Times New Roman"/>
        </w:rPr>
        <w:t>Vizītes uz Vāciju</w:t>
      </w:r>
      <w:r w:rsidRPr="002F2196">
        <w:rPr>
          <w:rFonts w:cs="Times New Roman"/>
        </w:rPr>
        <w:t xml:space="preserve"> ietvaros ekonomikas ministrs V.Valainis kopā ar uzņēmējiem un pašvaldību pārstāvjiem piedalījās Valsts prezidenta E.Rinkēviča oficiālajā vizītē Berlīnē. Notika plašas diskusijas ar Vācijas amatpersonām, uzņēmumiem un organizācijām par sadarbību investīciju piesaistē, digitalizācijā, IKT, būvniecībā, enerģētikā (t.sk. ūdeņraža tehnoloģijās), drošības industrijā, inovācijās un reģionālajā attīstībā. Vizītes laikā notika Latvijas–Vācijas pašvaldību forums, kā arī ministrs piedalījās izstādes </w:t>
      </w:r>
      <w:r w:rsidRPr="00693C01">
        <w:rPr>
          <w:rFonts w:cs="Times New Roman"/>
          <w:i/>
          <w:iCs/>
        </w:rPr>
        <w:t>Smart Country Convention</w:t>
      </w:r>
      <w:r>
        <w:rPr>
          <w:rStyle w:val="FootnoteReference"/>
          <w:rFonts w:cs="Times New Roman"/>
          <w:i/>
          <w:iCs/>
        </w:rPr>
        <w:footnoteReference w:id="27"/>
      </w:r>
      <w:r w:rsidRPr="002F2196">
        <w:rPr>
          <w:rFonts w:cs="Times New Roman"/>
        </w:rPr>
        <w:t xml:space="preserve"> atklāšanā, kur Latvija bija partnervalsts. Delegācijas sastāvā bija teju 130 pārstāvji no uzņēmumiem, pašvaldībām un augstskolām, kas aktīvi prezentēja Latvijas digitālo un inovāciju potenciālu.</w:t>
      </w:r>
      <w:r>
        <w:rPr>
          <w:rFonts w:cs="Times New Roman"/>
          <w:szCs w:val="24"/>
        </w:rPr>
        <w:t xml:space="preserve"> </w:t>
      </w:r>
    </w:p>
    <w:p w14:paraId="4BA45D2C" w14:textId="677A8585" w:rsidR="003D657A" w:rsidRDefault="003D657A" w:rsidP="003D657A">
      <w:pPr>
        <w:spacing w:before="60" w:after="60" w:line="240" w:lineRule="auto"/>
        <w:jc w:val="both"/>
        <w:rPr>
          <w:rFonts w:cs="Times New Roman"/>
        </w:rPr>
      </w:pPr>
      <w:r>
        <w:rPr>
          <w:rFonts w:cs="Times New Roman"/>
        </w:rPr>
        <w:t>Savukārt, L</w:t>
      </w:r>
      <w:r w:rsidRPr="00693C01">
        <w:rPr>
          <w:rFonts w:cs="Times New Roman"/>
        </w:rPr>
        <w:t xml:space="preserve">atvijas Valsts prezidenta E.Rinkēviča oficiālās vizītes </w:t>
      </w:r>
      <w:r w:rsidRPr="00DC36E9">
        <w:rPr>
          <w:rFonts w:cs="Times New Roman"/>
        </w:rPr>
        <w:t>ietvaros uz ASV</w:t>
      </w:r>
      <w:r w:rsidRPr="00693C01">
        <w:rPr>
          <w:rFonts w:cs="Times New Roman"/>
        </w:rPr>
        <w:t xml:space="preserve"> </w:t>
      </w:r>
      <w:r>
        <w:rPr>
          <w:rFonts w:cs="Times New Roman"/>
        </w:rPr>
        <w:t>kopā ar EM pārstāvjiem</w:t>
      </w:r>
      <w:r w:rsidRPr="00693C01">
        <w:rPr>
          <w:rFonts w:cs="Times New Roman"/>
        </w:rPr>
        <w:t xml:space="preserve"> piedalījās vairāk nekā 70 Latvijas uzņēmumu pārstāvji no dažādām nozarēm, t.sk. enerģētikas, biomedicīnas, IKT, loģistikas u.c.</w:t>
      </w:r>
      <w:r>
        <w:rPr>
          <w:rFonts w:cs="Times New Roman"/>
        </w:rPr>
        <w:t xml:space="preserve"> jomām.</w:t>
      </w:r>
      <w:r w:rsidRPr="00DC36E9">
        <w:rPr>
          <w:rFonts w:cs="Times New Roman"/>
        </w:rPr>
        <w:t xml:space="preserve"> </w:t>
      </w:r>
      <w:r w:rsidRPr="00693C01">
        <w:rPr>
          <w:rFonts w:cs="Times New Roman"/>
        </w:rPr>
        <w:t xml:space="preserve">Latvijas delegācija apmeklēja Hjūstonu, Sanfrancisko un Denveru. Tās laikā starp Latvijas un ASV uzņēmumiem, kā arī ar pētniecības un inovāciju centriem tika parakstīti vairāki </w:t>
      </w:r>
      <w:r w:rsidRPr="00D220BC">
        <w:rPr>
          <w:rFonts w:cs="Times New Roman"/>
        </w:rPr>
        <w:t xml:space="preserve">sadarbības līgumi, tostarp par degvielas ražošanas projektu, dīzeļdegvielas piegādes palielināšanu un </w:t>
      </w:r>
      <w:r w:rsidR="00D220BC" w:rsidRPr="00D220BC">
        <w:rPr>
          <w:rFonts w:cs="Times New Roman"/>
        </w:rPr>
        <w:t>MI</w:t>
      </w:r>
      <w:r w:rsidRPr="00D220BC">
        <w:rPr>
          <w:rFonts w:cs="Times New Roman"/>
        </w:rPr>
        <w:t xml:space="preserve"> centra izveidi</w:t>
      </w:r>
      <w:r w:rsidRPr="00693C01">
        <w:rPr>
          <w:rFonts w:cs="Times New Roman"/>
        </w:rPr>
        <w:t xml:space="preserve"> sadarbībā ar vadošajiem tehnoloģiju uzņēmumiem.</w:t>
      </w:r>
    </w:p>
    <w:p w14:paraId="18D2D6EE" w14:textId="63B4C907" w:rsidR="007B13C6" w:rsidRDefault="003D657A" w:rsidP="003D657A">
      <w:pPr>
        <w:spacing w:before="60" w:after="60" w:line="240" w:lineRule="auto"/>
        <w:jc w:val="both"/>
        <w:rPr>
          <w:rFonts w:eastAsia="Times New Roman"/>
          <w:szCs w:val="24"/>
        </w:rPr>
      </w:pPr>
      <w:r w:rsidRPr="009969AD">
        <w:rPr>
          <w:rFonts w:eastAsia="Times New Roman"/>
          <w:szCs w:val="24"/>
        </w:rPr>
        <w:t>Savukārt, pārskata periodā īstenotā pasākuma “Latvijas uzņēmēju eksportspēju stiprināšana, ieviešot valsts ekonomisko tēlu” ietvaros organizētas mārketinga kampaņas divu starptautisko izstāžu laikā Vācijā (</w:t>
      </w:r>
      <w:r w:rsidRPr="009969AD">
        <w:rPr>
          <w:rFonts w:eastAsia="Times New Roman"/>
          <w:i/>
          <w:iCs/>
          <w:szCs w:val="24"/>
        </w:rPr>
        <w:t>Berlinale</w:t>
      </w:r>
      <w:r w:rsidRPr="009969AD">
        <w:rPr>
          <w:rFonts w:eastAsia="Times New Roman"/>
          <w:szCs w:val="24"/>
        </w:rPr>
        <w:t>) un Francijā (</w:t>
      </w:r>
      <w:r w:rsidRPr="009969AD">
        <w:rPr>
          <w:rFonts w:eastAsia="Times New Roman"/>
          <w:i/>
          <w:iCs/>
          <w:szCs w:val="24"/>
        </w:rPr>
        <w:t>Marche du Film</w:t>
      </w:r>
      <w:r w:rsidRPr="009969AD">
        <w:rPr>
          <w:rFonts w:eastAsia="Times New Roman"/>
          <w:szCs w:val="24"/>
        </w:rPr>
        <w:t xml:space="preserve">), popularizējot Latviju kā piemērotu filmēšanas vietu, kas nodrošina arī atbalstu starptautiskajiem filmu industrijas projektiem LIAA administrētajā </w:t>
      </w:r>
      <w:r w:rsidR="007B13C6">
        <w:rPr>
          <w:rFonts w:eastAsia="Times New Roman"/>
          <w:szCs w:val="24"/>
        </w:rPr>
        <w:t xml:space="preserve">līdzfinansējuma </w:t>
      </w:r>
      <w:r w:rsidRPr="009969AD">
        <w:rPr>
          <w:rFonts w:eastAsia="Times New Roman"/>
          <w:szCs w:val="24"/>
        </w:rPr>
        <w:t xml:space="preserve">programmā ārvalstu filmu uzņemšanai Latvijā. </w:t>
      </w:r>
    </w:p>
    <w:p w14:paraId="260BDE83" w14:textId="03C20D5B" w:rsidR="003D657A" w:rsidRDefault="007B13C6" w:rsidP="003D657A">
      <w:pPr>
        <w:spacing w:before="60" w:after="60" w:line="240" w:lineRule="auto"/>
        <w:jc w:val="both"/>
        <w:rPr>
          <w:rFonts w:eastAsia="Times New Roman"/>
          <w:szCs w:val="24"/>
        </w:rPr>
      </w:pPr>
      <w:hyperlink r:id="rId53" w:history="1">
        <w:r>
          <w:rPr>
            <w:rStyle w:val="Hyperlink"/>
            <w:rFonts w:eastAsia="Times New Roman"/>
            <w:i/>
            <w:iCs/>
            <w:color w:val="00859B"/>
            <w:szCs w:val="24"/>
          </w:rPr>
          <w:t>Ā</w:t>
        </w:r>
        <w:r w:rsidR="001044FE" w:rsidRPr="001044FE">
          <w:rPr>
            <w:rStyle w:val="Hyperlink"/>
            <w:rFonts w:eastAsia="Times New Roman"/>
            <w:i/>
            <w:iCs/>
            <w:color w:val="00859B"/>
            <w:szCs w:val="24"/>
          </w:rPr>
          <w:t>rvalstu filmu uzņemšanas Latvij</w:t>
        </w:r>
        <w:r>
          <w:rPr>
            <w:rStyle w:val="Hyperlink"/>
            <w:rFonts w:eastAsia="Times New Roman"/>
            <w:i/>
            <w:iCs/>
            <w:color w:val="00859B"/>
            <w:szCs w:val="24"/>
          </w:rPr>
          <w:t>ā</w:t>
        </w:r>
      </w:hyperlink>
      <w:r>
        <w:rPr>
          <w:rFonts w:eastAsia="Times New Roman"/>
          <w:i/>
          <w:iCs/>
          <w:color w:val="00859B"/>
          <w:szCs w:val="24"/>
        </w:rPr>
        <w:t xml:space="preserve"> </w:t>
      </w:r>
      <w:r w:rsidR="003D657A" w:rsidRPr="001044FE">
        <w:rPr>
          <w:rFonts w:eastAsia="Times New Roman"/>
          <w:szCs w:val="24"/>
        </w:rPr>
        <w:t>līdzfinansējuma programmas</w:t>
      </w:r>
      <w:r w:rsidR="003D657A" w:rsidRPr="009969AD">
        <w:rPr>
          <w:rFonts w:eastAsia="Times New Roman"/>
          <w:szCs w:val="24"/>
        </w:rPr>
        <w:t xml:space="preserve"> ietvaros 2024. gadā tika atbalstīti 7</w:t>
      </w:r>
      <w:r>
        <w:rPr>
          <w:rFonts w:eastAsia="Times New Roman"/>
          <w:szCs w:val="24"/>
        </w:rPr>
        <w:t> </w:t>
      </w:r>
      <w:r w:rsidR="003D657A" w:rsidRPr="009969AD">
        <w:rPr>
          <w:rFonts w:eastAsia="Times New Roman"/>
          <w:szCs w:val="24"/>
        </w:rPr>
        <w:t>projekti (izvērtēti 17 projektu iesniegumi</w:t>
      </w:r>
      <w:r w:rsidR="003D657A">
        <w:rPr>
          <w:rFonts w:eastAsia="Times New Roman"/>
          <w:szCs w:val="24"/>
        </w:rPr>
        <w:t>, taču 6 projekti tika atsaukti</w:t>
      </w:r>
      <w:r w:rsidR="003D657A" w:rsidRPr="009969AD">
        <w:rPr>
          <w:rFonts w:eastAsia="Times New Roman"/>
          <w:szCs w:val="24"/>
        </w:rPr>
        <w:t>). Ar līdzfinansējuma palīdzību tiek veicināta nodarbinātība dažādos, arī ar filmu nozari tieši nesaistītos, tautsaimniecības sektoros, vienlaikus stiprinot filmu nozares profesionāļu starptautisko konkurētspēju, kā arī veidojot un popularizējot valsts tēlu.</w:t>
      </w:r>
      <w:r w:rsidR="003D657A">
        <w:rPr>
          <w:rFonts w:eastAsia="Times New Roman"/>
          <w:szCs w:val="24"/>
        </w:rPr>
        <w:t xml:space="preserve"> </w:t>
      </w:r>
      <w:r w:rsidR="00AD15FF" w:rsidRPr="00AD15FF">
        <w:rPr>
          <w:rFonts w:eastAsia="Times New Roman"/>
          <w:szCs w:val="24"/>
        </w:rPr>
        <w:t>Lai uzlabotu</w:t>
      </w:r>
      <w:r w:rsidR="003D657A" w:rsidRPr="00AD15FF">
        <w:rPr>
          <w:rFonts w:eastAsia="Times New Roman"/>
          <w:szCs w:val="24"/>
        </w:rPr>
        <w:t xml:space="preserve"> atbalsta nosacījum</w:t>
      </w:r>
      <w:r w:rsidR="00AD15FF" w:rsidRPr="00AD15FF">
        <w:rPr>
          <w:rFonts w:eastAsia="Times New Roman"/>
          <w:szCs w:val="24"/>
        </w:rPr>
        <w:t>us</w:t>
      </w:r>
      <w:r w:rsidR="003D657A" w:rsidRPr="00AD15FF">
        <w:rPr>
          <w:rFonts w:eastAsia="Times New Roman"/>
          <w:szCs w:val="24"/>
        </w:rPr>
        <w:t xml:space="preserve">, </w:t>
      </w:r>
      <w:r w:rsidR="00AD15FF" w:rsidRPr="00AD15FF">
        <w:rPr>
          <w:rFonts w:eastAsia="Times New Roman"/>
          <w:szCs w:val="24"/>
        </w:rPr>
        <w:t xml:space="preserve">samazinot </w:t>
      </w:r>
      <w:r w:rsidR="003D657A" w:rsidRPr="00AD15FF">
        <w:rPr>
          <w:rFonts w:eastAsia="Times New Roman"/>
          <w:szCs w:val="24"/>
        </w:rPr>
        <w:t>ilgstoš</w:t>
      </w:r>
      <w:r w:rsidR="00AD15FF" w:rsidRPr="00AD15FF">
        <w:rPr>
          <w:rFonts w:eastAsia="Times New Roman"/>
          <w:szCs w:val="24"/>
        </w:rPr>
        <w:t>o</w:t>
      </w:r>
      <w:r w:rsidR="003D657A" w:rsidRPr="00AD15FF">
        <w:rPr>
          <w:rFonts w:eastAsia="Times New Roman"/>
          <w:szCs w:val="24"/>
        </w:rPr>
        <w:t xml:space="preserve"> lēmumu pieņemšanas un līgumu slēgšanas proces</w:t>
      </w:r>
      <w:r w:rsidR="00AD15FF" w:rsidRPr="00AD15FF">
        <w:rPr>
          <w:rFonts w:eastAsia="Times New Roman"/>
          <w:szCs w:val="24"/>
        </w:rPr>
        <w:t>u, kas</w:t>
      </w:r>
      <w:r w:rsidR="003D657A" w:rsidRPr="00AD15FF">
        <w:rPr>
          <w:rFonts w:eastAsia="Times New Roman"/>
          <w:szCs w:val="24"/>
        </w:rPr>
        <w:t xml:space="preserve"> </w:t>
      </w:r>
      <w:r w:rsidR="00AD15FF" w:rsidRPr="00AD15FF">
        <w:rPr>
          <w:rFonts w:eastAsia="Times New Roman"/>
          <w:szCs w:val="24"/>
        </w:rPr>
        <w:t>ietekm</w:t>
      </w:r>
      <w:r w:rsidR="003D657A" w:rsidRPr="00AD15FF">
        <w:rPr>
          <w:rFonts w:eastAsia="Times New Roman"/>
          <w:szCs w:val="24"/>
        </w:rPr>
        <w:t>ē jaunu filmu projektu piesaisti, kā arī esošo apstiprināto filmu projektu atsaukšanu un pārtraukšanu vai pārcelšanu uz citām valstīm</w:t>
      </w:r>
      <w:r w:rsidR="00AD15FF" w:rsidRPr="00AD15FF">
        <w:rPr>
          <w:rFonts w:eastAsia="Times New Roman"/>
          <w:szCs w:val="24"/>
        </w:rPr>
        <w:t>,</w:t>
      </w:r>
      <w:r w:rsidR="003D657A" w:rsidRPr="00AD15FF">
        <w:rPr>
          <w:rFonts w:eastAsia="Times New Roman"/>
          <w:szCs w:val="24"/>
        </w:rPr>
        <w:t xml:space="preserve"> EM</w:t>
      </w:r>
      <w:r w:rsidR="003D657A">
        <w:rPr>
          <w:rFonts w:eastAsia="Times New Roman"/>
          <w:szCs w:val="24"/>
        </w:rPr>
        <w:t xml:space="preserve"> un LIAA, sadarbībā ar iesaistītajiem partneriem, 2024. gadā uzsāka atbalsta programmas pārskatīšanu.</w:t>
      </w:r>
    </w:p>
    <w:p w14:paraId="7054529C" w14:textId="677376BE" w:rsidR="003B445C" w:rsidRDefault="003D657A" w:rsidP="003D657A">
      <w:pPr>
        <w:spacing w:before="60" w:after="60" w:line="240" w:lineRule="auto"/>
        <w:jc w:val="both"/>
        <w:rPr>
          <w:rFonts w:cs="Times New Roman"/>
        </w:rPr>
      </w:pPr>
      <w:r>
        <w:rPr>
          <w:rFonts w:eastAsia="Times New Roman"/>
          <w:szCs w:val="24"/>
        </w:rPr>
        <w:t xml:space="preserve">Iepriekšminēto pasākumu īstenošana pozitīvi ietekmē arī </w:t>
      </w:r>
      <w:r w:rsidRPr="00B5233B">
        <w:rPr>
          <w:rFonts w:eastAsia="Times New Roman"/>
          <w:szCs w:val="24"/>
        </w:rPr>
        <w:t>tūrisma jomas attīstību</w:t>
      </w:r>
      <w:r w:rsidRPr="00BB03D6">
        <w:rPr>
          <w:rFonts w:eastAsia="Times New Roman"/>
          <w:szCs w:val="24"/>
        </w:rPr>
        <w:t xml:space="preserve">. </w:t>
      </w:r>
      <w:r w:rsidRPr="00BB03D6">
        <w:rPr>
          <w:rFonts w:cs="Times New Roman"/>
        </w:rPr>
        <w:t xml:space="preserve">Šajā jomā būtiska loma atbalsta nodrošināšanai ir </w:t>
      </w:r>
      <w:r w:rsidR="00B5233B" w:rsidRPr="00B5233B">
        <w:rPr>
          <w:rFonts w:cs="Times New Roman"/>
        </w:rPr>
        <w:t xml:space="preserve">gan </w:t>
      </w:r>
      <w:r w:rsidRPr="00B5233B">
        <w:rPr>
          <w:rFonts w:cs="Times New Roman"/>
        </w:rPr>
        <w:t xml:space="preserve">ES </w:t>
      </w:r>
      <w:r w:rsidR="00B5233B" w:rsidRPr="00B5233B">
        <w:rPr>
          <w:rFonts w:cs="Times New Roman"/>
        </w:rPr>
        <w:t>fondu</w:t>
      </w:r>
      <w:r w:rsidRPr="00BB03D6">
        <w:rPr>
          <w:rFonts w:cs="Times New Roman"/>
        </w:rPr>
        <w:t xml:space="preserve"> pieejamajam finansējumam</w:t>
      </w:r>
      <w:r w:rsidR="00B5233B">
        <w:rPr>
          <w:rFonts w:cs="Times New Roman"/>
        </w:rPr>
        <w:t>, gan papildus piešķirtajiem līdzekļiem</w:t>
      </w:r>
      <w:r w:rsidRPr="00BB03D6">
        <w:rPr>
          <w:rFonts w:cs="Times New Roman"/>
        </w:rPr>
        <w:t xml:space="preserve">. </w:t>
      </w:r>
      <w:r w:rsidRPr="00BB03D6">
        <w:rPr>
          <w:rFonts w:eastAsia="Times New Roman" w:cs="Times New Roman"/>
          <w:szCs w:val="24"/>
        </w:rPr>
        <w:t>Lai veicinātu tūrisma nozares starptautisko konkurētspēju un kāpinātu nozares eksportspēju, pārskata periodā tika turpināts īstenot DP 2027 ietvaros SAM</w:t>
      </w:r>
      <w:r w:rsidRPr="00BB03D6">
        <w:rPr>
          <w:rFonts w:cs="Times New Roman"/>
        </w:rPr>
        <w:t xml:space="preserve">  </w:t>
      </w:r>
      <w:r w:rsidRPr="00BB03D6">
        <w:rPr>
          <w:rFonts w:eastAsia="Times New Roman" w:cs="Times New Roman"/>
          <w:szCs w:val="24"/>
        </w:rPr>
        <w:t>1.2.3.6.pasākum</w:t>
      </w:r>
      <w:r>
        <w:rPr>
          <w:rFonts w:eastAsia="Times New Roman" w:cs="Times New Roman"/>
          <w:szCs w:val="24"/>
        </w:rPr>
        <w:t>u</w:t>
      </w:r>
      <w:r w:rsidRPr="00BB03D6">
        <w:rPr>
          <w:sz w:val="18"/>
          <w:szCs w:val="18"/>
        </w:rPr>
        <w:t xml:space="preserve"> </w:t>
      </w:r>
      <w:hyperlink r:id="rId54" w:tgtFrame="_blank" w:history="1">
        <w:r w:rsidRPr="00BB03D6">
          <w:rPr>
            <w:rStyle w:val="Strong"/>
            <w:b w:val="0"/>
            <w:bCs w:val="0"/>
            <w:i/>
            <w:iCs/>
            <w:color w:val="00859B"/>
            <w:szCs w:val="24"/>
            <w:u w:val="single"/>
          </w:rPr>
          <w:t>Tūrisma produktu attīstības programma</w:t>
        </w:r>
      </w:hyperlink>
      <w:r w:rsidRPr="00BB03D6">
        <w:rPr>
          <w:rStyle w:val="FootnoteReference"/>
        </w:rPr>
        <w:footnoteReference w:id="28"/>
      </w:r>
      <w:r w:rsidRPr="00BB03D6">
        <w:rPr>
          <w:rFonts w:eastAsia="Times New Roman" w:cs="Times New Roman"/>
          <w:szCs w:val="24"/>
        </w:rPr>
        <w:t xml:space="preserve"> </w:t>
      </w:r>
      <w:r>
        <w:rPr>
          <w:rFonts w:eastAsia="Times New Roman" w:cs="Times New Roman"/>
          <w:szCs w:val="24"/>
        </w:rPr>
        <w:t xml:space="preserve">ar kopējo </w:t>
      </w:r>
      <w:r w:rsidRPr="00BB03D6">
        <w:rPr>
          <w:rFonts w:eastAsia="Times New Roman" w:cs="Times New Roman"/>
          <w:szCs w:val="24"/>
        </w:rPr>
        <w:t>finansējum</w:t>
      </w:r>
      <w:r>
        <w:rPr>
          <w:rFonts w:eastAsia="Times New Roman" w:cs="Times New Roman"/>
          <w:szCs w:val="24"/>
        </w:rPr>
        <w:t>u</w:t>
      </w:r>
      <w:r w:rsidRPr="00BB03D6">
        <w:rPr>
          <w:rFonts w:eastAsia="Times New Roman" w:cs="Times New Roman"/>
          <w:szCs w:val="24"/>
        </w:rPr>
        <w:t xml:space="preserve"> </w:t>
      </w:r>
      <w:r>
        <w:rPr>
          <w:rFonts w:eastAsia="Times New Roman" w:cs="Times New Roman"/>
          <w:szCs w:val="24"/>
        </w:rPr>
        <w:t>5</w:t>
      </w:r>
      <w:r w:rsidRPr="00BB03D6">
        <w:rPr>
          <w:rFonts w:eastAsia="Times New Roman" w:cs="Times New Roman"/>
          <w:szCs w:val="24"/>
        </w:rPr>
        <w:t>,4 milj. </w:t>
      </w:r>
      <w:r w:rsidRPr="00BB03D6">
        <w:rPr>
          <w:rFonts w:eastAsia="Times New Roman" w:cs="Times New Roman"/>
          <w:i/>
          <w:iCs/>
          <w:szCs w:val="24"/>
        </w:rPr>
        <w:t>euro</w:t>
      </w:r>
      <w:r w:rsidRPr="00BB03D6">
        <w:rPr>
          <w:rFonts w:eastAsia="Times New Roman" w:cs="Times New Roman"/>
          <w:szCs w:val="24"/>
        </w:rPr>
        <w:t xml:space="preserve"> </w:t>
      </w:r>
      <w:r>
        <w:rPr>
          <w:rFonts w:eastAsia="Times New Roman" w:cs="Times New Roman"/>
          <w:szCs w:val="24"/>
        </w:rPr>
        <w:t xml:space="preserve">apmērā, </w:t>
      </w:r>
      <w:r w:rsidRPr="00BB03D6">
        <w:rPr>
          <w:rFonts w:eastAsia="Times New Roman" w:cs="Times New Roman"/>
          <w:szCs w:val="24"/>
        </w:rPr>
        <w:t>paredz</w:t>
      </w:r>
      <w:r>
        <w:rPr>
          <w:rFonts w:eastAsia="Times New Roman" w:cs="Times New Roman"/>
          <w:szCs w:val="24"/>
        </w:rPr>
        <w:t>o</w:t>
      </w:r>
      <w:r w:rsidRPr="00BB03D6">
        <w:rPr>
          <w:rFonts w:eastAsia="Times New Roman" w:cs="Times New Roman"/>
          <w:szCs w:val="24"/>
        </w:rPr>
        <w:t>t</w:t>
      </w:r>
      <w:r>
        <w:rPr>
          <w:rFonts w:eastAsia="Times New Roman" w:cs="Times New Roman"/>
          <w:szCs w:val="24"/>
        </w:rPr>
        <w:t xml:space="preserve"> turpināt</w:t>
      </w:r>
      <w:r w:rsidRPr="00BB03D6">
        <w:rPr>
          <w:rFonts w:eastAsia="Times New Roman" w:cs="Times New Roman"/>
          <w:szCs w:val="24"/>
        </w:rPr>
        <w:t xml:space="preserve"> </w:t>
      </w:r>
      <w:r>
        <w:rPr>
          <w:rFonts w:eastAsia="Times New Roman" w:cs="Times New Roman"/>
          <w:szCs w:val="24"/>
        </w:rPr>
        <w:t xml:space="preserve">atbalstīt jaunu tūrisma produktu izstrādi </w:t>
      </w:r>
      <w:r w:rsidR="007427A5">
        <w:rPr>
          <w:rFonts w:eastAsia="Times New Roman" w:cs="Times New Roman"/>
          <w:szCs w:val="24"/>
        </w:rPr>
        <w:t xml:space="preserve">un </w:t>
      </w:r>
      <w:r w:rsidRPr="00BB03D6">
        <w:rPr>
          <w:rFonts w:cs="Times New Roman"/>
        </w:rPr>
        <w:t>otrās kārtas atlase</w:t>
      </w:r>
      <w:r>
        <w:rPr>
          <w:rFonts w:cs="Times New Roman"/>
        </w:rPr>
        <w:t>s ietvaros atbalst</w:t>
      </w:r>
      <w:r w:rsidR="007427A5">
        <w:rPr>
          <w:rFonts w:cs="Times New Roman"/>
        </w:rPr>
        <w:t>o</w:t>
      </w:r>
      <w:r>
        <w:rPr>
          <w:rFonts w:cs="Times New Roman"/>
        </w:rPr>
        <w:t>t</w:t>
      </w:r>
      <w:r w:rsidRPr="00BB03D6">
        <w:rPr>
          <w:rFonts w:cs="Times New Roman"/>
        </w:rPr>
        <w:t xml:space="preserve"> 10 projektu pieteikum</w:t>
      </w:r>
      <w:r w:rsidR="007427A5">
        <w:rPr>
          <w:rFonts w:cs="Times New Roman"/>
        </w:rPr>
        <w:t>us</w:t>
      </w:r>
      <w:r w:rsidRPr="00BB03D6">
        <w:rPr>
          <w:rFonts w:cs="Times New Roman"/>
        </w:rPr>
        <w:t>.</w:t>
      </w:r>
      <w:r w:rsidR="007B13C6">
        <w:rPr>
          <w:rFonts w:cs="Times New Roman"/>
        </w:rPr>
        <w:t xml:space="preserve"> </w:t>
      </w:r>
      <w:r w:rsidR="00B5233B">
        <w:rPr>
          <w:rFonts w:cs="Times New Roman"/>
        </w:rPr>
        <w:t>Savukārt, a</w:t>
      </w:r>
      <w:r w:rsidR="007B13C6" w:rsidRPr="00C36FC8">
        <w:rPr>
          <w:rFonts w:cs="Times New Roman"/>
          <w:iCs/>
        </w:rPr>
        <w:t xml:space="preserve">tbilstoši MK </w:t>
      </w:r>
      <w:r w:rsidR="00B5233B">
        <w:rPr>
          <w:rFonts w:cs="Times New Roman"/>
          <w:iCs/>
        </w:rPr>
        <w:t>pieņemtajam lēmumam</w:t>
      </w:r>
      <w:r w:rsidR="0014086A">
        <w:rPr>
          <w:rStyle w:val="FootnoteReference"/>
          <w:rFonts w:cs="Times New Roman"/>
          <w:iCs/>
        </w:rPr>
        <w:footnoteReference w:id="29"/>
      </w:r>
      <w:r w:rsidR="00B5233B">
        <w:rPr>
          <w:rFonts w:cs="Times New Roman"/>
          <w:iCs/>
        </w:rPr>
        <w:t xml:space="preserve">, </w:t>
      </w:r>
      <w:r w:rsidR="0014086A">
        <w:rPr>
          <w:rFonts w:cs="Times New Roman"/>
          <w:iCs/>
        </w:rPr>
        <w:t>papildus</w:t>
      </w:r>
      <w:r w:rsidR="007B13C6">
        <w:rPr>
          <w:rFonts w:cs="Times New Roman"/>
          <w:iCs/>
        </w:rPr>
        <w:t xml:space="preserve"> </w:t>
      </w:r>
      <w:r w:rsidR="0014086A" w:rsidRPr="00C80E3D">
        <w:rPr>
          <w:rFonts w:cs="Times New Roman"/>
          <w:iCs/>
        </w:rPr>
        <w:t>eksporta veicināšanas un investīciju piesaistes aktivitāšu īstenošanai</w:t>
      </w:r>
      <w:r w:rsidR="00B5233B">
        <w:rPr>
          <w:rFonts w:cs="Times New Roman"/>
          <w:iCs/>
        </w:rPr>
        <w:t>,</w:t>
      </w:r>
      <w:r w:rsidR="0014086A" w:rsidRPr="00C80E3D">
        <w:rPr>
          <w:rFonts w:cs="Times New Roman"/>
          <w:iCs/>
        </w:rPr>
        <w:t xml:space="preserve"> </w:t>
      </w:r>
      <w:r w:rsidR="007B13C6" w:rsidRPr="00C80E3D">
        <w:rPr>
          <w:rFonts w:cs="Times New Roman"/>
          <w:iCs/>
        </w:rPr>
        <w:t xml:space="preserve">tika piešķirts finansējums </w:t>
      </w:r>
      <w:r w:rsidR="0014086A">
        <w:rPr>
          <w:rFonts w:cs="Times New Roman"/>
          <w:iCs/>
        </w:rPr>
        <w:t>tūrisma jomas pasākum</w:t>
      </w:r>
      <w:r w:rsidR="00B5233B">
        <w:rPr>
          <w:rFonts w:cs="Times New Roman"/>
          <w:iCs/>
        </w:rPr>
        <w:t>iem</w:t>
      </w:r>
      <w:r w:rsidR="0014086A">
        <w:rPr>
          <w:rFonts w:cs="Times New Roman"/>
          <w:iCs/>
        </w:rPr>
        <w:t xml:space="preserve"> </w:t>
      </w:r>
      <w:r w:rsidR="007B13C6" w:rsidRPr="00C80E3D">
        <w:rPr>
          <w:rFonts w:cs="Times New Roman"/>
          <w:iCs/>
        </w:rPr>
        <w:t>2024.</w:t>
      </w:r>
      <w:r w:rsidR="007B13C6">
        <w:rPr>
          <w:rFonts w:cs="Times New Roman"/>
          <w:iCs/>
        </w:rPr>
        <w:t> </w:t>
      </w:r>
      <w:r w:rsidR="007B13C6" w:rsidRPr="00B5233B">
        <w:rPr>
          <w:rFonts w:cs="Times New Roman"/>
          <w:iCs/>
          <w:szCs w:val="24"/>
        </w:rPr>
        <w:t>gadā</w:t>
      </w:r>
      <w:r w:rsidR="00B5233B" w:rsidRPr="00B5233B">
        <w:rPr>
          <w:rFonts w:cs="Times New Roman"/>
          <w:iCs/>
          <w:szCs w:val="24"/>
        </w:rPr>
        <w:t xml:space="preserve">, </w:t>
      </w:r>
      <w:r w:rsidR="00B5233B" w:rsidRPr="00721F77">
        <w:rPr>
          <w:szCs w:val="24"/>
        </w:rPr>
        <w:t>t</w:t>
      </w:r>
      <w:r w:rsidR="007427A5" w:rsidRPr="00721F77">
        <w:rPr>
          <w:szCs w:val="24"/>
        </w:rPr>
        <w:t>ū</w:t>
      </w:r>
      <w:r w:rsidR="00B5233B" w:rsidRPr="00721F77">
        <w:rPr>
          <w:szCs w:val="24"/>
        </w:rPr>
        <w:t>risma</w:t>
      </w:r>
      <w:r w:rsidR="007427A5" w:rsidRPr="00721F77">
        <w:rPr>
          <w:szCs w:val="24"/>
        </w:rPr>
        <w:t xml:space="preserve"> </w:t>
      </w:r>
      <w:r w:rsidR="00B5233B" w:rsidRPr="00721F77">
        <w:rPr>
          <w:szCs w:val="24"/>
        </w:rPr>
        <w:t>nozari</w:t>
      </w:r>
      <w:r w:rsidR="007427A5" w:rsidRPr="00721F77">
        <w:rPr>
          <w:szCs w:val="24"/>
        </w:rPr>
        <w:t xml:space="preserve"> </w:t>
      </w:r>
      <w:r w:rsidR="00B5233B" w:rsidRPr="00721F77">
        <w:rPr>
          <w:szCs w:val="24"/>
        </w:rPr>
        <w:t>orient</w:t>
      </w:r>
      <w:r w:rsidR="007427A5" w:rsidRPr="00721F77">
        <w:rPr>
          <w:szCs w:val="24"/>
        </w:rPr>
        <w:t xml:space="preserve">ējot </w:t>
      </w:r>
      <w:r w:rsidR="00B5233B" w:rsidRPr="00721F77">
        <w:rPr>
          <w:szCs w:val="24"/>
        </w:rPr>
        <w:t>uz</w:t>
      </w:r>
      <w:r w:rsidR="007427A5" w:rsidRPr="00721F77">
        <w:rPr>
          <w:szCs w:val="24"/>
        </w:rPr>
        <w:t xml:space="preserve"> </w:t>
      </w:r>
      <w:r w:rsidR="00B5233B" w:rsidRPr="00721F77">
        <w:rPr>
          <w:szCs w:val="24"/>
        </w:rPr>
        <w:t>eksportsp</w:t>
      </w:r>
      <w:r w:rsidR="007427A5" w:rsidRPr="00721F77">
        <w:rPr>
          <w:szCs w:val="24"/>
        </w:rPr>
        <w:t>ē</w:t>
      </w:r>
      <w:r w:rsidR="00B5233B" w:rsidRPr="00721F77">
        <w:rPr>
          <w:szCs w:val="24"/>
        </w:rPr>
        <w:t>j</w:t>
      </w:r>
      <w:r w:rsidR="007427A5" w:rsidRPr="00721F77">
        <w:rPr>
          <w:szCs w:val="24"/>
        </w:rPr>
        <w:t>as</w:t>
      </w:r>
      <w:r w:rsidR="00B5233B" w:rsidRPr="00721F77">
        <w:rPr>
          <w:szCs w:val="24"/>
        </w:rPr>
        <w:t xml:space="preserve"> stiprināšanu</w:t>
      </w:r>
      <w:r w:rsidR="00B5233B">
        <w:rPr>
          <w:szCs w:val="24"/>
        </w:rPr>
        <w:t>.</w:t>
      </w:r>
      <w:r w:rsidR="007427A5">
        <w:rPr>
          <w:rFonts w:cs="Times New Roman"/>
        </w:rPr>
        <w:t xml:space="preserve"> </w:t>
      </w:r>
    </w:p>
    <w:p w14:paraId="310AA4B7" w14:textId="2ED85D03" w:rsidR="003D657A" w:rsidRPr="007427A5" w:rsidRDefault="003D657A" w:rsidP="003D657A">
      <w:pPr>
        <w:spacing w:before="60" w:after="60" w:line="240" w:lineRule="auto"/>
        <w:jc w:val="both"/>
        <w:rPr>
          <w:rFonts w:cs="Times New Roman"/>
        </w:rPr>
      </w:pPr>
      <w:r w:rsidRPr="00D47509">
        <w:rPr>
          <w:rFonts w:cs="Times New Roman"/>
          <w:noProof/>
          <w:szCs w:val="24"/>
        </w:rPr>
        <w:t xml:space="preserve">MK </w:t>
      </w:r>
      <w:r w:rsidR="007427A5">
        <w:rPr>
          <w:rFonts w:cs="Times New Roman"/>
          <w:noProof/>
          <w:szCs w:val="24"/>
        </w:rPr>
        <w:t xml:space="preserve">tika </w:t>
      </w:r>
      <w:r w:rsidRPr="00D47509">
        <w:rPr>
          <w:rFonts w:cs="Times New Roman"/>
          <w:noProof/>
          <w:szCs w:val="24"/>
        </w:rPr>
        <w:t xml:space="preserve">apstiprināta </w:t>
      </w:r>
      <w:hyperlink r:id="rId55" w:tgtFrame="_blank" w:history="1"/>
      <w:hyperlink r:id="rId56" w:tgtFrame="_blank" w:history="1">
        <w:r w:rsidRPr="000224B5">
          <w:rPr>
            <w:rStyle w:val="Hyperlink"/>
            <w:rFonts w:cs="Times New Roman"/>
            <w:i/>
            <w:iCs/>
            <w:noProof/>
            <w:color w:val="00859B"/>
            <w:szCs w:val="24"/>
          </w:rPr>
          <w:t>Latvijas Tūrisma un pasākumu nozares eksporta veicināšanas stratēģija līdz 2027. gadam</w:t>
        </w:r>
      </w:hyperlink>
      <w:r w:rsidRPr="00D47509">
        <w:rPr>
          <w:rFonts w:cs="Times New Roman"/>
          <w:noProof/>
          <w:szCs w:val="24"/>
          <w:vertAlign w:val="superscript"/>
        </w:rPr>
        <w:footnoteReference w:id="30"/>
      </w:r>
      <w:r w:rsidRPr="00D47509">
        <w:rPr>
          <w:rFonts w:cs="Times New Roman"/>
          <w:noProof/>
          <w:szCs w:val="24"/>
        </w:rPr>
        <w:t xml:space="preserve">, </w:t>
      </w:r>
      <w:r w:rsidR="007427A5">
        <w:rPr>
          <w:rFonts w:cs="Times New Roman"/>
          <w:noProof/>
          <w:szCs w:val="24"/>
        </w:rPr>
        <w:t xml:space="preserve">ko </w:t>
      </w:r>
      <w:r w:rsidR="007427A5" w:rsidRPr="00D47509">
        <w:rPr>
          <w:rFonts w:cs="Times New Roman"/>
          <w:noProof/>
          <w:szCs w:val="24"/>
        </w:rPr>
        <w:t>EM izstrādāja</w:t>
      </w:r>
      <w:r w:rsidRPr="00D47509">
        <w:rPr>
          <w:rFonts w:cs="Times New Roman"/>
          <w:noProof/>
          <w:szCs w:val="24"/>
        </w:rPr>
        <w:t xml:space="preserve"> </w:t>
      </w:r>
      <w:r w:rsidR="007427A5">
        <w:rPr>
          <w:rFonts w:cs="Times New Roman"/>
          <w:noProof/>
          <w:szCs w:val="24"/>
        </w:rPr>
        <w:t>pārskata periodā</w:t>
      </w:r>
      <w:r w:rsidRPr="00D47509">
        <w:rPr>
          <w:rFonts w:cs="Times New Roman"/>
          <w:noProof/>
          <w:szCs w:val="24"/>
        </w:rPr>
        <w:t xml:space="preserve">, lai veidotu jaunu tūrisma nozares attīstības politiku turpmākajam periodam, izvirzot eksportspēju kā būtiskāko komponenti tūrisma nozares attīstības perspektīvā, vienlaikus padarot tūrisma nozari inovatīvāku, ilgtspējīgāku un efektīvāku. Kā četri galvenie rīcības virzieni minētajā stratēģijā noteikti produktu un galamērķu attīstība; pieprasījuma veicināšana; datos balstīta pārvaldība un uzņēmējdarbības vides uzlabošana /normatīvās bāzes pilnveidošana. </w:t>
      </w:r>
    </w:p>
    <w:p w14:paraId="005DCD49" w14:textId="6285E9B8" w:rsidR="003D657A" w:rsidRPr="0087480F" w:rsidRDefault="003D657A" w:rsidP="003D657A">
      <w:pPr>
        <w:spacing w:before="60" w:after="60" w:line="240" w:lineRule="auto"/>
        <w:jc w:val="both"/>
        <w:rPr>
          <w:rFonts w:cs="Times New Roman"/>
          <w:noProof/>
          <w:szCs w:val="24"/>
        </w:rPr>
      </w:pPr>
      <w:r>
        <w:rPr>
          <w:rFonts w:cs="Times New Roman"/>
          <w:noProof/>
          <w:szCs w:val="24"/>
        </w:rPr>
        <w:t xml:space="preserve">Tomēr tūrisma jomā ne vienmēr viss notiek gludi un dažreiz ir nepieciešama ļoti operatīva valsts iejaukšānās konkrētu problēmsituāciju risinājumā. </w:t>
      </w:r>
      <w:r w:rsidRPr="00FE7F57">
        <w:rPr>
          <w:rFonts w:eastAsia="Times New Roman"/>
          <w:szCs w:val="24"/>
        </w:rPr>
        <w:t xml:space="preserve">Ievērojot </w:t>
      </w:r>
      <w:r w:rsidR="00F73A7B">
        <w:rPr>
          <w:rFonts w:eastAsia="Times New Roman"/>
          <w:szCs w:val="24"/>
        </w:rPr>
        <w:t xml:space="preserve">radušos </w:t>
      </w:r>
      <w:r w:rsidR="00F73A7B" w:rsidRPr="00FE7F57">
        <w:rPr>
          <w:rFonts w:eastAsia="Times New Roman"/>
          <w:szCs w:val="24"/>
        </w:rPr>
        <w:t xml:space="preserve">nepieciešamību </w:t>
      </w:r>
      <w:r w:rsidRPr="00FE7F57">
        <w:rPr>
          <w:rFonts w:eastAsia="Times New Roman"/>
          <w:szCs w:val="24"/>
        </w:rPr>
        <w:t>2024. gada augustā Latvijas ceļotājus no Spānijas nogādāt atpakaļ izbraukšanas vietā, tika piešķirts papildu finansējums</w:t>
      </w:r>
      <w:r w:rsidRPr="00FE7F57">
        <w:rPr>
          <w:rStyle w:val="FootnoteReference"/>
          <w:rFonts w:eastAsia="Times New Roman"/>
          <w:szCs w:val="24"/>
        </w:rPr>
        <w:footnoteReference w:id="31"/>
      </w:r>
      <w:r w:rsidRPr="00FE7F57">
        <w:rPr>
          <w:rFonts w:eastAsia="Times New Roman"/>
          <w:szCs w:val="24"/>
        </w:rPr>
        <w:t>, lai PTAC varētu izpildīt līgumsaistības ar SIA “Averoja”, kas nodrošināja transportēšanas pakalpojumus</w:t>
      </w:r>
      <w:r w:rsidR="00F73A7B">
        <w:rPr>
          <w:rFonts w:eastAsia="Times New Roman"/>
          <w:szCs w:val="24"/>
        </w:rPr>
        <w:t xml:space="preserve"> </w:t>
      </w:r>
      <w:r w:rsidRPr="00FE7F57">
        <w:rPr>
          <w:rFonts w:eastAsia="Times New Roman"/>
          <w:szCs w:val="24"/>
        </w:rPr>
        <w:t>ceļotāju repatriācij</w:t>
      </w:r>
      <w:r w:rsidR="00F73A7B">
        <w:rPr>
          <w:rFonts w:eastAsia="Times New Roman"/>
          <w:szCs w:val="24"/>
        </w:rPr>
        <w:t>ai</w:t>
      </w:r>
      <w:r w:rsidRPr="00FE7F57">
        <w:rPr>
          <w:rFonts w:eastAsia="Times New Roman"/>
          <w:szCs w:val="24"/>
        </w:rPr>
        <w:t>, kas tika organizēta saistībā ar SIA “Fisom” nespēju pilnībā vai daļēji pildīt savas saistības un sniegt kompleksos tūrisma pakalpojumus.</w:t>
      </w:r>
    </w:p>
    <w:p w14:paraId="4BBA2AAE" w14:textId="226DC3AE" w:rsidR="006068B2" w:rsidRDefault="003D657A" w:rsidP="003D657A">
      <w:pPr>
        <w:spacing w:before="120" w:after="60" w:line="240" w:lineRule="auto"/>
        <w:jc w:val="both"/>
        <w:rPr>
          <w:rFonts w:cs="Times New Roman"/>
          <w:szCs w:val="24"/>
        </w:rPr>
      </w:pPr>
      <w:r>
        <w:rPr>
          <w:rFonts w:cs="Times New Roman"/>
          <w:szCs w:val="24"/>
        </w:rPr>
        <w:t xml:space="preserve">Pārskata periodā </w:t>
      </w:r>
      <w:r w:rsidRPr="00682E27">
        <w:rPr>
          <w:rFonts w:cs="Times New Roman"/>
          <w:szCs w:val="24"/>
        </w:rPr>
        <w:t xml:space="preserve">EM </w:t>
      </w:r>
      <w:r>
        <w:rPr>
          <w:rFonts w:cs="Times New Roman"/>
          <w:szCs w:val="24"/>
        </w:rPr>
        <w:t>piedalī</w:t>
      </w:r>
      <w:r w:rsidRPr="00682E27">
        <w:rPr>
          <w:rFonts w:cs="Times New Roman"/>
          <w:szCs w:val="24"/>
        </w:rPr>
        <w:t xml:space="preserve">jās </w:t>
      </w:r>
      <w:r w:rsidRPr="003B34B7">
        <w:rPr>
          <w:rFonts w:cs="Times New Roman"/>
          <w:szCs w:val="24"/>
        </w:rPr>
        <w:t>atbalsta sniegšanā Ukrainai</w:t>
      </w:r>
      <w:r w:rsidR="00227254">
        <w:rPr>
          <w:rFonts w:cs="Times New Roman"/>
          <w:szCs w:val="24"/>
        </w:rPr>
        <w:t>.</w:t>
      </w:r>
      <w:r w:rsidRPr="003B34B7">
        <w:rPr>
          <w:rFonts w:cs="Times New Roman"/>
          <w:szCs w:val="24"/>
        </w:rPr>
        <w:t xml:space="preserve"> </w:t>
      </w:r>
      <w:r w:rsidRPr="00A2034A">
        <w:rPr>
          <w:rFonts w:cs="Times New Roman"/>
          <w:szCs w:val="24"/>
        </w:rPr>
        <w:t xml:space="preserve">EM </w:t>
      </w:r>
      <w:r w:rsidR="00227254">
        <w:rPr>
          <w:rFonts w:cs="Times New Roman"/>
          <w:szCs w:val="24"/>
        </w:rPr>
        <w:t xml:space="preserve">bija </w:t>
      </w:r>
      <w:r w:rsidRPr="00A2034A">
        <w:rPr>
          <w:rFonts w:cs="Times New Roman"/>
          <w:szCs w:val="24"/>
        </w:rPr>
        <w:t>iesaistīta ar</w:t>
      </w:r>
      <w:r w:rsidR="00227254">
        <w:rPr>
          <w:rFonts w:cs="Times New Roman"/>
          <w:szCs w:val="24"/>
        </w:rPr>
        <w:t>ī</w:t>
      </w:r>
      <w:r w:rsidRPr="00A2034A">
        <w:rPr>
          <w:rFonts w:cs="Times New Roman"/>
          <w:szCs w:val="24"/>
        </w:rPr>
        <w:t xml:space="preserve"> </w:t>
      </w:r>
      <w:r w:rsidR="00F73A7B" w:rsidRPr="00C63998">
        <w:rPr>
          <w:i/>
          <w:iCs/>
          <w:szCs w:val="24"/>
        </w:rPr>
        <w:t>Noteikum</w:t>
      </w:r>
      <w:r w:rsidR="00721F77" w:rsidRPr="00C63998">
        <w:rPr>
          <w:i/>
          <w:iCs/>
          <w:szCs w:val="24"/>
        </w:rPr>
        <w:t>u</w:t>
      </w:r>
      <w:r w:rsidR="00F73A7B" w:rsidRPr="00C63998">
        <w:rPr>
          <w:i/>
          <w:iCs/>
          <w:szCs w:val="24"/>
        </w:rPr>
        <w:t xml:space="preserve"> par primāri sniedzam</w:t>
      </w:r>
      <w:r w:rsidR="00227254" w:rsidRPr="00C63998">
        <w:rPr>
          <w:i/>
          <w:iCs/>
          <w:szCs w:val="24"/>
        </w:rPr>
        <w:t xml:space="preserve">ā </w:t>
      </w:r>
      <w:r w:rsidR="00F73A7B" w:rsidRPr="00C63998">
        <w:rPr>
          <w:i/>
          <w:iCs/>
          <w:szCs w:val="24"/>
        </w:rPr>
        <w:t>atbalsta</w:t>
      </w:r>
      <w:r w:rsidR="00227254" w:rsidRPr="00C63998">
        <w:rPr>
          <w:i/>
          <w:iCs/>
          <w:szCs w:val="24"/>
        </w:rPr>
        <w:t xml:space="preserve"> </w:t>
      </w:r>
      <w:r w:rsidR="00F73A7B" w:rsidRPr="00C63998">
        <w:rPr>
          <w:i/>
          <w:iCs/>
          <w:szCs w:val="24"/>
        </w:rPr>
        <w:t>nodro</w:t>
      </w:r>
      <w:r w:rsidR="00227254" w:rsidRPr="00C63998">
        <w:rPr>
          <w:i/>
          <w:iCs/>
          <w:szCs w:val="24"/>
        </w:rPr>
        <w:t>š</w:t>
      </w:r>
      <w:r w:rsidR="00F73A7B" w:rsidRPr="00C63998">
        <w:rPr>
          <w:i/>
          <w:iCs/>
          <w:szCs w:val="24"/>
        </w:rPr>
        <w:t>in</w:t>
      </w:r>
      <w:r w:rsidR="00227254" w:rsidRPr="00C63998">
        <w:rPr>
          <w:i/>
          <w:iCs/>
          <w:szCs w:val="24"/>
        </w:rPr>
        <w:t>āš</w:t>
      </w:r>
      <w:r w:rsidR="00F73A7B" w:rsidRPr="00C63998">
        <w:rPr>
          <w:i/>
          <w:iCs/>
          <w:szCs w:val="24"/>
        </w:rPr>
        <w:t>anu</w:t>
      </w:r>
      <w:r w:rsidR="00227254" w:rsidRPr="00C63998">
        <w:rPr>
          <w:i/>
          <w:iCs/>
          <w:szCs w:val="24"/>
        </w:rPr>
        <w:t xml:space="preserve"> U</w:t>
      </w:r>
      <w:r w:rsidR="00F73A7B" w:rsidRPr="00C63998">
        <w:rPr>
          <w:i/>
          <w:iCs/>
          <w:szCs w:val="24"/>
        </w:rPr>
        <w:t>krainas</w:t>
      </w:r>
      <w:r w:rsidR="00227254" w:rsidRPr="00C63998">
        <w:rPr>
          <w:i/>
          <w:iCs/>
          <w:szCs w:val="24"/>
        </w:rPr>
        <w:t xml:space="preserve"> </w:t>
      </w:r>
      <w:r w:rsidR="00F73A7B" w:rsidRPr="00C63998">
        <w:rPr>
          <w:i/>
          <w:iCs/>
          <w:szCs w:val="24"/>
        </w:rPr>
        <w:t>civilied</w:t>
      </w:r>
      <w:r w:rsidR="00227254" w:rsidRPr="00C63998">
        <w:rPr>
          <w:i/>
          <w:iCs/>
          <w:szCs w:val="24"/>
        </w:rPr>
        <w:t>zī</w:t>
      </w:r>
      <w:r w:rsidR="00F73A7B" w:rsidRPr="00C63998">
        <w:rPr>
          <w:i/>
          <w:iCs/>
          <w:szCs w:val="24"/>
        </w:rPr>
        <w:t>vot</w:t>
      </w:r>
      <w:r w:rsidR="00227254" w:rsidRPr="00C63998">
        <w:rPr>
          <w:i/>
          <w:iCs/>
          <w:szCs w:val="24"/>
        </w:rPr>
        <w:t>ā</w:t>
      </w:r>
      <w:r w:rsidR="00F73A7B" w:rsidRPr="00C63998">
        <w:rPr>
          <w:i/>
          <w:iCs/>
          <w:szCs w:val="24"/>
        </w:rPr>
        <w:t>jiem</w:t>
      </w:r>
      <w:r w:rsidRPr="00A2034A">
        <w:rPr>
          <w:rFonts w:cs="Times New Roman"/>
          <w:szCs w:val="24"/>
        </w:rPr>
        <w:t xml:space="preserve"> </w:t>
      </w:r>
      <w:r w:rsidR="00F73A7B">
        <w:rPr>
          <w:rFonts w:cs="Times New Roman"/>
          <w:szCs w:val="24"/>
        </w:rPr>
        <w:t>paredzētā</w:t>
      </w:r>
      <w:r w:rsidRPr="00A2034A">
        <w:rPr>
          <w:rFonts w:cs="Times New Roman"/>
          <w:szCs w:val="24"/>
        </w:rPr>
        <w:t xml:space="preserve"> atbalst</w:t>
      </w:r>
      <w:r w:rsidR="00AD15FF">
        <w:rPr>
          <w:rFonts w:cs="Times New Roman"/>
          <w:szCs w:val="24"/>
        </w:rPr>
        <w:t>a īstenošanā</w:t>
      </w:r>
      <w:r w:rsidRPr="00A2034A">
        <w:rPr>
          <w:rFonts w:cs="Times New Roman"/>
          <w:szCs w:val="24"/>
        </w:rPr>
        <w:t xml:space="preserve">, </w:t>
      </w:r>
      <w:r w:rsidRPr="00A2034A">
        <w:rPr>
          <w:rFonts w:eastAsia="Times New Roman"/>
          <w:szCs w:val="24"/>
        </w:rPr>
        <w:t>Latvijas pašvaldībām un iedzīvotājiem</w:t>
      </w:r>
      <w:r w:rsidR="00611525">
        <w:rPr>
          <w:rFonts w:eastAsia="Times New Roman"/>
          <w:szCs w:val="24"/>
        </w:rPr>
        <w:t xml:space="preserve"> </w:t>
      </w:r>
      <w:r w:rsidR="00611525" w:rsidRPr="00A2034A">
        <w:rPr>
          <w:rFonts w:cs="Times New Roman"/>
          <w:szCs w:val="24"/>
        </w:rPr>
        <w:t>turpinot</w:t>
      </w:r>
      <w:r w:rsidR="00611525" w:rsidRPr="00A2034A">
        <w:rPr>
          <w:rFonts w:eastAsia="Times New Roman"/>
          <w:szCs w:val="24"/>
        </w:rPr>
        <w:t xml:space="preserve"> </w:t>
      </w:r>
      <w:r w:rsidR="00611525">
        <w:rPr>
          <w:rFonts w:eastAsia="Times New Roman"/>
          <w:szCs w:val="24"/>
        </w:rPr>
        <w:t xml:space="preserve">nodrošināt </w:t>
      </w:r>
      <w:r w:rsidRPr="00A2034A">
        <w:rPr>
          <w:rFonts w:eastAsia="Times New Roman"/>
          <w:szCs w:val="24"/>
        </w:rPr>
        <w:t>Ukrainas civiliedzīvotāj</w:t>
      </w:r>
      <w:r w:rsidR="003B34B7">
        <w:rPr>
          <w:rFonts w:eastAsia="Times New Roman"/>
          <w:szCs w:val="24"/>
        </w:rPr>
        <w:t>iem</w:t>
      </w:r>
      <w:r w:rsidRPr="00A2034A">
        <w:rPr>
          <w:rFonts w:eastAsia="Times New Roman"/>
          <w:szCs w:val="24"/>
        </w:rPr>
        <w:t xml:space="preserve"> primār</w:t>
      </w:r>
      <w:r w:rsidR="003B34B7">
        <w:rPr>
          <w:rFonts w:eastAsia="Times New Roman"/>
          <w:szCs w:val="24"/>
        </w:rPr>
        <w:t>o</w:t>
      </w:r>
      <w:r w:rsidRPr="00A2034A">
        <w:rPr>
          <w:rFonts w:eastAsia="Times New Roman"/>
          <w:szCs w:val="24"/>
        </w:rPr>
        <w:t xml:space="preserve"> atbalst</w:t>
      </w:r>
      <w:r w:rsidR="003B34B7">
        <w:rPr>
          <w:rFonts w:eastAsia="Times New Roman"/>
          <w:szCs w:val="24"/>
        </w:rPr>
        <w:t xml:space="preserve">u </w:t>
      </w:r>
      <w:r w:rsidRPr="00A2034A">
        <w:rPr>
          <w:rFonts w:eastAsia="Times New Roman"/>
          <w:szCs w:val="24"/>
        </w:rPr>
        <w:t>(</w:t>
      </w:r>
      <w:r w:rsidRPr="00A2034A">
        <w:rPr>
          <w:rFonts w:cs="Times New Roman"/>
          <w:szCs w:val="24"/>
        </w:rPr>
        <w:t>izmitināšanas un ēdināšanas pakalpojumu sniegšan</w:t>
      </w:r>
      <w:r w:rsidR="003B34B7">
        <w:rPr>
          <w:rFonts w:cs="Times New Roman"/>
          <w:szCs w:val="24"/>
        </w:rPr>
        <w:t>u</w:t>
      </w:r>
      <w:r w:rsidRPr="00A2034A">
        <w:rPr>
          <w:rFonts w:eastAsia="Times New Roman"/>
          <w:szCs w:val="24"/>
        </w:rPr>
        <w:t>)</w:t>
      </w:r>
      <w:r w:rsidRPr="00A2034A">
        <w:rPr>
          <w:rFonts w:cs="Times New Roman"/>
          <w:szCs w:val="24"/>
        </w:rPr>
        <w:t xml:space="preserve">. </w:t>
      </w:r>
      <w:r w:rsidRPr="00A2034A">
        <w:rPr>
          <w:rFonts w:cs="Times New Roman"/>
        </w:rPr>
        <w:t xml:space="preserve">Ņemot vērā situāciju un atbilstoši nepieciešamībai, atbalstīti nepieciešamie grozījumi </w:t>
      </w:r>
      <w:r w:rsidR="003B34B7" w:rsidRPr="00C63998">
        <w:rPr>
          <w:i/>
          <w:iCs/>
          <w:szCs w:val="24"/>
        </w:rPr>
        <w:t>U</w:t>
      </w:r>
      <w:r w:rsidR="00611525" w:rsidRPr="00C63998">
        <w:rPr>
          <w:i/>
          <w:iCs/>
          <w:szCs w:val="24"/>
        </w:rPr>
        <w:t>krainas</w:t>
      </w:r>
      <w:r w:rsidR="003B34B7" w:rsidRPr="00C63998">
        <w:rPr>
          <w:i/>
          <w:iCs/>
          <w:szCs w:val="24"/>
        </w:rPr>
        <w:t xml:space="preserve"> </w:t>
      </w:r>
      <w:r w:rsidR="00611525" w:rsidRPr="00C63998">
        <w:rPr>
          <w:i/>
          <w:iCs/>
          <w:szCs w:val="24"/>
        </w:rPr>
        <w:t>civiliedz</w:t>
      </w:r>
      <w:r w:rsidR="003B34B7" w:rsidRPr="00C63998">
        <w:rPr>
          <w:i/>
          <w:iCs/>
          <w:szCs w:val="24"/>
        </w:rPr>
        <w:t>ī</w:t>
      </w:r>
      <w:r w:rsidR="00611525" w:rsidRPr="00C63998">
        <w:rPr>
          <w:i/>
          <w:iCs/>
          <w:szCs w:val="24"/>
        </w:rPr>
        <w:t>vot</w:t>
      </w:r>
      <w:r w:rsidR="003B34B7" w:rsidRPr="00C63998">
        <w:rPr>
          <w:i/>
          <w:iCs/>
          <w:szCs w:val="24"/>
        </w:rPr>
        <w:t>ā</w:t>
      </w:r>
      <w:r w:rsidR="00611525" w:rsidRPr="00C63998">
        <w:rPr>
          <w:i/>
          <w:iCs/>
          <w:szCs w:val="24"/>
        </w:rPr>
        <w:t>ju</w:t>
      </w:r>
      <w:r w:rsidR="003B34B7" w:rsidRPr="00C63998">
        <w:rPr>
          <w:i/>
          <w:iCs/>
          <w:szCs w:val="24"/>
        </w:rPr>
        <w:t xml:space="preserve"> </w:t>
      </w:r>
      <w:r w:rsidR="00611525" w:rsidRPr="00C63998">
        <w:rPr>
          <w:i/>
          <w:iCs/>
          <w:szCs w:val="24"/>
        </w:rPr>
        <w:t>atbalsta</w:t>
      </w:r>
      <w:r w:rsidR="003B34B7" w:rsidRPr="00C63998">
        <w:rPr>
          <w:i/>
          <w:iCs/>
          <w:szCs w:val="24"/>
        </w:rPr>
        <w:t xml:space="preserve"> </w:t>
      </w:r>
      <w:r w:rsidR="00611525" w:rsidRPr="00C63998">
        <w:rPr>
          <w:i/>
          <w:iCs/>
          <w:szCs w:val="24"/>
        </w:rPr>
        <w:t>likum</w:t>
      </w:r>
      <w:r w:rsidR="003B34B7" w:rsidRPr="00C63998">
        <w:rPr>
          <w:i/>
          <w:iCs/>
          <w:szCs w:val="24"/>
        </w:rPr>
        <w:t>ā</w:t>
      </w:r>
      <w:r w:rsidRPr="00A2034A">
        <w:rPr>
          <w:rFonts w:eastAsia="Times New Roman"/>
          <w:szCs w:val="24"/>
        </w:rPr>
        <w:t>, t.sk. pagarinot izmitināšanas un ēdināšanas pakalpojuma nodrošināšanu Ukrainas civiliedzīvotājiem.</w:t>
      </w:r>
      <w:r w:rsidRPr="00A2034A">
        <w:rPr>
          <w:rFonts w:cs="Times New Roman"/>
          <w:szCs w:val="24"/>
        </w:rPr>
        <w:t xml:space="preserve"> </w:t>
      </w:r>
      <w:r w:rsidRPr="00A2034A">
        <w:rPr>
          <w:rFonts w:eastAsia="Times New Roman"/>
          <w:szCs w:val="24"/>
        </w:rPr>
        <w:t xml:space="preserve">Savukārt, lai </w:t>
      </w:r>
      <w:r w:rsidR="003B34B7">
        <w:rPr>
          <w:rFonts w:eastAsia="Times New Roman"/>
          <w:szCs w:val="24"/>
        </w:rPr>
        <w:t>snieg</w:t>
      </w:r>
      <w:r w:rsidRPr="00A2034A">
        <w:rPr>
          <w:rFonts w:eastAsia="Times New Roman"/>
          <w:szCs w:val="24"/>
        </w:rPr>
        <w:t xml:space="preserve">tu </w:t>
      </w:r>
      <w:r>
        <w:rPr>
          <w:rFonts w:eastAsia="Times New Roman"/>
          <w:szCs w:val="24"/>
        </w:rPr>
        <w:t xml:space="preserve">mērķtiecīgu atbalstu un </w:t>
      </w:r>
      <w:r w:rsidR="003B34B7">
        <w:rPr>
          <w:rFonts w:eastAsia="Times New Roman"/>
          <w:szCs w:val="24"/>
        </w:rPr>
        <w:t xml:space="preserve">sekmētu </w:t>
      </w:r>
      <w:r w:rsidRPr="00A2034A">
        <w:rPr>
          <w:rFonts w:eastAsia="Times New Roman"/>
          <w:szCs w:val="24"/>
        </w:rPr>
        <w:t xml:space="preserve">Latvijas </w:t>
      </w:r>
      <w:r>
        <w:rPr>
          <w:rFonts w:eastAsia="Times New Roman"/>
          <w:szCs w:val="24"/>
        </w:rPr>
        <w:t xml:space="preserve">uzņēmēju </w:t>
      </w:r>
      <w:r w:rsidRPr="00A2034A">
        <w:rPr>
          <w:rFonts w:eastAsia="Times New Roman"/>
          <w:szCs w:val="24"/>
        </w:rPr>
        <w:t>iesaisti Ukraina</w:t>
      </w:r>
      <w:r>
        <w:rPr>
          <w:rFonts w:eastAsia="Times New Roman"/>
          <w:szCs w:val="24"/>
        </w:rPr>
        <w:t>s</w:t>
      </w:r>
      <w:r w:rsidRPr="00A2034A">
        <w:rPr>
          <w:rFonts w:eastAsia="Times New Roman"/>
          <w:szCs w:val="24"/>
        </w:rPr>
        <w:t xml:space="preserve"> </w:t>
      </w:r>
      <w:r>
        <w:rPr>
          <w:rFonts w:eastAsia="Times New Roman"/>
          <w:szCs w:val="24"/>
        </w:rPr>
        <w:t>atbalst</w:t>
      </w:r>
      <w:r w:rsidR="003B34B7">
        <w:rPr>
          <w:rFonts w:eastAsia="Times New Roman"/>
          <w:szCs w:val="24"/>
        </w:rPr>
        <w:t>am</w:t>
      </w:r>
      <w:r>
        <w:rPr>
          <w:rFonts w:eastAsia="Times New Roman"/>
          <w:szCs w:val="24"/>
        </w:rPr>
        <w:t>, kā arī</w:t>
      </w:r>
      <w:r w:rsidRPr="00A2034A">
        <w:rPr>
          <w:rFonts w:eastAsia="Times New Roman"/>
          <w:szCs w:val="24"/>
        </w:rPr>
        <w:t xml:space="preserve"> Latvijas ārējo ekonomisko interešu stiprināšanu</w:t>
      </w:r>
      <w:r>
        <w:rPr>
          <w:rFonts w:eastAsia="Times New Roman"/>
          <w:szCs w:val="24"/>
        </w:rPr>
        <w:t>,</w:t>
      </w:r>
      <w:r w:rsidRPr="00A2034A">
        <w:rPr>
          <w:rFonts w:eastAsia="Times New Roman"/>
          <w:szCs w:val="24"/>
        </w:rPr>
        <w:t xml:space="preserve"> pārskata periodā izstrādāt</w:t>
      </w:r>
      <w:r>
        <w:rPr>
          <w:rFonts w:eastAsia="Times New Roman"/>
          <w:szCs w:val="24"/>
        </w:rPr>
        <w:t>i</w:t>
      </w:r>
      <w:r w:rsidRPr="00A2034A">
        <w:rPr>
          <w:rFonts w:eastAsia="Times New Roman"/>
          <w:szCs w:val="24"/>
        </w:rPr>
        <w:t xml:space="preserve"> un MK izskatīt</w:t>
      </w:r>
      <w:r>
        <w:rPr>
          <w:rFonts w:eastAsia="Times New Roman"/>
          <w:szCs w:val="24"/>
        </w:rPr>
        <w:t>i informatīvie ziņojumi</w:t>
      </w:r>
      <w:r w:rsidR="00227254">
        <w:rPr>
          <w:rStyle w:val="FootnoteReference"/>
          <w:rFonts w:eastAsia="Times New Roman"/>
          <w:szCs w:val="24"/>
        </w:rPr>
        <w:footnoteReference w:id="32"/>
      </w:r>
      <w:r w:rsidR="003B34B7">
        <w:rPr>
          <w:rFonts w:eastAsia="Times New Roman"/>
          <w:szCs w:val="24"/>
        </w:rPr>
        <w:t xml:space="preserve"> par</w:t>
      </w:r>
      <w:r w:rsidRPr="00A2034A">
        <w:rPr>
          <w:rFonts w:eastAsia="Times New Roman"/>
          <w:szCs w:val="24"/>
        </w:rPr>
        <w:t xml:space="preserve"> </w:t>
      </w:r>
      <w:hyperlink r:id="rId57" w:tgtFrame="_blank" w:history="1">
        <w:r w:rsidRPr="008D1434">
          <w:rPr>
            <w:rStyle w:val="Hyperlink"/>
            <w:rFonts w:eastAsia="Times New Roman"/>
            <w:i/>
            <w:iCs/>
            <w:color w:val="00859B"/>
            <w:szCs w:val="24"/>
          </w:rPr>
          <w:t>Latvijas iesaisti Čerņihivas apgabala, Ukraina, rekonstrukcijā</w:t>
        </w:r>
      </w:hyperlink>
      <w:r>
        <w:rPr>
          <w:rFonts w:eastAsia="Times New Roman"/>
          <w:szCs w:val="24"/>
        </w:rPr>
        <w:t xml:space="preserve"> un </w:t>
      </w:r>
      <w:hyperlink r:id="rId58" w:tgtFrame="_blank" w:history="1">
        <w:r w:rsidRPr="00447146">
          <w:rPr>
            <w:rStyle w:val="Hyperlink"/>
            <w:rFonts w:eastAsia="Times New Roman"/>
            <w:i/>
            <w:iCs/>
            <w:color w:val="00859B"/>
            <w:szCs w:val="24"/>
          </w:rPr>
          <w:t>Latvijas ārējo ekonomisko interešu Ukrainā stiprināšanu</w:t>
        </w:r>
      </w:hyperlink>
      <w:r>
        <w:rPr>
          <w:rFonts w:eastAsia="Times New Roman"/>
          <w:szCs w:val="24"/>
        </w:rPr>
        <w:t xml:space="preserve">. </w:t>
      </w:r>
      <w:r w:rsidRPr="00447146">
        <w:rPr>
          <w:rFonts w:eastAsia="Times New Roman"/>
          <w:szCs w:val="24"/>
        </w:rPr>
        <w:t>Paredzēts turpināt nodrošināt atbalst</w:t>
      </w:r>
      <w:r w:rsidR="006068B2">
        <w:rPr>
          <w:rFonts w:eastAsia="Times New Roman"/>
          <w:szCs w:val="24"/>
        </w:rPr>
        <w:t>a sniegšanu</w:t>
      </w:r>
      <w:r w:rsidRPr="00447146">
        <w:rPr>
          <w:rFonts w:eastAsia="Times New Roman"/>
          <w:szCs w:val="24"/>
        </w:rPr>
        <w:t xml:space="preserve"> Ukrainai </w:t>
      </w:r>
      <w:r w:rsidRPr="00447146">
        <w:rPr>
          <w:rFonts w:cs="Times New Roman"/>
          <w:szCs w:val="24"/>
        </w:rPr>
        <w:t>arī 2025. gadā.</w:t>
      </w:r>
      <w:r w:rsidR="00F206DD">
        <w:rPr>
          <w:rFonts w:cs="Times New Roman"/>
          <w:szCs w:val="24"/>
        </w:rPr>
        <w:t xml:space="preserve"> </w:t>
      </w:r>
    </w:p>
    <w:p w14:paraId="5513C0A6" w14:textId="77777777" w:rsidR="00682E27" w:rsidRPr="00842245" w:rsidRDefault="00682E27" w:rsidP="00541E5E">
      <w:pPr>
        <w:spacing w:before="60" w:after="60" w:line="240" w:lineRule="auto"/>
        <w:jc w:val="both"/>
        <w:rPr>
          <w:sz w:val="16"/>
          <w:szCs w:val="16"/>
          <w:highlight w:val="yellow"/>
        </w:rPr>
      </w:pPr>
    </w:p>
    <w:tbl>
      <w:tblPr>
        <w:tblStyle w:val="TableGrid"/>
        <w:tblW w:w="0" w:type="auto"/>
        <w:tblLook w:val="04A0" w:firstRow="1" w:lastRow="0" w:firstColumn="1" w:lastColumn="0" w:noHBand="0" w:noVBand="1"/>
      </w:tblPr>
      <w:tblGrid>
        <w:gridCol w:w="9628"/>
      </w:tblGrid>
      <w:tr w:rsidR="0079009B" w:rsidRPr="00F04256" w14:paraId="6D1B63D8" w14:textId="77777777" w:rsidTr="0079009B">
        <w:tc>
          <w:tcPr>
            <w:tcW w:w="9628" w:type="dxa"/>
            <w:tcBorders>
              <w:top w:val="nil"/>
              <w:left w:val="nil"/>
              <w:bottom w:val="nil"/>
              <w:right w:val="nil"/>
            </w:tcBorders>
            <w:shd w:val="clear" w:color="auto" w:fill="31849B" w:themeFill="accent5" w:themeFillShade="BF"/>
          </w:tcPr>
          <w:p w14:paraId="41BF909B" w14:textId="4ACB46EE" w:rsidR="0079009B" w:rsidRPr="00F04256" w:rsidRDefault="00CC089D" w:rsidP="000C5949">
            <w:pPr>
              <w:pStyle w:val="Heading2"/>
              <w:numPr>
                <w:ilvl w:val="1"/>
                <w:numId w:val="25"/>
              </w:numPr>
              <w:spacing w:before="120" w:after="120"/>
              <w:ind w:left="357" w:hanging="357"/>
              <w:rPr>
                <w:sz w:val="28"/>
                <w:lang w:val="lv-LV"/>
              </w:rPr>
            </w:pPr>
            <w:bookmarkStart w:id="35" w:name="_Toc207637098"/>
            <w:r w:rsidRPr="00F04256">
              <w:rPr>
                <w:rFonts w:cs="Times New Roman"/>
                <w:noProof/>
                <w:sz w:val="28"/>
                <w:lang w:val="lv-LV"/>
              </w:rPr>
              <w:t>Labvēlīgas un drošas vides veicināšana</w:t>
            </w:r>
            <w:bookmarkEnd w:id="35"/>
            <w:r w:rsidRPr="00F04256">
              <w:rPr>
                <w:rFonts w:cs="Times New Roman"/>
                <w:noProof/>
                <w:sz w:val="28"/>
                <w:lang w:val="lv-LV"/>
              </w:rPr>
              <w:t xml:space="preserve"> </w:t>
            </w:r>
          </w:p>
        </w:tc>
      </w:tr>
    </w:tbl>
    <w:p w14:paraId="4748FE48" w14:textId="77777777" w:rsidR="00073988" w:rsidRPr="00DF3AB0" w:rsidRDefault="00073988" w:rsidP="008B2A4D">
      <w:pPr>
        <w:spacing w:before="60" w:after="60" w:line="240" w:lineRule="auto"/>
        <w:jc w:val="both"/>
        <w:rPr>
          <w:sz w:val="8"/>
          <w:szCs w:val="8"/>
        </w:rPr>
      </w:pPr>
      <w:bookmarkStart w:id="36" w:name="_Hlk17727491"/>
    </w:p>
    <w:tbl>
      <w:tblPr>
        <w:tblStyle w:val="TableGrid"/>
        <w:tblW w:w="0" w:type="auto"/>
        <w:tblLook w:val="04A0" w:firstRow="1" w:lastRow="0" w:firstColumn="1" w:lastColumn="0" w:noHBand="0" w:noVBand="1"/>
      </w:tblPr>
      <w:tblGrid>
        <w:gridCol w:w="9628"/>
      </w:tblGrid>
      <w:tr w:rsidR="00992DF9" w:rsidRPr="00535065" w14:paraId="536CBEA9" w14:textId="77777777" w:rsidTr="00432291">
        <w:tc>
          <w:tcPr>
            <w:tcW w:w="9628" w:type="dxa"/>
            <w:tcBorders>
              <w:top w:val="nil"/>
              <w:left w:val="nil"/>
              <w:bottom w:val="nil"/>
              <w:right w:val="nil"/>
            </w:tcBorders>
            <w:shd w:val="clear" w:color="auto" w:fill="31849B" w:themeFill="accent5" w:themeFillShade="BF"/>
          </w:tcPr>
          <w:p w14:paraId="660470EA" w14:textId="1150CED5" w:rsidR="00992DF9" w:rsidRPr="001400AC" w:rsidRDefault="00F04256" w:rsidP="000C5949">
            <w:pPr>
              <w:pStyle w:val="Heading2"/>
              <w:numPr>
                <w:ilvl w:val="2"/>
                <w:numId w:val="24"/>
              </w:numPr>
              <w:spacing w:before="120" w:after="120"/>
              <w:ind w:left="738" w:hanging="738"/>
              <w:rPr>
                <w:lang w:val="lv-LV"/>
              </w:rPr>
            </w:pPr>
            <w:bookmarkStart w:id="37" w:name="_Toc207637099"/>
            <w:r>
              <w:rPr>
                <w:rFonts w:cs="Times New Roman"/>
                <w:szCs w:val="24"/>
                <w:lang w:val="lv-LV"/>
              </w:rPr>
              <w:t xml:space="preserve">Efektīvi </w:t>
            </w:r>
            <w:r w:rsidR="00992DF9" w:rsidRPr="00516986">
              <w:rPr>
                <w:rFonts w:cs="Times New Roman"/>
                <w:szCs w:val="24"/>
                <w:lang w:val="lv-LV"/>
              </w:rPr>
              <w:t>būvniecība</w:t>
            </w:r>
            <w:r>
              <w:rPr>
                <w:rFonts w:cs="Times New Roman"/>
                <w:szCs w:val="24"/>
                <w:lang w:val="lv-LV"/>
              </w:rPr>
              <w:t>s</w:t>
            </w:r>
            <w:r w:rsidR="00992DF9" w:rsidRPr="00516986">
              <w:rPr>
                <w:rFonts w:cs="Times New Roman"/>
                <w:szCs w:val="24"/>
                <w:lang w:val="lv-LV"/>
              </w:rPr>
              <w:t xml:space="preserve"> un mājokļ</w:t>
            </w:r>
            <w:r>
              <w:rPr>
                <w:rFonts w:cs="Times New Roman"/>
                <w:szCs w:val="24"/>
                <w:lang w:val="lv-LV"/>
              </w:rPr>
              <w:t>u pārvaldības procesi</w:t>
            </w:r>
            <w:r w:rsidR="00992DF9">
              <w:rPr>
                <w:rFonts w:cs="Times New Roman"/>
                <w:szCs w:val="24"/>
                <w:lang w:val="lv-LV"/>
              </w:rPr>
              <w:t>,</w:t>
            </w:r>
            <w:r w:rsidR="00992DF9" w:rsidRPr="00516986">
              <w:rPr>
                <w:rFonts w:cs="Times New Roman"/>
                <w:szCs w:val="24"/>
                <w:lang w:val="lv-LV"/>
              </w:rPr>
              <w:t xml:space="preserve"> </w:t>
            </w:r>
            <w:r>
              <w:rPr>
                <w:rFonts w:cs="Times New Roman"/>
                <w:szCs w:val="24"/>
                <w:lang w:val="lv-LV"/>
              </w:rPr>
              <w:t>mājokļu pieejamība</w:t>
            </w:r>
            <w:bookmarkEnd w:id="37"/>
            <w:r>
              <w:rPr>
                <w:rFonts w:cs="Times New Roman"/>
                <w:szCs w:val="24"/>
                <w:lang w:val="lv-LV"/>
              </w:rPr>
              <w:t xml:space="preserve"> </w:t>
            </w:r>
          </w:p>
        </w:tc>
      </w:tr>
    </w:tbl>
    <w:p w14:paraId="25B4F883" w14:textId="46BF5B45" w:rsidR="00E00E90" w:rsidRPr="00E00E90" w:rsidRDefault="00E00E90" w:rsidP="00E00E90">
      <w:pPr>
        <w:spacing w:before="120" w:after="60" w:line="240" w:lineRule="auto"/>
        <w:jc w:val="both"/>
      </w:pPr>
      <w:r w:rsidRPr="00E00E90">
        <w:t xml:space="preserve">Viens no būtiskākajiem virzieniem labvēlīgas un drošas vides veicināšanai </w:t>
      </w:r>
      <w:r>
        <w:t xml:space="preserve">ir pastāvīgi un sistemātiski veicami pasākumi, nodrošinot </w:t>
      </w:r>
      <w:r>
        <w:rPr>
          <w:rFonts w:cs="Times New Roman"/>
          <w:szCs w:val="24"/>
        </w:rPr>
        <w:t>e</w:t>
      </w:r>
      <w:r w:rsidRPr="00516986">
        <w:rPr>
          <w:rFonts w:cs="Times New Roman"/>
          <w:szCs w:val="24"/>
        </w:rPr>
        <w:t>fektīv</w:t>
      </w:r>
      <w:r>
        <w:rPr>
          <w:rFonts w:cs="Times New Roman"/>
          <w:szCs w:val="24"/>
        </w:rPr>
        <w:t>us</w:t>
      </w:r>
      <w:r w:rsidRPr="00516986">
        <w:rPr>
          <w:rFonts w:cs="Times New Roman"/>
          <w:szCs w:val="24"/>
        </w:rPr>
        <w:t xml:space="preserve"> būvniecības un mājokļu pārvaldības proces</w:t>
      </w:r>
      <w:r>
        <w:rPr>
          <w:rFonts w:cs="Times New Roman"/>
          <w:szCs w:val="24"/>
        </w:rPr>
        <w:t xml:space="preserve">us. </w:t>
      </w:r>
    </w:p>
    <w:p w14:paraId="2AAE71B6" w14:textId="24EDC7BC" w:rsidR="00E00E90" w:rsidRDefault="00E00E90" w:rsidP="00E00E90">
      <w:pPr>
        <w:spacing w:before="60" w:after="60" w:line="240" w:lineRule="auto"/>
        <w:jc w:val="both"/>
      </w:pPr>
      <w:r w:rsidRPr="00F437F0">
        <w:rPr>
          <w:b/>
          <w:bCs/>
          <w:color w:val="00859B"/>
        </w:rPr>
        <w:t>Būvniecības nozarē</w:t>
      </w:r>
      <w:r w:rsidRPr="00F437F0">
        <w:rPr>
          <w:color w:val="00859B"/>
        </w:rPr>
        <w:t xml:space="preserve"> </w:t>
      </w:r>
      <w:r w:rsidRPr="0014673A">
        <w:t>2024.</w:t>
      </w:r>
      <w:r>
        <w:t> </w:t>
      </w:r>
      <w:r w:rsidRPr="0014673A">
        <w:t xml:space="preserve">gadā </w:t>
      </w:r>
      <w:r>
        <w:t>EM</w:t>
      </w:r>
      <w:r w:rsidRPr="0014673A">
        <w:t xml:space="preserve"> turpināja darbu pie procesu pilnveidošanas, rodot risinājumus būvniecības administratīvā procesa uzlabošanai un vienkāršošanai, vienlaicīgi saglabājot augst</w:t>
      </w:r>
      <w:r w:rsidR="006068B2">
        <w:t>ā līmenī</w:t>
      </w:r>
      <w:r w:rsidRPr="0014673A">
        <w:t xml:space="preserve"> sabiedrības interešu aizsardzību un sekmējot būvniecības drošumu, īpašu uzmanību veltot būvniecības digitalizācijai un birokrātiskā sloga mazināšanai.</w:t>
      </w:r>
      <w:r>
        <w:t xml:space="preserve"> </w:t>
      </w:r>
    </w:p>
    <w:p w14:paraId="73DF7E5B" w14:textId="2C5E2AED" w:rsidR="00C72D21" w:rsidRPr="00B361FF" w:rsidRDefault="00E00E90" w:rsidP="00C72D21">
      <w:pPr>
        <w:spacing w:after="0" w:line="240" w:lineRule="auto"/>
        <w:jc w:val="both"/>
        <w:rPr>
          <w:szCs w:val="24"/>
        </w:rPr>
      </w:pPr>
      <w:r w:rsidRPr="00BE4E26">
        <w:rPr>
          <w:szCs w:val="24"/>
        </w:rPr>
        <w:t xml:space="preserve">Būvniecības procesa uzlabošanai un administratīvā sloga mazināšanai </w:t>
      </w:r>
      <w:r w:rsidRPr="006068B2">
        <w:rPr>
          <w:szCs w:val="24"/>
        </w:rPr>
        <w:t xml:space="preserve">nekustamā īpašuma attīstīšanas jomā </w:t>
      </w:r>
      <w:r w:rsidR="00782F6D" w:rsidRPr="00782F6D">
        <w:rPr>
          <w:szCs w:val="24"/>
        </w:rPr>
        <w:t>MK</w:t>
      </w:r>
      <w:r w:rsidRPr="00782F6D">
        <w:rPr>
          <w:szCs w:val="24"/>
        </w:rPr>
        <w:t xml:space="preserve"> pieņēma rīcības plānu</w:t>
      </w:r>
      <w:r w:rsidR="008B7692" w:rsidRPr="00782F6D">
        <w:rPr>
          <w:rStyle w:val="FootnoteReference"/>
          <w:szCs w:val="24"/>
        </w:rPr>
        <w:footnoteReference w:id="33"/>
      </w:r>
      <w:r w:rsidRPr="00782F6D">
        <w:rPr>
          <w:szCs w:val="24"/>
        </w:rPr>
        <w:t>, kurā ietverti pasākumi</w:t>
      </w:r>
      <w:r w:rsidRPr="00BE4E26">
        <w:rPr>
          <w:szCs w:val="24"/>
        </w:rPr>
        <w:t>, lai vienkāršotu un padarītu efektīvāku nekustamā īpašuma</w:t>
      </w:r>
      <w:r w:rsidR="006637D2">
        <w:rPr>
          <w:szCs w:val="24"/>
        </w:rPr>
        <w:t xml:space="preserve"> (turpmāk – NĪ)</w:t>
      </w:r>
      <w:r w:rsidRPr="00BE4E26">
        <w:rPr>
          <w:szCs w:val="24"/>
        </w:rPr>
        <w:t xml:space="preserve"> attīstības procesu, kur katrs nākamais posms ir iepriekšējā posma loģisks turpinājums, un vienlaikus tiek saglabātas sabiedrības tiesību un drošības garantijas. </w:t>
      </w:r>
      <w:r w:rsidR="006068B2">
        <w:rPr>
          <w:szCs w:val="24"/>
        </w:rPr>
        <w:t xml:space="preserve">Tagad </w:t>
      </w:r>
      <w:r w:rsidRPr="00BE4E26">
        <w:rPr>
          <w:szCs w:val="24"/>
        </w:rPr>
        <w:t>N</w:t>
      </w:r>
      <w:r w:rsidR="006637D2">
        <w:rPr>
          <w:szCs w:val="24"/>
        </w:rPr>
        <w:t>Ī</w:t>
      </w:r>
      <w:r w:rsidRPr="00BE4E26">
        <w:rPr>
          <w:szCs w:val="24"/>
        </w:rPr>
        <w:t xml:space="preserve"> īpašnieks pēc iespējas agrīnā stadijā iegūs</w:t>
      </w:r>
      <w:r w:rsidR="006068B2">
        <w:rPr>
          <w:szCs w:val="24"/>
        </w:rPr>
        <w:t>t</w:t>
      </w:r>
      <w:r w:rsidRPr="00BE4E26">
        <w:rPr>
          <w:szCs w:val="24"/>
        </w:rPr>
        <w:t xml:space="preserve"> skaidru atbildi, vai un ko konkrētajā teritorijā drīkst būvēt, bet process garantēs tiesisko paļāvību, sākot no teritorijas plānošanas līdz būvju ierakstīšanai zemesgrāmatā. </w:t>
      </w:r>
      <w:r w:rsidR="00782F6D" w:rsidRPr="00782F6D">
        <w:rPr>
          <w:szCs w:val="24"/>
        </w:rPr>
        <w:t>Minētai</w:t>
      </w:r>
      <w:r w:rsidRPr="00782F6D">
        <w:rPr>
          <w:szCs w:val="24"/>
        </w:rPr>
        <w:t>s plāns ir</w:t>
      </w:r>
      <w:r w:rsidRPr="00BE4E26">
        <w:rPr>
          <w:szCs w:val="24"/>
        </w:rPr>
        <w:t xml:space="preserve"> nozīmīgs birokrātijas mazināšanai un investīciju piesaistei, </w:t>
      </w:r>
      <w:r w:rsidR="006068B2">
        <w:rPr>
          <w:szCs w:val="24"/>
        </w:rPr>
        <w:t>k</w:t>
      </w:r>
      <w:r w:rsidRPr="00BE4E26">
        <w:rPr>
          <w:szCs w:val="24"/>
        </w:rPr>
        <w:t>as palīdz palielināt Latvijas konkurētspēju reģionā un veicin</w:t>
      </w:r>
      <w:r w:rsidR="006068B2">
        <w:rPr>
          <w:szCs w:val="24"/>
        </w:rPr>
        <w:t>a</w:t>
      </w:r>
      <w:r w:rsidRPr="00BE4E26">
        <w:rPr>
          <w:szCs w:val="24"/>
        </w:rPr>
        <w:t xml:space="preserve"> </w:t>
      </w:r>
      <w:r w:rsidR="006637D2">
        <w:rPr>
          <w:szCs w:val="24"/>
        </w:rPr>
        <w:t>NĪ</w:t>
      </w:r>
      <w:r w:rsidRPr="00BE4E26">
        <w:rPr>
          <w:szCs w:val="24"/>
        </w:rPr>
        <w:t xml:space="preserve"> attīstības un būvniecības izaugsmi. </w:t>
      </w:r>
      <w:r w:rsidR="00454914">
        <w:rPr>
          <w:szCs w:val="24"/>
        </w:rPr>
        <w:t>Veiktie grozījumi likumā</w:t>
      </w:r>
      <w:r w:rsidR="00C63998">
        <w:rPr>
          <w:rStyle w:val="FootnoteReference"/>
          <w:szCs w:val="24"/>
        </w:rPr>
        <w:footnoteReference w:id="34"/>
      </w:r>
      <w:r w:rsidR="00454914">
        <w:rPr>
          <w:szCs w:val="24"/>
        </w:rPr>
        <w:t xml:space="preserve"> </w:t>
      </w:r>
      <w:r w:rsidR="00454914" w:rsidRPr="00C63998">
        <w:rPr>
          <w:i/>
          <w:iCs/>
          <w:szCs w:val="24"/>
        </w:rPr>
        <w:t>Par nekustamā īpašuma ierakstīšanu zemesgrāmatās</w:t>
      </w:r>
      <w:r w:rsidRPr="00BE4E26">
        <w:rPr>
          <w:szCs w:val="24"/>
        </w:rPr>
        <w:t>, būtiski atvieglojot ierakstīšanas zemesgrāmatā procesu ēkām, kas uzbūvētas vienkāršotajā procesā, t.i. pamatojoties uz paziņojumu par būvniecību. Savukārt</w:t>
      </w:r>
      <w:r>
        <w:rPr>
          <w:szCs w:val="24"/>
        </w:rPr>
        <w:t>,</w:t>
      </w:r>
      <w:r w:rsidRPr="00BE4E26">
        <w:rPr>
          <w:szCs w:val="24"/>
        </w:rPr>
        <w:t xml:space="preserve"> </w:t>
      </w:r>
      <w:r>
        <w:rPr>
          <w:szCs w:val="24"/>
        </w:rPr>
        <w:t>pieņemtie</w:t>
      </w:r>
      <w:r w:rsidR="00361864">
        <w:rPr>
          <w:szCs w:val="24"/>
        </w:rPr>
        <w:t xml:space="preserve"> grozījumi</w:t>
      </w:r>
      <w:r w:rsidR="00361864">
        <w:rPr>
          <w:rStyle w:val="FootnoteReference"/>
          <w:szCs w:val="24"/>
        </w:rPr>
        <w:footnoteReference w:id="35"/>
      </w:r>
      <w:r w:rsidR="00361864">
        <w:rPr>
          <w:szCs w:val="24"/>
        </w:rPr>
        <w:t xml:space="preserve"> </w:t>
      </w:r>
      <w:r w:rsidR="00361864" w:rsidRPr="00C63998">
        <w:rPr>
          <w:i/>
          <w:iCs/>
          <w:szCs w:val="24"/>
        </w:rPr>
        <w:t>Teritorijas attīstības plānošanas likumā</w:t>
      </w:r>
      <w:r w:rsidR="00361864">
        <w:rPr>
          <w:szCs w:val="24"/>
        </w:rPr>
        <w:t xml:space="preserve"> </w:t>
      </w:r>
      <w:r w:rsidRPr="00BE4E26">
        <w:rPr>
          <w:szCs w:val="24"/>
        </w:rPr>
        <w:t>saīsin</w:t>
      </w:r>
      <w:r w:rsidR="00F828E0">
        <w:rPr>
          <w:szCs w:val="24"/>
        </w:rPr>
        <w:t>a</w:t>
      </w:r>
      <w:r w:rsidRPr="00BE4E26">
        <w:rPr>
          <w:szCs w:val="24"/>
        </w:rPr>
        <w:t xml:space="preserve"> teritorijas plānošanas dokumentu apstiprināšanu. </w:t>
      </w:r>
      <w:r w:rsidR="00B361FF" w:rsidRPr="00782F6D">
        <w:rPr>
          <w:rFonts w:cs="Times New Roman"/>
          <w:color w:val="000000"/>
        </w:rPr>
        <w:t xml:space="preserve">Plašāka informācija par </w:t>
      </w:r>
      <w:r w:rsidR="00C72D21" w:rsidRPr="00782F6D">
        <w:rPr>
          <w:rFonts w:cs="Times New Roman"/>
          <w:color w:val="000000"/>
        </w:rPr>
        <w:t>būves vienotu reģistrāciju BIS</w:t>
      </w:r>
      <w:r w:rsidR="00B361FF" w:rsidRPr="00782F6D">
        <w:rPr>
          <w:rFonts w:cs="Times New Roman"/>
          <w:color w:val="000000"/>
        </w:rPr>
        <w:t xml:space="preserve"> ir pieejama EM izstrādātajā informatīvajā ziņojumā</w:t>
      </w:r>
      <w:r w:rsidR="00C72D21" w:rsidRPr="00782F6D">
        <w:rPr>
          <w:rFonts w:cs="Times New Roman"/>
          <w:color w:val="000000"/>
        </w:rPr>
        <w:t xml:space="preserve"> </w:t>
      </w:r>
      <w:hyperlink r:id="rId59" w:tgtFrame="_blank" w:history="1">
        <w:r w:rsidR="00C72D21" w:rsidRPr="00782F6D">
          <w:rPr>
            <w:rStyle w:val="Hyperlink"/>
            <w:rFonts w:cs="Times New Roman"/>
            <w:i/>
            <w:iCs/>
            <w:color w:val="00859B"/>
          </w:rPr>
          <w:t>Būves vienota reģistrācija BIS, Kadastrā un Zemesgrāmatā</w:t>
        </w:r>
      </w:hyperlink>
      <w:r w:rsidR="00B361FF" w:rsidRPr="00782F6D">
        <w:rPr>
          <w:rStyle w:val="FootnoteReference"/>
          <w:rFonts w:cs="Times New Roman"/>
          <w:color w:val="000000"/>
        </w:rPr>
        <w:footnoteReference w:id="36"/>
      </w:r>
      <w:r w:rsidR="00B361FF" w:rsidRPr="00782F6D">
        <w:rPr>
          <w:rFonts w:cs="Times New Roman"/>
          <w:color w:val="000000"/>
        </w:rPr>
        <w:t>.</w:t>
      </w:r>
    </w:p>
    <w:p w14:paraId="090A6172" w14:textId="3E4B814B" w:rsidR="00E00E90" w:rsidRDefault="00782F6D" w:rsidP="00E00E90">
      <w:pPr>
        <w:spacing w:before="60" w:after="60" w:line="240" w:lineRule="auto"/>
        <w:jc w:val="both"/>
      </w:pPr>
      <w:r w:rsidRPr="00671679">
        <w:t xml:space="preserve">Būtiski ir uzsvērt </w:t>
      </w:r>
      <w:r w:rsidR="00671679" w:rsidRPr="00671679">
        <w:t>MK</w:t>
      </w:r>
      <w:r w:rsidR="00E00E90" w:rsidRPr="00671679">
        <w:t xml:space="preserve"> apstiprināt</w:t>
      </w:r>
      <w:r w:rsidR="00671679" w:rsidRPr="00671679">
        <w:t>ajā</w:t>
      </w:r>
      <w:r w:rsidR="00E00E90" w:rsidRPr="00671679">
        <w:t xml:space="preserve"> </w:t>
      </w:r>
      <w:hyperlink r:id="rId60" w:history="1">
        <w:r w:rsidRPr="00671679">
          <w:rPr>
            <w:rStyle w:val="Hyperlink"/>
            <w:i/>
            <w:iCs/>
            <w:color w:val="00859B"/>
          </w:rPr>
          <w:t>Ēnu ekonomikas ierobežošanas pl</w:t>
        </w:r>
        <w:r w:rsidR="00671679" w:rsidRPr="00671679">
          <w:rPr>
            <w:rStyle w:val="Hyperlink"/>
            <w:i/>
            <w:iCs/>
            <w:color w:val="00859B"/>
          </w:rPr>
          <w:t>ā</w:t>
        </w:r>
        <w:r w:rsidRPr="00671679">
          <w:rPr>
            <w:rStyle w:val="Hyperlink"/>
            <w:i/>
            <w:iCs/>
            <w:color w:val="00859B"/>
          </w:rPr>
          <w:t>nā 2024</w:t>
        </w:r>
        <w:r w:rsidR="00671679" w:rsidRPr="00671679">
          <w:rPr>
            <w:rStyle w:val="Hyperlink"/>
            <w:i/>
            <w:iCs/>
            <w:color w:val="00859B"/>
          </w:rPr>
          <w:t>.</w:t>
        </w:r>
        <w:r w:rsidRPr="00671679">
          <w:rPr>
            <w:rStyle w:val="Hyperlink"/>
            <w:i/>
            <w:iCs/>
            <w:color w:val="00859B"/>
          </w:rPr>
          <w:t>-2027</w:t>
        </w:r>
        <w:r w:rsidR="00671679" w:rsidRPr="00671679">
          <w:rPr>
            <w:rStyle w:val="Hyperlink"/>
            <w:i/>
            <w:iCs/>
            <w:color w:val="00859B"/>
          </w:rPr>
          <w:t>. </w:t>
        </w:r>
        <w:r w:rsidRPr="00671679">
          <w:rPr>
            <w:rStyle w:val="Hyperlink"/>
            <w:i/>
            <w:iCs/>
            <w:color w:val="00859B"/>
          </w:rPr>
          <w:t>gadam</w:t>
        </w:r>
      </w:hyperlink>
      <w:r w:rsidR="00E00E90" w:rsidRPr="0014673A">
        <w:t xml:space="preserve"> iekļaut</w:t>
      </w:r>
      <w:r>
        <w:t>os</w:t>
      </w:r>
      <w:r w:rsidR="00E00E90" w:rsidRPr="0014673A">
        <w:t xml:space="preserve"> </w:t>
      </w:r>
      <w:r w:rsidR="00671679" w:rsidRPr="00671679">
        <w:t>Latvijas būvniecības nozar</w:t>
      </w:r>
      <w:r w:rsidR="00671679">
        <w:t>es</w:t>
      </w:r>
      <w:r w:rsidR="00671679" w:rsidRPr="00671679">
        <w:rPr>
          <w:i/>
          <w:iCs/>
        </w:rPr>
        <w:t xml:space="preserve"> </w:t>
      </w:r>
      <w:r w:rsidR="00E00E90" w:rsidRPr="0014673A">
        <w:t>pasākum</w:t>
      </w:r>
      <w:r w:rsidR="00E00E90">
        <w:t>us, lai</w:t>
      </w:r>
      <w:r w:rsidR="00E00E90" w:rsidRPr="0014673A">
        <w:t xml:space="preserve"> pazemināt</w:t>
      </w:r>
      <w:r w:rsidR="00E00E90">
        <w:t>u</w:t>
      </w:r>
      <w:r w:rsidR="00E00E90" w:rsidRPr="0014673A">
        <w:t xml:space="preserve"> </w:t>
      </w:r>
      <w:r w:rsidR="008F2932" w:rsidRPr="008F2932">
        <w:rPr>
          <w:i/>
          <w:iCs/>
          <w:szCs w:val="24"/>
        </w:rPr>
        <w:t>Elektroniskā darba laika uzskaites sistēmas</w:t>
      </w:r>
      <w:r w:rsidR="008F2932" w:rsidRPr="0014673A">
        <w:t xml:space="preserve"> </w:t>
      </w:r>
      <w:r w:rsidR="008F2932">
        <w:t xml:space="preserve">(turpmāk – </w:t>
      </w:r>
      <w:r w:rsidR="00E00E90" w:rsidRPr="0014673A">
        <w:t>EDLUS</w:t>
      </w:r>
      <w:r w:rsidR="008F2932">
        <w:t>)</w:t>
      </w:r>
      <w:r w:rsidR="00E00E90" w:rsidRPr="0014673A">
        <w:t xml:space="preserve"> ieviešanas slieksni; veicināt</w:t>
      </w:r>
      <w:r w:rsidR="00E00E90">
        <w:t>u</w:t>
      </w:r>
      <w:r w:rsidR="00E00E90" w:rsidRPr="0014673A">
        <w:t xml:space="preserve"> būvniecības nozares asociāciju pārskatīt ģenerālvienošanos; paredzēt</w:t>
      </w:r>
      <w:r w:rsidR="00E00E90">
        <w:t>u</w:t>
      </w:r>
      <w:r w:rsidR="00E00E90" w:rsidRPr="0014673A">
        <w:t xml:space="preserve"> būvniecības ieceres ierosinātājam pienākumu iesniegt BIS informāciju par būvdarbu līguma cenu; pilnveidot</w:t>
      </w:r>
      <w:r w:rsidR="00E00E90">
        <w:t>u</w:t>
      </w:r>
      <w:r w:rsidR="00E00E90" w:rsidRPr="0014673A">
        <w:t xml:space="preserve"> datu apmaiņas formātu starp BIS un VID uzturētajām </w:t>
      </w:r>
      <w:r w:rsidR="00E00E90">
        <w:t>IS</w:t>
      </w:r>
      <w:r w:rsidR="00E00E90" w:rsidRPr="0014673A">
        <w:t>; paredzēt</w:t>
      </w:r>
      <w:r w:rsidR="00E00E90">
        <w:t>u</w:t>
      </w:r>
      <w:r w:rsidR="00E00E90" w:rsidRPr="0014673A">
        <w:t xml:space="preserve"> pienākumu privātpersonai visā būvniecības procesā sniegt informāciju BIS par būvdarbiem plānotā finansējuma izcelsmi; </w:t>
      </w:r>
      <w:r w:rsidR="00E00E90" w:rsidRPr="00AD31AD">
        <w:rPr>
          <w:szCs w:val="24"/>
        </w:rPr>
        <w:t>samazinātu dzīvojamās mājas būvobjekta platību no 400</w:t>
      </w:r>
      <w:r w:rsidR="00AD31AD">
        <w:rPr>
          <w:szCs w:val="24"/>
        </w:rPr>
        <w:t> </w:t>
      </w:r>
      <w:r w:rsidR="00E00E90" w:rsidRPr="00AD31AD">
        <w:rPr>
          <w:szCs w:val="24"/>
        </w:rPr>
        <w:t>m</w:t>
      </w:r>
      <w:r w:rsidR="00AD31AD" w:rsidRPr="00AD31AD">
        <w:rPr>
          <w:szCs w:val="24"/>
          <w:vertAlign w:val="superscript"/>
        </w:rPr>
        <w:t>2</w:t>
      </w:r>
      <w:r w:rsidR="00E00E90" w:rsidRPr="00AD31AD">
        <w:rPr>
          <w:szCs w:val="24"/>
        </w:rPr>
        <w:t xml:space="preserve"> uz 170 </w:t>
      </w:r>
      <w:r w:rsidR="00AD31AD">
        <w:rPr>
          <w:szCs w:val="24"/>
        </w:rPr>
        <w:t> </w:t>
      </w:r>
      <w:r w:rsidR="00AD31AD" w:rsidRPr="00AD31AD">
        <w:rPr>
          <w:szCs w:val="24"/>
        </w:rPr>
        <w:t>m</w:t>
      </w:r>
      <w:r w:rsidR="00AD31AD" w:rsidRPr="00AD31AD">
        <w:rPr>
          <w:szCs w:val="24"/>
          <w:vertAlign w:val="superscript"/>
        </w:rPr>
        <w:t>2</w:t>
      </w:r>
      <w:r w:rsidR="00E00E90" w:rsidRPr="00AD31AD">
        <w:rPr>
          <w:szCs w:val="24"/>
        </w:rPr>
        <w:t>,</w:t>
      </w:r>
      <w:r w:rsidR="00E00E90" w:rsidRPr="0014673A">
        <w:t xml:space="preserve"> kad būvētājs var būvēt paša spēkiem, darbos neiesaistot būvkomersantu. </w:t>
      </w:r>
      <w:r w:rsidR="00E00E90">
        <w:t>Minētais p</w:t>
      </w:r>
      <w:r w:rsidR="00E00E90" w:rsidRPr="0014673A">
        <w:t>lāns ir vērsts uz to, lai efektīvāk izmantotu jau esoš</w:t>
      </w:r>
      <w:r w:rsidR="00F828E0">
        <w:t>ā</w:t>
      </w:r>
      <w:r w:rsidR="00E00E90" w:rsidRPr="0014673A">
        <w:t xml:space="preserve">s </w:t>
      </w:r>
      <w:r w:rsidR="00F828E0">
        <w:t>procedūras</w:t>
      </w:r>
      <w:r w:rsidR="00E00E90" w:rsidRPr="0014673A">
        <w:t xml:space="preserve"> nevis izstrādātu jaun</w:t>
      </w:r>
      <w:r w:rsidR="00F828E0">
        <w:t>a</w:t>
      </w:r>
      <w:r w:rsidR="00E00E90" w:rsidRPr="0014673A">
        <w:t>s.</w:t>
      </w:r>
    </w:p>
    <w:p w14:paraId="04072822" w14:textId="581D4768" w:rsidR="000F1DEC" w:rsidRDefault="00E00E90" w:rsidP="00E00E90">
      <w:pPr>
        <w:spacing w:before="60" w:after="60" w:line="240" w:lineRule="auto"/>
        <w:jc w:val="both"/>
      </w:pPr>
      <w:r w:rsidRPr="0014673A">
        <w:t>EM ieskatā EDLUS un vispārsaistošā ģenerālvienošan</w:t>
      </w:r>
      <w:r w:rsidR="008F2932">
        <w:t>ā</w:t>
      </w:r>
      <w:r w:rsidRPr="0014673A">
        <w:t xml:space="preserve">s par minimālo algu ir vieni no visefektīvākajiem instrumentiem ēnu ekonomikas mazināšanai būvniecībā. </w:t>
      </w:r>
      <w:r w:rsidRPr="00671679">
        <w:t xml:space="preserve">Paralēli </w:t>
      </w:r>
      <w:r w:rsidR="00671679" w:rsidRPr="00671679">
        <w:t xml:space="preserve">minētajā </w:t>
      </w:r>
      <w:r w:rsidRPr="00671679">
        <w:t>plānā</w:t>
      </w:r>
      <w:r w:rsidRPr="0014673A">
        <w:t xml:space="preserve"> iekļautajiem pasākumiem saistībā ar EDLUS izmantošanu</w:t>
      </w:r>
      <w:r w:rsidR="00671679" w:rsidRPr="00084E71">
        <w:t>,</w:t>
      </w:r>
      <w:r w:rsidRPr="00084E71">
        <w:t xml:space="preserve"> </w:t>
      </w:r>
      <w:r w:rsidR="00084E71" w:rsidRPr="00084E71">
        <w:t>s</w:t>
      </w:r>
      <w:r w:rsidRPr="00084E71">
        <w:t>tāj</w:t>
      </w:r>
      <w:r w:rsidR="00084E71" w:rsidRPr="00084E71">
        <w:t xml:space="preserve">oties </w:t>
      </w:r>
      <w:r w:rsidRPr="00084E71">
        <w:t xml:space="preserve">spēkā </w:t>
      </w:r>
      <w:r w:rsidRPr="00982632">
        <w:t>grozījumi</w:t>
      </w:r>
      <w:r w:rsidR="00084E71" w:rsidRPr="00982632">
        <w:t>em</w:t>
      </w:r>
      <w:r w:rsidRPr="00982632">
        <w:t xml:space="preserve"> likumā</w:t>
      </w:r>
      <w:r w:rsidRPr="00084E71">
        <w:rPr>
          <w:i/>
          <w:iCs/>
        </w:rPr>
        <w:t xml:space="preserve"> Par</w:t>
      </w:r>
      <w:r w:rsidR="00982632">
        <w:rPr>
          <w:i/>
          <w:iCs/>
        </w:rPr>
        <w:t> </w:t>
      </w:r>
      <w:r w:rsidRPr="00084E71">
        <w:rPr>
          <w:i/>
          <w:iCs/>
        </w:rPr>
        <w:t>nodokļiem un nodevām</w:t>
      </w:r>
      <w:r w:rsidRPr="00084E71">
        <w:t xml:space="preserve"> </w:t>
      </w:r>
      <w:r w:rsidR="00084E71" w:rsidRPr="00084E71">
        <w:t>un</w:t>
      </w:r>
      <w:r w:rsidR="00F828E0">
        <w:t xml:space="preserve"> grozījumiem</w:t>
      </w:r>
      <w:r w:rsidR="00F828E0">
        <w:rPr>
          <w:rStyle w:val="FootnoteReference"/>
        </w:rPr>
        <w:footnoteReference w:id="37"/>
      </w:r>
      <w:r w:rsidR="00982632">
        <w:t xml:space="preserve"> </w:t>
      </w:r>
      <w:r w:rsidR="00982632" w:rsidRPr="00C63998">
        <w:rPr>
          <w:i/>
          <w:iCs/>
        </w:rPr>
        <w:t>Kārtībā, kāda EDLUS dati sniedzami iekļaušanai vienotajā elektroniskās darba laika uzskaites datu bāzē, un prasības EDLUS ārējai drošības pārbaudei un auditācijas pierakstiem</w:t>
      </w:r>
      <w:r w:rsidR="00982632">
        <w:t xml:space="preserve">, </w:t>
      </w:r>
      <w:r w:rsidR="00084E71">
        <w:t>tiek</w:t>
      </w:r>
      <w:r w:rsidRPr="0014673A">
        <w:t xml:space="preserve"> paredz</w:t>
      </w:r>
      <w:r w:rsidR="00084E71">
        <w:t>ēts</w:t>
      </w:r>
      <w:r w:rsidRPr="0014673A">
        <w:t xml:space="preserve"> pienākum</w:t>
      </w:r>
      <w:r w:rsidR="00084E71">
        <w:t>s</w:t>
      </w:r>
      <w:r w:rsidRPr="0014673A">
        <w:t xml:space="preserve"> iesniegt datus </w:t>
      </w:r>
      <w:r w:rsidRPr="00E00E90">
        <w:rPr>
          <w:i/>
          <w:iCs/>
        </w:rPr>
        <w:t>Vienotās elektroniskās darba laika uzskaites datubāzē</w:t>
      </w:r>
      <w:r w:rsidRPr="002A589F">
        <w:t xml:space="preserve"> (</w:t>
      </w:r>
      <w:r w:rsidR="008F2932">
        <w:t xml:space="preserve">turpmāk – </w:t>
      </w:r>
      <w:r w:rsidRPr="002A589F">
        <w:t xml:space="preserve">VEDLUDB, kas </w:t>
      </w:r>
      <w:r>
        <w:t>veido</w:t>
      </w:r>
      <w:r w:rsidRPr="002A589F">
        <w:t xml:space="preserve"> </w:t>
      </w:r>
      <w:r>
        <w:t>BIS</w:t>
      </w:r>
      <w:r w:rsidRPr="002A589F">
        <w:t xml:space="preserve"> sastāvdaļ</w:t>
      </w:r>
      <w:r>
        <w:t>u</w:t>
      </w:r>
      <w:r w:rsidRPr="002A589F">
        <w:t>)</w:t>
      </w:r>
      <w:r w:rsidR="00084E71">
        <w:rPr>
          <w:rStyle w:val="FootnoteReference"/>
        </w:rPr>
        <w:footnoteReference w:id="38"/>
      </w:r>
      <w:r w:rsidRPr="0014673A">
        <w:t xml:space="preserve"> par visiem ar </w:t>
      </w:r>
      <w:r w:rsidRPr="0014673A">
        <w:lastRenderedPageBreak/>
        <w:t>saviem apakšuzņēmējiem iepriekšējā mēnesī noslēgtajiem būvdarbu līgumiem, kā arī par jauno līguma summu, ja tā mainās, un par līguma grozījumu datumu</w:t>
      </w:r>
      <w:r w:rsidR="00BA2886">
        <w:t>, kā arī</w:t>
      </w:r>
      <w:r w:rsidRPr="0014673A">
        <w:t xml:space="preserve"> iesniegt datus VEDLUDB par iepriekšējā mēnesī samaksāto līguma summu vai tās daļu. </w:t>
      </w:r>
    </w:p>
    <w:p w14:paraId="7E484F13" w14:textId="127DED59" w:rsidR="00AD31AD" w:rsidRDefault="00E00E90" w:rsidP="00E00E90">
      <w:pPr>
        <w:spacing w:before="60" w:after="60" w:line="240" w:lineRule="auto"/>
        <w:jc w:val="both"/>
      </w:pPr>
      <w:r w:rsidRPr="0014673A">
        <w:t xml:space="preserve">Savukārt, saskaņā ar </w:t>
      </w:r>
      <w:r w:rsidRPr="00671679">
        <w:rPr>
          <w:i/>
          <w:iCs/>
        </w:rPr>
        <w:t>Ēnu ekonomikas ierobežošanas plānu 2024.–2027. gadam</w:t>
      </w:r>
      <w:r w:rsidRPr="00671679">
        <w:t xml:space="preserve"> no</w:t>
      </w:r>
      <w:r w:rsidRPr="0014673A">
        <w:t xml:space="preserve"> 2025.</w:t>
      </w:r>
      <w:r>
        <w:t> gada 1. janvāra</w:t>
      </w:r>
      <w:r w:rsidRPr="0014673A">
        <w:t xml:space="preserve"> pazemināt</w:t>
      </w:r>
      <w:r>
        <w:t>s</w:t>
      </w:r>
      <w:r w:rsidRPr="0014673A">
        <w:t xml:space="preserve"> EDLUS ieviešanas </w:t>
      </w:r>
      <w:r w:rsidRPr="00AD31AD">
        <w:t xml:space="preserve">slieksnis </w:t>
      </w:r>
      <w:r w:rsidR="00AD31AD" w:rsidRPr="00AD31AD">
        <w:rPr>
          <w:szCs w:val="24"/>
        </w:rPr>
        <w:t>būvobjektos</w:t>
      </w:r>
      <w:r w:rsidR="00AD31AD" w:rsidRPr="00AD31AD">
        <w:t xml:space="preserve"> </w:t>
      </w:r>
      <w:r w:rsidR="00AD31AD" w:rsidRPr="00AD31AD">
        <w:rPr>
          <w:szCs w:val="24"/>
        </w:rPr>
        <w:t xml:space="preserve">būvdarbu izmaksām </w:t>
      </w:r>
      <w:r w:rsidRPr="00AD31AD">
        <w:t>no</w:t>
      </w:r>
      <w:r w:rsidRPr="0014673A">
        <w:t xml:space="preserve"> 350</w:t>
      </w:r>
      <w:r>
        <w:t> </w:t>
      </w:r>
      <w:r w:rsidRPr="0014673A">
        <w:t>000</w:t>
      </w:r>
      <w:r>
        <w:t> </w:t>
      </w:r>
      <w:r w:rsidR="008F2932" w:rsidRPr="008F2932">
        <w:rPr>
          <w:i/>
          <w:iCs/>
        </w:rPr>
        <w:t>euro</w:t>
      </w:r>
      <w:r w:rsidRPr="0014673A">
        <w:t xml:space="preserve"> uz 170</w:t>
      </w:r>
      <w:r>
        <w:t> </w:t>
      </w:r>
      <w:r w:rsidRPr="0014673A">
        <w:t>000</w:t>
      </w:r>
      <w:r>
        <w:t> </w:t>
      </w:r>
      <w:r w:rsidR="008F2932" w:rsidRPr="008F2932">
        <w:rPr>
          <w:i/>
          <w:iCs/>
        </w:rPr>
        <w:t>euro</w:t>
      </w:r>
      <w:r w:rsidRPr="0014673A">
        <w:t>.</w:t>
      </w:r>
      <w:r>
        <w:t xml:space="preserve"> </w:t>
      </w:r>
      <w:r w:rsidR="00AD31AD" w:rsidRPr="00671679">
        <w:rPr>
          <w:szCs w:val="24"/>
        </w:rPr>
        <w:t xml:space="preserve">Vienlaikus samazināta arī EDLUS datu pieļaujamā neatbilstība, kas ļaus precīzāk novērtēt nostrādāto darba stundu apjomu. </w:t>
      </w:r>
    </w:p>
    <w:p w14:paraId="043164F6" w14:textId="155861EC" w:rsidR="00E00E90" w:rsidRDefault="00E00E90" w:rsidP="00E00E90">
      <w:pPr>
        <w:spacing w:before="60" w:after="60" w:line="240" w:lineRule="auto"/>
        <w:jc w:val="both"/>
      </w:pPr>
      <w:r w:rsidRPr="0014673A">
        <w:t>Tāpat tika pārskatīta vispārēji saistošā ģenerālvienošanās, kas nosaka minimālo atalgojuma līmeni būvniecības profesijās</w:t>
      </w:r>
      <w:r w:rsidR="008F2932">
        <w:t>,</w:t>
      </w:r>
      <w:r w:rsidRPr="0014673A">
        <w:t xml:space="preserve"> </w:t>
      </w:r>
      <w:r>
        <w:t xml:space="preserve">sākot </w:t>
      </w:r>
      <w:r w:rsidRPr="0014673A">
        <w:t>ar 2024.</w:t>
      </w:r>
      <w:r>
        <w:t> </w:t>
      </w:r>
      <w:r w:rsidRPr="0014673A">
        <w:t>gada 1.</w:t>
      </w:r>
      <w:r>
        <w:t> </w:t>
      </w:r>
      <w:r w:rsidRPr="0014673A">
        <w:t xml:space="preserve">janvāri </w:t>
      </w:r>
      <w:r w:rsidR="000F1DEC">
        <w:t>tas ir</w:t>
      </w:r>
      <w:r w:rsidR="008F2932">
        <w:t xml:space="preserve"> </w:t>
      </w:r>
      <w:r w:rsidRPr="0014673A">
        <w:t>930</w:t>
      </w:r>
      <w:r>
        <w:t> </w:t>
      </w:r>
      <w:r w:rsidR="008F2932" w:rsidRPr="008F2932">
        <w:rPr>
          <w:i/>
          <w:iCs/>
        </w:rPr>
        <w:t>euro</w:t>
      </w:r>
      <w:r w:rsidRPr="0014673A">
        <w:t xml:space="preserve"> (bruto) un vienkāršajās profesijās nodarbinātajiem – 780</w:t>
      </w:r>
      <w:r>
        <w:t> </w:t>
      </w:r>
      <w:r w:rsidR="008F2932" w:rsidRPr="008F2932">
        <w:rPr>
          <w:i/>
          <w:iCs/>
        </w:rPr>
        <w:t>euro</w:t>
      </w:r>
      <w:r w:rsidRPr="0014673A">
        <w:t>. Savukārt, 2024.</w:t>
      </w:r>
      <w:r>
        <w:t> </w:t>
      </w:r>
      <w:r w:rsidRPr="0014673A">
        <w:t>gada 25.</w:t>
      </w:r>
      <w:r>
        <w:t> </w:t>
      </w:r>
      <w:r w:rsidRPr="0014673A">
        <w:t>septembrī tika panākta jaunā vienošanās</w:t>
      </w:r>
      <w:r w:rsidR="008F2932">
        <w:t>,</w:t>
      </w:r>
      <w:r w:rsidRPr="0014673A">
        <w:t xml:space="preserve"> ar 2025.</w:t>
      </w:r>
      <w:r>
        <w:t> </w:t>
      </w:r>
      <w:r w:rsidRPr="0014673A">
        <w:t>gada 1.</w:t>
      </w:r>
      <w:r>
        <w:t> </w:t>
      </w:r>
      <w:r w:rsidRPr="0014673A">
        <w:t xml:space="preserve">janvāri nosakot minimālo mēneša darba algu normālā darba laika ietvaros paaugstināt </w:t>
      </w:r>
      <w:r w:rsidR="008F2932">
        <w:t>no 930 </w:t>
      </w:r>
      <w:r w:rsidR="008F2932" w:rsidRPr="008F2932">
        <w:rPr>
          <w:i/>
          <w:iCs/>
        </w:rPr>
        <w:t>euro</w:t>
      </w:r>
      <w:r w:rsidR="008F2932">
        <w:t xml:space="preserve"> </w:t>
      </w:r>
      <w:r w:rsidRPr="0014673A">
        <w:t>līdz 1</w:t>
      </w:r>
      <w:r w:rsidR="008F2932">
        <w:t> </w:t>
      </w:r>
      <w:r w:rsidRPr="0014673A">
        <w:t>050</w:t>
      </w:r>
      <w:r w:rsidR="008F2932">
        <w:t> </w:t>
      </w:r>
      <w:r w:rsidR="008F2932" w:rsidRPr="008F2932">
        <w:rPr>
          <w:i/>
          <w:iCs/>
        </w:rPr>
        <w:t>euro</w:t>
      </w:r>
      <w:r w:rsidRPr="0014673A">
        <w:t>. Izņēmums ir tiesības līdz 2025.</w:t>
      </w:r>
      <w:r>
        <w:t> </w:t>
      </w:r>
      <w:r w:rsidRPr="0014673A">
        <w:t>gada 31.</w:t>
      </w:r>
      <w:r>
        <w:t> </w:t>
      </w:r>
      <w:r w:rsidRPr="0014673A">
        <w:t xml:space="preserve">decembrim saglabāt </w:t>
      </w:r>
      <w:r>
        <w:t xml:space="preserve">atalgojumu </w:t>
      </w:r>
      <w:r w:rsidRPr="0014673A">
        <w:t>930</w:t>
      </w:r>
      <w:r>
        <w:t> </w:t>
      </w:r>
      <w:r w:rsidR="00AD31AD" w:rsidRPr="00AD31AD">
        <w:rPr>
          <w:i/>
          <w:iCs/>
        </w:rPr>
        <w:t>euro</w:t>
      </w:r>
      <w:r w:rsidRPr="0014673A">
        <w:t xml:space="preserve"> </w:t>
      </w:r>
      <w:r>
        <w:t xml:space="preserve">līmenī </w:t>
      </w:r>
      <w:r w:rsidRPr="0014673A">
        <w:t>9.</w:t>
      </w:r>
      <w:r>
        <w:t> </w:t>
      </w:r>
      <w:r w:rsidRPr="0014673A">
        <w:t>grupas profesijām – darbiniekiem ar zemāko kvalifikāciju vai bez tās</w:t>
      </w:r>
      <w:r w:rsidR="008F2932">
        <w:t>,</w:t>
      </w:r>
      <w:r w:rsidRPr="0014673A">
        <w:t xml:space="preserve"> </w:t>
      </w:r>
      <w:r w:rsidR="008F2932">
        <w:t>k</w:t>
      </w:r>
      <w:r w:rsidRPr="0014673A">
        <w:t>ā arī sākot ar 2025.</w:t>
      </w:r>
      <w:r>
        <w:t> </w:t>
      </w:r>
      <w:r w:rsidRPr="0014673A">
        <w:t>gada 1.</w:t>
      </w:r>
      <w:r>
        <w:t> </w:t>
      </w:r>
      <w:r w:rsidRPr="0014673A">
        <w:t xml:space="preserve">janvāri </w:t>
      </w:r>
      <w:r>
        <w:t>ir</w:t>
      </w:r>
      <w:r w:rsidRPr="0014673A">
        <w:t xml:space="preserve"> tiesības maksāt 830</w:t>
      </w:r>
      <w:r w:rsidR="00AD31AD">
        <w:t> </w:t>
      </w:r>
      <w:r w:rsidR="00AD31AD" w:rsidRPr="00AD31AD">
        <w:rPr>
          <w:i/>
          <w:iCs/>
        </w:rPr>
        <w:t>euro</w:t>
      </w:r>
      <w:r w:rsidRPr="0014673A">
        <w:t xml:space="preserve"> mēnesī normālā darba laika ietvaros un 4,97</w:t>
      </w:r>
      <w:r w:rsidR="00AD31AD">
        <w:t> </w:t>
      </w:r>
      <w:r w:rsidRPr="0014673A">
        <w:t xml:space="preserve">EUR/h tiem darbiniekiem, kuru darba stāžs pie konkrētā darba devēja pēdējo divpadsmit mēnešu laikā ir mazāks nekā seši mēneši. </w:t>
      </w:r>
    </w:p>
    <w:p w14:paraId="3391D682" w14:textId="0B186E6B" w:rsidR="00E00E90" w:rsidRPr="0014673A" w:rsidRDefault="00E00E90" w:rsidP="00E00E90">
      <w:pPr>
        <w:spacing w:before="60" w:after="60" w:line="240" w:lineRule="auto"/>
        <w:jc w:val="both"/>
      </w:pPr>
      <w:r w:rsidRPr="0014673A">
        <w:t>Pārskata periodā būvniecības jomā izstrādāt</w:t>
      </w:r>
      <w:r>
        <w:t>a</w:t>
      </w:r>
      <w:r w:rsidR="000F1DEC">
        <w:t xml:space="preserve"> </w:t>
      </w:r>
      <w:hyperlink r:id="rId61" w:history="1">
        <w:r w:rsidR="000F1DEC" w:rsidRPr="00EE19CD">
          <w:rPr>
            <w:rStyle w:val="Hyperlink"/>
            <w:i/>
            <w:iCs/>
            <w:color w:val="00859B"/>
          </w:rPr>
          <w:t>Latvijas būvniecības nozares stratēģija 2025.-20</w:t>
        </w:r>
        <w:r w:rsidR="00EE19CD" w:rsidRPr="00EE19CD">
          <w:rPr>
            <w:rStyle w:val="Hyperlink"/>
            <w:i/>
            <w:iCs/>
            <w:color w:val="00859B"/>
          </w:rPr>
          <w:t>30. gad</w:t>
        </w:r>
        <w:r w:rsidR="000F1DEC" w:rsidRPr="00EE19CD">
          <w:rPr>
            <w:rStyle w:val="Hyperlink"/>
            <w:i/>
            <w:iCs/>
            <w:color w:val="00859B"/>
          </w:rPr>
          <w:t>am</w:t>
        </w:r>
      </w:hyperlink>
      <w:r w:rsidR="000F1DEC">
        <w:t xml:space="preserve"> </w:t>
      </w:r>
      <w:r w:rsidRPr="00330D13">
        <w:t>un apstiprināta Latvijas Būvniecības padomes 2025. gada 13. februāra sēdē</w:t>
      </w:r>
      <w:r>
        <w:t>.</w:t>
      </w:r>
      <w:r w:rsidRPr="009539BA">
        <w:t xml:space="preserve"> </w:t>
      </w:r>
      <w:r>
        <w:t xml:space="preserve">Stratēģija </w:t>
      </w:r>
      <w:r w:rsidRPr="0014673A">
        <w:t xml:space="preserve">ir vidēja termiņa plānošanas dokuments būvniecības nozares stratēģisko mērķu sasniegšanai, lai veicinātu nozares konkurētspēju un tās ilgtspējīgu attīstību. </w:t>
      </w:r>
      <w:r>
        <w:t>Ta</w:t>
      </w:r>
      <w:r w:rsidRPr="0014673A">
        <w:t>jā atspoguļotas Latvijas būvniecības nozares stiprās un vājās puses, attīstības iespējas un draud</w:t>
      </w:r>
      <w:r>
        <w:t>i</w:t>
      </w:r>
      <w:r w:rsidRPr="0014673A">
        <w:t xml:space="preserve">, kas kalpo kā noteicošie faktori stratēģisko mērķu un konkrētu </w:t>
      </w:r>
      <w:r>
        <w:t>prioritāšu definēšanai</w:t>
      </w:r>
      <w:r w:rsidRPr="0014673A">
        <w:t xml:space="preserve">, lai veicinātu nozares izaugsmi. </w:t>
      </w:r>
      <w:r w:rsidRPr="0014673A">
        <w:rPr>
          <w:rFonts w:eastAsia="Times New Roman"/>
          <w:lang w:eastAsia="lv-LV"/>
        </w:rPr>
        <w:t xml:space="preserve">Stratēģijas mērķis līdz 2030.gadam ir </w:t>
      </w:r>
      <w:r w:rsidRPr="0014673A">
        <w:t>konkurētspējīga un uz ilgtspējīgu attīstību vērsta būvniecības nozare, kas sabiedrībai nodrošina kvalitatīvus, drošus un efektīvus būvniecības pakalpojumus, radot ilgtermiņā mūsdienīgu dzīves vidi esošajām un nākošajām paaudzēm.</w:t>
      </w:r>
      <w:r w:rsidR="00AD31AD">
        <w:t xml:space="preserve"> </w:t>
      </w:r>
    </w:p>
    <w:p w14:paraId="06124263" w14:textId="77777777" w:rsidR="00475D8F" w:rsidRDefault="00E00E90" w:rsidP="00E00E90">
      <w:pPr>
        <w:spacing w:before="60" w:after="60" w:line="240" w:lineRule="auto"/>
        <w:jc w:val="both"/>
        <w:rPr>
          <w:rFonts w:eastAsia="Times New Roman"/>
          <w:lang w:eastAsia="lv-LV"/>
        </w:rPr>
      </w:pPr>
      <w:r>
        <w:rPr>
          <w:rFonts w:eastAsia="Times New Roman"/>
          <w:lang w:eastAsia="lv-LV"/>
        </w:rPr>
        <w:t>EM</w:t>
      </w:r>
      <w:r w:rsidRPr="0014673A">
        <w:rPr>
          <w:rFonts w:eastAsia="Times New Roman"/>
          <w:lang w:eastAsia="lv-LV"/>
        </w:rPr>
        <w:t xml:space="preserve"> 2024.</w:t>
      </w:r>
      <w:r>
        <w:rPr>
          <w:rFonts w:eastAsia="Times New Roman"/>
          <w:lang w:eastAsia="lv-LV"/>
        </w:rPr>
        <w:t> </w:t>
      </w:r>
      <w:r w:rsidRPr="0014673A">
        <w:rPr>
          <w:rFonts w:eastAsia="Times New Roman"/>
          <w:lang w:eastAsia="lv-LV"/>
        </w:rPr>
        <w:t xml:space="preserve">gadā izstrādāja </w:t>
      </w:r>
      <w:r w:rsidRPr="003834ED">
        <w:rPr>
          <w:rFonts w:eastAsia="Times New Roman"/>
          <w:i/>
          <w:iCs/>
          <w:color w:val="00859B"/>
          <w:lang w:eastAsia="lv-LV"/>
        </w:rPr>
        <w:t>Patvertņu būvnormatīva LBN 210-25</w:t>
      </w:r>
      <w:r w:rsidRPr="003834ED">
        <w:rPr>
          <w:rFonts w:eastAsia="Times New Roman"/>
          <w:color w:val="00859B"/>
          <w:lang w:eastAsia="lv-LV"/>
        </w:rPr>
        <w:t xml:space="preserve"> </w:t>
      </w:r>
      <w:r w:rsidRPr="00CD693B">
        <w:rPr>
          <w:rFonts w:eastAsia="Times New Roman"/>
          <w:i/>
          <w:iCs/>
          <w:color w:val="00859B"/>
          <w:lang w:eastAsia="lv-LV"/>
        </w:rPr>
        <w:t>projektu</w:t>
      </w:r>
      <w:r>
        <w:rPr>
          <w:rStyle w:val="FootnoteReference"/>
          <w:rFonts w:eastAsia="Times New Roman"/>
          <w:lang w:eastAsia="lv-LV"/>
        </w:rPr>
        <w:footnoteReference w:id="39"/>
      </w:r>
      <w:r w:rsidRPr="0014673A">
        <w:rPr>
          <w:rFonts w:eastAsia="Times New Roman"/>
          <w:lang w:eastAsia="lv-LV"/>
        </w:rPr>
        <w:t>, kurā noteiktas tehniskās prasības I</w:t>
      </w:r>
      <w:r w:rsidR="00AD31AD">
        <w:rPr>
          <w:rFonts w:eastAsia="Times New Roman"/>
          <w:lang w:eastAsia="lv-LV"/>
        </w:rPr>
        <w:t>.</w:t>
      </w:r>
      <w:r w:rsidRPr="0014673A">
        <w:rPr>
          <w:rFonts w:eastAsia="Times New Roman"/>
          <w:lang w:eastAsia="lv-LV"/>
        </w:rPr>
        <w:t xml:space="preserve"> un II</w:t>
      </w:r>
      <w:r w:rsidR="00AD31AD">
        <w:rPr>
          <w:rFonts w:eastAsia="Times New Roman"/>
          <w:lang w:eastAsia="lv-LV"/>
        </w:rPr>
        <w:t>. </w:t>
      </w:r>
      <w:r w:rsidRPr="0014673A">
        <w:rPr>
          <w:rFonts w:eastAsia="Times New Roman"/>
          <w:lang w:eastAsia="lv-LV"/>
        </w:rPr>
        <w:t xml:space="preserve">kategorijas patvertnēm, kas izmantojamas drošam cilvēku patvērumam militārā uzbrukuma gadījumā un kurās nodrošināta nepieciešamā infrastruktūra, lai cilvēki varētu uzturēties patvertnē arī ilgstoši. </w:t>
      </w:r>
    </w:p>
    <w:p w14:paraId="108FF707" w14:textId="719A2018" w:rsidR="00E00E90" w:rsidRPr="0014673A" w:rsidRDefault="00B361FF" w:rsidP="00E00E90">
      <w:pPr>
        <w:spacing w:before="60" w:after="60" w:line="240" w:lineRule="auto"/>
        <w:jc w:val="both"/>
        <w:rPr>
          <w:rFonts w:eastAsia="Times New Roman"/>
          <w:lang w:eastAsia="lv-LV"/>
        </w:rPr>
      </w:pPr>
      <w:r>
        <w:rPr>
          <w:rFonts w:eastAsia="Times New Roman"/>
          <w:lang w:eastAsia="lv-LV"/>
        </w:rPr>
        <w:t>Pārskata periodā izstrādāti arī</w:t>
      </w:r>
      <w:r w:rsidR="00EE19CD">
        <w:rPr>
          <w:rFonts w:eastAsia="Times New Roman"/>
          <w:lang w:eastAsia="lv-LV"/>
        </w:rPr>
        <w:t xml:space="preserve"> grozījumi</w:t>
      </w:r>
      <w:r>
        <w:rPr>
          <w:rStyle w:val="FootnoteReference"/>
        </w:rPr>
        <w:footnoteReference w:id="40"/>
      </w:r>
      <w:r w:rsidR="00E00E90">
        <w:rPr>
          <w:rFonts w:eastAsia="Times New Roman"/>
          <w:lang w:eastAsia="lv-LV"/>
        </w:rPr>
        <w:t xml:space="preserve"> </w:t>
      </w:r>
      <w:r w:rsidR="00EE19CD" w:rsidRPr="00C63998">
        <w:rPr>
          <w:rFonts w:eastAsia="Times New Roman"/>
          <w:i/>
          <w:iCs/>
          <w:lang w:eastAsia="lv-LV"/>
        </w:rPr>
        <w:t>Ēku būvnoteikumos</w:t>
      </w:r>
      <w:r w:rsidR="00EE19CD">
        <w:rPr>
          <w:rFonts w:eastAsia="Times New Roman"/>
          <w:lang w:eastAsia="lv-LV"/>
        </w:rPr>
        <w:t xml:space="preserve">, </w:t>
      </w:r>
      <w:r w:rsidR="00E00E90">
        <w:rPr>
          <w:rFonts w:eastAsia="Times New Roman"/>
          <w:lang w:eastAsia="lv-LV"/>
        </w:rPr>
        <w:t>n</w:t>
      </w:r>
      <w:r w:rsidR="00E00E90" w:rsidRPr="0014673A">
        <w:rPr>
          <w:rFonts w:eastAsia="Times New Roman"/>
          <w:lang w:eastAsia="lv-LV"/>
        </w:rPr>
        <w:t>ormatīvajā regulējumā integrē</w:t>
      </w:r>
      <w:r w:rsidR="00E00E90">
        <w:rPr>
          <w:rFonts w:eastAsia="Times New Roman"/>
          <w:lang w:eastAsia="lv-LV"/>
        </w:rPr>
        <w:t>jo</w:t>
      </w:r>
      <w:r w:rsidR="00E00E90" w:rsidRPr="0014673A">
        <w:rPr>
          <w:rFonts w:eastAsia="Times New Roman"/>
          <w:lang w:eastAsia="lv-LV"/>
        </w:rPr>
        <w:t>t rūpnieciski ražoto ēku būvniecības kārtīb</w:t>
      </w:r>
      <w:r w:rsidR="00E00E90">
        <w:rPr>
          <w:rFonts w:eastAsia="Times New Roman"/>
          <w:lang w:eastAsia="lv-LV"/>
        </w:rPr>
        <w:t>u</w:t>
      </w:r>
      <w:r w:rsidR="00E00E90" w:rsidRPr="0014673A">
        <w:rPr>
          <w:rFonts w:eastAsia="Times New Roman"/>
          <w:lang w:eastAsia="lv-LV"/>
        </w:rPr>
        <w:t>, ieviešot rūpnieciski ražotas ēkas tehnisko pasi. Tas nodrošinās, ka rūpnieciski ražotas ēkas tiks piedāvātas Latvijas tirgū ar tādu dokumentācijas apjomu, kas līdzvērtīgs būvprojektam un dos iespēju rūpnieciski ražotas ēkas pircējam, iegādājoties ēku, pārliecināties par tās atbilstību būvniecības normatīvo aktu prasībām.</w:t>
      </w:r>
      <w:r w:rsidR="00AD31AD">
        <w:rPr>
          <w:rFonts w:eastAsia="Times New Roman"/>
          <w:lang w:eastAsia="lv-LV"/>
        </w:rPr>
        <w:t xml:space="preserve"> </w:t>
      </w:r>
    </w:p>
    <w:p w14:paraId="7E0494CA" w14:textId="5C153590" w:rsidR="00E00E90" w:rsidRDefault="00E00E90" w:rsidP="00E00E90">
      <w:pPr>
        <w:spacing w:before="60" w:after="60" w:line="240" w:lineRule="auto"/>
        <w:jc w:val="both"/>
      </w:pPr>
      <w:r w:rsidRPr="0014673A">
        <w:t>Būvniecības nozares digitalizācija</w:t>
      </w:r>
      <w:r w:rsidR="007B611C">
        <w:t>s jomā</w:t>
      </w:r>
      <w:r w:rsidRPr="0014673A">
        <w:t xml:space="preserve"> </w:t>
      </w:r>
      <w:r w:rsidRPr="000262C7">
        <w:t>veikta</w:t>
      </w:r>
      <w:r w:rsidR="007B611C">
        <w:t xml:space="preserve"> </w:t>
      </w:r>
      <w:hyperlink r:id="rId62" w:history="1">
        <w:r w:rsidR="007B611C" w:rsidRPr="007B611C">
          <w:rPr>
            <w:rStyle w:val="Hyperlink"/>
            <w:i/>
            <w:iCs/>
            <w:color w:val="00859B"/>
          </w:rPr>
          <w:t>Būvniecības informācijas sistēmas (BIS)</w:t>
        </w:r>
        <w:r w:rsidR="007B611C" w:rsidRPr="007B611C">
          <w:rPr>
            <w:rStyle w:val="Hyperlink"/>
            <w:i/>
            <w:iCs/>
            <w:color w:val="00859B"/>
            <w:u w:val="none"/>
          </w:rPr>
          <w:t xml:space="preserve"> </w:t>
        </w:r>
      </w:hyperlink>
      <w:r w:rsidRPr="007B611C">
        <w:t>pilnveidošana</w:t>
      </w:r>
      <w:r w:rsidRPr="00DC6DC1">
        <w:t xml:space="preserve">, </w:t>
      </w:r>
      <w:r>
        <w:t>tās</w:t>
      </w:r>
      <w:r w:rsidRPr="0014673A">
        <w:t xml:space="preserve"> uzlabojumi 2024.</w:t>
      </w:r>
      <w:r>
        <w:t> </w:t>
      </w:r>
      <w:r w:rsidRPr="0014673A">
        <w:t>gadā ietv</w:t>
      </w:r>
      <w:r>
        <w:t>ēra</w:t>
      </w:r>
      <w:r w:rsidRPr="0014673A">
        <w:t xml:space="preserve"> kultūras pieminekļu datu pārbaudi un aizsardzības zonu precīzāku identificēšanu, kā arī šo atļauju pieprasīšanas procesa vienkāršošanu. Būvprojekta dokumentu saskaņošana papildināta ar jauniem rīkiem, piemēram, iespēju salīdzināt saskaņoto projektu ar sākotnējo versiju.</w:t>
      </w:r>
      <w:r>
        <w:t xml:space="preserve"> </w:t>
      </w:r>
      <w:r w:rsidRPr="00F437F0">
        <w:rPr>
          <w:i/>
          <w:iCs/>
        </w:rPr>
        <w:t>Būvkomersantu reģistrā</w:t>
      </w:r>
      <w:r w:rsidRPr="0014673A">
        <w:t xml:space="preserve"> ieviesta automātiska rēķinu ģenerēšana, izmantojot VID datus. Balstoties uz</w:t>
      </w:r>
      <w:r w:rsidR="00E366AD">
        <w:t xml:space="preserve"> grozījumiem</w:t>
      </w:r>
      <w:r w:rsidR="00E366AD">
        <w:rPr>
          <w:rStyle w:val="FootnoteReference"/>
        </w:rPr>
        <w:footnoteReference w:id="41"/>
      </w:r>
      <w:r w:rsidR="00E366AD">
        <w:t xml:space="preserve"> </w:t>
      </w:r>
      <w:r w:rsidR="00E366AD" w:rsidRPr="00C63998">
        <w:rPr>
          <w:i/>
          <w:iCs/>
        </w:rPr>
        <w:t>Būvspeci</w:t>
      </w:r>
      <w:r w:rsidR="0010716A" w:rsidRPr="00C63998">
        <w:rPr>
          <w:i/>
          <w:iCs/>
        </w:rPr>
        <w:t>ā</w:t>
      </w:r>
      <w:r w:rsidR="00E366AD" w:rsidRPr="00C63998">
        <w:rPr>
          <w:i/>
          <w:iCs/>
        </w:rPr>
        <w:t>listu</w:t>
      </w:r>
      <w:r w:rsidR="0010716A" w:rsidRPr="00C63998">
        <w:rPr>
          <w:i/>
          <w:iCs/>
        </w:rPr>
        <w:t xml:space="preserve"> </w:t>
      </w:r>
      <w:r w:rsidR="00E366AD" w:rsidRPr="00C63998">
        <w:rPr>
          <w:i/>
          <w:iCs/>
        </w:rPr>
        <w:t>kompetences</w:t>
      </w:r>
      <w:r w:rsidR="0010716A" w:rsidRPr="00C63998">
        <w:rPr>
          <w:i/>
          <w:iCs/>
        </w:rPr>
        <w:t xml:space="preserve"> </w:t>
      </w:r>
      <w:r w:rsidR="00E366AD" w:rsidRPr="00C63998">
        <w:rPr>
          <w:i/>
          <w:iCs/>
        </w:rPr>
        <w:t>novert</w:t>
      </w:r>
      <w:r w:rsidR="0010716A" w:rsidRPr="00C63998">
        <w:rPr>
          <w:i/>
          <w:iCs/>
        </w:rPr>
        <w:t>ēš</w:t>
      </w:r>
      <w:r w:rsidR="00E366AD" w:rsidRPr="00C63998">
        <w:rPr>
          <w:i/>
          <w:iCs/>
        </w:rPr>
        <w:t>anas</w:t>
      </w:r>
      <w:r w:rsidR="0010716A" w:rsidRPr="00C63998">
        <w:rPr>
          <w:i/>
          <w:iCs/>
        </w:rPr>
        <w:t xml:space="preserve"> </w:t>
      </w:r>
      <w:r w:rsidR="00E366AD" w:rsidRPr="00C63998">
        <w:rPr>
          <w:i/>
          <w:iCs/>
        </w:rPr>
        <w:t>un</w:t>
      </w:r>
      <w:r w:rsidR="0010716A" w:rsidRPr="00C63998">
        <w:rPr>
          <w:i/>
          <w:iCs/>
        </w:rPr>
        <w:t xml:space="preserve"> </w:t>
      </w:r>
      <w:r w:rsidR="00E366AD" w:rsidRPr="00C63998">
        <w:rPr>
          <w:i/>
          <w:iCs/>
        </w:rPr>
        <w:t>patst</w:t>
      </w:r>
      <w:r w:rsidR="0010716A" w:rsidRPr="00C63998">
        <w:rPr>
          <w:i/>
          <w:iCs/>
        </w:rPr>
        <w:t>ā</w:t>
      </w:r>
      <w:r w:rsidR="00E366AD" w:rsidRPr="00C63998">
        <w:rPr>
          <w:i/>
          <w:iCs/>
        </w:rPr>
        <w:t>v</w:t>
      </w:r>
      <w:r w:rsidR="0010716A" w:rsidRPr="00C63998">
        <w:rPr>
          <w:i/>
          <w:iCs/>
        </w:rPr>
        <w:t>ī</w:t>
      </w:r>
      <w:r w:rsidR="00E366AD" w:rsidRPr="00C63998">
        <w:rPr>
          <w:i/>
          <w:iCs/>
        </w:rPr>
        <w:t>g</w:t>
      </w:r>
      <w:r w:rsidR="0010716A" w:rsidRPr="00C63998">
        <w:rPr>
          <w:i/>
          <w:iCs/>
        </w:rPr>
        <w:t>ā</w:t>
      </w:r>
      <w:r w:rsidR="00E366AD" w:rsidRPr="00C63998">
        <w:rPr>
          <w:i/>
          <w:iCs/>
        </w:rPr>
        <w:t>s</w:t>
      </w:r>
      <w:r w:rsidR="0010716A" w:rsidRPr="00C63998">
        <w:rPr>
          <w:i/>
          <w:iCs/>
        </w:rPr>
        <w:t xml:space="preserve"> </w:t>
      </w:r>
      <w:r w:rsidR="00E366AD" w:rsidRPr="00C63998">
        <w:rPr>
          <w:i/>
          <w:iCs/>
        </w:rPr>
        <w:t>prakses</w:t>
      </w:r>
      <w:r w:rsidR="0010716A" w:rsidRPr="00C63998">
        <w:rPr>
          <w:i/>
          <w:iCs/>
        </w:rPr>
        <w:t xml:space="preserve"> </w:t>
      </w:r>
      <w:r w:rsidR="00E366AD" w:rsidRPr="00C63998">
        <w:rPr>
          <w:i/>
          <w:iCs/>
        </w:rPr>
        <w:t>uzraudz</w:t>
      </w:r>
      <w:r w:rsidR="0010716A" w:rsidRPr="00C63998">
        <w:rPr>
          <w:i/>
          <w:iCs/>
        </w:rPr>
        <w:t>ī</w:t>
      </w:r>
      <w:r w:rsidR="00E366AD" w:rsidRPr="00C63998">
        <w:rPr>
          <w:i/>
          <w:iCs/>
        </w:rPr>
        <w:t>bas</w:t>
      </w:r>
      <w:r w:rsidR="0010716A" w:rsidRPr="00C63998">
        <w:rPr>
          <w:i/>
          <w:iCs/>
        </w:rPr>
        <w:t xml:space="preserve"> </w:t>
      </w:r>
      <w:r w:rsidR="00E366AD" w:rsidRPr="00C63998">
        <w:rPr>
          <w:i/>
          <w:iCs/>
        </w:rPr>
        <w:t>noteikum</w:t>
      </w:r>
      <w:r w:rsidR="0010716A" w:rsidRPr="00C63998">
        <w:rPr>
          <w:i/>
          <w:iCs/>
        </w:rPr>
        <w:t>os</w:t>
      </w:r>
      <w:r w:rsidR="0010716A">
        <w:t xml:space="preserve">, </w:t>
      </w:r>
      <w:r w:rsidRPr="0014673A">
        <w:t xml:space="preserve">tika veikti uzlabojumi, tostarp sertifikātu apvienošana, bet </w:t>
      </w:r>
      <w:r w:rsidRPr="003A547C">
        <w:t>balstoties uz</w:t>
      </w:r>
      <w:r w:rsidR="0010716A">
        <w:t xml:space="preserve"> grozījumiem</w:t>
      </w:r>
      <w:r w:rsidR="0010716A">
        <w:rPr>
          <w:rStyle w:val="FootnoteReference"/>
        </w:rPr>
        <w:footnoteReference w:id="42"/>
      </w:r>
      <w:r w:rsidR="0010716A">
        <w:t xml:space="preserve"> </w:t>
      </w:r>
      <w:r w:rsidR="0010716A" w:rsidRPr="00C63998">
        <w:rPr>
          <w:i/>
          <w:iCs/>
        </w:rPr>
        <w:t>D</w:t>
      </w:r>
      <w:r w:rsidR="00E366AD" w:rsidRPr="00C63998">
        <w:rPr>
          <w:i/>
          <w:iCs/>
        </w:rPr>
        <w:t>z</w:t>
      </w:r>
      <w:r w:rsidR="0010716A" w:rsidRPr="00C63998">
        <w:rPr>
          <w:i/>
          <w:iCs/>
        </w:rPr>
        <w:t>ī</w:t>
      </w:r>
      <w:r w:rsidR="00E366AD" w:rsidRPr="00C63998">
        <w:rPr>
          <w:i/>
          <w:iCs/>
        </w:rPr>
        <w:t>vojamo</w:t>
      </w:r>
      <w:r w:rsidR="0010716A" w:rsidRPr="00C63998">
        <w:rPr>
          <w:i/>
          <w:iCs/>
        </w:rPr>
        <w:t xml:space="preserve"> </w:t>
      </w:r>
      <w:r w:rsidR="00E366AD" w:rsidRPr="00C63998">
        <w:rPr>
          <w:i/>
          <w:iCs/>
        </w:rPr>
        <w:t>m</w:t>
      </w:r>
      <w:r w:rsidR="0010716A" w:rsidRPr="00C63998">
        <w:rPr>
          <w:i/>
          <w:iCs/>
        </w:rPr>
        <w:t>ā</w:t>
      </w:r>
      <w:r w:rsidR="00E366AD" w:rsidRPr="00C63998">
        <w:rPr>
          <w:i/>
          <w:iCs/>
        </w:rPr>
        <w:t>ju</w:t>
      </w:r>
      <w:r w:rsidR="0010716A" w:rsidRPr="00C63998">
        <w:rPr>
          <w:i/>
          <w:iCs/>
        </w:rPr>
        <w:t xml:space="preserve"> </w:t>
      </w:r>
      <w:r w:rsidR="00E366AD" w:rsidRPr="00C63998">
        <w:rPr>
          <w:i/>
          <w:iCs/>
        </w:rPr>
        <w:t>p</w:t>
      </w:r>
      <w:r w:rsidR="0010716A" w:rsidRPr="00C63998">
        <w:rPr>
          <w:i/>
          <w:iCs/>
        </w:rPr>
        <w:t>ā</w:t>
      </w:r>
      <w:r w:rsidR="00E366AD" w:rsidRPr="00C63998">
        <w:rPr>
          <w:i/>
          <w:iCs/>
        </w:rPr>
        <w:t>rvaldnieku</w:t>
      </w:r>
      <w:r w:rsidR="0010716A" w:rsidRPr="00C63998">
        <w:rPr>
          <w:i/>
          <w:iCs/>
        </w:rPr>
        <w:t xml:space="preserve"> </w:t>
      </w:r>
      <w:r w:rsidR="00E366AD" w:rsidRPr="00C63998">
        <w:rPr>
          <w:i/>
          <w:iCs/>
        </w:rPr>
        <w:t>re</w:t>
      </w:r>
      <w:r w:rsidR="0010716A" w:rsidRPr="00C63998">
        <w:rPr>
          <w:i/>
          <w:iCs/>
        </w:rPr>
        <w:t>ģ</w:t>
      </w:r>
      <w:r w:rsidR="00E366AD" w:rsidRPr="00C63998">
        <w:rPr>
          <w:i/>
          <w:iCs/>
        </w:rPr>
        <w:t>istra</w:t>
      </w:r>
      <w:r w:rsidR="0010716A" w:rsidRPr="00C63998">
        <w:rPr>
          <w:i/>
          <w:iCs/>
        </w:rPr>
        <w:t xml:space="preserve"> </w:t>
      </w:r>
      <w:r w:rsidR="00E366AD" w:rsidRPr="00C63998">
        <w:rPr>
          <w:i/>
          <w:iCs/>
        </w:rPr>
        <w:t>ve</w:t>
      </w:r>
      <w:r w:rsidR="0010716A" w:rsidRPr="00C63998">
        <w:rPr>
          <w:i/>
          <w:iCs/>
        </w:rPr>
        <w:t>š</w:t>
      </w:r>
      <w:r w:rsidR="00E366AD" w:rsidRPr="00C63998">
        <w:rPr>
          <w:i/>
          <w:iCs/>
        </w:rPr>
        <w:t>anas</w:t>
      </w:r>
      <w:r w:rsidR="0010716A" w:rsidRPr="00C63998">
        <w:rPr>
          <w:i/>
          <w:iCs/>
        </w:rPr>
        <w:t xml:space="preserve"> </w:t>
      </w:r>
      <w:r w:rsidR="00E366AD" w:rsidRPr="00C63998">
        <w:rPr>
          <w:i/>
          <w:iCs/>
        </w:rPr>
        <w:t>un</w:t>
      </w:r>
      <w:r w:rsidR="0010716A" w:rsidRPr="00C63998">
        <w:rPr>
          <w:i/>
          <w:iCs/>
        </w:rPr>
        <w:t xml:space="preserve"> </w:t>
      </w:r>
      <w:r w:rsidR="00E366AD" w:rsidRPr="00C63998">
        <w:rPr>
          <w:i/>
          <w:iCs/>
        </w:rPr>
        <w:t>aktualiz</w:t>
      </w:r>
      <w:r w:rsidR="0010716A" w:rsidRPr="00C63998">
        <w:rPr>
          <w:i/>
          <w:iCs/>
        </w:rPr>
        <w:t>ēš</w:t>
      </w:r>
      <w:r w:rsidR="00E366AD" w:rsidRPr="00C63998">
        <w:rPr>
          <w:i/>
          <w:iCs/>
        </w:rPr>
        <w:t>anas</w:t>
      </w:r>
      <w:r w:rsidR="0010716A" w:rsidRPr="00C63998">
        <w:rPr>
          <w:i/>
          <w:iCs/>
        </w:rPr>
        <w:t xml:space="preserve"> </w:t>
      </w:r>
      <w:r w:rsidR="00E366AD" w:rsidRPr="00C63998">
        <w:rPr>
          <w:i/>
          <w:iCs/>
        </w:rPr>
        <w:t>noteikum</w:t>
      </w:r>
      <w:r w:rsidR="0010716A" w:rsidRPr="00C63998">
        <w:rPr>
          <w:i/>
          <w:iCs/>
        </w:rPr>
        <w:t>os</w:t>
      </w:r>
      <w:r w:rsidR="0010716A">
        <w:t xml:space="preserve"> </w:t>
      </w:r>
      <w:r w:rsidRPr="0014673A">
        <w:t xml:space="preserve">BIS funkcionalitāte nodrošināja pāreju uz pilnībā digitālu datu apmaiņu starp reģistru un pārvaldniekiem. </w:t>
      </w:r>
      <w:r>
        <w:t>P</w:t>
      </w:r>
      <w:r w:rsidRPr="0014673A">
        <w:t xml:space="preserve">aplašināta </w:t>
      </w:r>
      <w:r w:rsidRPr="00F437F0">
        <w:rPr>
          <w:i/>
          <w:iCs/>
        </w:rPr>
        <w:t>Ēku energosertifikātu reģistra</w:t>
      </w:r>
      <w:r w:rsidRPr="0014673A">
        <w:t xml:space="preserve"> funkcionalitāte ar iespēju atzīmēt ēkas ar specifiskām sistēmām, piemēram, apkures vai ventilācijas sistēmām ar nominālo jaudu virs 290</w:t>
      </w:r>
      <w:r>
        <w:t> </w:t>
      </w:r>
      <w:r w:rsidRPr="0014673A">
        <w:t>kW</w:t>
      </w:r>
      <w:r w:rsidR="00E366AD">
        <w:t>.</w:t>
      </w:r>
      <w:r w:rsidRPr="0014673A">
        <w:t xml:space="preserve"> </w:t>
      </w:r>
      <w:r w:rsidR="00E366AD">
        <w:lastRenderedPageBreak/>
        <w:t>Funkcionalitātē</w:t>
      </w:r>
      <w:r w:rsidRPr="0014673A">
        <w:t xml:space="preserve"> iestrādātas </w:t>
      </w:r>
      <w:r w:rsidR="00E366AD">
        <w:t xml:space="preserve">arī </w:t>
      </w:r>
      <w:r w:rsidRPr="0014673A">
        <w:t>statistikas atlases iespējas</w:t>
      </w:r>
      <w:r w:rsidR="00E366AD">
        <w:t>,</w:t>
      </w:r>
      <w:r w:rsidRPr="0014673A">
        <w:t xml:space="preserve"> </w:t>
      </w:r>
      <w:r w:rsidR="00E366AD">
        <w:t>i</w:t>
      </w:r>
      <w:r w:rsidRPr="0014673A">
        <w:t>zveidots telpu grupu apvienošanas un sadalīšanas process. Tehnisko noteikumu un atzinumu pieprasīšanas un saņemšanas funkcionalitātē iestrādāt</w:t>
      </w:r>
      <w:r>
        <w:t>a</w:t>
      </w:r>
      <w:r w:rsidRPr="0014673A">
        <w:t xml:space="preserve"> neizpildīto uzdevumu automātiska atcelšan</w:t>
      </w:r>
      <w:r>
        <w:t>a</w:t>
      </w:r>
      <w:r w:rsidRPr="0014673A">
        <w:t xml:space="preserve"> un izsniegto tehnisko noteikumu precizēšan</w:t>
      </w:r>
      <w:r>
        <w:t>a</w:t>
      </w:r>
      <w:r w:rsidRPr="0014673A">
        <w:t xml:space="preserve"> vai labošan</w:t>
      </w:r>
      <w:r>
        <w:t>a</w:t>
      </w:r>
      <w:r w:rsidRPr="0014673A">
        <w:t>.</w:t>
      </w:r>
      <w:r>
        <w:t xml:space="preserve"> </w:t>
      </w:r>
      <w:r w:rsidR="005B3451" w:rsidRPr="00F955E6">
        <w:t>BIS</w:t>
      </w:r>
      <w:r w:rsidR="00F955E6" w:rsidRPr="00F955E6">
        <w:t> </w:t>
      </w:r>
      <w:r w:rsidR="005B3451" w:rsidRPr="00F955E6">
        <w:t>p</w:t>
      </w:r>
      <w:r w:rsidRPr="00F955E6">
        <w:t>ubliskajā portālā ieviesta</w:t>
      </w:r>
      <w:r w:rsidRPr="0014673A">
        <w:t xml:space="preserve"> asinhronā </w:t>
      </w:r>
      <w:hyperlink r:id="rId63" w:history="1">
        <w:r w:rsidR="005B3451" w:rsidRPr="00F955E6">
          <w:rPr>
            <w:rStyle w:val="Hyperlink"/>
            <w:i/>
            <w:iCs/>
            <w:color w:val="00859B"/>
          </w:rPr>
          <w:t>būvdarbu žurnāla lejupielāde</w:t>
        </w:r>
      </w:hyperlink>
      <w:r w:rsidRPr="0014673A">
        <w:t>, paplašinātas pilnvaru un deleģējumu tiesības, izveidota iespēja būvniecības dalībniekiem sniegt komentārus par izpildi vai termiņu izmaiņām būvvaldei, kā arī uzlabota projekta komentāru apstrāde.</w:t>
      </w:r>
    </w:p>
    <w:p w14:paraId="10CD1401" w14:textId="22537F0B" w:rsidR="00E00E90" w:rsidRDefault="00E00E90" w:rsidP="00E00E90">
      <w:pPr>
        <w:spacing w:before="60" w:after="60" w:line="240" w:lineRule="auto"/>
        <w:jc w:val="both"/>
        <w:rPr>
          <w:rFonts w:eastAsia="Times New Roman"/>
          <w:lang w:eastAsia="lv-LV"/>
        </w:rPr>
      </w:pPr>
      <w:r>
        <w:t>Pārskata periodā EM</w:t>
      </w:r>
      <w:r w:rsidRPr="0014673A">
        <w:t xml:space="preserve"> īstenoja</w:t>
      </w:r>
      <w:r>
        <w:t xml:space="preserve"> arī </w:t>
      </w:r>
      <w:r w:rsidRPr="000262C7">
        <w:t xml:space="preserve">pasākumus būvspeciālistu kompetences </w:t>
      </w:r>
      <w:r w:rsidRPr="0012635D">
        <w:t>celšanai.</w:t>
      </w:r>
      <w:r w:rsidRPr="0012635D">
        <w:rPr>
          <w:rFonts w:eastAsia="Times New Roman"/>
          <w:lang w:eastAsia="lv-LV"/>
        </w:rPr>
        <w:t xml:space="preserve"> </w:t>
      </w:r>
      <w:r w:rsidR="00DC6DC1">
        <w:rPr>
          <w:rFonts w:eastAsia="Times New Roman"/>
          <w:lang w:eastAsia="lv-LV"/>
        </w:rPr>
        <w:t>B</w:t>
      </w:r>
      <w:r w:rsidRPr="0014673A">
        <w:rPr>
          <w:rFonts w:eastAsia="Times New Roman"/>
          <w:lang w:eastAsia="lv-LV"/>
        </w:rPr>
        <w:t>ūvspeciālistu kompetences novērtēšan</w:t>
      </w:r>
      <w:r>
        <w:rPr>
          <w:rFonts w:eastAsia="Times New Roman"/>
          <w:lang w:eastAsia="lv-LV"/>
        </w:rPr>
        <w:t>a</w:t>
      </w:r>
      <w:r w:rsidRPr="0014673A">
        <w:rPr>
          <w:rFonts w:eastAsia="Times New Roman"/>
          <w:lang w:eastAsia="lv-LV"/>
        </w:rPr>
        <w:t xml:space="preserve"> un patstāvīgās prakses uzraudzīb</w:t>
      </w:r>
      <w:r>
        <w:rPr>
          <w:rFonts w:eastAsia="Times New Roman"/>
          <w:lang w:eastAsia="lv-LV"/>
        </w:rPr>
        <w:t>a</w:t>
      </w:r>
      <w:r w:rsidRPr="0014673A">
        <w:rPr>
          <w:rFonts w:eastAsia="Times New Roman"/>
          <w:lang w:eastAsia="lv-LV"/>
        </w:rPr>
        <w:t xml:space="preserve"> </w:t>
      </w:r>
      <w:r w:rsidR="00DC6DC1">
        <w:rPr>
          <w:rFonts w:eastAsia="Times New Roman"/>
          <w:lang w:eastAsia="lv-LV"/>
        </w:rPr>
        <w:t xml:space="preserve">deleģēta </w:t>
      </w:r>
      <w:r w:rsidRPr="0014673A">
        <w:rPr>
          <w:rFonts w:eastAsia="Times New Roman"/>
          <w:lang w:eastAsia="lv-LV"/>
        </w:rPr>
        <w:t>vairākām biedrībām</w:t>
      </w:r>
      <w:r>
        <w:rPr>
          <w:rFonts w:eastAsia="Times New Roman"/>
          <w:lang w:eastAsia="lv-LV"/>
        </w:rPr>
        <w:t xml:space="preserve"> </w:t>
      </w:r>
      <w:r>
        <w:rPr>
          <w:szCs w:val="24"/>
        </w:rPr>
        <w:t>(n</w:t>
      </w:r>
      <w:r w:rsidRPr="00385A97">
        <w:rPr>
          <w:szCs w:val="24"/>
        </w:rPr>
        <w:t xml:space="preserve">oslēgti deleģēšanas līgumi ar </w:t>
      </w:r>
      <w:r>
        <w:rPr>
          <w:szCs w:val="24"/>
        </w:rPr>
        <w:t>vairākām NVO)</w:t>
      </w:r>
      <w:r w:rsidRPr="0014673A">
        <w:rPr>
          <w:rFonts w:eastAsia="Times New Roman"/>
          <w:lang w:eastAsia="lv-LV"/>
        </w:rPr>
        <w:t xml:space="preserve">, no kurām katra veic deleģēto funkciju savām darbības sfērām. Ņemot vērā to, ka kompetences pārbaudes iestādes savu darbību nodrošina no saņemtās uzraudzības maksas, </w:t>
      </w:r>
      <w:r>
        <w:rPr>
          <w:rFonts w:eastAsia="Times New Roman"/>
          <w:lang w:eastAsia="lv-LV"/>
        </w:rPr>
        <w:t>2024. </w:t>
      </w:r>
      <w:r w:rsidRPr="0014673A">
        <w:rPr>
          <w:rFonts w:eastAsia="Times New Roman"/>
          <w:lang w:eastAsia="lv-LV"/>
        </w:rPr>
        <w:t>gadā tika pārskatīts</w:t>
      </w:r>
      <w:r w:rsidR="006E1517">
        <w:rPr>
          <w:rStyle w:val="FootnoteReference"/>
          <w:rFonts w:eastAsia="Times New Roman"/>
          <w:lang w:eastAsia="lv-LV"/>
        </w:rPr>
        <w:footnoteReference w:id="43"/>
      </w:r>
      <w:r w:rsidRPr="0014673A">
        <w:rPr>
          <w:rFonts w:eastAsia="Times New Roman"/>
          <w:lang w:eastAsia="lv-LV"/>
        </w:rPr>
        <w:t xml:space="preserve"> </w:t>
      </w:r>
      <w:hyperlink r:id="rId64" w:history="1">
        <w:r w:rsidR="00BA2886">
          <w:rPr>
            <w:rStyle w:val="Hyperlink"/>
            <w:rFonts w:eastAsia="Times New Roman"/>
            <w:i/>
            <w:iCs/>
            <w:color w:val="00859B"/>
            <w:lang w:eastAsia="lv-LV"/>
          </w:rPr>
          <w:t>K</w:t>
        </w:r>
        <w:r w:rsidR="006E1517" w:rsidRPr="006E1517">
          <w:rPr>
            <w:rStyle w:val="Hyperlink"/>
            <w:rFonts w:eastAsia="Times New Roman"/>
            <w:i/>
            <w:iCs/>
            <w:color w:val="00859B"/>
            <w:lang w:eastAsia="lv-LV"/>
          </w:rPr>
          <w:t>ompetences pārbaudes iestāžu maksas pakalpojumu cenrādis</w:t>
        </w:r>
      </w:hyperlink>
      <w:r w:rsidR="006E1517" w:rsidRPr="006E1517">
        <w:rPr>
          <w:rFonts w:eastAsia="Times New Roman"/>
          <w:color w:val="00859B"/>
          <w:lang w:eastAsia="lv-LV"/>
        </w:rPr>
        <w:t xml:space="preserve"> </w:t>
      </w:r>
      <w:r w:rsidRPr="0014673A">
        <w:rPr>
          <w:rFonts w:eastAsia="Times New Roman"/>
          <w:lang w:eastAsia="lv-LV"/>
        </w:rPr>
        <w:t>arhitektiem un būvspeciālistiem. Lai mazinātu administratīvo slogu deleģēšanas līguma slēgšanas procesā</w:t>
      </w:r>
      <w:r>
        <w:rPr>
          <w:rFonts w:eastAsia="Times New Roman"/>
          <w:lang w:eastAsia="lv-LV"/>
        </w:rPr>
        <w:t>,</w:t>
      </w:r>
      <w:r w:rsidRPr="0014673A">
        <w:rPr>
          <w:rFonts w:eastAsia="Times New Roman"/>
          <w:lang w:eastAsia="lv-LV"/>
        </w:rPr>
        <w:t xml:space="preserve"> </w:t>
      </w:r>
      <w:r w:rsidRPr="00B63131">
        <w:rPr>
          <w:rFonts w:eastAsia="Times New Roman"/>
          <w:lang w:eastAsia="lv-LV"/>
        </w:rPr>
        <w:t>MK apstiprināja</w:t>
      </w:r>
      <w:r w:rsidR="00F955E6" w:rsidRPr="00B63131">
        <w:rPr>
          <w:rStyle w:val="FootnoteReference"/>
          <w:rFonts w:eastAsia="Times New Roman"/>
          <w:lang w:eastAsia="lv-LV"/>
        </w:rPr>
        <w:footnoteReference w:id="44"/>
      </w:r>
      <w:r w:rsidRPr="00B63131">
        <w:rPr>
          <w:rFonts w:eastAsia="Times New Roman"/>
          <w:lang w:eastAsia="lv-LV"/>
        </w:rPr>
        <w:t xml:space="preserve"> iespēju</w:t>
      </w:r>
      <w:r w:rsidRPr="0014673A">
        <w:rPr>
          <w:rFonts w:eastAsia="Times New Roman"/>
          <w:lang w:eastAsia="lv-LV"/>
        </w:rPr>
        <w:t xml:space="preserve"> slēgt deleģēšanas līgumus par valsts pārvaldes uzdevuma veikšanu ar kompetences pārbaudes iestādēm uz 10 gadiem </w:t>
      </w:r>
      <w:r>
        <w:rPr>
          <w:rFonts w:eastAsia="Times New Roman"/>
          <w:lang w:eastAsia="lv-LV"/>
        </w:rPr>
        <w:t>(</w:t>
      </w:r>
      <w:r w:rsidRPr="0014673A">
        <w:rPr>
          <w:rFonts w:eastAsia="Times New Roman"/>
          <w:lang w:eastAsia="lv-LV"/>
        </w:rPr>
        <w:t xml:space="preserve">nevis uz </w:t>
      </w:r>
      <w:r>
        <w:rPr>
          <w:rFonts w:eastAsia="Times New Roman"/>
          <w:lang w:eastAsia="lv-LV"/>
        </w:rPr>
        <w:t>trīs</w:t>
      </w:r>
      <w:r w:rsidRPr="0014673A">
        <w:rPr>
          <w:rFonts w:eastAsia="Times New Roman"/>
          <w:lang w:eastAsia="lv-LV"/>
        </w:rPr>
        <w:t xml:space="preserve"> gadiem</w:t>
      </w:r>
      <w:r>
        <w:rPr>
          <w:rFonts w:eastAsia="Times New Roman"/>
          <w:lang w:eastAsia="lv-LV"/>
        </w:rPr>
        <w:t>,</w:t>
      </w:r>
      <w:r w:rsidRPr="0014673A">
        <w:rPr>
          <w:rFonts w:eastAsia="Times New Roman"/>
          <w:lang w:eastAsia="lv-LV"/>
        </w:rPr>
        <w:t xml:space="preserve"> </w:t>
      </w:r>
      <w:r w:rsidRPr="0014673A">
        <w:rPr>
          <w:rStyle w:val="ui-provider"/>
        </w:rPr>
        <w:t>kā tas bija iepriekš</w:t>
      </w:r>
      <w:r>
        <w:rPr>
          <w:rStyle w:val="ui-provider"/>
        </w:rPr>
        <w:t>)</w:t>
      </w:r>
      <w:r w:rsidRPr="0014673A">
        <w:rPr>
          <w:rFonts w:eastAsia="Times New Roman"/>
          <w:lang w:eastAsia="lv-LV"/>
        </w:rPr>
        <w:t xml:space="preserve">. Lai apzinātu tās biedrības, kas vēlētos uzņemties šo valsts pārvaldes uzdevumu, </w:t>
      </w:r>
      <w:r>
        <w:rPr>
          <w:rFonts w:eastAsia="Times New Roman"/>
          <w:lang w:eastAsia="lv-LV"/>
        </w:rPr>
        <w:t>EM</w:t>
      </w:r>
      <w:r w:rsidRPr="0014673A">
        <w:rPr>
          <w:rFonts w:eastAsia="Times New Roman"/>
          <w:lang w:eastAsia="lv-LV"/>
        </w:rPr>
        <w:t xml:space="preserve"> izsludināja konkursu “Par deleģēšanas līgumu slēgšanu”, jo </w:t>
      </w:r>
      <w:r>
        <w:rPr>
          <w:rFonts w:eastAsia="Times New Roman"/>
          <w:lang w:eastAsia="lv-LV"/>
        </w:rPr>
        <w:t>iepriekš</w:t>
      </w:r>
      <w:r w:rsidRPr="0014673A">
        <w:rPr>
          <w:rFonts w:eastAsia="Times New Roman"/>
          <w:lang w:eastAsia="lv-LV"/>
        </w:rPr>
        <w:t xml:space="preserve"> ar kompetences pārbaudes iestādēm uz </w:t>
      </w:r>
      <w:r>
        <w:rPr>
          <w:rFonts w:eastAsia="Times New Roman"/>
          <w:lang w:eastAsia="lv-LV"/>
        </w:rPr>
        <w:t>trīs</w:t>
      </w:r>
      <w:r w:rsidRPr="0014673A">
        <w:rPr>
          <w:rFonts w:eastAsia="Times New Roman"/>
          <w:lang w:eastAsia="lv-LV"/>
        </w:rPr>
        <w:t xml:space="preserve"> gadiem noslēgtie deleģēšanas līgumi zaudē spēku 2025.</w:t>
      </w:r>
      <w:r>
        <w:rPr>
          <w:rFonts w:eastAsia="Times New Roman"/>
          <w:lang w:eastAsia="lv-LV"/>
        </w:rPr>
        <w:t> </w:t>
      </w:r>
      <w:r w:rsidRPr="0014673A">
        <w:rPr>
          <w:rFonts w:eastAsia="Times New Roman"/>
          <w:lang w:eastAsia="lv-LV"/>
        </w:rPr>
        <w:t>gada 1.</w:t>
      </w:r>
      <w:r>
        <w:rPr>
          <w:rFonts w:eastAsia="Times New Roman"/>
          <w:lang w:eastAsia="lv-LV"/>
        </w:rPr>
        <w:t> </w:t>
      </w:r>
      <w:r w:rsidRPr="0014673A">
        <w:rPr>
          <w:rFonts w:eastAsia="Times New Roman"/>
          <w:lang w:eastAsia="lv-LV"/>
        </w:rPr>
        <w:t>janvārī. Konkursā pieteicās biedrības “Latvijas Arhitektu savienība”, “Latvijas Būvinženieru savienība”, “Latvijas Siltuma, gāzes un ūdens tehnoloģijas inženieru savienība”, “Latvijas Elektroenerģētiķu un Energobūvnieku asociācija” un “Latvijas Dzelzceļnieku biedrība”, kas nosedza gandrīz visas reglamentētās jomas un darbības sfēras būvniecības nozarē</w:t>
      </w:r>
      <w:r w:rsidRPr="00B63131">
        <w:rPr>
          <w:rFonts w:eastAsia="Times New Roman"/>
          <w:lang w:eastAsia="lv-LV"/>
        </w:rPr>
        <w:t xml:space="preserve">. </w:t>
      </w:r>
      <w:r w:rsidR="00B63131" w:rsidRPr="00B63131">
        <w:rPr>
          <w:rFonts w:eastAsia="Times New Roman"/>
          <w:lang w:eastAsia="lv-LV"/>
        </w:rPr>
        <w:t>Pieņemtais lēmums</w:t>
      </w:r>
      <w:r w:rsidRPr="00B63131">
        <w:rPr>
          <w:rFonts w:eastAsia="Times New Roman"/>
          <w:lang w:eastAsia="lv-LV"/>
        </w:rPr>
        <w:t xml:space="preserve"> ļāva deleģēt minētajām biedrībām uz 10 gadiem būvspeciālistu kompetences novērtēšanu un patstāvīgās prakses uzraudzību arhitektūras jomā un būvniecības jomas būvinže</w:t>
      </w:r>
      <w:r w:rsidRPr="0014673A">
        <w:rPr>
          <w:rFonts w:eastAsia="Times New Roman"/>
          <w:lang w:eastAsia="lv-LV"/>
        </w:rPr>
        <w:t>niera vai saistītās inženierzinātnes profesijas specialitātēs un darbības sfērās</w:t>
      </w:r>
      <w:r w:rsidRPr="00385A97">
        <w:rPr>
          <w:szCs w:val="24"/>
        </w:rPr>
        <w:t xml:space="preserve">. </w:t>
      </w:r>
      <w:r w:rsidRPr="00385A97">
        <w:rPr>
          <w:rFonts w:eastAsia="Times New Roman"/>
          <w:lang w:eastAsia="lv-LV"/>
        </w:rPr>
        <w:t>Mazinot</w:t>
      </w:r>
      <w:r w:rsidRPr="0014673A">
        <w:rPr>
          <w:rFonts w:eastAsia="Times New Roman"/>
          <w:lang w:eastAsia="lv-LV"/>
        </w:rPr>
        <w:t xml:space="preserve"> administratīvo slogu</w:t>
      </w:r>
      <w:r>
        <w:rPr>
          <w:rFonts w:eastAsia="Times New Roman"/>
          <w:lang w:eastAsia="lv-LV"/>
        </w:rPr>
        <w:t>,</w:t>
      </w:r>
      <w:r w:rsidRPr="0014673A">
        <w:rPr>
          <w:rFonts w:eastAsia="Times New Roman"/>
          <w:lang w:eastAsia="lv-LV"/>
        </w:rPr>
        <w:t xml:space="preserve"> tika apvienotas būvdarbu vadīšanas un būvuzraudzības specialitātes</w:t>
      </w:r>
      <w:r>
        <w:rPr>
          <w:rFonts w:eastAsia="Times New Roman"/>
          <w:lang w:eastAsia="lv-LV"/>
        </w:rPr>
        <w:t>, tāpēc</w:t>
      </w:r>
      <w:r w:rsidRPr="0014673A">
        <w:rPr>
          <w:rFonts w:eastAsia="Times New Roman"/>
          <w:lang w:eastAsia="lv-LV"/>
        </w:rPr>
        <w:t xml:space="preserve"> abās darbības sfēr</w:t>
      </w:r>
      <w:r>
        <w:rPr>
          <w:rFonts w:eastAsia="Times New Roman"/>
          <w:lang w:eastAsia="lv-LV"/>
        </w:rPr>
        <w:t>ā</w:t>
      </w:r>
      <w:r w:rsidRPr="0014673A">
        <w:rPr>
          <w:rFonts w:eastAsia="Times New Roman"/>
          <w:lang w:eastAsia="lv-LV"/>
        </w:rPr>
        <w:t>s praktizēj</w:t>
      </w:r>
      <w:r>
        <w:rPr>
          <w:rFonts w:eastAsia="Times New Roman"/>
          <w:lang w:eastAsia="lv-LV"/>
        </w:rPr>
        <w:t>ošiem b</w:t>
      </w:r>
      <w:r w:rsidRPr="0014673A">
        <w:rPr>
          <w:rFonts w:eastAsia="Times New Roman"/>
          <w:lang w:eastAsia="lv-LV"/>
        </w:rPr>
        <w:t xml:space="preserve">ūvspeciālistiem nav vairs nepieciešams uzturēt divus sertifikātus. Ņemot vērā to, ka </w:t>
      </w:r>
      <w:r w:rsidR="006E1517" w:rsidRPr="0014673A">
        <w:rPr>
          <w:rFonts w:eastAsia="Times New Roman"/>
          <w:lang w:eastAsia="lv-LV"/>
        </w:rPr>
        <w:t>nespēj nodrošināt pieprasījumu</w:t>
      </w:r>
      <w:r w:rsidR="006E1517">
        <w:rPr>
          <w:rFonts w:eastAsia="Times New Roman"/>
          <w:lang w:eastAsia="lv-LV"/>
        </w:rPr>
        <w:t xml:space="preserve"> esošais </w:t>
      </w:r>
      <w:r w:rsidR="006E1517" w:rsidRPr="0014673A">
        <w:rPr>
          <w:rFonts w:eastAsia="Times New Roman"/>
          <w:lang w:eastAsia="lv-LV"/>
        </w:rPr>
        <w:t>būvspeciālistu skaits</w:t>
      </w:r>
      <w:r w:rsidR="006E1517">
        <w:rPr>
          <w:rFonts w:eastAsia="Times New Roman"/>
          <w:lang w:eastAsia="lv-LV"/>
        </w:rPr>
        <w:t xml:space="preserve">, jo tas </w:t>
      </w:r>
      <w:r w:rsidRPr="0014673A">
        <w:rPr>
          <w:rFonts w:eastAsia="Times New Roman"/>
          <w:lang w:eastAsia="lv-LV"/>
        </w:rPr>
        <w:t xml:space="preserve">samazinās un atsevišķās jomās ir pavisam neliels, </w:t>
      </w:r>
      <w:r>
        <w:rPr>
          <w:rFonts w:eastAsia="Times New Roman"/>
          <w:lang w:eastAsia="lv-LV"/>
        </w:rPr>
        <w:t>EM</w:t>
      </w:r>
      <w:r w:rsidRPr="0014673A">
        <w:rPr>
          <w:rFonts w:eastAsia="Times New Roman"/>
          <w:lang w:eastAsia="lv-LV"/>
        </w:rPr>
        <w:t xml:space="preserve"> kopā ar kompetences pārbaudes iestādēm un būvniecības nozari </w:t>
      </w:r>
      <w:r>
        <w:rPr>
          <w:rFonts w:eastAsia="Times New Roman"/>
          <w:lang w:eastAsia="lv-LV"/>
        </w:rPr>
        <w:t>turpina darbu</w:t>
      </w:r>
      <w:r w:rsidRPr="0014673A">
        <w:rPr>
          <w:rFonts w:eastAsia="Times New Roman"/>
          <w:lang w:eastAsia="lv-LV"/>
        </w:rPr>
        <w:t xml:space="preserve"> pie atsevišķu darbības sfēru apvienošanas vai būvspeciālistu darbības sfēras paplašināšanas uz atsevišķiem darbiem līdzīgās darbības sfērās.</w:t>
      </w:r>
      <w:r w:rsidR="00461276">
        <w:rPr>
          <w:rFonts w:eastAsia="Times New Roman"/>
          <w:lang w:eastAsia="lv-LV"/>
        </w:rPr>
        <w:t xml:space="preserve">   </w:t>
      </w:r>
    </w:p>
    <w:p w14:paraId="6F49FB7E" w14:textId="22FD07D5" w:rsidR="00E00E90" w:rsidRPr="00BF5177" w:rsidRDefault="00E00E90" w:rsidP="00663522">
      <w:pPr>
        <w:spacing w:before="120" w:after="60" w:line="240" w:lineRule="auto"/>
        <w:jc w:val="both"/>
        <w:rPr>
          <w:rFonts w:cs="Times New Roman"/>
        </w:rPr>
      </w:pPr>
      <w:r w:rsidRPr="00CD4735">
        <w:rPr>
          <w:b/>
          <w:bCs/>
          <w:color w:val="00859B"/>
          <w:szCs w:val="24"/>
          <w:shd w:val="clear" w:color="auto" w:fill="FFFFFF"/>
        </w:rPr>
        <w:t>Mājokļu pieejamības veicināšanai</w:t>
      </w:r>
      <w:r w:rsidRPr="00CD4735">
        <w:rPr>
          <w:rFonts w:eastAsia="Times New Roman"/>
          <w:lang w:eastAsia="lv-LV"/>
        </w:rPr>
        <w:t>, lai</w:t>
      </w:r>
      <w:r>
        <w:rPr>
          <w:rFonts w:eastAsia="Times New Roman"/>
          <w:lang w:eastAsia="lv-LV"/>
        </w:rPr>
        <w:t xml:space="preserve"> sekmētu </w:t>
      </w:r>
      <w:r w:rsidRPr="00CD4735">
        <w:rPr>
          <w:rFonts w:eastAsia="Times New Roman"/>
          <w:lang w:eastAsia="lv-LV"/>
        </w:rPr>
        <w:t>s</w:t>
      </w:r>
      <w:r w:rsidRPr="00CD4735">
        <w:rPr>
          <w:rFonts w:cs="Times New Roman"/>
        </w:rPr>
        <w:t xml:space="preserve">ociālo </w:t>
      </w:r>
      <w:r w:rsidR="00330973">
        <w:rPr>
          <w:rFonts w:cs="Times New Roman"/>
        </w:rPr>
        <w:t xml:space="preserve">īres </w:t>
      </w:r>
      <w:r w:rsidRPr="00CD4735">
        <w:rPr>
          <w:rFonts w:cs="Times New Roman"/>
        </w:rPr>
        <w:t>mājokļu atjaunošanu vai jaunu sociālo mājokļu būvniecību</w:t>
      </w:r>
      <w:r w:rsidRPr="00CD4735">
        <w:rPr>
          <w:rFonts w:eastAsia="Times New Roman"/>
          <w:lang w:eastAsia="lv-LV"/>
        </w:rPr>
        <w:t xml:space="preserve"> </w:t>
      </w:r>
      <w:r w:rsidRPr="00CD4735">
        <w:rPr>
          <w:rFonts w:cs="Times New Roman"/>
        </w:rPr>
        <w:t>2024.</w:t>
      </w:r>
      <w:r w:rsidR="002B611E">
        <w:rPr>
          <w:rFonts w:cs="Times New Roman"/>
        </w:rPr>
        <w:t> </w:t>
      </w:r>
      <w:r w:rsidRPr="00CD4735">
        <w:rPr>
          <w:rFonts w:cs="Times New Roman"/>
        </w:rPr>
        <w:t>gadā noslēdzās atbalsta programmas</w:t>
      </w:r>
      <w:r w:rsidRPr="00CD4735">
        <w:rPr>
          <w:rStyle w:val="FootnoteReference"/>
          <w:rFonts w:cs="Times New Roman"/>
        </w:rPr>
        <w:footnoteReference w:id="45"/>
      </w:r>
      <w:r w:rsidRPr="00CD4735">
        <w:rPr>
          <w:rFonts w:cs="Times New Roman"/>
        </w:rPr>
        <w:t xml:space="preserve"> pirmās kārtas projektu atlase. Projekt</w:t>
      </w:r>
      <w:r w:rsidR="00330973">
        <w:rPr>
          <w:rFonts w:cs="Times New Roman"/>
        </w:rPr>
        <w:t>u</w:t>
      </w:r>
      <w:r w:rsidRPr="00CD4735">
        <w:rPr>
          <w:rFonts w:cs="Times New Roman"/>
        </w:rPr>
        <w:t xml:space="preserve"> īstenošanas rezultātā </w:t>
      </w:r>
      <w:r>
        <w:rPr>
          <w:rFonts w:cs="Times New Roman"/>
        </w:rPr>
        <w:t xml:space="preserve">tiks </w:t>
      </w:r>
      <w:r w:rsidRPr="00CD4735">
        <w:rPr>
          <w:rStyle w:val="Strong"/>
          <w:rFonts w:cs="Times New Roman"/>
          <w:b w:val="0"/>
          <w:bCs w:val="0"/>
        </w:rPr>
        <w:t>nodrošinā</w:t>
      </w:r>
      <w:r>
        <w:rPr>
          <w:rStyle w:val="Strong"/>
          <w:rFonts w:cs="Times New Roman"/>
          <w:b w:val="0"/>
          <w:bCs w:val="0"/>
        </w:rPr>
        <w:t>ta</w:t>
      </w:r>
      <w:r w:rsidRPr="00CD4735">
        <w:rPr>
          <w:rStyle w:val="Strong"/>
          <w:rFonts w:cs="Times New Roman"/>
          <w:b w:val="0"/>
          <w:bCs w:val="0"/>
        </w:rPr>
        <w:t xml:space="preserve"> cilvēka cieņu nodrošinošiem dzīves apstākļiem atbilstoša mājokļa pieejamīb</w:t>
      </w:r>
      <w:r>
        <w:rPr>
          <w:rStyle w:val="Strong"/>
          <w:rFonts w:cs="Times New Roman"/>
          <w:b w:val="0"/>
          <w:bCs w:val="0"/>
        </w:rPr>
        <w:t>a</w:t>
      </w:r>
      <w:r w:rsidRPr="00CD4735">
        <w:rPr>
          <w:rStyle w:val="Strong"/>
          <w:rFonts w:cs="Times New Roman"/>
          <w:b w:val="0"/>
          <w:bCs w:val="0"/>
        </w:rPr>
        <w:t xml:space="preserve"> sociāli un ekonomiski mazaizsargātām personām, vienlaikus būtiski samazinot rindas uz pašvaldību mājokļiem visā Latvijā</w:t>
      </w:r>
      <w:r w:rsidRPr="00CD4735">
        <w:rPr>
          <w:rFonts w:cs="Times New Roman"/>
        </w:rPr>
        <w:t xml:space="preserve">. Rezultātā tika atlasīti un </w:t>
      </w:r>
      <w:r w:rsidR="009D07A9">
        <w:rPr>
          <w:rFonts w:cs="Times New Roman"/>
        </w:rPr>
        <w:t xml:space="preserve">uzsākta </w:t>
      </w:r>
      <w:r w:rsidRPr="00CD4735">
        <w:rPr>
          <w:rFonts w:cs="Times New Roman"/>
        </w:rPr>
        <w:t>30 projekt</w:t>
      </w:r>
      <w:r w:rsidR="009D07A9">
        <w:rPr>
          <w:rFonts w:cs="Times New Roman"/>
        </w:rPr>
        <w:t>u īstenošana</w:t>
      </w:r>
      <w:r w:rsidRPr="00CD4735">
        <w:rPr>
          <w:rFonts w:cs="Times New Roman"/>
        </w:rPr>
        <w:t xml:space="preserve"> 25 Latvijas </w:t>
      </w:r>
      <w:r w:rsidRPr="00BF5177">
        <w:rPr>
          <w:rFonts w:cs="Times New Roman"/>
        </w:rPr>
        <w:t>pašvaldībās</w:t>
      </w:r>
      <w:r w:rsidR="00BF5177" w:rsidRPr="00BF5177">
        <w:rPr>
          <w:rFonts w:cs="Times New Roman"/>
        </w:rPr>
        <w:t xml:space="preserve"> </w:t>
      </w:r>
      <w:r w:rsidR="00BF5177" w:rsidRPr="00BF5177">
        <w:rPr>
          <w:szCs w:val="24"/>
        </w:rPr>
        <w:t>to īpašumā esošu telpu un ēku atjaunošanai un jaunu dzīvojamo māju būvniecībai</w:t>
      </w:r>
      <w:r w:rsidRPr="00BF5177">
        <w:rPr>
          <w:rFonts w:cs="Times New Roman"/>
        </w:rPr>
        <w:t>, paredzot aptuveni 900 sociālo mājokļu atjaunošanu vai pārbūvi programmas pirmās kārtas ietvaros</w:t>
      </w:r>
      <w:r w:rsidR="00BF5177" w:rsidRPr="00BF5177">
        <w:rPr>
          <w:rFonts w:cs="Times New Roman"/>
        </w:rPr>
        <w:t xml:space="preserve">, ar kopējo finansējumu </w:t>
      </w:r>
      <w:r w:rsidRPr="00BF5177">
        <w:rPr>
          <w:szCs w:val="24"/>
        </w:rPr>
        <w:t>vairāk kā 50</w:t>
      </w:r>
      <w:r w:rsidR="00BF5177" w:rsidRPr="00BF5177">
        <w:rPr>
          <w:szCs w:val="24"/>
        </w:rPr>
        <w:t> </w:t>
      </w:r>
      <w:r w:rsidRPr="00BF5177">
        <w:rPr>
          <w:szCs w:val="24"/>
        </w:rPr>
        <w:t>milj.</w:t>
      </w:r>
      <w:r w:rsidR="00BF5177" w:rsidRPr="00BF5177">
        <w:rPr>
          <w:szCs w:val="24"/>
        </w:rPr>
        <w:t> </w:t>
      </w:r>
      <w:r w:rsidRPr="00BF5177">
        <w:rPr>
          <w:i/>
          <w:iCs/>
          <w:szCs w:val="24"/>
        </w:rPr>
        <w:t>e</w:t>
      </w:r>
      <w:r w:rsidR="00BF5177" w:rsidRPr="00BF5177">
        <w:rPr>
          <w:i/>
          <w:iCs/>
          <w:szCs w:val="24"/>
        </w:rPr>
        <w:t>u</w:t>
      </w:r>
      <w:r w:rsidRPr="00BF5177">
        <w:rPr>
          <w:i/>
          <w:iCs/>
          <w:szCs w:val="24"/>
        </w:rPr>
        <w:t>ro</w:t>
      </w:r>
      <w:r w:rsidRPr="00BF5177">
        <w:rPr>
          <w:szCs w:val="24"/>
        </w:rPr>
        <w:t xml:space="preserve"> apmērā. </w:t>
      </w:r>
    </w:p>
    <w:p w14:paraId="526F025F" w14:textId="1B24DC06" w:rsidR="00330973" w:rsidRPr="002B611E" w:rsidRDefault="00E00E90" w:rsidP="002B611E">
      <w:pPr>
        <w:pStyle w:val="NormalWeb"/>
        <w:spacing w:before="60" w:beforeAutospacing="0" w:after="60" w:afterAutospacing="0"/>
        <w:jc w:val="both"/>
      </w:pPr>
      <w:r w:rsidRPr="001E27D7">
        <w:t>Lai sekmētu</w:t>
      </w:r>
      <w:r w:rsidRPr="00B52894">
        <w:rPr>
          <w:rStyle w:val="Strong"/>
          <w:rFonts w:eastAsiaTheme="majorEastAsia"/>
          <w:b w:val="0"/>
          <w:bCs w:val="0"/>
          <w:color w:val="00859B"/>
        </w:rPr>
        <w:t xml:space="preserve"> </w:t>
      </w:r>
      <w:r w:rsidRPr="00B52894">
        <w:rPr>
          <w:rStyle w:val="Strong"/>
          <w:rFonts w:eastAsiaTheme="majorEastAsia"/>
          <w:b w:val="0"/>
          <w:bCs w:val="0"/>
          <w:i/>
          <w:iCs/>
          <w:color w:val="00859B"/>
        </w:rPr>
        <w:t>Zemas īres maksas mājokļu būvniecības</w:t>
      </w:r>
      <w:r w:rsidRPr="00B52894">
        <w:rPr>
          <w:rStyle w:val="Strong"/>
          <w:rFonts w:eastAsiaTheme="majorEastAsia"/>
          <w:b w:val="0"/>
          <w:bCs w:val="0"/>
          <w:color w:val="00859B"/>
        </w:rPr>
        <w:t xml:space="preserve"> </w:t>
      </w:r>
      <w:r w:rsidRPr="00B52894">
        <w:rPr>
          <w:rStyle w:val="Strong"/>
          <w:rFonts w:eastAsiaTheme="majorEastAsia"/>
          <w:b w:val="0"/>
          <w:bCs w:val="0"/>
          <w:color w:val="000000" w:themeColor="text1"/>
        </w:rPr>
        <w:t>īstenošanu</w:t>
      </w:r>
      <w:r>
        <w:t>, 2024. gada sākumā tika apstiprināti EM izstrādātie grozījumi</w:t>
      </w:r>
      <w:r>
        <w:rPr>
          <w:rStyle w:val="FootnoteReference"/>
        </w:rPr>
        <w:footnoteReference w:id="46"/>
      </w:r>
      <w:r>
        <w:t xml:space="preserve"> atbalsta programmas īstenošanas nosacījumos, kas veicināja </w:t>
      </w:r>
      <w:r w:rsidR="006637D2">
        <w:t xml:space="preserve">NĪ </w:t>
      </w:r>
      <w:r>
        <w:t>attīstītāju aktivitāti būvniecībā Latvijas reģionos. Līdz 2024. gada beigām ar ALTUM atbalstu bija noslēgti jau 7 aizdevumu līgumi par jaunu projektu īstenošanu</w:t>
      </w:r>
      <w:r w:rsidR="002B611E">
        <w:t xml:space="preserve"> reģionos</w:t>
      </w:r>
      <w:r>
        <w:t>, nodrošinot kopumā 446 zemas īres maksas dzīvokļu būvniecību Alūksnes, Bauskas, Cēsu, Tukuma un Valmieras novados, Jelgavas un Ventspils valstspilsētās</w:t>
      </w:r>
      <w:r w:rsidRPr="002B611E">
        <w:t>.</w:t>
      </w:r>
      <w:r w:rsidR="002B611E" w:rsidRPr="002B611E">
        <w:t xml:space="preserve"> </w:t>
      </w:r>
    </w:p>
    <w:p w14:paraId="4FA1B32D" w14:textId="1775E5E1" w:rsidR="00E00E90" w:rsidRPr="000A3710" w:rsidRDefault="00E00E90" w:rsidP="00E00E90">
      <w:pPr>
        <w:pStyle w:val="NormalWeb"/>
        <w:spacing w:before="60" w:beforeAutospacing="0" w:after="60" w:afterAutospacing="0"/>
        <w:jc w:val="both"/>
      </w:pPr>
      <w:r w:rsidRPr="000A3710">
        <w:lastRenderedPageBreak/>
        <w:t>Pārskata periodā veikt</w:t>
      </w:r>
      <w:r w:rsidR="00BA2886">
        <w:t>as izmaiņas</w:t>
      </w:r>
      <w:r w:rsidRPr="000A3710">
        <w:t xml:space="preserve"> </w:t>
      </w:r>
      <w:r w:rsidR="00BA2886">
        <w:t>r</w:t>
      </w:r>
      <w:r w:rsidRPr="000A3710">
        <w:t xml:space="preserve">egulējumā, </w:t>
      </w:r>
      <w:r w:rsidRPr="00B52894">
        <w:rPr>
          <w:color w:val="000000" w:themeColor="text1"/>
        </w:rPr>
        <w:t xml:space="preserve">atvieglojot daudzdzīvokļu ēku apsaimniekošanu un atjaunošanu. </w:t>
      </w:r>
      <w:r w:rsidRPr="000A3710">
        <w:t xml:space="preserve">Ieviests tā sauktais “mazākuma balsojuma” princips, kas paredz aizsardzību tiem dzīvokļu īpašniekiem, kuri ir aktīvi dzīvojamās mājas pārvaldīšanā, taču ir mazākumā un tādējādi nespēj pieņemt nozīmīgus lēmumus vairākuma bezdarbības dēļ. Ar </w:t>
      </w:r>
      <w:r>
        <w:t>pieņemtajiem</w:t>
      </w:r>
      <w:r w:rsidR="00BA2886">
        <w:t xml:space="preserve"> grozījumiem</w:t>
      </w:r>
      <w:r w:rsidR="00BA2886">
        <w:rPr>
          <w:rStyle w:val="FootnoteReference"/>
        </w:rPr>
        <w:footnoteReference w:id="47"/>
      </w:r>
      <w:r>
        <w:t xml:space="preserve"> </w:t>
      </w:r>
      <w:r w:rsidR="004374AB" w:rsidRPr="00C63998">
        <w:rPr>
          <w:i/>
          <w:iCs/>
        </w:rPr>
        <w:t>Dzīvokļa īpašuma likumā</w:t>
      </w:r>
      <w:r w:rsidR="004374AB">
        <w:rPr>
          <w:i/>
          <w:iCs/>
        </w:rPr>
        <w:t xml:space="preserve"> </w:t>
      </w:r>
      <w:r w:rsidRPr="000A3710">
        <w:t>dzīvokļu īpašnieku mazākumam tiek paredzētas pilnvaras atkārtotas kopsapulces gadījumā lemt par mājas pārvaldīšanas jautājumiem.</w:t>
      </w:r>
      <w:r>
        <w:t xml:space="preserve"> </w:t>
      </w:r>
      <w:r w:rsidRPr="00AE0EFD">
        <w:t>Savukārt, MK 2024. gada 29. oktobrī apstiprinātie</w:t>
      </w:r>
      <w:r w:rsidR="00BA2886">
        <w:t xml:space="preserve"> grozījumi</w:t>
      </w:r>
      <w:r w:rsidRPr="00AE0EFD">
        <w:rPr>
          <w:rStyle w:val="FootnoteReference"/>
        </w:rPr>
        <w:footnoteReference w:id="48"/>
      </w:r>
      <w:r w:rsidRPr="00AE0EFD">
        <w:t xml:space="preserve"> </w:t>
      </w:r>
      <w:r w:rsidRPr="00AE0EFD">
        <w:rPr>
          <w:i/>
          <w:iCs/>
        </w:rPr>
        <w:t>Dzīvokļa īpašuma likumā</w:t>
      </w:r>
      <w:r w:rsidRPr="00AE0EFD">
        <w:t xml:space="preserve"> un </w:t>
      </w:r>
      <w:r w:rsidRPr="00AE0EFD">
        <w:rPr>
          <w:i/>
          <w:iCs/>
        </w:rPr>
        <w:t>Dzīvojamo māju pārvaldīšanas likumā</w:t>
      </w:r>
      <w:r w:rsidRPr="00AE0EFD">
        <w:t xml:space="preserve"> paredz ieviest likumisku reālnastu jeb principu “parāds seko dzīvoklim”</w:t>
      </w:r>
      <w:r w:rsidR="002F60D9">
        <w:t>, t.</w:t>
      </w:r>
      <w:r w:rsidR="002F60D9" w:rsidRPr="002F60D9">
        <w:t>i.</w:t>
      </w:r>
      <w:r w:rsidR="002F60D9" w:rsidRPr="002F60D9">
        <w:rPr>
          <w:color w:val="000000"/>
        </w:rPr>
        <w:t xml:space="preserve"> paredzot likumiskas reālnastas ieviešanu, kas darbotos kā dzīvokļa īpašuma katrreizējā īpašnieka pienākums regulāru naudas maksājumu veidā segt dzīvojamās mājas pārvaldīšanas izdevumus, izdevumus par pakalpojumiem, kas saistīti ar dzīvokļa īpašuma lietošanu, kā arī iemaksas dzīvokļu īpašnieku kopības uzkrājumu fondā.</w:t>
      </w:r>
      <w:r w:rsidRPr="00AE0EFD">
        <w:t xml:space="preserve"> Minētie grozījumi šajos likumos vēl jāapstiprina Saeimai.</w:t>
      </w:r>
      <w:r w:rsidR="00B52894">
        <w:t xml:space="preserve"> </w:t>
      </w:r>
    </w:p>
    <w:p w14:paraId="34A16A6A" w14:textId="324882E0" w:rsidR="00D715E7" w:rsidRDefault="00E00E90" w:rsidP="00E00E90">
      <w:pPr>
        <w:pStyle w:val="NormalWeb"/>
        <w:spacing w:before="60" w:beforeAutospacing="0" w:after="60" w:afterAutospacing="0"/>
        <w:jc w:val="both"/>
      </w:pPr>
      <w:r w:rsidRPr="00467061">
        <w:rPr>
          <w:color w:val="000000" w:themeColor="text1"/>
        </w:rPr>
        <w:t xml:space="preserve">Veicinot mājokļu pieejamību ģimenēm ar bērniem, izstrādāti </w:t>
      </w:r>
      <w:r>
        <w:t>un apstiprināti grozījumi</w:t>
      </w:r>
      <w:r>
        <w:rPr>
          <w:rStyle w:val="FootnoteReference"/>
        </w:rPr>
        <w:footnoteReference w:id="49"/>
      </w:r>
      <w:r w:rsidR="00467061">
        <w:t xml:space="preserve"> </w:t>
      </w:r>
      <w:r w:rsidR="004374AB" w:rsidRPr="00C63998">
        <w:rPr>
          <w:i/>
          <w:iCs/>
        </w:rPr>
        <w:t>Noteikumos par valsts palīdzību dzīvojamās telpas iegādei vai būvniecībai</w:t>
      </w:r>
      <w:r>
        <w:t xml:space="preserve">, būtiski palielinot pieejamās garantijas apmēru. Garantijas apmērs reģionos tika noteikts 30%, 40% vai pat 50% apmērā no aizdevuma summas. </w:t>
      </w:r>
      <w:r w:rsidR="00D715E7" w:rsidRPr="00D715E7">
        <w:rPr>
          <w:color w:val="000000"/>
        </w:rPr>
        <w:t xml:space="preserve">Minētie </w:t>
      </w:r>
      <w:r w:rsidR="002F60D9" w:rsidRPr="00D715E7">
        <w:rPr>
          <w:color w:val="000000"/>
        </w:rPr>
        <w:t xml:space="preserve">grozījumi </w:t>
      </w:r>
      <w:r w:rsidR="004374AB">
        <w:t>atbalsta programmas nosacījumos</w:t>
      </w:r>
      <w:r w:rsidR="004374AB" w:rsidRPr="00D715E7">
        <w:rPr>
          <w:color w:val="000000"/>
        </w:rPr>
        <w:t xml:space="preserve"> </w:t>
      </w:r>
      <w:r w:rsidR="002F60D9" w:rsidRPr="00D715E7">
        <w:rPr>
          <w:color w:val="000000"/>
        </w:rPr>
        <w:t>noteiktām personu grupām do</w:t>
      </w:r>
      <w:r w:rsidR="00D715E7" w:rsidRPr="00D715E7">
        <w:rPr>
          <w:color w:val="000000"/>
        </w:rPr>
        <w:t>d</w:t>
      </w:r>
      <w:r w:rsidR="002F60D9" w:rsidRPr="00D715E7">
        <w:rPr>
          <w:color w:val="000000"/>
        </w:rPr>
        <w:t xml:space="preserve"> tiesības saņemt garantiju un (vai) atbalsta programmas "Balsts" subsīdiju, ja hipotekāro aizdevumu dzīvojamās telpas iegādei vai būvniecībai izsniedz patērētāju kreditēšanas pakalpojumu sniedzējs vai krājaizdevumu sabiedrība, kā ar</w:t>
      </w:r>
      <w:r w:rsidR="00D715E7" w:rsidRPr="00D715E7">
        <w:rPr>
          <w:color w:val="000000"/>
        </w:rPr>
        <w:t>ī</w:t>
      </w:r>
      <w:r w:rsidR="002F60D9" w:rsidRPr="00D715E7">
        <w:rPr>
          <w:color w:val="000000"/>
        </w:rPr>
        <w:t xml:space="preserve"> palielin</w:t>
      </w:r>
      <w:r w:rsidR="00D715E7" w:rsidRPr="00D715E7">
        <w:rPr>
          <w:color w:val="000000"/>
        </w:rPr>
        <w:t>a</w:t>
      </w:r>
      <w:r w:rsidR="002F60D9" w:rsidRPr="00D715E7">
        <w:rPr>
          <w:color w:val="000000"/>
        </w:rPr>
        <w:t xml:space="preserve"> ienākumu slieksni, kas nepieciešams, lai ģimene kvalificētos subsīdijas “Balsts” saņemšanai</w:t>
      </w:r>
      <w:r w:rsidR="00D715E7" w:rsidRPr="00D715E7">
        <w:t>.</w:t>
      </w:r>
      <w:r w:rsidR="00D715E7">
        <w:t xml:space="preserve"> </w:t>
      </w:r>
      <w:r w:rsidR="00467061">
        <w:t>V</w:t>
      </w:r>
      <w:r>
        <w:t>eicin</w:t>
      </w:r>
      <w:r w:rsidR="00467061">
        <w:t>o</w:t>
      </w:r>
      <w:r>
        <w:t>t plašāku un kvalitatīvāku mājokļu iegādi, palielināts maksimālais aizdevums no 250 000 </w:t>
      </w:r>
      <w:r w:rsidRPr="007A3794">
        <w:rPr>
          <w:i/>
          <w:iCs/>
        </w:rPr>
        <w:t>euro</w:t>
      </w:r>
      <w:r>
        <w:t xml:space="preserve"> uz 300 000 </w:t>
      </w:r>
      <w:r w:rsidRPr="007A3794">
        <w:rPr>
          <w:i/>
          <w:iCs/>
        </w:rPr>
        <w:t>euro</w:t>
      </w:r>
      <w:r>
        <w:t xml:space="preserve">, lai ģimene kvalificētos garantijas saņemšanai, kā arī atvieglots process, lai saņemtu atkārtotu garantiju cita mājokļa iegādei vai būvniecībai. </w:t>
      </w:r>
      <w:r w:rsidR="00D715E7">
        <w:t>M</w:t>
      </w:r>
      <w:r>
        <w:t xml:space="preserve">aksimālais ar iedzīvotāju ienākumu nodokli apliekamais </w:t>
      </w:r>
      <w:r w:rsidRPr="000A6415">
        <w:rPr>
          <w:i/>
          <w:iCs/>
        </w:rPr>
        <w:t>bruto</w:t>
      </w:r>
      <w:r>
        <w:t xml:space="preserve"> ienākumu slieksnis uz vienu mājsaimniecības (ģimenes) locekli </w:t>
      </w:r>
      <w:r w:rsidR="00D715E7">
        <w:t xml:space="preserve">paaugstināts </w:t>
      </w:r>
      <w:r>
        <w:t>no 17 000 </w:t>
      </w:r>
      <w:r w:rsidRPr="00DC27C5">
        <w:rPr>
          <w:i/>
          <w:iCs/>
        </w:rPr>
        <w:t>euro</w:t>
      </w:r>
      <w:r>
        <w:t xml:space="preserve"> uz 23 000 </w:t>
      </w:r>
      <w:r w:rsidRPr="0027622F">
        <w:rPr>
          <w:i/>
          <w:iCs/>
        </w:rPr>
        <w:t>euro</w:t>
      </w:r>
      <w:r>
        <w:t>, palielinot ģimeņu skaitu, kas spēj kvalificēties subsīdijas “Balsts” saņemšanai.</w:t>
      </w:r>
      <w:r w:rsidRPr="00F66EB2">
        <w:rPr>
          <w:rStyle w:val="FootnoteReference"/>
        </w:rPr>
        <w:t xml:space="preserve"> </w:t>
      </w:r>
      <w:r w:rsidR="00467061">
        <w:t>Nolemts</w:t>
      </w:r>
      <w:r w:rsidR="00D715E7" w:rsidRPr="001827E8">
        <w:t xml:space="preserve">, ka hipotekāro aizdevumu dzīvojamās telpas iegādei vai būvniecībai, ko izsniedzis patērētāju kreditēšanas pakalpojumu sniedzējs vai krājaizdevu sabiedrība (t.i. nebanku finansētājs), arī varēs saņemt ar valsts atbalstu </w:t>
      </w:r>
      <w:r w:rsidR="00D715E7">
        <w:t>–</w:t>
      </w:r>
      <w:r w:rsidR="00D715E7" w:rsidRPr="001827E8">
        <w:t xml:space="preserve"> </w:t>
      </w:r>
      <w:r w:rsidR="00D715E7">
        <w:t>ALTUM</w:t>
      </w:r>
      <w:r w:rsidR="00D715E7" w:rsidRPr="001827E8">
        <w:t xml:space="preserve"> garantiju vai "Balsts" subsīdiju.</w:t>
      </w:r>
      <w:r w:rsidR="004374AB">
        <w:t xml:space="preserve"> </w:t>
      </w:r>
    </w:p>
    <w:p w14:paraId="4ED03B3F" w14:textId="52DD203A" w:rsidR="00E00E90" w:rsidRDefault="00E00E90" w:rsidP="00E00E90">
      <w:pPr>
        <w:pStyle w:val="NormalWeb"/>
        <w:spacing w:before="60" w:beforeAutospacing="0" w:after="60" w:afterAutospacing="0"/>
        <w:jc w:val="both"/>
      </w:pPr>
      <w:r w:rsidRPr="001827E8">
        <w:t>Lai veicinātu mājokļa iegādes iespējas, atvieglojot ģimenēm ar bērniem iespēju nodrošināt pirmo iemaksu aizdevumam mājokļa iegādei vai būvniecībai, pārskata periodā aktīvi turpinājās atbalsts dzīvojamās telpas iegādei vai būvniecībai ģimenēm ar bērniem un jaunajiem speciālistiem</w:t>
      </w:r>
      <w:r w:rsidR="00007046">
        <w:t>.</w:t>
      </w:r>
      <w:r w:rsidRPr="001827E8">
        <w:t xml:space="preserve"> Īstenojot atbalsta programmu “Balsts”, tiek nodrošināta iespēja daudzbērnu ģimenēm atrisināt vienīgā mājokļa pieejamības problēmas, piešķirot subsīdiju, kad ar bankas hipotekāro kredītu iegādājas vai būvē mājokli.</w:t>
      </w:r>
      <w:r>
        <w:t xml:space="preserve"> </w:t>
      </w:r>
      <w:r w:rsidR="00D715E7">
        <w:t>Izmantojot pārskata periodā pieejamo finansējumu, s</w:t>
      </w:r>
      <w:r w:rsidRPr="001827E8">
        <w:t>askaņā ar ALTUM sniegto informāciju, 2024. gada laikā izsniegtas 3 133 garantijas mājokļa iegādei ģimenēm ar bērniem (kopējais bērnu skaits 4 817) ar kopējo garantiju summu 31,6 milj. </w:t>
      </w:r>
      <w:r w:rsidRPr="001827E8">
        <w:rPr>
          <w:i/>
          <w:iCs/>
        </w:rPr>
        <w:t>euro</w:t>
      </w:r>
      <w:r w:rsidRPr="004374AB">
        <w:t xml:space="preserve"> </w:t>
      </w:r>
      <w:r w:rsidRPr="001827E8">
        <w:t>un izsniegtas 509 subsīdijas “Balsts” daudzbērnu ģimenēm (kopējais bērnu skaits 1 517) ar kopējo subsīdiju summu 4,28 milj. </w:t>
      </w:r>
      <w:r w:rsidRPr="001827E8">
        <w:rPr>
          <w:i/>
          <w:iCs/>
        </w:rPr>
        <w:t>euro</w:t>
      </w:r>
      <w:r w:rsidRPr="001827E8">
        <w:t>.</w:t>
      </w:r>
    </w:p>
    <w:p w14:paraId="1B880A90" w14:textId="368F57AD" w:rsidR="00D715E7" w:rsidRDefault="00F61D48" w:rsidP="00E00E90">
      <w:pPr>
        <w:pStyle w:val="NormalWeb"/>
        <w:spacing w:before="60" w:beforeAutospacing="0" w:after="60" w:afterAutospacing="0"/>
        <w:jc w:val="both"/>
        <w:rPr>
          <w:color w:val="000000"/>
        </w:rPr>
      </w:pPr>
      <w:r w:rsidRPr="00F61D48">
        <w:rPr>
          <w:color w:val="000000"/>
        </w:rPr>
        <w:t>Lai sekmētu mājokļu jomas jautājumu risinājumus, MK apstiprināts</w:t>
      </w:r>
      <w:r w:rsidR="00007046" w:rsidRPr="00F61D48">
        <w:rPr>
          <w:rStyle w:val="FootnoteReference"/>
          <w:color w:val="000000"/>
        </w:rPr>
        <w:footnoteReference w:id="50"/>
      </w:r>
      <w:r w:rsidRPr="00F61D48">
        <w:rPr>
          <w:color w:val="000000"/>
        </w:rPr>
        <w:t xml:space="preserve"> </w:t>
      </w:r>
      <w:hyperlink r:id="rId65" w:history="1">
        <w:r w:rsidRPr="00B8654C">
          <w:rPr>
            <w:rStyle w:val="Hyperlink"/>
            <w:i/>
            <w:iCs/>
            <w:color w:val="00859B"/>
          </w:rPr>
          <w:t>Mājokļu pieejamības pamatnostādņu 2023.-2027. gadam īstenošanas plān</w:t>
        </w:r>
        <w:r w:rsidR="00454914">
          <w:rPr>
            <w:rStyle w:val="Hyperlink"/>
            <w:i/>
            <w:iCs/>
            <w:color w:val="00859B"/>
          </w:rPr>
          <w:t>u</w:t>
        </w:r>
        <w:r w:rsidRPr="00B8654C">
          <w:rPr>
            <w:rStyle w:val="Hyperlink"/>
            <w:i/>
            <w:iCs/>
            <w:color w:val="00859B"/>
          </w:rPr>
          <w:t xml:space="preserve"> 2024.-2027. gadam</w:t>
        </w:r>
      </w:hyperlink>
      <w:r w:rsidRPr="00F61D48">
        <w:rPr>
          <w:color w:val="000000"/>
        </w:rPr>
        <w:t>, kas cita starpā paredz attīstīt mājokļu pieejamības fondu, īstenot ANM un ES kohēzijas politikas programmas 2021.–2027. gada periodā ietvertos ēku energoefektivitātes atbalsta pasākumus.</w:t>
      </w:r>
      <w:r w:rsidR="003A1416">
        <w:rPr>
          <w:color w:val="000000"/>
        </w:rPr>
        <w:t xml:space="preserve"> </w:t>
      </w:r>
      <w:r w:rsidR="00007046">
        <w:rPr>
          <w:color w:val="000000"/>
        </w:rPr>
        <w:t xml:space="preserve"> </w:t>
      </w:r>
    </w:p>
    <w:p w14:paraId="1B8D0EF5" w14:textId="77777777" w:rsidR="008B2A4D" w:rsidRPr="008B2A4D" w:rsidRDefault="008B2A4D" w:rsidP="008B2A4D">
      <w:pPr>
        <w:spacing w:before="60" w:after="60" w:line="240" w:lineRule="auto"/>
        <w:jc w:val="both"/>
        <w:rPr>
          <w:sz w:val="16"/>
          <w:szCs w:val="16"/>
          <w:highlight w:val="yellow"/>
        </w:rPr>
      </w:pPr>
    </w:p>
    <w:tbl>
      <w:tblPr>
        <w:tblStyle w:val="TableGrid"/>
        <w:tblW w:w="0" w:type="auto"/>
        <w:tblLook w:val="04A0" w:firstRow="1" w:lastRow="0" w:firstColumn="1" w:lastColumn="0" w:noHBand="0" w:noVBand="1"/>
      </w:tblPr>
      <w:tblGrid>
        <w:gridCol w:w="9628"/>
      </w:tblGrid>
      <w:tr w:rsidR="008B2A4D" w:rsidRPr="00535065" w14:paraId="2FE3C3C5" w14:textId="77777777" w:rsidTr="00432291">
        <w:tc>
          <w:tcPr>
            <w:tcW w:w="9628" w:type="dxa"/>
            <w:tcBorders>
              <w:top w:val="nil"/>
              <w:left w:val="nil"/>
              <w:bottom w:val="nil"/>
              <w:right w:val="nil"/>
            </w:tcBorders>
            <w:shd w:val="clear" w:color="auto" w:fill="31849B" w:themeFill="accent5" w:themeFillShade="BF"/>
          </w:tcPr>
          <w:p w14:paraId="44ACAFDE" w14:textId="3EA8B705" w:rsidR="008B2A4D" w:rsidRPr="001400AC" w:rsidRDefault="008B2A4D" w:rsidP="000C5949">
            <w:pPr>
              <w:pStyle w:val="Heading2"/>
              <w:numPr>
                <w:ilvl w:val="2"/>
                <w:numId w:val="24"/>
              </w:numPr>
              <w:spacing w:before="120" w:after="120"/>
              <w:ind w:left="880" w:hanging="880"/>
              <w:rPr>
                <w:lang w:val="lv-LV"/>
              </w:rPr>
            </w:pPr>
            <w:bookmarkStart w:id="38" w:name="_Toc207637100"/>
            <w:r>
              <w:rPr>
                <w:rFonts w:cs="Times New Roman"/>
                <w:szCs w:val="24"/>
                <w:lang w:val="lv-LV"/>
              </w:rPr>
              <w:lastRenderedPageBreak/>
              <w:t>E</w:t>
            </w:r>
            <w:r w:rsidRPr="008B2A4D">
              <w:rPr>
                <w:rFonts w:cs="Times New Roman"/>
                <w:szCs w:val="24"/>
                <w:lang w:val="lv-LV"/>
              </w:rPr>
              <w:t>nergoefektivitātes politikas ieviešana</w:t>
            </w:r>
            <w:bookmarkEnd w:id="38"/>
            <w:r>
              <w:rPr>
                <w:rFonts w:cs="Times New Roman"/>
                <w:szCs w:val="24"/>
                <w:lang w:val="lv-LV"/>
              </w:rPr>
              <w:t xml:space="preserve"> </w:t>
            </w:r>
          </w:p>
        </w:tc>
      </w:tr>
    </w:tbl>
    <w:p w14:paraId="32FD005D" w14:textId="7B346334" w:rsidR="00DC440E" w:rsidRDefault="008347F9" w:rsidP="008B2A4D">
      <w:pPr>
        <w:spacing w:before="120" w:after="60" w:line="240" w:lineRule="auto"/>
        <w:jc w:val="both"/>
        <w:rPr>
          <w:color w:val="000000" w:themeColor="text1"/>
        </w:rPr>
      </w:pPr>
      <w:r w:rsidRPr="007D30EA">
        <w:rPr>
          <w:color w:val="000000" w:themeColor="text1"/>
        </w:rPr>
        <w:t>Energoefektivitātes veicināšanas pasākumi</w:t>
      </w:r>
      <w:r w:rsidRPr="00DC440E">
        <w:rPr>
          <w:color w:val="000000" w:themeColor="text1"/>
        </w:rPr>
        <w:t xml:space="preserve">, kas </w:t>
      </w:r>
      <w:r w:rsidR="002D62B4">
        <w:rPr>
          <w:color w:val="000000" w:themeColor="text1"/>
        </w:rPr>
        <w:t xml:space="preserve">pārskata periodā </w:t>
      </w:r>
      <w:r w:rsidRPr="00DC440E">
        <w:rPr>
          <w:color w:val="000000" w:themeColor="text1"/>
        </w:rPr>
        <w:t>tik</w:t>
      </w:r>
      <w:r w:rsidR="002D62B4">
        <w:rPr>
          <w:color w:val="000000" w:themeColor="text1"/>
        </w:rPr>
        <w:t>a</w:t>
      </w:r>
      <w:r w:rsidRPr="00DC440E">
        <w:rPr>
          <w:color w:val="000000" w:themeColor="text1"/>
        </w:rPr>
        <w:t xml:space="preserve"> īstenoti EM resora</w:t>
      </w:r>
      <w:r w:rsidR="0098511E" w:rsidRPr="00DC440E">
        <w:rPr>
          <w:color w:val="000000" w:themeColor="text1"/>
        </w:rPr>
        <w:t xml:space="preserve"> kompetences</w:t>
      </w:r>
      <w:r w:rsidRPr="00DC440E">
        <w:rPr>
          <w:color w:val="000000" w:themeColor="text1"/>
        </w:rPr>
        <w:t xml:space="preserve"> ietvaros, veido papildu investīcijas Latvijas ekonomikā un būvniecības nozarēs. Veiktās investīcijas mājokļu atjaunošanā arī </w:t>
      </w:r>
      <w:r w:rsidR="00DC440E" w:rsidRPr="00DC440E">
        <w:rPr>
          <w:color w:val="000000" w:themeColor="text1"/>
        </w:rPr>
        <w:t xml:space="preserve">2024. gadā turpināja būt </w:t>
      </w:r>
      <w:r w:rsidRPr="00DC440E">
        <w:rPr>
          <w:color w:val="000000" w:themeColor="text1"/>
        </w:rPr>
        <w:t xml:space="preserve">nozīmīgs atbalsta avots Latvijas būvmateriālu ražotājiem un būvkomersantiem. </w:t>
      </w:r>
    </w:p>
    <w:p w14:paraId="7685008F" w14:textId="0A5B76EB" w:rsidR="006626DA" w:rsidRDefault="0049667D" w:rsidP="0049667D">
      <w:pPr>
        <w:spacing w:before="60" w:after="60" w:line="240" w:lineRule="auto"/>
        <w:jc w:val="both"/>
        <w:rPr>
          <w:rFonts w:cs="Times New Roman"/>
        </w:rPr>
      </w:pPr>
      <w:r w:rsidRPr="009D1005">
        <w:rPr>
          <w:rFonts w:cs="Times New Roman"/>
          <w:color w:val="000000" w:themeColor="text1"/>
          <w:szCs w:val="24"/>
        </w:rPr>
        <w:t>2024. </w:t>
      </w:r>
      <w:r w:rsidRPr="00824D2A">
        <w:rPr>
          <w:rFonts w:cs="Times New Roman"/>
          <w:color w:val="000000" w:themeColor="text1"/>
          <w:szCs w:val="24"/>
        </w:rPr>
        <w:t xml:space="preserve">gadā </w:t>
      </w:r>
      <w:r w:rsidR="009D1005" w:rsidRPr="00824D2A">
        <w:rPr>
          <w:szCs w:val="24"/>
        </w:rPr>
        <w:t>Atveseļošanas fonda</w:t>
      </w:r>
      <w:r w:rsidRPr="009D1005">
        <w:rPr>
          <w:rFonts w:cs="Times New Roman"/>
          <w:color w:val="000000" w:themeColor="text1"/>
          <w:szCs w:val="24"/>
        </w:rPr>
        <w:t xml:space="preserve"> ietvaros </w:t>
      </w:r>
      <w:r w:rsidR="009D1005" w:rsidRPr="009D1005">
        <w:rPr>
          <w:rFonts w:cs="Times New Roman"/>
          <w:color w:val="000000" w:themeColor="text1"/>
          <w:szCs w:val="24"/>
        </w:rPr>
        <w:t>tika</w:t>
      </w:r>
      <w:r w:rsidRPr="009D1005">
        <w:rPr>
          <w:rFonts w:cs="Times New Roman"/>
          <w:color w:val="000000" w:themeColor="text1"/>
          <w:szCs w:val="24"/>
        </w:rPr>
        <w:t xml:space="preserve"> turpinā</w:t>
      </w:r>
      <w:r w:rsidR="009D1005" w:rsidRPr="009D1005">
        <w:rPr>
          <w:rFonts w:cs="Times New Roman"/>
          <w:color w:val="000000" w:themeColor="text1"/>
          <w:szCs w:val="24"/>
        </w:rPr>
        <w:t>ts</w:t>
      </w:r>
      <w:r w:rsidRPr="009D1005">
        <w:rPr>
          <w:rFonts w:cs="Times New Roman"/>
          <w:color w:val="000000" w:themeColor="text1"/>
          <w:szCs w:val="24"/>
        </w:rPr>
        <w:t xml:space="preserve"> īstenot atbalsta programmas uzņēmumu energoefektivitātei un AER ieviešanai, kā arī daudzdzīvokļu māju energoefektivitātei. </w:t>
      </w:r>
      <w:r w:rsidRPr="009D1005">
        <w:rPr>
          <w:color w:val="000000" w:themeColor="text1"/>
          <w:szCs w:val="24"/>
        </w:rPr>
        <w:t>Nodrošināts atbalsts ANM 1.2.1.1.i. </w:t>
      </w:r>
      <w:r w:rsidRPr="009D1005">
        <w:rPr>
          <w:rFonts w:cs="Times New Roman"/>
          <w:color w:val="000000" w:themeColor="text1"/>
          <w:szCs w:val="24"/>
        </w:rPr>
        <w:t xml:space="preserve">investīcijas </w:t>
      </w:r>
      <w:hyperlink r:id="rId66" w:tgtFrame="_blank" w:history="1">
        <w:r w:rsidRPr="009D1005">
          <w:rPr>
            <w:rFonts w:eastAsia="Times New Roman" w:cs="Times New Roman"/>
            <w:i/>
            <w:iCs/>
            <w:color w:val="00859B"/>
            <w:szCs w:val="24"/>
            <w:u w:val="single"/>
            <w:lang w:eastAsia="lv-LV"/>
          </w:rPr>
          <w:t>Daudzdzīvokļu māju energoefektivitātes uzlabošanai un pārejai uz AER tehnoloģiju izmantošanu</w:t>
        </w:r>
      </w:hyperlink>
      <w:r w:rsidRPr="009D1005">
        <w:rPr>
          <w:rFonts w:cs="Times New Roman"/>
          <w:i/>
          <w:iCs/>
          <w:color w:val="00859B"/>
          <w:szCs w:val="24"/>
        </w:rPr>
        <w:t xml:space="preserve"> </w:t>
      </w:r>
      <w:r w:rsidRPr="009D1005">
        <w:rPr>
          <w:rFonts w:cs="Times New Roman"/>
          <w:color w:val="000000" w:themeColor="text1"/>
          <w:szCs w:val="24"/>
        </w:rPr>
        <w:t>paredzētā</w:t>
      </w:r>
      <w:r w:rsidRPr="009D1005">
        <w:rPr>
          <w:color w:val="000000" w:themeColor="text1"/>
          <w:szCs w:val="24"/>
        </w:rPr>
        <w:t xml:space="preserve"> finansējuma 57,28 milj. </w:t>
      </w:r>
      <w:r w:rsidRPr="009D1005">
        <w:rPr>
          <w:i/>
          <w:iCs/>
          <w:color w:val="000000" w:themeColor="text1"/>
          <w:szCs w:val="24"/>
        </w:rPr>
        <w:t>euro</w:t>
      </w:r>
      <w:r w:rsidRPr="009D1005">
        <w:rPr>
          <w:rStyle w:val="FootnoteReference"/>
          <w:color w:val="000000" w:themeColor="text1"/>
          <w:szCs w:val="24"/>
        </w:rPr>
        <w:footnoteReference w:id="51"/>
      </w:r>
      <w:r w:rsidRPr="009D1005">
        <w:rPr>
          <w:color w:val="000000" w:themeColor="text1"/>
          <w:szCs w:val="24"/>
        </w:rPr>
        <w:t xml:space="preserve"> ietvaros</w:t>
      </w:r>
      <w:r w:rsidRPr="009D1005">
        <w:rPr>
          <w:rFonts w:cs="Times New Roman"/>
          <w:color w:val="000000" w:themeColor="text1"/>
          <w:szCs w:val="24"/>
        </w:rPr>
        <w:t xml:space="preserve">. </w:t>
      </w:r>
      <w:r w:rsidR="009D1005" w:rsidRPr="009D1005">
        <w:rPr>
          <w:rFonts w:cs="Times New Roman"/>
          <w:color w:val="000000" w:themeColor="text1"/>
          <w:szCs w:val="24"/>
        </w:rPr>
        <w:t xml:space="preserve">Minētās </w:t>
      </w:r>
      <w:r w:rsidR="009D1005" w:rsidRPr="009D1005">
        <w:rPr>
          <w:szCs w:val="24"/>
        </w:rPr>
        <w:t>atbalsta programmas ietvaros līdz pārskata perioda beigām noslēgti līgumi par energoefektivitātes uzlabošanu 67 daudzdzīvokļu mājām.</w:t>
      </w:r>
      <w:r w:rsidR="00137F74">
        <w:rPr>
          <w:szCs w:val="24"/>
        </w:rPr>
        <w:t xml:space="preserve"> </w:t>
      </w:r>
      <w:r w:rsidR="006626DA">
        <w:rPr>
          <w:szCs w:val="24"/>
        </w:rPr>
        <w:t>Pārskata periodā pieņemti grozījumi</w:t>
      </w:r>
      <w:r w:rsidR="006626DA">
        <w:rPr>
          <w:rStyle w:val="FootnoteReference"/>
          <w:szCs w:val="24"/>
        </w:rPr>
        <w:footnoteReference w:id="52"/>
      </w:r>
      <w:r w:rsidR="006626DA">
        <w:rPr>
          <w:szCs w:val="24"/>
        </w:rPr>
        <w:t xml:space="preserve">, pilnveidojot minētās </w:t>
      </w:r>
      <w:r w:rsidR="006626DA" w:rsidRPr="00304B62">
        <w:rPr>
          <w:rFonts w:cs="Times New Roman"/>
        </w:rPr>
        <w:t>1.2.1.1.i.</w:t>
      </w:r>
      <w:r w:rsidR="006626DA">
        <w:rPr>
          <w:rFonts w:cs="Times New Roman"/>
        </w:rPr>
        <w:t> </w:t>
      </w:r>
      <w:r w:rsidR="006626DA" w:rsidRPr="00304B62">
        <w:rPr>
          <w:rFonts w:cs="Times New Roman"/>
        </w:rPr>
        <w:t>investīcij</w:t>
      </w:r>
      <w:r w:rsidR="006626DA">
        <w:rPr>
          <w:rFonts w:cs="Times New Roman"/>
        </w:rPr>
        <w:t>as</w:t>
      </w:r>
      <w:r w:rsidR="006626DA" w:rsidRPr="00304B62">
        <w:rPr>
          <w:rFonts w:cs="Times New Roman"/>
        </w:rPr>
        <w:t xml:space="preserve"> </w:t>
      </w:r>
      <w:r w:rsidR="006626DA">
        <w:rPr>
          <w:rFonts w:cs="Times New Roman"/>
        </w:rPr>
        <w:t>“</w:t>
      </w:r>
      <w:r w:rsidR="006626DA" w:rsidRPr="00304B62">
        <w:rPr>
          <w:rFonts w:cs="Times New Roman"/>
        </w:rPr>
        <w:t>Daudzdzīvokļu māju energoefektivitātes uzlabošana un pāreja uz atjaunojamo energoresursu tehnoloģiju izmantošanu</w:t>
      </w:r>
      <w:r w:rsidR="006626DA">
        <w:rPr>
          <w:rFonts w:cs="Times New Roman"/>
        </w:rPr>
        <w:t>”</w:t>
      </w:r>
      <w:r w:rsidR="006626DA" w:rsidRPr="00304B62">
        <w:rPr>
          <w:rFonts w:cs="Times New Roman"/>
        </w:rPr>
        <w:t xml:space="preserve"> </w:t>
      </w:r>
      <w:r w:rsidR="00792E6D">
        <w:rPr>
          <w:rFonts w:cs="Times New Roman"/>
        </w:rPr>
        <w:t xml:space="preserve">īstenošanas noteikumus. </w:t>
      </w:r>
    </w:p>
    <w:p w14:paraId="710608E1" w14:textId="03F2F8B9" w:rsidR="009D1005" w:rsidRDefault="009D1005" w:rsidP="0049667D">
      <w:pPr>
        <w:spacing w:before="60" w:after="60" w:line="240" w:lineRule="auto"/>
        <w:jc w:val="both"/>
        <w:rPr>
          <w:szCs w:val="24"/>
        </w:rPr>
      </w:pPr>
      <w:r>
        <w:rPr>
          <w:rFonts w:cs="Times New Roman"/>
          <w:color w:val="000000" w:themeColor="text1"/>
          <w:szCs w:val="24"/>
        </w:rPr>
        <w:t>2024.</w:t>
      </w:r>
      <w:r w:rsidR="005B1BDD">
        <w:rPr>
          <w:rFonts w:cs="Times New Roman"/>
          <w:color w:val="000000" w:themeColor="text1"/>
          <w:szCs w:val="24"/>
        </w:rPr>
        <w:t> </w:t>
      </w:r>
      <w:r>
        <w:rPr>
          <w:rFonts w:cs="Times New Roman"/>
          <w:color w:val="000000" w:themeColor="text1"/>
          <w:szCs w:val="24"/>
        </w:rPr>
        <w:t>gadā t</w:t>
      </w:r>
      <w:r w:rsidR="0049667D" w:rsidRPr="009D1005">
        <w:rPr>
          <w:rFonts w:cs="Times New Roman"/>
          <w:color w:val="000000" w:themeColor="text1"/>
          <w:szCs w:val="24"/>
        </w:rPr>
        <w:t xml:space="preserve">ika turpināts īstenot atbalstu </w:t>
      </w:r>
      <w:r w:rsidR="0049667D" w:rsidRPr="009D1005">
        <w:rPr>
          <w:szCs w:val="24"/>
        </w:rPr>
        <w:t xml:space="preserve">ANM </w:t>
      </w:r>
      <w:r w:rsidR="0049667D" w:rsidRPr="009D1005">
        <w:rPr>
          <w:color w:val="000000" w:themeColor="text1"/>
        </w:rPr>
        <w:t>1.2.1.5.i. </w:t>
      </w:r>
      <w:r w:rsidR="0049667D" w:rsidRPr="009D1005">
        <w:rPr>
          <w:rFonts w:cs="Times New Roman"/>
          <w:color w:val="000000" w:themeColor="text1"/>
        </w:rPr>
        <w:t>investīcijas</w:t>
      </w:r>
      <w:r w:rsidR="0049667D" w:rsidRPr="009D1005">
        <w:rPr>
          <w:rFonts w:cs="Times New Roman"/>
          <w:szCs w:val="24"/>
        </w:rPr>
        <w:t xml:space="preserve"> </w:t>
      </w:r>
      <w:hyperlink r:id="rId67" w:tgtFrame="_blank" w:history="1">
        <w:r w:rsidR="0049667D" w:rsidRPr="009D1005">
          <w:rPr>
            <w:rStyle w:val="Strong"/>
            <w:rFonts w:cs="Times New Roman"/>
            <w:b w:val="0"/>
            <w:bCs w:val="0"/>
            <w:i/>
            <w:iCs/>
            <w:color w:val="00859B"/>
            <w:szCs w:val="24"/>
            <w:u w:val="single"/>
          </w:rPr>
          <w:t>Elektroenerģijas pārvades un sadales tīklu modernizācija</w:t>
        </w:r>
      </w:hyperlink>
      <w:r w:rsidR="0049667D" w:rsidRPr="009D1005">
        <w:rPr>
          <w:rStyle w:val="Strong"/>
          <w:rFonts w:cs="Times New Roman"/>
          <w:b w:val="0"/>
          <w:bCs w:val="0"/>
          <w:i/>
          <w:iCs/>
          <w:color w:val="00859B"/>
          <w:szCs w:val="24"/>
          <w:u w:val="single"/>
        </w:rPr>
        <w:t>i</w:t>
      </w:r>
      <w:r w:rsidR="0049667D" w:rsidRPr="009D1005">
        <w:rPr>
          <w:rFonts w:cs="Times New Roman"/>
          <w:color w:val="000000" w:themeColor="text1"/>
          <w:szCs w:val="24"/>
        </w:rPr>
        <w:t xml:space="preserve"> ietvaros </w:t>
      </w:r>
      <w:r w:rsidR="0049667D" w:rsidRPr="009D1005">
        <w:rPr>
          <w:color w:val="000000" w:themeColor="text1"/>
        </w:rPr>
        <w:t>ar paredzēto finansējumu 80 milj. </w:t>
      </w:r>
      <w:r w:rsidR="0049667D" w:rsidRPr="009D1005">
        <w:rPr>
          <w:i/>
          <w:iCs/>
          <w:color w:val="000000" w:themeColor="text1"/>
        </w:rPr>
        <w:t xml:space="preserve">euro </w:t>
      </w:r>
      <w:r w:rsidR="0049667D" w:rsidRPr="009D1005">
        <w:rPr>
          <w:color w:val="000000" w:themeColor="text1"/>
        </w:rPr>
        <w:t>apmērā</w:t>
      </w:r>
      <w:r w:rsidR="0049667D" w:rsidRPr="009D1005">
        <w:rPr>
          <w:rStyle w:val="FootnoteReference"/>
          <w:color w:val="000000" w:themeColor="text1"/>
        </w:rPr>
        <w:footnoteReference w:id="53"/>
      </w:r>
      <w:r w:rsidRPr="009D1005">
        <w:rPr>
          <w:color w:val="000000" w:themeColor="text1"/>
        </w:rPr>
        <w:t>,</w:t>
      </w:r>
      <w:r w:rsidR="0049667D" w:rsidRPr="009D1005">
        <w:rPr>
          <w:color w:val="000000" w:themeColor="text1"/>
        </w:rPr>
        <w:t xml:space="preserve"> </w:t>
      </w:r>
      <w:r w:rsidRPr="009D1005">
        <w:rPr>
          <w:szCs w:val="24"/>
        </w:rPr>
        <w:t>ko īsteno AS</w:t>
      </w:r>
      <w:r>
        <w:rPr>
          <w:szCs w:val="24"/>
        </w:rPr>
        <w:t> </w:t>
      </w:r>
      <w:r w:rsidRPr="009D1005">
        <w:rPr>
          <w:szCs w:val="24"/>
        </w:rPr>
        <w:t>“Sadales tīkls”</w:t>
      </w:r>
      <w:r w:rsidR="00CD0C7E">
        <w:rPr>
          <w:szCs w:val="24"/>
        </w:rPr>
        <w:t xml:space="preserve">, </w:t>
      </w:r>
      <w:r w:rsidR="00CD0C7E" w:rsidRPr="00CD0C7E">
        <w:rPr>
          <w:szCs w:val="24"/>
        </w:rPr>
        <w:t xml:space="preserve">nodrošinot elektroenerģijas sadales sistēmas darbības drošuma un elektroapgādes kvalitātes uzlabošanu un </w:t>
      </w:r>
      <w:r w:rsidR="003C005A">
        <w:rPr>
          <w:szCs w:val="24"/>
        </w:rPr>
        <w:t>IS</w:t>
      </w:r>
      <w:r w:rsidR="00CD0C7E" w:rsidRPr="00CD0C7E">
        <w:rPr>
          <w:szCs w:val="24"/>
        </w:rPr>
        <w:t xml:space="preserve"> kontroles un automātiskās vadības risinājumu attīstību</w:t>
      </w:r>
      <w:r w:rsidR="003C005A">
        <w:rPr>
          <w:szCs w:val="24"/>
        </w:rPr>
        <w:t>;</w:t>
      </w:r>
      <w:r w:rsidR="00CD0C7E" w:rsidRPr="00CD0C7E">
        <w:rPr>
          <w:szCs w:val="24"/>
        </w:rPr>
        <w:t xml:space="preserve"> elektroenerģijas sistēmas jaudu paaugstināšanu </w:t>
      </w:r>
      <w:r w:rsidR="003C005A">
        <w:rPr>
          <w:szCs w:val="24"/>
        </w:rPr>
        <w:t>AER</w:t>
      </w:r>
      <w:r w:rsidR="00CD0C7E" w:rsidRPr="00CD0C7E">
        <w:rPr>
          <w:szCs w:val="24"/>
        </w:rPr>
        <w:t xml:space="preserve"> integrācija</w:t>
      </w:r>
      <w:r w:rsidR="003C005A">
        <w:rPr>
          <w:szCs w:val="24"/>
        </w:rPr>
        <w:t>i;</w:t>
      </w:r>
      <w:r w:rsidR="00CD0C7E" w:rsidRPr="00CD0C7E">
        <w:rPr>
          <w:szCs w:val="24"/>
        </w:rPr>
        <w:t xml:space="preserve"> </w:t>
      </w:r>
      <w:r w:rsidR="003C005A">
        <w:rPr>
          <w:szCs w:val="24"/>
        </w:rPr>
        <w:t>iz</w:t>
      </w:r>
      <w:r w:rsidR="00CD0C7E">
        <w:rPr>
          <w:szCs w:val="24"/>
        </w:rPr>
        <w:t xml:space="preserve">veidojot </w:t>
      </w:r>
      <w:r w:rsidR="003C005A">
        <w:rPr>
          <w:szCs w:val="24"/>
        </w:rPr>
        <w:t xml:space="preserve">67 </w:t>
      </w:r>
      <w:r w:rsidR="00CD0C7E">
        <w:rPr>
          <w:szCs w:val="24"/>
        </w:rPr>
        <w:t>p</w:t>
      </w:r>
      <w:r w:rsidR="00CD0C7E" w:rsidRPr="00CD0C7E">
        <w:rPr>
          <w:szCs w:val="24"/>
        </w:rPr>
        <w:t>ieslēgumpunkt</w:t>
      </w:r>
      <w:r w:rsidR="00CD0C7E">
        <w:rPr>
          <w:szCs w:val="24"/>
        </w:rPr>
        <w:t>us</w:t>
      </w:r>
      <w:r w:rsidR="00CD0C7E" w:rsidRPr="00CD0C7E">
        <w:rPr>
          <w:szCs w:val="24"/>
        </w:rPr>
        <w:t xml:space="preserve"> elektro</w:t>
      </w:r>
      <w:r w:rsidR="003C005A">
        <w:rPr>
          <w:szCs w:val="24"/>
        </w:rPr>
        <w:t>-</w:t>
      </w:r>
      <w:r w:rsidR="00CD0C7E" w:rsidRPr="00CD0C7E">
        <w:rPr>
          <w:szCs w:val="24"/>
        </w:rPr>
        <w:t>transportlīdzekļu uzlādei un/vai mikroģenerācijas iekārtām</w:t>
      </w:r>
      <w:r w:rsidR="00CD0C7E">
        <w:rPr>
          <w:szCs w:val="24"/>
        </w:rPr>
        <w:t>,</w:t>
      </w:r>
      <w:r w:rsidRPr="009D1005">
        <w:rPr>
          <w:szCs w:val="24"/>
        </w:rPr>
        <w:t xml:space="preserve"> </w:t>
      </w:r>
      <w:r w:rsidR="003C005A">
        <w:rPr>
          <w:szCs w:val="24"/>
        </w:rPr>
        <w:t>kā arī</w:t>
      </w:r>
      <w:r w:rsidRPr="009D1005">
        <w:rPr>
          <w:szCs w:val="24"/>
        </w:rPr>
        <w:t xml:space="preserve"> AS</w:t>
      </w:r>
      <w:r>
        <w:rPr>
          <w:szCs w:val="24"/>
        </w:rPr>
        <w:t> </w:t>
      </w:r>
      <w:r w:rsidRPr="009D1005">
        <w:rPr>
          <w:szCs w:val="24"/>
        </w:rPr>
        <w:t>“Augstsprieguma tīkls”</w:t>
      </w:r>
      <w:r w:rsidR="00765FC0">
        <w:rPr>
          <w:szCs w:val="24"/>
        </w:rPr>
        <w:t xml:space="preserve">, veicot darbus </w:t>
      </w:r>
      <w:r w:rsidR="00765FC0" w:rsidRPr="00765FC0">
        <w:rPr>
          <w:szCs w:val="24"/>
        </w:rPr>
        <w:t xml:space="preserve">dispečeru vadības un datu centra izbūvei, ražošanas bāzes teritorijas un ēku kompleksa pārbūvei, </w:t>
      </w:r>
      <w:r w:rsidR="00765FC0">
        <w:rPr>
          <w:szCs w:val="24"/>
        </w:rPr>
        <w:t>īstenojot IS</w:t>
      </w:r>
      <w:r w:rsidR="00765FC0" w:rsidRPr="00765FC0">
        <w:rPr>
          <w:szCs w:val="24"/>
        </w:rPr>
        <w:t xml:space="preserve"> infrastruktūra</w:t>
      </w:r>
      <w:r w:rsidR="00CD0C7E">
        <w:rPr>
          <w:szCs w:val="24"/>
        </w:rPr>
        <w:t>s</w:t>
      </w:r>
      <w:r w:rsidR="00765FC0" w:rsidRPr="00765FC0">
        <w:rPr>
          <w:szCs w:val="24"/>
        </w:rPr>
        <w:t xml:space="preserve"> un tīklu vadības digitalizācijas pasākum</w:t>
      </w:r>
      <w:r w:rsidR="00765FC0">
        <w:rPr>
          <w:szCs w:val="24"/>
        </w:rPr>
        <w:t xml:space="preserve">us, </w:t>
      </w:r>
      <w:r w:rsidR="00CD0C7E">
        <w:rPr>
          <w:szCs w:val="24"/>
        </w:rPr>
        <w:t>k</w:t>
      </w:r>
      <w:r w:rsidR="00765FC0">
        <w:rPr>
          <w:szCs w:val="24"/>
        </w:rPr>
        <w:t>o</w:t>
      </w:r>
      <w:r w:rsidR="00CD0C7E">
        <w:rPr>
          <w:szCs w:val="24"/>
        </w:rPr>
        <w:t>pumā pasākumu</w:t>
      </w:r>
      <w:r w:rsidR="00765FC0">
        <w:rPr>
          <w:szCs w:val="24"/>
        </w:rPr>
        <w:t xml:space="preserve"> īstenošanu</w:t>
      </w:r>
      <w:r w:rsidR="00765FC0" w:rsidRPr="00765FC0">
        <w:rPr>
          <w:szCs w:val="24"/>
        </w:rPr>
        <w:t xml:space="preserve"> </w:t>
      </w:r>
      <w:r w:rsidR="00765FC0">
        <w:rPr>
          <w:szCs w:val="24"/>
        </w:rPr>
        <w:t>paredzot līdz 2026.</w:t>
      </w:r>
      <w:r w:rsidR="00CD0C7E">
        <w:rPr>
          <w:szCs w:val="24"/>
        </w:rPr>
        <w:t> </w:t>
      </w:r>
      <w:r w:rsidR="00765FC0">
        <w:rPr>
          <w:szCs w:val="24"/>
        </w:rPr>
        <w:t>gada maijam.</w:t>
      </w:r>
    </w:p>
    <w:p w14:paraId="130308E4" w14:textId="10246724" w:rsidR="00BE0372" w:rsidRPr="00795B1D" w:rsidRDefault="0049667D" w:rsidP="008B2A4D">
      <w:pPr>
        <w:spacing w:before="60" w:after="60" w:line="240" w:lineRule="auto"/>
        <w:jc w:val="both"/>
        <w:rPr>
          <w:rFonts w:cs="Times New Roman"/>
        </w:rPr>
      </w:pPr>
      <w:r w:rsidRPr="00815AC3">
        <w:rPr>
          <w:color w:val="000000" w:themeColor="text1"/>
        </w:rPr>
        <w:t xml:space="preserve">Pārskata periodā ALTUM piešķīra aizdevumus </w:t>
      </w:r>
      <w:r w:rsidR="002B0444" w:rsidRPr="00815AC3">
        <w:rPr>
          <w:color w:val="000000" w:themeColor="text1"/>
        </w:rPr>
        <w:t xml:space="preserve">ar kapitāla </w:t>
      </w:r>
      <w:r w:rsidR="002B0444" w:rsidRPr="003C005A">
        <w:rPr>
          <w:color w:val="000000" w:themeColor="text1"/>
        </w:rPr>
        <w:t xml:space="preserve">atlaidi </w:t>
      </w:r>
      <w:r w:rsidRPr="003C005A">
        <w:rPr>
          <w:color w:val="000000" w:themeColor="text1"/>
        </w:rPr>
        <w:t xml:space="preserve">komersantu energoefektivitātes paaugstināšanai, kam paredzēts </w:t>
      </w:r>
      <w:r w:rsidRPr="00815AC3">
        <w:rPr>
          <w:color w:val="000000" w:themeColor="text1"/>
        </w:rPr>
        <w:t>finansējums 80,58 milj. </w:t>
      </w:r>
      <w:r w:rsidRPr="00815AC3">
        <w:rPr>
          <w:i/>
          <w:iCs/>
          <w:color w:val="000000" w:themeColor="text1"/>
        </w:rPr>
        <w:t>euro</w:t>
      </w:r>
      <w:r w:rsidRPr="00815AC3">
        <w:rPr>
          <w:color w:val="000000" w:themeColor="text1"/>
        </w:rPr>
        <w:t xml:space="preserve"> apmērā (ANM</w:t>
      </w:r>
      <w:r w:rsidR="00712237">
        <w:rPr>
          <w:color w:val="000000" w:themeColor="text1"/>
        </w:rPr>
        <w:t xml:space="preserve"> 1.2.1.2.i. investīcijas </w:t>
      </w:r>
      <w:hyperlink r:id="rId68" w:tgtFrame="_blank" w:history="1">
        <w:r w:rsidR="00712237" w:rsidRPr="00712237">
          <w:rPr>
            <w:rStyle w:val="Strong"/>
            <w:rFonts w:cs="Times New Roman"/>
            <w:b w:val="0"/>
            <w:bCs w:val="0"/>
            <w:i/>
            <w:iCs/>
            <w:color w:val="00859B"/>
            <w:szCs w:val="24"/>
            <w:u w:val="single"/>
          </w:rPr>
          <w:t>1.2.1.2.i.</w:t>
        </w:r>
        <w:r w:rsidR="00712237">
          <w:rPr>
            <w:rStyle w:val="Strong"/>
            <w:rFonts w:cs="Times New Roman"/>
            <w:b w:val="0"/>
            <w:bCs w:val="0"/>
            <w:i/>
            <w:iCs/>
            <w:color w:val="00859B"/>
            <w:szCs w:val="24"/>
            <w:u w:val="single"/>
          </w:rPr>
          <w:t>1.</w:t>
        </w:r>
        <w:r w:rsidR="00712237" w:rsidRPr="00712237">
          <w:rPr>
            <w:rStyle w:val="Strong"/>
            <w:rFonts w:cs="Times New Roman"/>
            <w:b w:val="0"/>
            <w:bCs w:val="0"/>
            <w:i/>
            <w:iCs/>
            <w:color w:val="00859B"/>
            <w:szCs w:val="24"/>
            <w:u w:val="single"/>
          </w:rPr>
          <w:t> </w:t>
        </w:r>
        <w:r w:rsidR="00712237">
          <w:rPr>
            <w:rStyle w:val="Strong"/>
            <w:rFonts w:cs="Times New Roman"/>
            <w:b w:val="0"/>
            <w:bCs w:val="0"/>
            <w:i/>
            <w:iCs/>
            <w:color w:val="00859B"/>
            <w:szCs w:val="24"/>
            <w:u w:val="single"/>
          </w:rPr>
          <w:t>pasākuma</w:t>
        </w:r>
        <w:r w:rsidR="00712237" w:rsidRPr="00712237">
          <w:rPr>
            <w:rStyle w:val="Strong"/>
            <w:rFonts w:cs="Times New Roman"/>
            <w:b w:val="0"/>
            <w:bCs w:val="0"/>
            <w:i/>
            <w:iCs/>
            <w:color w:val="00859B"/>
            <w:szCs w:val="24"/>
            <w:u w:val="single"/>
          </w:rPr>
          <w:t xml:space="preserve"> Energoefektivitātes paaugstināšana uzņēmējdarbībā (ietverot pāreju uz AER tehnoloģiju izmantošanu siltumapgādē)</w:t>
        </w:r>
      </w:hyperlink>
      <w:r w:rsidRPr="00815AC3">
        <w:rPr>
          <w:color w:val="000000" w:themeColor="text1"/>
        </w:rPr>
        <w:t xml:space="preserve">), </w:t>
      </w:r>
      <w:r w:rsidR="002B0444" w:rsidRPr="002B0444">
        <w:rPr>
          <w:color w:val="000000" w:themeColor="text1"/>
        </w:rPr>
        <w:t xml:space="preserve">2024. gadā </w:t>
      </w:r>
      <w:r w:rsidRPr="002B0444">
        <w:rPr>
          <w:color w:val="000000" w:themeColor="text1"/>
        </w:rPr>
        <w:t>atbalstot 80 energoefektivitātes projektus 8,8 milj. </w:t>
      </w:r>
      <w:r w:rsidRPr="002B0444">
        <w:rPr>
          <w:i/>
          <w:iCs/>
          <w:color w:val="000000" w:themeColor="text1"/>
        </w:rPr>
        <w:t>euro</w:t>
      </w:r>
      <w:r w:rsidRPr="002B0444">
        <w:rPr>
          <w:color w:val="000000" w:themeColor="text1"/>
        </w:rPr>
        <w:t xml:space="preserve"> apmērā.</w:t>
      </w:r>
      <w:r w:rsidRPr="00815AC3">
        <w:rPr>
          <w:color w:val="000000" w:themeColor="text1"/>
        </w:rPr>
        <w:t xml:space="preserve"> </w:t>
      </w:r>
      <w:r w:rsidR="00815AC3" w:rsidRPr="00815AC3">
        <w:rPr>
          <w:szCs w:val="24"/>
        </w:rPr>
        <w:t>Minētās atbalsta programmas ietvaros ALTUM kopumā īstenojusi 10 atlases kārtas, kuru ietvaros noslēgti 264 līgumi ar komersantiem par atbalstu 70 milj. </w:t>
      </w:r>
      <w:r w:rsidR="00815AC3" w:rsidRPr="00815AC3">
        <w:rPr>
          <w:i/>
          <w:iCs/>
          <w:szCs w:val="24"/>
        </w:rPr>
        <w:t>euro</w:t>
      </w:r>
      <w:r w:rsidR="00815AC3" w:rsidRPr="00815AC3">
        <w:rPr>
          <w:szCs w:val="24"/>
        </w:rPr>
        <w:t xml:space="preserve"> apmērā</w:t>
      </w:r>
      <w:r w:rsidR="005B1BDD">
        <w:rPr>
          <w:szCs w:val="24"/>
        </w:rPr>
        <w:t>,</w:t>
      </w:r>
      <w:r w:rsidR="00815AC3" w:rsidRPr="00815AC3">
        <w:rPr>
          <w:szCs w:val="24"/>
        </w:rPr>
        <w:t xml:space="preserve"> </w:t>
      </w:r>
      <w:r w:rsidR="005B1BDD">
        <w:rPr>
          <w:szCs w:val="24"/>
        </w:rPr>
        <w:t>a</w:t>
      </w:r>
      <w:r w:rsidR="00815AC3" w:rsidRPr="00815AC3">
        <w:rPr>
          <w:szCs w:val="24"/>
        </w:rPr>
        <w:t>tbalstam uzņēmēji varēja pieteikties līdz 2025. gada 21. janvārim.</w:t>
      </w:r>
      <w:r w:rsidR="002A27F7">
        <w:rPr>
          <w:szCs w:val="24"/>
        </w:rPr>
        <w:t xml:space="preserve"> </w:t>
      </w:r>
      <w:r w:rsidR="00815AC3">
        <w:rPr>
          <w:szCs w:val="24"/>
        </w:rPr>
        <w:t>Vienlaikus jāatzīmē</w:t>
      </w:r>
      <w:r w:rsidR="009350B2">
        <w:rPr>
          <w:szCs w:val="24"/>
        </w:rPr>
        <w:t>, ka</w:t>
      </w:r>
      <w:r w:rsidR="00815AC3">
        <w:rPr>
          <w:szCs w:val="24"/>
        </w:rPr>
        <w:t xml:space="preserve"> pārskata periodā izstrādāti un pieņemti </w:t>
      </w:r>
      <w:r w:rsidR="00815AC3" w:rsidRPr="0023528A">
        <w:rPr>
          <w:rFonts w:cs="Times New Roman"/>
        </w:rPr>
        <w:t>grozījumi noteikumos</w:t>
      </w:r>
      <w:r w:rsidR="00795B1D" w:rsidRPr="00BF6E86">
        <w:rPr>
          <w:rStyle w:val="FootnoteReference"/>
          <w:rFonts w:cs="Times New Roman"/>
        </w:rPr>
        <w:footnoteReference w:id="54"/>
      </w:r>
      <w:r w:rsidR="00815AC3" w:rsidRPr="0023528A">
        <w:rPr>
          <w:rFonts w:cs="Times New Roman"/>
        </w:rPr>
        <w:t xml:space="preserve"> par</w:t>
      </w:r>
      <w:r w:rsidR="00815AC3">
        <w:rPr>
          <w:rFonts w:cs="Times New Roman"/>
        </w:rPr>
        <w:t xml:space="preserve"> </w:t>
      </w:r>
      <w:r w:rsidR="00815AC3" w:rsidRPr="00BE2697">
        <w:rPr>
          <w:rFonts w:cs="Times New Roman"/>
        </w:rPr>
        <w:t xml:space="preserve">1.2.1.2.i.1. pasākuma </w:t>
      </w:r>
      <w:r w:rsidR="00815AC3" w:rsidRPr="00BF6E86">
        <w:rPr>
          <w:rFonts w:cs="Times New Roman"/>
        </w:rPr>
        <w:t>īstenošanu</w:t>
      </w:r>
      <w:r w:rsidR="002B0444" w:rsidRPr="00BF6E86">
        <w:rPr>
          <w:rFonts w:cs="Times New Roman"/>
        </w:rPr>
        <w:t>, kas</w:t>
      </w:r>
      <w:r w:rsidR="002B0444">
        <w:rPr>
          <w:rFonts w:cs="Times New Roman"/>
        </w:rPr>
        <w:t xml:space="preserve"> </w:t>
      </w:r>
      <w:r w:rsidR="00795B1D">
        <w:rPr>
          <w:rFonts w:cs="Times New Roman"/>
        </w:rPr>
        <w:t xml:space="preserve">paredz pēc </w:t>
      </w:r>
      <w:r w:rsidR="00795B1D" w:rsidRPr="00795B1D">
        <w:rPr>
          <w:rFonts w:cs="Times New Roman"/>
        </w:rPr>
        <w:t xml:space="preserve">pieejamā finansējuma izlietošanas, izmantojot atbalsta programmas ietvaros atmaksāto finansējumu, kā arī garantiju kompensāciju izmaksām neizmantoto finansējumu, </w:t>
      </w:r>
      <w:r w:rsidR="00795B1D">
        <w:rPr>
          <w:rFonts w:cs="Times New Roman"/>
        </w:rPr>
        <w:t>ALTUM</w:t>
      </w:r>
      <w:r w:rsidR="00795B1D" w:rsidRPr="00795B1D">
        <w:rPr>
          <w:rFonts w:cs="Times New Roman"/>
        </w:rPr>
        <w:t xml:space="preserve"> var turpināt atbalsta sniegšanu, t</w:t>
      </w:r>
      <w:r w:rsidR="00795B1D">
        <w:rPr>
          <w:rFonts w:cs="Times New Roman"/>
        </w:rPr>
        <w:t>.</w:t>
      </w:r>
      <w:r w:rsidR="00795B1D" w:rsidRPr="00795B1D">
        <w:rPr>
          <w:rFonts w:cs="Times New Roman"/>
        </w:rPr>
        <w:t>sk</w:t>
      </w:r>
      <w:r w:rsidR="00795B1D">
        <w:rPr>
          <w:rFonts w:cs="Times New Roman"/>
        </w:rPr>
        <w:t xml:space="preserve">. </w:t>
      </w:r>
      <w:r w:rsidR="00795B1D" w:rsidRPr="00795B1D">
        <w:rPr>
          <w:rFonts w:cs="Times New Roman"/>
        </w:rPr>
        <w:t>riska segumam,</w:t>
      </w:r>
      <w:r w:rsidR="00795B1D">
        <w:rPr>
          <w:rFonts w:cs="Times New Roman"/>
        </w:rPr>
        <w:t xml:space="preserve"> kā arī </w:t>
      </w:r>
      <w:r w:rsidR="002B0444">
        <w:rPr>
          <w:rFonts w:cs="Times New Roman"/>
        </w:rPr>
        <w:t>pilnveido</w:t>
      </w:r>
      <w:r w:rsidR="009350B2">
        <w:rPr>
          <w:rFonts w:cs="Times New Roman"/>
        </w:rPr>
        <w:t>ti</w:t>
      </w:r>
      <w:r w:rsidR="002B0444">
        <w:rPr>
          <w:rFonts w:cs="Times New Roman"/>
        </w:rPr>
        <w:t xml:space="preserve"> </w:t>
      </w:r>
      <w:r w:rsidR="00BF6E86">
        <w:rPr>
          <w:rFonts w:cs="Times New Roman"/>
        </w:rPr>
        <w:t xml:space="preserve">atbalsta </w:t>
      </w:r>
      <w:r w:rsidR="002B0444">
        <w:rPr>
          <w:rFonts w:cs="Times New Roman"/>
        </w:rPr>
        <w:t>nosacījumus</w:t>
      </w:r>
      <w:r w:rsidR="00795B1D" w:rsidRPr="00795B1D">
        <w:rPr>
          <w:rFonts w:cs="Times New Roman"/>
        </w:rPr>
        <w:t xml:space="preserve"> uz ēkām neattiecināmiem energoefektivitātes paaugstināšanas pasākumiem</w:t>
      </w:r>
      <w:r w:rsidR="00063120">
        <w:rPr>
          <w:rFonts w:cs="Times New Roman"/>
        </w:rPr>
        <w:t>.</w:t>
      </w:r>
    </w:p>
    <w:p w14:paraId="55FB7F47" w14:textId="5FC68DDE" w:rsidR="00F61D48" w:rsidRDefault="00BF6E86" w:rsidP="008B2A4D">
      <w:pPr>
        <w:spacing w:before="60" w:after="60" w:line="240" w:lineRule="auto"/>
        <w:jc w:val="both"/>
        <w:rPr>
          <w:szCs w:val="24"/>
        </w:rPr>
      </w:pPr>
      <w:r w:rsidRPr="00BF6E86">
        <w:rPr>
          <w:szCs w:val="24"/>
        </w:rPr>
        <w:t xml:space="preserve">Savukārt, </w:t>
      </w:r>
      <w:r w:rsidR="00795B1D" w:rsidRPr="00795B1D">
        <w:rPr>
          <w:szCs w:val="24"/>
        </w:rPr>
        <w:t>v</w:t>
      </w:r>
      <w:r w:rsidR="004D3851" w:rsidRPr="00795B1D">
        <w:rPr>
          <w:szCs w:val="24"/>
        </w:rPr>
        <w:t xml:space="preserve">alsts ēku (kultūras ēku) energoefektivitātes paaugstināšanai </w:t>
      </w:r>
      <w:r w:rsidR="00792E6D" w:rsidRPr="004D3851">
        <w:rPr>
          <w:szCs w:val="24"/>
        </w:rPr>
        <w:t xml:space="preserve">tika </w:t>
      </w:r>
      <w:r w:rsidR="00815AC3" w:rsidRPr="004D3851">
        <w:rPr>
          <w:szCs w:val="24"/>
        </w:rPr>
        <w:t>turpinā</w:t>
      </w:r>
      <w:r w:rsidR="00792E6D" w:rsidRPr="004D3851">
        <w:rPr>
          <w:szCs w:val="24"/>
        </w:rPr>
        <w:t>t</w:t>
      </w:r>
      <w:r w:rsidR="00815AC3" w:rsidRPr="004D3851">
        <w:rPr>
          <w:szCs w:val="24"/>
        </w:rPr>
        <w:t>s atbalsts</w:t>
      </w:r>
      <w:r w:rsidR="004D3851">
        <w:rPr>
          <w:szCs w:val="24"/>
        </w:rPr>
        <w:t xml:space="preserve"> </w:t>
      </w:r>
      <w:r w:rsidR="00671679">
        <w:rPr>
          <w:szCs w:val="24"/>
        </w:rPr>
        <w:t xml:space="preserve">ANM </w:t>
      </w:r>
      <w:r w:rsidR="004D3851">
        <w:rPr>
          <w:szCs w:val="24"/>
        </w:rPr>
        <w:t>1.2.1.4.i.</w:t>
      </w:r>
      <w:r w:rsidR="00D7013D">
        <w:rPr>
          <w:szCs w:val="24"/>
        </w:rPr>
        <w:t> </w:t>
      </w:r>
      <w:r w:rsidR="004D3851">
        <w:rPr>
          <w:szCs w:val="24"/>
        </w:rPr>
        <w:t>investīcijas</w:t>
      </w:r>
      <w:r w:rsidR="00815AC3" w:rsidRPr="004D3851">
        <w:rPr>
          <w:szCs w:val="24"/>
        </w:rPr>
        <w:t xml:space="preserve"> </w:t>
      </w:r>
      <w:hyperlink r:id="rId69" w:history="1">
        <w:r w:rsidR="004D3851">
          <w:rPr>
            <w:rStyle w:val="Hyperlink"/>
            <w:i/>
            <w:iCs/>
            <w:color w:val="00859B"/>
            <w:szCs w:val="24"/>
          </w:rPr>
          <w:t>E</w:t>
        </w:r>
        <w:r w:rsidR="004D3851" w:rsidRPr="004D3851">
          <w:rPr>
            <w:rStyle w:val="Hyperlink"/>
            <w:i/>
            <w:iCs/>
            <w:color w:val="00859B"/>
            <w:szCs w:val="24"/>
          </w:rPr>
          <w:t>nergoefektivit</w:t>
        </w:r>
        <w:r w:rsidR="004D3851">
          <w:rPr>
            <w:rStyle w:val="Hyperlink"/>
            <w:i/>
            <w:iCs/>
            <w:color w:val="00859B"/>
            <w:szCs w:val="24"/>
          </w:rPr>
          <w:t>ā</w:t>
        </w:r>
        <w:r w:rsidR="004D3851" w:rsidRPr="004D3851">
          <w:rPr>
            <w:rStyle w:val="Hyperlink"/>
            <w:i/>
            <w:iCs/>
            <w:color w:val="00859B"/>
            <w:szCs w:val="24"/>
          </w:rPr>
          <w:t>tes</w:t>
        </w:r>
        <w:r w:rsidR="004D3851">
          <w:rPr>
            <w:rStyle w:val="Hyperlink"/>
            <w:i/>
            <w:iCs/>
            <w:color w:val="00859B"/>
            <w:szCs w:val="24"/>
          </w:rPr>
          <w:t xml:space="preserve"> </w:t>
        </w:r>
        <w:r w:rsidR="004D3851" w:rsidRPr="004D3851">
          <w:rPr>
            <w:rStyle w:val="Hyperlink"/>
            <w:i/>
            <w:iCs/>
            <w:color w:val="00859B"/>
            <w:szCs w:val="24"/>
          </w:rPr>
          <w:t>uzlabo</w:t>
        </w:r>
        <w:r w:rsidR="004D3851">
          <w:rPr>
            <w:rStyle w:val="Hyperlink"/>
            <w:i/>
            <w:iCs/>
            <w:color w:val="00859B"/>
            <w:szCs w:val="24"/>
          </w:rPr>
          <w:t>š</w:t>
        </w:r>
        <w:r w:rsidR="004D3851" w:rsidRPr="004D3851">
          <w:rPr>
            <w:rStyle w:val="Hyperlink"/>
            <w:i/>
            <w:iCs/>
            <w:color w:val="00859B"/>
            <w:szCs w:val="24"/>
          </w:rPr>
          <w:t>ana</w:t>
        </w:r>
        <w:r w:rsidR="004D3851">
          <w:rPr>
            <w:rStyle w:val="Hyperlink"/>
            <w:i/>
            <w:iCs/>
            <w:color w:val="00859B"/>
            <w:szCs w:val="24"/>
          </w:rPr>
          <w:t xml:space="preserve"> </w:t>
        </w:r>
        <w:r w:rsidR="004D3851" w:rsidRPr="004D3851">
          <w:rPr>
            <w:rStyle w:val="Hyperlink"/>
            <w:i/>
            <w:iCs/>
            <w:color w:val="00859B"/>
            <w:szCs w:val="24"/>
          </w:rPr>
          <w:t>valsts</w:t>
        </w:r>
        <w:r w:rsidR="004D3851">
          <w:rPr>
            <w:rStyle w:val="Hyperlink"/>
            <w:i/>
            <w:iCs/>
            <w:color w:val="00859B"/>
            <w:szCs w:val="24"/>
          </w:rPr>
          <w:t xml:space="preserve"> </w:t>
        </w:r>
        <w:r w:rsidR="004D3851" w:rsidRPr="004D3851">
          <w:rPr>
            <w:rStyle w:val="Hyperlink"/>
            <w:i/>
            <w:iCs/>
            <w:color w:val="00859B"/>
            <w:szCs w:val="24"/>
          </w:rPr>
          <w:t>sektora</w:t>
        </w:r>
        <w:r w:rsidR="004D3851">
          <w:rPr>
            <w:rStyle w:val="Hyperlink"/>
            <w:i/>
            <w:iCs/>
            <w:color w:val="00859B"/>
            <w:szCs w:val="24"/>
          </w:rPr>
          <w:t xml:space="preserve"> ē</w:t>
        </w:r>
        <w:r w:rsidR="004D3851" w:rsidRPr="004D3851">
          <w:rPr>
            <w:rStyle w:val="Hyperlink"/>
            <w:i/>
            <w:iCs/>
            <w:color w:val="00859B"/>
            <w:szCs w:val="24"/>
          </w:rPr>
          <w:t>k</w:t>
        </w:r>
        <w:r w:rsidR="004D3851">
          <w:rPr>
            <w:rStyle w:val="Hyperlink"/>
            <w:i/>
            <w:iCs/>
            <w:color w:val="00859B"/>
            <w:szCs w:val="24"/>
          </w:rPr>
          <w:t>ā</w:t>
        </w:r>
        <w:r w:rsidR="004D3851" w:rsidRPr="004D3851">
          <w:rPr>
            <w:rStyle w:val="Hyperlink"/>
            <w:i/>
            <w:iCs/>
            <w:color w:val="00859B"/>
            <w:szCs w:val="24"/>
          </w:rPr>
          <w:t>s</w:t>
        </w:r>
        <w:r w:rsidR="004D3851">
          <w:rPr>
            <w:rStyle w:val="Hyperlink"/>
            <w:i/>
            <w:iCs/>
            <w:color w:val="00859B"/>
            <w:szCs w:val="24"/>
          </w:rPr>
          <w:t xml:space="preserve">, </w:t>
        </w:r>
        <w:r w:rsidR="004D3851" w:rsidRPr="004D3851">
          <w:rPr>
            <w:rStyle w:val="Hyperlink"/>
            <w:i/>
            <w:iCs/>
            <w:color w:val="00859B"/>
            <w:szCs w:val="24"/>
          </w:rPr>
          <w:t>t</w:t>
        </w:r>
        <w:r w:rsidR="004D3851">
          <w:rPr>
            <w:rStyle w:val="Hyperlink"/>
            <w:i/>
            <w:iCs/>
            <w:color w:val="00859B"/>
            <w:szCs w:val="24"/>
          </w:rPr>
          <w:t>.</w:t>
        </w:r>
        <w:r w:rsidR="004D3851" w:rsidRPr="004D3851">
          <w:rPr>
            <w:rStyle w:val="Hyperlink"/>
            <w:i/>
            <w:iCs/>
            <w:color w:val="00859B"/>
            <w:szCs w:val="24"/>
          </w:rPr>
          <w:t>sk</w:t>
        </w:r>
        <w:r w:rsidR="004D3851">
          <w:rPr>
            <w:rStyle w:val="Hyperlink"/>
            <w:i/>
            <w:iCs/>
            <w:color w:val="00859B"/>
            <w:szCs w:val="24"/>
          </w:rPr>
          <w:t xml:space="preserve">. </w:t>
        </w:r>
        <w:r w:rsidR="004D3851" w:rsidRPr="004D3851">
          <w:rPr>
            <w:rStyle w:val="Hyperlink"/>
            <w:i/>
            <w:iCs/>
            <w:color w:val="00859B"/>
            <w:szCs w:val="24"/>
          </w:rPr>
          <w:t>v</w:t>
        </w:r>
        <w:r w:rsidR="004D3851">
          <w:rPr>
            <w:rStyle w:val="Hyperlink"/>
            <w:i/>
            <w:iCs/>
            <w:color w:val="00859B"/>
            <w:szCs w:val="24"/>
          </w:rPr>
          <w:t>ē</w:t>
        </w:r>
        <w:r w:rsidR="004D3851" w:rsidRPr="004D3851">
          <w:rPr>
            <w:rStyle w:val="Hyperlink"/>
            <w:i/>
            <w:iCs/>
            <w:color w:val="00859B"/>
            <w:szCs w:val="24"/>
          </w:rPr>
          <w:t>sturiskaj</w:t>
        </w:r>
        <w:r w:rsidR="004D3851">
          <w:rPr>
            <w:rStyle w:val="Hyperlink"/>
            <w:i/>
            <w:iCs/>
            <w:color w:val="00859B"/>
            <w:szCs w:val="24"/>
          </w:rPr>
          <w:t>ā</w:t>
        </w:r>
        <w:r w:rsidR="004D3851" w:rsidRPr="004D3851">
          <w:rPr>
            <w:rStyle w:val="Hyperlink"/>
            <w:i/>
            <w:iCs/>
            <w:color w:val="00859B"/>
            <w:szCs w:val="24"/>
          </w:rPr>
          <w:t>s</w:t>
        </w:r>
        <w:r w:rsidR="004D3851">
          <w:rPr>
            <w:rStyle w:val="Hyperlink"/>
            <w:i/>
            <w:iCs/>
            <w:color w:val="00859B"/>
            <w:szCs w:val="24"/>
          </w:rPr>
          <w:t xml:space="preserve"> ē</w:t>
        </w:r>
        <w:r w:rsidR="004D3851" w:rsidRPr="004D3851">
          <w:rPr>
            <w:rStyle w:val="Hyperlink"/>
            <w:i/>
            <w:iCs/>
            <w:color w:val="00859B"/>
            <w:szCs w:val="24"/>
          </w:rPr>
          <w:t>k</w:t>
        </w:r>
        <w:r w:rsidR="004D3851">
          <w:rPr>
            <w:rStyle w:val="Hyperlink"/>
            <w:i/>
            <w:iCs/>
            <w:color w:val="00859B"/>
            <w:szCs w:val="24"/>
          </w:rPr>
          <w:t>ā</w:t>
        </w:r>
        <w:r w:rsidR="004D3851" w:rsidRPr="004D3851">
          <w:rPr>
            <w:rStyle w:val="Hyperlink"/>
            <w:i/>
            <w:iCs/>
            <w:color w:val="00859B"/>
            <w:szCs w:val="24"/>
          </w:rPr>
          <w:t>s</w:t>
        </w:r>
      </w:hyperlink>
      <w:r w:rsidR="004D3851" w:rsidRPr="004D3851">
        <w:rPr>
          <w:szCs w:val="24"/>
        </w:rPr>
        <w:t xml:space="preserve"> </w:t>
      </w:r>
      <w:r w:rsidR="00815AC3" w:rsidRPr="004D3851">
        <w:rPr>
          <w:szCs w:val="24"/>
        </w:rPr>
        <w:t xml:space="preserve">pasākumiem </w:t>
      </w:r>
      <w:r w:rsidR="00D7013D">
        <w:rPr>
          <w:szCs w:val="24"/>
        </w:rPr>
        <w:t xml:space="preserve">kopā </w:t>
      </w:r>
      <w:r w:rsidR="00815AC3" w:rsidRPr="004D3851">
        <w:rPr>
          <w:szCs w:val="24"/>
        </w:rPr>
        <w:t>28,7</w:t>
      </w:r>
      <w:r w:rsidR="00D7013D">
        <w:rPr>
          <w:szCs w:val="24"/>
        </w:rPr>
        <w:t> </w:t>
      </w:r>
      <w:r w:rsidR="00815AC3" w:rsidRPr="004D3851">
        <w:rPr>
          <w:szCs w:val="24"/>
        </w:rPr>
        <w:t>milj.</w:t>
      </w:r>
      <w:r w:rsidR="004D3851">
        <w:rPr>
          <w:szCs w:val="24"/>
        </w:rPr>
        <w:t> </w:t>
      </w:r>
      <w:r w:rsidR="004D3851" w:rsidRPr="004D3851">
        <w:rPr>
          <w:i/>
          <w:iCs/>
          <w:szCs w:val="24"/>
        </w:rPr>
        <w:t>euro</w:t>
      </w:r>
      <w:r w:rsidR="00815AC3" w:rsidRPr="004D3851">
        <w:rPr>
          <w:szCs w:val="24"/>
        </w:rPr>
        <w:t xml:space="preserve"> apmērā, 2024.</w:t>
      </w:r>
      <w:r w:rsidR="004D3851" w:rsidRPr="004D3851">
        <w:rPr>
          <w:szCs w:val="24"/>
        </w:rPr>
        <w:t> </w:t>
      </w:r>
      <w:r w:rsidR="00815AC3" w:rsidRPr="004D3851">
        <w:rPr>
          <w:szCs w:val="24"/>
        </w:rPr>
        <w:t>gadā noslē</w:t>
      </w:r>
      <w:r w:rsidR="000943C0">
        <w:rPr>
          <w:szCs w:val="24"/>
        </w:rPr>
        <w:t>dzot</w:t>
      </w:r>
      <w:r w:rsidR="00815AC3" w:rsidRPr="004D3851">
        <w:rPr>
          <w:szCs w:val="24"/>
        </w:rPr>
        <w:t xml:space="preserve"> 6</w:t>
      </w:r>
      <w:r w:rsidR="0053483A">
        <w:rPr>
          <w:szCs w:val="24"/>
        </w:rPr>
        <w:t> </w:t>
      </w:r>
      <w:r w:rsidR="00815AC3" w:rsidRPr="004D3851">
        <w:rPr>
          <w:szCs w:val="24"/>
        </w:rPr>
        <w:t>līgum</w:t>
      </w:r>
      <w:r w:rsidR="000943C0">
        <w:rPr>
          <w:szCs w:val="24"/>
        </w:rPr>
        <w:t>us</w:t>
      </w:r>
      <w:r w:rsidR="004D3851" w:rsidRPr="004D3851">
        <w:rPr>
          <w:szCs w:val="24"/>
        </w:rPr>
        <w:t xml:space="preserve"> (</w:t>
      </w:r>
      <w:r w:rsidR="00815AC3" w:rsidRPr="004D3851">
        <w:rPr>
          <w:szCs w:val="24"/>
        </w:rPr>
        <w:t>kopā</w:t>
      </w:r>
      <w:r w:rsidR="004D3851" w:rsidRPr="004D3851">
        <w:rPr>
          <w:szCs w:val="24"/>
        </w:rPr>
        <w:t xml:space="preserve"> no atbalsta uzsākšanas brīža 2023.</w:t>
      </w:r>
      <w:r w:rsidR="00D7013D">
        <w:rPr>
          <w:szCs w:val="24"/>
        </w:rPr>
        <w:t> </w:t>
      </w:r>
      <w:r w:rsidR="004D3851" w:rsidRPr="004D3851">
        <w:rPr>
          <w:szCs w:val="24"/>
        </w:rPr>
        <w:t>gadā</w:t>
      </w:r>
      <w:r w:rsidR="000943C0">
        <w:rPr>
          <w:szCs w:val="24"/>
        </w:rPr>
        <w:t xml:space="preserve"> </w:t>
      </w:r>
      <w:r w:rsidR="004D3851" w:rsidRPr="004D3851">
        <w:rPr>
          <w:szCs w:val="24"/>
        </w:rPr>
        <w:t xml:space="preserve">tiek īstenoti </w:t>
      </w:r>
      <w:r w:rsidR="00815AC3" w:rsidRPr="004D3851">
        <w:rPr>
          <w:szCs w:val="24"/>
        </w:rPr>
        <w:t>9</w:t>
      </w:r>
      <w:r w:rsidR="004D3851" w:rsidRPr="004D3851">
        <w:rPr>
          <w:szCs w:val="24"/>
        </w:rPr>
        <w:t xml:space="preserve"> līgumi)</w:t>
      </w:r>
      <w:r w:rsidR="00815AC3" w:rsidRPr="004D3851">
        <w:rPr>
          <w:szCs w:val="24"/>
        </w:rPr>
        <w:t>.</w:t>
      </w:r>
      <w:r w:rsidR="004D3851">
        <w:rPr>
          <w:szCs w:val="24"/>
        </w:rPr>
        <w:t xml:space="preserve"> Pārskata periodā pieņemt</w:t>
      </w:r>
      <w:r w:rsidR="007B220C">
        <w:rPr>
          <w:szCs w:val="24"/>
        </w:rPr>
        <w:t>i</w:t>
      </w:r>
      <w:r w:rsidR="005B1BDD">
        <w:rPr>
          <w:szCs w:val="24"/>
        </w:rPr>
        <w:t xml:space="preserve"> </w:t>
      </w:r>
      <w:r w:rsidR="004D3851">
        <w:rPr>
          <w:szCs w:val="24"/>
        </w:rPr>
        <w:t>grozījum</w:t>
      </w:r>
      <w:r w:rsidR="007B220C">
        <w:rPr>
          <w:szCs w:val="24"/>
        </w:rPr>
        <w:t>i</w:t>
      </w:r>
      <w:r w:rsidR="00D7013D">
        <w:rPr>
          <w:rStyle w:val="FootnoteReference"/>
          <w:szCs w:val="24"/>
        </w:rPr>
        <w:footnoteReference w:id="55"/>
      </w:r>
      <w:r w:rsidR="004D3851">
        <w:rPr>
          <w:szCs w:val="24"/>
        </w:rPr>
        <w:t xml:space="preserve"> </w:t>
      </w:r>
      <w:r w:rsidR="00D7013D" w:rsidRPr="0029615D">
        <w:rPr>
          <w:rFonts w:cs="Times New Roman"/>
        </w:rPr>
        <w:t>1.2.1.4.i.</w:t>
      </w:r>
      <w:r w:rsidR="00D7013D">
        <w:rPr>
          <w:rFonts w:cs="Times New Roman"/>
        </w:rPr>
        <w:t> </w:t>
      </w:r>
      <w:r w:rsidR="00D7013D" w:rsidRPr="0029615D">
        <w:rPr>
          <w:rFonts w:cs="Times New Roman"/>
        </w:rPr>
        <w:t>investīcij</w:t>
      </w:r>
      <w:r w:rsidR="00D7013D">
        <w:rPr>
          <w:rFonts w:cs="Times New Roman"/>
        </w:rPr>
        <w:t>as</w:t>
      </w:r>
      <w:r w:rsidR="00D7013D" w:rsidRPr="0029615D">
        <w:rPr>
          <w:rFonts w:cs="Times New Roman"/>
        </w:rPr>
        <w:t xml:space="preserve"> </w:t>
      </w:r>
      <w:r w:rsidR="00D7013D">
        <w:rPr>
          <w:rFonts w:cs="Times New Roman"/>
        </w:rPr>
        <w:t xml:space="preserve">īstenošanas </w:t>
      </w:r>
      <w:r w:rsidR="00D7013D" w:rsidRPr="0053483A">
        <w:rPr>
          <w:rFonts w:cs="Times New Roman"/>
        </w:rPr>
        <w:t>noteikumos</w:t>
      </w:r>
      <w:r w:rsidR="0053483A" w:rsidRPr="0053483A">
        <w:rPr>
          <w:rFonts w:cs="Times New Roman"/>
        </w:rPr>
        <w:t>,</w:t>
      </w:r>
      <w:r w:rsidR="007B220C">
        <w:rPr>
          <w:rFonts w:cs="Times New Roman"/>
        </w:rPr>
        <w:t xml:space="preserve"> precizējot investīcijas mērķi</w:t>
      </w:r>
      <w:r w:rsidR="00D7013D" w:rsidRPr="0053483A">
        <w:rPr>
          <w:rFonts w:cs="Times New Roman"/>
        </w:rPr>
        <w:t xml:space="preserve"> </w:t>
      </w:r>
      <w:r w:rsidR="007B220C">
        <w:rPr>
          <w:rFonts w:cs="Times New Roman"/>
        </w:rPr>
        <w:t xml:space="preserve">un iesniedzēju loku, </w:t>
      </w:r>
      <w:r w:rsidR="001C166C" w:rsidRPr="0053483A">
        <w:rPr>
          <w:szCs w:val="24"/>
        </w:rPr>
        <w:t>2025.</w:t>
      </w:r>
      <w:r w:rsidR="0053483A" w:rsidRPr="0053483A">
        <w:rPr>
          <w:szCs w:val="24"/>
        </w:rPr>
        <w:t> </w:t>
      </w:r>
      <w:r w:rsidR="001C166C" w:rsidRPr="0053483A">
        <w:rPr>
          <w:szCs w:val="24"/>
        </w:rPr>
        <w:t xml:space="preserve">gadā </w:t>
      </w:r>
      <w:r w:rsidR="0053483A" w:rsidRPr="0053483A">
        <w:rPr>
          <w:szCs w:val="24"/>
        </w:rPr>
        <w:t>paredz</w:t>
      </w:r>
      <w:r w:rsidR="000943C0">
        <w:rPr>
          <w:szCs w:val="24"/>
        </w:rPr>
        <w:t>o</w:t>
      </w:r>
      <w:r w:rsidR="0053483A" w:rsidRPr="0053483A">
        <w:rPr>
          <w:szCs w:val="24"/>
        </w:rPr>
        <w:t xml:space="preserve">t </w:t>
      </w:r>
      <w:r w:rsidR="001C166C" w:rsidRPr="0053483A">
        <w:rPr>
          <w:szCs w:val="24"/>
        </w:rPr>
        <w:t>turpinā</w:t>
      </w:r>
      <w:r w:rsidR="0053483A" w:rsidRPr="0053483A">
        <w:rPr>
          <w:szCs w:val="24"/>
        </w:rPr>
        <w:t>t</w:t>
      </w:r>
      <w:r w:rsidR="001C166C" w:rsidRPr="0053483A">
        <w:rPr>
          <w:szCs w:val="24"/>
        </w:rPr>
        <w:t xml:space="preserve"> atbalst</w:t>
      </w:r>
      <w:r w:rsidR="000943C0">
        <w:rPr>
          <w:szCs w:val="24"/>
        </w:rPr>
        <w:t>u</w:t>
      </w:r>
      <w:r w:rsidR="001C166C" w:rsidRPr="0053483A">
        <w:rPr>
          <w:szCs w:val="24"/>
        </w:rPr>
        <w:t xml:space="preserve"> valsts ēku (kultūras ēku) energoefektivitātes paaugstināšana</w:t>
      </w:r>
      <w:r w:rsidR="007B220C">
        <w:rPr>
          <w:szCs w:val="24"/>
        </w:rPr>
        <w:t>i</w:t>
      </w:r>
      <w:r w:rsidR="0053483A" w:rsidRPr="0053483A">
        <w:rPr>
          <w:szCs w:val="24"/>
        </w:rPr>
        <w:t>.</w:t>
      </w:r>
      <w:r w:rsidR="000601A8">
        <w:rPr>
          <w:szCs w:val="24"/>
        </w:rPr>
        <w:t xml:space="preserve"> </w:t>
      </w:r>
    </w:p>
    <w:p w14:paraId="063C52CB" w14:textId="122D108A" w:rsidR="008B2A4D" w:rsidRDefault="008B2A4D" w:rsidP="008B2A4D">
      <w:pPr>
        <w:spacing w:before="60" w:after="60" w:line="240" w:lineRule="auto"/>
        <w:jc w:val="both"/>
        <w:rPr>
          <w:rFonts w:eastAsia="Times New Roman"/>
          <w:lang w:eastAsia="lv-LV"/>
        </w:rPr>
      </w:pPr>
      <w:r w:rsidRPr="0014673A">
        <w:rPr>
          <w:rFonts w:eastAsia="Times New Roman"/>
          <w:lang w:eastAsia="lv-LV"/>
        </w:rPr>
        <w:lastRenderedPageBreak/>
        <w:t>Lai veicinātu sērijveida daudzīvokļu dzīvojamo ēku atjaunošanu un energoefektivitātes paaugstināšanu, nodrošinot kvalitatīvus tipveida risinājumus</w:t>
      </w:r>
      <w:r>
        <w:rPr>
          <w:rFonts w:eastAsia="Times New Roman"/>
          <w:lang w:eastAsia="lv-LV"/>
        </w:rPr>
        <w:t>,</w:t>
      </w:r>
      <w:r w:rsidRPr="0014673A">
        <w:rPr>
          <w:rFonts w:eastAsia="Times New Roman"/>
          <w:lang w:eastAsia="lv-LV"/>
        </w:rPr>
        <w:t xml:space="preserve"> pēc </w:t>
      </w:r>
      <w:r>
        <w:rPr>
          <w:rFonts w:eastAsia="Times New Roman"/>
          <w:lang w:eastAsia="lv-LV"/>
        </w:rPr>
        <w:t>EM</w:t>
      </w:r>
      <w:r w:rsidRPr="0014673A">
        <w:rPr>
          <w:rFonts w:eastAsia="Times New Roman"/>
          <w:lang w:eastAsia="lv-LV"/>
        </w:rPr>
        <w:t xml:space="preserve"> pasūtījuma izstrādāts un 2024.</w:t>
      </w:r>
      <w:r>
        <w:rPr>
          <w:rFonts w:eastAsia="Times New Roman"/>
          <w:lang w:eastAsia="lv-LV"/>
        </w:rPr>
        <w:t> </w:t>
      </w:r>
      <w:r w:rsidRPr="0014673A">
        <w:rPr>
          <w:rFonts w:eastAsia="Times New Roman"/>
          <w:lang w:eastAsia="lv-LV"/>
        </w:rPr>
        <w:t>gadā BIS publicēts</w:t>
      </w:r>
      <w:r w:rsidR="00007046">
        <w:rPr>
          <w:rFonts w:eastAsia="Times New Roman"/>
          <w:lang w:eastAsia="lv-LV"/>
        </w:rPr>
        <w:t xml:space="preserve"> </w:t>
      </w:r>
      <w:hyperlink r:id="rId70" w:history="1">
        <w:r w:rsidR="00007046" w:rsidRPr="00007046">
          <w:rPr>
            <w:rStyle w:val="Hyperlink"/>
            <w:i/>
            <w:iCs/>
            <w:color w:val="00859B"/>
            <w:szCs w:val="24"/>
          </w:rPr>
          <w:t>tipveida</w:t>
        </w:r>
        <w:r w:rsidR="00007046">
          <w:rPr>
            <w:rStyle w:val="Hyperlink"/>
            <w:i/>
            <w:iCs/>
            <w:color w:val="00859B"/>
            <w:szCs w:val="24"/>
          </w:rPr>
          <w:t xml:space="preserve"> </w:t>
        </w:r>
        <w:r w:rsidR="00007046" w:rsidRPr="00007046">
          <w:rPr>
            <w:rStyle w:val="Hyperlink"/>
            <w:i/>
            <w:iCs/>
            <w:color w:val="00859B"/>
            <w:szCs w:val="24"/>
          </w:rPr>
          <w:t>projekt</w:t>
        </w:r>
        <w:r w:rsidR="00007046">
          <w:rPr>
            <w:rStyle w:val="Hyperlink"/>
            <w:i/>
            <w:iCs/>
            <w:color w:val="00859B"/>
            <w:szCs w:val="24"/>
          </w:rPr>
          <w:t>s</w:t>
        </w:r>
        <w:r w:rsidR="00007046" w:rsidRPr="00007046">
          <w:rPr>
            <w:rStyle w:val="Hyperlink"/>
            <w:i/>
            <w:iCs/>
            <w:color w:val="00859B"/>
            <w:szCs w:val="24"/>
          </w:rPr>
          <w:t xml:space="preserve"> 103</w:t>
        </w:r>
        <w:r w:rsidR="00007046">
          <w:rPr>
            <w:rStyle w:val="Hyperlink"/>
            <w:i/>
            <w:iCs/>
            <w:color w:val="00859B"/>
            <w:szCs w:val="24"/>
          </w:rPr>
          <w:t>. </w:t>
        </w:r>
        <w:r w:rsidR="00007046" w:rsidRPr="00007046">
          <w:rPr>
            <w:rStyle w:val="Hyperlink"/>
            <w:i/>
            <w:iCs/>
            <w:color w:val="00859B"/>
            <w:szCs w:val="24"/>
          </w:rPr>
          <w:t>s</w:t>
        </w:r>
        <w:r w:rsidR="00007046">
          <w:rPr>
            <w:rStyle w:val="Hyperlink"/>
            <w:i/>
            <w:iCs/>
            <w:color w:val="00859B"/>
            <w:szCs w:val="24"/>
          </w:rPr>
          <w:t>ē</w:t>
        </w:r>
        <w:r w:rsidR="00007046" w:rsidRPr="00007046">
          <w:rPr>
            <w:rStyle w:val="Hyperlink"/>
            <w:i/>
            <w:iCs/>
            <w:color w:val="00859B"/>
            <w:szCs w:val="24"/>
          </w:rPr>
          <w:t>rijas</w:t>
        </w:r>
        <w:r w:rsidR="00007046">
          <w:rPr>
            <w:rStyle w:val="Hyperlink"/>
            <w:i/>
            <w:iCs/>
            <w:color w:val="00859B"/>
            <w:szCs w:val="24"/>
          </w:rPr>
          <w:t xml:space="preserve"> </w:t>
        </w:r>
        <w:r w:rsidR="00007046" w:rsidRPr="00007046">
          <w:rPr>
            <w:rStyle w:val="Hyperlink"/>
            <w:i/>
            <w:iCs/>
            <w:color w:val="00859B"/>
            <w:szCs w:val="24"/>
          </w:rPr>
          <w:t>daudzdz</w:t>
        </w:r>
        <w:r w:rsidR="00007046">
          <w:rPr>
            <w:rStyle w:val="Hyperlink"/>
            <w:i/>
            <w:iCs/>
            <w:color w:val="00859B"/>
            <w:szCs w:val="24"/>
          </w:rPr>
          <w:t>ī</w:t>
        </w:r>
        <w:r w:rsidR="00007046" w:rsidRPr="00007046">
          <w:rPr>
            <w:rStyle w:val="Hyperlink"/>
            <w:i/>
            <w:iCs/>
            <w:color w:val="00859B"/>
            <w:szCs w:val="24"/>
          </w:rPr>
          <w:t>vok</w:t>
        </w:r>
        <w:r w:rsidR="00007046">
          <w:rPr>
            <w:rStyle w:val="Hyperlink"/>
            <w:i/>
            <w:iCs/>
            <w:color w:val="00859B"/>
            <w:szCs w:val="24"/>
          </w:rPr>
          <w:t>ļ</w:t>
        </w:r>
        <w:r w:rsidR="00007046" w:rsidRPr="00007046">
          <w:rPr>
            <w:rStyle w:val="Hyperlink"/>
            <w:i/>
            <w:iCs/>
            <w:color w:val="00859B"/>
            <w:szCs w:val="24"/>
          </w:rPr>
          <w:t>u</w:t>
        </w:r>
        <w:r w:rsidR="00007046">
          <w:rPr>
            <w:rStyle w:val="Hyperlink"/>
            <w:i/>
            <w:iCs/>
            <w:color w:val="00859B"/>
            <w:szCs w:val="24"/>
          </w:rPr>
          <w:t xml:space="preserve"> </w:t>
        </w:r>
        <w:r w:rsidR="00007046" w:rsidRPr="00007046">
          <w:rPr>
            <w:rStyle w:val="Hyperlink"/>
            <w:i/>
            <w:iCs/>
            <w:color w:val="00859B"/>
            <w:szCs w:val="24"/>
          </w:rPr>
          <w:t>dz</w:t>
        </w:r>
        <w:r w:rsidR="00007046">
          <w:rPr>
            <w:rStyle w:val="Hyperlink"/>
            <w:i/>
            <w:iCs/>
            <w:color w:val="00859B"/>
            <w:szCs w:val="24"/>
          </w:rPr>
          <w:t>ī</w:t>
        </w:r>
        <w:r w:rsidR="00007046" w:rsidRPr="00007046">
          <w:rPr>
            <w:rStyle w:val="Hyperlink"/>
            <w:i/>
            <w:iCs/>
            <w:color w:val="00859B"/>
            <w:szCs w:val="24"/>
          </w:rPr>
          <w:t>vojam</w:t>
        </w:r>
        <w:r w:rsidR="00007046">
          <w:rPr>
            <w:rStyle w:val="Hyperlink"/>
            <w:i/>
            <w:iCs/>
            <w:color w:val="00859B"/>
            <w:szCs w:val="24"/>
          </w:rPr>
          <w:t>ā</w:t>
        </w:r>
        <w:r w:rsidR="00007046" w:rsidRPr="00007046">
          <w:rPr>
            <w:rStyle w:val="Hyperlink"/>
            <w:i/>
            <w:iCs/>
            <w:color w:val="00859B"/>
            <w:szCs w:val="24"/>
          </w:rPr>
          <w:t>s</w:t>
        </w:r>
        <w:r w:rsidR="00007046">
          <w:rPr>
            <w:rStyle w:val="Hyperlink"/>
            <w:i/>
            <w:iCs/>
            <w:color w:val="00859B"/>
            <w:szCs w:val="24"/>
          </w:rPr>
          <w:t xml:space="preserve"> ē</w:t>
        </w:r>
        <w:r w:rsidR="00007046" w:rsidRPr="00007046">
          <w:rPr>
            <w:rStyle w:val="Hyperlink"/>
            <w:i/>
            <w:iCs/>
            <w:color w:val="00859B"/>
            <w:szCs w:val="24"/>
          </w:rPr>
          <w:t>kas</w:t>
        </w:r>
        <w:r w:rsidR="00007046">
          <w:rPr>
            <w:rStyle w:val="Hyperlink"/>
            <w:i/>
            <w:iCs/>
            <w:color w:val="00859B"/>
            <w:szCs w:val="24"/>
          </w:rPr>
          <w:t xml:space="preserve"> </w:t>
        </w:r>
        <w:r w:rsidR="00007046" w:rsidRPr="00007046">
          <w:rPr>
            <w:rStyle w:val="Hyperlink"/>
            <w:i/>
            <w:iCs/>
            <w:color w:val="00859B"/>
            <w:szCs w:val="24"/>
          </w:rPr>
          <w:t>atjauno</w:t>
        </w:r>
        <w:r w:rsidR="00007046">
          <w:rPr>
            <w:rStyle w:val="Hyperlink"/>
            <w:i/>
            <w:iCs/>
            <w:color w:val="00859B"/>
            <w:szCs w:val="24"/>
          </w:rPr>
          <w:t>š</w:t>
        </w:r>
        <w:r w:rsidR="00007046" w:rsidRPr="00007046">
          <w:rPr>
            <w:rStyle w:val="Hyperlink"/>
            <w:i/>
            <w:iCs/>
            <w:color w:val="00859B"/>
            <w:szCs w:val="24"/>
          </w:rPr>
          <w:t>anas</w:t>
        </w:r>
        <w:r w:rsidR="00007046">
          <w:rPr>
            <w:rStyle w:val="Hyperlink"/>
            <w:i/>
            <w:iCs/>
            <w:color w:val="00859B"/>
            <w:szCs w:val="24"/>
          </w:rPr>
          <w:t xml:space="preserve"> </w:t>
        </w:r>
        <w:r w:rsidR="00007046" w:rsidRPr="00007046">
          <w:rPr>
            <w:rStyle w:val="Hyperlink"/>
            <w:i/>
            <w:iCs/>
            <w:color w:val="00859B"/>
            <w:szCs w:val="24"/>
          </w:rPr>
          <w:t>un</w:t>
        </w:r>
        <w:r w:rsidR="00007046">
          <w:rPr>
            <w:rStyle w:val="Hyperlink"/>
            <w:i/>
            <w:iCs/>
            <w:color w:val="00859B"/>
            <w:szCs w:val="24"/>
          </w:rPr>
          <w:t xml:space="preserve"> </w:t>
        </w:r>
        <w:r w:rsidR="00007046" w:rsidRPr="00007046">
          <w:rPr>
            <w:rStyle w:val="Hyperlink"/>
            <w:i/>
            <w:iCs/>
            <w:color w:val="00859B"/>
            <w:szCs w:val="24"/>
          </w:rPr>
          <w:t>energoefektivit</w:t>
        </w:r>
        <w:r w:rsidR="00007046">
          <w:rPr>
            <w:rStyle w:val="Hyperlink"/>
            <w:i/>
            <w:iCs/>
            <w:color w:val="00859B"/>
            <w:szCs w:val="24"/>
          </w:rPr>
          <w:t>ā</w:t>
        </w:r>
        <w:r w:rsidR="00007046" w:rsidRPr="00007046">
          <w:rPr>
            <w:rStyle w:val="Hyperlink"/>
            <w:i/>
            <w:iCs/>
            <w:color w:val="00859B"/>
            <w:szCs w:val="24"/>
          </w:rPr>
          <w:t>tes</w:t>
        </w:r>
        <w:r w:rsidR="00007046">
          <w:rPr>
            <w:rStyle w:val="Hyperlink"/>
            <w:i/>
            <w:iCs/>
            <w:color w:val="00859B"/>
            <w:szCs w:val="24"/>
          </w:rPr>
          <w:t xml:space="preserve"> </w:t>
        </w:r>
        <w:r w:rsidR="00007046" w:rsidRPr="00007046">
          <w:rPr>
            <w:rStyle w:val="Hyperlink"/>
            <w:i/>
            <w:iCs/>
            <w:color w:val="00859B"/>
            <w:szCs w:val="24"/>
          </w:rPr>
          <w:t>paaugstin</w:t>
        </w:r>
        <w:r w:rsidR="00007046">
          <w:rPr>
            <w:rStyle w:val="Hyperlink"/>
            <w:i/>
            <w:iCs/>
            <w:color w:val="00859B"/>
            <w:szCs w:val="24"/>
          </w:rPr>
          <w:t>āš</w:t>
        </w:r>
        <w:r w:rsidR="00007046" w:rsidRPr="00007046">
          <w:rPr>
            <w:rStyle w:val="Hyperlink"/>
            <w:i/>
            <w:iCs/>
            <w:color w:val="00859B"/>
            <w:szCs w:val="24"/>
          </w:rPr>
          <w:t>anai</w:t>
        </w:r>
      </w:hyperlink>
      <w:r w:rsidRPr="0014673A">
        <w:rPr>
          <w:rFonts w:eastAsia="Times New Roman"/>
          <w:lang w:eastAsia="lv-LV"/>
        </w:rPr>
        <w:t>. T</w:t>
      </w:r>
      <w:r w:rsidR="00663522">
        <w:rPr>
          <w:rFonts w:eastAsia="Times New Roman"/>
          <w:lang w:eastAsia="lv-LV"/>
        </w:rPr>
        <w:t>aj</w:t>
      </w:r>
      <w:r w:rsidRPr="0014673A">
        <w:rPr>
          <w:rFonts w:eastAsia="Times New Roman"/>
          <w:lang w:eastAsia="lv-LV"/>
        </w:rPr>
        <w:t>ā i</w:t>
      </w:r>
      <w:r w:rsidR="00007046">
        <w:rPr>
          <w:rFonts w:eastAsia="Times New Roman"/>
          <w:lang w:eastAsia="lv-LV"/>
        </w:rPr>
        <w:t xml:space="preserve">ekļauti </w:t>
      </w:r>
      <w:r w:rsidRPr="0014673A">
        <w:rPr>
          <w:rFonts w:eastAsia="Times New Roman"/>
          <w:lang w:eastAsia="lv-LV"/>
        </w:rPr>
        <w:t xml:space="preserve">risinājumi energoefektivitātes paaugstināšanai sasniedzot A klasi, kā arī risinājumi visu inženiersistēmu pārbūvei un risinājums decentralizētas ventilācijas sistēmas izbūvei. </w:t>
      </w:r>
      <w:r w:rsidRPr="0014673A">
        <w:t>Tipveida projekta risinājumi izmantojami, lai izstrādātu būvniecības ieceres dokumentāciju ēku energoefektivitātes paaugstināšanai</w:t>
      </w:r>
      <w:r w:rsidRPr="0014673A">
        <w:rPr>
          <w:rFonts w:eastAsia="Times New Roman"/>
          <w:lang w:eastAsia="lv-LV"/>
        </w:rPr>
        <w:t xml:space="preserve"> un atjaunošanai.</w:t>
      </w:r>
      <w:r>
        <w:rPr>
          <w:rFonts w:eastAsia="Times New Roman"/>
          <w:lang w:eastAsia="lv-LV"/>
        </w:rPr>
        <w:t xml:space="preserve"> </w:t>
      </w:r>
      <w:r>
        <w:t>EM</w:t>
      </w:r>
      <w:r w:rsidRPr="0014673A">
        <w:t xml:space="preserve"> turpina darbu pie </w:t>
      </w:r>
      <w:r w:rsidRPr="00CB2723">
        <w:t>tipveida projektu izstrādes daudzdzīvokļu dzīvojamo ēkas atjaunošanai un energoefektivitātes paaugstināšanai</w:t>
      </w:r>
      <w:r>
        <w:t xml:space="preserve">, </w:t>
      </w:r>
      <w:r w:rsidRPr="0014673A">
        <w:t>2024.</w:t>
      </w:r>
      <w:r>
        <w:t> </w:t>
      </w:r>
      <w:r w:rsidRPr="0014673A">
        <w:t xml:space="preserve">gadā uzsākta </w:t>
      </w:r>
      <w:r w:rsidRPr="007B220C">
        <w:rPr>
          <w:i/>
          <w:iCs/>
          <w:color w:val="00859B"/>
        </w:rPr>
        <w:t>tipveida projektu izstrāde 316. un 602.</w:t>
      </w:r>
      <w:r w:rsidR="00124638">
        <w:rPr>
          <w:i/>
          <w:iCs/>
          <w:color w:val="00859B"/>
        </w:rPr>
        <w:t> sērijas</w:t>
      </w:r>
      <w:r w:rsidRPr="007B220C">
        <w:rPr>
          <w:i/>
          <w:iCs/>
          <w:color w:val="00859B"/>
        </w:rPr>
        <w:t xml:space="preserve"> daudzdzīvokļu dzīvojamo ēkām</w:t>
      </w:r>
      <w:r w:rsidRPr="0014673A">
        <w:t>, sniedzot risinājumus ēkas siltināšanai, inženiersistēmu pārbūvei, ventilācijas sistēmas izbūvei, kā arī liftu nomaiņai 602.</w:t>
      </w:r>
      <w:r>
        <w:t> </w:t>
      </w:r>
      <w:r w:rsidRPr="0014673A">
        <w:t xml:space="preserve">ēku sērijās. </w:t>
      </w:r>
      <w:r w:rsidRPr="0014673A">
        <w:rPr>
          <w:rFonts w:eastAsia="Times New Roman"/>
          <w:lang w:eastAsia="lv-LV"/>
        </w:rPr>
        <w:t>Abām minētajām sērijām paredzēts papildus izstrādāt arī risinājumu fasādes siltināšanai ar rūpnieciski ražotiem siltināšanas paneļiem.</w:t>
      </w:r>
    </w:p>
    <w:p w14:paraId="665C2CA2" w14:textId="77777777" w:rsidR="00DF3AB0" w:rsidRPr="00D518CF" w:rsidRDefault="00DF3AB0" w:rsidP="008B2A4D">
      <w:pPr>
        <w:spacing w:before="60" w:after="60" w:line="240" w:lineRule="auto"/>
        <w:jc w:val="both"/>
        <w:rPr>
          <w:sz w:val="16"/>
          <w:szCs w:val="16"/>
          <w:highlight w:val="yellow"/>
        </w:rPr>
      </w:pPr>
    </w:p>
    <w:tbl>
      <w:tblPr>
        <w:tblStyle w:val="TableGrid"/>
        <w:tblW w:w="0" w:type="auto"/>
        <w:tblLook w:val="04A0" w:firstRow="1" w:lastRow="0" w:firstColumn="1" w:lastColumn="0" w:noHBand="0" w:noVBand="1"/>
      </w:tblPr>
      <w:tblGrid>
        <w:gridCol w:w="9628"/>
      </w:tblGrid>
      <w:tr w:rsidR="00DF3AB0" w:rsidRPr="00535065" w14:paraId="735BEE19" w14:textId="77777777" w:rsidTr="00432291">
        <w:tc>
          <w:tcPr>
            <w:tcW w:w="9628" w:type="dxa"/>
            <w:tcBorders>
              <w:top w:val="nil"/>
              <w:left w:val="nil"/>
              <w:bottom w:val="nil"/>
              <w:right w:val="nil"/>
            </w:tcBorders>
            <w:shd w:val="clear" w:color="auto" w:fill="31849B" w:themeFill="accent5" w:themeFillShade="BF"/>
          </w:tcPr>
          <w:p w14:paraId="6297C48B" w14:textId="3ACC6FF3" w:rsidR="00DF3AB0" w:rsidRPr="001400AC" w:rsidRDefault="00DF3AB0" w:rsidP="000C5949">
            <w:pPr>
              <w:pStyle w:val="Heading2"/>
              <w:numPr>
                <w:ilvl w:val="2"/>
                <w:numId w:val="24"/>
              </w:numPr>
              <w:spacing w:before="120" w:after="120"/>
              <w:ind w:left="880" w:hanging="880"/>
              <w:rPr>
                <w:lang w:val="lv-LV"/>
              </w:rPr>
            </w:pPr>
            <w:bookmarkStart w:id="39" w:name="_Toc207637101"/>
            <w:r>
              <w:rPr>
                <w:rFonts w:cs="Times New Roman"/>
                <w:szCs w:val="24"/>
                <w:lang w:val="lv-LV"/>
              </w:rPr>
              <w:t>Enerģētiskā drošība un k</w:t>
            </w:r>
            <w:r w:rsidRPr="00DF3AB0">
              <w:rPr>
                <w:rFonts w:cs="Times New Roman"/>
                <w:szCs w:val="24"/>
                <w:lang w:val="lv-LV"/>
              </w:rPr>
              <w:t>rīžu pārvaldības joma</w:t>
            </w:r>
            <w:bookmarkEnd w:id="39"/>
          </w:p>
        </w:tc>
      </w:tr>
    </w:tbl>
    <w:bookmarkEnd w:id="36"/>
    <w:p w14:paraId="3BDEEAF9" w14:textId="769936CB" w:rsidR="00B703EE" w:rsidRDefault="00057B91" w:rsidP="00B703EE">
      <w:pPr>
        <w:pStyle w:val="ListParagraph"/>
        <w:spacing w:before="120" w:after="60"/>
        <w:ind w:left="0"/>
        <w:contextualSpacing w:val="0"/>
        <w:jc w:val="both"/>
      </w:pPr>
      <w:r>
        <w:t xml:space="preserve">2024. gadā </w:t>
      </w:r>
      <w:r w:rsidR="00873AD2">
        <w:t>tika</w:t>
      </w:r>
      <w:r>
        <w:t xml:space="preserve"> īstenoti būtiski </w:t>
      </w:r>
      <w:r w:rsidRPr="00873AD2">
        <w:t>valsts drošības stiprināšanas pasākumi</w:t>
      </w:r>
      <w:r>
        <w:t>, kam esošaj</w:t>
      </w:r>
      <w:r w:rsidR="00873AD2">
        <w:t>os</w:t>
      </w:r>
      <w:r>
        <w:t xml:space="preserve"> ģeopolitiskaj</w:t>
      </w:r>
      <w:r w:rsidR="00873AD2">
        <w:t>os</w:t>
      </w:r>
      <w:r>
        <w:t xml:space="preserve"> notikum</w:t>
      </w:r>
      <w:r w:rsidR="00873AD2">
        <w:t>os</w:t>
      </w:r>
      <w:r>
        <w:t xml:space="preserve"> iezīmējama īpaša nozīme. </w:t>
      </w:r>
      <w:r w:rsidR="009713C2">
        <w:t>Saskaņā ar pieņemtajiem</w:t>
      </w:r>
      <w:r w:rsidR="0068467C">
        <w:t xml:space="preserve"> </w:t>
      </w:r>
      <w:r w:rsidR="003D41BA" w:rsidRPr="003D41BA">
        <w:rPr>
          <w:i/>
          <w:iCs/>
        </w:rPr>
        <w:t>G</w:t>
      </w:r>
      <w:r w:rsidR="0068467C" w:rsidRPr="003D41BA">
        <w:rPr>
          <w:i/>
          <w:iCs/>
        </w:rPr>
        <w:t>rozījumiem Enerģētikas likumā</w:t>
      </w:r>
      <w:r w:rsidR="003D41BA">
        <w:rPr>
          <w:rStyle w:val="FootnoteReference"/>
        </w:rPr>
        <w:footnoteReference w:id="56"/>
      </w:r>
      <w:r w:rsidR="005869A5">
        <w:t xml:space="preserve">, </w:t>
      </w:r>
      <w:r>
        <w:t>ie</w:t>
      </w:r>
      <w:r w:rsidRPr="00702724">
        <w:t xml:space="preserve">viests </w:t>
      </w:r>
      <w:r w:rsidRPr="00C05F2E">
        <w:t>jauns, efektīvāks</w:t>
      </w:r>
      <w:r w:rsidRPr="00CB4463">
        <w:rPr>
          <w:b/>
          <w:bCs/>
          <w:color w:val="00859B"/>
        </w:rPr>
        <w:t xml:space="preserve"> </w:t>
      </w:r>
      <w:r w:rsidRPr="008911B6">
        <w:t xml:space="preserve">valsts </w:t>
      </w:r>
      <w:r w:rsidRPr="0068467C">
        <w:rPr>
          <w:i/>
          <w:iCs/>
          <w:color w:val="00859B"/>
        </w:rPr>
        <w:t>naftas produktu drošības rezervju pārvaldības modelis</w:t>
      </w:r>
      <w:r w:rsidRPr="00CB4463">
        <w:t xml:space="preserve">. </w:t>
      </w:r>
      <w:r w:rsidRPr="0073196F">
        <w:t>Valsts naftas produktu drošības rezervju izveidi deleģēts veikt</w:t>
      </w:r>
      <w:r w:rsidRPr="00EE0B63">
        <w:t xml:space="preserve"> </w:t>
      </w:r>
      <w:r w:rsidRPr="00080C6E">
        <w:t>SIA</w:t>
      </w:r>
      <w:r w:rsidR="009713C2" w:rsidRPr="00080C6E">
        <w:t> </w:t>
      </w:r>
      <w:r w:rsidRPr="00080C6E">
        <w:t>“Publisko aktīvu pārvaldītājs Possessor”</w:t>
      </w:r>
      <w:r w:rsidR="00080C6E" w:rsidRPr="00080C6E">
        <w:t xml:space="preserve"> (turpmāk – Possessor</w:t>
      </w:r>
      <w:r w:rsidR="00022778">
        <w:t>)</w:t>
      </w:r>
      <w:r w:rsidR="00873AD2">
        <w:t>.</w:t>
      </w:r>
      <w:r w:rsidRPr="00080C6E">
        <w:t xml:space="preserve"> </w:t>
      </w:r>
      <w:r w:rsidR="00873AD2">
        <w:t>Sa</w:t>
      </w:r>
      <w:r w:rsidRPr="00080C6E">
        <w:t>vukārt</w:t>
      </w:r>
      <w:r w:rsidR="00CB4463">
        <w:t>,</w:t>
      </w:r>
      <w:r>
        <w:t xml:space="preserve"> uzraudzību par minētā valsts pārvaldes uzdevuma</w:t>
      </w:r>
      <w:r w:rsidR="0068467C">
        <w:t xml:space="preserve"> </w:t>
      </w:r>
      <w:r>
        <w:t xml:space="preserve">izpildi </w:t>
      </w:r>
      <w:r w:rsidR="00FF6FF8">
        <w:t>jā</w:t>
      </w:r>
      <w:r>
        <w:t xml:space="preserve">veic </w:t>
      </w:r>
      <w:r w:rsidR="00CB4463">
        <w:t>EM</w:t>
      </w:r>
      <w:r>
        <w:t xml:space="preserve">. </w:t>
      </w:r>
      <w:r w:rsidRPr="003432CA">
        <w:t>Jaunā valsts naftas</w:t>
      </w:r>
      <w:r>
        <w:t xml:space="preserve"> produktu</w:t>
      </w:r>
      <w:r w:rsidRPr="003432CA">
        <w:t xml:space="preserve"> drošības rezervju pārvaldības modeļa ietvaros pakāpeniski</w:t>
      </w:r>
      <w:r w:rsidRPr="00702724">
        <w:t xml:space="preserve"> līdz 2029. gadam naftas produktu drošības rezerves 100% apmērā tiks iegādātas valsts īpašumā, kas ļaus tuvāko desmit gadu laikā ietaupīt 877</w:t>
      </w:r>
      <w:r w:rsidR="00CB4463">
        <w:t> </w:t>
      </w:r>
      <w:r w:rsidRPr="00702724">
        <w:t>milj</w:t>
      </w:r>
      <w:r>
        <w:t>.</w:t>
      </w:r>
      <w:r w:rsidR="00CB4463">
        <w:t> </w:t>
      </w:r>
      <w:r w:rsidRPr="003432CA">
        <w:rPr>
          <w:i/>
          <w:iCs/>
        </w:rPr>
        <w:t>euro</w:t>
      </w:r>
      <w:r w:rsidR="00FF6FF8">
        <w:t>, salīdzinot ar iepriekš izmantoto modeli</w:t>
      </w:r>
      <w:r w:rsidR="0068467C">
        <w:t>, kad līdzekļi tika tērēti naftas produktu uzglabāšanas pakalpojuma iegādei</w:t>
      </w:r>
      <w:r w:rsidR="00FF6FF8">
        <w:t>.</w:t>
      </w:r>
      <w:r w:rsidR="00FF47A1">
        <w:t xml:space="preserve"> </w:t>
      </w:r>
      <w:r w:rsidR="00B703EE">
        <w:t xml:space="preserve">Pārskata </w:t>
      </w:r>
      <w:r w:rsidR="00B703EE" w:rsidRPr="00EC560D">
        <w:t xml:space="preserve">periodā </w:t>
      </w:r>
      <w:r w:rsidR="00B703EE" w:rsidRPr="00EC560D">
        <w:rPr>
          <w:color w:val="000000"/>
        </w:rPr>
        <w:t xml:space="preserve">izstrādāts </w:t>
      </w:r>
      <w:r w:rsidR="00B703EE">
        <w:rPr>
          <w:color w:val="000000"/>
        </w:rPr>
        <w:t xml:space="preserve">jauns </w:t>
      </w:r>
      <w:r w:rsidR="00B703EE" w:rsidRPr="00EC560D">
        <w:rPr>
          <w:color w:val="000000"/>
        </w:rPr>
        <w:t>likumprojekts</w:t>
      </w:r>
      <w:r w:rsidR="005869A5" w:rsidRPr="00EC560D">
        <w:rPr>
          <w:rStyle w:val="FootnoteReference"/>
          <w:i/>
          <w:iCs/>
          <w:color w:val="000000"/>
        </w:rPr>
        <w:footnoteReference w:id="57"/>
      </w:r>
      <w:r w:rsidR="00B703EE" w:rsidRPr="00EC560D">
        <w:rPr>
          <w:color w:val="000000"/>
        </w:rPr>
        <w:t xml:space="preserve"> </w:t>
      </w:r>
      <w:r w:rsidR="00B703EE" w:rsidRPr="00EC560D">
        <w:rPr>
          <w:i/>
          <w:iCs/>
          <w:color w:val="000000"/>
        </w:rPr>
        <w:t>Grozījumi Enerģētikas likumā</w:t>
      </w:r>
      <w:r w:rsidR="00B703EE" w:rsidRPr="00EC560D">
        <w:rPr>
          <w:color w:val="000000"/>
        </w:rPr>
        <w:t>, kas atļau</w:t>
      </w:r>
      <w:r w:rsidR="00CF51C1">
        <w:rPr>
          <w:color w:val="000000"/>
        </w:rPr>
        <w:t>j</w:t>
      </w:r>
      <w:r w:rsidR="00B703EE" w:rsidRPr="00EC560D">
        <w:rPr>
          <w:color w:val="000000"/>
        </w:rPr>
        <w:t xml:space="preserve"> līgumus par valsts naftas produktu drošības rezervju izveidi, uzturēšanu un rotāciju slēgt, nepiemērojot publisko iepirkumu regulējumu</w:t>
      </w:r>
      <w:r w:rsidR="00B703EE" w:rsidRPr="0086299B">
        <w:rPr>
          <w:color w:val="000000"/>
        </w:rPr>
        <w:t xml:space="preserve">, kā arī </w:t>
      </w:r>
      <w:r w:rsidR="00B703EE">
        <w:rPr>
          <w:color w:val="000000"/>
        </w:rPr>
        <w:t>izstrādā</w:t>
      </w:r>
      <w:r w:rsidR="00B703EE" w:rsidRPr="0086299B">
        <w:rPr>
          <w:color w:val="000000"/>
        </w:rPr>
        <w:t>ti MK noteikumi</w:t>
      </w:r>
      <w:r w:rsidR="00B703EE" w:rsidRPr="0086299B">
        <w:rPr>
          <w:rStyle w:val="FootnoteReference"/>
          <w:color w:val="000000"/>
        </w:rPr>
        <w:footnoteReference w:id="58"/>
      </w:r>
      <w:r w:rsidR="00B703EE" w:rsidRPr="0086299B">
        <w:rPr>
          <w:color w:val="000000"/>
        </w:rPr>
        <w:t xml:space="preserve"> saistībā ar naftas produktu drošības rezervēm un </w:t>
      </w:r>
      <w:r w:rsidR="00B703EE">
        <w:rPr>
          <w:color w:val="000000"/>
        </w:rPr>
        <w:t xml:space="preserve">pieņemts </w:t>
      </w:r>
      <w:r w:rsidR="00B703EE" w:rsidRPr="0086299B">
        <w:rPr>
          <w:color w:val="000000"/>
        </w:rPr>
        <w:t>MK 2024. gada 14.</w:t>
      </w:r>
      <w:r w:rsidR="00B703EE" w:rsidRPr="00791C0F">
        <w:rPr>
          <w:color w:val="000000"/>
        </w:rPr>
        <w:t> maija rīkojums</w:t>
      </w:r>
      <w:r w:rsidR="00B703EE">
        <w:rPr>
          <w:color w:val="000000"/>
        </w:rPr>
        <w:t xml:space="preserve"> Nr.361</w:t>
      </w:r>
      <w:r w:rsidR="00B703EE" w:rsidRPr="00791C0F">
        <w:rPr>
          <w:color w:val="000000"/>
        </w:rPr>
        <w:t xml:space="preserve"> </w:t>
      </w:r>
      <w:hyperlink r:id="rId71" w:history="1">
        <w:r w:rsidR="00B703EE" w:rsidRPr="00791C0F">
          <w:rPr>
            <w:rStyle w:val="Hyperlink"/>
            <w:i/>
            <w:iCs/>
            <w:color w:val="00859B"/>
          </w:rPr>
          <w:t>Par Aizsardzības un drošības jomas iepirkuma likuma nepiemērošanu valsts naftas produktu drošības rezervju iegādes, uzturēšanas un rotācijas iepirkumam</w:t>
        </w:r>
      </w:hyperlink>
      <w:r w:rsidR="00B703EE">
        <w:rPr>
          <w:color w:val="000000"/>
        </w:rPr>
        <w:t>.</w:t>
      </w:r>
    </w:p>
    <w:p w14:paraId="4625CF6D" w14:textId="31B76BB7" w:rsidR="00791C0F" w:rsidRDefault="00C41C22" w:rsidP="00FF6FF8">
      <w:pPr>
        <w:pStyle w:val="ListParagraph"/>
        <w:spacing w:before="60" w:after="60"/>
        <w:ind w:left="0"/>
        <w:contextualSpacing w:val="0"/>
        <w:jc w:val="both"/>
      </w:pPr>
      <w:r>
        <w:t>Izmantojot</w:t>
      </w:r>
      <w:r w:rsidR="00057B91" w:rsidRPr="00A666D9">
        <w:t xml:space="preserve"> pieejamos uzkrātos līdzekļus </w:t>
      </w:r>
      <w:r w:rsidR="00CB4463">
        <w:t>u</w:t>
      </w:r>
      <w:r w:rsidR="00057B91" w:rsidRPr="00A666D9">
        <w:t>zkrāšanas fondā</w:t>
      </w:r>
      <w:r w:rsidR="00057B91">
        <w:t xml:space="preserve"> </w:t>
      </w:r>
      <w:r w:rsidR="00057B91" w:rsidRPr="00A666D9">
        <w:t xml:space="preserve">un salīdzinoši zemās dīzeļdegvielas cenas tirgū, </w:t>
      </w:r>
      <w:r>
        <w:t xml:space="preserve">Possessor </w:t>
      </w:r>
      <w:r w:rsidR="00057B91" w:rsidRPr="00A666D9">
        <w:t xml:space="preserve">2024. gada 4. ceturksnī </w:t>
      </w:r>
      <w:r w:rsidR="00057B91">
        <w:t>iegādā</w:t>
      </w:r>
      <w:r w:rsidR="00FF6FF8">
        <w:t>jā</w:t>
      </w:r>
      <w:r w:rsidR="00057B91">
        <w:t>s valsts īpašumā</w:t>
      </w:r>
      <w:r w:rsidR="00057B91" w:rsidRPr="00A666D9">
        <w:t xml:space="preserve"> 24</w:t>
      </w:r>
      <w:r w:rsidR="00057B91">
        <w:t> </w:t>
      </w:r>
      <w:r w:rsidR="00057B91" w:rsidRPr="00A666D9">
        <w:t>% no nepieciešamā drošīb</w:t>
      </w:r>
      <w:r w:rsidR="00057B91">
        <w:t>as</w:t>
      </w:r>
      <w:r w:rsidR="00057B91" w:rsidRPr="00A666D9">
        <w:t xml:space="preserve"> rezervju </w:t>
      </w:r>
      <w:r w:rsidR="00057B91">
        <w:t>apjoma</w:t>
      </w:r>
      <w:r w:rsidR="00057B91" w:rsidRPr="00A666D9">
        <w:t xml:space="preserve">. </w:t>
      </w:r>
      <w:r w:rsidR="00057B91">
        <w:t xml:space="preserve">Ņemot vērā </w:t>
      </w:r>
      <w:r w:rsidR="00B703EE">
        <w:t xml:space="preserve">iepriekšminēto </w:t>
      </w:r>
      <w:r w:rsidR="00057B91">
        <w:t xml:space="preserve">valsts īpašumā iegādāto drošības rezervju apjomu un iegādātos pakalpojumus </w:t>
      </w:r>
      <w:r w:rsidR="00057B91" w:rsidRPr="003432CA">
        <w:t xml:space="preserve">naftas produktu </w:t>
      </w:r>
      <w:r w:rsidR="00057B91">
        <w:t xml:space="preserve">drošības </w:t>
      </w:r>
      <w:r w:rsidR="00057B91" w:rsidRPr="003432CA">
        <w:t>rezervju izveidei</w:t>
      </w:r>
      <w:r w:rsidR="00057B91">
        <w:t xml:space="preserve">, Latvija </w:t>
      </w:r>
      <w:r w:rsidR="00057B91" w:rsidRPr="00A666D9">
        <w:t>ir nodrošinā</w:t>
      </w:r>
      <w:r w:rsidR="00057B91">
        <w:t>jusi</w:t>
      </w:r>
      <w:r w:rsidR="00057B91" w:rsidRPr="00A666D9">
        <w:t xml:space="preserve"> vis</w:t>
      </w:r>
      <w:r w:rsidR="00057B91">
        <w:t>u</w:t>
      </w:r>
      <w:r w:rsidR="00057B91" w:rsidRPr="00A666D9">
        <w:t xml:space="preserve"> nepieciešam</w:t>
      </w:r>
      <w:r w:rsidR="00057B91">
        <w:t>o</w:t>
      </w:r>
      <w:r w:rsidR="00057B91" w:rsidRPr="00A666D9">
        <w:t xml:space="preserve"> </w:t>
      </w:r>
      <w:r w:rsidR="00057B91">
        <w:t>valsts naftas produktu d</w:t>
      </w:r>
      <w:r w:rsidR="00057B91" w:rsidRPr="00A666D9">
        <w:t>rošības rezervju apjom</w:t>
      </w:r>
      <w:r w:rsidR="00057B91">
        <w:t>u</w:t>
      </w:r>
      <w:r w:rsidR="00B703EE">
        <w:t xml:space="preserve"> aptuveni </w:t>
      </w:r>
      <w:r w:rsidR="00057B91" w:rsidRPr="00A666D9">
        <w:t>90 dienām.</w:t>
      </w:r>
      <w:r>
        <w:t xml:space="preserve"> </w:t>
      </w:r>
    </w:p>
    <w:p w14:paraId="4C409D16" w14:textId="2A45249B" w:rsidR="003928EC" w:rsidRDefault="003928EC" w:rsidP="003928EC">
      <w:pPr>
        <w:pStyle w:val="ListParagraph"/>
        <w:spacing w:before="60" w:after="60"/>
        <w:ind w:left="0"/>
        <w:contextualSpacing w:val="0"/>
        <w:jc w:val="both"/>
      </w:pPr>
      <w:r>
        <w:t>2024. gadā a</w:t>
      </w:r>
      <w:r w:rsidRPr="002C1A22">
        <w:t>pzināti degvielas apgādes</w:t>
      </w:r>
      <w:r w:rsidRPr="003928EC">
        <w:t xml:space="preserve"> </w:t>
      </w:r>
      <w:r w:rsidRPr="002C1A22">
        <w:t>nozares kritiskās infrastruktūras komersanti</w:t>
      </w:r>
      <w:r>
        <w:t xml:space="preserve"> un izveidota regulāra</w:t>
      </w:r>
      <w:r w:rsidRPr="002C1A22">
        <w:t xml:space="preserve"> sadarbība ar </w:t>
      </w:r>
      <w:r>
        <w:t>AiM, nodrošinot</w:t>
      </w:r>
      <w:r w:rsidRPr="002C1A22">
        <w:t xml:space="preserve"> </w:t>
      </w:r>
      <w:r>
        <w:t xml:space="preserve">kritiskās infrastruktūras komersantu </w:t>
      </w:r>
      <w:r w:rsidRPr="002C1A22">
        <w:t xml:space="preserve">darbības nepārtrauktības plānu </w:t>
      </w:r>
      <w:r>
        <w:t xml:space="preserve">izvērtēšanu un </w:t>
      </w:r>
      <w:r w:rsidRPr="002C1A22">
        <w:t>saskaņošanu</w:t>
      </w:r>
      <w:r>
        <w:t>.</w:t>
      </w:r>
      <w:r w:rsidRPr="002C1A22">
        <w:t xml:space="preserve"> </w:t>
      </w:r>
      <w:r w:rsidR="004C1009">
        <w:t>S</w:t>
      </w:r>
      <w:r w:rsidRPr="00BE62B0">
        <w:t>agatavots</w:t>
      </w:r>
      <w:r>
        <w:t xml:space="preserve"> informatīvais ziņojums</w:t>
      </w:r>
      <w:r w:rsidR="005869A5">
        <w:rPr>
          <w:rStyle w:val="FootnoteReference"/>
        </w:rPr>
        <w:footnoteReference w:id="59"/>
      </w:r>
      <w:r w:rsidRPr="00BE62B0">
        <w:t xml:space="preserve"> </w:t>
      </w:r>
      <w:hyperlink r:id="rId72" w:tgtFrame="_blank" w:history="1">
        <w:r w:rsidRPr="005A6309">
          <w:rPr>
            <w:rStyle w:val="Hyperlink"/>
            <w:i/>
            <w:iCs/>
            <w:color w:val="00859B"/>
          </w:rPr>
          <w:t>Par degvielas pastāvīgas uzglabāšanas nosacījumiem un apjomu kritisko infrastruktūru nodrošinošo iestāžu un komersantu objektos</w:t>
        </w:r>
      </w:hyperlink>
      <w:r>
        <w:t xml:space="preserve">, apkopojot degvielas pastāvīgas uzglabāšanas tvertnēm izvirzītās prasības dažādos normatīvajos aktos, identificējot pretrunas un nosakot atbildīgās institūcijas par </w:t>
      </w:r>
      <w:r w:rsidR="005869A5">
        <w:t xml:space="preserve">attiecīgo </w:t>
      </w:r>
      <w:r>
        <w:t xml:space="preserve">normatīvo aktu precizēšanu. </w:t>
      </w:r>
      <w:r w:rsidRPr="00702724">
        <w:t xml:space="preserve">Vienlaikus, </w:t>
      </w:r>
      <w:r w:rsidR="005869A5" w:rsidRPr="00DB5B3C">
        <w:t>EM izstrādāja tiesisko regulējumu</w:t>
      </w:r>
      <w:r w:rsidR="005869A5">
        <w:t>,</w:t>
      </w:r>
      <w:r w:rsidR="005869A5" w:rsidRPr="00702724">
        <w:t xml:space="preserve"> </w:t>
      </w:r>
      <w:r w:rsidRPr="00702724">
        <w:t xml:space="preserve">lai </w:t>
      </w:r>
      <w:r w:rsidRPr="00C41C22">
        <w:t>aviācijas nozarei</w:t>
      </w:r>
      <w:r w:rsidRPr="00702724">
        <w:t xml:space="preserve"> dotu iespēju optimizēt izmaksas, kas saistītas ar valsts naftas produktu drošības rezervju veidošanu un uzturēšanu, reizē nepalielinot finansiālo slogu tiem komersantiem un gala patērētājiem, kuri patērē benzīnu vai dīzeļdegvielu</w:t>
      </w:r>
      <w:r w:rsidR="005869A5">
        <w:t>.</w:t>
      </w:r>
      <w:r w:rsidR="00DB5B3C">
        <w:t xml:space="preserve"> </w:t>
      </w:r>
      <w:r w:rsidR="0074134A">
        <w:t>P</w:t>
      </w:r>
      <w:r w:rsidR="00DB5B3C">
        <w:t>ieņemti</w:t>
      </w:r>
      <w:r w:rsidR="0074134A">
        <w:t xml:space="preserve">e </w:t>
      </w:r>
      <w:r w:rsidR="0074134A" w:rsidRPr="0074134A">
        <w:rPr>
          <w:i/>
          <w:iCs/>
        </w:rPr>
        <w:t xml:space="preserve">Grozījumi </w:t>
      </w:r>
      <w:r w:rsidR="00DB5B3C" w:rsidRPr="0074134A">
        <w:rPr>
          <w:i/>
          <w:iCs/>
        </w:rPr>
        <w:t>Enerģētikas likumā</w:t>
      </w:r>
      <w:r w:rsidR="0074134A">
        <w:rPr>
          <w:rStyle w:val="FootnoteReference"/>
        </w:rPr>
        <w:footnoteReference w:id="60"/>
      </w:r>
      <w:r w:rsidR="0074134A">
        <w:t xml:space="preserve"> </w:t>
      </w:r>
      <w:r w:rsidRPr="00702724">
        <w:t xml:space="preserve">atbrīvo no pakalpojuma maksas samaksas </w:t>
      </w:r>
      <w:r w:rsidRPr="00702724">
        <w:lastRenderedPageBreak/>
        <w:t xml:space="preserve">pienākuma par patērēto aviācijas degvielu, reizē paredzot, </w:t>
      </w:r>
      <w:r w:rsidRPr="00417395">
        <w:t>ka aviācijas nozare</w:t>
      </w:r>
      <w:r w:rsidR="009350B2" w:rsidRPr="00417395">
        <w:t>s komersanti, kas realizē vai patērē aviācijas degvielu,</w:t>
      </w:r>
      <w:r w:rsidRPr="00417395">
        <w:t xml:space="preserve"> pa</w:t>
      </w:r>
      <w:r w:rsidR="009350B2" w:rsidRPr="00417395">
        <w:t>ši</w:t>
      </w:r>
      <w:r w:rsidRPr="00417395">
        <w:t xml:space="preserve"> uztur drošības rezerves.</w:t>
      </w:r>
    </w:p>
    <w:p w14:paraId="02317CE5" w14:textId="77777777" w:rsidR="00003697" w:rsidRDefault="000601A8" w:rsidP="00F77089">
      <w:pPr>
        <w:pStyle w:val="ListParagraph"/>
        <w:spacing w:before="60" w:after="60"/>
        <w:ind w:left="0"/>
        <w:contextualSpacing w:val="0"/>
        <w:jc w:val="both"/>
      </w:pPr>
      <w:r w:rsidRPr="00E66AFB">
        <w:t xml:space="preserve">Pārskata periodā tika turpināts darbs, lai sekmētu </w:t>
      </w:r>
      <w:hyperlink r:id="rId73" w:history="1">
        <w:r w:rsidRPr="00E66AFB">
          <w:rPr>
            <w:rStyle w:val="Hyperlink"/>
            <w:i/>
            <w:iCs/>
            <w:color w:val="00859B"/>
          </w:rPr>
          <w:t>Latvijas Nacionālajā enerģētikas un klimata plānā 2021.-2030.gadam</w:t>
        </w:r>
      </w:hyperlink>
      <w:r w:rsidRPr="00E66AFB">
        <w:rPr>
          <w:rStyle w:val="Hyperlink"/>
          <w:i/>
          <w:iCs/>
          <w:color w:val="00859B"/>
        </w:rPr>
        <w:t xml:space="preserve"> (NEKP)</w:t>
      </w:r>
      <w:r w:rsidRPr="00E66AFB">
        <w:t xml:space="preserve"> noteikto mērķu sasniegšanu. Lai arī enerģētikas politikas </w:t>
      </w:r>
      <w:r w:rsidR="00E66AFB" w:rsidRPr="00E66AFB">
        <w:t xml:space="preserve">veidošanas </w:t>
      </w:r>
      <w:r w:rsidRPr="00E66AFB">
        <w:t xml:space="preserve">jautājumi </w:t>
      </w:r>
      <w:r w:rsidR="00E66AFB" w:rsidRPr="00E66AFB">
        <w:t xml:space="preserve">jau </w:t>
      </w:r>
      <w:r w:rsidR="008911B6">
        <w:t>2023. </w:t>
      </w:r>
      <w:r w:rsidR="00E66AFB" w:rsidRPr="00E66AFB">
        <w:t xml:space="preserve">gadā </w:t>
      </w:r>
      <w:r w:rsidRPr="00E66AFB">
        <w:t>tika nodoti KEM, paliekot tikai vairāku politikas ieviešanas jautājumu risinājumiem</w:t>
      </w:r>
      <w:r w:rsidR="00E66AFB" w:rsidRPr="00E66AFB">
        <w:t xml:space="preserve"> un ar enerģētikas monitoringu saistīto IS uzturēšanai EM resora ievaros, daudzu jautājumu risinājumi tika rasti ciešā </w:t>
      </w:r>
      <w:r w:rsidR="008911B6">
        <w:t xml:space="preserve">divu ministriju </w:t>
      </w:r>
      <w:r w:rsidR="00E66AFB" w:rsidRPr="00E66AFB">
        <w:t>sadarbībā.</w:t>
      </w:r>
      <w:r w:rsidR="00057B91" w:rsidRPr="00E66AFB">
        <w:t xml:space="preserve"> </w:t>
      </w:r>
    </w:p>
    <w:p w14:paraId="417566CE" w14:textId="6ED8084C" w:rsidR="00F77089" w:rsidRDefault="00057B91" w:rsidP="00F77089">
      <w:pPr>
        <w:pStyle w:val="ListParagraph"/>
        <w:spacing w:before="60" w:after="60"/>
        <w:ind w:left="0"/>
        <w:contextualSpacing w:val="0"/>
        <w:jc w:val="both"/>
      </w:pPr>
      <w:r w:rsidRPr="00F77089">
        <w:t>2024.</w:t>
      </w:r>
      <w:r w:rsidR="00791C0F" w:rsidRPr="00F77089">
        <w:t> </w:t>
      </w:r>
      <w:r w:rsidRPr="00F77089">
        <w:t xml:space="preserve">gadā </w:t>
      </w:r>
      <w:r w:rsidR="00BC75F3" w:rsidRPr="00F77089">
        <w:t>EM</w:t>
      </w:r>
      <w:r w:rsidRPr="00F77089">
        <w:t xml:space="preserve"> kopā ar </w:t>
      </w:r>
      <w:r w:rsidR="00BC75F3" w:rsidRPr="00F77089">
        <w:t>KEM</w:t>
      </w:r>
      <w:r w:rsidRPr="00F77089">
        <w:t xml:space="preserve"> īstenoja priekšnosacījumus iestāšanās </w:t>
      </w:r>
      <w:r w:rsidRPr="00061457">
        <w:rPr>
          <w:i/>
          <w:iCs/>
          <w:color w:val="00859B"/>
        </w:rPr>
        <w:t>Starptautiskajā Enerģētikas aģentūrā</w:t>
      </w:r>
      <w:r w:rsidRPr="00061457">
        <w:rPr>
          <w:color w:val="00859B"/>
        </w:rPr>
        <w:t xml:space="preserve"> </w:t>
      </w:r>
      <w:r w:rsidR="00C41C22" w:rsidRPr="00F77089">
        <w:t>(</w:t>
      </w:r>
      <w:r w:rsidR="00C41C22" w:rsidRPr="00F77089">
        <w:rPr>
          <w:i/>
          <w:iCs/>
        </w:rPr>
        <w:t>International Energy Agency</w:t>
      </w:r>
      <w:r w:rsidR="00C41C22" w:rsidRPr="00F77089">
        <w:t xml:space="preserve">, </w:t>
      </w:r>
      <w:r w:rsidR="00C41C22" w:rsidRPr="00F77089">
        <w:rPr>
          <w:i/>
          <w:iCs/>
        </w:rPr>
        <w:t>IEA</w:t>
      </w:r>
      <w:r w:rsidR="00C41C22" w:rsidRPr="00F77089">
        <w:t xml:space="preserve">) </w:t>
      </w:r>
      <w:r w:rsidR="00F77089" w:rsidRPr="00F77089">
        <w:t xml:space="preserve">procesa </w:t>
      </w:r>
      <w:r w:rsidRPr="00F77089">
        <w:t>veiksmīgai norisei</w:t>
      </w:r>
      <w:r w:rsidR="00061457">
        <w:t>, Latvijai kļūstot par minētās aģentūras dalībvalsti</w:t>
      </w:r>
      <w:r w:rsidRPr="00F77089">
        <w:t>.</w:t>
      </w:r>
      <w:r w:rsidR="00E66AFB">
        <w:t xml:space="preserve"> </w:t>
      </w:r>
      <w:r w:rsidR="00F77089">
        <w:t>T</w:t>
      </w:r>
      <w:r w:rsidR="00061457">
        <w:t xml:space="preserve">āpat </w:t>
      </w:r>
      <w:r w:rsidR="00E66AFB" w:rsidRPr="008A63F7">
        <w:t xml:space="preserve">nodrošināta arī Latvijas interešu pārstāvība ES jautājumos par </w:t>
      </w:r>
      <w:r w:rsidR="008A63F7" w:rsidRPr="00061457">
        <w:rPr>
          <w:i/>
          <w:iCs/>
          <w:color w:val="00859B"/>
        </w:rPr>
        <w:t>N</w:t>
      </w:r>
      <w:r w:rsidR="00E66AFB" w:rsidRPr="00061457">
        <w:rPr>
          <w:i/>
          <w:iCs/>
          <w:color w:val="00859B"/>
        </w:rPr>
        <w:t>eto nulles emisiju industrijas aktu</w:t>
      </w:r>
      <w:r w:rsidR="003B5351" w:rsidRPr="008A63F7">
        <w:rPr>
          <w:rStyle w:val="FootnoteReference"/>
        </w:rPr>
        <w:footnoteReference w:id="61"/>
      </w:r>
      <w:r w:rsidR="00E66AFB" w:rsidRPr="008A63F7">
        <w:t xml:space="preserve"> un </w:t>
      </w:r>
      <w:r w:rsidR="00E66AFB" w:rsidRPr="00061457">
        <w:rPr>
          <w:i/>
          <w:iCs/>
          <w:color w:val="00859B"/>
        </w:rPr>
        <w:t>Eiropas kritiski svarīgo izejvielu aktu</w:t>
      </w:r>
      <w:r w:rsidR="00F77089">
        <w:rPr>
          <w:rStyle w:val="FootnoteReference"/>
        </w:rPr>
        <w:footnoteReference w:id="62"/>
      </w:r>
      <w:r w:rsidR="00F77089">
        <w:t>, kura</w:t>
      </w:r>
      <w:r w:rsidR="00F77089" w:rsidRPr="00F77089">
        <w:t xml:space="preserve"> mērķis ir</w:t>
      </w:r>
      <w:r w:rsidR="00F77089">
        <w:t xml:space="preserve"> </w:t>
      </w:r>
      <w:r w:rsidR="00F77089" w:rsidRPr="00F77089">
        <w:t>palielināt un dažādot ES kritiski svarīgo izejvielu piegādi,</w:t>
      </w:r>
      <w:r w:rsidR="00F77089">
        <w:t xml:space="preserve"> </w:t>
      </w:r>
      <w:r w:rsidR="00F77089" w:rsidRPr="00F77089">
        <w:t>stiprināt apritīgumu, tostarp reciklēšanu,</w:t>
      </w:r>
      <w:r w:rsidR="00F77089">
        <w:t xml:space="preserve"> </w:t>
      </w:r>
      <w:r w:rsidR="00F77089" w:rsidRPr="00F77089">
        <w:t xml:space="preserve">atbalstīt pētniecību un inovāciju resursu efektivitātes un aizstājēju izstrādes jomā. </w:t>
      </w:r>
    </w:p>
    <w:p w14:paraId="29BD621A" w14:textId="7E1CC517" w:rsidR="005A6309" w:rsidRDefault="004C1009" w:rsidP="004C1009">
      <w:pPr>
        <w:pStyle w:val="ListParagraph"/>
        <w:spacing w:before="120" w:after="60"/>
        <w:ind w:left="0"/>
        <w:contextualSpacing w:val="0"/>
        <w:jc w:val="both"/>
      </w:pPr>
      <w:r>
        <w:t xml:space="preserve">Turpinot īstenot </w:t>
      </w:r>
      <w:r w:rsidRPr="00873AD2">
        <w:t>valsts drošības stiprināšanas pasākum</w:t>
      </w:r>
      <w:r>
        <w:t>us</w:t>
      </w:r>
      <w:r w:rsidR="00CA2D4E" w:rsidRPr="00CA2D4E">
        <w:t xml:space="preserve"> </w:t>
      </w:r>
      <w:r w:rsidR="00CA2D4E">
        <w:t>un pilnveidojot k</w:t>
      </w:r>
      <w:r w:rsidR="00CA2D4E" w:rsidRPr="00DF3AB0">
        <w:t>rīžu pārvaldības jom</w:t>
      </w:r>
      <w:r w:rsidR="00CA2D4E">
        <w:t>u</w:t>
      </w:r>
      <w:r>
        <w:t xml:space="preserve">, jāuzsver arī </w:t>
      </w:r>
      <w:r w:rsidR="00057B91" w:rsidRPr="00702724">
        <w:t>2024. gadā</w:t>
      </w:r>
      <w:r w:rsidR="00057B91">
        <w:t xml:space="preserve"> uzsākt</w:t>
      </w:r>
      <w:r>
        <w:t>ā</w:t>
      </w:r>
      <w:r w:rsidR="00057B91">
        <w:t xml:space="preserve"> </w:t>
      </w:r>
      <w:r w:rsidR="00057B91" w:rsidRPr="003D41BA">
        <w:rPr>
          <w:i/>
          <w:iCs/>
          <w:color w:val="00859B"/>
        </w:rPr>
        <w:t>pirmās nepieciešamības preču rezervju veidošana</w:t>
      </w:r>
      <w:r w:rsidR="00057B91" w:rsidRPr="00057B91">
        <w:rPr>
          <w:color w:val="00859B"/>
        </w:rPr>
        <w:t xml:space="preserve"> </w:t>
      </w:r>
      <w:r w:rsidR="00057B91">
        <w:t>un kopējās pirmās nepieciešamības preču rezervju sistēmas ieviešana</w:t>
      </w:r>
      <w:r>
        <w:t xml:space="preserve"> Latvijā</w:t>
      </w:r>
      <w:r w:rsidR="00057B91">
        <w:t>. V</w:t>
      </w:r>
      <w:r w:rsidR="00057B91" w:rsidRPr="00702724">
        <w:t>alsts pārvaldes uzdevums iedzīvotāju nodrošināšanā ar pirmās nepieciešamības precēm deleģēts Possessor,</w:t>
      </w:r>
      <w:r w:rsidR="00057B91">
        <w:t xml:space="preserve"> </w:t>
      </w:r>
      <w:r>
        <w:t xml:space="preserve">savukārt, </w:t>
      </w:r>
      <w:r w:rsidR="00057B91">
        <w:t>EM</w:t>
      </w:r>
      <w:r w:rsidR="00057B91" w:rsidRPr="00057B91">
        <w:t xml:space="preserve"> </w:t>
      </w:r>
      <w:r>
        <w:t>jā</w:t>
      </w:r>
      <w:r w:rsidR="00057B91">
        <w:t xml:space="preserve">veic uzraudzību par tā izpildi. Pārskata periodā izstrādāts </w:t>
      </w:r>
      <w:r>
        <w:t xml:space="preserve">nepieciešamais </w:t>
      </w:r>
      <w:r w:rsidR="00057B91" w:rsidRPr="00702724">
        <w:t>tiesiskais regulējums</w:t>
      </w:r>
      <w:r w:rsidR="00277942">
        <w:t xml:space="preserve"> </w:t>
      </w:r>
      <w:r>
        <w:t>un</w:t>
      </w:r>
      <w:r w:rsidR="00277942">
        <w:t xml:space="preserve"> pieņemti MK 2024. gada 26. marta noteikumi Nr.185</w:t>
      </w:r>
      <w:r w:rsidR="00057B91" w:rsidRPr="00702724">
        <w:t xml:space="preserve"> </w:t>
      </w:r>
      <w:hyperlink r:id="rId74" w:history="1">
        <w:r w:rsidR="00277942" w:rsidRPr="00277942">
          <w:rPr>
            <w:rStyle w:val="Hyperlink"/>
            <w:i/>
            <w:iCs/>
            <w:color w:val="00859B"/>
          </w:rPr>
          <w:t>Noteikumi par</w:t>
        </w:r>
        <w:r w:rsidR="009713C2">
          <w:rPr>
            <w:rStyle w:val="Hyperlink"/>
            <w:i/>
            <w:iCs/>
            <w:color w:val="00859B"/>
          </w:rPr>
          <w:t xml:space="preserve"> </w:t>
        </w:r>
        <w:r w:rsidR="00277942" w:rsidRPr="00277942">
          <w:rPr>
            <w:rStyle w:val="Hyperlink"/>
            <w:i/>
            <w:iCs/>
            <w:color w:val="00859B"/>
          </w:rPr>
          <w:t>iedzīvotāju nodrošināšanu ar pirmās nepieciešamības precēm valsts apdraudējuma gadījumā</w:t>
        </w:r>
      </w:hyperlink>
      <w:r w:rsidR="00277942">
        <w:t xml:space="preserve">, </w:t>
      </w:r>
      <w:r w:rsidR="00277942" w:rsidRPr="00702724">
        <w:t xml:space="preserve">nosakot </w:t>
      </w:r>
      <w:r w:rsidR="00057B91" w:rsidRPr="00702724">
        <w:t>kārtību</w:t>
      </w:r>
      <w:r>
        <w:t xml:space="preserve"> nodrošinājumam</w:t>
      </w:r>
      <w:r w:rsidR="00057B91" w:rsidRPr="00702724">
        <w:t>, kā arī uzsākt</w:t>
      </w:r>
      <w:r w:rsidR="00057B91">
        <w:t>i</w:t>
      </w:r>
      <w:r w:rsidR="00057B91" w:rsidRPr="00702724">
        <w:t xml:space="preserve"> </w:t>
      </w:r>
      <w:r w:rsidR="00FF47A1">
        <w:t xml:space="preserve">pirmās nepieciešamības </w:t>
      </w:r>
      <w:r w:rsidR="00057B91">
        <w:t xml:space="preserve">preču un nepieciešamo pakalpojumu iepirkumi. </w:t>
      </w:r>
    </w:p>
    <w:p w14:paraId="23EDC85F" w14:textId="77777777" w:rsidR="008B2A4D" w:rsidRPr="00DF3AB0" w:rsidRDefault="008B2A4D" w:rsidP="00DF3AB0">
      <w:pPr>
        <w:spacing w:before="60" w:after="60" w:line="240" w:lineRule="auto"/>
        <w:jc w:val="both"/>
        <w:rPr>
          <w:sz w:val="16"/>
          <w:szCs w:val="16"/>
          <w:highlight w:val="yellow"/>
        </w:rPr>
      </w:pPr>
    </w:p>
    <w:tbl>
      <w:tblPr>
        <w:tblStyle w:val="TableGrid"/>
        <w:tblW w:w="0" w:type="auto"/>
        <w:tblLook w:val="04A0" w:firstRow="1" w:lastRow="0" w:firstColumn="1" w:lastColumn="0" w:noHBand="0" w:noVBand="1"/>
      </w:tblPr>
      <w:tblGrid>
        <w:gridCol w:w="9628"/>
      </w:tblGrid>
      <w:tr w:rsidR="008B2A4D" w:rsidRPr="00535065" w14:paraId="5A8E0FF4" w14:textId="77777777" w:rsidTr="00432291">
        <w:tc>
          <w:tcPr>
            <w:tcW w:w="9628" w:type="dxa"/>
            <w:tcBorders>
              <w:top w:val="nil"/>
              <w:left w:val="nil"/>
              <w:bottom w:val="nil"/>
              <w:right w:val="nil"/>
            </w:tcBorders>
            <w:shd w:val="clear" w:color="auto" w:fill="31849B" w:themeFill="accent5" w:themeFillShade="BF"/>
          </w:tcPr>
          <w:p w14:paraId="37AF48F1" w14:textId="46E961C4" w:rsidR="008B2A4D" w:rsidRPr="001400AC" w:rsidRDefault="00DF3AB0" w:rsidP="000C5949">
            <w:pPr>
              <w:pStyle w:val="Heading2"/>
              <w:numPr>
                <w:ilvl w:val="2"/>
                <w:numId w:val="24"/>
              </w:numPr>
              <w:spacing w:before="120" w:after="120"/>
              <w:ind w:left="880" w:hanging="880"/>
              <w:rPr>
                <w:lang w:val="lv-LV"/>
              </w:rPr>
            </w:pPr>
            <w:bookmarkStart w:id="40" w:name="_Toc207637102"/>
            <w:r>
              <w:rPr>
                <w:rFonts w:cs="Times New Roman"/>
                <w:szCs w:val="24"/>
                <w:lang w:val="lv-LV"/>
              </w:rPr>
              <w:t>E</w:t>
            </w:r>
            <w:r w:rsidRPr="00DF3AB0">
              <w:rPr>
                <w:rFonts w:cs="Times New Roman"/>
                <w:szCs w:val="24"/>
                <w:lang w:val="lv-LV"/>
              </w:rPr>
              <w:t>fektīvs iekšējais tirgus, preču un pakalpojumu tirgus uzraudzība</w:t>
            </w:r>
            <w:bookmarkEnd w:id="40"/>
            <w:r w:rsidR="00E2033B">
              <w:rPr>
                <w:rFonts w:cs="Times New Roman"/>
                <w:szCs w:val="24"/>
                <w:lang w:val="lv-LV"/>
              </w:rPr>
              <w:t xml:space="preserve"> </w:t>
            </w:r>
          </w:p>
        </w:tc>
      </w:tr>
    </w:tbl>
    <w:p w14:paraId="0154B174" w14:textId="64F0A67B" w:rsidR="00842245" w:rsidRDefault="00842245" w:rsidP="00DF3AB0">
      <w:pPr>
        <w:pStyle w:val="paragraph"/>
        <w:spacing w:before="120" w:beforeAutospacing="0" w:after="60" w:afterAutospacing="0"/>
        <w:jc w:val="both"/>
        <w:textAlignment w:val="baseline"/>
      </w:pPr>
      <w:r w:rsidRPr="00282233">
        <w:rPr>
          <w:b/>
          <w:bCs/>
          <w:color w:val="00859B"/>
        </w:rPr>
        <w:t>Patērētāju tiesību aizsardzības jomā</w:t>
      </w:r>
      <w:r>
        <w:t xml:space="preserve"> </w:t>
      </w:r>
      <w:r w:rsidRPr="00820930">
        <w:t>2024.</w:t>
      </w:r>
      <w:r>
        <w:t> </w:t>
      </w:r>
      <w:r w:rsidRPr="00820930">
        <w:t xml:space="preserve">gadā tika uzsākts darbs pie regulējuma izstrādes, lai ieviestu </w:t>
      </w:r>
      <w:hyperlink r:id="rId75">
        <w:r w:rsidRPr="00282233">
          <w:rPr>
            <w:rStyle w:val="Hyperlink"/>
            <w:i/>
            <w:iCs/>
            <w:color w:val="00859B"/>
          </w:rPr>
          <w:t>Direktīvu par patērētāju kredītlīgumiem</w:t>
        </w:r>
      </w:hyperlink>
      <w:r w:rsidRPr="00820930">
        <w:t>, kas pārskata pašreizējo patērētāju kreditēšanas ietvaru ar mērķi padarīt to modernāku un iedarbīgāku, kā arī</w:t>
      </w:r>
      <w:r>
        <w:t xml:space="preserve"> ieviestu</w:t>
      </w:r>
      <w:r w:rsidRPr="00820930">
        <w:t xml:space="preserve"> </w:t>
      </w:r>
      <w:hyperlink r:id="rId76" w:history="1">
        <w:r w:rsidRPr="004F6B19">
          <w:rPr>
            <w:rStyle w:val="Hyperlink"/>
            <w:i/>
            <w:iCs/>
            <w:color w:val="00859B"/>
          </w:rPr>
          <w:t>Distances finanšu tālpārdošanas direktīvas</w:t>
        </w:r>
      </w:hyperlink>
      <w:r>
        <w:t xml:space="preserve"> </w:t>
      </w:r>
      <w:r w:rsidRPr="00820930">
        <w:t>prasības</w:t>
      </w:r>
      <w:r>
        <w:rPr>
          <w:rStyle w:val="FootnoteReference"/>
        </w:rPr>
        <w:footnoteReference w:id="63"/>
      </w:r>
      <w:r w:rsidRPr="00820930">
        <w:t xml:space="preserve">, kas modernizē noteikumus par distances līgumiem finanšu pakalpojumiem. </w:t>
      </w:r>
      <w:r w:rsidRPr="00084E71">
        <w:t xml:space="preserve">Izstrādāts normatīvais regulējums (projekti grozījumiem </w:t>
      </w:r>
      <w:r w:rsidRPr="00084E71">
        <w:rPr>
          <w:i/>
          <w:iCs/>
        </w:rPr>
        <w:t>Patērētāju tiesību aizsardzības likumā</w:t>
      </w:r>
      <w:r w:rsidRPr="00084E71">
        <w:rPr>
          <w:rStyle w:val="FootnoteReference"/>
        </w:rPr>
        <w:footnoteReference w:id="64"/>
      </w:r>
      <w:r w:rsidRPr="00084E71">
        <w:t xml:space="preserve">, </w:t>
      </w:r>
      <w:r w:rsidRPr="00084E71">
        <w:rPr>
          <w:i/>
          <w:iCs/>
        </w:rPr>
        <w:t>Kredītiestāžu likumā</w:t>
      </w:r>
      <w:r w:rsidRPr="00084E71">
        <w:t xml:space="preserve">, </w:t>
      </w:r>
      <w:r w:rsidRPr="00084E71">
        <w:rPr>
          <w:i/>
          <w:iCs/>
        </w:rPr>
        <w:t>Notariāta likumā</w:t>
      </w:r>
      <w:r w:rsidRPr="00084E71">
        <w:t xml:space="preserve"> un </w:t>
      </w:r>
      <w:r w:rsidRPr="00084E71">
        <w:rPr>
          <w:i/>
          <w:iCs/>
        </w:rPr>
        <w:t>Apdrošināšanas līguma likumā</w:t>
      </w:r>
      <w:r w:rsidRPr="00084E71">
        <w:t>)</w:t>
      </w:r>
      <w:r w:rsidRPr="004F6B19">
        <w:t xml:space="preserve"> </w:t>
      </w:r>
      <w:r w:rsidRPr="003D41BA">
        <w:t xml:space="preserve">patērētāju hipotekāro kredītu pārkreditēšanai </w:t>
      </w:r>
      <w:r w:rsidRPr="00AB5FAC">
        <w:t>pie cita kreditēšanas pakalpojumu sniedzēja,</w:t>
      </w:r>
      <w:r w:rsidRPr="004F6B19">
        <w:t xml:space="preserve"> mazinot hipotekārās pārkreditēšanas šķēršļus, t</w:t>
      </w:r>
      <w:r>
        <w:t>.</w:t>
      </w:r>
      <w:r w:rsidRPr="004F6B19">
        <w:t>sk</w:t>
      </w:r>
      <w:r>
        <w:t>.</w:t>
      </w:r>
      <w:r w:rsidR="00083C96">
        <w:t>,</w:t>
      </w:r>
      <w:r w:rsidRPr="004F6B19">
        <w:t xml:space="preserve"> izmaksas un procesam nepieciešamo laiku, veicinot konkurenci patērētāju kreditēšanas pakalpojumu sniedzēju vidū, attīstot piedāvātos risinājumus hipotekāro kredītu ņēmējiem un mazinot augstās hipotekāro kredītu likmes. Izmaiņu rezultātā </w:t>
      </w:r>
      <w:r w:rsidR="00083C96">
        <w:t>iecerēts</w:t>
      </w:r>
      <w:r w:rsidRPr="004F6B19">
        <w:t xml:space="preserve"> panākt ievērojam</w:t>
      </w:r>
      <w:r w:rsidR="00083C96">
        <w:t>u</w:t>
      </w:r>
      <w:r w:rsidRPr="004F6B19">
        <w:t xml:space="preserve"> pārkreditēšanas izmaksu samazinājum</w:t>
      </w:r>
      <w:r w:rsidR="00083C96">
        <w:t>u</w:t>
      </w:r>
      <w:r w:rsidRPr="004F6B19">
        <w:t xml:space="preserve"> iedzīvotājiem, </w:t>
      </w:r>
      <w:r w:rsidR="00083C96">
        <w:t xml:space="preserve">kad </w:t>
      </w:r>
      <w:r w:rsidRPr="004F6B19">
        <w:t xml:space="preserve">process aizņems ne vairāk kā divus mēnešus un patērētājam tas kļūs vienkāršāks, turklāt visu </w:t>
      </w:r>
      <w:r w:rsidR="00083C96">
        <w:t xml:space="preserve">pārkreditēšanas </w:t>
      </w:r>
      <w:r w:rsidR="00083C96" w:rsidRPr="004F6B19">
        <w:t xml:space="preserve">procesu </w:t>
      </w:r>
      <w:r w:rsidRPr="004F6B19">
        <w:t>varēs īstenot attālināti. Darbu pie</w:t>
      </w:r>
      <w:r w:rsidRPr="00820930">
        <w:t xml:space="preserve"> </w:t>
      </w:r>
      <w:r>
        <w:t>augstākminēto</w:t>
      </w:r>
      <w:r w:rsidRPr="00820930">
        <w:t xml:space="preserve"> direktīvu pārņemšanas paredzēts pabeigt 2025.</w:t>
      </w:r>
      <w:r>
        <w:t> </w:t>
      </w:r>
      <w:r w:rsidRPr="00820930">
        <w:t>gadā.</w:t>
      </w:r>
    </w:p>
    <w:p w14:paraId="29285BA6" w14:textId="77777777" w:rsidR="00842245" w:rsidRPr="00820930" w:rsidRDefault="00842245" w:rsidP="00842245">
      <w:pPr>
        <w:spacing w:before="60" w:after="60" w:line="240" w:lineRule="auto"/>
        <w:jc w:val="both"/>
        <w:rPr>
          <w:rFonts w:cs="Times New Roman"/>
          <w:szCs w:val="24"/>
        </w:rPr>
      </w:pPr>
      <w:r>
        <w:rPr>
          <w:rFonts w:cs="Times New Roman"/>
          <w:szCs w:val="24"/>
        </w:rPr>
        <w:t>Pārskata periodā</w:t>
      </w:r>
      <w:r w:rsidRPr="00820930">
        <w:rPr>
          <w:rFonts w:cs="Times New Roman"/>
          <w:szCs w:val="24"/>
        </w:rPr>
        <w:t xml:space="preserve"> tika </w:t>
      </w:r>
      <w:r>
        <w:rPr>
          <w:rFonts w:cs="Times New Roman"/>
          <w:szCs w:val="24"/>
        </w:rPr>
        <w:t xml:space="preserve">arī </w:t>
      </w:r>
      <w:r w:rsidRPr="00820930">
        <w:rPr>
          <w:rFonts w:cs="Times New Roman"/>
          <w:szCs w:val="24"/>
        </w:rPr>
        <w:t xml:space="preserve">uzsākts darbs pie regulējuma izstrādes, lai ieviestu </w:t>
      </w:r>
      <w:hyperlink r:id="rId77" w:history="1">
        <w:r w:rsidRPr="00075133">
          <w:rPr>
            <w:rStyle w:val="Hyperlink"/>
            <w:rFonts w:cs="Times New Roman"/>
            <w:i/>
            <w:iCs/>
            <w:color w:val="00859B"/>
          </w:rPr>
          <w:t>Zaļās pārkārtošanās akta</w:t>
        </w:r>
      </w:hyperlink>
      <w:r w:rsidRPr="00820930">
        <w:rPr>
          <w:rFonts w:cs="Times New Roman"/>
          <w:szCs w:val="24"/>
        </w:rPr>
        <w:t xml:space="preserve"> prasības, kas paredz tirgotājiem noteikt pienākum</w:t>
      </w:r>
      <w:r>
        <w:rPr>
          <w:rFonts w:cs="Times New Roman"/>
          <w:szCs w:val="24"/>
        </w:rPr>
        <w:t>u</w:t>
      </w:r>
      <w:r w:rsidRPr="00820930">
        <w:rPr>
          <w:rFonts w:cs="Times New Roman"/>
          <w:szCs w:val="24"/>
        </w:rPr>
        <w:t xml:space="preserve"> sniegt skaidru, būtisku un ticamu informāciju par precēm, un tiek ieviesti īpaši noteikumi, ar kuriem tiktu novērsta negodīga komercprakse, kas maldina patērētājus un liedz viņiem izdarīt ilgtspējīga patēriņa izvēli. </w:t>
      </w:r>
    </w:p>
    <w:p w14:paraId="0C50C51A" w14:textId="0E0F8A05" w:rsidR="00842245" w:rsidRDefault="003B445C" w:rsidP="00842245">
      <w:pPr>
        <w:spacing w:before="60" w:after="60" w:line="240" w:lineRule="auto"/>
        <w:jc w:val="both"/>
        <w:rPr>
          <w:rFonts w:eastAsia="Times New Roman" w:cs="Times New Roman"/>
          <w:szCs w:val="24"/>
        </w:rPr>
      </w:pPr>
      <w:r>
        <w:rPr>
          <w:rFonts w:cs="Times New Roman"/>
          <w:szCs w:val="24"/>
        </w:rPr>
        <w:lastRenderedPageBreak/>
        <w:t>P</w:t>
      </w:r>
      <w:r w:rsidR="00842245">
        <w:rPr>
          <w:rFonts w:cs="Times New Roman"/>
          <w:szCs w:val="24"/>
        </w:rPr>
        <w:t>ieņemti</w:t>
      </w:r>
      <w:r w:rsidR="00003697">
        <w:rPr>
          <w:rFonts w:cs="Times New Roman"/>
          <w:szCs w:val="24"/>
        </w:rPr>
        <w:t xml:space="preserve"> grozījumi</w:t>
      </w:r>
      <w:r w:rsidR="00003697">
        <w:rPr>
          <w:rStyle w:val="FootnoteReference"/>
          <w:rFonts w:cs="Times New Roman"/>
          <w:szCs w:val="24"/>
        </w:rPr>
        <w:footnoteReference w:id="65"/>
      </w:r>
      <w:r w:rsidR="00003697">
        <w:rPr>
          <w:rFonts w:cs="Times New Roman"/>
          <w:szCs w:val="24"/>
        </w:rPr>
        <w:t xml:space="preserve"> </w:t>
      </w:r>
      <w:r w:rsidRPr="003D41BA">
        <w:rPr>
          <w:rFonts w:cs="Times New Roman"/>
          <w:i/>
          <w:iCs/>
          <w:szCs w:val="24"/>
        </w:rPr>
        <w:t>Informācijas sabiedrības pakalpojumu likumā</w:t>
      </w:r>
      <w:r>
        <w:rPr>
          <w:rFonts w:cs="Times New Roman"/>
          <w:szCs w:val="24"/>
        </w:rPr>
        <w:t>,</w:t>
      </w:r>
      <w:r w:rsidR="00842245" w:rsidRPr="00820930">
        <w:rPr>
          <w:rFonts w:cs="Times New Roman"/>
          <w:szCs w:val="24"/>
        </w:rPr>
        <w:t xml:space="preserve"> ievie</w:t>
      </w:r>
      <w:r>
        <w:rPr>
          <w:rFonts w:cs="Times New Roman"/>
          <w:szCs w:val="24"/>
        </w:rPr>
        <w:t>šot</w:t>
      </w:r>
      <w:r w:rsidR="00842245" w:rsidRPr="00820930">
        <w:rPr>
          <w:rFonts w:cs="Times New Roman"/>
          <w:szCs w:val="24"/>
        </w:rPr>
        <w:t xml:space="preserve"> </w:t>
      </w:r>
      <w:hyperlink r:id="rId78" w:history="1">
        <w:r w:rsidR="00842245" w:rsidRPr="00075133">
          <w:rPr>
            <w:rStyle w:val="Hyperlink"/>
            <w:rFonts w:cs="Times New Roman"/>
            <w:i/>
            <w:iCs/>
            <w:color w:val="00859B"/>
          </w:rPr>
          <w:t>Digitālo pakalpojumu akta</w:t>
        </w:r>
      </w:hyperlink>
      <w:r w:rsidR="00842245" w:rsidRPr="00820930">
        <w:rPr>
          <w:rFonts w:cs="Times New Roman"/>
          <w:szCs w:val="24"/>
        </w:rPr>
        <w:t xml:space="preserve"> </w:t>
      </w:r>
      <w:r w:rsidR="00842245">
        <w:rPr>
          <w:rFonts w:cs="Times New Roman"/>
          <w:szCs w:val="24"/>
        </w:rPr>
        <w:t>(</w:t>
      </w:r>
      <w:r w:rsidR="00C67853">
        <w:rPr>
          <w:rFonts w:cs="Times New Roman"/>
          <w:szCs w:val="24"/>
        </w:rPr>
        <w:t xml:space="preserve">turpmāk – </w:t>
      </w:r>
      <w:r w:rsidR="00842245">
        <w:rPr>
          <w:rFonts w:cs="Times New Roman"/>
          <w:szCs w:val="24"/>
        </w:rPr>
        <w:t xml:space="preserve">DPA) </w:t>
      </w:r>
      <w:r w:rsidR="00842245" w:rsidRPr="00820930">
        <w:rPr>
          <w:rFonts w:cs="Times New Roman"/>
          <w:szCs w:val="24"/>
        </w:rPr>
        <w:t>prasības</w:t>
      </w:r>
      <w:r w:rsidR="00842245">
        <w:rPr>
          <w:rStyle w:val="FootnoteReference"/>
          <w:rFonts w:cs="Times New Roman"/>
          <w:szCs w:val="24"/>
        </w:rPr>
        <w:footnoteReference w:id="66"/>
      </w:r>
      <w:r>
        <w:rPr>
          <w:rFonts w:cs="Times New Roman"/>
          <w:szCs w:val="24"/>
        </w:rPr>
        <w:t>,</w:t>
      </w:r>
      <w:r w:rsidR="00842245">
        <w:rPr>
          <w:rFonts w:cs="Times New Roman"/>
          <w:szCs w:val="24"/>
        </w:rPr>
        <w:t xml:space="preserve"> </w:t>
      </w:r>
      <w:r>
        <w:rPr>
          <w:rFonts w:cs="Times New Roman"/>
          <w:szCs w:val="24"/>
        </w:rPr>
        <w:t>kuru</w:t>
      </w:r>
      <w:r w:rsidR="00842245" w:rsidRPr="00820930">
        <w:rPr>
          <w:rFonts w:cs="Times New Roman"/>
          <w:szCs w:val="24"/>
        </w:rPr>
        <w:t xml:space="preserve"> mērķis ir veicināt starpniecības pakalpojumu iekšējā tirgus pienācīgu darbību, paredzot saskaņotus noteikumus par drošu, paredzamu un uzticamu tiešsaistes vidi.</w:t>
      </w:r>
      <w:r w:rsidR="00842245">
        <w:rPr>
          <w:rFonts w:cs="Times New Roman"/>
          <w:szCs w:val="24"/>
        </w:rPr>
        <w:t xml:space="preserve"> </w:t>
      </w:r>
      <w:r w:rsidR="00842245" w:rsidRPr="00075133">
        <w:rPr>
          <w:rFonts w:eastAsia="Times New Roman" w:cs="Times New Roman"/>
          <w:szCs w:val="24"/>
        </w:rPr>
        <w:t>Veiktie grozījumi paredz, ka PTAC tiek noteikts par digitālo pakalpojumu koordinatoru, kas uzraudzīs DPA starpniecības pakalpojumu sniedzējiem uzlikto pienākumu izpildi Latvijā.</w:t>
      </w:r>
    </w:p>
    <w:p w14:paraId="521432EE" w14:textId="7C678CAF" w:rsidR="00EC0BFB" w:rsidRPr="00820930" w:rsidRDefault="00EC0BFB" w:rsidP="00842245">
      <w:pPr>
        <w:spacing w:before="60" w:after="60" w:line="240" w:lineRule="auto"/>
        <w:jc w:val="both"/>
        <w:rPr>
          <w:rFonts w:cs="Times New Roman"/>
          <w:szCs w:val="24"/>
        </w:rPr>
      </w:pPr>
      <w:r w:rsidRPr="00A802A4">
        <w:rPr>
          <w:rFonts w:cs="Times New Roman"/>
          <w:szCs w:val="24"/>
        </w:rPr>
        <w:t>2024. gada augustā notikušo liela mēroga plūdu un vētras postījumu rezultātā</w:t>
      </w:r>
      <w:r w:rsidR="006B2B68">
        <w:rPr>
          <w:rFonts w:cs="Times New Roman"/>
          <w:szCs w:val="24"/>
        </w:rPr>
        <w:t>, izveidojās liels skaits dažādi interpretētu apdrošināšanas gadījumu, tāpēc</w:t>
      </w:r>
      <w:r w:rsidRPr="00A802A4">
        <w:rPr>
          <w:rFonts w:cs="Times New Roman"/>
          <w:szCs w:val="24"/>
        </w:rPr>
        <w:t xml:space="preserve"> </w:t>
      </w:r>
      <w:r w:rsidR="00A802A4" w:rsidRPr="00A802A4">
        <w:rPr>
          <w:rFonts w:cs="Times New Roman"/>
          <w:szCs w:val="24"/>
        </w:rPr>
        <w:t>tika veikts</w:t>
      </w:r>
      <w:r w:rsidRPr="00A802A4">
        <w:t xml:space="preserve"> intensīvs </w:t>
      </w:r>
      <w:r w:rsidRPr="00A802A4">
        <w:rPr>
          <w:rFonts w:cs="Times New Roman"/>
          <w:szCs w:val="24"/>
        </w:rPr>
        <w:t xml:space="preserve">darbs pie </w:t>
      </w:r>
      <w:r w:rsidRPr="006B2B68">
        <w:rPr>
          <w:rFonts w:cs="Times New Roman"/>
          <w:szCs w:val="24"/>
        </w:rPr>
        <w:t>apdrošināšanas regulējuma pilnveides</w:t>
      </w:r>
      <w:r w:rsidR="00A802A4" w:rsidRPr="00A802A4">
        <w:rPr>
          <w:rStyle w:val="FootnoteReference"/>
          <w:rFonts w:cs="Times New Roman"/>
          <w:szCs w:val="24"/>
        </w:rPr>
        <w:footnoteReference w:id="67"/>
      </w:r>
      <w:r w:rsidRPr="00A802A4">
        <w:rPr>
          <w:rFonts w:cs="Times New Roman"/>
          <w:szCs w:val="24"/>
        </w:rPr>
        <w:t>. EM sagatavoj</w:t>
      </w:r>
      <w:r w:rsidR="00A802A4">
        <w:rPr>
          <w:rFonts w:cs="Times New Roman"/>
          <w:szCs w:val="24"/>
        </w:rPr>
        <w:t>a</w:t>
      </w:r>
      <w:r w:rsidRPr="00A802A4">
        <w:rPr>
          <w:rFonts w:cs="Times New Roman"/>
          <w:szCs w:val="24"/>
        </w:rPr>
        <w:t xml:space="preserve"> priekšlikumus </w:t>
      </w:r>
      <w:r w:rsidR="00A802A4">
        <w:rPr>
          <w:rFonts w:cs="Times New Roman"/>
          <w:szCs w:val="24"/>
        </w:rPr>
        <w:t xml:space="preserve">izmaiņām </w:t>
      </w:r>
      <w:r w:rsidRPr="00A802A4">
        <w:rPr>
          <w:rFonts w:cs="Times New Roman"/>
          <w:szCs w:val="24"/>
        </w:rPr>
        <w:t>normatīvajos aktos, kas paredz vienkāršot apdrošināšanas līguma noteikumus un padarīt tos skaidrākus patērētajiem, lai nerastos pārpratumi par apdrošināšanas segumu.</w:t>
      </w:r>
    </w:p>
    <w:p w14:paraId="11A6349A" w14:textId="6A584AEE" w:rsidR="00842245" w:rsidRDefault="00842245" w:rsidP="00842245">
      <w:pPr>
        <w:spacing w:before="60" w:after="60" w:line="240" w:lineRule="auto"/>
        <w:jc w:val="both"/>
        <w:rPr>
          <w:rFonts w:cs="Times New Roman"/>
          <w:szCs w:val="24"/>
        </w:rPr>
      </w:pPr>
      <w:r w:rsidRPr="006052DD">
        <w:rPr>
          <w:rFonts w:cs="Times New Roman"/>
          <w:b/>
          <w:bCs/>
          <w:color w:val="00859B"/>
          <w:szCs w:val="24"/>
        </w:rPr>
        <w:t>Atbilstības novērtēšanas jomā</w:t>
      </w:r>
      <w:r w:rsidRPr="00820930">
        <w:rPr>
          <w:rFonts w:cs="Times New Roman"/>
          <w:szCs w:val="24"/>
        </w:rPr>
        <w:t xml:space="preserve"> </w:t>
      </w:r>
      <w:r>
        <w:rPr>
          <w:rFonts w:cs="Times New Roman"/>
          <w:szCs w:val="24"/>
        </w:rPr>
        <w:t xml:space="preserve">pārskata periodā </w:t>
      </w:r>
      <w:r w:rsidRPr="00820930">
        <w:rPr>
          <w:rFonts w:cs="Times New Roman"/>
          <w:szCs w:val="24"/>
        </w:rPr>
        <w:t>tika pilnveidots normatīvais regulējums bīstamo iekārtu tehniskās uzraudzība</w:t>
      </w:r>
      <w:r w:rsidR="006B2B68">
        <w:rPr>
          <w:rFonts w:cs="Times New Roman"/>
          <w:szCs w:val="24"/>
        </w:rPr>
        <w:t>i</w:t>
      </w:r>
      <w:r w:rsidRPr="00820930">
        <w:rPr>
          <w:rFonts w:cs="Times New Roman"/>
          <w:szCs w:val="24"/>
        </w:rPr>
        <w:t>, lai varētu nodrošināt</w:t>
      </w:r>
      <w:r>
        <w:rPr>
          <w:rFonts w:cs="Times New Roman"/>
          <w:szCs w:val="24"/>
        </w:rPr>
        <w:t xml:space="preserve"> </w:t>
      </w:r>
      <w:r w:rsidRPr="006052DD">
        <w:rPr>
          <w:rFonts w:cs="Times New Roman"/>
          <w:i/>
          <w:iCs/>
          <w:color w:val="00859B"/>
          <w:szCs w:val="24"/>
        </w:rPr>
        <w:t>Bīstamo iekārtu reģistra</w:t>
      </w:r>
      <w:r>
        <w:rPr>
          <w:rFonts w:cs="Times New Roman"/>
          <w:color w:val="00859B"/>
          <w:szCs w:val="24"/>
        </w:rPr>
        <w:t xml:space="preserve"> </w:t>
      </w:r>
      <w:r w:rsidRPr="00F92877">
        <w:rPr>
          <w:rFonts w:cs="Times New Roman"/>
          <w:color w:val="000000" w:themeColor="text1"/>
          <w:szCs w:val="24"/>
        </w:rPr>
        <w:t xml:space="preserve">(turpmāk </w:t>
      </w:r>
      <w:r>
        <w:rPr>
          <w:rFonts w:cs="Times New Roman"/>
          <w:color w:val="000000" w:themeColor="text1"/>
          <w:szCs w:val="24"/>
        </w:rPr>
        <w:t>–</w:t>
      </w:r>
      <w:r w:rsidRPr="00F92877">
        <w:rPr>
          <w:rFonts w:cs="Times New Roman"/>
          <w:color w:val="000000" w:themeColor="text1"/>
          <w:szCs w:val="24"/>
        </w:rPr>
        <w:t xml:space="preserve"> BIR) </w:t>
      </w:r>
      <w:r w:rsidRPr="00820930">
        <w:rPr>
          <w:rFonts w:cs="Times New Roman"/>
          <w:szCs w:val="24"/>
        </w:rPr>
        <w:t>digitalizāciju, kā arī aktualizētas prasības saistībā ar valdītāju pienākumiem un tiesībām, t.sk. ieviestas prasības attiecībā uz inspicēšanas institūciju pienākumiem.</w:t>
      </w:r>
      <w:r>
        <w:rPr>
          <w:rFonts w:cs="Times New Roman"/>
          <w:szCs w:val="24"/>
        </w:rPr>
        <w:t xml:space="preserve"> </w:t>
      </w:r>
      <w:r w:rsidR="00B9368F">
        <w:rPr>
          <w:rFonts w:cs="Times New Roman"/>
          <w:szCs w:val="24"/>
        </w:rPr>
        <w:t>P</w:t>
      </w:r>
      <w:r>
        <w:rPr>
          <w:rFonts w:cs="Times New Roman"/>
          <w:szCs w:val="24"/>
        </w:rPr>
        <w:t>ieņemti</w:t>
      </w:r>
      <w:r w:rsidR="003B445C">
        <w:rPr>
          <w:rFonts w:cs="Times New Roman"/>
          <w:szCs w:val="24"/>
        </w:rPr>
        <w:t xml:space="preserve"> grozījumi</w:t>
      </w:r>
      <w:r w:rsidR="00721F77">
        <w:rPr>
          <w:rFonts w:cs="Times New Roman"/>
          <w:szCs w:val="24"/>
        </w:rPr>
        <w:t xml:space="preserve"> likumā</w:t>
      </w:r>
      <w:r w:rsidR="00721F77">
        <w:rPr>
          <w:rStyle w:val="FootnoteReference"/>
          <w:rFonts w:cs="Times New Roman"/>
          <w:szCs w:val="24"/>
        </w:rPr>
        <w:footnoteReference w:id="68"/>
      </w:r>
      <w:r w:rsidR="003B445C">
        <w:rPr>
          <w:rFonts w:cs="Times New Roman"/>
          <w:szCs w:val="24"/>
        </w:rPr>
        <w:t xml:space="preserve"> </w:t>
      </w:r>
      <w:r w:rsidR="00721F77" w:rsidRPr="003D41BA">
        <w:rPr>
          <w:rFonts w:cs="Times New Roman"/>
          <w:i/>
          <w:iCs/>
          <w:szCs w:val="24"/>
        </w:rPr>
        <w:t>Par</w:t>
      </w:r>
      <w:r w:rsidR="00B9368F" w:rsidRPr="003D41BA">
        <w:rPr>
          <w:rFonts w:cs="Times New Roman"/>
          <w:i/>
          <w:iCs/>
          <w:szCs w:val="24"/>
        </w:rPr>
        <w:t> </w:t>
      </w:r>
      <w:r w:rsidR="00721F77" w:rsidRPr="003D41BA">
        <w:rPr>
          <w:rFonts w:cs="Times New Roman"/>
          <w:i/>
          <w:iCs/>
          <w:szCs w:val="24"/>
        </w:rPr>
        <w:t>bīstamo iekārtu tehnisko uzraudzību</w:t>
      </w:r>
      <w:r w:rsidRPr="003D41BA">
        <w:rPr>
          <w:rFonts w:cs="Times New Roman"/>
        </w:rPr>
        <w:t xml:space="preserve">, </w:t>
      </w:r>
      <w:r w:rsidRPr="00CC1464">
        <w:rPr>
          <w:rFonts w:cs="Times New Roman"/>
          <w:color w:val="000000"/>
        </w:rPr>
        <w:t>kas ievieš administratīvo atbildību bīstamo iekārtu valdītājam par normatīvajos aktos noteiktajā kārtībā nepārbaudītas bīstamās iekārtas lietošanu un nosaka PTAC tiesības pieņemt bīstamo iekārtu valdītājiem saistošus lēmumus par bīstamo iekārtu lietošanas apturēšanu vai aizliegšanu.</w:t>
      </w:r>
    </w:p>
    <w:p w14:paraId="303CB1FB" w14:textId="14CB580F" w:rsidR="00842245" w:rsidRPr="00820930" w:rsidRDefault="00B9368F" w:rsidP="00842245">
      <w:pPr>
        <w:spacing w:before="60" w:after="60" w:line="240" w:lineRule="auto"/>
        <w:jc w:val="both"/>
        <w:rPr>
          <w:rFonts w:cs="Times New Roman"/>
          <w:szCs w:val="24"/>
        </w:rPr>
      </w:pPr>
      <w:r>
        <w:rPr>
          <w:rFonts w:cs="Times New Roman"/>
          <w:szCs w:val="24"/>
        </w:rPr>
        <w:t>P</w:t>
      </w:r>
      <w:r w:rsidR="00842245">
        <w:rPr>
          <w:rFonts w:cs="Times New Roman"/>
          <w:szCs w:val="24"/>
        </w:rPr>
        <w:t>ieņemti</w:t>
      </w:r>
      <w:r>
        <w:rPr>
          <w:rFonts w:cs="Times New Roman"/>
          <w:szCs w:val="24"/>
        </w:rPr>
        <w:t xml:space="preserve"> grozījumi likumā</w:t>
      </w:r>
      <w:r>
        <w:rPr>
          <w:rStyle w:val="FootnoteReference"/>
          <w:rFonts w:cs="Times New Roman"/>
          <w:szCs w:val="24"/>
        </w:rPr>
        <w:footnoteReference w:id="69"/>
      </w:r>
      <w:r w:rsidR="00842245">
        <w:rPr>
          <w:rFonts w:cs="Times New Roman"/>
          <w:szCs w:val="24"/>
        </w:rPr>
        <w:t xml:space="preserve"> </w:t>
      </w:r>
      <w:r w:rsidRPr="003D41BA">
        <w:rPr>
          <w:rFonts w:cs="Times New Roman"/>
          <w:i/>
          <w:iCs/>
          <w:szCs w:val="24"/>
        </w:rPr>
        <w:t>Par mērījumu vienotību</w:t>
      </w:r>
      <w:r w:rsidR="00842245" w:rsidRPr="00B9368F">
        <w:rPr>
          <w:rFonts w:cs="Times New Roman"/>
          <w:color w:val="00859B"/>
          <w:szCs w:val="24"/>
        </w:rPr>
        <w:t>,</w:t>
      </w:r>
      <w:r w:rsidR="00842245" w:rsidRPr="00820930">
        <w:rPr>
          <w:rFonts w:cs="Times New Roman"/>
          <w:szCs w:val="24"/>
        </w:rPr>
        <w:t xml:space="preserve"> kas </w:t>
      </w:r>
      <w:r w:rsidR="00842245">
        <w:rPr>
          <w:rFonts w:cs="Times New Roman"/>
          <w:szCs w:val="24"/>
        </w:rPr>
        <w:t>ievie</w:t>
      </w:r>
      <w:r>
        <w:rPr>
          <w:rFonts w:cs="Times New Roman"/>
          <w:szCs w:val="24"/>
        </w:rPr>
        <w:t>š</w:t>
      </w:r>
      <w:r w:rsidR="00842245">
        <w:rPr>
          <w:rFonts w:cs="Times New Roman"/>
          <w:szCs w:val="24"/>
        </w:rPr>
        <w:t xml:space="preserve"> </w:t>
      </w:r>
      <w:r w:rsidR="00842245" w:rsidRPr="00820930">
        <w:rPr>
          <w:rFonts w:cs="Times New Roman"/>
          <w:szCs w:val="24"/>
        </w:rPr>
        <w:t>statistisk</w:t>
      </w:r>
      <w:r w:rsidR="00842245">
        <w:rPr>
          <w:rFonts w:cs="Times New Roman"/>
          <w:szCs w:val="24"/>
        </w:rPr>
        <w:t>o</w:t>
      </w:r>
      <w:r w:rsidR="00842245" w:rsidRPr="00820930">
        <w:rPr>
          <w:rFonts w:cs="Times New Roman"/>
          <w:szCs w:val="24"/>
        </w:rPr>
        <w:t xml:space="preserve"> verificēšan</w:t>
      </w:r>
      <w:r w:rsidR="00842245">
        <w:rPr>
          <w:rFonts w:cs="Times New Roman"/>
          <w:szCs w:val="24"/>
        </w:rPr>
        <w:t>u</w:t>
      </w:r>
      <w:r w:rsidR="00842245" w:rsidRPr="00820930">
        <w:rPr>
          <w:rFonts w:cs="Times New Roman"/>
          <w:szCs w:val="24"/>
        </w:rPr>
        <w:t xml:space="preserve"> kā vienu no mērīšanas līdzekļa metroloģiskās kontroles veid</w:t>
      </w:r>
      <w:r w:rsidR="00842245">
        <w:rPr>
          <w:rFonts w:cs="Times New Roman"/>
          <w:szCs w:val="24"/>
        </w:rPr>
        <w:t>iem</w:t>
      </w:r>
      <w:r w:rsidR="00842245" w:rsidRPr="00820930">
        <w:rPr>
          <w:rFonts w:cs="Times New Roman"/>
          <w:szCs w:val="24"/>
        </w:rPr>
        <w:t xml:space="preserve"> elektroenerģijas skaitītājiem, kas ne tikai mazinās neērtības</w:t>
      </w:r>
      <w:r w:rsidR="00842245">
        <w:rPr>
          <w:rFonts w:cs="Times New Roman"/>
          <w:szCs w:val="24"/>
        </w:rPr>
        <w:t xml:space="preserve"> </w:t>
      </w:r>
      <w:r w:rsidR="00842245" w:rsidRPr="00820930">
        <w:rPr>
          <w:rFonts w:cs="Times New Roman"/>
          <w:szCs w:val="24"/>
        </w:rPr>
        <w:t>sistēmas lietotājam un AS</w:t>
      </w:r>
      <w:r w:rsidR="00842245">
        <w:rPr>
          <w:rFonts w:cs="Times New Roman"/>
          <w:szCs w:val="24"/>
        </w:rPr>
        <w:t> </w:t>
      </w:r>
      <w:r w:rsidR="00842245" w:rsidRPr="00820930">
        <w:rPr>
          <w:rFonts w:cs="Times New Roman"/>
          <w:szCs w:val="24"/>
        </w:rPr>
        <w:t>“Sadales tīkls”, bet arī ļaus AS</w:t>
      </w:r>
      <w:r w:rsidR="00842245">
        <w:rPr>
          <w:rFonts w:cs="Times New Roman"/>
          <w:szCs w:val="24"/>
        </w:rPr>
        <w:t> </w:t>
      </w:r>
      <w:r w:rsidR="00842245" w:rsidRPr="00820930">
        <w:rPr>
          <w:rFonts w:cs="Times New Roman"/>
          <w:szCs w:val="24"/>
        </w:rPr>
        <w:t>“Sadales tīkls” laika posmā no 2026.-2034.</w:t>
      </w:r>
      <w:r w:rsidR="00842245">
        <w:rPr>
          <w:rFonts w:cs="Times New Roman"/>
          <w:szCs w:val="24"/>
        </w:rPr>
        <w:t> </w:t>
      </w:r>
      <w:r w:rsidR="00842245" w:rsidRPr="00820930">
        <w:rPr>
          <w:rFonts w:cs="Times New Roman"/>
          <w:szCs w:val="24"/>
        </w:rPr>
        <w:t>gadam ietaupīt aptuveni 119,4 milj.</w:t>
      </w:r>
      <w:r w:rsidR="00842245">
        <w:rPr>
          <w:rFonts w:cs="Times New Roman"/>
          <w:szCs w:val="24"/>
        </w:rPr>
        <w:t> </w:t>
      </w:r>
      <w:r w:rsidR="00842245" w:rsidRPr="00795E93">
        <w:rPr>
          <w:rFonts w:cs="Times New Roman"/>
          <w:i/>
          <w:iCs/>
          <w:szCs w:val="24"/>
        </w:rPr>
        <w:t>euro</w:t>
      </w:r>
      <w:r w:rsidR="0012609A">
        <w:rPr>
          <w:rFonts w:cs="Times New Roman"/>
          <w:szCs w:val="24"/>
        </w:rPr>
        <w:t xml:space="preserve">, </w:t>
      </w:r>
      <w:r w:rsidR="0012609A" w:rsidRPr="0012609A">
        <w:rPr>
          <w:rFonts w:cs="Times New Roman"/>
          <w:szCs w:val="24"/>
        </w:rPr>
        <w:t>pagarin</w:t>
      </w:r>
      <w:r w:rsidR="0012609A">
        <w:rPr>
          <w:rFonts w:cs="Times New Roman"/>
          <w:szCs w:val="24"/>
        </w:rPr>
        <w:t>o</w:t>
      </w:r>
      <w:r w:rsidR="0012609A" w:rsidRPr="0012609A">
        <w:rPr>
          <w:rFonts w:cs="Times New Roman"/>
          <w:szCs w:val="24"/>
        </w:rPr>
        <w:t>t</w:t>
      </w:r>
      <w:r w:rsidR="0012609A">
        <w:rPr>
          <w:rFonts w:cs="Times New Roman"/>
          <w:szCs w:val="24"/>
        </w:rPr>
        <w:t xml:space="preserve"> </w:t>
      </w:r>
      <w:r w:rsidR="0012609A" w:rsidRPr="0012609A">
        <w:rPr>
          <w:rFonts w:cs="Times New Roman"/>
          <w:szCs w:val="24"/>
        </w:rPr>
        <w:t>atkārtotās verificēšanas periodiskum</w:t>
      </w:r>
      <w:r w:rsidR="0012609A">
        <w:rPr>
          <w:rFonts w:cs="Times New Roman"/>
          <w:szCs w:val="24"/>
        </w:rPr>
        <w:t>u</w:t>
      </w:r>
      <w:r w:rsidR="0012609A" w:rsidRPr="0012609A">
        <w:rPr>
          <w:rFonts w:cs="Times New Roman"/>
          <w:szCs w:val="24"/>
        </w:rPr>
        <w:t xml:space="preserve"> un noteikta apjoma nejauši izvēlētu mērīšanas līdzekļu atkārtotās verificēšanas rezultāt</w:t>
      </w:r>
      <w:r w:rsidR="0012609A">
        <w:rPr>
          <w:rFonts w:cs="Times New Roman"/>
          <w:szCs w:val="24"/>
        </w:rPr>
        <w:t xml:space="preserve">us </w:t>
      </w:r>
      <w:r w:rsidR="0012609A" w:rsidRPr="0012609A">
        <w:rPr>
          <w:rFonts w:cs="Times New Roman"/>
          <w:szCs w:val="24"/>
        </w:rPr>
        <w:t>attiecin</w:t>
      </w:r>
      <w:r w:rsidR="0012609A">
        <w:rPr>
          <w:rFonts w:cs="Times New Roman"/>
          <w:szCs w:val="24"/>
        </w:rPr>
        <w:t>ot</w:t>
      </w:r>
      <w:r w:rsidR="0012609A" w:rsidRPr="0012609A">
        <w:rPr>
          <w:rFonts w:cs="Times New Roman"/>
          <w:szCs w:val="24"/>
        </w:rPr>
        <w:t xml:space="preserve"> uz visu attiecīgo mērīšanas līdzekļu partiju</w:t>
      </w:r>
      <w:r w:rsidR="0012609A">
        <w:rPr>
          <w:rFonts w:cs="Times New Roman"/>
          <w:szCs w:val="24"/>
        </w:rPr>
        <w:t xml:space="preserve">, samazinot atkārtotās verificēšanas izmaksas. </w:t>
      </w:r>
      <w:r w:rsidR="00842245" w:rsidRPr="00795E93">
        <w:rPr>
          <w:rFonts w:eastAsia="Times New Roman" w:cs="Times New Roman"/>
          <w:szCs w:val="24"/>
        </w:rPr>
        <w:t>Vienlaikus MK tika apstiprināti uz iepriekšminētā likuma pamata EM sagatavotie MK noteikumi</w:t>
      </w:r>
      <w:r w:rsidR="00842245" w:rsidRPr="00795E93">
        <w:rPr>
          <w:rStyle w:val="FootnoteReference"/>
          <w:rFonts w:eastAsia="Times New Roman" w:cs="Times New Roman"/>
          <w:szCs w:val="24"/>
        </w:rPr>
        <w:footnoteReference w:id="70"/>
      </w:r>
      <w:r w:rsidR="00842245" w:rsidRPr="00795E93">
        <w:rPr>
          <w:rFonts w:eastAsia="Times New Roman" w:cs="Times New Roman"/>
          <w:szCs w:val="24"/>
        </w:rPr>
        <w:t xml:space="preserve"> </w:t>
      </w:r>
      <w:r w:rsidR="00842245" w:rsidRPr="00B23531">
        <w:rPr>
          <w:rFonts w:eastAsia="Times New Roman" w:cs="Times New Roman"/>
          <w:szCs w:val="24"/>
        </w:rPr>
        <w:t>par</w:t>
      </w:r>
      <w:r w:rsidR="00842245" w:rsidRPr="00B23531">
        <w:rPr>
          <w:szCs w:val="24"/>
        </w:rPr>
        <w:t xml:space="preserve"> valsts metroloģiskajai kontrolei pakļauto mērīšanas līdzekļu sarakstu u</w:t>
      </w:r>
      <w:r w:rsidR="00842245">
        <w:rPr>
          <w:szCs w:val="24"/>
        </w:rPr>
        <w:t xml:space="preserve">n </w:t>
      </w:r>
      <w:r w:rsidR="00842245" w:rsidRPr="00795E93">
        <w:rPr>
          <w:rFonts w:eastAsia="Times New Roman" w:cs="Times New Roman"/>
          <w:szCs w:val="24"/>
        </w:rPr>
        <w:t xml:space="preserve">mērīšanas </w:t>
      </w:r>
      <w:r w:rsidR="00842245" w:rsidRPr="00B23531">
        <w:rPr>
          <w:rFonts w:eastAsia="Times New Roman" w:cs="Times New Roman"/>
          <w:szCs w:val="24"/>
        </w:rPr>
        <w:t xml:space="preserve">līdzekļu </w:t>
      </w:r>
      <w:r w:rsidR="00842245" w:rsidRPr="00B23531">
        <w:rPr>
          <w:szCs w:val="24"/>
        </w:rPr>
        <w:t>atkārtoto verificēšanu</w:t>
      </w:r>
      <w:r w:rsidR="00842245" w:rsidRPr="00B23531">
        <w:rPr>
          <w:rFonts w:eastAsia="Times New Roman" w:cs="Times New Roman"/>
          <w:szCs w:val="24"/>
        </w:rPr>
        <w:t>.</w:t>
      </w:r>
    </w:p>
    <w:p w14:paraId="2830C46B" w14:textId="37442CA2" w:rsidR="00842245" w:rsidRPr="0005788C" w:rsidRDefault="00842245" w:rsidP="00842245">
      <w:pPr>
        <w:spacing w:before="60" w:after="60" w:line="240" w:lineRule="auto"/>
        <w:jc w:val="both"/>
        <w:rPr>
          <w:rFonts w:cs="Times New Roman"/>
          <w:szCs w:val="24"/>
        </w:rPr>
      </w:pPr>
      <w:r w:rsidRPr="00795E93">
        <w:rPr>
          <w:rFonts w:cs="Times New Roman"/>
          <w:b/>
          <w:bCs/>
          <w:color w:val="00859B"/>
          <w:szCs w:val="24"/>
        </w:rPr>
        <w:t>Konkurences politikas jomā</w:t>
      </w:r>
      <w:r w:rsidRPr="00795E93">
        <w:rPr>
          <w:rFonts w:cs="Times New Roman"/>
          <w:color w:val="00859B"/>
          <w:szCs w:val="24"/>
        </w:rPr>
        <w:t xml:space="preserve"> </w:t>
      </w:r>
      <w:r>
        <w:rPr>
          <w:rFonts w:cs="Times New Roman"/>
          <w:szCs w:val="24"/>
        </w:rPr>
        <w:t xml:space="preserve">Saeimā </w:t>
      </w:r>
      <w:r w:rsidR="0012609A">
        <w:rPr>
          <w:rFonts w:cs="Times New Roman"/>
          <w:szCs w:val="24"/>
        </w:rPr>
        <w:t xml:space="preserve">tika </w:t>
      </w:r>
      <w:r>
        <w:rPr>
          <w:rFonts w:cs="Times New Roman"/>
          <w:szCs w:val="24"/>
        </w:rPr>
        <w:t>pieņemti</w:t>
      </w:r>
      <w:r w:rsidR="0012609A">
        <w:rPr>
          <w:rFonts w:cs="Times New Roman"/>
          <w:szCs w:val="24"/>
        </w:rPr>
        <w:t xml:space="preserve"> vairāki grozījumi </w:t>
      </w:r>
      <w:r w:rsidR="0012609A" w:rsidRPr="003D41BA">
        <w:rPr>
          <w:rFonts w:cs="Times New Roman"/>
          <w:i/>
          <w:iCs/>
          <w:szCs w:val="24"/>
        </w:rPr>
        <w:t>Konkurences likumā</w:t>
      </w:r>
      <w:r w:rsidRPr="007F1F5D">
        <w:rPr>
          <w:rFonts w:eastAsia="Times New Roman" w:cs="Times New Roman"/>
          <w:szCs w:val="24"/>
        </w:rPr>
        <w:t>,</w:t>
      </w:r>
      <w:r>
        <w:rPr>
          <w:rFonts w:eastAsia="Times New Roman" w:cs="Times New Roman"/>
          <w:szCs w:val="24"/>
        </w:rPr>
        <w:t xml:space="preserve"> </w:t>
      </w:r>
      <w:r w:rsidRPr="00820930">
        <w:rPr>
          <w:rFonts w:cs="Times New Roman"/>
          <w:szCs w:val="24"/>
        </w:rPr>
        <w:t>ar ko ti</w:t>
      </w:r>
      <w:r>
        <w:rPr>
          <w:rFonts w:cs="Times New Roman"/>
          <w:szCs w:val="24"/>
        </w:rPr>
        <w:t>e</w:t>
      </w:r>
      <w:r w:rsidRPr="00820930">
        <w:rPr>
          <w:rFonts w:cs="Times New Roman"/>
          <w:szCs w:val="24"/>
        </w:rPr>
        <w:t xml:space="preserve">k ieviestas </w:t>
      </w:r>
      <w:hyperlink r:id="rId79">
        <w:r w:rsidRPr="007F1F5D">
          <w:rPr>
            <w:rStyle w:val="Hyperlink"/>
            <w:rFonts w:cs="Times New Roman"/>
            <w:i/>
            <w:iCs/>
            <w:color w:val="00859B"/>
          </w:rPr>
          <w:t>Digitālā tirgus akta</w:t>
        </w:r>
      </w:hyperlink>
      <w:r w:rsidRPr="00820930">
        <w:rPr>
          <w:rFonts w:cs="Times New Roman"/>
          <w:szCs w:val="24"/>
        </w:rPr>
        <w:t xml:space="preserve"> </w:t>
      </w:r>
      <w:r>
        <w:rPr>
          <w:rFonts w:cs="Times New Roman"/>
          <w:szCs w:val="24"/>
        </w:rPr>
        <w:t>(</w:t>
      </w:r>
      <w:r w:rsidR="00C67853">
        <w:rPr>
          <w:rFonts w:cs="Times New Roman"/>
          <w:szCs w:val="24"/>
        </w:rPr>
        <w:t xml:space="preserve">turpmāk – </w:t>
      </w:r>
      <w:r>
        <w:rPr>
          <w:rFonts w:cs="Times New Roman"/>
          <w:szCs w:val="24"/>
        </w:rPr>
        <w:t xml:space="preserve">DTA) </w:t>
      </w:r>
      <w:r w:rsidRPr="00820930">
        <w:rPr>
          <w:rFonts w:cs="Times New Roman"/>
          <w:szCs w:val="24"/>
        </w:rPr>
        <w:t xml:space="preserve">un </w:t>
      </w:r>
      <w:hyperlink r:id="rId80">
        <w:r w:rsidRPr="007F1F5D">
          <w:rPr>
            <w:rStyle w:val="Hyperlink"/>
            <w:rFonts w:cs="Times New Roman"/>
            <w:i/>
            <w:iCs/>
            <w:color w:val="00859B"/>
          </w:rPr>
          <w:t>Ārvalstu subsīdiju regulas</w:t>
        </w:r>
      </w:hyperlink>
      <w:r w:rsidRPr="00820930">
        <w:rPr>
          <w:rFonts w:cs="Times New Roman"/>
          <w:szCs w:val="24"/>
        </w:rPr>
        <w:t xml:space="preserve"> prasības. Grozījumi paredz, ka </w:t>
      </w:r>
      <w:r>
        <w:rPr>
          <w:rFonts w:cs="Times New Roman"/>
          <w:szCs w:val="24"/>
        </w:rPr>
        <w:t>KP</w:t>
      </w:r>
      <w:r w:rsidRPr="00820930">
        <w:rPr>
          <w:rFonts w:cs="Times New Roman"/>
          <w:szCs w:val="24"/>
        </w:rPr>
        <w:t xml:space="preserve"> ir kompetentā iestāde, kas uzrauga abu šo tiesību aktu piemērošanu un sniedz atbalstu EK tās darbībās</w:t>
      </w:r>
      <w:r>
        <w:rPr>
          <w:rFonts w:cs="Times New Roman"/>
          <w:szCs w:val="24"/>
        </w:rPr>
        <w:t xml:space="preserve"> minētajā jomā</w:t>
      </w:r>
      <w:r w:rsidRPr="00820930">
        <w:rPr>
          <w:rFonts w:cs="Times New Roman"/>
          <w:szCs w:val="24"/>
        </w:rPr>
        <w:t xml:space="preserve">. </w:t>
      </w:r>
      <w:r>
        <w:rPr>
          <w:rFonts w:cs="Times New Roman"/>
          <w:szCs w:val="24"/>
        </w:rPr>
        <w:t>DTA</w:t>
      </w:r>
      <w:r w:rsidRPr="00820930">
        <w:rPr>
          <w:rFonts w:cs="Times New Roman"/>
          <w:szCs w:val="24"/>
        </w:rPr>
        <w:t xml:space="preserve"> paredz vārtziņiem </w:t>
      </w:r>
      <w:r>
        <w:rPr>
          <w:rFonts w:cs="Times New Roman"/>
          <w:szCs w:val="24"/>
        </w:rPr>
        <w:t>vai</w:t>
      </w:r>
      <w:r w:rsidRPr="00820930">
        <w:rPr>
          <w:rFonts w:cs="Times New Roman"/>
          <w:szCs w:val="24"/>
        </w:rPr>
        <w:t xml:space="preserve"> digitālajām platformām ar lielu ietekmi uz tirgu </w:t>
      </w:r>
      <w:r w:rsidR="005D7A7D" w:rsidRPr="005D7A7D">
        <w:rPr>
          <w:rFonts w:cs="Times New Roman"/>
          <w:szCs w:val="24"/>
        </w:rPr>
        <w:t>izvērtējuma</w:t>
      </w:r>
      <w:r w:rsidRPr="0086299B">
        <w:rPr>
          <w:rFonts w:cs="Times New Roman"/>
          <w:szCs w:val="24"/>
        </w:rPr>
        <w:t xml:space="preserve"> pienākumu</w:t>
      </w:r>
      <w:r w:rsidR="005D7A7D">
        <w:rPr>
          <w:rFonts w:cs="Times New Roman"/>
          <w:szCs w:val="24"/>
        </w:rPr>
        <w:t xml:space="preserve"> par ietekmi uz konkurenci, kā arī</w:t>
      </w:r>
      <w:r w:rsidR="005D7A7D" w:rsidRPr="0086299B">
        <w:rPr>
          <w:rStyle w:val="FootnoteReference"/>
          <w:rFonts w:cs="Times New Roman"/>
          <w:szCs w:val="24"/>
        </w:rPr>
        <w:t xml:space="preserve"> </w:t>
      </w:r>
      <w:r w:rsidRPr="00820930">
        <w:rPr>
          <w:rFonts w:cs="Times New Roman"/>
          <w:szCs w:val="24"/>
        </w:rPr>
        <w:t>aizliegumu sarakstu, kas tiem jāievēro ikdienas darbībās, novēr</w:t>
      </w:r>
      <w:r>
        <w:rPr>
          <w:rFonts w:cs="Times New Roman"/>
          <w:szCs w:val="24"/>
        </w:rPr>
        <w:t>šot</w:t>
      </w:r>
      <w:r w:rsidRPr="00820930">
        <w:rPr>
          <w:rFonts w:cs="Times New Roman"/>
          <w:szCs w:val="24"/>
        </w:rPr>
        <w:t xml:space="preserve"> vārtziņu negodīgu komercpraksi un iejaukšanos konkurencē digitālajā tirgū.</w:t>
      </w:r>
      <w:r>
        <w:rPr>
          <w:rFonts w:cs="Times New Roman"/>
          <w:szCs w:val="24"/>
        </w:rPr>
        <w:t xml:space="preserve"> </w:t>
      </w:r>
      <w:r w:rsidR="005D7A7D">
        <w:rPr>
          <w:rFonts w:eastAsiaTheme="minorEastAsia" w:cs="Times New Roman"/>
          <w:szCs w:val="24"/>
        </w:rPr>
        <w:t>Izmaiņas veiktas arī</w:t>
      </w:r>
      <w:r w:rsidRPr="00820930">
        <w:rPr>
          <w:rFonts w:eastAsiaTheme="minorEastAsia" w:cs="Times New Roman"/>
          <w:szCs w:val="24"/>
        </w:rPr>
        <w:t xml:space="preserve">, lai </w:t>
      </w:r>
      <w:r w:rsidRPr="0005788C">
        <w:rPr>
          <w:rFonts w:eastAsiaTheme="minorEastAsia" w:cs="Times New Roman"/>
          <w:szCs w:val="24"/>
        </w:rPr>
        <w:t>veicinātu publisko pasūtītāju aktīvāku iesaisti zaudējumu atgūšanā,</w:t>
      </w:r>
      <w:r w:rsidRPr="00820930">
        <w:rPr>
          <w:rFonts w:eastAsiaTheme="minorEastAsia" w:cs="Times New Roman"/>
          <w:szCs w:val="24"/>
        </w:rPr>
        <w:t xml:space="preserve"> kas tiem radušies organizētajos iepirkumos tirgus dalībnieku īstenoto konkurences tiesību pārkāpumu dēļ. </w:t>
      </w:r>
      <w:r>
        <w:rPr>
          <w:rFonts w:eastAsiaTheme="minorEastAsia" w:cs="Times New Roman"/>
          <w:szCs w:val="24"/>
        </w:rPr>
        <w:t>A</w:t>
      </w:r>
      <w:r w:rsidRPr="00820930">
        <w:rPr>
          <w:rFonts w:eastAsiaTheme="minorEastAsia" w:cs="Times New Roman"/>
          <w:szCs w:val="24"/>
        </w:rPr>
        <w:t xml:space="preserve">r veiktajiem grozījumiem </w:t>
      </w:r>
      <w:r>
        <w:rPr>
          <w:rFonts w:eastAsiaTheme="minorEastAsia" w:cs="Times New Roman"/>
          <w:szCs w:val="24"/>
        </w:rPr>
        <w:t xml:space="preserve">KP </w:t>
      </w:r>
      <w:r w:rsidRPr="00820930">
        <w:rPr>
          <w:rFonts w:eastAsiaTheme="minorEastAsia" w:cs="Times New Roman"/>
          <w:szCs w:val="24"/>
        </w:rPr>
        <w:t>ti</w:t>
      </w:r>
      <w:r>
        <w:rPr>
          <w:rFonts w:eastAsiaTheme="minorEastAsia" w:cs="Times New Roman"/>
          <w:szCs w:val="24"/>
        </w:rPr>
        <w:t>e</w:t>
      </w:r>
      <w:r w:rsidRPr="00820930">
        <w:rPr>
          <w:rFonts w:eastAsiaTheme="minorEastAsia" w:cs="Times New Roman"/>
          <w:szCs w:val="24"/>
        </w:rPr>
        <w:t>k noteikta jauna funkcija – metodiskā atbalsta sniegšana publiskajiem pasūtītājiem konkurences tiesību pārkāpuma rezultātā radīto zaudējumu apzināšanai, kā arī to novērtēšanai un aprēķināšanai.</w:t>
      </w:r>
    </w:p>
    <w:p w14:paraId="1BD90B99" w14:textId="77777777" w:rsidR="005508D9" w:rsidRDefault="00842245" w:rsidP="00842245">
      <w:pPr>
        <w:spacing w:before="60" w:after="60" w:line="240" w:lineRule="auto"/>
        <w:jc w:val="both"/>
        <w:rPr>
          <w:rFonts w:cs="Times New Roman"/>
        </w:rPr>
      </w:pPr>
      <w:r>
        <w:rPr>
          <w:rFonts w:cs="Times New Roman"/>
        </w:rPr>
        <w:t>T</w:t>
      </w:r>
      <w:r w:rsidRPr="00B21527">
        <w:rPr>
          <w:rFonts w:cs="Times New Roman"/>
        </w:rPr>
        <w:t>urpin</w:t>
      </w:r>
      <w:r>
        <w:rPr>
          <w:rFonts w:cs="Times New Roman"/>
        </w:rPr>
        <w:t>o</w:t>
      </w:r>
      <w:r w:rsidRPr="00B21527">
        <w:rPr>
          <w:rFonts w:cs="Times New Roman"/>
        </w:rPr>
        <w:t>t</w:t>
      </w:r>
      <w:r w:rsidRPr="00693C01">
        <w:rPr>
          <w:rFonts w:cs="Times New Roman"/>
        </w:rPr>
        <w:t xml:space="preserve"> darb</w:t>
      </w:r>
      <w:r>
        <w:rPr>
          <w:rFonts w:cs="Times New Roman"/>
        </w:rPr>
        <w:t>u</w:t>
      </w:r>
      <w:r w:rsidRPr="00693C01">
        <w:rPr>
          <w:rFonts w:cs="Times New Roman"/>
        </w:rPr>
        <w:t xml:space="preserve"> pie </w:t>
      </w:r>
      <w:r w:rsidRPr="005508D9">
        <w:rPr>
          <w:rFonts w:cs="Times New Roman"/>
          <w:b/>
          <w:bCs/>
          <w:color w:val="00859B"/>
        </w:rPr>
        <w:t>ES Vienotā tirgus pilnveides</w:t>
      </w:r>
      <w:r>
        <w:rPr>
          <w:rFonts w:cs="Times New Roman"/>
        </w:rPr>
        <w:t>,</w:t>
      </w:r>
      <w:r w:rsidRPr="00693C01">
        <w:rPr>
          <w:rFonts w:cs="Times New Roman"/>
        </w:rPr>
        <w:t xml:space="preserve"> </w:t>
      </w:r>
      <w:r w:rsidRPr="007A245D">
        <w:rPr>
          <w:rFonts w:cs="Times New Roman"/>
        </w:rPr>
        <w:t xml:space="preserve">stājās spēkā jaunā </w:t>
      </w:r>
      <w:hyperlink r:id="rId81" w:history="1">
        <w:r w:rsidRPr="007A245D">
          <w:rPr>
            <w:rStyle w:val="Hyperlink"/>
            <w:rFonts w:cs="Times New Roman"/>
            <w:i/>
            <w:iCs/>
            <w:color w:val="00859B"/>
          </w:rPr>
          <w:t>Ekodizaina</w:t>
        </w:r>
        <w:r>
          <w:rPr>
            <w:rStyle w:val="Hyperlink"/>
            <w:rFonts w:cs="Times New Roman"/>
            <w:i/>
            <w:iCs/>
            <w:color w:val="00859B"/>
          </w:rPr>
          <w:t xml:space="preserve"> </w:t>
        </w:r>
        <w:r w:rsidRPr="007A245D">
          <w:rPr>
            <w:rStyle w:val="Hyperlink"/>
            <w:rFonts w:cs="Times New Roman"/>
            <w:i/>
            <w:iCs/>
            <w:color w:val="00859B"/>
          </w:rPr>
          <w:t>Regula</w:t>
        </w:r>
      </w:hyperlink>
      <w:r w:rsidRPr="007A245D">
        <w:rPr>
          <w:rStyle w:val="FootnoteReference"/>
          <w:rFonts w:cs="Times New Roman"/>
        </w:rPr>
        <w:footnoteReference w:id="71"/>
      </w:r>
      <w:r w:rsidRPr="007A245D">
        <w:rPr>
          <w:rFonts w:cs="Times New Roman"/>
        </w:rPr>
        <w:t>,</w:t>
      </w:r>
      <w:r w:rsidRPr="00693C01">
        <w:rPr>
          <w:rFonts w:cs="Times New Roman"/>
        </w:rPr>
        <w:t xml:space="preserve"> kas paredz, ka produktiem jābūt izturīgiem, remontējamiem, pārstrādājamiem un energoefektīviem visā </w:t>
      </w:r>
      <w:r w:rsidRPr="00693C01">
        <w:rPr>
          <w:rFonts w:cs="Times New Roman"/>
        </w:rPr>
        <w:lastRenderedPageBreak/>
        <w:t xml:space="preserve">to dzīves ciklā. </w:t>
      </w:r>
      <w:r>
        <w:rPr>
          <w:rFonts w:cs="Times New Roman"/>
        </w:rPr>
        <w:t>Savukārt, l</w:t>
      </w:r>
      <w:r w:rsidRPr="00693C01" w:rsidDel="00D95972">
        <w:rPr>
          <w:rFonts w:cs="Times New Roman"/>
        </w:rPr>
        <w:t xml:space="preserve">ai novērstu trūkumus preču un pakalpojumu piegāžu ķēdēs, kā arī panāktu noturīgāku ES Vienoto tirgu krīzes situācijās, </w:t>
      </w:r>
      <w:r w:rsidRPr="000C56E6">
        <w:rPr>
          <w:rFonts w:cs="Times New Roman"/>
        </w:rPr>
        <w:t xml:space="preserve">stājās spēkā </w:t>
      </w:r>
      <w:hyperlink r:id="rId82" w:history="1">
        <w:r w:rsidRPr="000C56E6">
          <w:rPr>
            <w:rStyle w:val="Hyperlink"/>
            <w:rFonts w:cs="Times New Roman"/>
            <w:i/>
            <w:iCs/>
            <w:color w:val="00859B"/>
          </w:rPr>
          <w:t>Iekšējā tirgus ārkārtas situācijas un noturības akts</w:t>
        </w:r>
      </w:hyperlink>
      <w:r>
        <w:rPr>
          <w:rStyle w:val="FootnoteReference"/>
          <w:rFonts w:cs="Times New Roman"/>
        </w:rPr>
        <w:footnoteReference w:id="72"/>
      </w:r>
      <w:r w:rsidRPr="00693C01" w:rsidDel="00D95972">
        <w:rPr>
          <w:rFonts w:cs="Times New Roman"/>
        </w:rPr>
        <w:t xml:space="preserve">. Ar šo </w:t>
      </w:r>
      <w:r w:rsidR="005D7A7D">
        <w:rPr>
          <w:rFonts w:cs="Times New Roman"/>
        </w:rPr>
        <w:t>regulējum</w:t>
      </w:r>
      <w:r w:rsidRPr="00693C01">
        <w:rPr>
          <w:rFonts w:cs="Times New Roman"/>
        </w:rPr>
        <w:t xml:space="preserve">u </w:t>
      </w:r>
      <w:r w:rsidRPr="00693C01" w:rsidDel="00D95972">
        <w:rPr>
          <w:rFonts w:cs="Times New Roman"/>
        </w:rPr>
        <w:t>noteikt</w:t>
      </w:r>
      <w:r w:rsidR="005D7A7D">
        <w:rPr>
          <w:rFonts w:cs="Times New Roman"/>
        </w:rPr>
        <w:t>i</w:t>
      </w:r>
      <w:r w:rsidRPr="00693C01" w:rsidDel="00D95972">
        <w:rPr>
          <w:rFonts w:cs="Times New Roman"/>
        </w:rPr>
        <w:t xml:space="preserve"> ierobežojum</w:t>
      </w:r>
      <w:r w:rsidR="005D7A7D">
        <w:rPr>
          <w:rFonts w:cs="Times New Roman"/>
        </w:rPr>
        <w:t>i</w:t>
      </w:r>
      <w:r w:rsidRPr="00693C01" w:rsidDel="00D95972">
        <w:rPr>
          <w:rFonts w:cs="Times New Roman"/>
        </w:rPr>
        <w:t xml:space="preserve"> dalībvalstīm pieņemt ar ES iekšējo tirdzniecību saistītus aizliegumus ES ārkārtas situācij</w:t>
      </w:r>
      <w:r w:rsidRPr="00693C01">
        <w:rPr>
          <w:rFonts w:cs="Times New Roman"/>
        </w:rPr>
        <w:t>as laikā</w:t>
      </w:r>
      <w:r w:rsidRPr="00693C01" w:rsidDel="00D95972">
        <w:rPr>
          <w:rFonts w:cs="Times New Roman"/>
        </w:rPr>
        <w:t xml:space="preserve">, kas īpaši aktuāli bija gan Covid-19 krīzes ietvaros, gan saistībā ar Krievijas uzsākto karadarbību Ukrainā. </w:t>
      </w:r>
    </w:p>
    <w:p w14:paraId="05A97E67" w14:textId="3889DC66" w:rsidR="00842245" w:rsidRDefault="00842245" w:rsidP="00842245">
      <w:pPr>
        <w:spacing w:before="60" w:after="60" w:line="240" w:lineRule="auto"/>
        <w:jc w:val="both"/>
        <w:rPr>
          <w:rFonts w:cs="Times New Roman"/>
          <w:szCs w:val="24"/>
        </w:rPr>
      </w:pPr>
      <w:r>
        <w:rPr>
          <w:rFonts w:cs="Times New Roman"/>
        </w:rPr>
        <w:t xml:space="preserve">Savukārt, </w:t>
      </w:r>
      <w:r w:rsidRPr="00693C01">
        <w:rPr>
          <w:rFonts w:cs="Times New Roman"/>
        </w:rPr>
        <w:t xml:space="preserve">Vienotā tirgus noteikumu izpildes darba grupa, kuras mērķis </w:t>
      </w:r>
      <w:r w:rsidR="00276D5F">
        <w:rPr>
          <w:rFonts w:cs="Times New Roman"/>
        </w:rPr>
        <w:t>bija</w:t>
      </w:r>
      <w:r w:rsidRPr="00693C01">
        <w:rPr>
          <w:rFonts w:cs="Times New Roman"/>
        </w:rPr>
        <w:t xml:space="preserve"> novērst identificētās ES Vienotā tirgus barjeras</w:t>
      </w:r>
      <w:r>
        <w:rPr>
          <w:rFonts w:cs="Times New Roman"/>
        </w:rPr>
        <w:t>,</w:t>
      </w:r>
      <w:r w:rsidRPr="00693C01">
        <w:rPr>
          <w:rFonts w:cs="Times New Roman"/>
        </w:rPr>
        <w:t xml:space="preserve"> </w:t>
      </w:r>
      <w:r>
        <w:rPr>
          <w:rFonts w:cs="Times New Roman"/>
        </w:rPr>
        <w:t>2024. ga</w:t>
      </w:r>
      <w:r w:rsidRPr="00693C01">
        <w:rPr>
          <w:rFonts w:cs="Times New Roman"/>
        </w:rPr>
        <w:t xml:space="preserve">dā uzsāka trīs jaunus projektus – par bankas kontu atvēršanas atvieglošanu, teritoriālajiem piegāžu ierobežojumiem un biorisinājumu autorizācijas veicināšanu. Pārskata periodā tika pabeigts darbs </w:t>
      </w:r>
      <w:r>
        <w:rPr>
          <w:rFonts w:cs="Times New Roman"/>
        </w:rPr>
        <w:t>divos projektos –</w:t>
      </w:r>
      <w:r w:rsidRPr="00693C01">
        <w:rPr>
          <w:rFonts w:cs="Times New Roman"/>
        </w:rPr>
        <w:t xml:space="preserve"> </w:t>
      </w:r>
      <w:r>
        <w:rPr>
          <w:rFonts w:cs="Times New Roman"/>
        </w:rPr>
        <w:t xml:space="preserve">dalībvalstu </w:t>
      </w:r>
      <w:r w:rsidRPr="00693C01">
        <w:rPr>
          <w:rFonts w:cs="Times New Roman"/>
        </w:rPr>
        <w:t>atļauju</w:t>
      </w:r>
      <w:r>
        <w:rPr>
          <w:rFonts w:cs="Times New Roman"/>
        </w:rPr>
        <w:t xml:space="preserve"> izsniegšanas</w:t>
      </w:r>
      <w:r w:rsidRPr="00693C01">
        <w:rPr>
          <w:rFonts w:cs="Times New Roman"/>
        </w:rPr>
        <w:t xml:space="preserve"> vienkāršošanas proces</w:t>
      </w:r>
      <w:r>
        <w:rPr>
          <w:rFonts w:cs="Times New Roman"/>
        </w:rPr>
        <w:t>a</w:t>
      </w:r>
      <w:r w:rsidRPr="00693C01">
        <w:rPr>
          <w:rFonts w:cs="Times New Roman"/>
        </w:rPr>
        <w:t xml:space="preserve"> </w:t>
      </w:r>
      <w:r>
        <w:rPr>
          <w:rFonts w:cs="Times New Roman"/>
        </w:rPr>
        <w:t>AER</w:t>
      </w:r>
      <w:r w:rsidRPr="00693C01">
        <w:rPr>
          <w:rFonts w:cs="Times New Roman"/>
        </w:rPr>
        <w:t xml:space="preserve"> jomā un </w:t>
      </w:r>
      <w:r w:rsidRPr="000A70B0">
        <w:rPr>
          <w:rFonts w:cs="Times New Roman"/>
        </w:rPr>
        <w:t>IBAN</w:t>
      </w:r>
      <w:r w:rsidRPr="000A70B0">
        <w:rPr>
          <w:rStyle w:val="FootnoteReference"/>
        </w:rPr>
        <w:footnoteReference w:id="73"/>
      </w:r>
      <w:r w:rsidRPr="000A70B0">
        <w:t xml:space="preserve"> </w:t>
      </w:r>
      <w:r w:rsidRPr="000A70B0">
        <w:rPr>
          <w:rFonts w:cs="Times New Roman"/>
        </w:rPr>
        <w:t>diskriminācijas</w:t>
      </w:r>
      <w:r>
        <w:rPr>
          <w:rFonts w:cs="Times New Roman"/>
        </w:rPr>
        <w:t xml:space="preserve"> samazināšanas</w:t>
      </w:r>
      <w:r w:rsidR="00276D5F">
        <w:rPr>
          <w:rFonts w:cs="Times New Roman"/>
        </w:rPr>
        <w:t xml:space="preserve">, kas rezultējās ar atvieglojumiem attiecīgo </w:t>
      </w:r>
      <w:r w:rsidR="00276D5F" w:rsidRPr="00886AD4">
        <w:t xml:space="preserve">pārrobežu </w:t>
      </w:r>
      <w:r w:rsidR="00276D5F">
        <w:rPr>
          <w:rFonts w:cs="Times New Roman"/>
        </w:rPr>
        <w:t>pakalpojumu pieprasītājiem</w:t>
      </w:r>
      <w:r w:rsidR="00F104FA">
        <w:rPr>
          <w:rFonts w:cs="Times New Roman"/>
        </w:rPr>
        <w:t>.</w:t>
      </w:r>
      <w:r w:rsidR="00276D5F">
        <w:rPr>
          <w:rFonts w:cs="Times New Roman"/>
        </w:rPr>
        <w:t xml:space="preserve"> </w:t>
      </w:r>
      <w:r>
        <w:rPr>
          <w:rFonts w:cs="Times New Roman"/>
          <w:szCs w:val="24"/>
        </w:rPr>
        <w:t xml:space="preserve"> </w:t>
      </w:r>
    </w:p>
    <w:p w14:paraId="2EE40C79" w14:textId="6B02266A" w:rsidR="00842245" w:rsidRDefault="00842245" w:rsidP="00842245">
      <w:pPr>
        <w:spacing w:before="60" w:after="60" w:line="240" w:lineRule="auto"/>
        <w:jc w:val="both"/>
        <w:rPr>
          <w:szCs w:val="24"/>
        </w:rPr>
      </w:pPr>
      <w:r w:rsidRPr="00693C01">
        <w:rPr>
          <w:rFonts w:cs="Times New Roman"/>
        </w:rPr>
        <w:t xml:space="preserve">Pārskata periodā </w:t>
      </w:r>
      <w:r w:rsidR="005508D9">
        <w:rPr>
          <w:rFonts w:cs="Times New Roman"/>
        </w:rPr>
        <w:t xml:space="preserve">darbu </w:t>
      </w:r>
      <w:r w:rsidRPr="00693C01">
        <w:rPr>
          <w:rFonts w:cs="Times New Roman"/>
        </w:rPr>
        <w:t xml:space="preserve">turpināja </w:t>
      </w:r>
      <w:r>
        <w:rPr>
          <w:rFonts w:cs="Times New Roman"/>
        </w:rPr>
        <w:t xml:space="preserve">arī </w:t>
      </w:r>
      <w:r w:rsidR="005508D9">
        <w:rPr>
          <w:rFonts w:cs="Times New Roman"/>
        </w:rPr>
        <w:t>V</w:t>
      </w:r>
      <w:r w:rsidRPr="00693C01">
        <w:rPr>
          <w:rFonts w:cs="Times New Roman"/>
        </w:rPr>
        <w:t xml:space="preserve">ienotā tirgus problēmu risināšanas tīkls – </w:t>
      </w:r>
      <w:r w:rsidRPr="00181BD6">
        <w:rPr>
          <w:rFonts w:cs="Times New Roman"/>
        </w:rPr>
        <w:t>SOLVIT centrs, kura uzdevums ir rast ātru un praktisku risinājumu ES Vienotā tirgus problēmām, ko i</w:t>
      </w:r>
      <w:r w:rsidRPr="00693C01">
        <w:rPr>
          <w:rFonts w:cs="Times New Roman"/>
        </w:rPr>
        <w:t>zraisījuši dažādu ES dalībvalstu iestāžu pieņemtie lēmumi, nepareizi piemērojot ES tiesību normas. 2024. gadā Latvijas SOLVIT centrs kopumā saņēma 44 sūdzības</w:t>
      </w:r>
      <w:r>
        <w:rPr>
          <w:rFonts w:cs="Times New Roman"/>
        </w:rPr>
        <w:t xml:space="preserve"> (t.sk.</w:t>
      </w:r>
      <w:r w:rsidRPr="00693C01">
        <w:rPr>
          <w:rFonts w:cs="Times New Roman"/>
        </w:rPr>
        <w:t xml:space="preserve"> 34 par Latvijas pilsoņu problēmām cit</w:t>
      </w:r>
      <w:r>
        <w:rPr>
          <w:rFonts w:cs="Times New Roman"/>
        </w:rPr>
        <w:t>ā</w:t>
      </w:r>
      <w:r w:rsidRPr="00693C01">
        <w:rPr>
          <w:rFonts w:cs="Times New Roman"/>
        </w:rPr>
        <w:t>s ES dalībvalstīs un 10 par ES pilsoņu problēmām Latvijā</w:t>
      </w:r>
      <w:r>
        <w:rPr>
          <w:rFonts w:cs="Times New Roman"/>
        </w:rPr>
        <w:t xml:space="preserve">), ko </w:t>
      </w:r>
      <w:r w:rsidRPr="00693C01">
        <w:rPr>
          <w:rFonts w:cs="Times New Roman"/>
        </w:rPr>
        <w:t xml:space="preserve">pārsvarā </w:t>
      </w:r>
      <w:r>
        <w:rPr>
          <w:rFonts w:cs="Times New Roman"/>
        </w:rPr>
        <w:t>veidoja</w:t>
      </w:r>
      <w:r w:rsidRPr="00693C01">
        <w:rPr>
          <w:rFonts w:cs="Times New Roman"/>
        </w:rPr>
        <w:t xml:space="preserve"> pieteikum</w:t>
      </w:r>
      <w:r>
        <w:rPr>
          <w:rFonts w:cs="Times New Roman"/>
        </w:rPr>
        <w:t>i</w:t>
      </w:r>
      <w:r w:rsidRPr="00693C01">
        <w:rPr>
          <w:rFonts w:cs="Times New Roman"/>
        </w:rPr>
        <w:t xml:space="preserve"> no privātpersonām un uzņēmējiem, kas saistīti ar sociālajiem pabalstiem, personu brīvu pārvietošanos un pakalpojumu brīvu apriti.</w:t>
      </w:r>
      <w:r>
        <w:rPr>
          <w:rFonts w:cs="Times New Roman"/>
        </w:rPr>
        <w:t xml:space="preserve"> </w:t>
      </w:r>
      <w:r w:rsidRPr="00E9745A">
        <w:rPr>
          <w:szCs w:val="24"/>
        </w:rPr>
        <w:t>Lai popularizētu SOLVIT rīku un tā sniegtās priekšrocības, EM, ALTUM un LIAA rīkotajā forumā Latvijas uzņēmējiem tika atgādināts par atbalsta iespējām</w:t>
      </w:r>
      <w:r>
        <w:rPr>
          <w:szCs w:val="24"/>
        </w:rPr>
        <w:t xml:space="preserve"> s</w:t>
      </w:r>
      <w:r w:rsidRPr="00E9745A">
        <w:rPr>
          <w:szCs w:val="24"/>
        </w:rPr>
        <w:t>ituācijās, kad uzņēmējs cieš no citu dalībvalstu atbildīgo iestāžu prettiesiski pieņemtajiem lēmumiem</w:t>
      </w:r>
      <w:r>
        <w:rPr>
          <w:szCs w:val="24"/>
        </w:rPr>
        <w:t xml:space="preserve"> un</w:t>
      </w:r>
      <w:r w:rsidRPr="00E9745A">
        <w:rPr>
          <w:szCs w:val="24"/>
        </w:rPr>
        <w:t xml:space="preserve"> SOLVIT centrs darbojas kā bezmaksas problēmu risināšanas instruments.</w:t>
      </w:r>
    </w:p>
    <w:p w14:paraId="01EE8DE2" w14:textId="77777777" w:rsidR="005B1BDD" w:rsidRPr="00D518CF" w:rsidRDefault="005B1BDD" w:rsidP="00D76ACE">
      <w:pPr>
        <w:spacing w:before="60" w:after="60" w:line="240" w:lineRule="auto"/>
        <w:jc w:val="both"/>
        <w:rPr>
          <w:sz w:val="16"/>
          <w:szCs w:val="16"/>
          <w:highlight w:val="yellow"/>
        </w:rPr>
      </w:pPr>
    </w:p>
    <w:p w14:paraId="52C31BAC" w14:textId="54A95584" w:rsidR="00184890" w:rsidRDefault="00184890">
      <w:pPr>
        <w:spacing w:after="0" w:line="240" w:lineRule="auto"/>
        <w:rPr>
          <w:rFonts w:cs="Times New Roman"/>
          <w:color w:val="000000"/>
          <w:highlight w:val="yellow"/>
        </w:rPr>
      </w:pPr>
      <w:r>
        <w:rPr>
          <w:rFonts w:cs="Times New Roman"/>
          <w:color w:val="000000"/>
          <w:highlight w:val="yellow"/>
        </w:rPr>
        <w:br w:type="page"/>
      </w:r>
    </w:p>
    <w:p w14:paraId="0F724958" w14:textId="77777777" w:rsidR="004146E2" w:rsidRPr="00535065" w:rsidRDefault="004146E2" w:rsidP="004146E2">
      <w:pPr>
        <w:spacing w:before="20" w:after="20" w:line="240" w:lineRule="auto"/>
        <w:jc w:val="both"/>
        <w:rPr>
          <w:sz w:val="12"/>
          <w:szCs w:val="12"/>
          <w:highlight w:val="yellow"/>
        </w:rPr>
      </w:pPr>
    </w:p>
    <w:p w14:paraId="4C0B6D16" w14:textId="6D56A032" w:rsidR="003F5E02" w:rsidRPr="00F104FA" w:rsidRDefault="004146E2" w:rsidP="00F104FA">
      <w:pPr>
        <w:pStyle w:val="Default"/>
        <w:spacing w:before="20" w:after="20"/>
        <w:ind w:left="4820"/>
        <w:jc w:val="both"/>
      </w:pPr>
      <w:r w:rsidRPr="005F54F4">
        <w:rPr>
          <w:smallCaps/>
          <w:noProof/>
          <w:color w:val="auto"/>
          <w:sz w:val="32"/>
          <w:szCs w:val="32"/>
          <w:lang w:eastAsia="lv-LV"/>
        </w:rPr>
        <mc:AlternateContent>
          <mc:Choice Requires="wps">
            <w:drawing>
              <wp:anchor distT="0" distB="0" distL="114300" distR="114300" simplePos="0" relativeHeight="251664400" behindDoc="0" locked="0" layoutInCell="1" allowOverlap="1" wp14:anchorId="4B634818" wp14:editId="5C3E2E96">
                <wp:simplePos x="0" y="0"/>
                <wp:positionH relativeFrom="margin">
                  <wp:align>left</wp:align>
                </wp:positionH>
                <wp:positionV relativeFrom="paragraph">
                  <wp:posOffset>89535</wp:posOffset>
                </wp:positionV>
                <wp:extent cx="2878372" cy="1260000"/>
                <wp:effectExtent l="0" t="0" r="17780" b="16510"/>
                <wp:wrapNone/>
                <wp:docPr id="50" name="Round Diagonal Corner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8372" cy="1260000"/>
                        </a:xfrm>
                        <a:prstGeom prst="round2DiagRect">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2860D1E4" w14:textId="70111CA2" w:rsidR="004146E2" w:rsidRPr="00147026" w:rsidRDefault="00254FA8" w:rsidP="00570E6E">
                            <w:pPr>
                              <w:pStyle w:val="Heading1"/>
                              <w:numPr>
                                <w:ilvl w:val="0"/>
                                <w:numId w:val="13"/>
                              </w:numPr>
                              <w:ind w:left="425" w:hanging="425"/>
                            </w:pPr>
                            <w:bookmarkStart w:id="41" w:name="_Toc179877537"/>
                            <w:bookmarkStart w:id="42" w:name="_Toc207637103"/>
                            <w:r>
                              <w:t>EM</w:t>
                            </w:r>
                            <w:r w:rsidR="00FE2334">
                              <w:t> </w:t>
                            </w:r>
                            <w:r>
                              <w:t xml:space="preserve">darbības stratēģijas </w:t>
                            </w:r>
                            <w:bookmarkEnd w:id="41"/>
                            <w:r w:rsidR="00F104FA">
                              <w:t>īstenošana un izmantoto resursu pārvaldība</w:t>
                            </w:r>
                            <w:bookmarkEnd w:id="4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34818" id="_x0000_s1030" style="position:absolute;left:0;text-align:left;margin-left:0;margin-top:7.05pt;width:226.65pt;height:99.2pt;z-index:251664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878372,126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" adj="-11796480,,5400" path="m210004,l2878372,r,l2878372,1049996v,115982,-94022,210004,-210004,210004l,1260000r,l,210004c,94022,94022,,210004,xe" fillcolor="#00859b" strokecolor="#62b1c6" strokeweight="1.5pt">
                <v:stroke joinstyle="miter"/>
                <v:formulas/>
                <v:path arrowok="t" o:connecttype="custom" o:connectlocs="210004,0;2878372,0;2878372,0;2878372,1049996;2668368,1260000;0,1260000;0,1260000;0,210004;210004,0" o:connectangles="0,0,0,0,0,0,0,0,0" textboxrect="0,0,2878372,1260000"/>
                <v:textbox>
                  <w:txbxContent>
                    <w:p w14:paraId="2860D1E4" w14:textId="70111CA2" w:rsidR="004146E2" w:rsidRPr="00147026" w:rsidRDefault="00254FA8" w:rsidP="00570E6E">
                      <w:pPr>
                        <w:pStyle w:val="Heading1"/>
                        <w:numPr>
                          <w:ilvl w:val="0"/>
                          <w:numId w:val="13"/>
                        </w:numPr>
                        <w:ind w:left="425" w:hanging="425"/>
                      </w:pPr>
                      <w:bookmarkStart w:id="43" w:name="_Toc179877537"/>
                      <w:bookmarkStart w:id="44" w:name="_Toc207637103"/>
                      <w:r>
                        <w:t>EM</w:t>
                      </w:r>
                      <w:r w:rsidR="00FE2334">
                        <w:t> </w:t>
                      </w:r>
                      <w:r>
                        <w:t xml:space="preserve">darbības stratēģijas </w:t>
                      </w:r>
                      <w:bookmarkEnd w:id="43"/>
                      <w:r w:rsidR="00F104FA">
                        <w:t>īstenošana un izmantoto resursu pārvaldība</w:t>
                      </w:r>
                      <w:bookmarkEnd w:id="44"/>
                    </w:p>
                  </w:txbxContent>
                </v:textbox>
                <w10:wrap anchorx="margin"/>
              </v:shape>
            </w:pict>
          </mc:Fallback>
        </mc:AlternateContent>
      </w:r>
      <w:r w:rsidR="00F104FA">
        <w:t>Atbilstoši</w:t>
      </w:r>
      <w:r w:rsidRPr="005F54F4">
        <w:t xml:space="preserve"> </w:t>
      </w:r>
      <w:hyperlink r:id="rId83" w:tooltip="20221028_em_strategija_2023-2029_final.docx" w:history="1">
        <w:r w:rsidRPr="005F54F4">
          <w:rPr>
            <w:rStyle w:val="Hyperlink"/>
            <w:i/>
            <w:iCs/>
            <w:color w:val="00859B"/>
          </w:rPr>
          <w:t>Ekonomikas ministrijas darbības stratēģij</w:t>
        </w:r>
        <w:r w:rsidR="00F104FA">
          <w:rPr>
            <w:rStyle w:val="Hyperlink"/>
            <w:i/>
            <w:iCs/>
            <w:color w:val="00859B"/>
          </w:rPr>
          <w:t>ai</w:t>
        </w:r>
        <w:r w:rsidRPr="005F54F4">
          <w:rPr>
            <w:rStyle w:val="Hyperlink"/>
            <w:i/>
            <w:iCs/>
            <w:color w:val="00859B"/>
          </w:rPr>
          <w:t xml:space="preserve"> 2023.-2029.gadam</w:t>
        </w:r>
      </w:hyperlink>
      <w:r w:rsidRPr="005F54F4">
        <w:t xml:space="preserve"> </w:t>
      </w:r>
      <w:r w:rsidR="003C6452" w:rsidRPr="005F54F4">
        <w:rPr>
          <w:rFonts w:eastAsia="Franklin Gothic Book"/>
        </w:rPr>
        <w:t xml:space="preserve">(turpmāk – EM Stratēģija) </w:t>
      </w:r>
      <w:r w:rsidR="00E3482D" w:rsidRPr="005F54F4">
        <w:rPr>
          <w:color w:val="auto"/>
        </w:rPr>
        <w:t xml:space="preserve">pārskata periodā EM </w:t>
      </w:r>
      <w:r w:rsidR="00E3482D" w:rsidRPr="005F54F4">
        <w:t xml:space="preserve">īstenoja virkni uzdevumu un pasākumu pieejamo </w:t>
      </w:r>
      <w:r w:rsidR="00F104FA">
        <w:t xml:space="preserve">budžeta </w:t>
      </w:r>
      <w:r w:rsidR="00E3482D" w:rsidRPr="005F54F4">
        <w:t>līdzekļu ietvaros.</w:t>
      </w:r>
      <w:r w:rsidR="00F104FA">
        <w:t xml:space="preserve"> </w:t>
      </w:r>
      <w:r w:rsidR="001E07EB" w:rsidRPr="005F54F4">
        <w:rPr>
          <w:bCs/>
        </w:rPr>
        <w:t>EM</w:t>
      </w:r>
      <w:r w:rsidR="00097B41" w:rsidRPr="005F54F4">
        <w:rPr>
          <w:bCs/>
        </w:rPr>
        <w:t xml:space="preserve"> </w:t>
      </w:r>
      <w:r w:rsidR="001E07EB" w:rsidRPr="005F54F4">
        <w:rPr>
          <w:bCs/>
        </w:rPr>
        <w:t>Stratēģijā noteikt</w:t>
      </w:r>
      <w:r w:rsidR="00097B41" w:rsidRPr="005F54F4">
        <w:rPr>
          <w:bCs/>
        </w:rPr>
        <w:t>o</w:t>
      </w:r>
      <w:r w:rsidR="001E07EB" w:rsidRPr="005F54F4">
        <w:rPr>
          <w:bCs/>
        </w:rPr>
        <w:t xml:space="preserve"> mērķ</w:t>
      </w:r>
      <w:r w:rsidR="00097B41" w:rsidRPr="005F54F4">
        <w:rPr>
          <w:bCs/>
        </w:rPr>
        <w:t>u</w:t>
      </w:r>
      <w:r w:rsidR="001E07EB" w:rsidRPr="005F54F4">
        <w:rPr>
          <w:bCs/>
        </w:rPr>
        <w:t xml:space="preserve"> sasniegšanai nepieciešamās darbības veido </w:t>
      </w:r>
      <w:r w:rsidR="00097B41" w:rsidRPr="005F54F4">
        <w:rPr>
          <w:bCs/>
        </w:rPr>
        <w:t>piecu</w:t>
      </w:r>
      <w:r w:rsidR="001E07EB" w:rsidRPr="005F54F4">
        <w:rPr>
          <w:bCs/>
        </w:rPr>
        <w:t xml:space="preserve"> </w:t>
      </w:r>
      <w:r w:rsidR="00EC360B" w:rsidRPr="005F54F4">
        <w:rPr>
          <w:bCs/>
        </w:rPr>
        <w:t xml:space="preserve">snieguma </w:t>
      </w:r>
      <w:r w:rsidR="001E07EB" w:rsidRPr="005F54F4">
        <w:rPr>
          <w:bCs/>
        </w:rPr>
        <w:t>virzienu kopa</w:t>
      </w:r>
      <w:r w:rsidR="001E07EB" w:rsidRPr="005F54F4">
        <w:rPr>
          <w:rFonts w:eastAsia="Franklin Gothic Book"/>
        </w:rPr>
        <w:t>. Zemāk analizēt</w:t>
      </w:r>
      <w:r w:rsidR="00F104FA">
        <w:rPr>
          <w:rFonts w:eastAsia="Franklin Gothic Book"/>
        </w:rPr>
        <w:t>s</w:t>
      </w:r>
      <w:r w:rsidR="00097B41" w:rsidRPr="005F54F4">
        <w:rPr>
          <w:rFonts w:eastAsia="Franklin Gothic Book"/>
        </w:rPr>
        <w:t xml:space="preserve"> </w:t>
      </w:r>
      <w:r w:rsidR="001E07EB" w:rsidRPr="005F54F4">
        <w:rPr>
          <w:rFonts w:eastAsia="Franklin Gothic Book"/>
        </w:rPr>
        <w:t xml:space="preserve">visu stratēģisko </w:t>
      </w:r>
      <w:r w:rsidR="00097B41" w:rsidRPr="005F54F4">
        <w:rPr>
          <w:rFonts w:eastAsia="Franklin Gothic Book"/>
        </w:rPr>
        <w:t xml:space="preserve">snieguma </w:t>
      </w:r>
      <w:r w:rsidR="001E07EB" w:rsidRPr="005F54F4">
        <w:rPr>
          <w:rFonts w:eastAsia="Franklin Gothic Book"/>
        </w:rPr>
        <w:t xml:space="preserve">virzienu kopas progress </w:t>
      </w:r>
      <w:r w:rsidR="00F104FA">
        <w:rPr>
          <w:rFonts w:eastAsia="Franklin Gothic Book"/>
        </w:rPr>
        <w:t>2024. gad</w:t>
      </w:r>
      <w:r w:rsidR="001E07EB" w:rsidRPr="005F54F4">
        <w:rPr>
          <w:rFonts w:eastAsia="Franklin Gothic Book"/>
        </w:rPr>
        <w:t>ā</w:t>
      </w:r>
      <w:r w:rsidR="00FE2334" w:rsidRPr="005F54F4">
        <w:rPr>
          <w:rFonts w:eastAsia="Franklin Gothic Book"/>
        </w:rPr>
        <w:t xml:space="preserve">, kā arī </w:t>
      </w:r>
      <w:r w:rsidR="00F104FA">
        <w:rPr>
          <w:rFonts w:eastAsia="Franklin Gothic Book"/>
        </w:rPr>
        <w:t>EM izmantotie resursi</w:t>
      </w:r>
      <w:r w:rsidR="005F54F4">
        <w:t>.</w:t>
      </w:r>
    </w:p>
    <w:p w14:paraId="44BD793B" w14:textId="601FE169" w:rsidR="004146E2" w:rsidRDefault="004146E2" w:rsidP="0094569E">
      <w:pPr>
        <w:spacing w:before="20" w:after="20" w:line="240" w:lineRule="auto"/>
        <w:rPr>
          <w:sz w:val="16"/>
          <w:szCs w:val="16"/>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8"/>
      </w:tblGrid>
      <w:tr w:rsidR="00F9279E" w:rsidRPr="00535065" w14:paraId="7AB97CDE" w14:textId="77777777" w:rsidTr="007036AE">
        <w:tc>
          <w:tcPr>
            <w:tcW w:w="9638" w:type="dxa"/>
            <w:shd w:val="clear" w:color="auto" w:fill="00859B"/>
          </w:tcPr>
          <w:p w14:paraId="4830299E" w14:textId="2FEBA0AC" w:rsidR="002C5C32" w:rsidRPr="002C5C32" w:rsidRDefault="00AD6EFE" w:rsidP="000C5949">
            <w:pPr>
              <w:pStyle w:val="Heading2"/>
              <w:numPr>
                <w:ilvl w:val="0"/>
                <w:numId w:val="18"/>
              </w:numPr>
              <w:tabs>
                <w:tab w:val="left" w:pos="599"/>
              </w:tabs>
              <w:spacing w:before="120" w:after="120"/>
              <w:ind w:left="600" w:hanging="600"/>
              <w:rPr>
                <w:rFonts w:cs="Times New Roman"/>
                <w:szCs w:val="24"/>
                <w:lang w:val="lv-LV"/>
              </w:rPr>
            </w:pPr>
            <w:bookmarkStart w:id="45" w:name="_Progress_snieguma_virzienā"/>
            <w:bookmarkStart w:id="46" w:name="_Toc207637104"/>
            <w:bookmarkEnd w:id="45"/>
            <w:r w:rsidRPr="00CE55A1">
              <w:rPr>
                <w:rFonts w:cs="Times New Roman"/>
                <w:szCs w:val="24"/>
                <w:lang w:val="lv-LV"/>
              </w:rPr>
              <w:t>Progress snieguma virzienā “Politikas izstrādes kvalitātes celšana, pasaules līmenī politikas analīzes, monitoringa un ekspertīzes īstenošana”</w:t>
            </w:r>
            <w:bookmarkEnd w:id="46"/>
            <w:r w:rsidRPr="00CE55A1">
              <w:rPr>
                <w:rFonts w:cs="Times New Roman"/>
                <w:szCs w:val="24"/>
                <w:lang w:val="lv-LV"/>
              </w:rPr>
              <w:t xml:space="preserve"> </w:t>
            </w:r>
          </w:p>
        </w:tc>
      </w:tr>
    </w:tbl>
    <w:p w14:paraId="0EA63CFB" w14:textId="6BDC75F7" w:rsidR="00C30DF1" w:rsidRDefault="00342690" w:rsidP="0094569E">
      <w:pPr>
        <w:spacing w:before="120" w:after="40" w:line="240" w:lineRule="auto"/>
        <w:jc w:val="both"/>
        <w:rPr>
          <w:rFonts w:eastAsia="Calibri" w:cs="Times New Roman"/>
          <w:szCs w:val="24"/>
        </w:rPr>
      </w:pPr>
      <w:r>
        <w:rPr>
          <w:rFonts w:eastAsia="Calibri" w:cs="Times New Roman"/>
          <w:szCs w:val="24"/>
        </w:rPr>
        <w:t>Efektivizējot politikas un regulējuma izstrādes procesu p</w:t>
      </w:r>
      <w:r w:rsidR="00C30DF1" w:rsidRPr="00A92564">
        <w:rPr>
          <w:rFonts w:eastAsia="Calibri" w:cs="Times New Roman"/>
          <w:szCs w:val="24"/>
        </w:rPr>
        <w:t>ārskata periodā tika veikta Latvijas tautsaimniecības nozaru attīstības analīze, kā arī</w:t>
      </w:r>
      <w:r w:rsidR="00C30DF1" w:rsidRPr="00A92564">
        <w:rPr>
          <w:rFonts w:eastAsia="Calibri" w:cs="Times New Roman"/>
        </w:rPr>
        <w:t xml:space="preserve"> </w:t>
      </w:r>
      <w:r w:rsidR="00C30DF1" w:rsidRPr="00A92564">
        <w:rPr>
          <w:rFonts w:eastAsia="Calibri" w:cs="Times New Roman"/>
          <w:szCs w:val="24"/>
        </w:rPr>
        <w:t>nodrošināta</w:t>
      </w:r>
      <w:r w:rsidR="00C30DF1" w:rsidRPr="00A92564">
        <w:rPr>
          <w:rFonts w:eastAsia="Calibri" w:cs="Times New Roman"/>
        </w:rPr>
        <w:t xml:space="preserve"> </w:t>
      </w:r>
      <w:r w:rsidR="00C30DF1" w:rsidRPr="00A92564">
        <w:rPr>
          <w:rFonts w:eastAsia="Calibri" w:cs="Times New Roman"/>
          <w:szCs w:val="24"/>
        </w:rPr>
        <w:t xml:space="preserve">analītiska informācija par darbaspēka pieprasījuma un piedāvājuma prognozēm, kas izmantota izglītības </w:t>
      </w:r>
      <w:r>
        <w:rPr>
          <w:rFonts w:eastAsia="Calibri" w:cs="Times New Roman"/>
          <w:szCs w:val="24"/>
        </w:rPr>
        <w:t xml:space="preserve">nozares </w:t>
      </w:r>
      <w:r w:rsidR="00C30DF1" w:rsidRPr="00A92564">
        <w:rPr>
          <w:rFonts w:eastAsia="Calibri" w:cs="Times New Roman"/>
          <w:szCs w:val="24"/>
        </w:rPr>
        <w:t>piedāvājuma</w:t>
      </w:r>
      <w:r>
        <w:rPr>
          <w:rFonts w:eastAsia="Calibri" w:cs="Times New Roman"/>
          <w:szCs w:val="24"/>
        </w:rPr>
        <w:t xml:space="preserve">, t.sk. valsts </w:t>
      </w:r>
      <w:r w:rsidR="00C30DF1" w:rsidRPr="00A92564">
        <w:rPr>
          <w:rFonts w:eastAsia="Calibri" w:cs="Times New Roman"/>
          <w:szCs w:val="24"/>
        </w:rPr>
        <w:t>budžeta vietu</w:t>
      </w:r>
      <w:r>
        <w:rPr>
          <w:rFonts w:eastAsia="Calibri" w:cs="Times New Roman"/>
          <w:szCs w:val="24"/>
        </w:rPr>
        <w:t>,</w:t>
      </w:r>
      <w:r w:rsidR="00C30DF1" w:rsidRPr="00A92564">
        <w:rPr>
          <w:rFonts w:eastAsia="Calibri" w:cs="Times New Roman"/>
          <w:szCs w:val="24"/>
        </w:rPr>
        <w:t xml:space="preserve"> plānošanā.</w:t>
      </w:r>
      <w:r w:rsidR="00C30DF1" w:rsidRPr="009E79EE">
        <w:t xml:space="preserve"> </w:t>
      </w:r>
      <w:r w:rsidR="00C30DF1" w:rsidRPr="009E79EE">
        <w:rPr>
          <w:rFonts w:eastAsia="Calibri" w:cs="Times New Roman"/>
          <w:szCs w:val="24"/>
        </w:rPr>
        <w:t>Lai nodrošinātu mūžizglītības politikas atbilstību nākotnes darba tirgus prasībām, EM sadarbībā ar IZM,</w:t>
      </w:r>
      <w:r w:rsidR="00C30DF1">
        <w:rPr>
          <w:rFonts w:eastAsia="Calibri" w:cs="Times New Roman"/>
          <w:szCs w:val="24"/>
        </w:rPr>
        <w:t xml:space="preserve"> </w:t>
      </w:r>
      <w:r w:rsidR="00C30DF1" w:rsidRPr="009E79EE">
        <w:rPr>
          <w:rFonts w:eastAsia="Calibri" w:cs="Times New Roman"/>
          <w:szCs w:val="24"/>
        </w:rPr>
        <w:t>LM</w:t>
      </w:r>
      <w:r w:rsidR="00C30DF1">
        <w:rPr>
          <w:rFonts w:eastAsia="Calibri" w:cs="Times New Roman"/>
          <w:szCs w:val="24"/>
        </w:rPr>
        <w:t xml:space="preserve">, CSP </w:t>
      </w:r>
      <w:r w:rsidR="00C30DF1" w:rsidRPr="009E79EE">
        <w:rPr>
          <w:rFonts w:eastAsia="Calibri" w:cs="Times New Roman"/>
          <w:szCs w:val="24"/>
        </w:rPr>
        <w:t xml:space="preserve">un LIAA </w:t>
      </w:r>
      <w:r>
        <w:rPr>
          <w:rFonts w:eastAsia="Calibri" w:cs="Times New Roman"/>
          <w:szCs w:val="24"/>
        </w:rPr>
        <w:t xml:space="preserve">turpināja </w:t>
      </w:r>
      <w:r w:rsidR="00C30DF1">
        <w:rPr>
          <w:rFonts w:eastAsia="Calibri" w:cs="Times New Roman"/>
          <w:szCs w:val="24"/>
        </w:rPr>
        <w:t>uzsāk</w:t>
      </w:r>
      <w:r>
        <w:rPr>
          <w:rFonts w:eastAsia="Calibri" w:cs="Times New Roman"/>
          <w:szCs w:val="24"/>
        </w:rPr>
        <w:t>to</w:t>
      </w:r>
      <w:r w:rsidR="00C30DF1">
        <w:rPr>
          <w:rFonts w:eastAsia="Calibri" w:cs="Times New Roman"/>
          <w:szCs w:val="24"/>
        </w:rPr>
        <w:t xml:space="preserve"> darbu</w:t>
      </w:r>
      <w:r w:rsidR="00C30DF1" w:rsidRPr="009E79EE">
        <w:rPr>
          <w:rFonts w:eastAsia="Calibri" w:cs="Times New Roman"/>
          <w:szCs w:val="24"/>
        </w:rPr>
        <w:t xml:space="preserve"> pie absolventu monitoringa sistēmas izveides attiecībā uz valsts finansētām tālākizglītības un kvalifikācijas paaugstināšanas</w:t>
      </w:r>
      <w:r w:rsidR="00C30DF1">
        <w:rPr>
          <w:rFonts w:eastAsia="Calibri" w:cs="Times New Roman"/>
          <w:szCs w:val="24"/>
        </w:rPr>
        <w:t xml:space="preserve"> </w:t>
      </w:r>
      <w:r w:rsidR="00C30DF1" w:rsidRPr="00C30DF1">
        <w:rPr>
          <w:rFonts w:eastAsia="Calibri" w:cs="Times New Roman"/>
          <w:szCs w:val="24"/>
        </w:rPr>
        <w:t>programmām.</w:t>
      </w:r>
      <w:r w:rsidR="00C30DF1">
        <w:rPr>
          <w:rFonts w:eastAsia="Calibri" w:cs="Times New Roman"/>
          <w:szCs w:val="24"/>
        </w:rPr>
        <w:t xml:space="preserve"> </w:t>
      </w:r>
    </w:p>
    <w:p w14:paraId="75188C14" w14:textId="057F5588" w:rsidR="00711F6C" w:rsidRDefault="00C30DF1" w:rsidP="0094569E">
      <w:pPr>
        <w:spacing w:before="40" w:after="40" w:line="240" w:lineRule="auto"/>
        <w:jc w:val="both"/>
        <w:rPr>
          <w:rFonts w:eastAsia="Calibri" w:cs="Times New Roman"/>
          <w:szCs w:val="24"/>
        </w:rPr>
      </w:pPr>
      <w:r>
        <w:rPr>
          <w:rFonts w:eastAsia="Calibri" w:cs="Times New Roman"/>
          <w:szCs w:val="24"/>
        </w:rPr>
        <w:t>L</w:t>
      </w:r>
      <w:r w:rsidRPr="006E4FCC">
        <w:rPr>
          <w:rFonts w:eastAsia="Calibri" w:cs="Times New Roman"/>
          <w:szCs w:val="24"/>
        </w:rPr>
        <w:t>ai rosinātu diskusiju un publiskas debates Saeimā par Latvijas ekonomikas attīstības izaicinājumiem un valsts izaugsmes prioritātēm</w:t>
      </w:r>
      <w:r>
        <w:rPr>
          <w:rFonts w:eastAsia="Calibri" w:cs="Times New Roman"/>
          <w:szCs w:val="24"/>
        </w:rPr>
        <w:t xml:space="preserve">, izstrādāts </w:t>
      </w:r>
      <w:hyperlink r:id="rId84" w:tgtFrame="_blank" w:history="1">
        <w:r w:rsidR="00DC2E7E" w:rsidRPr="00342690">
          <w:rPr>
            <w:rStyle w:val="Hyperlink"/>
            <w:i/>
            <w:iCs/>
            <w:color w:val="00859B"/>
          </w:rPr>
          <w:t>informatīvais ziņojums par Latvijas ekonomikas attīstību</w:t>
        </w:r>
      </w:hyperlink>
      <w:r w:rsidR="00DC2E7E" w:rsidRPr="00342690">
        <w:t xml:space="preserve"> </w:t>
      </w:r>
      <w:r w:rsidR="00DC2E7E">
        <w:t>(</w:t>
      </w:r>
      <w:r w:rsidR="00DC2E7E" w:rsidRPr="002D530B">
        <w:rPr>
          <w:i/>
          <w:iCs/>
        </w:rPr>
        <w:t>Latvijas tautsaimniecība – produktivitāte, konkurētspēja, izaugsme</w:t>
      </w:r>
      <w:r w:rsidR="00DC2E7E">
        <w:t>)</w:t>
      </w:r>
      <w:r w:rsidRPr="006E4FCC">
        <w:rPr>
          <w:rStyle w:val="FootnoteReference"/>
        </w:rPr>
        <w:footnoteReference w:id="74"/>
      </w:r>
      <w:r w:rsidR="00C36184">
        <w:rPr>
          <w:rFonts w:cs="Times New Roman"/>
          <w:szCs w:val="24"/>
        </w:rPr>
        <w:t xml:space="preserve">, </w:t>
      </w:r>
      <w:r w:rsidR="00C36184" w:rsidRPr="00B75F84">
        <w:rPr>
          <w:rFonts w:cs="Times New Roman"/>
          <w:color w:val="000000"/>
        </w:rPr>
        <w:t>kas skatīts Saeimā vienlaikus ar "</w:t>
      </w:r>
      <w:r w:rsidR="00C36184" w:rsidRPr="00B75F84">
        <w:rPr>
          <w:rFonts w:cs="Times New Roman"/>
          <w:i/>
          <w:iCs/>
          <w:color w:val="000000"/>
        </w:rPr>
        <w:t>Latvijas Stabilitātes programmu 2024.–2028.gadam</w:t>
      </w:r>
      <w:r w:rsidR="00C36184" w:rsidRPr="00B75F84">
        <w:rPr>
          <w:rFonts w:cs="Times New Roman"/>
          <w:color w:val="000000"/>
        </w:rPr>
        <w:t>"</w:t>
      </w:r>
      <w:r w:rsidR="00B75F84" w:rsidRPr="00B75F84">
        <w:rPr>
          <w:rStyle w:val="FootnoteReference"/>
          <w:rFonts w:cs="Times New Roman"/>
          <w:color w:val="000000"/>
        </w:rPr>
        <w:footnoteReference w:id="75"/>
      </w:r>
      <w:r w:rsidR="00C36184" w:rsidRPr="00B75F84">
        <w:rPr>
          <w:rFonts w:eastAsia="Calibri" w:cs="Times New Roman"/>
          <w:szCs w:val="24"/>
        </w:rPr>
        <w:t>.</w:t>
      </w:r>
      <w:r w:rsidRPr="00B75F84">
        <w:rPr>
          <w:rFonts w:cs="Times New Roman"/>
          <w:szCs w:val="24"/>
        </w:rPr>
        <w:t xml:space="preserve"> </w:t>
      </w:r>
      <w:r w:rsidR="000773C0">
        <w:rPr>
          <w:rFonts w:cs="Times New Roman"/>
          <w:color w:val="000000"/>
        </w:rPr>
        <w:t>A</w:t>
      </w:r>
      <w:r w:rsidR="00C36184" w:rsidRPr="00C36184">
        <w:rPr>
          <w:rFonts w:cs="Times New Roman"/>
          <w:color w:val="000000"/>
        </w:rPr>
        <w:t xml:space="preserve">tbilstoši nepieciešamībai </w:t>
      </w:r>
      <w:r w:rsidR="00342690">
        <w:rPr>
          <w:rFonts w:cs="Times New Roman"/>
          <w:color w:val="000000"/>
        </w:rPr>
        <w:t>novērtēt situāciju</w:t>
      </w:r>
      <w:r w:rsidR="000773C0" w:rsidRPr="000773C0">
        <w:rPr>
          <w:rFonts w:eastAsia="Calibri" w:cs="Times New Roman"/>
          <w:szCs w:val="24"/>
        </w:rPr>
        <w:t xml:space="preserve"> </w:t>
      </w:r>
      <w:r w:rsidR="000773C0" w:rsidRPr="00A92564">
        <w:rPr>
          <w:rFonts w:eastAsia="Calibri" w:cs="Times New Roman"/>
          <w:szCs w:val="24"/>
        </w:rPr>
        <w:t>un veicinot datos balstītu lēmumu pieņemšanu</w:t>
      </w:r>
      <w:r w:rsidR="00342690">
        <w:rPr>
          <w:rFonts w:cs="Times New Roman"/>
          <w:color w:val="000000"/>
        </w:rPr>
        <w:t>,</w:t>
      </w:r>
      <w:r w:rsidR="00C36184" w:rsidRPr="00C36184">
        <w:rPr>
          <w:rFonts w:cs="Times New Roman"/>
          <w:color w:val="000000"/>
        </w:rPr>
        <w:t xml:space="preserve"> sagatavots</w:t>
      </w:r>
      <w:r w:rsidR="00342690">
        <w:rPr>
          <w:rFonts w:cs="Times New Roman"/>
          <w:color w:val="000000"/>
        </w:rPr>
        <w:t xml:space="preserve"> arī</w:t>
      </w:r>
      <w:r w:rsidR="00C36184" w:rsidRPr="00C36184">
        <w:rPr>
          <w:rFonts w:eastAsia="Calibri" w:cs="Times New Roman"/>
          <w:szCs w:val="24"/>
        </w:rPr>
        <w:t xml:space="preserve"> </w:t>
      </w:r>
      <w:hyperlink r:id="rId85" w:history="1">
        <w:r w:rsidR="00DC2E7E" w:rsidRPr="00C36184">
          <w:rPr>
            <w:rStyle w:val="Hyperlink"/>
            <w:i/>
            <w:iCs/>
            <w:color w:val="00859B"/>
            <w:szCs w:val="24"/>
          </w:rPr>
          <w:t>Latvijas ekonomikas attīstības pārskats</w:t>
        </w:r>
      </w:hyperlink>
      <w:r w:rsidR="00DC2E7E" w:rsidRPr="00DC2E7E">
        <w:rPr>
          <w:szCs w:val="24"/>
        </w:rPr>
        <w:t xml:space="preserve"> </w:t>
      </w:r>
      <w:r w:rsidRPr="00A92564">
        <w:rPr>
          <w:rFonts w:eastAsia="Calibri" w:cs="Times New Roman"/>
          <w:szCs w:val="24"/>
        </w:rPr>
        <w:t>par 202</w:t>
      </w:r>
      <w:r>
        <w:rPr>
          <w:rFonts w:eastAsia="Calibri" w:cs="Times New Roman"/>
          <w:szCs w:val="24"/>
        </w:rPr>
        <w:t>4</w:t>
      </w:r>
      <w:r w:rsidRPr="00A92564">
        <w:rPr>
          <w:rFonts w:eastAsia="Calibri" w:cs="Times New Roman"/>
          <w:szCs w:val="24"/>
        </w:rPr>
        <w:t xml:space="preserve">. gadu un </w:t>
      </w:r>
      <w:hyperlink r:id="rId86" w:history="1">
        <w:r w:rsidR="00342690">
          <w:rPr>
            <w:rStyle w:val="Hyperlink"/>
            <w:i/>
            <w:iCs/>
            <w:color w:val="00859B"/>
            <w:szCs w:val="24"/>
          </w:rPr>
          <w:t xml:space="preserve">Latvijas </w:t>
        </w:r>
        <w:r w:rsidR="00342690" w:rsidRPr="00342690">
          <w:rPr>
            <w:rStyle w:val="Hyperlink"/>
            <w:i/>
            <w:iCs/>
            <w:color w:val="00859B"/>
            <w:szCs w:val="24"/>
          </w:rPr>
          <w:t>ma</w:t>
        </w:r>
        <w:r w:rsidR="00342690">
          <w:rPr>
            <w:rStyle w:val="Hyperlink"/>
            <w:i/>
            <w:iCs/>
            <w:color w:val="00859B"/>
            <w:szCs w:val="24"/>
          </w:rPr>
          <w:t xml:space="preserve">kroekonomiskais </w:t>
        </w:r>
        <w:r w:rsidR="00342690" w:rsidRPr="00342690">
          <w:rPr>
            <w:rStyle w:val="Hyperlink"/>
            <w:i/>
            <w:iCs/>
            <w:color w:val="00859B"/>
            <w:szCs w:val="24"/>
          </w:rPr>
          <w:t>a</w:t>
        </w:r>
        <w:r w:rsidR="00342690">
          <w:rPr>
            <w:rStyle w:val="Hyperlink"/>
            <w:i/>
            <w:iCs/>
            <w:color w:val="00859B"/>
            <w:szCs w:val="24"/>
          </w:rPr>
          <w:t>pskats</w:t>
        </w:r>
      </w:hyperlink>
      <w:r w:rsidRPr="00A92564">
        <w:rPr>
          <w:rFonts w:eastAsia="Calibri" w:cs="Times New Roman"/>
          <w:szCs w:val="24"/>
        </w:rPr>
        <w:t xml:space="preserve">, nodrošinot </w:t>
      </w:r>
      <w:r w:rsidR="002B0CB7">
        <w:rPr>
          <w:rFonts w:eastAsia="Calibri" w:cs="Times New Roman"/>
          <w:szCs w:val="24"/>
        </w:rPr>
        <w:t xml:space="preserve">politikas veidotājiem un sabiedrībai </w:t>
      </w:r>
      <w:r w:rsidRPr="00A92564">
        <w:rPr>
          <w:rFonts w:eastAsia="Calibri" w:cs="Times New Roman"/>
          <w:szCs w:val="24"/>
        </w:rPr>
        <w:t>informāciju par aktuālajām ekonomiskām norisēm Latvijā</w:t>
      </w:r>
      <w:r w:rsidR="000773C0">
        <w:rPr>
          <w:rStyle w:val="FootnoteReference"/>
          <w:rFonts w:eastAsia="Calibri" w:cs="Times New Roman"/>
          <w:szCs w:val="24"/>
        </w:rPr>
        <w:footnoteReference w:id="76"/>
      </w:r>
      <w:r w:rsidRPr="00A92564">
        <w:rPr>
          <w:rFonts w:eastAsia="Calibri" w:cs="Times New Roman"/>
          <w:szCs w:val="24"/>
        </w:rPr>
        <w:t>,</w:t>
      </w:r>
      <w:r w:rsidR="00EF3647">
        <w:rPr>
          <w:rFonts w:eastAsia="Calibri" w:cs="Times New Roman"/>
          <w:szCs w:val="24"/>
        </w:rPr>
        <w:t xml:space="preserve"> </w:t>
      </w:r>
      <w:r w:rsidR="000773C0">
        <w:rPr>
          <w:rFonts w:eastAsia="Calibri" w:cs="Times New Roman"/>
          <w:szCs w:val="24"/>
        </w:rPr>
        <w:t xml:space="preserve">inflāciju, bezdarba līmeni, </w:t>
      </w:r>
      <w:r w:rsidR="00EF3647">
        <w:rPr>
          <w:rFonts w:eastAsia="Calibri" w:cs="Times New Roman"/>
          <w:szCs w:val="24"/>
        </w:rPr>
        <w:t>IKP izmaiņām u.c. rādītājiem,</w:t>
      </w:r>
      <w:r w:rsidRPr="00A92564">
        <w:rPr>
          <w:rFonts w:eastAsia="Calibri" w:cs="Times New Roman"/>
          <w:szCs w:val="24"/>
        </w:rPr>
        <w:t xml:space="preserve"> īstenoto politiku </w:t>
      </w:r>
      <w:r w:rsidR="00C36184">
        <w:rPr>
          <w:rFonts w:eastAsia="Calibri" w:cs="Times New Roman"/>
          <w:szCs w:val="24"/>
        </w:rPr>
        <w:t>EM</w:t>
      </w:r>
      <w:r w:rsidRPr="00A92564">
        <w:rPr>
          <w:rFonts w:eastAsia="Calibri" w:cs="Times New Roman"/>
          <w:szCs w:val="24"/>
        </w:rPr>
        <w:t xml:space="preserve"> atbildības jomās</w:t>
      </w:r>
      <w:r w:rsidR="00C36184">
        <w:rPr>
          <w:rFonts w:eastAsia="Calibri" w:cs="Times New Roman"/>
          <w:szCs w:val="24"/>
        </w:rPr>
        <w:t xml:space="preserve">. </w:t>
      </w:r>
      <w:r w:rsidR="00711F6C" w:rsidRPr="00A92564">
        <w:rPr>
          <w:rFonts w:eastAsia="Calibri" w:cs="Times New Roman"/>
          <w:szCs w:val="24"/>
        </w:rPr>
        <w:t xml:space="preserve">Lai sekmētu datos balstītu lēmumu pieņemšanu, </w:t>
      </w:r>
      <w:r w:rsidR="00711F6C">
        <w:rPr>
          <w:rFonts w:eastAsia="Calibri" w:cs="Times New Roman"/>
          <w:szCs w:val="24"/>
        </w:rPr>
        <w:t xml:space="preserve">tiek uzturēts </w:t>
      </w:r>
      <w:r w:rsidR="00711F6C" w:rsidRPr="005508D9">
        <w:rPr>
          <w:rFonts w:eastAsia="Calibri" w:cs="Times New Roman"/>
          <w:i/>
          <w:iCs/>
          <w:szCs w:val="24"/>
        </w:rPr>
        <w:t>Transformācijas barometrs</w:t>
      </w:r>
      <w:r w:rsidR="00711F6C" w:rsidRPr="005508D9">
        <w:rPr>
          <w:rFonts w:eastAsia="Calibri" w:cs="Times New Roman"/>
          <w:szCs w:val="24"/>
        </w:rPr>
        <w:t xml:space="preserve"> </w:t>
      </w:r>
      <w:r w:rsidR="00711F6C" w:rsidRPr="00A92564">
        <w:rPr>
          <w:rFonts w:eastAsia="Calibri" w:cs="Times New Roman"/>
          <w:szCs w:val="24"/>
        </w:rPr>
        <w:t>– interaktīvs rīks, kas dod iespēju padziļināti iepazīties ar Latvijas tautsaimniecības un atsevišķu nozaru attīstības tendencēm, t.sk. produktivitātes dinamiku un konverģenci uz ES vidējo līmeni.</w:t>
      </w:r>
    </w:p>
    <w:p w14:paraId="357C09AC" w14:textId="62FC783E" w:rsidR="007F05AC" w:rsidRDefault="00C30DF1" w:rsidP="0094569E">
      <w:pPr>
        <w:spacing w:before="40" w:after="40" w:line="240" w:lineRule="auto"/>
        <w:jc w:val="both"/>
        <w:rPr>
          <w:szCs w:val="24"/>
        </w:rPr>
      </w:pPr>
      <w:r w:rsidRPr="00A92564">
        <w:rPr>
          <w:rFonts w:eastAsia="Calibri" w:cs="Times New Roman"/>
          <w:szCs w:val="24"/>
        </w:rPr>
        <w:t>MK 202</w:t>
      </w:r>
      <w:r>
        <w:rPr>
          <w:rFonts w:eastAsia="Calibri" w:cs="Times New Roman"/>
          <w:szCs w:val="24"/>
        </w:rPr>
        <w:t>4</w:t>
      </w:r>
      <w:r w:rsidRPr="00A92564">
        <w:rPr>
          <w:rFonts w:eastAsia="Calibri" w:cs="Times New Roman"/>
          <w:szCs w:val="24"/>
        </w:rPr>
        <w:t xml:space="preserve">. gada </w:t>
      </w:r>
      <w:r>
        <w:rPr>
          <w:rFonts w:eastAsia="Calibri" w:cs="Times New Roman"/>
          <w:szCs w:val="24"/>
        </w:rPr>
        <w:t>14</w:t>
      </w:r>
      <w:r w:rsidR="00C36184">
        <w:rPr>
          <w:rFonts w:eastAsia="Calibri" w:cs="Times New Roman"/>
          <w:szCs w:val="24"/>
        </w:rPr>
        <w:t>.</w:t>
      </w:r>
      <w:r>
        <w:rPr>
          <w:rFonts w:eastAsia="Calibri" w:cs="Times New Roman"/>
          <w:szCs w:val="24"/>
        </w:rPr>
        <w:t> maijā</w:t>
      </w:r>
      <w:r w:rsidRPr="00A92564">
        <w:rPr>
          <w:rFonts w:eastAsia="Calibri" w:cs="Times New Roman"/>
          <w:szCs w:val="24"/>
        </w:rPr>
        <w:t xml:space="preserve"> apstiprināts</w:t>
      </w:r>
      <w:r w:rsidRPr="00A92564">
        <w:rPr>
          <w:rFonts w:eastAsia="Calibri" w:cs="Times New Roman"/>
          <w:szCs w:val="24"/>
          <w:vertAlign w:val="superscript"/>
        </w:rPr>
        <w:footnoteReference w:id="77"/>
      </w:r>
      <w:r w:rsidRPr="00A92564">
        <w:rPr>
          <w:rFonts w:eastAsia="Calibri" w:cs="Times New Roman"/>
          <w:szCs w:val="24"/>
        </w:rPr>
        <w:t xml:space="preserve"> un iesniegts EK </w:t>
      </w:r>
      <w:r w:rsidR="00917E8A">
        <w:rPr>
          <w:rFonts w:eastAsia="Calibri" w:cs="Times New Roman"/>
          <w:szCs w:val="24"/>
        </w:rPr>
        <w:t>pēdējais</w:t>
      </w:r>
      <w:r w:rsidR="00917E8A" w:rsidRPr="00A92564">
        <w:rPr>
          <w:rFonts w:eastAsia="Calibri" w:cs="Times New Roman"/>
          <w:szCs w:val="24"/>
        </w:rPr>
        <w:t xml:space="preserve"> </w:t>
      </w:r>
      <w:r w:rsidRPr="00A92564">
        <w:rPr>
          <w:rFonts w:eastAsia="Calibri" w:cs="Times New Roman"/>
          <w:szCs w:val="24"/>
        </w:rPr>
        <w:t>ikgadējais</w:t>
      </w:r>
      <w:r w:rsidR="009436C6">
        <w:rPr>
          <w:rFonts w:eastAsia="Calibri" w:cs="Times New Roman"/>
          <w:szCs w:val="24"/>
        </w:rPr>
        <w:t xml:space="preserve"> </w:t>
      </w:r>
      <w:hyperlink r:id="rId87" w:tgtFrame="_blank" w:history="1">
        <w:r w:rsidR="009436C6" w:rsidRPr="009436C6">
          <w:rPr>
            <w:rStyle w:val="Hyperlink"/>
            <w:rFonts w:eastAsia="Calibri" w:cs="Times New Roman"/>
            <w:i/>
            <w:iCs/>
            <w:color w:val="00859B"/>
            <w:szCs w:val="24"/>
          </w:rPr>
          <w:t>Progresa ziņojums par Latvijas nacionālās reformu programmas īstenošanu</w:t>
        </w:r>
      </w:hyperlink>
      <w:hyperlink r:id="rId88" w:tgtFrame="_blank" w:history="1"/>
      <w:r w:rsidRPr="00A92564">
        <w:rPr>
          <w:rFonts w:eastAsia="Calibri" w:cs="Times New Roman"/>
          <w:szCs w:val="24"/>
        </w:rPr>
        <w:t>, kur aprakstīts vidēja termiņa makro</w:t>
      </w:r>
      <w:r w:rsidR="00AE035E">
        <w:rPr>
          <w:rFonts w:eastAsia="Calibri" w:cs="Times New Roman"/>
          <w:szCs w:val="24"/>
        </w:rPr>
        <w:t>-</w:t>
      </w:r>
      <w:r w:rsidRPr="00A92564">
        <w:rPr>
          <w:rFonts w:eastAsia="Calibri" w:cs="Times New Roman"/>
          <w:szCs w:val="24"/>
        </w:rPr>
        <w:t xml:space="preserve">ekonomiskais scenārijs un apkopotā veidā sniegta informācija par galvenajām Latvijā īstenotajām strukturālajām reformām, t.sk. izvērtēts Latvijas progress ES Padomes rekomendāciju izpildē. </w:t>
      </w:r>
      <w:r w:rsidR="00867AC8" w:rsidRPr="00867AC8">
        <w:rPr>
          <w:szCs w:val="24"/>
        </w:rPr>
        <w:t>2024.</w:t>
      </w:r>
      <w:r w:rsidR="00917E8A">
        <w:rPr>
          <w:szCs w:val="24"/>
        </w:rPr>
        <w:t> </w:t>
      </w:r>
      <w:r w:rsidR="00867AC8" w:rsidRPr="00867AC8">
        <w:rPr>
          <w:szCs w:val="24"/>
        </w:rPr>
        <w:t xml:space="preserve">gadā stājās spēkā </w:t>
      </w:r>
      <w:r w:rsidR="00867AC8" w:rsidRPr="00184FAF">
        <w:rPr>
          <w:szCs w:val="24"/>
        </w:rPr>
        <w:t>jaunais ES fiskālās politikas regulējums</w:t>
      </w:r>
      <w:r w:rsidR="00867AC8" w:rsidRPr="00867AC8">
        <w:rPr>
          <w:szCs w:val="24"/>
        </w:rPr>
        <w:t>, kas vairs neparedz Nacionālās reformu programmas sagatavošanu</w:t>
      </w:r>
      <w:r w:rsidR="005C6A54">
        <w:rPr>
          <w:szCs w:val="24"/>
        </w:rPr>
        <w:t xml:space="preserve"> un t</w:t>
      </w:r>
      <w:r w:rsidR="00867AC8" w:rsidRPr="00867AC8">
        <w:rPr>
          <w:szCs w:val="24"/>
        </w:rPr>
        <w:t>ā vietā reizi četros gados ti</w:t>
      </w:r>
      <w:r w:rsidR="005C6A54">
        <w:rPr>
          <w:szCs w:val="24"/>
        </w:rPr>
        <w:t>e</w:t>
      </w:r>
      <w:r w:rsidR="00867AC8" w:rsidRPr="00867AC8">
        <w:rPr>
          <w:szCs w:val="24"/>
        </w:rPr>
        <w:t xml:space="preserve">k gatavots </w:t>
      </w:r>
      <w:r w:rsidR="005C6A54">
        <w:rPr>
          <w:szCs w:val="24"/>
        </w:rPr>
        <w:t>f</w:t>
      </w:r>
      <w:r w:rsidR="00867AC8" w:rsidRPr="00867AC8">
        <w:rPr>
          <w:szCs w:val="24"/>
        </w:rPr>
        <w:t xml:space="preserve">iskāli strukturālais plāns. MK 2024. gada 14. oktobrī apstiprināja FM un EM kopīgi izstrādāto </w:t>
      </w:r>
      <w:r w:rsidR="00867AC8" w:rsidRPr="00184FAF">
        <w:rPr>
          <w:i/>
          <w:iCs/>
          <w:color w:val="00859B"/>
          <w:szCs w:val="24"/>
        </w:rPr>
        <w:t>Latvijas Fiskāli strukturāl</w:t>
      </w:r>
      <w:r w:rsidR="00917E8A" w:rsidRPr="00184FAF">
        <w:rPr>
          <w:i/>
          <w:iCs/>
          <w:color w:val="00859B"/>
          <w:szCs w:val="24"/>
        </w:rPr>
        <w:t>o</w:t>
      </w:r>
      <w:r w:rsidR="00867AC8" w:rsidRPr="00184FAF">
        <w:rPr>
          <w:i/>
          <w:iCs/>
          <w:color w:val="00859B"/>
          <w:szCs w:val="24"/>
        </w:rPr>
        <w:t xml:space="preserve"> plānu 2025.–2028.</w:t>
      </w:r>
      <w:r w:rsidR="00917E8A" w:rsidRPr="00184FAF">
        <w:rPr>
          <w:i/>
          <w:iCs/>
          <w:color w:val="00859B"/>
          <w:szCs w:val="24"/>
        </w:rPr>
        <w:t> </w:t>
      </w:r>
      <w:r w:rsidR="00867AC8" w:rsidRPr="00184FAF">
        <w:rPr>
          <w:i/>
          <w:iCs/>
          <w:color w:val="00859B"/>
          <w:szCs w:val="24"/>
        </w:rPr>
        <w:t>gadam</w:t>
      </w:r>
      <w:r w:rsidR="005C6A54">
        <w:rPr>
          <w:rStyle w:val="FootnoteReference"/>
          <w:szCs w:val="24"/>
        </w:rPr>
        <w:footnoteReference w:id="78"/>
      </w:r>
      <w:r w:rsidR="005C6A54">
        <w:rPr>
          <w:szCs w:val="24"/>
        </w:rPr>
        <w:t>.</w:t>
      </w:r>
      <w:r w:rsidR="00F607BA">
        <w:rPr>
          <w:szCs w:val="24"/>
        </w:rPr>
        <w:t xml:space="preserve"> </w:t>
      </w:r>
    </w:p>
    <w:p w14:paraId="72693936" w14:textId="1293768D" w:rsidR="00C30DF1" w:rsidRPr="004F077A" w:rsidRDefault="00AE035E" w:rsidP="0094569E">
      <w:pPr>
        <w:spacing w:before="40" w:after="40" w:line="240" w:lineRule="auto"/>
        <w:jc w:val="both"/>
        <w:rPr>
          <w:rFonts w:eastAsia="Calibri" w:cs="Times New Roman"/>
          <w:szCs w:val="24"/>
        </w:rPr>
      </w:pPr>
      <w:r>
        <w:rPr>
          <w:rFonts w:eastAsia="Calibri" w:cs="Times New Roman"/>
          <w:szCs w:val="24"/>
        </w:rPr>
        <w:t>T</w:t>
      </w:r>
      <w:r w:rsidR="00711F6C">
        <w:rPr>
          <w:rFonts w:eastAsia="Calibri" w:cs="Times New Roman"/>
          <w:szCs w:val="24"/>
        </w:rPr>
        <w:t>urpin</w:t>
      </w:r>
      <w:r>
        <w:rPr>
          <w:rFonts w:eastAsia="Calibri" w:cs="Times New Roman"/>
          <w:szCs w:val="24"/>
        </w:rPr>
        <w:t>o</w:t>
      </w:r>
      <w:r w:rsidR="00711F6C">
        <w:rPr>
          <w:rFonts w:eastAsia="Calibri" w:cs="Times New Roman"/>
          <w:szCs w:val="24"/>
        </w:rPr>
        <w:t>t n</w:t>
      </w:r>
      <w:r w:rsidR="00C30DF1" w:rsidRPr="004F077A">
        <w:rPr>
          <w:rFonts w:eastAsia="Calibri" w:cs="Times New Roman"/>
          <w:szCs w:val="24"/>
        </w:rPr>
        <w:t xml:space="preserve">odrošināt </w:t>
      </w:r>
      <w:r w:rsidR="00C30DF1" w:rsidRPr="005C6A54">
        <w:rPr>
          <w:rFonts w:eastAsia="Calibri" w:cs="Times New Roman"/>
          <w:szCs w:val="24"/>
        </w:rPr>
        <w:t>oficiāl</w:t>
      </w:r>
      <w:r w:rsidR="00711F6C">
        <w:rPr>
          <w:rFonts w:eastAsia="Calibri" w:cs="Times New Roman"/>
          <w:szCs w:val="24"/>
        </w:rPr>
        <w:t>o</w:t>
      </w:r>
      <w:r w:rsidR="00C30DF1" w:rsidRPr="005C6A54">
        <w:rPr>
          <w:rFonts w:eastAsia="Calibri" w:cs="Times New Roman"/>
          <w:szCs w:val="24"/>
        </w:rPr>
        <w:t xml:space="preserve"> statistik</w:t>
      </w:r>
      <w:r w:rsidR="00711F6C">
        <w:rPr>
          <w:rFonts w:eastAsia="Calibri" w:cs="Times New Roman"/>
          <w:szCs w:val="24"/>
        </w:rPr>
        <w:t>u</w:t>
      </w:r>
      <w:r w:rsidR="00C30DF1" w:rsidRPr="004F077A">
        <w:rPr>
          <w:rFonts w:eastAsia="Calibri" w:cs="Times New Roman"/>
          <w:szCs w:val="24"/>
        </w:rPr>
        <w:t>, sagatavot</w:t>
      </w:r>
      <w:r w:rsidR="00184FAF">
        <w:rPr>
          <w:rFonts w:eastAsia="Calibri" w:cs="Times New Roman"/>
          <w:szCs w:val="24"/>
        </w:rPr>
        <w:t>a</w:t>
      </w:r>
      <w:r w:rsidR="00C30DF1" w:rsidRPr="004F077A">
        <w:rPr>
          <w:rFonts w:eastAsia="Calibri" w:cs="Times New Roman"/>
          <w:szCs w:val="24"/>
        </w:rPr>
        <w:t xml:space="preserve"> un </w:t>
      </w:r>
      <w:hyperlink r:id="rId89" w:history="1">
        <w:r w:rsidR="00184FAF" w:rsidRPr="005B5DE0">
          <w:rPr>
            <w:rStyle w:val="Hyperlink"/>
            <w:rFonts w:eastAsia="Calibri" w:cs="Times New Roman"/>
            <w:i/>
            <w:iCs/>
            <w:color w:val="00859B"/>
            <w:szCs w:val="24"/>
          </w:rPr>
          <w:t>apstiprināta Oficiālās statistikas programma 2025.-2027</w:t>
        </w:r>
        <w:r w:rsidR="005B5DE0" w:rsidRPr="005B5DE0">
          <w:rPr>
            <w:rStyle w:val="Hyperlink"/>
            <w:rFonts w:eastAsia="Calibri" w:cs="Times New Roman"/>
            <w:i/>
            <w:iCs/>
            <w:color w:val="00859B"/>
            <w:szCs w:val="24"/>
          </w:rPr>
          <w:t>. </w:t>
        </w:r>
        <w:r w:rsidR="00184FAF" w:rsidRPr="005B5DE0">
          <w:rPr>
            <w:rStyle w:val="Hyperlink"/>
            <w:rFonts w:eastAsia="Calibri" w:cs="Times New Roman"/>
            <w:i/>
            <w:iCs/>
            <w:color w:val="00859B"/>
            <w:szCs w:val="24"/>
          </w:rPr>
          <w:t>gadam</w:t>
        </w:r>
      </w:hyperlink>
      <w:r w:rsidR="00184FAF">
        <w:rPr>
          <w:rFonts w:eastAsia="Calibri" w:cs="Times New Roman"/>
          <w:szCs w:val="24"/>
        </w:rPr>
        <w:t xml:space="preserve"> ar </w:t>
      </w:r>
      <w:r w:rsidR="00C30DF1" w:rsidRPr="004F077A">
        <w:rPr>
          <w:rFonts w:eastAsia="Calibri" w:cs="Times New Roman"/>
          <w:szCs w:val="24"/>
        </w:rPr>
        <w:t>statistikas rādītāju tvērum</w:t>
      </w:r>
      <w:r w:rsidR="00184FAF">
        <w:rPr>
          <w:rFonts w:eastAsia="Calibri" w:cs="Times New Roman"/>
          <w:szCs w:val="24"/>
        </w:rPr>
        <w:t>u</w:t>
      </w:r>
      <w:r w:rsidR="005C6A54" w:rsidRPr="004F077A">
        <w:rPr>
          <w:rStyle w:val="FootnoteReference"/>
          <w:rFonts w:eastAsia="Calibri"/>
        </w:rPr>
        <w:footnoteReference w:id="79"/>
      </w:r>
      <w:r w:rsidR="00C30DF1" w:rsidRPr="004F077A">
        <w:rPr>
          <w:rFonts w:eastAsia="Calibri" w:cs="Times New Roman"/>
          <w:szCs w:val="24"/>
        </w:rPr>
        <w:t xml:space="preserve"> </w:t>
      </w:r>
      <w:r w:rsidR="00C30DF1">
        <w:rPr>
          <w:rFonts w:eastAsia="Calibri" w:cs="Times New Roman"/>
          <w:szCs w:val="24"/>
        </w:rPr>
        <w:t>nākamajiem tr</w:t>
      </w:r>
      <w:r w:rsidR="005C6A54">
        <w:rPr>
          <w:rFonts w:eastAsia="Calibri" w:cs="Times New Roman"/>
          <w:szCs w:val="24"/>
        </w:rPr>
        <w:t xml:space="preserve">īs </w:t>
      </w:r>
      <w:r w:rsidR="00C30DF1">
        <w:rPr>
          <w:rFonts w:eastAsia="Calibri" w:cs="Times New Roman"/>
          <w:szCs w:val="24"/>
        </w:rPr>
        <w:t>gadiem</w:t>
      </w:r>
      <w:r w:rsidR="005C6A54">
        <w:rPr>
          <w:rFonts w:eastAsia="Calibri" w:cs="Times New Roman"/>
          <w:szCs w:val="24"/>
        </w:rPr>
        <w:t>.</w:t>
      </w:r>
      <w:r w:rsidR="00F607BA">
        <w:rPr>
          <w:rFonts w:eastAsia="Calibri" w:cs="Times New Roman"/>
          <w:szCs w:val="24"/>
        </w:rPr>
        <w:t xml:space="preserve"> </w:t>
      </w:r>
    </w:p>
    <w:p w14:paraId="40E19012" w14:textId="6443B405" w:rsidR="004146E2" w:rsidRPr="00040671" w:rsidRDefault="000D1DD7" w:rsidP="0094569E">
      <w:pPr>
        <w:spacing w:before="40" w:after="40" w:line="240" w:lineRule="auto"/>
        <w:jc w:val="both"/>
        <w:rPr>
          <w:rFonts w:cs="Times New Roman"/>
          <w:color w:val="000000"/>
        </w:rPr>
      </w:pPr>
      <w:r w:rsidRPr="005C6A54">
        <w:rPr>
          <w:color w:val="000000" w:themeColor="text1"/>
          <w:szCs w:val="24"/>
        </w:rPr>
        <w:t xml:space="preserve">Šī </w:t>
      </w:r>
      <w:r w:rsidRPr="005C6A54">
        <w:rPr>
          <w:color w:val="000000" w:themeColor="text1"/>
        </w:rPr>
        <w:t>virziena</w:t>
      </w:r>
      <w:r w:rsidRPr="005C6A54">
        <w:rPr>
          <w:color w:val="000000" w:themeColor="text1"/>
          <w:szCs w:val="24"/>
        </w:rPr>
        <w:t xml:space="preserve"> </w:t>
      </w:r>
      <w:r w:rsidR="00AD6EFE" w:rsidRPr="005C6A54">
        <w:rPr>
          <w:color w:val="000000" w:themeColor="text1"/>
          <w:szCs w:val="24"/>
        </w:rPr>
        <w:t>mērķu īstenošanas</w:t>
      </w:r>
      <w:r w:rsidRPr="005C6A54">
        <w:rPr>
          <w:color w:val="000000" w:themeColor="text1"/>
          <w:szCs w:val="24"/>
        </w:rPr>
        <w:t xml:space="preserve"> raksturojošo rādītāju skaitliskais progress atspoguļots </w:t>
      </w:r>
      <w:hyperlink w:anchor="_Progress_snieguma_virzienā" w:history="1">
        <w:r w:rsidR="00040671" w:rsidRPr="005C6A54">
          <w:rPr>
            <w:rStyle w:val="Hyperlink"/>
            <w:rFonts w:eastAsia="Franklin Gothic Book" w:cs="Times New Roman"/>
            <w:color w:val="00859B"/>
            <w:szCs w:val="24"/>
          </w:rPr>
          <w:t>1</w:t>
        </w:r>
        <w:r w:rsidRPr="005C6A54">
          <w:rPr>
            <w:rStyle w:val="Hyperlink"/>
            <w:rFonts w:eastAsia="Franklin Gothic Book" w:cs="Times New Roman"/>
            <w:color w:val="00859B"/>
            <w:szCs w:val="24"/>
          </w:rPr>
          <w:t>.pielikumā</w:t>
        </w:r>
      </w:hyperlink>
      <w:r w:rsidRPr="005C6A54">
        <w:rPr>
          <w:color w:val="000000" w:themeColor="text1"/>
          <w:szCs w:val="24"/>
        </w:rPr>
        <w:t>.</w:t>
      </w:r>
    </w:p>
    <w:p w14:paraId="17D32883" w14:textId="77777777" w:rsidR="00F9279E" w:rsidRDefault="00F9279E" w:rsidP="007A2C5C">
      <w:pPr>
        <w:spacing w:before="60" w:after="60" w:line="240" w:lineRule="auto"/>
        <w:rPr>
          <w:sz w:val="16"/>
          <w:szCs w:val="16"/>
          <w:highlight w:val="yellow"/>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184890" w:rsidRPr="00D90E52" w14:paraId="5976DE64" w14:textId="77777777" w:rsidTr="00855B02">
        <w:tc>
          <w:tcPr>
            <w:tcW w:w="9639" w:type="dxa"/>
            <w:shd w:val="clear" w:color="auto" w:fill="31849B" w:themeFill="accent5" w:themeFillShade="BF"/>
          </w:tcPr>
          <w:p w14:paraId="673AE52D" w14:textId="51A6F92F" w:rsidR="00184890" w:rsidRPr="003B243B" w:rsidRDefault="00D90E52" w:rsidP="000C5949">
            <w:pPr>
              <w:pStyle w:val="Heading2"/>
              <w:numPr>
                <w:ilvl w:val="1"/>
                <w:numId w:val="19"/>
              </w:numPr>
              <w:tabs>
                <w:tab w:val="left" w:pos="600"/>
              </w:tabs>
              <w:spacing w:before="120" w:after="120"/>
              <w:ind w:left="600" w:hanging="600"/>
              <w:rPr>
                <w:rFonts w:eastAsia="Franklin Gothic Book"/>
                <w:lang w:val="lv-LV"/>
              </w:rPr>
            </w:pPr>
            <w:bookmarkStart w:id="48" w:name="_Toc207637105"/>
            <w:r w:rsidRPr="003B243B">
              <w:rPr>
                <w:rFonts w:cs="Times New Roman"/>
                <w:szCs w:val="24"/>
                <w:lang w:val="lv-LV"/>
              </w:rPr>
              <w:lastRenderedPageBreak/>
              <w:t>Progress snieguma virzienā “Atbilstošs finansējums pārmaiņu ieviešanai”</w:t>
            </w:r>
            <w:bookmarkEnd w:id="48"/>
          </w:p>
        </w:tc>
      </w:tr>
    </w:tbl>
    <w:p w14:paraId="07650963" w14:textId="77777777" w:rsidR="00511B7D" w:rsidRDefault="007B5B8B" w:rsidP="00511B7D">
      <w:pPr>
        <w:spacing w:before="120" w:after="60" w:line="240" w:lineRule="auto"/>
        <w:jc w:val="both"/>
      </w:pPr>
      <w:r>
        <w:rPr>
          <w:rFonts w:cs="Times New Roman"/>
          <w:szCs w:val="24"/>
        </w:rPr>
        <w:t xml:space="preserve">2024. gadā tika uzsākta </w:t>
      </w:r>
      <w:r w:rsidRPr="007B5B8B">
        <w:rPr>
          <w:b/>
          <w:bCs/>
          <w:color w:val="00859B"/>
        </w:rPr>
        <w:t>valsts budžeta politikas efektivizācijas reforma</w:t>
      </w:r>
      <w:r>
        <w:t xml:space="preserve">, kas orientēta uz politikas </w:t>
      </w:r>
      <w:r w:rsidRPr="001F417D">
        <w:t xml:space="preserve">fokusa maiņu no budžeta izlietojuma pieejas uz sasniedzamo </w:t>
      </w:r>
      <w:r>
        <w:t xml:space="preserve">budžeta </w:t>
      </w:r>
      <w:r w:rsidRPr="001F417D">
        <w:t>mērķ</w:t>
      </w:r>
      <w:r>
        <w:t>u</w:t>
      </w:r>
      <w:r w:rsidRPr="001F417D">
        <w:t xml:space="preserve"> un rezultātu</w:t>
      </w:r>
      <w:r>
        <w:t xml:space="preserve"> pieeju vai uz </w:t>
      </w:r>
      <w:r w:rsidRPr="001F417D">
        <w:t>rezultātu vērst</w:t>
      </w:r>
      <w:r>
        <w:t>o</w:t>
      </w:r>
      <w:r w:rsidRPr="001F417D">
        <w:t xml:space="preserve"> budžet</w:t>
      </w:r>
      <w:r>
        <w:t>u</w:t>
      </w:r>
      <w:r w:rsidRPr="001F417D">
        <w:t xml:space="preserve">. </w:t>
      </w:r>
      <w:r>
        <w:t xml:space="preserve">Snieguma budžets ir virzīts uz </w:t>
      </w:r>
      <w:r w:rsidRPr="001F417D">
        <w:t>sabiedriskā labuma sasniegšanu, nodrošinot publiskos pakalpojumus un labumus visās publiskā sektora darbības jomās</w:t>
      </w:r>
      <w:r>
        <w:t>. Līdz ar to jaunai budžeta sistēmai ir jābūt</w:t>
      </w:r>
      <w:r w:rsidRPr="00613FBC">
        <w:t xml:space="preserve"> </w:t>
      </w:r>
      <w:r>
        <w:t xml:space="preserve">vērstai uz </w:t>
      </w:r>
      <w:r w:rsidRPr="001F417D">
        <w:t>izmērāmu, iepriekš noteikt</w:t>
      </w:r>
      <w:r>
        <w:t xml:space="preserve">o snieguma rādītāju sistēmu </w:t>
      </w:r>
      <w:r w:rsidRPr="001F417D">
        <w:t>visos valdības darbības līmeņos</w:t>
      </w:r>
      <w:r>
        <w:t xml:space="preserve">. </w:t>
      </w:r>
      <w:r w:rsidRPr="001F417D">
        <w:t xml:space="preserve">Mainot valsts budžeta veidošanas principus ar akcentu uz sasniedzamo rezultātu, </w:t>
      </w:r>
      <w:r>
        <w:t xml:space="preserve">valsts pārvaldes </w:t>
      </w:r>
      <w:r w:rsidRPr="001F417D">
        <w:t>iestād</w:t>
      </w:r>
      <w:r>
        <w:t>ēs</w:t>
      </w:r>
      <w:r w:rsidRPr="001F417D">
        <w:t xml:space="preserve"> </w:t>
      </w:r>
      <w:r>
        <w:t>mērķtiecīgi tika veidots budžeta sagatavošanas un</w:t>
      </w:r>
      <w:r w:rsidRPr="001F417D">
        <w:t xml:space="preserve"> vērtēšana</w:t>
      </w:r>
      <w:r>
        <w:t>s</w:t>
      </w:r>
      <w:r w:rsidRPr="001F417D">
        <w:t xml:space="preserve"> vadības </w:t>
      </w:r>
      <w:r w:rsidRPr="004F3ADB">
        <w:t>rīks</w:t>
      </w:r>
      <w:r w:rsidRPr="001F417D">
        <w:t>, kas aptvertu gan izdevumu izlietojuma, gan snieguma analītisko informāciju.</w:t>
      </w:r>
      <w:r w:rsidR="001960A8">
        <w:t xml:space="preserve"> </w:t>
      </w:r>
      <w:r>
        <w:t>Tāpēc, ar 2024.</w:t>
      </w:r>
      <w:r w:rsidR="00617B34">
        <w:t> </w:t>
      </w:r>
      <w:r>
        <w:t xml:space="preserve">gadu EM bija iesaistīta intensīvā darbā Valsts kases </w:t>
      </w:r>
      <w:r w:rsidR="004D2BD6">
        <w:t xml:space="preserve">(turpmāk – VK) </w:t>
      </w:r>
      <w:r>
        <w:t>organizētajā darba grupā ar nolūku izveidot centralizēto risinājumu budžeta plānošanas un finanšu vadības jomā valsts pārvaldes iestādēm, t.sk. ministrijām.</w:t>
      </w:r>
      <w:r w:rsidR="001960A8">
        <w:t xml:space="preserve"> Darba grupas ietvaros ciešā iestāžu un ekspertu sadarbība bija vērsta uz centralizētās plānošanas sistēmas pamatfukcionalitātes un iestāžu līmeņa budžeta plānošanas funkcionalitātes izveidi. Savukārt</w:t>
      </w:r>
      <w:r w:rsidR="00511B7D">
        <w:t>,</w:t>
      </w:r>
      <w:r w:rsidR="001960A8">
        <w:t xml:space="preserve"> iepirkumu jautājum</w:t>
      </w:r>
      <w:r w:rsidR="00511B7D">
        <w:t>u</w:t>
      </w:r>
      <w:r w:rsidR="001960A8">
        <w:t xml:space="preserve"> apakšdarba grupā izstrādājamās pamatfunkcionalitātes ietvaros tika attīstīts atsevišķs iepirkuma modulis (ILP-Iepirkuma modelis). Vecot šo darbu</w:t>
      </w:r>
      <w:r w:rsidR="00511B7D">
        <w:t>,</w:t>
      </w:r>
      <w:r w:rsidR="001960A8">
        <w:t xml:space="preserve"> EM finanšu un iepirkumu eksperti aktīvi piedalījās </w:t>
      </w:r>
      <w:r w:rsidR="001960A8" w:rsidRPr="00C65CA6">
        <w:t>starpresoru darb</w:t>
      </w:r>
      <w:r w:rsidR="001960A8">
        <w:t>a</w:t>
      </w:r>
      <w:r w:rsidR="001960A8" w:rsidRPr="00C65CA6">
        <w:t xml:space="preserve"> grupas </w:t>
      </w:r>
      <w:r w:rsidR="001960A8">
        <w:t>v</w:t>
      </w:r>
      <w:r w:rsidR="00511B7D">
        <w:t>ai</w:t>
      </w:r>
      <w:r w:rsidR="001960A8">
        <w:t>rākās</w:t>
      </w:r>
      <w:r w:rsidR="001960A8" w:rsidRPr="00C65CA6">
        <w:t xml:space="preserve"> sanāksm</w:t>
      </w:r>
      <w:r w:rsidR="001960A8">
        <w:t xml:space="preserve">ēs, </w:t>
      </w:r>
      <w:r w:rsidR="001960A8" w:rsidRPr="00C65CA6">
        <w:t>lai pārrunātu</w:t>
      </w:r>
      <w:r w:rsidR="001960A8">
        <w:t xml:space="preserve"> un meklētu analītiskus </w:t>
      </w:r>
      <w:r w:rsidR="001960A8" w:rsidRPr="00C65CA6">
        <w:t>risinājum</w:t>
      </w:r>
      <w:r w:rsidR="001960A8">
        <w:t>us</w:t>
      </w:r>
      <w:r w:rsidR="001960A8" w:rsidRPr="00C65CA6">
        <w:t xml:space="preserve"> konceptuāl</w:t>
      </w:r>
      <w:r w:rsidR="001960A8">
        <w:t>o</w:t>
      </w:r>
      <w:r w:rsidR="001960A8" w:rsidRPr="00C65CA6">
        <w:t>s jautājum</w:t>
      </w:r>
      <w:r w:rsidR="001960A8">
        <w:t>o</w:t>
      </w:r>
      <w:r w:rsidR="001960A8" w:rsidRPr="00C65CA6">
        <w:t>s</w:t>
      </w:r>
      <w:r w:rsidR="001960A8">
        <w:t>, sniegtu viedokļus un savstarpēji daloties ar pieredzi</w:t>
      </w:r>
      <w:r w:rsidR="00511B7D">
        <w:t xml:space="preserve"> un </w:t>
      </w:r>
      <w:r w:rsidR="001960A8">
        <w:t>idejām, kā arī komandu darbā paaugstinot savu pratību</w:t>
      </w:r>
      <w:r w:rsidR="001960A8" w:rsidRPr="00C65CA6">
        <w:t xml:space="preserve"> </w:t>
      </w:r>
      <w:r w:rsidR="001960A8">
        <w:t xml:space="preserve">finanšu vadības, valsts iepirkumu un digitālo risinājumu jomās. </w:t>
      </w:r>
    </w:p>
    <w:p w14:paraId="736723C8" w14:textId="77777777" w:rsidR="00511B7D" w:rsidRDefault="00511B7D" w:rsidP="00511B7D">
      <w:pPr>
        <w:spacing w:before="40" w:after="40" w:line="240" w:lineRule="auto"/>
        <w:jc w:val="both"/>
      </w:pPr>
      <w:r>
        <w:t xml:space="preserve">2024. gadā beigās </w:t>
      </w:r>
      <w:r w:rsidRPr="00A83260">
        <w:t>tika noteikts, ka</w:t>
      </w:r>
      <w:r>
        <w:t xml:space="preserve"> 2025. gadā EM kopā ar FM un SM uzsāks pilotprojektu, pārskatot savu resoru budžeta struktūras detalizāciju un pilnveidojot uz rezultātu sasniegšanu orientētas budžeta programmas. </w:t>
      </w:r>
    </w:p>
    <w:p w14:paraId="3F6DB6D7" w14:textId="6E299283" w:rsidR="00EB03F1" w:rsidRDefault="00511B7D" w:rsidP="00EB03F1">
      <w:pPr>
        <w:spacing w:before="40" w:after="40" w:line="240" w:lineRule="auto"/>
        <w:jc w:val="both"/>
      </w:pPr>
      <w:r w:rsidRPr="002C2A6A">
        <w:rPr>
          <w:rFonts w:cs="Times New Roman"/>
          <w:szCs w:val="24"/>
        </w:rPr>
        <w:t>Ievērojot valstī kopumā notiekošās reformas, kas ietekm</w:t>
      </w:r>
      <w:r>
        <w:rPr>
          <w:rFonts w:cs="Times New Roman"/>
          <w:szCs w:val="24"/>
        </w:rPr>
        <w:t>ētu</w:t>
      </w:r>
      <w:r w:rsidRPr="002C2A6A">
        <w:rPr>
          <w:rFonts w:cs="Times New Roman"/>
          <w:szCs w:val="24"/>
        </w:rPr>
        <w:t xml:space="preserve"> finanšu sistēmas elastīgu darbību, </w:t>
      </w:r>
      <w:r w:rsidRPr="002C2A6A">
        <w:rPr>
          <w:rFonts w:eastAsia="Times New Roman"/>
          <w:szCs w:val="24"/>
        </w:rPr>
        <w:t>2024</w:t>
      </w:r>
      <w:r w:rsidRPr="001D4E7F">
        <w:rPr>
          <w:rFonts w:eastAsia="Times New Roman"/>
          <w:szCs w:val="24"/>
        </w:rPr>
        <w:t>.</w:t>
      </w:r>
      <w:r>
        <w:rPr>
          <w:rFonts w:eastAsia="Times New Roman"/>
          <w:szCs w:val="24"/>
        </w:rPr>
        <w:t> </w:t>
      </w:r>
      <w:r w:rsidRPr="001D4E7F">
        <w:rPr>
          <w:rFonts w:eastAsia="Times New Roman"/>
          <w:szCs w:val="24"/>
        </w:rPr>
        <w:t>gad</w:t>
      </w:r>
      <w:r>
        <w:rPr>
          <w:rFonts w:eastAsia="Times New Roman"/>
          <w:szCs w:val="24"/>
        </w:rPr>
        <w:t>ā</w:t>
      </w:r>
      <w:r w:rsidRPr="001D4E7F">
        <w:rPr>
          <w:rFonts w:eastAsia="Times New Roman"/>
          <w:szCs w:val="24"/>
        </w:rPr>
        <w:t xml:space="preserve"> </w:t>
      </w:r>
      <w:r>
        <w:rPr>
          <w:rFonts w:eastAsia="Times New Roman"/>
          <w:szCs w:val="24"/>
        </w:rPr>
        <w:t>tika uzsākta</w:t>
      </w:r>
      <w:r w:rsidRPr="001D4E7F">
        <w:rPr>
          <w:rFonts w:eastAsia="Times New Roman"/>
          <w:szCs w:val="24"/>
        </w:rPr>
        <w:t xml:space="preserve"> EM</w:t>
      </w:r>
      <w:r>
        <w:rPr>
          <w:rFonts w:eastAsia="Times New Roman"/>
          <w:szCs w:val="24"/>
        </w:rPr>
        <w:t>,</w:t>
      </w:r>
      <w:r w:rsidRPr="001D4E7F">
        <w:rPr>
          <w:rFonts w:eastAsia="Times New Roman"/>
          <w:szCs w:val="24"/>
        </w:rPr>
        <w:t xml:space="preserve"> </w:t>
      </w:r>
      <w:r>
        <w:rPr>
          <w:rFonts w:eastAsia="Times New Roman"/>
          <w:szCs w:val="24"/>
        </w:rPr>
        <w:t>ZM</w:t>
      </w:r>
      <w:r w:rsidRPr="001D4E7F">
        <w:rPr>
          <w:rFonts w:eastAsia="Times New Roman"/>
          <w:szCs w:val="24"/>
        </w:rPr>
        <w:t xml:space="preserve">, </w:t>
      </w:r>
      <w:r>
        <w:rPr>
          <w:rFonts w:eastAsia="Times New Roman"/>
          <w:szCs w:val="24"/>
        </w:rPr>
        <w:t>VM</w:t>
      </w:r>
      <w:r w:rsidRPr="001D4E7F">
        <w:rPr>
          <w:rFonts w:eastAsia="Times New Roman"/>
          <w:szCs w:val="24"/>
        </w:rPr>
        <w:t>, K</w:t>
      </w:r>
      <w:r>
        <w:rPr>
          <w:rFonts w:eastAsia="Times New Roman"/>
          <w:szCs w:val="24"/>
        </w:rPr>
        <w:t>EM un</w:t>
      </w:r>
      <w:r w:rsidRPr="001D4E7F">
        <w:rPr>
          <w:rFonts w:eastAsia="Times New Roman"/>
          <w:szCs w:val="24"/>
        </w:rPr>
        <w:t xml:space="preserve"> V</w:t>
      </w:r>
      <w:r>
        <w:rPr>
          <w:rFonts w:eastAsia="Times New Roman"/>
          <w:szCs w:val="24"/>
        </w:rPr>
        <w:t xml:space="preserve">ARAM </w:t>
      </w:r>
      <w:r w:rsidRPr="001D4E7F">
        <w:rPr>
          <w:rFonts w:eastAsia="Times New Roman"/>
          <w:szCs w:val="24"/>
        </w:rPr>
        <w:t>resor</w:t>
      </w:r>
      <w:r>
        <w:rPr>
          <w:rFonts w:eastAsia="Times New Roman"/>
          <w:szCs w:val="24"/>
        </w:rPr>
        <w:t>u</w:t>
      </w:r>
      <w:r w:rsidRPr="001D4E7F">
        <w:rPr>
          <w:rFonts w:eastAsia="Times New Roman"/>
          <w:szCs w:val="24"/>
        </w:rPr>
        <w:t xml:space="preserve"> </w:t>
      </w:r>
      <w:r>
        <w:rPr>
          <w:rFonts w:eastAsia="Times New Roman"/>
          <w:szCs w:val="24"/>
        </w:rPr>
        <w:t>(piecu pilotresoru) līdzdalība</w:t>
      </w:r>
      <w:r w:rsidRPr="001D4E7F">
        <w:rPr>
          <w:rFonts w:eastAsia="Times New Roman"/>
          <w:szCs w:val="24"/>
        </w:rPr>
        <w:t xml:space="preserve"> </w:t>
      </w:r>
      <w:r>
        <w:rPr>
          <w:rFonts w:eastAsia="Times New Roman"/>
          <w:szCs w:val="24"/>
        </w:rPr>
        <w:t>VK</w:t>
      </w:r>
      <w:r w:rsidRPr="001D4E7F">
        <w:rPr>
          <w:rFonts w:eastAsia="Times New Roman"/>
          <w:szCs w:val="24"/>
        </w:rPr>
        <w:t xml:space="preserve"> </w:t>
      </w:r>
      <w:r>
        <w:rPr>
          <w:rFonts w:eastAsia="Times New Roman"/>
          <w:szCs w:val="24"/>
        </w:rPr>
        <w:t xml:space="preserve">īstenotajā </w:t>
      </w:r>
      <w:r w:rsidRPr="001D4E7F">
        <w:rPr>
          <w:rFonts w:eastAsia="Times New Roman"/>
          <w:szCs w:val="24"/>
        </w:rPr>
        <w:t>ANM 2.1.2.1.i.</w:t>
      </w:r>
      <w:r w:rsidR="00EB03F1">
        <w:rPr>
          <w:rFonts w:eastAsia="Times New Roman"/>
          <w:szCs w:val="24"/>
        </w:rPr>
        <w:t> </w:t>
      </w:r>
      <w:r w:rsidRPr="001D4E7F">
        <w:rPr>
          <w:rFonts w:eastAsia="Times New Roman"/>
          <w:szCs w:val="24"/>
        </w:rPr>
        <w:t xml:space="preserve">investīcijas projektā </w:t>
      </w:r>
      <w:r w:rsidR="00EB03F1">
        <w:rPr>
          <w:rFonts w:eastAsia="Times New Roman"/>
          <w:szCs w:val="24"/>
        </w:rPr>
        <w:t>“</w:t>
      </w:r>
      <w:r w:rsidRPr="001D4E7F">
        <w:rPr>
          <w:rFonts w:eastAsia="Times New Roman"/>
          <w:i/>
          <w:iCs/>
          <w:szCs w:val="24"/>
        </w:rPr>
        <w:t>Valsts pārvaldes vienota valsts finanšu resursu plānošana un pārvaldības grāmatvedības pakalpojumu nodrošinājums, vienotās resursu vadības ieviešana</w:t>
      </w:r>
      <w:r w:rsidR="00EB03F1">
        <w:rPr>
          <w:rFonts w:eastAsia="Times New Roman"/>
          <w:szCs w:val="24"/>
        </w:rPr>
        <w:t>”</w:t>
      </w:r>
      <w:r>
        <w:rPr>
          <w:rFonts w:eastAsia="Times New Roman"/>
          <w:szCs w:val="24"/>
        </w:rPr>
        <w:t xml:space="preserve">. Pārskata periodā minēto resoru </w:t>
      </w:r>
      <w:r w:rsidRPr="00144D9F">
        <w:rPr>
          <w:rFonts w:eastAsia="Times New Roman"/>
          <w:szCs w:val="24"/>
        </w:rPr>
        <w:t>finanšu vadības centralizācijas reformas</w:t>
      </w:r>
      <w:r>
        <w:rPr>
          <w:rFonts w:eastAsia="Times New Roman"/>
          <w:szCs w:val="24"/>
        </w:rPr>
        <w:t xml:space="preserve"> pilotprojekta rezultātā resoriem tika</w:t>
      </w:r>
      <w:r w:rsidRPr="001D4E7F">
        <w:rPr>
          <w:rFonts w:eastAsia="Times New Roman"/>
          <w:szCs w:val="24"/>
        </w:rPr>
        <w:t xml:space="preserve"> nodrošināt</w:t>
      </w:r>
      <w:r>
        <w:rPr>
          <w:rFonts w:eastAsia="Times New Roman"/>
          <w:szCs w:val="24"/>
        </w:rPr>
        <w:t>a</w:t>
      </w:r>
      <w:r w:rsidRPr="001D4E7F">
        <w:rPr>
          <w:rFonts w:eastAsia="Times New Roman"/>
          <w:szCs w:val="24"/>
        </w:rPr>
        <w:t xml:space="preserve"> centralizēto pakalpojumu sniegšan</w:t>
      </w:r>
      <w:r>
        <w:rPr>
          <w:rFonts w:eastAsia="Times New Roman"/>
          <w:szCs w:val="24"/>
        </w:rPr>
        <w:t>a</w:t>
      </w:r>
      <w:r w:rsidRPr="001D4E7F">
        <w:rPr>
          <w:rFonts w:eastAsia="Times New Roman"/>
          <w:szCs w:val="24"/>
        </w:rPr>
        <w:t xml:space="preserve"> finanšu grāmatvedības jomā</w:t>
      </w:r>
      <w:r>
        <w:rPr>
          <w:rFonts w:eastAsia="Times New Roman"/>
          <w:szCs w:val="24"/>
        </w:rPr>
        <w:t xml:space="preserve">, VK izveidojot </w:t>
      </w:r>
      <w:r w:rsidRPr="003A1416">
        <w:rPr>
          <w:rFonts w:eastAsia="Times New Roman"/>
          <w:b/>
          <w:bCs/>
          <w:i/>
          <w:iCs/>
          <w:color w:val="00859B"/>
          <w:szCs w:val="24"/>
        </w:rPr>
        <w:t>Vienot</w:t>
      </w:r>
      <w:r>
        <w:rPr>
          <w:rFonts w:eastAsia="Times New Roman"/>
          <w:b/>
          <w:bCs/>
          <w:i/>
          <w:iCs/>
          <w:color w:val="00859B"/>
          <w:szCs w:val="24"/>
        </w:rPr>
        <w:t>o</w:t>
      </w:r>
      <w:r w:rsidRPr="003A1416">
        <w:rPr>
          <w:rFonts w:eastAsia="Times New Roman"/>
          <w:b/>
          <w:bCs/>
          <w:i/>
          <w:iCs/>
          <w:color w:val="00859B"/>
          <w:szCs w:val="24"/>
        </w:rPr>
        <w:t xml:space="preserve"> pakalpojumu centr</w:t>
      </w:r>
      <w:r>
        <w:rPr>
          <w:rFonts w:eastAsia="Times New Roman"/>
          <w:b/>
          <w:bCs/>
          <w:i/>
          <w:iCs/>
          <w:color w:val="00859B"/>
          <w:szCs w:val="24"/>
        </w:rPr>
        <w:t>u</w:t>
      </w:r>
      <w:r w:rsidRPr="003A1416">
        <w:rPr>
          <w:rFonts w:eastAsia="Times New Roman"/>
          <w:color w:val="00859B"/>
          <w:szCs w:val="24"/>
        </w:rPr>
        <w:t xml:space="preserve"> </w:t>
      </w:r>
      <w:r w:rsidRPr="001D4E7F">
        <w:rPr>
          <w:rFonts w:eastAsia="Times New Roman"/>
          <w:szCs w:val="24"/>
        </w:rPr>
        <w:t xml:space="preserve">(VPC). </w:t>
      </w:r>
      <w:r w:rsidRPr="00A71478">
        <w:rPr>
          <w:rFonts w:eastAsia="Times New Roman"/>
          <w:szCs w:val="24"/>
        </w:rPr>
        <w:t>Rezultātā resoros</w:t>
      </w:r>
      <w:r>
        <w:rPr>
          <w:rFonts w:eastAsia="Times New Roman"/>
          <w:szCs w:val="24"/>
        </w:rPr>
        <w:t xml:space="preserve"> </w:t>
      </w:r>
      <w:r w:rsidRPr="001D4E7F">
        <w:rPr>
          <w:rFonts w:eastAsia="Times New Roman"/>
          <w:szCs w:val="24"/>
        </w:rPr>
        <w:t xml:space="preserve">būtiski samazinājās grāmatvežu slodžu skaits </w:t>
      </w:r>
      <w:r>
        <w:rPr>
          <w:rFonts w:eastAsia="Times New Roman"/>
          <w:szCs w:val="24"/>
        </w:rPr>
        <w:t xml:space="preserve">un </w:t>
      </w:r>
      <w:r w:rsidRPr="001D4E7F">
        <w:rPr>
          <w:rFonts w:eastAsia="Times New Roman"/>
          <w:szCs w:val="24"/>
        </w:rPr>
        <w:t xml:space="preserve">iestādēm </w:t>
      </w:r>
      <w:r>
        <w:rPr>
          <w:rFonts w:eastAsia="Times New Roman"/>
          <w:szCs w:val="24"/>
        </w:rPr>
        <w:t xml:space="preserve">turpmāk VK </w:t>
      </w:r>
      <w:r w:rsidRPr="001D4E7F">
        <w:rPr>
          <w:rFonts w:eastAsia="Times New Roman"/>
          <w:szCs w:val="24"/>
        </w:rPr>
        <w:t xml:space="preserve">nodrošinās finanšu grāmatvedības uzskaites pakalpojumu, centralizējot un efektivizējot </w:t>
      </w:r>
      <w:r>
        <w:rPr>
          <w:rFonts w:eastAsia="Times New Roman"/>
          <w:szCs w:val="24"/>
        </w:rPr>
        <w:t xml:space="preserve">pielietotos </w:t>
      </w:r>
      <w:r w:rsidRPr="001D4E7F">
        <w:rPr>
          <w:rFonts w:eastAsia="Times New Roman"/>
          <w:szCs w:val="24"/>
        </w:rPr>
        <w:t>IT risinājumus.</w:t>
      </w:r>
      <w:r>
        <w:rPr>
          <w:rFonts w:eastAsia="Times New Roman"/>
          <w:szCs w:val="24"/>
        </w:rPr>
        <w:t xml:space="preserve"> Projektā paveiktais veicināja e</w:t>
      </w:r>
      <w:r w:rsidRPr="007A0296">
        <w:rPr>
          <w:rFonts w:eastAsia="Times New Roman"/>
          <w:szCs w:val="24"/>
        </w:rPr>
        <w:t>fektīv</w:t>
      </w:r>
      <w:r>
        <w:rPr>
          <w:rFonts w:eastAsia="Times New Roman"/>
          <w:szCs w:val="24"/>
        </w:rPr>
        <w:t>u</w:t>
      </w:r>
      <w:r w:rsidRPr="007A0296">
        <w:rPr>
          <w:rFonts w:eastAsia="Times New Roman"/>
          <w:szCs w:val="24"/>
        </w:rPr>
        <w:t xml:space="preserve"> resursu izmantošan</w:t>
      </w:r>
      <w:r>
        <w:rPr>
          <w:rFonts w:eastAsia="Times New Roman"/>
          <w:szCs w:val="24"/>
        </w:rPr>
        <w:t>u</w:t>
      </w:r>
      <w:r w:rsidRPr="007A0296">
        <w:rPr>
          <w:rFonts w:eastAsia="Times New Roman"/>
          <w:szCs w:val="24"/>
        </w:rPr>
        <w:t xml:space="preserve"> un caurskatāmīb</w:t>
      </w:r>
      <w:r>
        <w:rPr>
          <w:rFonts w:eastAsia="Times New Roman"/>
          <w:szCs w:val="24"/>
        </w:rPr>
        <w:t>u, s</w:t>
      </w:r>
      <w:r w:rsidRPr="007A0296">
        <w:rPr>
          <w:rFonts w:eastAsia="Times New Roman"/>
          <w:szCs w:val="24"/>
        </w:rPr>
        <w:t>amazinā</w:t>
      </w:r>
      <w:r>
        <w:rPr>
          <w:rFonts w:eastAsia="Times New Roman"/>
          <w:szCs w:val="24"/>
        </w:rPr>
        <w:t>ja</w:t>
      </w:r>
      <w:r w:rsidRPr="007A0296">
        <w:rPr>
          <w:rFonts w:eastAsia="Times New Roman"/>
          <w:szCs w:val="24"/>
        </w:rPr>
        <w:t xml:space="preserve"> manuāl</w:t>
      </w:r>
      <w:r>
        <w:rPr>
          <w:rFonts w:eastAsia="Times New Roman"/>
          <w:szCs w:val="24"/>
        </w:rPr>
        <w:t>o</w:t>
      </w:r>
      <w:r w:rsidRPr="007A0296">
        <w:rPr>
          <w:rFonts w:eastAsia="Times New Roman"/>
          <w:szCs w:val="24"/>
        </w:rPr>
        <w:t xml:space="preserve"> darb</w:t>
      </w:r>
      <w:r>
        <w:rPr>
          <w:rFonts w:eastAsia="Times New Roman"/>
          <w:szCs w:val="24"/>
        </w:rPr>
        <w:t>u</w:t>
      </w:r>
      <w:r w:rsidRPr="007A0296">
        <w:rPr>
          <w:rFonts w:eastAsia="Times New Roman"/>
          <w:szCs w:val="24"/>
        </w:rPr>
        <w:t xml:space="preserve"> un </w:t>
      </w:r>
      <w:r>
        <w:rPr>
          <w:rFonts w:eastAsia="Times New Roman"/>
          <w:szCs w:val="24"/>
        </w:rPr>
        <w:t xml:space="preserve">uzskaites </w:t>
      </w:r>
      <w:r w:rsidRPr="007A0296">
        <w:rPr>
          <w:rFonts w:eastAsia="Times New Roman"/>
          <w:szCs w:val="24"/>
        </w:rPr>
        <w:t>kļūdu iespējamīb</w:t>
      </w:r>
      <w:r>
        <w:rPr>
          <w:rFonts w:eastAsia="Times New Roman"/>
          <w:szCs w:val="24"/>
        </w:rPr>
        <w:t>u, kā arī</w:t>
      </w:r>
      <w:r w:rsidRPr="007A0296">
        <w:rPr>
          <w:rFonts w:eastAsia="Times New Roman"/>
          <w:szCs w:val="24"/>
        </w:rPr>
        <w:t xml:space="preserve"> </w:t>
      </w:r>
      <w:r>
        <w:rPr>
          <w:rFonts w:eastAsia="Times New Roman"/>
          <w:szCs w:val="24"/>
        </w:rPr>
        <w:t>nodrošināja v</w:t>
      </w:r>
      <w:r w:rsidRPr="007A0296">
        <w:rPr>
          <w:rFonts w:eastAsia="Times New Roman"/>
          <w:szCs w:val="24"/>
        </w:rPr>
        <w:t>ienot</w:t>
      </w:r>
      <w:r>
        <w:rPr>
          <w:rFonts w:eastAsia="Times New Roman"/>
          <w:szCs w:val="24"/>
        </w:rPr>
        <w:t>u</w:t>
      </w:r>
      <w:r w:rsidRPr="007A0296">
        <w:rPr>
          <w:rFonts w:eastAsia="Times New Roman"/>
          <w:szCs w:val="24"/>
        </w:rPr>
        <w:t xml:space="preserve"> finanšu disciplīn</w:t>
      </w:r>
      <w:r>
        <w:rPr>
          <w:rFonts w:eastAsia="Times New Roman"/>
          <w:szCs w:val="24"/>
        </w:rPr>
        <w:t xml:space="preserve">as </w:t>
      </w:r>
      <w:r w:rsidRPr="007A0296">
        <w:rPr>
          <w:rFonts w:eastAsia="Times New Roman"/>
          <w:szCs w:val="24"/>
        </w:rPr>
        <w:t>uzraudzīb</w:t>
      </w:r>
      <w:r>
        <w:rPr>
          <w:rFonts w:eastAsia="Times New Roman"/>
          <w:szCs w:val="24"/>
        </w:rPr>
        <w:t>u valsts pārvaldes pilotresoros.</w:t>
      </w:r>
      <w:r w:rsidR="00EB03F1">
        <w:t xml:space="preserve"> </w:t>
      </w:r>
    </w:p>
    <w:p w14:paraId="6B3E4BF2" w14:textId="7C6385A7" w:rsidR="00511B7D" w:rsidRPr="00C557A3" w:rsidRDefault="00511B7D" w:rsidP="00EB03F1">
      <w:pPr>
        <w:spacing w:before="40" w:after="40" w:line="240" w:lineRule="auto"/>
        <w:jc w:val="both"/>
      </w:pPr>
      <w:r w:rsidRPr="004B7904">
        <w:t xml:space="preserve">Pārmaiņas valsts budžeta plānošanā un finanšu vadības </w:t>
      </w:r>
      <w:r>
        <w:t xml:space="preserve">pakalpojumu </w:t>
      </w:r>
      <w:r w:rsidRPr="004B7904">
        <w:t>centralizācijā</w:t>
      </w:r>
      <w:r>
        <w:t xml:space="preserve"> rezultējās arī pārskata periodā izstrādātajās kārtību izmaiņās</w:t>
      </w:r>
      <w:r w:rsidR="00A71478">
        <w:rPr>
          <w:rStyle w:val="FootnoteReference"/>
        </w:rPr>
        <w:footnoteReference w:id="80"/>
      </w:r>
      <w:r>
        <w:t xml:space="preserve"> par valsts budžeta tāmēm</w:t>
      </w:r>
      <w:r w:rsidRPr="004B7904">
        <w:t xml:space="preserve"> </w:t>
      </w:r>
      <w:r>
        <w:t>un</w:t>
      </w:r>
      <w:r w:rsidRPr="004B7904">
        <w:t xml:space="preserve"> </w:t>
      </w:r>
      <w:r>
        <w:t xml:space="preserve">par </w:t>
      </w:r>
      <w:r w:rsidRPr="004B7904">
        <w:t xml:space="preserve">valsts budžeta izpildes pārskatu </w:t>
      </w:r>
      <w:r>
        <w:t xml:space="preserve">sagatavošanu un </w:t>
      </w:r>
      <w:r w:rsidRPr="004B7904">
        <w:t>sniegšanu VK uzturētajā e-kases informācijas sistēmā</w:t>
      </w:r>
      <w:r>
        <w:t>.</w:t>
      </w:r>
      <w:r w:rsidRPr="004B7904">
        <w:t xml:space="preserve"> </w:t>
      </w:r>
    </w:p>
    <w:p w14:paraId="3B38CD9F" w14:textId="2685B03B" w:rsidR="001A15F3" w:rsidRPr="00B67FBD" w:rsidRDefault="00855B02" w:rsidP="00550CC2">
      <w:pPr>
        <w:spacing w:before="40" w:after="40" w:line="240" w:lineRule="auto"/>
        <w:jc w:val="both"/>
      </w:pPr>
      <w:r w:rsidRPr="00F16879">
        <w:rPr>
          <w:rFonts w:eastAsia="Franklin Gothic Book" w:cs="Times New Roman"/>
          <w:szCs w:val="24"/>
        </w:rPr>
        <w:t xml:space="preserve">Šī </w:t>
      </w:r>
      <w:r w:rsidRPr="00F16879">
        <w:rPr>
          <w:color w:val="000000" w:themeColor="text1"/>
        </w:rPr>
        <w:t>virziena</w:t>
      </w:r>
      <w:r w:rsidRPr="00F16879">
        <w:rPr>
          <w:rFonts w:eastAsia="Franklin Gothic Book" w:cs="Times New Roman"/>
          <w:szCs w:val="24"/>
        </w:rPr>
        <w:t xml:space="preserve"> mērķu īstenošanas raksturojošo rādītāju skaitliskais progress atspoguļots </w:t>
      </w:r>
      <w:hyperlink w:anchor="_Pielikums._EM_darbības" w:history="1">
        <w:r w:rsidR="00040671" w:rsidRPr="00F16879">
          <w:rPr>
            <w:rStyle w:val="Hyperlink"/>
            <w:rFonts w:eastAsia="Franklin Gothic Book" w:cs="Times New Roman"/>
            <w:color w:val="00859B"/>
            <w:szCs w:val="24"/>
          </w:rPr>
          <w:t>2</w:t>
        </w:r>
        <w:r w:rsidR="001A15F3" w:rsidRPr="00F16879">
          <w:rPr>
            <w:rStyle w:val="Hyperlink"/>
            <w:rFonts w:eastAsia="Franklin Gothic Book" w:cs="Times New Roman"/>
            <w:color w:val="00859B"/>
            <w:szCs w:val="24"/>
          </w:rPr>
          <w:t>.pielikumā</w:t>
        </w:r>
      </w:hyperlink>
      <w:r w:rsidR="001A15F3" w:rsidRPr="00F16879">
        <w:rPr>
          <w:rFonts w:eastAsia="Franklin Gothic Book" w:cs="Times New Roman"/>
          <w:szCs w:val="24"/>
        </w:rPr>
        <w:t>.</w:t>
      </w:r>
    </w:p>
    <w:p w14:paraId="49730680" w14:textId="77777777" w:rsidR="001A15F3" w:rsidRDefault="001A15F3" w:rsidP="007A2C5C">
      <w:pPr>
        <w:spacing w:before="60" w:after="60" w:line="240" w:lineRule="auto"/>
        <w:rPr>
          <w:sz w:val="16"/>
          <w:szCs w:val="16"/>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8"/>
      </w:tblGrid>
      <w:tr w:rsidR="0030687F" w:rsidRPr="00535065" w14:paraId="5B16B4E0" w14:textId="77777777" w:rsidTr="00432291">
        <w:tc>
          <w:tcPr>
            <w:tcW w:w="9638" w:type="dxa"/>
            <w:shd w:val="clear" w:color="auto" w:fill="00859B"/>
          </w:tcPr>
          <w:p w14:paraId="19F8064F" w14:textId="3E0E7A51" w:rsidR="0030687F" w:rsidRPr="0099660A" w:rsidRDefault="0030687F" w:rsidP="000C5949">
            <w:pPr>
              <w:pStyle w:val="Heading2"/>
              <w:numPr>
                <w:ilvl w:val="0"/>
                <w:numId w:val="21"/>
              </w:numPr>
              <w:tabs>
                <w:tab w:val="left" w:pos="596"/>
              </w:tabs>
              <w:spacing w:before="120" w:after="120"/>
              <w:ind w:left="596" w:hanging="596"/>
              <w:rPr>
                <w:rFonts w:eastAsia="Franklin Gothic Book"/>
                <w:lang w:val="lv-LV"/>
              </w:rPr>
            </w:pPr>
            <w:bookmarkStart w:id="49" w:name="_Toc207637106"/>
            <w:r w:rsidRPr="0099660A">
              <w:rPr>
                <w:rFonts w:cs="Times New Roman"/>
                <w:szCs w:val="24"/>
                <w:lang w:val="lv-LV"/>
              </w:rPr>
              <w:t xml:space="preserve">Progress </w:t>
            </w:r>
            <w:bookmarkStart w:id="50" w:name="_Hlk205193646"/>
            <w:r w:rsidRPr="0099660A">
              <w:rPr>
                <w:rFonts w:cs="Times New Roman"/>
                <w:szCs w:val="24"/>
                <w:lang w:val="lv-LV"/>
              </w:rPr>
              <w:t>snieguma virzienā “</w:t>
            </w:r>
            <w:r>
              <w:rPr>
                <w:rFonts w:cs="Times New Roman"/>
                <w:szCs w:val="24"/>
                <w:lang w:val="lv-LV"/>
              </w:rPr>
              <w:t>Kvalificēti, ministrijas mērķiem atbilstoši cilvēkresursi</w:t>
            </w:r>
            <w:r w:rsidRPr="0099660A">
              <w:rPr>
                <w:rFonts w:cs="Times New Roman"/>
                <w:szCs w:val="24"/>
                <w:lang w:val="lv-LV"/>
              </w:rPr>
              <w:t>”</w:t>
            </w:r>
            <w:bookmarkEnd w:id="50"/>
            <w:bookmarkEnd w:id="49"/>
          </w:p>
        </w:tc>
      </w:tr>
    </w:tbl>
    <w:p w14:paraId="1F3696BA" w14:textId="46C8D4FC" w:rsidR="008D01A2" w:rsidRPr="008D01A2" w:rsidRDefault="00EC360B" w:rsidP="00550CC2">
      <w:pPr>
        <w:spacing w:before="100" w:after="40" w:line="240" w:lineRule="auto"/>
        <w:jc w:val="both"/>
        <w:rPr>
          <w:color w:val="000000" w:themeColor="text1"/>
          <w:highlight w:val="yellow"/>
        </w:rPr>
      </w:pPr>
      <w:r w:rsidRPr="008D01A2">
        <w:rPr>
          <w:rFonts w:cs="Times New Roman"/>
          <w:b/>
          <w:bCs/>
          <w:color w:val="00859B"/>
          <w:szCs w:val="24"/>
        </w:rPr>
        <w:t>D</w:t>
      </w:r>
      <w:r w:rsidR="007036AE" w:rsidRPr="008D01A2">
        <w:rPr>
          <w:rFonts w:cs="Times New Roman"/>
          <w:b/>
          <w:bCs/>
          <w:color w:val="00859B"/>
          <w:szCs w:val="24"/>
        </w:rPr>
        <w:t>arbinieku apmācīb</w:t>
      </w:r>
      <w:r w:rsidRPr="008D01A2">
        <w:rPr>
          <w:rFonts w:cs="Times New Roman"/>
          <w:b/>
          <w:bCs/>
          <w:color w:val="00859B"/>
          <w:szCs w:val="24"/>
        </w:rPr>
        <w:t>as</w:t>
      </w:r>
      <w:r w:rsidR="007036AE" w:rsidRPr="008D01A2">
        <w:rPr>
          <w:rFonts w:cs="Times New Roman"/>
          <w:b/>
          <w:bCs/>
          <w:color w:val="00859B"/>
          <w:szCs w:val="24"/>
        </w:rPr>
        <w:t xml:space="preserve"> un attīstīb</w:t>
      </w:r>
      <w:r w:rsidRPr="008D01A2">
        <w:rPr>
          <w:rFonts w:cs="Times New Roman"/>
          <w:b/>
          <w:bCs/>
          <w:color w:val="00859B"/>
          <w:szCs w:val="24"/>
        </w:rPr>
        <w:t>as veicināšana</w:t>
      </w:r>
      <w:r w:rsidR="007036AE" w:rsidRPr="008D01A2">
        <w:rPr>
          <w:color w:val="000000" w:themeColor="text1"/>
        </w:rPr>
        <w:t xml:space="preserve">. </w:t>
      </w:r>
      <w:r w:rsidR="008D01A2" w:rsidRPr="0009161D">
        <w:rPr>
          <w:color w:val="000000" w:themeColor="text1"/>
        </w:rPr>
        <w:t>202</w:t>
      </w:r>
      <w:r w:rsidR="008D01A2">
        <w:rPr>
          <w:color w:val="000000" w:themeColor="text1"/>
        </w:rPr>
        <w:t>4</w:t>
      </w:r>
      <w:r w:rsidR="008D01A2" w:rsidRPr="0009161D">
        <w:rPr>
          <w:color w:val="000000" w:themeColor="text1"/>
        </w:rPr>
        <w:t>.</w:t>
      </w:r>
      <w:r w:rsidR="008D01A2">
        <w:rPr>
          <w:color w:val="000000" w:themeColor="text1"/>
        </w:rPr>
        <w:t> </w:t>
      </w:r>
      <w:r w:rsidR="008D01A2" w:rsidRPr="0009161D">
        <w:rPr>
          <w:color w:val="000000" w:themeColor="text1"/>
        </w:rPr>
        <w:t>gadā ministrijas nodarbināto mainības līmenis</w:t>
      </w:r>
      <w:r w:rsidR="008D01A2" w:rsidRPr="008D01A2">
        <w:rPr>
          <w:color w:val="000000" w:themeColor="text1"/>
        </w:rPr>
        <w:t xml:space="preserve"> </w:t>
      </w:r>
      <w:r w:rsidR="008D01A2" w:rsidRPr="0009161D">
        <w:rPr>
          <w:color w:val="000000" w:themeColor="text1"/>
        </w:rPr>
        <w:t>bija 1</w:t>
      </w:r>
      <w:r w:rsidR="008D01A2">
        <w:rPr>
          <w:color w:val="000000" w:themeColor="text1"/>
        </w:rPr>
        <w:t>9</w:t>
      </w:r>
      <w:r w:rsidR="008D01A2" w:rsidRPr="0009161D">
        <w:rPr>
          <w:color w:val="000000" w:themeColor="text1"/>
        </w:rPr>
        <w:t>%</w:t>
      </w:r>
      <w:r w:rsidR="008D01A2">
        <w:rPr>
          <w:color w:val="000000" w:themeColor="text1"/>
        </w:rPr>
        <w:t xml:space="preserve"> (</w:t>
      </w:r>
      <w:r w:rsidR="008D01A2" w:rsidRPr="008D01A2">
        <w:rPr>
          <w:color w:val="000000" w:themeColor="text1"/>
        </w:rPr>
        <w:t>2023.</w:t>
      </w:r>
      <w:r w:rsidR="00DC0BB5">
        <w:rPr>
          <w:color w:val="000000" w:themeColor="text1"/>
        </w:rPr>
        <w:t> </w:t>
      </w:r>
      <w:r w:rsidR="008D01A2" w:rsidRPr="008D01A2">
        <w:rPr>
          <w:color w:val="000000" w:themeColor="text1"/>
        </w:rPr>
        <w:t>gadā – 16%</w:t>
      </w:r>
      <w:r w:rsidR="008D01A2" w:rsidRPr="008D01A2">
        <w:rPr>
          <w:rFonts w:cs="Times New Roman"/>
          <w:szCs w:val="24"/>
        </w:rPr>
        <w:t>)</w:t>
      </w:r>
      <w:r w:rsidR="008D01A2" w:rsidRPr="008D01A2">
        <w:rPr>
          <w:color w:val="000000" w:themeColor="text1"/>
        </w:rPr>
        <w:t>,</w:t>
      </w:r>
      <w:r w:rsidR="008D01A2" w:rsidRPr="0009161D">
        <w:rPr>
          <w:color w:val="000000" w:themeColor="text1"/>
        </w:rPr>
        <w:t xml:space="preserve"> neskaitot </w:t>
      </w:r>
      <w:r w:rsidR="008D01A2">
        <w:rPr>
          <w:color w:val="000000" w:themeColor="text1"/>
        </w:rPr>
        <w:t xml:space="preserve">amata vietu termiņa notecējumu </w:t>
      </w:r>
      <w:r w:rsidR="008D01A2" w:rsidRPr="0009161D">
        <w:rPr>
          <w:color w:val="000000" w:themeColor="text1"/>
        </w:rPr>
        <w:t xml:space="preserve">un darbiniekus, kuri reorganizācijas un </w:t>
      </w:r>
      <w:r w:rsidR="008D01A2">
        <w:rPr>
          <w:color w:val="000000" w:themeColor="text1"/>
        </w:rPr>
        <w:t xml:space="preserve">VPC </w:t>
      </w:r>
      <w:r w:rsidR="008D01A2" w:rsidRPr="0009161D">
        <w:rPr>
          <w:color w:val="000000" w:themeColor="text1"/>
        </w:rPr>
        <w:t xml:space="preserve">izveides rezultātā tika pārcelti uz </w:t>
      </w:r>
      <w:r w:rsidR="00DC0BB5">
        <w:rPr>
          <w:color w:val="000000" w:themeColor="text1"/>
        </w:rPr>
        <w:t>VK</w:t>
      </w:r>
      <w:r w:rsidR="008D01A2" w:rsidRPr="006E31C5">
        <w:t xml:space="preserve">. </w:t>
      </w:r>
      <w:r w:rsidR="000539DE" w:rsidRPr="006E31C5">
        <w:t>2023. </w:t>
      </w:r>
      <w:r w:rsidR="008D01A2" w:rsidRPr="006E31C5">
        <w:t>gadā ieviestā mentorēšanas kārtība ir devusi labus rezultātus un jaunie darbinieki to ir augstu novērtējuši</w:t>
      </w:r>
      <w:r w:rsidR="00C44C4A">
        <w:t>. Novērtējumu augstāk nekā labi izteikuši 50% jauno darbinieku, kā arī virknē gadījumu novērtējums ir ļoti labs un teicams</w:t>
      </w:r>
      <w:r w:rsidR="008D01A2" w:rsidRPr="006E31C5">
        <w:t>. Tomēr 6% no jaunajiem darbiniekiem uzteica darbu pārbaudes laikā, norādot, ka darba saturs vai darba vide neatbilda ekspektācijām.</w:t>
      </w:r>
      <w:r w:rsidR="008D01A2">
        <w:t xml:space="preserve"> Lai pilnveidotu savu kompetenci un profesionālas zināšanas, </w:t>
      </w:r>
      <w:r w:rsidR="008D01A2">
        <w:lastRenderedPageBreak/>
        <w:t xml:space="preserve">ministrijas darbinieki ir piedalījušies kvalifikācijas celšanas pasākumos, gan apmeklējot apmācību kursus un seminārus, gan apgūstot jaunākās nozares tendences. Īpaši aktuāli pārskata periodā ir bijuši mācību kursi par MI, tendencēm un rīkiem MI izmantošanai ikdienas darbā, digitālā etiķete, kā arī datu un informācijas pratības rīkiem. Darbinieku rotācija, karjeras izaugsme, t.sk. horizontālā, 2024. gadā ietvēra 16% nodarināto </w:t>
      </w:r>
      <w:r w:rsidR="008D01A2" w:rsidRPr="008D01A2">
        <w:t>(2023. gadā – 12%),</w:t>
      </w:r>
      <w:r w:rsidR="008D01A2">
        <w:t xml:space="preserve"> no kuriem puse, ņemot vērā darba sniegumu, kompetences un profesionālās zināšanas, tika iecelti augstākos amatos. Savukārt, otrai pusei nodrošināta horizontālā karjeras izaugsme, padziļinot esošās un radot jaunas zināšanas un prasmes.</w:t>
      </w:r>
    </w:p>
    <w:p w14:paraId="328C6736" w14:textId="2693EE7A" w:rsidR="00473942" w:rsidRPr="00473942" w:rsidRDefault="007036AE" w:rsidP="00550CC2">
      <w:pPr>
        <w:pStyle w:val="NormalWeb"/>
        <w:spacing w:before="40" w:beforeAutospacing="0" w:after="40" w:afterAutospacing="0"/>
        <w:jc w:val="both"/>
        <w:rPr>
          <w:highlight w:val="yellow"/>
        </w:rPr>
      </w:pPr>
      <w:r w:rsidRPr="00473942">
        <w:rPr>
          <w:b/>
          <w:bCs/>
          <w:color w:val="00859B"/>
        </w:rPr>
        <w:t>Pilnveidots atalgojums un darbinieku materiālā motivācija</w:t>
      </w:r>
      <w:r w:rsidRPr="00473942">
        <w:t xml:space="preserve">. </w:t>
      </w:r>
      <w:r w:rsidR="00473942" w:rsidRPr="00473942">
        <w:t>2024</w:t>
      </w:r>
      <w:r w:rsidR="00473942">
        <w:t xml:space="preserve">. gadā </w:t>
      </w:r>
      <w:r w:rsidR="00DC0BB5">
        <w:t xml:space="preserve">ievērojot </w:t>
      </w:r>
      <w:r w:rsidR="00473942">
        <w:t>EM mēnešalgu noteikšanas kārtīb</w:t>
      </w:r>
      <w:r w:rsidR="00DC0BB5">
        <w:t>u</w:t>
      </w:r>
      <w:r w:rsidR="00473942">
        <w:t xml:space="preserve">, kas ietver individuālu mēnešalgas noteikšanu nodarbinātajam, atbilstoši darba snieguma kritērijiem, </w:t>
      </w:r>
      <w:r w:rsidR="00473942" w:rsidRPr="00C44C4A">
        <w:t>kopējais nodarbināto atalgojums ir palielinājies par 2,5%.</w:t>
      </w:r>
      <w:r w:rsidR="00473942">
        <w:t xml:space="preserve"> Uz atlīdzības sistēmas pozitīvo tendenci, kā arī atlīdzības konkurētspēju ar līdzvērtīgu darbu citās valsts pārvaldes iestādēs un privātajā sektorā, norāda tas apstāklis, ka 2024. gadā no darbu uzteikušajiem nodarbinātajiem, atalgojumu par uzteikum iemeslu nav minējis neviens (2023. </w:t>
      </w:r>
      <w:r w:rsidR="00473942" w:rsidRPr="00473942">
        <w:t>gadā atalgojumu par iemeslu darba pārtraukšanai EM minēja 14% nodarbināto).</w:t>
      </w:r>
    </w:p>
    <w:p w14:paraId="322D4312" w14:textId="207315C4" w:rsidR="001A15F3" w:rsidRPr="00E9252A" w:rsidRDefault="001A15F3" w:rsidP="00550CC2">
      <w:pPr>
        <w:spacing w:before="40" w:after="40" w:line="240" w:lineRule="auto"/>
        <w:rPr>
          <w:szCs w:val="24"/>
        </w:rPr>
      </w:pPr>
      <w:r w:rsidRPr="00473942">
        <w:rPr>
          <w:rFonts w:eastAsia="Franklin Gothic Book" w:cs="Times New Roman"/>
          <w:szCs w:val="24"/>
        </w:rPr>
        <w:t xml:space="preserve">Šī </w:t>
      </w:r>
      <w:r w:rsidRPr="00473942">
        <w:rPr>
          <w:color w:val="000000" w:themeColor="text1"/>
        </w:rPr>
        <w:t>virziena</w:t>
      </w:r>
      <w:r w:rsidRPr="00473942">
        <w:rPr>
          <w:rFonts w:eastAsia="Franklin Gothic Book" w:cs="Times New Roman"/>
          <w:szCs w:val="24"/>
        </w:rPr>
        <w:t xml:space="preserve"> mērķu īstenošanas raksturojošo rādītāju skaitliskais progress atspoguļots </w:t>
      </w:r>
      <w:hyperlink w:anchor="_Pielikums._EM_darbības_1" w:history="1">
        <w:r w:rsidR="00040671" w:rsidRPr="00473942">
          <w:rPr>
            <w:rStyle w:val="Hyperlink"/>
            <w:rFonts w:eastAsia="Franklin Gothic Book" w:cs="Times New Roman"/>
            <w:color w:val="00859B"/>
            <w:szCs w:val="24"/>
          </w:rPr>
          <w:t>3</w:t>
        </w:r>
        <w:r w:rsidRPr="00473942">
          <w:rPr>
            <w:rStyle w:val="Hyperlink"/>
            <w:rFonts w:eastAsia="Franklin Gothic Book" w:cs="Times New Roman"/>
            <w:color w:val="00859B"/>
            <w:szCs w:val="24"/>
          </w:rPr>
          <w:t>.pielikumā</w:t>
        </w:r>
        <w:r w:rsidRPr="00473942">
          <w:rPr>
            <w:rStyle w:val="Hyperlink"/>
          </w:rPr>
          <w:t>.</w:t>
        </w:r>
      </w:hyperlink>
    </w:p>
    <w:p w14:paraId="0FDC07B7" w14:textId="77777777" w:rsidR="001A15F3" w:rsidRDefault="001A15F3" w:rsidP="00550CC2">
      <w:pPr>
        <w:spacing w:before="20" w:after="20" w:line="240" w:lineRule="auto"/>
        <w:rPr>
          <w:sz w:val="16"/>
          <w:szCs w:val="16"/>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859B"/>
        <w:tblLayout w:type="fixed"/>
        <w:tblLook w:val="04A0" w:firstRow="1" w:lastRow="0" w:firstColumn="1" w:lastColumn="0" w:noHBand="0" w:noVBand="1"/>
      </w:tblPr>
      <w:tblGrid>
        <w:gridCol w:w="9638"/>
      </w:tblGrid>
      <w:tr w:rsidR="00F7135C" w:rsidRPr="00535065" w14:paraId="6E80F853" w14:textId="77777777" w:rsidTr="007036AE">
        <w:tc>
          <w:tcPr>
            <w:tcW w:w="9638" w:type="dxa"/>
            <w:shd w:val="clear" w:color="auto" w:fill="00859B"/>
          </w:tcPr>
          <w:p w14:paraId="3B3EAD09" w14:textId="496DB884" w:rsidR="00F7135C" w:rsidRPr="00F7135C" w:rsidRDefault="00F7135C" w:rsidP="000C5949">
            <w:pPr>
              <w:pStyle w:val="Heading2"/>
              <w:numPr>
                <w:ilvl w:val="0"/>
                <w:numId w:val="20"/>
              </w:numPr>
              <w:tabs>
                <w:tab w:val="left" w:pos="600"/>
              </w:tabs>
              <w:spacing w:before="120" w:after="120"/>
              <w:ind w:left="600" w:hanging="600"/>
              <w:rPr>
                <w:rFonts w:eastAsia="Franklin Gothic Book"/>
                <w:lang w:val="lv-LV"/>
              </w:rPr>
            </w:pPr>
            <w:bookmarkStart w:id="51" w:name="_Progress_snieguma_virzienā_1"/>
            <w:bookmarkStart w:id="52" w:name="_Toc207637107"/>
            <w:bookmarkEnd w:id="51"/>
            <w:r w:rsidRPr="00F7135C">
              <w:rPr>
                <w:rFonts w:cs="Times New Roman"/>
                <w:szCs w:val="24"/>
                <w:lang w:val="lv-LV"/>
              </w:rPr>
              <w:t>Progress snieguma virzienā “Labvēlīga un motivējoša vide darbiniekiem”</w:t>
            </w:r>
            <w:bookmarkEnd w:id="52"/>
          </w:p>
        </w:tc>
      </w:tr>
    </w:tbl>
    <w:p w14:paraId="0EF9AFE8" w14:textId="7CD8AEB6" w:rsidR="00C728A1" w:rsidRDefault="00C728A1" w:rsidP="00550CC2">
      <w:pPr>
        <w:spacing w:before="100" w:after="40" w:line="240" w:lineRule="auto"/>
        <w:jc w:val="both"/>
        <w:rPr>
          <w:rFonts w:cs="Times New Roman"/>
        </w:rPr>
      </w:pPr>
      <w:r>
        <w:rPr>
          <w:rFonts w:cs="Times New Roman"/>
        </w:rPr>
        <w:t xml:space="preserve">Sekmējot darba vides uzlabojumus, 2024.gadā pieejamo finanšu līdzekļu ietvaros tika turpināta ergonomisku biroja mēbeļu iegāde. Pārskata periodā iegādāti elektriski regulējami galdi un ergonomiski datora krēsli, tādejādi vairojot darbinieku motivāciju un piesaisti darba vietai. Turpinot energoefektivitātes pasākumus, uzstādīti sensori apgaismojumam koplietošanas telpās, kurās pastāvīgi neatrodas darbinieki, nodrošinot elektroenerģijas ietaupījumu. </w:t>
      </w:r>
    </w:p>
    <w:p w14:paraId="1BDE1BD8" w14:textId="1A2C2B17" w:rsidR="00C728A1" w:rsidRPr="00DC1043" w:rsidRDefault="00C728A1" w:rsidP="00550CC2">
      <w:pPr>
        <w:spacing w:before="40" w:after="40" w:line="240" w:lineRule="auto"/>
        <w:jc w:val="both"/>
        <w:rPr>
          <w:rFonts w:cs="Times New Roman"/>
        </w:rPr>
      </w:pPr>
      <w:r w:rsidRPr="00DC1043">
        <w:rPr>
          <w:rFonts w:cs="Times New Roman"/>
        </w:rPr>
        <w:t xml:space="preserve">Sadarbībā ar valsts </w:t>
      </w:r>
      <w:r>
        <w:rPr>
          <w:rFonts w:cs="Times New Roman"/>
        </w:rPr>
        <w:t>AS</w:t>
      </w:r>
      <w:r w:rsidRPr="00DC1043">
        <w:rPr>
          <w:rFonts w:cs="Times New Roman"/>
        </w:rPr>
        <w:t xml:space="preserve"> “Valsts nekustamie īpašumi” paveikts darbs, lai </w:t>
      </w:r>
      <w:r w:rsidR="00AE035E">
        <w:rPr>
          <w:rFonts w:cs="Times New Roman"/>
        </w:rPr>
        <w:t xml:space="preserve">turpmāk </w:t>
      </w:r>
      <w:r w:rsidRPr="00DC1043">
        <w:rPr>
          <w:rFonts w:cs="Times New Roman"/>
        </w:rPr>
        <w:t>nodrošināt</w:t>
      </w:r>
      <w:r>
        <w:rPr>
          <w:rFonts w:cs="Times New Roman"/>
        </w:rPr>
        <w:t>u</w:t>
      </w:r>
      <w:r w:rsidRPr="00DC1043">
        <w:rPr>
          <w:rFonts w:cs="Times New Roman"/>
        </w:rPr>
        <w:t xml:space="preserve"> </w:t>
      </w:r>
      <w:r>
        <w:rPr>
          <w:rFonts w:cs="Times New Roman"/>
        </w:rPr>
        <w:t>EM</w:t>
      </w:r>
      <w:r w:rsidRPr="00DC1043">
        <w:rPr>
          <w:rFonts w:cs="Times New Roman"/>
        </w:rPr>
        <w:t xml:space="preserve"> darbībai atbilstošas, mūsdienīgas un energoefektīvas telpas un optimizētu aizņemto platību</w:t>
      </w:r>
      <w:r w:rsidR="00AE035E">
        <w:rPr>
          <w:rFonts w:cs="Times New Roman"/>
        </w:rPr>
        <w:t>, jo</w:t>
      </w:r>
      <w:r>
        <w:rPr>
          <w:rFonts w:cs="Times New Roman"/>
        </w:rPr>
        <w:t xml:space="preserve"> 2026. gadā plānota </w:t>
      </w:r>
      <w:r w:rsidR="00BA1D71">
        <w:rPr>
          <w:rFonts w:cs="Times New Roman"/>
        </w:rPr>
        <w:t>EM</w:t>
      </w:r>
      <w:r w:rsidRPr="00DC1043">
        <w:rPr>
          <w:rFonts w:cs="Times New Roman"/>
        </w:rPr>
        <w:t xml:space="preserve"> </w:t>
      </w:r>
      <w:r>
        <w:rPr>
          <w:rFonts w:cs="Times New Roman"/>
        </w:rPr>
        <w:t xml:space="preserve">un </w:t>
      </w:r>
      <w:r w:rsidR="00BA1D71">
        <w:rPr>
          <w:rFonts w:cs="Times New Roman"/>
        </w:rPr>
        <w:t>vairāku ministrijas resora</w:t>
      </w:r>
      <w:r w:rsidRPr="00DC1043">
        <w:rPr>
          <w:rFonts w:cs="Times New Roman"/>
        </w:rPr>
        <w:t xml:space="preserve"> iestā</w:t>
      </w:r>
      <w:r>
        <w:rPr>
          <w:rFonts w:cs="Times New Roman"/>
        </w:rPr>
        <w:t xml:space="preserve">žu </w:t>
      </w:r>
      <w:r w:rsidRPr="00DC1043">
        <w:rPr>
          <w:rFonts w:cs="Times New Roman"/>
        </w:rPr>
        <w:t>(</w:t>
      </w:r>
      <w:r w:rsidR="00BA1D71">
        <w:rPr>
          <w:rFonts w:cs="Times New Roman"/>
        </w:rPr>
        <w:t>PTAC</w:t>
      </w:r>
      <w:r w:rsidRPr="00DC1043">
        <w:rPr>
          <w:rFonts w:cs="Times New Roman"/>
        </w:rPr>
        <w:t xml:space="preserve">, </w:t>
      </w:r>
      <w:r w:rsidR="00BA1D71">
        <w:rPr>
          <w:rFonts w:cs="Times New Roman"/>
        </w:rPr>
        <w:t>KP</w:t>
      </w:r>
      <w:r w:rsidRPr="00DC1043">
        <w:rPr>
          <w:rFonts w:cs="Times New Roman"/>
        </w:rPr>
        <w:t xml:space="preserve">, </w:t>
      </w:r>
      <w:r w:rsidR="00BA1D71">
        <w:rPr>
          <w:rFonts w:cs="Times New Roman"/>
        </w:rPr>
        <w:t>CSP</w:t>
      </w:r>
      <w:r w:rsidRPr="00DC1043">
        <w:rPr>
          <w:rFonts w:cs="Times New Roman"/>
        </w:rPr>
        <w:t xml:space="preserve"> un </w:t>
      </w:r>
      <w:r w:rsidR="00BA1D71">
        <w:rPr>
          <w:rFonts w:cs="Times New Roman"/>
        </w:rPr>
        <w:t>LATAK</w:t>
      </w:r>
      <w:r w:rsidRPr="00DC1043">
        <w:rPr>
          <w:rFonts w:cs="Times New Roman"/>
        </w:rPr>
        <w:t>)</w:t>
      </w:r>
      <w:r>
        <w:rPr>
          <w:rFonts w:cs="Times New Roman"/>
        </w:rPr>
        <w:t xml:space="preserve"> pārcelšanās uz vienotu valsts iestāžu biroju ēku Talejas ielā 1, Rīgā. 2024.</w:t>
      </w:r>
      <w:r w:rsidR="00BA1D71">
        <w:rPr>
          <w:rFonts w:cs="Times New Roman"/>
        </w:rPr>
        <w:t> </w:t>
      </w:r>
      <w:r>
        <w:rPr>
          <w:rFonts w:cs="Times New Roman"/>
        </w:rPr>
        <w:t xml:space="preserve">gadā </w:t>
      </w:r>
      <w:r w:rsidR="00BA1D71">
        <w:rPr>
          <w:rFonts w:cs="Times New Roman"/>
        </w:rPr>
        <w:t>tika</w:t>
      </w:r>
      <w:r>
        <w:rPr>
          <w:rFonts w:cs="Times New Roman"/>
        </w:rPr>
        <w:t xml:space="preserve"> izstrādāts </w:t>
      </w:r>
      <w:r w:rsidR="006E31C5">
        <w:rPr>
          <w:rFonts w:cs="Times New Roman"/>
        </w:rPr>
        <w:t xml:space="preserve">ēkas </w:t>
      </w:r>
      <w:r>
        <w:rPr>
          <w:rFonts w:cs="Times New Roman"/>
        </w:rPr>
        <w:t xml:space="preserve">izvietojuma zonējums </w:t>
      </w:r>
      <w:r w:rsidR="006E31C5">
        <w:rPr>
          <w:rFonts w:cs="Times New Roman"/>
        </w:rPr>
        <w:t>minētajām iestādēm</w:t>
      </w:r>
      <w:r>
        <w:rPr>
          <w:rFonts w:cs="Times New Roman"/>
        </w:rPr>
        <w:t xml:space="preserve">, prasības telpām un mēbelēm, kā arī uzsākta interjera risinājuma izstrāde. </w:t>
      </w:r>
      <w:r w:rsidR="006E31C5">
        <w:rPr>
          <w:rFonts w:cs="Times New Roman"/>
        </w:rPr>
        <w:t>Iestādēm p</w:t>
      </w:r>
      <w:r w:rsidRPr="00DC1043">
        <w:rPr>
          <w:rFonts w:cs="Times New Roman"/>
        </w:rPr>
        <w:t xml:space="preserve">ārceļoties </w:t>
      </w:r>
      <w:r>
        <w:rPr>
          <w:rFonts w:cs="Times New Roman"/>
        </w:rPr>
        <w:t xml:space="preserve">būtiski </w:t>
      </w:r>
      <w:r w:rsidR="006E31C5">
        <w:rPr>
          <w:rFonts w:cs="Times New Roman"/>
        </w:rPr>
        <w:t xml:space="preserve">tiks </w:t>
      </w:r>
      <w:r w:rsidRPr="00DC1043">
        <w:rPr>
          <w:rFonts w:cs="Times New Roman"/>
        </w:rPr>
        <w:t xml:space="preserve">samazināti </w:t>
      </w:r>
      <w:r>
        <w:rPr>
          <w:rFonts w:cs="Times New Roman"/>
        </w:rPr>
        <w:t xml:space="preserve">esošo </w:t>
      </w:r>
      <w:r w:rsidRPr="00DC1043">
        <w:rPr>
          <w:rFonts w:cs="Times New Roman"/>
        </w:rPr>
        <w:t>ēku uzturēšanai nepieciešamie izdevumi (komunālie maksājumi, apsardzes izmaksas segs dalīti visas</w:t>
      </w:r>
      <w:r>
        <w:rPr>
          <w:rFonts w:cs="Times New Roman"/>
        </w:rPr>
        <w:t xml:space="preserve"> iestādes</w:t>
      </w:r>
      <w:r w:rsidR="00BA1D71">
        <w:rPr>
          <w:rFonts w:cs="Times New Roman"/>
        </w:rPr>
        <w:t>)</w:t>
      </w:r>
      <w:r>
        <w:rPr>
          <w:rFonts w:cs="Times New Roman"/>
        </w:rPr>
        <w:t xml:space="preserve">, </w:t>
      </w:r>
      <w:r w:rsidR="00BA1D71">
        <w:rPr>
          <w:rFonts w:cs="Times New Roman"/>
        </w:rPr>
        <w:t xml:space="preserve">kā arī turpmāk </w:t>
      </w:r>
      <w:r>
        <w:rPr>
          <w:rFonts w:cs="Times New Roman"/>
        </w:rPr>
        <w:t>t</w:t>
      </w:r>
      <w:r w:rsidRPr="00DC1043">
        <w:rPr>
          <w:rFonts w:cs="Times New Roman"/>
        </w:rPr>
        <w:t xml:space="preserve">iks efektīvi izmantotas telpas, kas </w:t>
      </w:r>
      <w:r>
        <w:rPr>
          <w:rFonts w:cs="Times New Roman"/>
        </w:rPr>
        <w:t xml:space="preserve">esošā </w:t>
      </w:r>
      <w:r w:rsidRPr="00DC1043">
        <w:rPr>
          <w:rFonts w:cs="Times New Roman"/>
        </w:rPr>
        <w:t>hibrīd</w:t>
      </w:r>
      <w:r w:rsidR="006E31C5">
        <w:rPr>
          <w:rFonts w:cs="Times New Roman"/>
        </w:rPr>
        <w:t>-</w:t>
      </w:r>
      <w:r w:rsidRPr="00DC1043">
        <w:rPr>
          <w:rFonts w:cs="Times New Roman"/>
        </w:rPr>
        <w:t xml:space="preserve">darba modeļa ietekmē </w:t>
      </w:r>
      <w:r>
        <w:rPr>
          <w:rFonts w:cs="Times New Roman"/>
        </w:rPr>
        <w:t xml:space="preserve">nav pilnībā noslogotas. </w:t>
      </w:r>
    </w:p>
    <w:p w14:paraId="7BBD2FEC" w14:textId="17671BCB" w:rsidR="00F7135C" w:rsidRPr="00E9252A" w:rsidRDefault="00F7135C" w:rsidP="00550CC2">
      <w:pPr>
        <w:spacing w:before="40" w:after="40" w:line="240" w:lineRule="auto"/>
        <w:jc w:val="both"/>
        <w:rPr>
          <w:szCs w:val="24"/>
        </w:rPr>
      </w:pPr>
      <w:r w:rsidRPr="00BA1D71">
        <w:rPr>
          <w:color w:val="000000" w:themeColor="text1"/>
        </w:rPr>
        <w:t xml:space="preserve">Šī virziena mērķu īstenošanas raksturojošo rādītāju skaitliskais progress atspoguļots </w:t>
      </w:r>
      <w:hyperlink w:anchor="_Progress_snieguma_virzienā_1" w:history="1">
        <w:r w:rsidR="00E9252A" w:rsidRPr="00BA1D71">
          <w:rPr>
            <w:rStyle w:val="Hyperlink"/>
            <w:color w:val="00859B"/>
          </w:rPr>
          <w:t>4</w:t>
        </w:r>
        <w:r w:rsidRPr="00BA1D71">
          <w:rPr>
            <w:rStyle w:val="Hyperlink"/>
            <w:color w:val="00859B"/>
          </w:rPr>
          <w:t>.pielikumā</w:t>
        </w:r>
      </w:hyperlink>
      <w:r w:rsidRPr="00BA1D71">
        <w:rPr>
          <w:color w:val="000000" w:themeColor="text1"/>
        </w:rPr>
        <w:t>.</w:t>
      </w:r>
    </w:p>
    <w:p w14:paraId="2BABB3F9" w14:textId="77777777" w:rsidR="00F7135C" w:rsidRDefault="00F7135C" w:rsidP="00550CC2">
      <w:pPr>
        <w:spacing w:before="20" w:after="20" w:line="240" w:lineRule="auto"/>
        <w:rPr>
          <w:sz w:val="16"/>
          <w:szCs w:val="16"/>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8"/>
      </w:tblGrid>
      <w:tr w:rsidR="004E7497" w:rsidRPr="00535065" w14:paraId="15F9328B" w14:textId="77777777" w:rsidTr="0099660A">
        <w:tc>
          <w:tcPr>
            <w:tcW w:w="9638" w:type="dxa"/>
            <w:shd w:val="clear" w:color="auto" w:fill="00859B"/>
          </w:tcPr>
          <w:p w14:paraId="62F2C194" w14:textId="5EF4B1F1" w:rsidR="004E7497" w:rsidRPr="0099660A" w:rsidRDefault="004E7497" w:rsidP="000C5949">
            <w:pPr>
              <w:pStyle w:val="Heading2"/>
              <w:numPr>
                <w:ilvl w:val="0"/>
                <w:numId w:val="22"/>
              </w:numPr>
              <w:tabs>
                <w:tab w:val="left" w:pos="596"/>
              </w:tabs>
              <w:spacing w:before="120" w:after="120"/>
              <w:ind w:left="596" w:hanging="596"/>
              <w:rPr>
                <w:rFonts w:eastAsia="Franklin Gothic Book"/>
                <w:lang w:val="lv-LV"/>
              </w:rPr>
            </w:pPr>
            <w:bookmarkStart w:id="53" w:name="_Toc207637108"/>
            <w:r w:rsidRPr="0099660A">
              <w:rPr>
                <w:rFonts w:cs="Times New Roman"/>
                <w:szCs w:val="24"/>
                <w:lang w:val="lv-LV"/>
              </w:rPr>
              <w:t>Progress snieguma virzienā “Digitālie uzlabojumi iestādes procesos un grāmatvedības funkciju optimizācija”</w:t>
            </w:r>
            <w:bookmarkEnd w:id="53"/>
            <w:r w:rsidR="0099660A">
              <w:rPr>
                <w:rFonts w:cs="Times New Roman"/>
                <w:szCs w:val="24"/>
                <w:lang w:val="lv-LV"/>
              </w:rPr>
              <w:t xml:space="preserve"> </w:t>
            </w:r>
          </w:p>
        </w:tc>
      </w:tr>
    </w:tbl>
    <w:p w14:paraId="5C61E78E" w14:textId="7821E8EA" w:rsidR="00677196" w:rsidRPr="00677196" w:rsidRDefault="00677196" w:rsidP="00550CC2">
      <w:pPr>
        <w:spacing w:before="100" w:after="40" w:line="240" w:lineRule="auto"/>
        <w:jc w:val="both"/>
        <w:rPr>
          <w:rFonts w:eastAsia="Times New Roman" w:cs="Times New Roman"/>
          <w:bCs/>
        </w:rPr>
      </w:pPr>
      <w:r w:rsidRPr="00677196">
        <w:rPr>
          <w:rFonts w:eastAsia="Times New Roman" w:cs="Times New Roman"/>
          <w:bCs/>
        </w:rPr>
        <w:t xml:space="preserve">Pārskata periodā </w:t>
      </w:r>
      <w:r w:rsidR="0081780A">
        <w:rPr>
          <w:rFonts w:eastAsia="Times New Roman" w:cs="Times New Roman"/>
          <w:bCs/>
        </w:rPr>
        <w:t xml:space="preserve">EM un resora iestādēm </w:t>
      </w:r>
      <w:r w:rsidRPr="00677196">
        <w:rPr>
          <w:rFonts w:eastAsia="Times New Roman" w:cs="Times New Roman"/>
          <w:bCs/>
        </w:rPr>
        <w:t xml:space="preserve">ieviesta </w:t>
      </w:r>
      <w:r w:rsidRPr="00677196">
        <w:rPr>
          <w:rFonts w:eastAsia="Times New Roman" w:cs="Times New Roman"/>
          <w:b/>
          <w:color w:val="00859B"/>
        </w:rPr>
        <w:t>kiberdrošības un riska pārvaldības platforma</w:t>
      </w:r>
      <w:r w:rsidR="00432291">
        <w:rPr>
          <w:rFonts w:eastAsia="Times New Roman" w:cs="Times New Roman"/>
          <w:bCs/>
        </w:rPr>
        <w:t xml:space="preserve"> </w:t>
      </w:r>
      <w:r w:rsidR="00432291" w:rsidRPr="00432291">
        <w:rPr>
          <w:rFonts w:eastAsia="Times New Roman" w:cs="Times New Roman"/>
          <w:bCs/>
          <w:color w:val="00859B"/>
        </w:rPr>
        <w:t>(</w:t>
      </w:r>
      <w:r w:rsidR="00432291" w:rsidRPr="00432291">
        <w:rPr>
          <w:rFonts w:eastAsia="Times New Roman" w:cs="Times New Roman"/>
          <w:bCs/>
          <w:i/>
          <w:iCs/>
          <w:color w:val="00859B"/>
        </w:rPr>
        <w:t>Hoxhunt</w:t>
      </w:r>
      <w:r w:rsidR="00432291" w:rsidRPr="00432291">
        <w:rPr>
          <w:rFonts w:eastAsia="Times New Roman" w:cs="Times New Roman"/>
          <w:bCs/>
          <w:color w:val="00859B"/>
        </w:rPr>
        <w:t>)</w:t>
      </w:r>
      <w:r w:rsidR="00432291">
        <w:rPr>
          <w:rFonts w:eastAsia="Times New Roman" w:cs="Times New Roman"/>
          <w:bCs/>
        </w:rPr>
        <w:t xml:space="preserve">, </w:t>
      </w:r>
      <w:r w:rsidRPr="00677196">
        <w:rPr>
          <w:rFonts w:eastAsia="Times New Roman" w:cs="Times New Roman"/>
          <w:bCs/>
        </w:rPr>
        <w:t xml:space="preserve">kuras mērķis ir uzlabot darbinieku spēju atpazīt un reaģēt uz kiberdraudiem, īpaši pikšķerēšanas uzbrukumiem. Minētās platformas galvenās funkcijas ir dažādas. Pikšķerēšanas simulācijas </w:t>
      </w:r>
      <w:r w:rsidR="0081780A">
        <w:rPr>
          <w:rFonts w:eastAsia="Times New Roman" w:cs="Times New Roman"/>
          <w:bCs/>
        </w:rPr>
        <w:t>–</w:t>
      </w:r>
      <w:r w:rsidRPr="00677196">
        <w:rPr>
          <w:rFonts w:eastAsia="Times New Roman" w:cs="Times New Roman"/>
          <w:bCs/>
        </w:rPr>
        <w:t xml:space="preserve"> automātiski ģenerētas un personalizētas e-pasta simulācijas, kas palīdz darbiniekiem praktiski trenēties atpazīt krāpnieciskus e-pastus. Apmācība ar spēļošanas elementiem ietvaros lietotāji saņem punktus un sasniegumus par pareizu rīcību, kas veicina iesaisti un mācīšanos. </w:t>
      </w:r>
      <w:r>
        <w:rPr>
          <w:rFonts w:eastAsia="Times New Roman" w:cs="Times New Roman"/>
          <w:bCs/>
        </w:rPr>
        <w:t>D</w:t>
      </w:r>
      <w:r w:rsidRPr="00677196">
        <w:rPr>
          <w:rFonts w:eastAsia="Times New Roman" w:cs="Times New Roman"/>
          <w:bCs/>
        </w:rPr>
        <w:t xml:space="preserve">atu analīzes un pārskatu ietvaros </w:t>
      </w:r>
      <w:r>
        <w:rPr>
          <w:rFonts w:eastAsia="Times New Roman" w:cs="Times New Roman"/>
          <w:bCs/>
        </w:rPr>
        <w:t xml:space="preserve">struktūrvienību </w:t>
      </w:r>
      <w:r w:rsidRPr="00677196">
        <w:rPr>
          <w:rFonts w:eastAsia="Times New Roman" w:cs="Times New Roman"/>
          <w:bCs/>
        </w:rPr>
        <w:t>vadītāji var redzēt, kā organizācija kopumā un atsevišķi darbinieki reaģē uz draudiem.</w:t>
      </w:r>
      <w:r>
        <w:rPr>
          <w:rFonts w:eastAsia="Times New Roman" w:cs="Times New Roman"/>
          <w:bCs/>
        </w:rPr>
        <w:t xml:space="preserve"> </w:t>
      </w:r>
      <w:r w:rsidRPr="00677196">
        <w:rPr>
          <w:rFonts w:eastAsia="Times New Roman" w:cs="Times New Roman"/>
          <w:bCs/>
        </w:rPr>
        <w:t>Savukārt,</w:t>
      </w:r>
      <w:r>
        <w:rPr>
          <w:rFonts w:eastAsia="Times New Roman" w:cs="Times New Roman"/>
          <w:bCs/>
        </w:rPr>
        <w:t xml:space="preserve"> </w:t>
      </w:r>
      <w:r w:rsidRPr="00677196">
        <w:rPr>
          <w:rFonts w:eastAsia="Times New Roman" w:cs="Times New Roman"/>
          <w:bCs/>
        </w:rPr>
        <w:t xml:space="preserve">integrācija ar </w:t>
      </w:r>
      <w:r w:rsidRPr="00677196">
        <w:rPr>
          <w:rFonts w:eastAsia="Times New Roman" w:cs="Times New Roman"/>
          <w:bCs/>
          <w:i/>
          <w:iCs/>
        </w:rPr>
        <w:t>Microsoft</w:t>
      </w:r>
      <w:r w:rsidR="00864C4E">
        <w:rPr>
          <w:rFonts w:eastAsia="Times New Roman" w:cs="Times New Roman"/>
          <w:bCs/>
          <w:i/>
          <w:iCs/>
        </w:rPr>
        <w:t> </w:t>
      </w:r>
      <w:r w:rsidRPr="00677196">
        <w:rPr>
          <w:rFonts w:eastAsia="Times New Roman" w:cs="Times New Roman"/>
          <w:bCs/>
          <w:i/>
          <w:iCs/>
        </w:rPr>
        <w:t>Entra</w:t>
      </w:r>
      <w:r w:rsidR="00864C4E">
        <w:rPr>
          <w:rFonts w:eastAsia="Times New Roman" w:cs="Times New Roman"/>
          <w:bCs/>
          <w:i/>
          <w:iCs/>
        </w:rPr>
        <w:t> </w:t>
      </w:r>
      <w:r w:rsidRPr="00677196">
        <w:rPr>
          <w:rFonts w:eastAsia="Times New Roman" w:cs="Times New Roman"/>
          <w:bCs/>
          <w:i/>
          <w:iCs/>
        </w:rPr>
        <w:t>ID</w:t>
      </w:r>
      <w:r w:rsidRPr="00677196">
        <w:rPr>
          <w:rFonts w:eastAsia="Times New Roman" w:cs="Times New Roman"/>
          <w:bCs/>
        </w:rPr>
        <w:t xml:space="preserve"> atbalsta automātisku lietotāju pārvaldību un vienoto pierakstīšanos</w:t>
      </w:r>
      <w:r>
        <w:rPr>
          <w:rFonts w:eastAsia="Times New Roman" w:cs="Times New Roman"/>
          <w:bCs/>
        </w:rPr>
        <w:t>.</w:t>
      </w:r>
      <w:r w:rsidRPr="00677196">
        <w:rPr>
          <w:rFonts w:eastAsia="Times New Roman" w:cs="Times New Roman"/>
          <w:bCs/>
        </w:rPr>
        <w:t xml:space="preserve"> Ieviestā platforma ir īpaši noderīga visām EM resora iestādēm, kas vēlas samazināt cilvēkfaktora radītos kiberdrošības riskus</w:t>
      </w:r>
      <w:r w:rsidR="0081780A">
        <w:rPr>
          <w:rFonts w:eastAsia="Times New Roman" w:cs="Times New Roman"/>
          <w:bCs/>
        </w:rPr>
        <w:t>,</w:t>
      </w:r>
      <w:r w:rsidRPr="00677196">
        <w:rPr>
          <w:rFonts w:eastAsia="Times New Roman" w:cs="Times New Roman"/>
          <w:bCs/>
        </w:rPr>
        <w:t xml:space="preserve"> nodrošināt nepārtrauktu un efektīvu darbinieku apmācību</w:t>
      </w:r>
      <w:r w:rsidR="0081780A">
        <w:rPr>
          <w:rFonts w:eastAsia="Times New Roman" w:cs="Times New Roman"/>
          <w:bCs/>
        </w:rPr>
        <w:t>,</w:t>
      </w:r>
      <w:r w:rsidRPr="00677196">
        <w:rPr>
          <w:rFonts w:eastAsia="Times New Roman" w:cs="Times New Roman"/>
          <w:bCs/>
        </w:rPr>
        <w:t xml:space="preserve"> atbilst drošības un atbilstības prasībām.</w:t>
      </w:r>
    </w:p>
    <w:p w14:paraId="6FA0457D" w14:textId="1D400009" w:rsidR="00677196" w:rsidRPr="00677196" w:rsidRDefault="00677196" w:rsidP="00550CC2">
      <w:pPr>
        <w:spacing w:before="40" w:after="40" w:line="240" w:lineRule="auto"/>
        <w:jc w:val="both"/>
        <w:rPr>
          <w:rFonts w:eastAsia="Times New Roman" w:cs="Times New Roman"/>
          <w:bCs/>
          <w:highlight w:val="cyan"/>
        </w:rPr>
      </w:pPr>
      <w:r w:rsidRPr="00677196">
        <w:rPr>
          <w:rFonts w:eastAsia="Times New Roman" w:cs="Times New Roman"/>
          <w:bCs/>
        </w:rPr>
        <w:t>2</w:t>
      </w:r>
      <w:r w:rsidR="00635F80" w:rsidRPr="00635F80">
        <w:rPr>
          <w:rFonts w:eastAsia="Times New Roman" w:cs="Times New Roman"/>
          <w:bCs/>
        </w:rPr>
        <w:t>024</w:t>
      </w:r>
      <w:r w:rsidRPr="00677196">
        <w:rPr>
          <w:rFonts w:eastAsia="Times New Roman" w:cs="Times New Roman"/>
          <w:bCs/>
        </w:rPr>
        <w:t>.</w:t>
      </w:r>
      <w:r w:rsidR="00635F80" w:rsidRPr="00635F80">
        <w:rPr>
          <w:rFonts w:eastAsia="Times New Roman" w:cs="Times New Roman"/>
          <w:bCs/>
        </w:rPr>
        <w:t> gadā</w:t>
      </w:r>
      <w:r w:rsidRPr="00677196">
        <w:rPr>
          <w:rFonts w:eastAsia="Times New Roman" w:cs="Times New Roman"/>
          <w:bCs/>
        </w:rPr>
        <w:t xml:space="preserve"> </w:t>
      </w:r>
      <w:r w:rsidR="00635F80" w:rsidRPr="00635F80">
        <w:rPr>
          <w:rFonts w:eastAsia="Times New Roman" w:cs="Times New Roman"/>
          <w:bCs/>
        </w:rPr>
        <w:t>i</w:t>
      </w:r>
      <w:r w:rsidRPr="00677196">
        <w:rPr>
          <w:rFonts w:eastAsia="Times New Roman" w:cs="Times New Roman"/>
          <w:bCs/>
        </w:rPr>
        <w:t xml:space="preserve">egādāts un ieviests </w:t>
      </w:r>
      <w:r w:rsidRPr="00677196">
        <w:rPr>
          <w:rFonts w:eastAsia="Times New Roman" w:cs="Times New Roman"/>
          <w:b/>
          <w:color w:val="00859B"/>
        </w:rPr>
        <w:t>uzlabots kiberdrošības risinājums</w:t>
      </w:r>
      <w:r w:rsidRPr="00677196">
        <w:rPr>
          <w:rFonts w:eastAsia="Times New Roman" w:cs="Times New Roman"/>
          <w:bCs/>
        </w:rPr>
        <w:t xml:space="preserve"> </w:t>
      </w:r>
      <w:r w:rsidR="00432291" w:rsidRPr="00AE035E">
        <w:rPr>
          <w:rFonts w:eastAsia="Times New Roman" w:cs="Times New Roman"/>
          <w:bCs/>
          <w:color w:val="00859B"/>
        </w:rPr>
        <w:t>(</w:t>
      </w:r>
      <w:r w:rsidR="00432291" w:rsidRPr="00AE035E">
        <w:rPr>
          <w:rFonts w:eastAsia="Times New Roman" w:cs="Times New Roman"/>
          <w:bCs/>
          <w:i/>
          <w:iCs/>
          <w:color w:val="00859B"/>
        </w:rPr>
        <w:t>SIEM</w:t>
      </w:r>
      <w:r w:rsidR="00432291" w:rsidRPr="00AE035E">
        <w:rPr>
          <w:rFonts w:eastAsia="Times New Roman" w:cs="Times New Roman"/>
          <w:bCs/>
          <w:color w:val="00859B"/>
        </w:rPr>
        <w:t>)</w:t>
      </w:r>
      <w:r w:rsidR="00432291" w:rsidRPr="00AE035E">
        <w:rPr>
          <w:rFonts w:eastAsia="Times New Roman" w:cs="Times New Roman"/>
          <w:bCs/>
        </w:rPr>
        <w:t>,</w:t>
      </w:r>
      <w:r w:rsidR="00432291">
        <w:rPr>
          <w:rFonts w:eastAsia="Times New Roman" w:cs="Times New Roman"/>
          <w:bCs/>
        </w:rPr>
        <w:t xml:space="preserve"> </w:t>
      </w:r>
      <w:r w:rsidRPr="00677196">
        <w:rPr>
          <w:rFonts w:eastAsia="Times New Roman" w:cs="Times New Roman"/>
          <w:bCs/>
        </w:rPr>
        <w:t>kas apvieno un analizē datus no dažādiem drošības slāņiem, lai ātrāk un efektīvāk atklātu un reaģētu uz draudiem.</w:t>
      </w:r>
      <w:r w:rsidR="00635F80" w:rsidRPr="00635F80">
        <w:rPr>
          <w:rFonts w:eastAsia="Times New Roman" w:cs="Times New Roman"/>
          <w:bCs/>
        </w:rPr>
        <w:t xml:space="preserve"> Tā g</w:t>
      </w:r>
      <w:r w:rsidRPr="00677196">
        <w:rPr>
          <w:rFonts w:eastAsia="Times New Roman" w:cs="Times New Roman"/>
          <w:bCs/>
        </w:rPr>
        <w:t>alvenās iezīmes</w:t>
      </w:r>
      <w:r w:rsidR="0081780A">
        <w:rPr>
          <w:rFonts w:eastAsia="Times New Roman" w:cs="Times New Roman"/>
          <w:bCs/>
        </w:rPr>
        <w:t xml:space="preserve"> ir d</w:t>
      </w:r>
      <w:r w:rsidRPr="00677196">
        <w:rPr>
          <w:rFonts w:eastAsia="Times New Roman" w:cs="Times New Roman"/>
          <w:bCs/>
        </w:rPr>
        <w:t>atu korelācija no vairākiem avotiem</w:t>
      </w:r>
      <w:r w:rsidR="00635F80" w:rsidRPr="00635F80">
        <w:rPr>
          <w:rFonts w:eastAsia="Times New Roman" w:cs="Times New Roman"/>
          <w:bCs/>
        </w:rPr>
        <w:t>, kas</w:t>
      </w:r>
      <w:r w:rsidRPr="00677196">
        <w:rPr>
          <w:rFonts w:eastAsia="Times New Roman" w:cs="Times New Roman"/>
          <w:bCs/>
        </w:rPr>
        <w:t xml:space="preserve"> </w:t>
      </w:r>
      <w:r w:rsidR="00635F80" w:rsidRPr="00635F80">
        <w:rPr>
          <w:rFonts w:eastAsia="Times New Roman" w:cs="Times New Roman"/>
          <w:bCs/>
        </w:rPr>
        <w:t>i</w:t>
      </w:r>
      <w:r w:rsidRPr="00677196">
        <w:rPr>
          <w:rFonts w:eastAsia="Times New Roman" w:cs="Times New Roman"/>
          <w:bCs/>
        </w:rPr>
        <w:t>etver e-pastus, galiekārtas, serverus, mākoņdarbus un tīkla aktivitāti</w:t>
      </w:r>
      <w:r w:rsidR="00432291">
        <w:rPr>
          <w:rFonts w:eastAsia="Times New Roman" w:cs="Times New Roman"/>
          <w:bCs/>
        </w:rPr>
        <w:t>;</w:t>
      </w:r>
      <w:r w:rsidR="00635F80" w:rsidRPr="00635F80">
        <w:rPr>
          <w:rFonts w:eastAsia="Times New Roman" w:cs="Times New Roman"/>
          <w:bCs/>
        </w:rPr>
        <w:t xml:space="preserve"> </w:t>
      </w:r>
      <w:r w:rsidR="00D220BC">
        <w:rPr>
          <w:rFonts w:eastAsia="Times New Roman" w:cs="Times New Roman"/>
          <w:bCs/>
        </w:rPr>
        <w:t>MI</w:t>
      </w:r>
      <w:r w:rsidRPr="00677196">
        <w:rPr>
          <w:rFonts w:eastAsia="Times New Roman" w:cs="Times New Roman"/>
          <w:bCs/>
        </w:rPr>
        <w:t xml:space="preserve"> un mašīnmācīšanās</w:t>
      </w:r>
      <w:r w:rsidR="00635F80">
        <w:rPr>
          <w:rFonts w:eastAsia="Times New Roman" w:cs="Times New Roman"/>
          <w:bCs/>
        </w:rPr>
        <w:t>, kas</w:t>
      </w:r>
      <w:r w:rsidRPr="00677196">
        <w:rPr>
          <w:rFonts w:eastAsia="Times New Roman" w:cs="Times New Roman"/>
          <w:bCs/>
        </w:rPr>
        <w:t xml:space="preserve"> </w:t>
      </w:r>
      <w:r w:rsidR="00635F80">
        <w:rPr>
          <w:rFonts w:eastAsia="Times New Roman" w:cs="Times New Roman"/>
          <w:bCs/>
        </w:rPr>
        <w:t>a</w:t>
      </w:r>
      <w:r w:rsidRPr="00677196">
        <w:rPr>
          <w:rFonts w:eastAsia="Times New Roman" w:cs="Times New Roman"/>
          <w:bCs/>
        </w:rPr>
        <w:t xml:space="preserve">utomātiski analizē apdraudējumu datus, </w:t>
      </w:r>
      <w:r w:rsidRPr="00677196">
        <w:rPr>
          <w:rFonts w:eastAsia="Times New Roman" w:cs="Times New Roman"/>
          <w:bCs/>
        </w:rPr>
        <w:lastRenderedPageBreak/>
        <w:t>identificē aizdomīgu uzvedību un anomālijas</w:t>
      </w:r>
      <w:r w:rsidR="00635F80">
        <w:rPr>
          <w:rFonts w:eastAsia="Times New Roman" w:cs="Times New Roman"/>
          <w:bCs/>
        </w:rPr>
        <w:t xml:space="preserve">; </w:t>
      </w:r>
      <w:r w:rsidR="00432291">
        <w:rPr>
          <w:rFonts w:eastAsia="Times New Roman" w:cs="Times New Roman"/>
          <w:bCs/>
        </w:rPr>
        <w:t>i</w:t>
      </w:r>
      <w:r w:rsidRPr="00677196">
        <w:rPr>
          <w:rFonts w:eastAsia="Times New Roman" w:cs="Times New Roman"/>
          <w:bCs/>
        </w:rPr>
        <w:t xml:space="preserve">ntegrācija ar </w:t>
      </w:r>
      <w:r w:rsidR="00432291">
        <w:rPr>
          <w:rFonts w:eastAsia="Times New Roman" w:cs="Times New Roman"/>
          <w:bCs/>
        </w:rPr>
        <w:t>d</w:t>
      </w:r>
      <w:r w:rsidR="008E5E21" w:rsidRPr="001A09EA">
        <w:rPr>
          <w:rFonts w:eastAsia="Times New Roman" w:cs="Times New Roman"/>
          <w:bCs/>
        </w:rPr>
        <w:t>rošības informācijas un notikumu pārvaldīb</w:t>
      </w:r>
      <w:r w:rsidR="001A09EA">
        <w:rPr>
          <w:rFonts w:eastAsia="Times New Roman" w:cs="Times New Roman"/>
          <w:bCs/>
        </w:rPr>
        <w:t>u</w:t>
      </w:r>
      <w:r w:rsidRPr="00677196">
        <w:rPr>
          <w:rFonts w:eastAsia="Times New Roman" w:cs="Times New Roman"/>
          <w:bCs/>
        </w:rPr>
        <w:t xml:space="preserve"> un </w:t>
      </w:r>
      <w:r w:rsidR="001A09EA" w:rsidRPr="001A09EA">
        <w:rPr>
          <w:rFonts w:eastAsia="Times New Roman" w:cs="Times New Roman"/>
          <w:bCs/>
        </w:rPr>
        <w:t xml:space="preserve">kiberdrošības tehnoloģiju kopumu </w:t>
      </w:r>
      <w:r w:rsidR="001A09EA" w:rsidRPr="00074FFE">
        <w:rPr>
          <w:rFonts w:eastAsia="Times New Roman" w:cs="Times New Roman"/>
          <w:bCs/>
        </w:rPr>
        <w:t>programmām</w:t>
      </w:r>
      <w:r w:rsidR="00635F80" w:rsidRPr="00074FFE">
        <w:rPr>
          <w:rFonts w:eastAsia="Times New Roman" w:cs="Times New Roman"/>
          <w:bCs/>
        </w:rPr>
        <w:t>,</w:t>
      </w:r>
      <w:r w:rsidR="00635F80" w:rsidRPr="00635F80">
        <w:rPr>
          <w:rFonts w:eastAsia="Times New Roman" w:cs="Times New Roman"/>
          <w:bCs/>
        </w:rPr>
        <w:t xml:space="preserve"> kas</w:t>
      </w:r>
      <w:r w:rsidRPr="00677196">
        <w:rPr>
          <w:rFonts w:eastAsia="Times New Roman" w:cs="Times New Roman"/>
          <w:bCs/>
        </w:rPr>
        <w:t xml:space="preserve"> </w:t>
      </w:r>
      <w:r w:rsidR="00635F80" w:rsidRPr="00635F80">
        <w:rPr>
          <w:rFonts w:eastAsia="Times New Roman" w:cs="Times New Roman"/>
          <w:bCs/>
        </w:rPr>
        <w:t>a</w:t>
      </w:r>
      <w:r w:rsidRPr="00677196">
        <w:rPr>
          <w:rFonts w:eastAsia="Times New Roman" w:cs="Times New Roman"/>
          <w:bCs/>
        </w:rPr>
        <w:t>pvieno drošības informācijas pārvaldību un automatizētu reakciju.</w:t>
      </w:r>
      <w:r w:rsidR="00635F80" w:rsidRPr="00635F80">
        <w:rPr>
          <w:rFonts w:eastAsia="Times New Roman" w:cs="Times New Roman"/>
          <w:bCs/>
        </w:rPr>
        <w:t xml:space="preserve"> </w:t>
      </w:r>
      <w:r w:rsidR="00432291">
        <w:rPr>
          <w:rFonts w:eastAsia="Times New Roman" w:cs="Times New Roman"/>
          <w:bCs/>
        </w:rPr>
        <w:t>Risinājumā tiek p</w:t>
      </w:r>
      <w:r w:rsidRPr="00677196">
        <w:rPr>
          <w:rFonts w:eastAsia="Times New Roman" w:cs="Times New Roman"/>
          <w:bCs/>
        </w:rPr>
        <w:t>rioritizēti brīdinājumi un risku novērtējums</w:t>
      </w:r>
      <w:r w:rsidR="00635F80" w:rsidRPr="00635F80">
        <w:rPr>
          <w:rFonts w:eastAsia="Times New Roman" w:cs="Times New Roman"/>
          <w:bCs/>
        </w:rPr>
        <w:t xml:space="preserve"> p</w:t>
      </w:r>
      <w:r w:rsidRPr="00677196">
        <w:rPr>
          <w:rFonts w:eastAsia="Times New Roman" w:cs="Times New Roman"/>
          <w:bCs/>
        </w:rPr>
        <w:t>alīdz koncentrēties uz svarīgākajiem incidentiem.</w:t>
      </w:r>
      <w:r w:rsidR="00635F80" w:rsidRPr="00635F80">
        <w:rPr>
          <w:rFonts w:eastAsia="Times New Roman" w:cs="Times New Roman"/>
          <w:bCs/>
        </w:rPr>
        <w:t xml:space="preserve"> Izmantotā h</w:t>
      </w:r>
      <w:r w:rsidRPr="00677196">
        <w:rPr>
          <w:rFonts w:eastAsia="Times New Roman" w:cs="Times New Roman"/>
          <w:bCs/>
        </w:rPr>
        <w:t>olistiska pieeja</w:t>
      </w:r>
      <w:r w:rsidR="00635F80" w:rsidRPr="00635F80">
        <w:rPr>
          <w:rFonts w:eastAsia="Times New Roman" w:cs="Times New Roman"/>
          <w:bCs/>
        </w:rPr>
        <w:t xml:space="preserve"> n</w:t>
      </w:r>
      <w:r w:rsidRPr="00677196">
        <w:rPr>
          <w:rFonts w:eastAsia="Times New Roman" w:cs="Times New Roman"/>
          <w:bCs/>
        </w:rPr>
        <w:t>ovērš "drošības klusuma zonas", kur draudi varētu paslēpties starp atsevišķiem risinājumiem.</w:t>
      </w:r>
      <w:r w:rsidR="00635F80" w:rsidRPr="00635F80">
        <w:rPr>
          <w:rFonts w:eastAsia="Times New Roman" w:cs="Times New Roman"/>
          <w:bCs/>
        </w:rPr>
        <w:t xml:space="preserve"> </w:t>
      </w:r>
      <w:r w:rsidRPr="00677196">
        <w:rPr>
          <w:rFonts w:eastAsia="Times New Roman" w:cs="Times New Roman"/>
          <w:bCs/>
        </w:rPr>
        <w:t>Ieviestais kiberdrošības risinājums ļauj</w:t>
      </w:r>
      <w:r w:rsidR="00635F80" w:rsidRPr="00635F80">
        <w:rPr>
          <w:rFonts w:eastAsia="Times New Roman" w:cs="Times New Roman"/>
          <w:bCs/>
        </w:rPr>
        <w:t xml:space="preserve"> s</w:t>
      </w:r>
      <w:r w:rsidRPr="00677196">
        <w:rPr>
          <w:rFonts w:eastAsia="Times New Roman" w:cs="Times New Roman"/>
          <w:bCs/>
        </w:rPr>
        <w:t>amazināt reakcijas laiku uz incidentiem</w:t>
      </w:r>
      <w:r w:rsidR="00635F80" w:rsidRPr="00635F80">
        <w:rPr>
          <w:rFonts w:eastAsia="Times New Roman" w:cs="Times New Roman"/>
          <w:bCs/>
        </w:rPr>
        <w:t>; u</w:t>
      </w:r>
      <w:r w:rsidRPr="00677196">
        <w:rPr>
          <w:rFonts w:eastAsia="Times New Roman" w:cs="Times New Roman"/>
          <w:bCs/>
        </w:rPr>
        <w:t>zlabot redzamību pār visu IT vidi</w:t>
      </w:r>
      <w:r w:rsidR="00635F80" w:rsidRPr="00635F80">
        <w:rPr>
          <w:rFonts w:eastAsia="Times New Roman" w:cs="Times New Roman"/>
          <w:bCs/>
        </w:rPr>
        <w:t>; p</w:t>
      </w:r>
      <w:r w:rsidRPr="00677196">
        <w:rPr>
          <w:rFonts w:eastAsia="Times New Roman" w:cs="Times New Roman"/>
          <w:bCs/>
        </w:rPr>
        <w:t>roaktīvi identificēt un novērst draudus, pirms tie rada kaitējumu.</w:t>
      </w:r>
      <w:r w:rsidR="00635F80" w:rsidRPr="00635F80">
        <w:rPr>
          <w:rFonts w:eastAsia="Times New Roman" w:cs="Times New Roman"/>
          <w:bCs/>
        </w:rPr>
        <w:t xml:space="preserve"> </w:t>
      </w:r>
      <w:r w:rsidRPr="00677196">
        <w:rPr>
          <w:rFonts w:eastAsia="Times New Roman" w:cs="Times New Roman"/>
          <w:bCs/>
        </w:rPr>
        <w:t>Š</w:t>
      </w:r>
      <w:r w:rsidR="00F94B28">
        <w:rPr>
          <w:rFonts w:eastAsia="Times New Roman" w:cs="Times New Roman"/>
          <w:bCs/>
        </w:rPr>
        <w:t>ād</w:t>
      </w:r>
      <w:r w:rsidRPr="00677196">
        <w:rPr>
          <w:rFonts w:eastAsia="Times New Roman" w:cs="Times New Roman"/>
          <w:bCs/>
        </w:rPr>
        <w:t>s risinājums ir īpaši piemērots EM mēroga iestādei, kurai ir sarežģīta IT infrastruktūra un nepieciešama centralizēta drošības pārvaldība.</w:t>
      </w:r>
    </w:p>
    <w:p w14:paraId="0797AA7B" w14:textId="1CA47B21" w:rsidR="00677196" w:rsidRDefault="0081780A" w:rsidP="00550CC2">
      <w:pPr>
        <w:spacing w:before="40" w:after="40" w:line="240" w:lineRule="auto"/>
        <w:jc w:val="both"/>
        <w:rPr>
          <w:rFonts w:eastAsia="Times New Roman" w:cs="Times New Roman"/>
          <w:bCs/>
        </w:rPr>
      </w:pPr>
      <w:r>
        <w:rPr>
          <w:rFonts w:eastAsia="Times New Roman" w:cs="Times New Roman"/>
          <w:bCs/>
        </w:rPr>
        <w:t>Pārskata periodā ir i</w:t>
      </w:r>
      <w:r w:rsidR="00677196" w:rsidRPr="00677196">
        <w:rPr>
          <w:rFonts w:eastAsia="Times New Roman" w:cs="Times New Roman"/>
          <w:bCs/>
        </w:rPr>
        <w:t xml:space="preserve">egādātas </w:t>
      </w:r>
      <w:r w:rsidR="00677196" w:rsidRPr="00677196">
        <w:rPr>
          <w:rFonts w:eastAsia="Times New Roman" w:cs="Times New Roman"/>
          <w:bCs/>
          <w:i/>
          <w:iCs/>
        </w:rPr>
        <w:t xml:space="preserve">Microsoft </w:t>
      </w:r>
      <w:r w:rsidR="00677196" w:rsidRPr="00677196">
        <w:rPr>
          <w:rFonts w:eastAsia="Times New Roman" w:cs="Times New Roman"/>
          <w:bCs/>
        </w:rPr>
        <w:t xml:space="preserve">izstrādātā </w:t>
      </w:r>
      <w:r w:rsidR="00D220BC" w:rsidRPr="00AE035E">
        <w:rPr>
          <w:rFonts w:eastAsia="Times New Roman" w:cs="Times New Roman"/>
          <w:b/>
          <w:color w:val="00859B"/>
        </w:rPr>
        <w:t>MI</w:t>
      </w:r>
      <w:r w:rsidR="00677196" w:rsidRPr="00AE035E">
        <w:rPr>
          <w:rFonts w:eastAsia="Times New Roman" w:cs="Times New Roman"/>
          <w:b/>
          <w:color w:val="00859B"/>
        </w:rPr>
        <w:t xml:space="preserve"> palīga</w:t>
      </w:r>
      <w:r w:rsidR="00677196" w:rsidRPr="00AE035E">
        <w:rPr>
          <w:rFonts w:eastAsia="Times New Roman" w:cs="Times New Roman"/>
          <w:b/>
          <w:i/>
          <w:iCs/>
          <w:color w:val="00859B"/>
        </w:rPr>
        <w:t xml:space="preserve"> Copilot</w:t>
      </w:r>
      <w:r w:rsidR="00677196" w:rsidRPr="00677196">
        <w:rPr>
          <w:rFonts w:eastAsia="Times New Roman" w:cs="Times New Roman"/>
          <w:bCs/>
          <w:color w:val="00859B"/>
        </w:rPr>
        <w:t xml:space="preserve"> </w:t>
      </w:r>
      <w:r w:rsidR="00677196" w:rsidRPr="00677196">
        <w:rPr>
          <w:rFonts w:eastAsia="Times New Roman" w:cs="Times New Roman"/>
          <w:bCs/>
        </w:rPr>
        <w:t>licences visiem darbiniekiem, kuriem tas ir nepieciešams.</w:t>
      </w:r>
      <w:r w:rsidR="00635F80">
        <w:rPr>
          <w:rFonts w:eastAsia="Times New Roman" w:cs="Times New Roman"/>
          <w:bCs/>
        </w:rPr>
        <w:t xml:space="preserve"> </w:t>
      </w:r>
      <w:r w:rsidR="00677196" w:rsidRPr="00677196">
        <w:rPr>
          <w:rFonts w:eastAsia="Times New Roman" w:cs="Times New Roman"/>
          <w:bCs/>
          <w:i/>
          <w:iCs/>
        </w:rPr>
        <w:t>Copilot</w:t>
      </w:r>
      <w:r w:rsidR="00677196" w:rsidRPr="00677196">
        <w:rPr>
          <w:rFonts w:eastAsia="Times New Roman" w:cs="Times New Roman"/>
          <w:bCs/>
        </w:rPr>
        <w:t xml:space="preserve"> palīdz lietotājiem veikt dažādus uzdevumus, sākot no informācijas meklēšanas un dokumentu sagatavošanas līdz radošiem projektiem un datu analīzei.</w:t>
      </w:r>
      <w:r w:rsidR="00635F80" w:rsidRPr="007A52DE">
        <w:rPr>
          <w:rFonts w:eastAsia="Times New Roman" w:cs="Times New Roman"/>
          <w:bCs/>
        </w:rPr>
        <w:t xml:space="preserve"> Tā g</w:t>
      </w:r>
      <w:r w:rsidR="00677196" w:rsidRPr="00677196">
        <w:rPr>
          <w:rFonts w:eastAsia="Times New Roman" w:cs="Times New Roman"/>
          <w:bCs/>
        </w:rPr>
        <w:t>alvenās iespējas</w:t>
      </w:r>
      <w:r w:rsidR="007A52DE">
        <w:rPr>
          <w:rFonts w:eastAsia="Times New Roman" w:cs="Times New Roman"/>
          <w:bCs/>
        </w:rPr>
        <w:t xml:space="preserve"> ir i</w:t>
      </w:r>
      <w:r w:rsidR="00677196" w:rsidRPr="00677196">
        <w:rPr>
          <w:rFonts w:eastAsia="Times New Roman" w:cs="Times New Roman"/>
          <w:bCs/>
        </w:rPr>
        <w:t xml:space="preserve">ntegrācija ar </w:t>
      </w:r>
      <w:r w:rsidR="00677196" w:rsidRPr="00677196">
        <w:rPr>
          <w:rFonts w:eastAsia="Times New Roman" w:cs="Times New Roman"/>
          <w:bCs/>
          <w:i/>
          <w:iCs/>
        </w:rPr>
        <w:t>Microsoft 365</w:t>
      </w:r>
      <w:r w:rsidR="007A52DE">
        <w:rPr>
          <w:rFonts w:eastAsia="Times New Roman" w:cs="Times New Roman"/>
          <w:bCs/>
        </w:rPr>
        <w:t>, kur</w:t>
      </w:r>
      <w:r w:rsidR="00677196" w:rsidRPr="00677196">
        <w:rPr>
          <w:rFonts w:eastAsia="Times New Roman" w:cs="Times New Roman"/>
          <w:bCs/>
        </w:rPr>
        <w:t xml:space="preserve"> </w:t>
      </w:r>
      <w:r w:rsidR="00677196" w:rsidRPr="00677196">
        <w:rPr>
          <w:rFonts w:eastAsia="Times New Roman" w:cs="Times New Roman"/>
          <w:bCs/>
          <w:i/>
          <w:iCs/>
        </w:rPr>
        <w:t>Copilot</w:t>
      </w:r>
      <w:r w:rsidR="00677196" w:rsidRPr="00677196">
        <w:rPr>
          <w:rFonts w:eastAsia="Times New Roman" w:cs="Times New Roman"/>
          <w:bCs/>
        </w:rPr>
        <w:t xml:space="preserve"> darbojas </w:t>
      </w:r>
      <w:r w:rsidR="007A52DE">
        <w:rPr>
          <w:rFonts w:eastAsia="Times New Roman" w:cs="Times New Roman"/>
          <w:bCs/>
        </w:rPr>
        <w:t xml:space="preserve">tādās </w:t>
      </w:r>
      <w:r w:rsidR="00677196" w:rsidRPr="00677196">
        <w:rPr>
          <w:rFonts w:eastAsia="Times New Roman" w:cs="Times New Roman"/>
          <w:bCs/>
        </w:rPr>
        <w:t xml:space="preserve">programmās kā </w:t>
      </w:r>
      <w:r w:rsidR="00677196" w:rsidRPr="00677196">
        <w:rPr>
          <w:rFonts w:eastAsia="Times New Roman" w:cs="Times New Roman"/>
          <w:bCs/>
          <w:i/>
          <w:iCs/>
        </w:rPr>
        <w:t>Word</w:t>
      </w:r>
      <w:r w:rsidR="00677196" w:rsidRPr="00677196">
        <w:rPr>
          <w:rFonts w:eastAsia="Times New Roman" w:cs="Times New Roman"/>
          <w:bCs/>
        </w:rPr>
        <w:t xml:space="preserve">, </w:t>
      </w:r>
      <w:r w:rsidR="00677196" w:rsidRPr="00677196">
        <w:rPr>
          <w:rFonts w:eastAsia="Times New Roman" w:cs="Times New Roman"/>
          <w:bCs/>
          <w:i/>
          <w:iCs/>
        </w:rPr>
        <w:t>Excel</w:t>
      </w:r>
      <w:r w:rsidR="00677196" w:rsidRPr="00677196">
        <w:rPr>
          <w:rFonts w:eastAsia="Times New Roman" w:cs="Times New Roman"/>
          <w:bCs/>
        </w:rPr>
        <w:t xml:space="preserve">, </w:t>
      </w:r>
      <w:r w:rsidR="00677196" w:rsidRPr="00677196">
        <w:rPr>
          <w:rFonts w:eastAsia="Times New Roman" w:cs="Times New Roman"/>
          <w:bCs/>
          <w:i/>
          <w:iCs/>
        </w:rPr>
        <w:t>PowerPoint</w:t>
      </w:r>
      <w:r w:rsidR="00677196" w:rsidRPr="00677196">
        <w:rPr>
          <w:rFonts w:eastAsia="Times New Roman" w:cs="Times New Roman"/>
          <w:bCs/>
        </w:rPr>
        <w:t xml:space="preserve">, </w:t>
      </w:r>
      <w:r w:rsidR="00677196" w:rsidRPr="00677196">
        <w:rPr>
          <w:rFonts w:eastAsia="Times New Roman" w:cs="Times New Roman"/>
          <w:bCs/>
          <w:i/>
          <w:iCs/>
        </w:rPr>
        <w:t>Outlook</w:t>
      </w:r>
      <w:r w:rsidR="00677196" w:rsidRPr="00677196">
        <w:rPr>
          <w:rFonts w:eastAsia="Times New Roman" w:cs="Times New Roman"/>
          <w:bCs/>
        </w:rPr>
        <w:t xml:space="preserve"> un </w:t>
      </w:r>
      <w:r w:rsidR="00677196" w:rsidRPr="00677196">
        <w:rPr>
          <w:rFonts w:eastAsia="Times New Roman" w:cs="Times New Roman"/>
          <w:bCs/>
          <w:i/>
          <w:iCs/>
        </w:rPr>
        <w:t>Teams</w:t>
      </w:r>
      <w:r w:rsidR="00677196" w:rsidRPr="00677196">
        <w:rPr>
          <w:rFonts w:eastAsia="Times New Roman" w:cs="Times New Roman"/>
          <w:bCs/>
        </w:rPr>
        <w:t>, kur tas var</w:t>
      </w:r>
      <w:r w:rsidR="007A52DE">
        <w:rPr>
          <w:rFonts w:eastAsia="Times New Roman" w:cs="Times New Roman"/>
          <w:bCs/>
        </w:rPr>
        <w:t xml:space="preserve"> </w:t>
      </w:r>
      <w:r w:rsidR="00677196" w:rsidRPr="00677196">
        <w:rPr>
          <w:rFonts w:eastAsia="Times New Roman" w:cs="Times New Roman"/>
          <w:bCs/>
        </w:rPr>
        <w:t>ģenerēt tekstus un kopsavilkumus,</w:t>
      </w:r>
      <w:r w:rsidR="007A52DE">
        <w:rPr>
          <w:rFonts w:eastAsia="Times New Roman" w:cs="Times New Roman"/>
          <w:bCs/>
        </w:rPr>
        <w:t xml:space="preserve"> </w:t>
      </w:r>
      <w:r w:rsidR="00677196" w:rsidRPr="00677196">
        <w:rPr>
          <w:rFonts w:eastAsia="Times New Roman" w:cs="Times New Roman"/>
          <w:bCs/>
        </w:rPr>
        <w:t>analizēt datus un veidot tabulas,</w:t>
      </w:r>
      <w:r w:rsidR="007A52DE">
        <w:rPr>
          <w:rFonts w:eastAsia="Times New Roman" w:cs="Times New Roman"/>
          <w:bCs/>
        </w:rPr>
        <w:t xml:space="preserve"> </w:t>
      </w:r>
      <w:r w:rsidR="00677196" w:rsidRPr="00677196">
        <w:rPr>
          <w:rFonts w:eastAsia="Times New Roman" w:cs="Times New Roman"/>
          <w:bCs/>
        </w:rPr>
        <w:t>veidot prezentācijas un attēlus,</w:t>
      </w:r>
      <w:r w:rsidR="007A52DE">
        <w:rPr>
          <w:rFonts w:eastAsia="Times New Roman" w:cs="Times New Roman"/>
          <w:bCs/>
        </w:rPr>
        <w:t xml:space="preserve"> </w:t>
      </w:r>
      <w:r w:rsidR="00677196" w:rsidRPr="00677196">
        <w:rPr>
          <w:rFonts w:eastAsia="Times New Roman" w:cs="Times New Roman"/>
          <w:bCs/>
        </w:rPr>
        <w:t>sagatavot e-pastus un sapulču pierakstu.</w:t>
      </w:r>
    </w:p>
    <w:p w14:paraId="568C5D6A" w14:textId="3CA7AB69" w:rsidR="003F0F0D" w:rsidRPr="003F0F0D" w:rsidRDefault="003F0F0D" w:rsidP="00550CC2">
      <w:pPr>
        <w:spacing w:before="40" w:after="40" w:line="240" w:lineRule="auto"/>
        <w:jc w:val="both"/>
        <w:rPr>
          <w:rFonts w:eastAsia="Times New Roman" w:cs="Times New Roman"/>
          <w:bCs/>
        </w:rPr>
      </w:pPr>
      <w:r>
        <w:rPr>
          <w:rFonts w:eastAsia="Times New Roman" w:cs="Times New Roman"/>
          <w:bCs/>
        </w:rPr>
        <w:t xml:space="preserve">Savukārt, </w:t>
      </w:r>
      <w:r w:rsidRPr="003F0F0D">
        <w:rPr>
          <w:rFonts w:eastAsia="Times New Roman" w:cs="Times New Roman"/>
          <w:bCs/>
        </w:rPr>
        <w:t>Dokumentu vadības sistēmā 2024.</w:t>
      </w:r>
      <w:r>
        <w:rPr>
          <w:rFonts w:eastAsia="Times New Roman" w:cs="Times New Roman"/>
          <w:bCs/>
        </w:rPr>
        <w:t> </w:t>
      </w:r>
      <w:r w:rsidRPr="003F0F0D">
        <w:rPr>
          <w:rFonts w:eastAsia="Times New Roman" w:cs="Times New Roman"/>
          <w:bCs/>
        </w:rPr>
        <w:t>gadā ieviests audita analīzes rīks, kas nodrošina ērtu audita datu meklēšanu lielā datu apjomā, piemēram, atlas</w:t>
      </w:r>
      <w:r>
        <w:rPr>
          <w:rFonts w:eastAsia="Times New Roman" w:cs="Times New Roman"/>
          <w:bCs/>
        </w:rPr>
        <w:t>o</w:t>
      </w:r>
      <w:r w:rsidRPr="003F0F0D">
        <w:rPr>
          <w:rFonts w:eastAsia="Times New Roman" w:cs="Times New Roman"/>
          <w:bCs/>
        </w:rPr>
        <w:t>t visas fiksētās veiktās darbības, kas saistītas ar konkrētas personas (datu subjekta) datiem.</w:t>
      </w:r>
    </w:p>
    <w:p w14:paraId="35CCACD2" w14:textId="3D2E92F8" w:rsidR="004E7497" w:rsidRPr="00E9252A" w:rsidRDefault="00587899" w:rsidP="00550CC2">
      <w:pPr>
        <w:spacing w:before="40" w:after="40" w:line="240" w:lineRule="auto"/>
        <w:jc w:val="both"/>
        <w:rPr>
          <w:szCs w:val="24"/>
        </w:rPr>
      </w:pPr>
      <w:r w:rsidRPr="007A52DE">
        <w:rPr>
          <w:color w:val="000000" w:themeColor="text1"/>
          <w:szCs w:val="24"/>
        </w:rPr>
        <w:t>Šī</w:t>
      </w:r>
      <w:r w:rsidR="004E7497" w:rsidRPr="007A52DE">
        <w:rPr>
          <w:color w:val="000000" w:themeColor="text1"/>
          <w:szCs w:val="24"/>
        </w:rPr>
        <w:t xml:space="preserve"> virziena </w:t>
      </w:r>
      <w:r w:rsidRPr="007A52DE">
        <w:rPr>
          <w:color w:val="000000" w:themeColor="text1"/>
          <w:szCs w:val="24"/>
        </w:rPr>
        <w:t xml:space="preserve">mērķa īstenošanas </w:t>
      </w:r>
      <w:r w:rsidR="004E7497" w:rsidRPr="007A52DE">
        <w:rPr>
          <w:color w:val="000000" w:themeColor="text1"/>
          <w:szCs w:val="24"/>
        </w:rPr>
        <w:t xml:space="preserve">raksturojošo rādītāju skaitliskais progress </w:t>
      </w:r>
      <w:r w:rsidR="004E7497" w:rsidRPr="007A52DE">
        <w:rPr>
          <w:szCs w:val="24"/>
        </w:rPr>
        <w:t xml:space="preserve">atspoguļots </w:t>
      </w:r>
      <w:hyperlink w:anchor="_Pielikums._EM_darbības_3" w:history="1">
        <w:r w:rsidR="00E9252A" w:rsidRPr="007A52DE">
          <w:rPr>
            <w:rStyle w:val="Hyperlink"/>
            <w:color w:val="00859B"/>
            <w:szCs w:val="24"/>
          </w:rPr>
          <w:t>5</w:t>
        </w:r>
        <w:r w:rsidR="004E7497" w:rsidRPr="007A52DE">
          <w:rPr>
            <w:rStyle w:val="Hyperlink"/>
            <w:color w:val="00859B"/>
            <w:szCs w:val="24"/>
          </w:rPr>
          <w:t>.pielikumā</w:t>
        </w:r>
      </w:hyperlink>
      <w:r w:rsidR="004E7497" w:rsidRPr="007A52DE">
        <w:rPr>
          <w:szCs w:val="24"/>
        </w:rPr>
        <w:t>.</w:t>
      </w:r>
    </w:p>
    <w:p w14:paraId="14A92421" w14:textId="77777777" w:rsidR="004E7497" w:rsidRDefault="004E7497" w:rsidP="00550CC2">
      <w:pPr>
        <w:spacing w:before="20" w:after="20" w:line="240" w:lineRule="auto"/>
        <w:rPr>
          <w:sz w:val="16"/>
          <w:szCs w:val="16"/>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859B"/>
        <w:tblLayout w:type="fixed"/>
        <w:tblLook w:val="04A0" w:firstRow="1" w:lastRow="0" w:firstColumn="1" w:lastColumn="0" w:noHBand="0" w:noVBand="1"/>
      </w:tblPr>
      <w:tblGrid>
        <w:gridCol w:w="9638"/>
      </w:tblGrid>
      <w:tr w:rsidR="007B24A6" w:rsidRPr="00535065" w14:paraId="29BE64CA" w14:textId="77777777" w:rsidTr="00432291">
        <w:tc>
          <w:tcPr>
            <w:tcW w:w="9638" w:type="dxa"/>
            <w:shd w:val="clear" w:color="auto" w:fill="00859B"/>
          </w:tcPr>
          <w:p w14:paraId="03F35988" w14:textId="3C160285" w:rsidR="007B24A6" w:rsidRPr="00F7135C" w:rsidRDefault="007B24A6" w:rsidP="000C5949">
            <w:pPr>
              <w:pStyle w:val="Heading2"/>
              <w:numPr>
                <w:ilvl w:val="0"/>
                <w:numId w:val="23"/>
              </w:numPr>
              <w:tabs>
                <w:tab w:val="left" w:pos="600"/>
              </w:tabs>
              <w:spacing w:before="120" w:after="120"/>
              <w:ind w:left="604" w:hanging="567"/>
              <w:rPr>
                <w:rFonts w:eastAsia="Franklin Gothic Book"/>
                <w:lang w:val="lv-LV"/>
              </w:rPr>
            </w:pPr>
            <w:bookmarkStart w:id="54" w:name="_Toc207637109"/>
            <w:r w:rsidRPr="007B24A6">
              <w:rPr>
                <w:rFonts w:cs="Times New Roman"/>
                <w:szCs w:val="24"/>
                <w:lang w:val="lv-LV"/>
              </w:rPr>
              <w:t>Pārskats par ministrijas vadības un darbības uzlabošanas sistēmām</w:t>
            </w:r>
            <w:bookmarkEnd w:id="54"/>
          </w:p>
        </w:tc>
      </w:tr>
    </w:tbl>
    <w:p w14:paraId="0C7C75E5" w14:textId="531FA3D3" w:rsidR="002C475D" w:rsidRPr="00F41AC2" w:rsidRDefault="002C475D" w:rsidP="00550CC2">
      <w:pPr>
        <w:spacing w:before="100" w:after="40" w:line="240" w:lineRule="auto"/>
        <w:jc w:val="both"/>
        <w:rPr>
          <w:rFonts w:cs="Times New Roman"/>
          <w:szCs w:val="24"/>
          <w:shd w:val="clear" w:color="auto" w:fill="FFFFFF"/>
        </w:rPr>
      </w:pPr>
      <w:r>
        <w:rPr>
          <w:rFonts w:cs="Times New Roman"/>
          <w:szCs w:val="24"/>
          <w:shd w:val="clear" w:color="auto" w:fill="FFFFFF"/>
        </w:rPr>
        <w:t>EM</w:t>
      </w:r>
      <w:r w:rsidR="007B24A6" w:rsidRPr="002E1D97">
        <w:rPr>
          <w:rFonts w:cs="Times New Roman"/>
          <w:szCs w:val="24"/>
          <w:shd w:val="clear" w:color="auto" w:fill="FFFFFF"/>
        </w:rPr>
        <w:t xml:space="preserve"> iekšēj</w:t>
      </w:r>
      <w:r w:rsidR="00E768CA">
        <w:rPr>
          <w:rFonts w:cs="Times New Roman"/>
          <w:szCs w:val="24"/>
          <w:shd w:val="clear" w:color="auto" w:fill="FFFFFF"/>
        </w:rPr>
        <w:t>ais</w:t>
      </w:r>
      <w:r w:rsidR="007B24A6" w:rsidRPr="002E1D97">
        <w:rPr>
          <w:rFonts w:cs="Times New Roman"/>
          <w:szCs w:val="24"/>
          <w:shd w:val="clear" w:color="auto" w:fill="FFFFFF"/>
        </w:rPr>
        <w:t xml:space="preserve"> audit</w:t>
      </w:r>
      <w:r w:rsidR="00E768CA">
        <w:rPr>
          <w:rFonts w:cs="Times New Roman"/>
          <w:szCs w:val="24"/>
          <w:shd w:val="clear" w:color="auto" w:fill="FFFFFF"/>
        </w:rPr>
        <w:t>s</w:t>
      </w:r>
      <w:r w:rsidR="007B24A6" w:rsidRPr="002E1D97">
        <w:rPr>
          <w:rFonts w:cs="Times New Roman"/>
          <w:szCs w:val="24"/>
          <w:shd w:val="clear" w:color="auto" w:fill="FFFFFF"/>
        </w:rPr>
        <w:t xml:space="preserve"> sniedz viedokli </w:t>
      </w:r>
      <w:r w:rsidR="00E768CA">
        <w:rPr>
          <w:rFonts w:cs="Times New Roman"/>
          <w:szCs w:val="24"/>
          <w:shd w:val="clear" w:color="auto" w:fill="FFFFFF"/>
        </w:rPr>
        <w:t xml:space="preserve">EM vadībai </w:t>
      </w:r>
      <w:r w:rsidR="007B24A6" w:rsidRPr="002E1D97">
        <w:rPr>
          <w:rFonts w:cs="Times New Roman"/>
          <w:szCs w:val="24"/>
          <w:shd w:val="clear" w:color="auto" w:fill="FFFFFF"/>
        </w:rPr>
        <w:t>par ministrijas iekšējās kontroles sistēmas darbību, t</w:t>
      </w:r>
      <w:r w:rsidR="007B24A6">
        <w:rPr>
          <w:rFonts w:cs="Times New Roman"/>
          <w:szCs w:val="24"/>
          <w:shd w:val="clear" w:color="auto" w:fill="FFFFFF"/>
        </w:rPr>
        <w:t>.</w:t>
      </w:r>
      <w:r w:rsidR="007B24A6" w:rsidRPr="002E1D97">
        <w:rPr>
          <w:rFonts w:cs="Times New Roman"/>
          <w:szCs w:val="24"/>
          <w:shd w:val="clear" w:color="auto" w:fill="FFFFFF"/>
        </w:rPr>
        <w:t>sk</w:t>
      </w:r>
      <w:r w:rsidR="007B24A6">
        <w:rPr>
          <w:rFonts w:cs="Times New Roman"/>
          <w:szCs w:val="24"/>
          <w:shd w:val="clear" w:color="auto" w:fill="FFFFFF"/>
        </w:rPr>
        <w:t>.</w:t>
      </w:r>
      <w:r w:rsidR="00E768CA">
        <w:rPr>
          <w:rFonts w:cs="Times New Roman"/>
          <w:szCs w:val="24"/>
          <w:shd w:val="clear" w:color="auto" w:fill="FFFFFF"/>
        </w:rPr>
        <w:t>,</w:t>
      </w:r>
      <w:r w:rsidR="007B24A6" w:rsidRPr="002E1D97">
        <w:rPr>
          <w:rFonts w:cs="Times New Roman"/>
          <w:szCs w:val="24"/>
          <w:shd w:val="clear" w:color="auto" w:fill="FFFFFF"/>
        </w:rPr>
        <w:t xml:space="preserve"> par tās iekšējās kontroles darbības atbilstību ministrijas mērķiem, finanšu uzskaites un citas informācijas ticamību un pietiekamību, darbības atbilstību tiesību aktiem, noteiktajām funkcijām un apstiprinātajiem rīcības plāniem, darbības resursu izmaksu, ekonomisko un funkcionālo efektivitāti, resursu sargāšanu no zaudējumiem. </w:t>
      </w:r>
      <w:bookmarkStart w:id="55" w:name="_Hlk207027498"/>
      <w:r w:rsidR="007B24A6" w:rsidRPr="00704297">
        <w:t xml:space="preserve">Pārskata periodā </w:t>
      </w:r>
      <w:r w:rsidR="00F7209D">
        <w:rPr>
          <w:szCs w:val="24"/>
        </w:rPr>
        <w:t xml:space="preserve">EM </w:t>
      </w:r>
      <w:r w:rsidR="007B24A6" w:rsidRPr="00704297">
        <w:rPr>
          <w:szCs w:val="24"/>
        </w:rPr>
        <w:t xml:space="preserve">auditori ir veikuši </w:t>
      </w:r>
      <w:r w:rsidR="007B24A6">
        <w:rPr>
          <w:szCs w:val="24"/>
        </w:rPr>
        <w:t xml:space="preserve">7 </w:t>
      </w:r>
      <w:r w:rsidR="007B24A6" w:rsidRPr="00704297">
        <w:rPr>
          <w:szCs w:val="24"/>
        </w:rPr>
        <w:t xml:space="preserve">auditus – </w:t>
      </w:r>
      <w:r w:rsidR="007B24A6" w:rsidRPr="002253CC">
        <w:rPr>
          <w:szCs w:val="24"/>
        </w:rPr>
        <w:t>četrus ministrijas pamatdarbības sistēmās</w:t>
      </w:r>
      <w:r w:rsidR="00F7209D" w:rsidRPr="002253CC">
        <w:rPr>
          <w:szCs w:val="24"/>
        </w:rPr>
        <w:t xml:space="preserve"> </w:t>
      </w:r>
      <w:r w:rsidR="002253CC" w:rsidRPr="002253CC">
        <w:rPr>
          <w:szCs w:val="24"/>
        </w:rPr>
        <w:t>(t.sk</w:t>
      </w:r>
      <w:r w:rsidR="002253CC">
        <w:rPr>
          <w:szCs w:val="24"/>
        </w:rPr>
        <w:t xml:space="preserve">., </w:t>
      </w:r>
      <w:r w:rsidR="00F7209D" w:rsidRPr="00F7209D">
        <w:rPr>
          <w:szCs w:val="24"/>
        </w:rPr>
        <w:t xml:space="preserve">izvērtējot šādas jomas – ES preču un pakalpojumu aprites tirgus pārvaldības procesa </w:t>
      </w:r>
      <w:r w:rsidR="00F7209D" w:rsidRPr="002253CC">
        <w:rPr>
          <w:szCs w:val="24"/>
        </w:rPr>
        <w:t xml:space="preserve">efektivitāte, </w:t>
      </w:r>
      <w:r w:rsidR="00F7209D" w:rsidRPr="002253CC">
        <w:t>k</w:t>
      </w:r>
      <w:r w:rsidR="00F7209D" w:rsidRPr="002253CC">
        <w:rPr>
          <w:szCs w:val="24"/>
        </w:rPr>
        <w:t xml:space="preserve">rīžu vadības process, </w:t>
      </w:r>
      <w:r w:rsidR="00F7209D" w:rsidRPr="002253CC">
        <w:t>d</w:t>
      </w:r>
      <w:r w:rsidR="00F7209D" w:rsidRPr="002253CC">
        <w:rPr>
          <w:szCs w:val="24"/>
        </w:rPr>
        <w:t>zīvojamo māju pārvaldnieku darbības uzraudzība, EM u</w:t>
      </w:r>
      <w:r w:rsidR="00F7209D" w:rsidRPr="0070363A">
        <w:rPr>
          <w:szCs w:val="24"/>
        </w:rPr>
        <w:t>n LIAA izveidotās iekšējās kontroles sistēmas novērtējums attiecībā uz ES fondu 2021.–2027. gada plānošanas perioda SAM pasākumu īstenošanu un uzraudzību</w:t>
      </w:r>
      <w:r w:rsidR="00F7209D" w:rsidRPr="00F7209D">
        <w:rPr>
          <w:szCs w:val="24"/>
        </w:rPr>
        <w:t xml:space="preserve">) </w:t>
      </w:r>
      <w:r w:rsidR="007B24A6" w:rsidRPr="00F7209D">
        <w:rPr>
          <w:szCs w:val="24"/>
        </w:rPr>
        <w:t>un trīs ministrijas atbalsta sistēmās</w:t>
      </w:r>
      <w:r w:rsidR="00F7209D">
        <w:rPr>
          <w:szCs w:val="24"/>
        </w:rPr>
        <w:t xml:space="preserve"> (t.sk</w:t>
      </w:r>
      <w:r w:rsidR="00F7209D" w:rsidRPr="00F7209D">
        <w:rPr>
          <w:szCs w:val="24"/>
        </w:rPr>
        <w:t>.</w:t>
      </w:r>
      <w:r w:rsidR="0059589B">
        <w:rPr>
          <w:szCs w:val="24"/>
        </w:rPr>
        <w:t>,</w:t>
      </w:r>
      <w:r w:rsidR="00F7209D" w:rsidRPr="00F7209D">
        <w:rPr>
          <w:szCs w:val="24"/>
        </w:rPr>
        <w:t xml:space="preserve"> EM informācijas sistēmu (IS) drošības politikas izstrāde un īstenošana,</w:t>
      </w:r>
      <w:r w:rsidR="00F7209D">
        <w:rPr>
          <w:szCs w:val="24"/>
        </w:rPr>
        <w:t xml:space="preserve"> </w:t>
      </w:r>
      <w:r w:rsidR="00F7209D" w:rsidRPr="0059589B">
        <w:t>n</w:t>
      </w:r>
      <w:r w:rsidR="00F7209D" w:rsidRPr="0059589B">
        <w:rPr>
          <w:szCs w:val="24"/>
        </w:rPr>
        <w:t>ormatīvo aktu izstrādes un saskaņošanas process, kā</w:t>
      </w:r>
      <w:r w:rsidR="00F7209D" w:rsidRPr="00F7209D">
        <w:rPr>
          <w:szCs w:val="24"/>
        </w:rPr>
        <w:t xml:space="preserve"> arī LNMC uzraudzības process)</w:t>
      </w:r>
      <w:r w:rsidR="007B24A6" w:rsidRPr="00F7209D">
        <w:rPr>
          <w:szCs w:val="24"/>
        </w:rPr>
        <w:t>,</w:t>
      </w:r>
      <w:r w:rsidR="007B24A6" w:rsidRPr="00704297">
        <w:rPr>
          <w:szCs w:val="24"/>
        </w:rPr>
        <w:t xml:space="preserve"> novērtējot auditējamo sistēmu iekšējās kontroles darbību. </w:t>
      </w:r>
      <w:r w:rsidR="0059589B">
        <w:rPr>
          <w:szCs w:val="24"/>
        </w:rPr>
        <w:t>Veikto a</w:t>
      </w:r>
      <w:r w:rsidR="007B24A6" w:rsidRPr="00704297">
        <w:rPr>
          <w:szCs w:val="24"/>
        </w:rPr>
        <w:t xml:space="preserve">uditu rezultātā tika secināts, ka </w:t>
      </w:r>
      <w:r w:rsidR="0038477D">
        <w:rPr>
          <w:szCs w:val="24"/>
        </w:rPr>
        <w:t>EM</w:t>
      </w:r>
      <w:r w:rsidR="007B24A6" w:rsidRPr="00704297">
        <w:rPr>
          <w:szCs w:val="24"/>
        </w:rPr>
        <w:t xml:space="preserve"> un tās padotības iestāžu iekšējās kontroles sistēmas darbojas, lai gan ir nepieciešami atsevišķi uzlabojumi – konstatēti atsevišķu, specifisku kontroļu trūkumi</w:t>
      </w:r>
      <w:r w:rsidR="0059589B" w:rsidRPr="0059589B">
        <w:t xml:space="preserve"> </w:t>
      </w:r>
      <w:r w:rsidR="0059589B" w:rsidRPr="002253CC">
        <w:t>saistībā ar iekšējā normatīvā regulējuma izstrādi un ārējā normatīvā regulējumā noteikto nosacījumu ievērošanu</w:t>
      </w:r>
      <w:r w:rsidR="007B24A6" w:rsidRPr="00704297">
        <w:rPr>
          <w:szCs w:val="24"/>
        </w:rPr>
        <w:t xml:space="preserve">, tomēr kopumā novērtētās kontroles ir atbilstošas, pietiekamas un efektīvas, kas ļauj sniegt pietiekamu pārliecību, ka riski tiek vadīti un </w:t>
      </w:r>
      <w:r w:rsidR="0038477D">
        <w:rPr>
          <w:szCs w:val="24"/>
        </w:rPr>
        <w:t>EM</w:t>
      </w:r>
      <w:r w:rsidR="007B24A6" w:rsidRPr="00704297">
        <w:rPr>
          <w:szCs w:val="24"/>
        </w:rPr>
        <w:t xml:space="preserve"> un tās padotības iestāžu mērķi tiks sasniegti.</w:t>
      </w:r>
      <w:r>
        <w:rPr>
          <w:szCs w:val="24"/>
        </w:rPr>
        <w:t xml:space="preserve"> </w:t>
      </w:r>
    </w:p>
    <w:p w14:paraId="050A0CC7" w14:textId="737DAC56" w:rsidR="00F41AC2" w:rsidRPr="002253CC" w:rsidRDefault="00F41AC2" w:rsidP="00550CC2">
      <w:pPr>
        <w:spacing w:before="40" w:after="40" w:line="240" w:lineRule="auto"/>
        <w:jc w:val="both"/>
      </w:pPr>
      <w:r w:rsidRPr="002253CC">
        <w:t>Papildus 2024. gada plānā noteiktajiem auditiem ir veiktas arī trīs neplānotas pārbaudes EM vadības uzdevumā</w:t>
      </w:r>
      <w:r w:rsidR="00545A51">
        <w:t xml:space="preserve"> (t.sk.,</w:t>
      </w:r>
      <w:r w:rsidRPr="002253CC">
        <w:t xml:space="preserve"> par LIAA investīciju piesaistes procesiem, </w:t>
      </w:r>
      <w:r w:rsidR="0094569E">
        <w:t xml:space="preserve">par atbalsta </w:t>
      </w:r>
      <w:r w:rsidRPr="002253CC">
        <w:t xml:space="preserve">programmas </w:t>
      </w:r>
      <w:r>
        <w:t>“</w:t>
      </w:r>
      <w:r w:rsidRPr="002253CC">
        <w:t>Uzņēmējdarbības attīstība, inovācijas un mazie un vidējie uzņēmumi</w:t>
      </w:r>
      <w:r>
        <w:t>”</w:t>
      </w:r>
      <w:r w:rsidRPr="002253CC">
        <w:t xml:space="preserve"> apsaimniekotāja divpusējās sadarbības fonda izdevum</w:t>
      </w:r>
      <w:r w:rsidR="00545A51">
        <w:t>iem</w:t>
      </w:r>
      <w:r w:rsidRPr="002253CC">
        <w:t xml:space="preserve"> 2023.</w:t>
      </w:r>
      <w:r>
        <w:t> </w:t>
      </w:r>
      <w:r w:rsidRPr="002253CC">
        <w:t>gad</w:t>
      </w:r>
      <w:r w:rsidR="0094569E">
        <w:t>ā</w:t>
      </w:r>
      <w:r w:rsidR="00545A51">
        <w:t>, kā arī</w:t>
      </w:r>
      <w:r w:rsidRPr="002253CC">
        <w:t xml:space="preserve"> pēcpārbaudes EM administrētajiem pirmā atbalsta perioda pasākumiem 2022.</w:t>
      </w:r>
      <w:r w:rsidR="00545A51">
        <w:t> </w:t>
      </w:r>
      <w:r w:rsidRPr="002253CC">
        <w:t>gadā –</w:t>
      </w:r>
      <w:r w:rsidR="0094569E">
        <w:t xml:space="preserve"> </w:t>
      </w:r>
      <w:r w:rsidRPr="002253CC">
        <w:t>elektroenerģijas sistēmas pakalpojuma maksas samazinājumam un maksas samazinājumam par patērēto dabasgāzi mājsaimniecībām</w:t>
      </w:r>
      <w:r w:rsidR="00545A51">
        <w:t>)</w:t>
      </w:r>
      <w:r w:rsidRPr="002253CC">
        <w:t>.</w:t>
      </w:r>
    </w:p>
    <w:bookmarkEnd w:id="55"/>
    <w:p w14:paraId="4E574863" w14:textId="3BE79F54" w:rsidR="007B24A6" w:rsidRDefault="007B24A6" w:rsidP="00550CC2">
      <w:pPr>
        <w:spacing w:before="40" w:after="40" w:line="240" w:lineRule="auto"/>
        <w:jc w:val="both"/>
      </w:pPr>
      <w:r w:rsidRPr="00704297">
        <w:rPr>
          <w:rFonts w:eastAsia="Calibri"/>
        </w:rPr>
        <w:t xml:space="preserve">Kopā pārskata periodā sagatavoti 11 audita un pārbaužu ziņojumi, lai pilnveidotu un uzlabotu </w:t>
      </w:r>
      <w:r w:rsidR="0038477D">
        <w:rPr>
          <w:rFonts w:eastAsia="Calibri"/>
        </w:rPr>
        <w:t>EM</w:t>
      </w:r>
      <w:r w:rsidRPr="00704297">
        <w:rPr>
          <w:rFonts w:eastAsia="Calibri"/>
        </w:rPr>
        <w:t xml:space="preserve"> un padotības iestāžu iekšējo kontroles sistēmu atbilstību </w:t>
      </w:r>
      <w:r w:rsidRPr="006D5C44">
        <w:rPr>
          <w:rFonts w:eastAsia="Calibri"/>
        </w:rPr>
        <w:t>normatīvo aktu prasībām, nodrošinātu efektīvu funkciju pārdali un cilvēkresursu plānošanu ministrijā un padotības iestādēs.</w:t>
      </w:r>
      <w:r w:rsidR="002C475D">
        <w:rPr>
          <w:rFonts w:eastAsia="Calibri"/>
        </w:rPr>
        <w:t xml:space="preserve"> </w:t>
      </w:r>
      <w:r w:rsidR="0094569E" w:rsidRPr="00704297">
        <w:t xml:space="preserve">Pārskata periodā </w:t>
      </w:r>
      <w:r w:rsidRPr="00704297">
        <w:t>sniegt</w:t>
      </w:r>
      <w:r w:rsidR="0038477D">
        <w:t>i</w:t>
      </w:r>
      <w:r w:rsidRPr="00704297">
        <w:t xml:space="preserve"> iekšējo auditu un ārējo revīziju ieteikumi, lai uzlabotu vairākus procesus un pilnveidotu atsevišķas iekšējās kontroles ministrijā un tās padotības iestādēs. </w:t>
      </w:r>
      <w:r w:rsidR="0094569E" w:rsidRPr="00704297">
        <w:t>2024.</w:t>
      </w:r>
      <w:r w:rsidR="0094569E">
        <w:t> </w:t>
      </w:r>
      <w:r w:rsidR="0094569E" w:rsidRPr="00704297">
        <w:t xml:space="preserve">gadā </w:t>
      </w:r>
      <w:r w:rsidRPr="00704297">
        <w:t xml:space="preserve">ieviesto iekšējo audita ieteikumu </w:t>
      </w:r>
      <w:r w:rsidR="00E768CA">
        <w:t>īpatsvars</w:t>
      </w:r>
      <w:r w:rsidRPr="00704297">
        <w:t xml:space="preserve"> bija 86%</w:t>
      </w:r>
      <w:r w:rsidR="0094569E">
        <w:t>, atlikušie ieteikumi tiks ieviesti ilgākā laika periodā</w:t>
      </w:r>
      <w:r w:rsidR="0038477D">
        <w:t xml:space="preserve">. Savukārt, </w:t>
      </w:r>
      <w:r w:rsidR="00545A51" w:rsidRPr="00704297">
        <w:t>100%</w:t>
      </w:r>
      <w:r w:rsidR="00545A51">
        <w:t xml:space="preserve"> apmērā ieviesti</w:t>
      </w:r>
      <w:r w:rsidR="00545A51" w:rsidRPr="00704297">
        <w:t xml:space="preserve"> </w:t>
      </w:r>
      <w:r w:rsidRPr="00704297">
        <w:t xml:space="preserve">Valsts kontroles revīziju </w:t>
      </w:r>
      <w:r w:rsidR="00787A44">
        <w:t xml:space="preserve">izteiktie </w:t>
      </w:r>
      <w:r w:rsidRPr="00704297">
        <w:t>ieteikum</w:t>
      </w:r>
      <w:r w:rsidR="00E768CA">
        <w:t>i</w:t>
      </w:r>
      <w:r w:rsidR="0094569E">
        <w:t xml:space="preserve">, </w:t>
      </w:r>
      <w:r w:rsidR="00787A44" w:rsidRPr="00704297">
        <w:t>k</w:t>
      </w:r>
      <w:r w:rsidR="00787A44">
        <w:t>am</w:t>
      </w:r>
      <w:r w:rsidR="00787A44" w:rsidRPr="00704297">
        <w:t xml:space="preserve"> ieviešanas termiņš bija pārskata gads</w:t>
      </w:r>
      <w:r w:rsidRPr="00704297">
        <w:t>.</w:t>
      </w:r>
      <w:r w:rsidR="0094569E">
        <w:t xml:space="preserve"> </w:t>
      </w:r>
    </w:p>
    <w:p w14:paraId="5BEB6B6A" w14:textId="77777777" w:rsidR="00F104FA" w:rsidRPr="00D71E2E" w:rsidRDefault="00F104FA" w:rsidP="00550CC2">
      <w:pPr>
        <w:spacing w:before="20" w:after="20" w:line="240" w:lineRule="auto"/>
        <w:rPr>
          <w:sz w:val="16"/>
          <w:szCs w:val="16"/>
          <w:highlight w:val="yellow"/>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678"/>
      </w:tblGrid>
      <w:tr w:rsidR="00D71E2E" w:rsidRPr="00D90E52" w14:paraId="664FA66E" w14:textId="77777777" w:rsidTr="00787A44">
        <w:tc>
          <w:tcPr>
            <w:tcW w:w="9781" w:type="dxa"/>
            <w:gridSpan w:val="2"/>
            <w:shd w:val="clear" w:color="auto" w:fill="31849B" w:themeFill="accent5" w:themeFillShade="BF"/>
          </w:tcPr>
          <w:p w14:paraId="5AF78FAC" w14:textId="66D1191A" w:rsidR="00D71E2E" w:rsidRPr="003B243B" w:rsidRDefault="00AA18D7" w:rsidP="000C5949">
            <w:pPr>
              <w:pStyle w:val="Heading2"/>
              <w:numPr>
                <w:ilvl w:val="1"/>
                <w:numId w:val="27"/>
              </w:numPr>
              <w:tabs>
                <w:tab w:val="left" w:pos="600"/>
              </w:tabs>
              <w:spacing w:before="120" w:after="120"/>
              <w:ind w:left="596" w:hanging="596"/>
              <w:rPr>
                <w:rFonts w:eastAsia="Franklin Gothic Book"/>
                <w:lang w:val="lv-LV"/>
              </w:rPr>
            </w:pPr>
            <w:bookmarkStart w:id="56" w:name="_Toc207637110"/>
            <w:r w:rsidRPr="007B24A6">
              <w:rPr>
                <w:rFonts w:cs="Times New Roman"/>
                <w:szCs w:val="24"/>
                <w:lang w:val="lv-LV"/>
              </w:rPr>
              <w:lastRenderedPageBreak/>
              <w:t>Pārskats par ministrijas</w:t>
            </w:r>
            <w:r>
              <w:rPr>
                <w:rFonts w:cs="Times New Roman"/>
                <w:szCs w:val="24"/>
                <w:lang w:val="lv-LV"/>
              </w:rPr>
              <w:t xml:space="preserve"> </w:t>
            </w:r>
            <w:r w:rsidR="00E20A2C">
              <w:rPr>
                <w:rFonts w:cs="Times New Roman"/>
                <w:szCs w:val="24"/>
                <w:lang w:val="lv-LV"/>
              </w:rPr>
              <w:t xml:space="preserve">izmantotajiem </w:t>
            </w:r>
            <w:r>
              <w:rPr>
                <w:rFonts w:cs="Times New Roman"/>
                <w:szCs w:val="24"/>
                <w:lang w:val="lv-LV"/>
              </w:rPr>
              <w:t xml:space="preserve">finanšu </w:t>
            </w:r>
            <w:r w:rsidR="00E20A2C">
              <w:rPr>
                <w:rFonts w:cs="Times New Roman"/>
                <w:szCs w:val="24"/>
                <w:lang w:val="lv-LV"/>
              </w:rPr>
              <w:t>resursiem</w:t>
            </w:r>
            <w:bookmarkEnd w:id="56"/>
          </w:p>
        </w:tc>
      </w:tr>
      <w:tr w:rsidR="00D71E2E" w:rsidRPr="00535065" w14:paraId="587EF1FC" w14:textId="77777777" w:rsidTr="00787A44">
        <w:trPr>
          <w:trHeight w:val="483"/>
        </w:trPr>
        <w:tc>
          <w:tcPr>
            <w:tcW w:w="5103" w:type="dxa"/>
          </w:tcPr>
          <w:p w14:paraId="18B0A7D9" w14:textId="77777777" w:rsidR="00D71E2E" w:rsidRPr="001E07EB" w:rsidRDefault="00D71E2E" w:rsidP="00432291">
            <w:pPr>
              <w:pStyle w:val="ListParagraph"/>
              <w:spacing w:before="60" w:after="60"/>
              <w:ind w:left="0"/>
              <w:contextualSpacing w:val="0"/>
              <w:rPr>
                <w:i/>
                <w:iCs/>
                <w:sz w:val="18"/>
                <w:szCs w:val="18"/>
              </w:rPr>
            </w:pPr>
            <w:r w:rsidRPr="001E07EB">
              <w:rPr>
                <w:b/>
                <w:bCs/>
                <w:sz w:val="18"/>
                <w:szCs w:val="18"/>
              </w:rPr>
              <w:t>1.attēls.</w:t>
            </w:r>
            <w:r w:rsidRPr="001E07EB">
              <w:rPr>
                <w:sz w:val="18"/>
                <w:szCs w:val="18"/>
              </w:rPr>
              <w:t xml:space="preserve"> EM faktiskie izdevumi 202</w:t>
            </w:r>
            <w:r>
              <w:rPr>
                <w:sz w:val="18"/>
                <w:szCs w:val="18"/>
              </w:rPr>
              <w:t>2</w:t>
            </w:r>
            <w:r w:rsidRPr="001E07EB">
              <w:rPr>
                <w:sz w:val="18"/>
                <w:szCs w:val="18"/>
              </w:rPr>
              <w:t>.-202</w:t>
            </w:r>
            <w:r>
              <w:rPr>
                <w:sz w:val="18"/>
                <w:szCs w:val="18"/>
              </w:rPr>
              <w:t>4</w:t>
            </w:r>
            <w:r w:rsidRPr="001E07EB">
              <w:rPr>
                <w:sz w:val="18"/>
                <w:szCs w:val="18"/>
              </w:rPr>
              <w:t xml:space="preserve">. gadā pēc naudas plūsmas uzskaites, milj. </w:t>
            </w:r>
            <w:r w:rsidRPr="001E07EB">
              <w:rPr>
                <w:i/>
                <w:iCs/>
                <w:sz w:val="18"/>
                <w:szCs w:val="18"/>
              </w:rPr>
              <w:t>euro</w:t>
            </w:r>
          </w:p>
          <w:p w14:paraId="4C23FA29" w14:textId="77777777" w:rsidR="00D71E2E" w:rsidRDefault="00D71E2E" w:rsidP="00432291">
            <w:pPr>
              <w:pStyle w:val="ListParagraph"/>
              <w:spacing w:before="60" w:after="60"/>
              <w:ind w:left="0"/>
              <w:contextualSpacing w:val="0"/>
              <w:rPr>
                <w:bCs/>
                <w:sz w:val="16"/>
                <w:szCs w:val="16"/>
                <w:highlight w:val="yellow"/>
              </w:rPr>
            </w:pPr>
            <w:r>
              <w:rPr>
                <w:bCs/>
                <w:noProof/>
                <w:sz w:val="16"/>
                <w:szCs w:val="16"/>
              </w:rPr>
              <w:drawing>
                <wp:inline distT="0" distB="0" distL="0" distR="0" wp14:anchorId="6834396E" wp14:editId="182AD522">
                  <wp:extent cx="2940050" cy="2160000"/>
                  <wp:effectExtent l="0" t="0" r="12700" b="7620"/>
                  <wp:docPr id="52433322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r>
              <w:rPr>
                <w:bCs/>
                <w:sz w:val="16"/>
                <w:szCs w:val="16"/>
                <w:highlight w:val="yellow"/>
              </w:rPr>
              <w:t xml:space="preserve"> </w:t>
            </w:r>
          </w:p>
          <w:p w14:paraId="1B40D7EE" w14:textId="77777777" w:rsidR="00D71E2E" w:rsidRPr="00535065" w:rsidRDefault="00D71E2E" w:rsidP="00432291">
            <w:pPr>
              <w:pStyle w:val="ListParagraph"/>
              <w:spacing w:before="60" w:after="60"/>
              <w:ind w:left="0"/>
              <w:contextualSpacing w:val="0"/>
              <w:rPr>
                <w:b/>
                <w:sz w:val="16"/>
                <w:szCs w:val="16"/>
                <w:highlight w:val="yellow"/>
              </w:rPr>
            </w:pPr>
            <w:r w:rsidRPr="001E07EB">
              <w:rPr>
                <w:i/>
                <w:iCs/>
                <w:sz w:val="14"/>
                <w:szCs w:val="14"/>
              </w:rPr>
              <w:t>Avots: EM dati</w:t>
            </w:r>
          </w:p>
        </w:tc>
        <w:tc>
          <w:tcPr>
            <w:tcW w:w="4678" w:type="dxa"/>
          </w:tcPr>
          <w:p w14:paraId="21A8818E" w14:textId="516EF4C6" w:rsidR="00B8654C" w:rsidRPr="007C1CE7" w:rsidRDefault="00D71E2E" w:rsidP="00550CC2">
            <w:pPr>
              <w:spacing w:before="100" w:after="20" w:line="240" w:lineRule="auto"/>
              <w:jc w:val="both"/>
              <w:rPr>
                <w:rFonts w:eastAsia="Times New Roman" w:cs="Times New Roman"/>
                <w:szCs w:val="24"/>
              </w:rPr>
            </w:pPr>
            <w:r w:rsidRPr="007C1CE7">
              <w:rPr>
                <w:rFonts w:eastAsia="Times New Roman" w:cs="Times New Roman"/>
                <w:szCs w:val="24"/>
              </w:rPr>
              <w:t>EM valsts pamatbudžeta naudas plūsmas izdevumi 2024. gada 12 mēnešos salīdzinot ar iepriekšējo gadu ir samazinājušies par 308</w:t>
            </w:r>
            <w:r>
              <w:rPr>
                <w:rFonts w:eastAsia="Times New Roman" w:cs="Times New Roman"/>
                <w:szCs w:val="24"/>
              </w:rPr>
              <w:t>,</w:t>
            </w:r>
            <w:r w:rsidRPr="007C1CE7">
              <w:rPr>
                <w:rFonts w:eastAsia="Times New Roman" w:cs="Times New Roman"/>
                <w:szCs w:val="24"/>
              </w:rPr>
              <w:t>8 </w:t>
            </w:r>
            <w:r>
              <w:rPr>
                <w:rFonts w:eastAsia="Times New Roman" w:cs="Times New Roman"/>
                <w:szCs w:val="24"/>
              </w:rPr>
              <w:t>milj.</w:t>
            </w:r>
            <w:r w:rsidRPr="007C1CE7">
              <w:rPr>
                <w:rFonts w:eastAsia="Times New Roman" w:cs="Times New Roman"/>
                <w:szCs w:val="24"/>
              </w:rPr>
              <w:t> </w:t>
            </w:r>
            <w:r w:rsidRPr="007C1CE7">
              <w:rPr>
                <w:rFonts w:eastAsia="Times New Roman" w:cs="Times New Roman"/>
                <w:i/>
                <w:iCs/>
                <w:szCs w:val="24"/>
              </w:rPr>
              <w:t>euro</w:t>
            </w:r>
            <w:r w:rsidRPr="007C1CE7">
              <w:rPr>
                <w:rFonts w:eastAsia="Times New Roman" w:cs="Times New Roman"/>
                <w:szCs w:val="24"/>
              </w:rPr>
              <w:t xml:space="preserve"> vai 42,2%</w:t>
            </w:r>
            <w:r>
              <w:rPr>
                <w:rFonts w:eastAsia="Times New Roman" w:cs="Times New Roman"/>
                <w:szCs w:val="24"/>
              </w:rPr>
              <w:t xml:space="preserve"> apmērā</w:t>
            </w:r>
            <w:r w:rsidRPr="007C1CE7">
              <w:rPr>
                <w:rFonts w:eastAsia="Times New Roman" w:cs="Times New Roman"/>
                <w:szCs w:val="24"/>
              </w:rPr>
              <w:t xml:space="preserve">. Izdevumi salīdzinot ar iepriekšējo gadu </w:t>
            </w:r>
            <w:r>
              <w:rPr>
                <w:rFonts w:eastAsia="Times New Roman" w:cs="Times New Roman"/>
                <w:szCs w:val="24"/>
              </w:rPr>
              <w:t xml:space="preserve">saistībā ar </w:t>
            </w:r>
            <w:r w:rsidRPr="007C1CE7">
              <w:rPr>
                <w:rFonts w:eastAsia="Times New Roman" w:cs="Times New Roman"/>
                <w:szCs w:val="24"/>
              </w:rPr>
              <w:t>EM pamatfunkciju īstenošan</w:t>
            </w:r>
            <w:r>
              <w:rPr>
                <w:rFonts w:eastAsia="Times New Roman" w:cs="Times New Roman"/>
                <w:szCs w:val="24"/>
              </w:rPr>
              <w:t>u</w:t>
            </w:r>
            <w:r w:rsidRPr="007C1CE7">
              <w:rPr>
                <w:rFonts w:eastAsia="Times New Roman" w:cs="Times New Roman"/>
                <w:szCs w:val="24"/>
              </w:rPr>
              <w:t xml:space="preserve"> </w:t>
            </w:r>
            <w:r>
              <w:rPr>
                <w:rFonts w:eastAsia="Times New Roman" w:cs="Times New Roman"/>
                <w:szCs w:val="24"/>
              </w:rPr>
              <w:t xml:space="preserve">pārskata periodā </w:t>
            </w:r>
            <w:r w:rsidRPr="007C1CE7">
              <w:rPr>
                <w:rFonts w:eastAsia="Times New Roman" w:cs="Times New Roman"/>
                <w:szCs w:val="24"/>
              </w:rPr>
              <w:t xml:space="preserve">ir samazinājušies par </w:t>
            </w:r>
            <w:r w:rsidRPr="009E7EAF">
              <w:rPr>
                <w:rFonts w:eastAsia="Times New Roman" w:cs="Times New Roman"/>
                <w:szCs w:val="24"/>
              </w:rPr>
              <w:t>307,</w:t>
            </w:r>
            <w:r w:rsidR="00D23265">
              <w:rPr>
                <w:rFonts w:eastAsia="Times New Roman" w:cs="Times New Roman"/>
                <w:szCs w:val="24"/>
              </w:rPr>
              <w:t>3</w:t>
            </w:r>
            <w:r w:rsidRPr="009E7EAF">
              <w:rPr>
                <w:rFonts w:eastAsia="Times New Roman" w:cs="Times New Roman"/>
                <w:szCs w:val="24"/>
              </w:rPr>
              <w:t> milj. </w:t>
            </w:r>
            <w:r w:rsidRPr="009E7EAF">
              <w:rPr>
                <w:rFonts w:eastAsia="Times New Roman" w:cs="Times New Roman"/>
                <w:i/>
                <w:iCs/>
                <w:szCs w:val="24"/>
              </w:rPr>
              <w:t>euro</w:t>
            </w:r>
            <w:r w:rsidRPr="009E7EAF">
              <w:rPr>
                <w:rFonts w:eastAsia="Times New Roman" w:cs="Times New Roman"/>
                <w:szCs w:val="24"/>
              </w:rPr>
              <w:t xml:space="preserve"> (starpība pret 2022. gadu veido jau 667,1 milj</w:t>
            </w:r>
            <w:r>
              <w:rPr>
                <w:rFonts w:eastAsia="Times New Roman" w:cs="Times New Roman"/>
                <w:szCs w:val="24"/>
              </w:rPr>
              <w:t>.</w:t>
            </w:r>
            <w:r w:rsidRPr="009E7EAF">
              <w:rPr>
                <w:rFonts w:eastAsia="Times New Roman" w:cs="Times New Roman"/>
                <w:szCs w:val="24"/>
              </w:rPr>
              <w:t> </w:t>
            </w:r>
            <w:r w:rsidRPr="009E7EAF">
              <w:rPr>
                <w:rFonts w:eastAsia="Times New Roman" w:cs="Times New Roman"/>
                <w:i/>
                <w:iCs/>
                <w:szCs w:val="24"/>
              </w:rPr>
              <w:t xml:space="preserve">euro </w:t>
            </w:r>
            <w:r w:rsidRPr="00484B38">
              <w:rPr>
                <w:rFonts w:eastAsia="Times New Roman" w:cs="Times New Roman"/>
                <w:szCs w:val="24"/>
              </w:rPr>
              <w:t>vai 70</w:t>
            </w:r>
            <w:r>
              <w:rPr>
                <w:rFonts w:eastAsia="Times New Roman" w:cs="Times New Roman"/>
                <w:szCs w:val="24"/>
              </w:rPr>
              <w:t>,9</w:t>
            </w:r>
            <w:r w:rsidRPr="00484B38">
              <w:rPr>
                <w:rFonts w:eastAsia="Times New Roman" w:cs="Times New Roman"/>
                <w:szCs w:val="24"/>
              </w:rPr>
              <w:t>%,</w:t>
            </w:r>
            <w:r>
              <w:rPr>
                <w:rFonts w:eastAsia="Times New Roman" w:cs="Times New Roman"/>
                <w:i/>
                <w:iCs/>
                <w:szCs w:val="24"/>
              </w:rPr>
              <w:t xml:space="preserve"> </w:t>
            </w:r>
            <w:r w:rsidRPr="009E7EAF">
              <w:rPr>
                <w:rFonts w:eastAsia="Times New Roman" w:cs="Times New Roman"/>
                <w:szCs w:val="24"/>
              </w:rPr>
              <w:t xml:space="preserve">sk. 1.attēlu), kas saistīts galvenokārt ar </w:t>
            </w:r>
            <w:r>
              <w:rPr>
                <w:rFonts w:eastAsia="Times New Roman" w:cs="Times New Roman"/>
                <w:szCs w:val="24"/>
              </w:rPr>
              <w:t xml:space="preserve">iepriekšējos gados paredzēto </w:t>
            </w:r>
            <w:r w:rsidRPr="009E7EAF">
              <w:rPr>
                <w:rFonts w:eastAsia="Times New Roman" w:cs="Times New Roman"/>
                <w:szCs w:val="24"/>
              </w:rPr>
              <w:t>energoresursu cenu pieauguma kompensējošo pasākumu īstenošanu.</w:t>
            </w:r>
            <w:r w:rsidRPr="00BD71D3">
              <w:rPr>
                <w:rFonts w:eastAsia="Times New Roman" w:cs="Times New Roman"/>
                <w:szCs w:val="24"/>
              </w:rPr>
              <w:t xml:space="preserve"> </w:t>
            </w:r>
            <w:r w:rsidR="00550CC2">
              <w:rPr>
                <w:rFonts w:eastAsia="Times New Roman" w:cs="Times New Roman"/>
                <w:szCs w:val="24"/>
              </w:rPr>
              <w:t>Detalizētāka i</w:t>
            </w:r>
            <w:r w:rsidR="00AE035E" w:rsidRPr="00484B38">
              <w:rPr>
                <w:rFonts w:eastAsia="Times New Roman" w:cs="Times New Roman"/>
                <w:szCs w:val="24"/>
              </w:rPr>
              <w:t xml:space="preserve">nformācija par </w:t>
            </w:r>
            <w:r w:rsidR="00D23265">
              <w:rPr>
                <w:rFonts w:eastAsia="Times New Roman" w:cs="Times New Roman"/>
                <w:szCs w:val="24"/>
              </w:rPr>
              <w:t xml:space="preserve">EM </w:t>
            </w:r>
            <w:r w:rsidR="00AE035E" w:rsidRPr="00484B38">
              <w:rPr>
                <w:rFonts w:eastAsia="Times New Roman" w:cs="Times New Roman"/>
                <w:szCs w:val="24"/>
              </w:rPr>
              <w:t>valsts budžeta finansējuma sadalījum</w:t>
            </w:r>
            <w:r w:rsidR="0041581E">
              <w:rPr>
                <w:rFonts w:eastAsia="Times New Roman" w:cs="Times New Roman"/>
                <w:szCs w:val="24"/>
              </w:rPr>
              <w:t>a izmaiņām</w:t>
            </w:r>
            <w:r w:rsidR="00AE035E" w:rsidRPr="00484B38">
              <w:rPr>
                <w:rFonts w:eastAsia="Times New Roman" w:cs="Times New Roman"/>
                <w:szCs w:val="24"/>
              </w:rPr>
              <w:t xml:space="preserve"> pa izdevumu veidiem atspoguļota apkopojum</w:t>
            </w:r>
            <w:r w:rsidR="00AE035E">
              <w:rPr>
                <w:rFonts w:eastAsia="Times New Roman" w:cs="Times New Roman"/>
                <w:szCs w:val="24"/>
              </w:rPr>
              <w:t>a</w:t>
            </w:r>
            <w:r w:rsidR="00AE035E" w:rsidRPr="00484B38">
              <w:rPr>
                <w:rFonts w:eastAsia="Times New Roman" w:cs="Times New Roman"/>
                <w:szCs w:val="24"/>
              </w:rPr>
              <w:t xml:space="preserve"> </w:t>
            </w:r>
            <w:r w:rsidR="00AE035E" w:rsidRPr="00CA3B95">
              <w:rPr>
                <w:rFonts w:eastAsia="Times New Roman" w:cs="Times New Roman"/>
                <w:szCs w:val="24"/>
              </w:rPr>
              <w:t>tabulā (</w:t>
            </w:r>
            <w:r w:rsidR="00AE035E" w:rsidRPr="00C557A3">
              <w:rPr>
                <w:rFonts w:eastAsia="Times New Roman" w:cs="Times New Roman"/>
                <w:szCs w:val="24"/>
              </w:rPr>
              <w:t>sk. 1. tabulu).</w:t>
            </w:r>
          </w:p>
        </w:tc>
      </w:tr>
    </w:tbl>
    <w:p w14:paraId="0A20FDDD" w14:textId="31BDC508" w:rsidR="00326EAE" w:rsidRDefault="0041581E" w:rsidP="00550CC2">
      <w:pPr>
        <w:spacing w:before="20" w:after="20" w:line="240" w:lineRule="auto"/>
        <w:jc w:val="both"/>
        <w:rPr>
          <w:rFonts w:eastAsia="Times New Roman" w:cs="Times New Roman"/>
          <w:szCs w:val="24"/>
        </w:rPr>
      </w:pPr>
      <w:r>
        <w:rPr>
          <w:rFonts w:eastAsia="Times New Roman" w:cs="Times New Roman"/>
          <w:szCs w:val="24"/>
        </w:rPr>
        <w:t xml:space="preserve">Savukārt, </w:t>
      </w:r>
      <w:r w:rsidR="00D71E2E" w:rsidRPr="009E7EAF">
        <w:rPr>
          <w:rFonts w:eastAsia="Times New Roman" w:cs="Times New Roman"/>
          <w:szCs w:val="24"/>
        </w:rPr>
        <w:t>ES politiku instrumentu un ārvalstu finanšu palīdzības finansēto projektu un pasākumu īstenošanas izdevumi 2024. gadā (sk. 1.attēlu) salīdzinājumā ar 2023. gadu būtiski nav mainījušies – tie samazinājušies vien par 1,6 milj. </w:t>
      </w:r>
      <w:r w:rsidR="00D71E2E" w:rsidRPr="00B76669">
        <w:rPr>
          <w:rFonts w:eastAsia="Times New Roman" w:cs="Times New Roman"/>
          <w:i/>
          <w:iCs/>
          <w:szCs w:val="24"/>
        </w:rPr>
        <w:t>euro</w:t>
      </w:r>
      <w:r w:rsidR="00D71E2E" w:rsidRPr="00B76669">
        <w:rPr>
          <w:rFonts w:eastAsia="Times New Roman" w:cs="Times New Roman"/>
          <w:szCs w:val="24"/>
        </w:rPr>
        <w:t xml:space="preserve"> (salīdzinot 2022. gadu, kad jaunās ES fondu atbalsta programmas tika uzsāktas, palielinājums veido</w:t>
      </w:r>
      <w:r w:rsidR="005B5DE0">
        <w:rPr>
          <w:rFonts w:eastAsia="Times New Roman" w:cs="Times New Roman"/>
          <w:szCs w:val="24"/>
        </w:rPr>
        <w:t>ja</w:t>
      </w:r>
      <w:r w:rsidR="00D71E2E" w:rsidRPr="00B76669">
        <w:rPr>
          <w:rFonts w:eastAsia="Times New Roman" w:cs="Times New Roman"/>
          <w:szCs w:val="24"/>
        </w:rPr>
        <w:t xml:space="preserve"> 112,2 milj. </w:t>
      </w:r>
      <w:r w:rsidR="00D71E2E" w:rsidRPr="00B76669">
        <w:rPr>
          <w:rFonts w:eastAsia="Times New Roman" w:cs="Times New Roman"/>
          <w:i/>
          <w:iCs/>
          <w:szCs w:val="24"/>
        </w:rPr>
        <w:t>euro</w:t>
      </w:r>
      <w:r w:rsidR="00D71E2E" w:rsidRPr="00B76669">
        <w:rPr>
          <w:rFonts w:eastAsia="Times New Roman" w:cs="Times New Roman"/>
          <w:szCs w:val="24"/>
        </w:rPr>
        <w:t xml:space="preserve"> vai 302,7%), lielākoties</w:t>
      </w:r>
      <w:r w:rsidR="00D71E2E" w:rsidRPr="00484B38">
        <w:rPr>
          <w:rFonts w:eastAsia="Times New Roman" w:cs="Times New Roman"/>
          <w:szCs w:val="24"/>
        </w:rPr>
        <w:t xml:space="preserve"> saistībā ar ANM un DP</w:t>
      </w:r>
      <w:r w:rsidR="00326EAE">
        <w:rPr>
          <w:rFonts w:eastAsia="Times New Roman" w:cs="Times New Roman"/>
          <w:szCs w:val="24"/>
        </w:rPr>
        <w:t> </w:t>
      </w:r>
      <w:r w:rsidR="00D71E2E" w:rsidRPr="00484B38">
        <w:rPr>
          <w:rFonts w:eastAsia="Times New Roman" w:cs="Times New Roman"/>
          <w:szCs w:val="24"/>
        </w:rPr>
        <w:t xml:space="preserve">2027 projektos īstenojamo aktivitāšu palielināšanos. </w:t>
      </w:r>
    </w:p>
    <w:p w14:paraId="18E698F3" w14:textId="77777777" w:rsidR="00AE035E" w:rsidRPr="00425FEC" w:rsidRDefault="00AE035E" w:rsidP="00F94B28">
      <w:pPr>
        <w:spacing w:before="20" w:after="20" w:line="240" w:lineRule="auto"/>
        <w:rPr>
          <w:sz w:val="16"/>
          <w:szCs w:val="16"/>
          <w:highlight w:val="yellow"/>
        </w:rPr>
      </w:pPr>
    </w:p>
    <w:p w14:paraId="61866E07" w14:textId="77777777" w:rsidR="00AE035E" w:rsidRPr="00513B47" w:rsidRDefault="00AE035E" w:rsidP="00550CC2">
      <w:pPr>
        <w:pStyle w:val="Heading1"/>
        <w:numPr>
          <w:ilvl w:val="0"/>
          <w:numId w:val="0"/>
        </w:numPr>
        <w:spacing w:after="40"/>
        <w:ind w:left="568" w:hanging="284"/>
        <w:jc w:val="center"/>
        <w:rPr>
          <w:color w:val="00859B"/>
          <w:sz w:val="24"/>
          <w:szCs w:val="24"/>
        </w:rPr>
      </w:pPr>
      <w:bookmarkStart w:id="57" w:name="_Toc206752135"/>
      <w:bookmarkStart w:id="58" w:name="_Toc207283763"/>
      <w:bookmarkStart w:id="59" w:name="_Toc207637111"/>
      <w:r w:rsidRPr="00513B47">
        <w:rPr>
          <w:color w:val="00859B"/>
          <w:sz w:val="24"/>
          <w:szCs w:val="24"/>
        </w:rPr>
        <w:t>1. tabula. EM valsts budžeta finansējums un tā izlietojums 2022.-2024.</w:t>
      </w:r>
      <w:r w:rsidRPr="00513B47">
        <w:rPr>
          <w:rFonts w:hint="eastAsia"/>
          <w:color w:val="00859B"/>
          <w:sz w:val="24"/>
          <w:szCs w:val="24"/>
        </w:rPr>
        <w:t> </w:t>
      </w:r>
      <w:r w:rsidRPr="00513B47">
        <w:rPr>
          <w:color w:val="00859B"/>
          <w:sz w:val="24"/>
          <w:szCs w:val="24"/>
        </w:rPr>
        <w:t xml:space="preserve">gadā, </w:t>
      </w:r>
      <w:r w:rsidRPr="00513B47">
        <w:rPr>
          <w:i/>
          <w:color w:val="00859B"/>
          <w:sz w:val="24"/>
          <w:szCs w:val="24"/>
        </w:rPr>
        <w:t>euro</w:t>
      </w:r>
      <w:bookmarkEnd w:id="57"/>
      <w:bookmarkEnd w:id="58"/>
      <w:bookmarkEnd w:id="59"/>
      <w:r w:rsidRPr="00513B47">
        <w:rPr>
          <w:i/>
          <w:color w:val="00859B"/>
          <w:sz w:val="24"/>
          <w:szCs w:val="24"/>
        </w:rPr>
        <w:t xml:space="preserve"> </w:t>
      </w:r>
    </w:p>
    <w:tbl>
      <w:tblPr>
        <w:tblStyle w:val="TableGrid"/>
        <w:tblW w:w="5000" w:type="pct"/>
        <w:tblLook w:val="04A0" w:firstRow="1" w:lastRow="0" w:firstColumn="1" w:lastColumn="0" w:noHBand="0" w:noVBand="1"/>
      </w:tblPr>
      <w:tblGrid>
        <w:gridCol w:w="622"/>
        <w:gridCol w:w="3480"/>
        <w:gridCol w:w="1394"/>
        <w:gridCol w:w="1394"/>
        <w:gridCol w:w="1342"/>
        <w:gridCol w:w="1396"/>
      </w:tblGrid>
      <w:tr w:rsidR="00AE035E" w:rsidRPr="00970695" w14:paraId="65F235F8" w14:textId="77777777" w:rsidTr="003D7D5A">
        <w:trPr>
          <w:trHeight w:val="331"/>
          <w:tblHeader/>
        </w:trPr>
        <w:tc>
          <w:tcPr>
            <w:tcW w:w="322" w:type="pct"/>
            <w:vMerge w:val="restart"/>
            <w:shd w:val="clear" w:color="auto" w:fill="00859B"/>
            <w:vAlign w:val="center"/>
          </w:tcPr>
          <w:p w14:paraId="7D37F4E1" w14:textId="77777777" w:rsidR="00AE035E" w:rsidRPr="00970695" w:rsidRDefault="00AE035E" w:rsidP="003D7D5A">
            <w:pPr>
              <w:spacing w:after="0" w:line="240" w:lineRule="auto"/>
              <w:jc w:val="center"/>
              <w:rPr>
                <w:rFonts w:cs="Times New Roman"/>
                <w:b/>
                <w:bCs/>
                <w:color w:val="FFFFFF" w:themeColor="background1"/>
                <w:sz w:val="20"/>
                <w:szCs w:val="20"/>
              </w:rPr>
            </w:pPr>
            <w:r w:rsidRPr="00970695">
              <w:rPr>
                <w:rFonts w:cs="Times New Roman"/>
                <w:b/>
                <w:bCs/>
                <w:color w:val="FFFFFF" w:themeColor="background1"/>
                <w:sz w:val="20"/>
                <w:szCs w:val="20"/>
              </w:rPr>
              <w:t>Nr.</w:t>
            </w:r>
          </w:p>
          <w:p w14:paraId="66BA62FB" w14:textId="77777777" w:rsidR="00AE035E" w:rsidRPr="00970695" w:rsidRDefault="00AE035E" w:rsidP="003D7D5A">
            <w:pPr>
              <w:spacing w:after="0" w:line="240" w:lineRule="auto"/>
              <w:jc w:val="center"/>
              <w:rPr>
                <w:rFonts w:cs="Times New Roman"/>
                <w:b/>
                <w:bCs/>
                <w:color w:val="FFFFFF" w:themeColor="background1"/>
                <w:sz w:val="20"/>
                <w:szCs w:val="20"/>
              </w:rPr>
            </w:pPr>
            <w:r w:rsidRPr="00970695">
              <w:rPr>
                <w:rFonts w:cs="Times New Roman"/>
                <w:b/>
                <w:bCs/>
                <w:color w:val="FFFFFF" w:themeColor="background1"/>
                <w:sz w:val="20"/>
                <w:szCs w:val="20"/>
              </w:rPr>
              <w:t>p.k.</w:t>
            </w:r>
          </w:p>
        </w:tc>
        <w:tc>
          <w:tcPr>
            <w:tcW w:w="1807" w:type="pct"/>
            <w:vMerge w:val="restart"/>
            <w:shd w:val="clear" w:color="auto" w:fill="00859B"/>
            <w:vAlign w:val="center"/>
          </w:tcPr>
          <w:p w14:paraId="17743225" w14:textId="77777777" w:rsidR="00AE035E" w:rsidRPr="00970695" w:rsidRDefault="00AE035E" w:rsidP="003D7D5A">
            <w:pPr>
              <w:spacing w:after="0" w:line="240" w:lineRule="auto"/>
              <w:jc w:val="center"/>
              <w:rPr>
                <w:rFonts w:cs="Times New Roman"/>
                <w:b/>
                <w:bCs/>
                <w:color w:val="FFFFFF" w:themeColor="background1"/>
                <w:sz w:val="20"/>
                <w:szCs w:val="20"/>
              </w:rPr>
            </w:pPr>
            <w:r w:rsidRPr="00970695">
              <w:rPr>
                <w:rFonts w:cs="Times New Roman"/>
                <w:b/>
                <w:bCs/>
                <w:color w:val="FFFFFF" w:themeColor="background1"/>
                <w:sz w:val="20"/>
                <w:szCs w:val="20"/>
              </w:rPr>
              <w:t>Finansiālie rādītāji</w:t>
            </w:r>
          </w:p>
        </w:tc>
        <w:tc>
          <w:tcPr>
            <w:tcW w:w="724" w:type="pct"/>
            <w:vMerge w:val="restart"/>
            <w:shd w:val="clear" w:color="auto" w:fill="00859B"/>
            <w:vAlign w:val="center"/>
          </w:tcPr>
          <w:p w14:paraId="5FB46BB0" w14:textId="77777777" w:rsidR="00AE035E" w:rsidRPr="00970695" w:rsidRDefault="00AE035E" w:rsidP="003D7D5A">
            <w:pPr>
              <w:spacing w:after="0" w:line="240" w:lineRule="auto"/>
              <w:jc w:val="center"/>
              <w:rPr>
                <w:rFonts w:cs="Times New Roman"/>
                <w:b/>
                <w:bCs/>
                <w:color w:val="FFFFFF" w:themeColor="background1"/>
                <w:sz w:val="20"/>
                <w:szCs w:val="20"/>
              </w:rPr>
            </w:pPr>
            <w:r w:rsidRPr="00970695">
              <w:rPr>
                <w:rFonts w:cs="Times New Roman"/>
                <w:b/>
                <w:bCs/>
                <w:color w:val="FFFFFF" w:themeColor="background1"/>
                <w:sz w:val="20"/>
                <w:szCs w:val="20"/>
              </w:rPr>
              <w:t>2022.</w:t>
            </w:r>
            <w:r>
              <w:rPr>
                <w:rFonts w:cs="Times New Roman"/>
                <w:b/>
                <w:bCs/>
                <w:color w:val="FFFFFF" w:themeColor="background1"/>
                <w:sz w:val="20"/>
                <w:szCs w:val="20"/>
              </w:rPr>
              <w:t> </w:t>
            </w:r>
            <w:r w:rsidRPr="00970695">
              <w:rPr>
                <w:rFonts w:cs="Times New Roman"/>
                <w:b/>
                <w:bCs/>
                <w:color w:val="FFFFFF" w:themeColor="background1"/>
                <w:sz w:val="20"/>
                <w:szCs w:val="20"/>
              </w:rPr>
              <w:t xml:space="preserve">gadā </w:t>
            </w:r>
          </w:p>
          <w:p w14:paraId="27942C42" w14:textId="77777777" w:rsidR="00AE035E" w:rsidRPr="00970695" w:rsidRDefault="00AE035E" w:rsidP="003D7D5A">
            <w:pPr>
              <w:spacing w:after="0" w:line="240" w:lineRule="auto"/>
              <w:jc w:val="center"/>
              <w:rPr>
                <w:rFonts w:cs="Times New Roman"/>
                <w:color w:val="FFFFFF" w:themeColor="background1"/>
                <w:sz w:val="20"/>
                <w:szCs w:val="20"/>
              </w:rPr>
            </w:pPr>
            <w:r w:rsidRPr="00970695">
              <w:rPr>
                <w:rFonts w:cs="Times New Roman"/>
                <w:color w:val="FFFFFF" w:themeColor="background1"/>
                <w:sz w:val="20"/>
                <w:szCs w:val="20"/>
              </w:rPr>
              <w:t>(faktiskā izpilde)</w:t>
            </w:r>
          </w:p>
        </w:tc>
        <w:tc>
          <w:tcPr>
            <w:tcW w:w="724" w:type="pct"/>
            <w:vMerge w:val="restart"/>
            <w:shd w:val="clear" w:color="auto" w:fill="00859B"/>
            <w:vAlign w:val="center"/>
          </w:tcPr>
          <w:p w14:paraId="7A72BA56" w14:textId="77777777" w:rsidR="00AE035E" w:rsidRPr="00970695" w:rsidRDefault="00AE035E" w:rsidP="003D7D5A">
            <w:pPr>
              <w:spacing w:after="0" w:line="240" w:lineRule="auto"/>
              <w:jc w:val="center"/>
              <w:rPr>
                <w:rFonts w:cs="Times New Roman"/>
                <w:b/>
                <w:bCs/>
                <w:color w:val="FFFFFF" w:themeColor="background1"/>
                <w:sz w:val="20"/>
                <w:szCs w:val="20"/>
              </w:rPr>
            </w:pPr>
            <w:r w:rsidRPr="00970695">
              <w:rPr>
                <w:rFonts w:cs="Times New Roman"/>
                <w:b/>
                <w:bCs/>
                <w:color w:val="FFFFFF" w:themeColor="background1"/>
                <w:sz w:val="20"/>
                <w:szCs w:val="20"/>
              </w:rPr>
              <w:t>202</w:t>
            </w:r>
            <w:r>
              <w:rPr>
                <w:rFonts w:cs="Times New Roman"/>
                <w:b/>
                <w:bCs/>
                <w:color w:val="FFFFFF" w:themeColor="background1"/>
                <w:sz w:val="20"/>
                <w:szCs w:val="20"/>
              </w:rPr>
              <w:t>3</w:t>
            </w:r>
            <w:r w:rsidRPr="00970695">
              <w:rPr>
                <w:rFonts w:cs="Times New Roman"/>
                <w:b/>
                <w:bCs/>
                <w:color w:val="FFFFFF" w:themeColor="background1"/>
                <w:sz w:val="20"/>
                <w:szCs w:val="20"/>
              </w:rPr>
              <w:t>.</w:t>
            </w:r>
            <w:r>
              <w:rPr>
                <w:rFonts w:cs="Times New Roman"/>
                <w:b/>
                <w:bCs/>
                <w:color w:val="FFFFFF" w:themeColor="background1"/>
                <w:sz w:val="20"/>
                <w:szCs w:val="20"/>
              </w:rPr>
              <w:t> </w:t>
            </w:r>
            <w:r w:rsidRPr="00970695">
              <w:rPr>
                <w:rFonts w:cs="Times New Roman"/>
                <w:b/>
                <w:bCs/>
                <w:color w:val="FFFFFF" w:themeColor="background1"/>
                <w:sz w:val="20"/>
                <w:szCs w:val="20"/>
              </w:rPr>
              <w:t>gadā</w:t>
            </w:r>
            <w:r>
              <w:rPr>
                <w:rFonts w:cs="Times New Roman"/>
                <w:b/>
                <w:bCs/>
                <w:color w:val="FFFFFF" w:themeColor="background1"/>
                <w:sz w:val="20"/>
                <w:szCs w:val="20"/>
              </w:rPr>
              <w:t xml:space="preserve"> </w:t>
            </w:r>
          </w:p>
          <w:p w14:paraId="1E6377B2" w14:textId="77777777" w:rsidR="00AE035E" w:rsidRPr="00970695" w:rsidRDefault="00AE035E" w:rsidP="003D7D5A">
            <w:pPr>
              <w:spacing w:after="0" w:line="240" w:lineRule="auto"/>
              <w:jc w:val="center"/>
              <w:rPr>
                <w:rFonts w:cs="Times New Roman"/>
                <w:b/>
                <w:bCs/>
                <w:color w:val="FFFFFF" w:themeColor="background1"/>
                <w:sz w:val="20"/>
                <w:szCs w:val="20"/>
              </w:rPr>
            </w:pPr>
            <w:r w:rsidRPr="00970695">
              <w:rPr>
                <w:rFonts w:cs="Times New Roman"/>
                <w:color w:val="FFFFFF" w:themeColor="background1"/>
                <w:sz w:val="20"/>
                <w:szCs w:val="20"/>
              </w:rPr>
              <w:t>(faktiskā izpilde)</w:t>
            </w:r>
          </w:p>
        </w:tc>
        <w:tc>
          <w:tcPr>
            <w:tcW w:w="1422" w:type="pct"/>
            <w:gridSpan w:val="2"/>
            <w:shd w:val="clear" w:color="auto" w:fill="00859B"/>
            <w:vAlign w:val="center"/>
          </w:tcPr>
          <w:p w14:paraId="68F3A447" w14:textId="77777777" w:rsidR="00AE035E" w:rsidRPr="00970695" w:rsidRDefault="00AE035E" w:rsidP="003D7D5A">
            <w:pPr>
              <w:spacing w:after="0" w:line="240" w:lineRule="auto"/>
              <w:jc w:val="center"/>
              <w:rPr>
                <w:rFonts w:cs="Times New Roman"/>
                <w:b/>
                <w:bCs/>
                <w:color w:val="FFFFFF" w:themeColor="background1"/>
                <w:sz w:val="20"/>
                <w:szCs w:val="20"/>
              </w:rPr>
            </w:pPr>
            <w:r w:rsidRPr="00970695">
              <w:rPr>
                <w:rFonts w:cs="Times New Roman"/>
                <w:b/>
                <w:bCs/>
                <w:color w:val="FFFFFF" w:themeColor="background1"/>
                <w:sz w:val="20"/>
                <w:szCs w:val="20"/>
              </w:rPr>
              <w:t>202</w:t>
            </w:r>
            <w:r>
              <w:rPr>
                <w:rFonts w:cs="Times New Roman"/>
                <w:b/>
                <w:bCs/>
                <w:color w:val="FFFFFF" w:themeColor="background1"/>
                <w:sz w:val="20"/>
                <w:szCs w:val="20"/>
              </w:rPr>
              <w:t>4</w:t>
            </w:r>
            <w:r w:rsidRPr="00970695">
              <w:rPr>
                <w:rFonts w:cs="Times New Roman"/>
                <w:b/>
                <w:bCs/>
                <w:color w:val="FFFFFF" w:themeColor="background1"/>
                <w:sz w:val="20"/>
                <w:szCs w:val="20"/>
              </w:rPr>
              <w:t>.gadā</w:t>
            </w:r>
          </w:p>
        </w:tc>
      </w:tr>
      <w:tr w:rsidR="00AE035E" w:rsidRPr="00970695" w14:paraId="61EF3966" w14:textId="77777777" w:rsidTr="003D7D5A">
        <w:trPr>
          <w:trHeight w:val="316"/>
          <w:tblHeader/>
        </w:trPr>
        <w:tc>
          <w:tcPr>
            <w:tcW w:w="322" w:type="pct"/>
            <w:vMerge/>
            <w:shd w:val="clear" w:color="auto" w:fill="00859B"/>
            <w:vAlign w:val="center"/>
          </w:tcPr>
          <w:p w14:paraId="180D66CE" w14:textId="77777777" w:rsidR="00AE035E" w:rsidRPr="00970695" w:rsidRDefault="00AE035E" w:rsidP="003D7D5A">
            <w:pPr>
              <w:spacing w:after="0" w:line="240" w:lineRule="auto"/>
              <w:jc w:val="center"/>
              <w:rPr>
                <w:rFonts w:cs="Times New Roman"/>
                <w:b/>
                <w:bCs/>
                <w:color w:val="FFFFFF" w:themeColor="background1"/>
                <w:sz w:val="20"/>
                <w:szCs w:val="20"/>
              </w:rPr>
            </w:pPr>
          </w:p>
        </w:tc>
        <w:tc>
          <w:tcPr>
            <w:tcW w:w="1807" w:type="pct"/>
            <w:vMerge/>
            <w:shd w:val="clear" w:color="auto" w:fill="00859B"/>
            <w:vAlign w:val="center"/>
          </w:tcPr>
          <w:p w14:paraId="552D9C0A" w14:textId="77777777" w:rsidR="00AE035E" w:rsidRPr="00970695" w:rsidRDefault="00AE035E" w:rsidP="003D7D5A">
            <w:pPr>
              <w:spacing w:after="0" w:line="240" w:lineRule="auto"/>
              <w:jc w:val="center"/>
              <w:rPr>
                <w:rFonts w:cs="Times New Roman"/>
                <w:b/>
                <w:color w:val="FFFFFF" w:themeColor="background1"/>
                <w:sz w:val="20"/>
                <w:szCs w:val="20"/>
              </w:rPr>
            </w:pPr>
          </w:p>
        </w:tc>
        <w:tc>
          <w:tcPr>
            <w:tcW w:w="724" w:type="pct"/>
            <w:vMerge/>
            <w:shd w:val="clear" w:color="auto" w:fill="00859B"/>
            <w:vAlign w:val="center"/>
          </w:tcPr>
          <w:p w14:paraId="51C8161B" w14:textId="77777777" w:rsidR="00AE035E" w:rsidRPr="00970695" w:rsidRDefault="00AE035E" w:rsidP="003D7D5A">
            <w:pPr>
              <w:spacing w:after="0" w:line="240" w:lineRule="auto"/>
              <w:jc w:val="center"/>
              <w:rPr>
                <w:rFonts w:cs="Times New Roman"/>
                <w:b/>
                <w:color w:val="FFFFFF" w:themeColor="background1"/>
                <w:sz w:val="20"/>
                <w:szCs w:val="20"/>
              </w:rPr>
            </w:pPr>
          </w:p>
        </w:tc>
        <w:tc>
          <w:tcPr>
            <w:tcW w:w="724" w:type="pct"/>
            <w:vMerge/>
            <w:shd w:val="clear" w:color="auto" w:fill="00859B"/>
          </w:tcPr>
          <w:p w14:paraId="0404E7EC" w14:textId="77777777" w:rsidR="00AE035E" w:rsidRPr="00970695" w:rsidRDefault="00AE035E" w:rsidP="003D7D5A">
            <w:pPr>
              <w:spacing w:after="0" w:line="240" w:lineRule="auto"/>
              <w:jc w:val="center"/>
              <w:rPr>
                <w:rFonts w:cs="Times New Roman"/>
                <w:bCs/>
                <w:color w:val="FFFFFF" w:themeColor="background1"/>
                <w:sz w:val="20"/>
                <w:szCs w:val="20"/>
              </w:rPr>
            </w:pPr>
          </w:p>
        </w:tc>
        <w:tc>
          <w:tcPr>
            <w:tcW w:w="697" w:type="pct"/>
            <w:shd w:val="clear" w:color="auto" w:fill="00859B"/>
            <w:vAlign w:val="center"/>
          </w:tcPr>
          <w:p w14:paraId="4B42019B" w14:textId="77777777" w:rsidR="00AE035E" w:rsidRPr="00970695" w:rsidRDefault="00AE035E" w:rsidP="003D7D5A">
            <w:pPr>
              <w:spacing w:after="0" w:line="240" w:lineRule="auto"/>
              <w:jc w:val="center"/>
              <w:rPr>
                <w:rFonts w:cs="Times New Roman"/>
                <w:bCs/>
                <w:color w:val="FFFFFF" w:themeColor="background1"/>
                <w:sz w:val="20"/>
                <w:szCs w:val="20"/>
              </w:rPr>
            </w:pPr>
            <w:r w:rsidRPr="00970695">
              <w:rPr>
                <w:rFonts w:cs="Times New Roman"/>
                <w:bCs/>
                <w:color w:val="FFFFFF" w:themeColor="background1"/>
                <w:sz w:val="20"/>
                <w:szCs w:val="20"/>
              </w:rPr>
              <w:t>apstiprināts</w:t>
            </w:r>
          </w:p>
        </w:tc>
        <w:tc>
          <w:tcPr>
            <w:tcW w:w="725" w:type="pct"/>
            <w:shd w:val="clear" w:color="auto" w:fill="00859B"/>
            <w:vAlign w:val="center"/>
          </w:tcPr>
          <w:p w14:paraId="3E446BFA" w14:textId="77777777" w:rsidR="00AE035E" w:rsidRPr="00970695" w:rsidRDefault="00AE035E" w:rsidP="003D7D5A">
            <w:pPr>
              <w:spacing w:after="0" w:line="240" w:lineRule="auto"/>
              <w:jc w:val="center"/>
              <w:rPr>
                <w:rFonts w:cs="Times New Roman"/>
                <w:bCs/>
                <w:color w:val="FFFFFF" w:themeColor="background1"/>
                <w:sz w:val="20"/>
                <w:szCs w:val="20"/>
              </w:rPr>
            </w:pPr>
            <w:r w:rsidRPr="00970695">
              <w:rPr>
                <w:rFonts w:cs="Times New Roman"/>
                <w:bCs/>
                <w:color w:val="FFFFFF" w:themeColor="background1"/>
                <w:sz w:val="20"/>
                <w:szCs w:val="20"/>
              </w:rPr>
              <w:t>faktiskā izpilde</w:t>
            </w:r>
          </w:p>
        </w:tc>
      </w:tr>
      <w:tr w:rsidR="00AE035E" w:rsidRPr="00535065" w14:paraId="2400772A" w14:textId="77777777" w:rsidTr="003D7D5A">
        <w:tc>
          <w:tcPr>
            <w:tcW w:w="322" w:type="pct"/>
            <w:shd w:val="clear" w:color="auto" w:fill="DAEEF3" w:themeFill="accent5" w:themeFillTint="33"/>
            <w:vAlign w:val="center"/>
          </w:tcPr>
          <w:p w14:paraId="3179E741" w14:textId="77777777" w:rsidR="00AE035E" w:rsidRPr="00DC1E2F" w:rsidRDefault="00AE035E" w:rsidP="00550CC2">
            <w:pPr>
              <w:spacing w:before="60" w:after="60" w:line="240" w:lineRule="auto"/>
              <w:jc w:val="center"/>
              <w:rPr>
                <w:rFonts w:cs="Times New Roman"/>
                <w:sz w:val="18"/>
                <w:szCs w:val="18"/>
              </w:rPr>
            </w:pPr>
            <w:r w:rsidRPr="00DC1E2F">
              <w:rPr>
                <w:rFonts w:cs="Times New Roman"/>
                <w:b/>
                <w:bCs/>
                <w:sz w:val="18"/>
                <w:szCs w:val="18"/>
              </w:rPr>
              <w:t>1</w:t>
            </w:r>
            <w:r w:rsidRPr="00DC1E2F">
              <w:rPr>
                <w:rFonts w:cs="Times New Roman"/>
                <w:sz w:val="18"/>
                <w:szCs w:val="18"/>
              </w:rPr>
              <w:t>.</w:t>
            </w:r>
          </w:p>
        </w:tc>
        <w:tc>
          <w:tcPr>
            <w:tcW w:w="1807" w:type="pct"/>
            <w:shd w:val="clear" w:color="auto" w:fill="DAEEF3" w:themeFill="accent5" w:themeFillTint="33"/>
            <w:vAlign w:val="center"/>
          </w:tcPr>
          <w:p w14:paraId="2CA9835A" w14:textId="77777777" w:rsidR="00AE035E" w:rsidRPr="00DC1E2F" w:rsidRDefault="00AE035E" w:rsidP="00550CC2">
            <w:pPr>
              <w:spacing w:before="60" w:after="60" w:line="240" w:lineRule="auto"/>
              <w:rPr>
                <w:rFonts w:cs="Times New Roman"/>
                <w:b/>
                <w:sz w:val="18"/>
                <w:szCs w:val="18"/>
              </w:rPr>
            </w:pPr>
            <w:r w:rsidRPr="00DC1E2F">
              <w:rPr>
                <w:rFonts w:cs="Times New Roman"/>
                <w:b/>
                <w:sz w:val="18"/>
                <w:szCs w:val="18"/>
              </w:rPr>
              <w:t>Finanšu resursi izdevumu segšanai (kopā)</w:t>
            </w:r>
          </w:p>
        </w:tc>
        <w:tc>
          <w:tcPr>
            <w:tcW w:w="724" w:type="pct"/>
            <w:shd w:val="clear" w:color="auto" w:fill="DAEEF3" w:themeFill="accent5" w:themeFillTint="33"/>
            <w:vAlign w:val="center"/>
          </w:tcPr>
          <w:p w14:paraId="7E20EC42" w14:textId="77777777" w:rsidR="00AE035E" w:rsidRPr="0084516E" w:rsidRDefault="00AE035E" w:rsidP="00550CC2">
            <w:pPr>
              <w:spacing w:before="60" w:after="60" w:line="240" w:lineRule="auto"/>
              <w:jc w:val="right"/>
              <w:rPr>
                <w:b/>
                <w:bCs/>
                <w:color w:val="000000"/>
                <w:sz w:val="18"/>
                <w:szCs w:val="18"/>
              </w:rPr>
            </w:pPr>
            <w:r w:rsidRPr="00DC1E2F">
              <w:rPr>
                <w:b/>
                <w:bCs/>
                <w:color w:val="000000"/>
                <w:sz w:val="18"/>
                <w:szCs w:val="18"/>
              </w:rPr>
              <w:t>982</w:t>
            </w:r>
            <w:r>
              <w:rPr>
                <w:b/>
                <w:bCs/>
                <w:color w:val="000000"/>
                <w:sz w:val="18"/>
                <w:szCs w:val="18"/>
              </w:rPr>
              <w:t> </w:t>
            </w:r>
            <w:r w:rsidRPr="00DC1E2F">
              <w:rPr>
                <w:b/>
                <w:bCs/>
                <w:color w:val="000000"/>
                <w:sz w:val="18"/>
                <w:szCs w:val="18"/>
              </w:rPr>
              <w:t>032</w:t>
            </w:r>
            <w:r>
              <w:rPr>
                <w:b/>
                <w:bCs/>
                <w:color w:val="000000"/>
                <w:sz w:val="18"/>
                <w:szCs w:val="18"/>
              </w:rPr>
              <w:t> </w:t>
            </w:r>
            <w:r w:rsidRPr="00DC1E2F">
              <w:rPr>
                <w:b/>
                <w:bCs/>
                <w:color w:val="000000"/>
                <w:sz w:val="18"/>
                <w:szCs w:val="18"/>
              </w:rPr>
              <w:t>755</w:t>
            </w:r>
          </w:p>
        </w:tc>
        <w:tc>
          <w:tcPr>
            <w:tcW w:w="724" w:type="pct"/>
            <w:shd w:val="clear" w:color="auto" w:fill="DAEEF3" w:themeFill="accent5" w:themeFillTint="33"/>
            <w:vAlign w:val="center"/>
          </w:tcPr>
          <w:p w14:paraId="501494A4" w14:textId="77777777" w:rsidR="00AE035E" w:rsidRPr="0084516E" w:rsidRDefault="00AE035E" w:rsidP="00550CC2">
            <w:pPr>
              <w:spacing w:before="60" w:after="60" w:line="240" w:lineRule="auto"/>
              <w:jc w:val="right"/>
              <w:rPr>
                <w:rFonts w:cs="Times New Roman"/>
                <w:b/>
                <w:bCs/>
                <w:sz w:val="18"/>
                <w:szCs w:val="18"/>
              </w:rPr>
            </w:pPr>
            <w:r w:rsidRPr="0084516E">
              <w:rPr>
                <w:rFonts w:cs="Times New Roman"/>
                <w:b/>
                <w:bCs/>
                <w:sz w:val="18"/>
                <w:szCs w:val="18"/>
              </w:rPr>
              <w:t>740</w:t>
            </w:r>
            <w:r>
              <w:rPr>
                <w:rFonts w:cs="Times New Roman"/>
                <w:b/>
                <w:bCs/>
                <w:sz w:val="18"/>
                <w:szCs w:val="18"/>
              </w:rPr>
              <w:t> </w:t>
            </w:r>
            <w:r w:rsidRPr="0084516E">
              <w:rPr>
                <w:rFonts w:cs="Times New Roman"/>
                <w:b/>
                <w:bCs/>
                <w:sz w:val="18"/>
                <w:szCs w:val="18"/>
              </w:rPr>
              <w:t>549</w:t>
            </w:r>
            <w:r>
              <w:rPr>
                <w:rFonts w:cs="Times New Roman"/>
                <w:b/>
                <w:bCs/>
                <w:sz w:val="18"/>
                <w:szCs w:val="18"/>
              </w:rPr>
              <w:t> </w:t>
            </w:r>
            <w:r w:rsidRPr="0084516E">
              <w:rPr>
                <w:rFonts w:cs="Times New Roman"/>
                <w:b/>
                <w:bCs/>
                <w:sz w:val="18"/>
                <w:szCs w:val="18"/>
              </w:rPr>
              <w:t>94</w:t>
            </w:r>
            <w:r>
              <w:rPr>
                <w:rFonts w:cs="Times New Roman"/>
                <w:b/>
                <w:bCs/>
                <w:sz w:val="18"/>
                <w:szCs w:val="18"/>
              </w:rPr>
              <w:t>9</w:t>
            </w:r>
          </w:p>
        </w:tc>
        <w:tc>
          <w:tcPr>
            <w:tcW w:w="697"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40972A60" w14:textId="77777777" w:rsidR="00AE035E" w:rsidRPr="008953AB" w:rsidRDefault="00AE035E" w:rsidP="00550CC2">
            <w:pPr>
              <w:spacing w:before="60" w:after="60" w:line="240" w:lineRule="auto"/>
              <w:jc w:val="right"/>
              <w:rPr>
                <w:rFonts w:cs="Times New Roman"/>
                <w:b/>
                <w:bCs/>
                <w:sz w:val="18"/>
                <w:szCs w:val="18"/>
              </w:rPr>
            </w:pPr>
            <w:r w:rsidRPr="008953AB">
              <w:rPr>
                <w:rFonts w:cs="Times New Roman"/>
                <w:b/>
                <w:bCs/>
                <w:sz w:val="18"/>
                <w:szCs w:val="18"/>
              </w:rPr>
              <w:t>439 357 546</w:t>
            </w:r>
          </w:p>
        </w:tc>
        <w:tc>
          <w:tcPr>
            <w:tcW w:w="725" w:type="pct"/>
            <w:tcBorders>
              <w:top w:val="single" w:sz="4" w:space="0" w:color="000000"/>
              <w:left w:val="nil"/>
              <w:bottom w:val="single" w:sz="4" w:space="0" w:color="000000"/>
              <w:right w:val="single" w:sz="4" w:space="0" w:color="000000"/>
            </w:tcBorders>
            <w:shd w:val="clear" w:color="auto" w:fill="DAEEF3" w:themeFill="accent5" w:themeFillTint="33"/>
            <w:vAlign w:val="center"/>
          </w:tcPr>
          <w:p w14:paraId="024173B4" w14:textId="77777777" w:rsidR="00AE035E" w:rsidRPr="008953AB" w:rsidRDefault="00AE035E" w:rsidP="00550CC2">
            <w:pPr>
              <w:spacing w:before="60" w:after="60" w:line="240" w:lineRule="auto"/>
              <w:jc w:val="right"/>
              <w:rPr>
                <w:rFonts w:cs="Times New Roman"/>
                <w:b/>
                <w:bCs/>
                <w:sz w:val="18"/>
                <w:szCs w:val="18"/>
              </w:rPr>
            </w:pPr>
            <w:r w:rsidRPr="008953AB">
              <w:rPr>
                <w:rFonts w:cs="Times New Roman"/>
                <w:b/>
                <w:bCs/>
                <w:sz w:val="18"/>
                <w:szCs w:val="18"/>
              </w:rPr>
              <w:t>424 391 966</w:t>
            </w:r>
          </w:p>
        </w:tc>
      </w:tr>
      <w:tr w:rsidR="00AE035E" w:rsidRPr="00535065" w14:paraId="280F2583" w14:textId="77777777" w:rsidTr="00F94B28">
        <w:trPr>
          <w:trHeight w:val="227"/>
        </w:trPr>
        <w:tc>
          <w:tcPr>
            <w:tcW w:w="322" w:type="pct"/>
            <w:shd w:val="clear" w:color="auto" w:fill="auto"/>
          </w:tcPr>
          <w:p w14:paraId="40E857A2" w14:textId="77777777" w:rsidR="00AE035E" w:rsidRPr="00DC1E2F" w:rsidRDefault="00AE035E" w:rsidP="00550CC2">
            <w:pPr>
              <w:spacing w:before="40" w:after="40" w:line="240" w:lineRule="auto"/>
              <w:jc w:val="center"/>
              <w:rPr>
                <w:rFonts w:cs="Times New Roman"/>
                <w:b/>
                <w:sz w:val="18"/>
                <w:szCs w:val="18"/>
              </w:rPr>
            </w:pPr>
            <w:r w:rsidRPr="00DC1E2F">
              <w:rPr>
                <w:rFonts w:cs="Times New Roman"/>
                <w:b/>
                <w:sz w:val="18"/>
                <w:szCs w:val="18"/>
              </w:rPr>
              <w:t>1.1.</w:t>
            </w:r>
          </w:p>
        </w:tc>
        <w:tc>
          <w:tcPr>
            <w:tcW w:w="1807" w:type="pct"/>
            <w:shd w:val="clear" w:color="auto" w:fill="auto"/>
            <w:vAlign w:val="center"/>
          </w:tcPr>
          <w:p w14:paraId="2C76B65F" w14:textId="77777777" w:rsidR="00AE035E" w:rsidRPr="00DC1E2F" w:rsidRDefault="00AE035E" w:rsidP="00550CC2">
            <w:pPr>
              <w:spacing w:before="40" w:after="40" w:line="240" w:lineRule="auto"/>
              <w:rPr>
                <w:rFonts w:cs="Times New Roman"/>
                <w:sz w:val="18"/>
                <w:szCs w:val="18"/>
              </w:rPr>
            </w:pPr>
            <w:r w:rsidRPr="00DC1E2F">
              <w:rPr>
                <w:rFonts w:cs="Times New Roman"/>
                <w:sz w:val="18"/>
                <w:szCs w:val="18"/>
              </w:rPr>
              <w:t>dotācijas no vispārējiem ieņēmumiem</w:t>
            </w:r>
          </w:p>
        </w:tc>
        <w:tc>
          <w:tcPr>
            <w:tcW w:w="724" w:type="pct"/>
            <w:shd w:val="clear" w:color="auto" w:fill="auto"/>
            <w:vAlign w:val="center"/>
          </w:tcPr>
          <w:p w14:paraId="613F3027" w14:textId="77777777" w:rsidR="00AE035E" w:rsidRPr="00A61D72" w:rsidRDefault="00AE035E" w:rsidP="00550CC2">
            <w:pPr>
              <w:spacing w:before="40" w:after="40" w:line="240" w:lineRule="auto"/>
              <w:jc w:val="right"/>
              <w:rPr>
                <w:color w:val="000000"/>
                <w:sz w:val="18"/>
                <w:szCs w:val="18"/>
              </w:rPr>
            </w:pPr>
            <w:r w:rsidRPr="00DC1E2F">
              <w:rPr>
                <w:color w:val="000000"/>
                <w:sz w:val="18"/>
                <w:szCs w:val="18"/>
              </w:rPr>
              <w:t>976</w:t>
            </w:r>
            <w:r>
              <w:rPr>
                <w:color w:val="000000"/>
                <w:sz w:val="18"/>
                <w:szCs w:val="18"/>
              </w:rPr>
              <w:t> </w:t>
            </w:r>
            <w:r w:rsidRPr="00DC1E2F">
              <w:rPr>
                <w:color w:val="000000"/>
                <w:sz w:val="18"/>
                <w:szCs w:val="18"/>
              </w:rPr>
              <w:t>381</w:t>
            </w:r>
            <w:r>
              <w:rPr>
                <w:color w:val="000000"/>
                <w:sz w:val="18"/>
                <w:szCs w:val="18"/>
              </w:rPr>
              <w:t> </w:t>
            </w:r>
            <w:r w:rsidRPr="00DC1E2F">
              <w:rPr>
                <w:color w:val="000000"/>
                <w:sz w:val="18"/>
                <w:szCs w:val="18"/>
              </w:rPr>
              <w:t>372</w:t>
            </w:r>
          </w:p>
        </w:tc>
        <w:tc>
          <w:tcPr>
            <w:tcW w:w="724" w:type="pct"/>
            <w:vAlign w:val="center"/>
          </w:tcPr>
          <w:p w14:paraId="5027399C" w14:textId="77777777" w:rsidR="00AE035E" w:rsidRPr="00A61D72" w:rsidRDefault="00AE035E" w:rsidP="00550CC2">
            <w:pPr>
              <w:spacing w:before="40" w:after="40" w:line="240" w:lineRule="auto"/>
              <w:jc w:val="right"/>
              <w:rPr>
                <w:rFonts w:cs="Times New Roman"/>
                <w:sz w:val="18"/>
                <w:szCs w:val="18"/>
              </w:rPr>
            </w:pPr>
            <w:r w:rsidRPr="00A61D72">
              <w:rPr>
                <w:rFonts w:cs="Times New Roman"/>
                <w:sz w:val="18"/>
                <w:szCs w:val="18"/>
              </w:rPr>
              <w:t>731</w:t>
            </w:r>
            <w:r>
              <w:rPr>
                <w:rFonts w:cs="Times New Roman"/>
                <w:sz w:val="18"/>
                <w:szCs w:val="18"/>
              </w:rPr>
              <w:t> </w:t>
            </w:r>
            <w:r w:rsidRPr="00A61D72">
              <w:rPr>
                <w:rFonts w:cs="Times New Roman"/>
                <w:sz w:val="18"/>
                <w:szCs w:val="18"/>
              </w:rPr>
              <w:t>644</w:t>
            </w:r>
            <w:r>
              <w:rPr>
                <w:rFonts w:cs="Times New Roman"/>
                <w:sz w:val="18"/>
                <w:szCs w:val="18"/>
              </w:rPr>
              <w:t> </w:t>
            </w:r>
            <w:r w:rsidRPr="00A61D72">
              <w:rPr>
                <w:rFonts w:cs="Times New Roman"/>
                <w:sz w:val="18"/>
                <w:szCs w:val="18"/>
              </w:rPr>
              <w:t>85</w:t>
            </w:r>
            <w:r>
              <w:rPr>
                <w:rFonts w:cs="Times New Roman"/>
                <w:sz w:val="18"/>
                <w:szCs w:val="18"/>
              </w:rPr>
              <w:t>8</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D9EFAA" w14:textId="77777777" w:rsidR="00AE035E" w:rsidRPr="008953AB" w:rsidRDefault="00AE035E" w:rsidP="00550CC2">
            <w:pPr>
              <w:spacing w:before="40" w:after="40" w:line="240" w:lineRule="auto"/>
              <w:jc w:val="right"/>
              <w:rPr>
                <w:rFonts w:cs="Times New Roman"/>
                <w:sz w:val="18"/>
                <w:szCs w:val="18"/>
              </w:rPr>
            </w:pPr>
            <w:r w:rsidRPr="008953AB">
              <w:rPr>
                <w:rFonts w:cs="Times New Roman"/>
                <w:sz w:val="18"/>
                <w:szCs w:val="18"/>
              </w:rPr>
              <w:t>385 918 358</w:t>
            </w:r>
          </w:p>
        </w:tc>
        <w:tc>
          <w:tcPr>
            <w:tcW w:w="725" w:type="pct"/>
            <w:tcBorders>
              <w:top w:val="single" w:sz="4" w:space="0" w:color="000000"/>
              <w:left w:val="nil"/>
              <w:bottom w:val="single" w:sz="4" w:space="0" w:color="000000"/>
              <w:right w:val="single" w:sz="4" w:space="0" w:color="000000"/>
            </w:tcBorders>
            <w:shd w:val="clear" w:color="auto" w:fill="auto"/>
            <w:vAlign w:val="center"/>
          </w:tcPr>
          <w:p w14:paraId="42CC0601" w14:textId="77777777" w:rsidR="00AE035E" w:rsidRPr="008953AB" w:rsidRDefault="00AE035E" w:rsidP="00550CC2">
            <w:pPr>
              <w:spacing w:before="40" w:after="40" w:line="240" w:lineRule="auto"/>
              <w:jc w:val="right"/>
              <w:rPr>
                <w:rFonts w:cs="Times New Roman"/>
                <w:sz w:val="18"/>
                <w:szCs w:val="18"/>
              </w:rPr>
            </w:pPr>
            <w:r w:rsidRPr="008953AB">
              <w:rPr>
                <w:rFonts w:cs="Times New Roman"/>
                <w:sz w:val="18"/>
                <w:szCs w:val="18"/>
              </w:rPr>
              <w:t>371 405 348</w:t>
            </w:r>
          </w:p>
        </w:tc>
      </w:tr>
      <w:tr w:rsidR="00AE035E" w:rsidRPr="00535065" w14:paraId="3F0FE4C7" w14:textId="77777777" w:rsidTr="00F94B28">
        <w:trPr>
          <w:trHeight w:val="227"/>
        </w:trPr>
        <w:tc>
          <w:tcPr>
            <w:tcW w:w="322" w:type="pct"/>
            <w:shd w:val="clear" w:color="auto" w:fill="auto"/>
          </w:tcPr>
          <w:p w14:paraId="681EE190" w14:textId="77777777" w:rsidR="00AE035E" w:rsidRPr="00DC1E2F" w:rsidRDefault="00AE035E" w:rsidP="00550CC2">
            <w:pPr>
              <w:spacing w:before="40" w:after="40" w:line="240" w:lineRule="auto"/>
              <w:jc w:val="center"/>
              <w:rPr>
                <w:rFonts w:cs="Times New Roman"/>
                <w:b/>
                <w:sz w:val="18"/>
                <w:szCs w:val="18"/>
              </w:rPr>
            </w:pPr>
            <w:r w:rsidRPr="00DC1E2F">
              <w:rPr>
                <w:rFonts w:cs="Times New Roman"/>
                <w:b/>
                <w:sz w:val="18"/>
                <w:szCs w:val="18"/>
              </w:rPr>
              <w:t>1.2.</w:t>
            </w:r>
          </w:p>
        </w:tc>
        <w:tc>
          <w:tcPr>
            <w:tcW w:w="1807" w:type="pct"/>
            <w:shd w:val="clear" w:color="auto" w:fill="auto"/>
            <w:vAlign w:val="center"/>
          </w:tcPr>
          <w:p w14:paraId="03C03C64" w14:textId="77777777" w:rsidR="00AE035E" w:rsidRPr="00DC1E2F" w:rsidRDefault="00AE035E" w:rsidP="00550CC2">
            <w:pPr>
              <w:spacing w:before="40" w:after="40" w:line="240" w:lineRule="auto"/>
              <w:rPr>
                <w:rFonts w:cs="Times New Roman"/>
                <w:sz w:val="18"/>
                <w:szCs w:val="18"/>
              </w:rPr>
            </w:pPr>
            <w:r w:rsidRPr="00DC1E2F">
              <w:rPr>
                <w:rFonts w:cs="Times New Roman"/>
                <w:sz w:val="18"/>
                <w:szCs w:val="18"/>
              </w:rPr>
              <w:t>maksas pakalpojumi un citi pašu ieņēmumi</w:t>
            </w:r>
          </w:p>
        </w:tc>
        <w:tc>
          <w:tcPr>
            <w:tcW w:w="724" w:type="pct"/>
            <w:shd w:val="clear" w:color="auto" w:fill="auto"/>
            <w:vAlign w:val="center"/>
          </w:tcPr>
          <w:p w14:paraId="00D96B19" w14:textId="77777777" w:rsidR="00AE035E" w:rsidRPr="00A61D72" w:rsidRDefault="00AE035E" w:rsidP="00550CC2">
            <w:pPr>
              <w:spacing w:before="40" w:after="40" w:line="240" w:lineRule="auto"/>
              <w:jc w:val="right"/>
              <w:rPr>
                <w:color w:val="000000"/>
                <w:sz w:val="18"/>
                <w:szCs w:val="18"/>
              </w:rPr>
            </w:pPr>
            <w:r w:rsidRPr="00DC1E2F">
              <w:rPr>
                <w:color w:val="000000"/>
                <w:sz w:val="18"/>
                <w:szCs w:val="18"/>
              </w:rPr>
              <w:t>4</w:t>
            </w:r>
            <w:r>
              <w:rPr>
                <w:color w:val="000000"/>
                <w:sz w:val="18"/>
                <w:szCs w:val="18"/>
              </w:rPr>
              <w:t> </w:t>
            </w:r>
            <w:r w:rsidRPr="00DC1E2F">
              <w:rPr>
                <w:color w:val="000000"/>
                <w:sz w:val="18"/>
                <w:szCs w:val="18"/>
              </w:rPr>
              <w:t>809</w:t>
            </w:r>
            <w:r>
              <w:rPr>
                <w:color w:val="000000"/>
                <w:sz w:val="18"/>
                <w:szCs w:val="18"/>
              </w:rPr>
              <w:t> </w:t>
            </w:r>
            <w:r w:rsidRPr="00DC1E2F">
              <w:rPr>
                <w:color w:val="000000"/>
                <w:sz w:val="18"/>
                <w:szCs w:val="18"/>
              </w:rPr>
              <w:t>730</w:t>
            </w:r>
          </w:p>
        </w:tc>
        <w:tc>
          <w:tcPr>
            <w:tcW w:w="724" w:type="pct"/>
            <w:vAlign w:val="center"/>
          </w:tcPr>
          <w:p w14:paraId="2FEE5C59" w14:textId="77777777" w:rsidR="00AE035E" w:rsidRPr="00A61D72" w:rsidRDefault="00AE035E" w:rsidP="00550CC2">
            <w:pPr>
              <w:spacing w:before="40" w:after="40" w:line="240" w:lineRule="auto"/>
              <w:jc w:val="right"/>
              <w:rPr>
                <w:color w:val="000000"/>
                <w:sz w:val="18"/>
                <w:szCs w:val="18"/>
              </w:rPr>
            </w:pPr>
            <w:r w:rsidRPr="00A61D72">
              <w:rPr>
                <w:color w:val="000000"/>
                <w:sz w:val="18"/>
                <w:szCs w:val="18"/>
              </w:rPr>
              <w:t>3</w:t>
            </w:r>
            <w:r>
              <w:rPr>
                <w:color w:val="000000"/>
                <w:sz w:val="18"/>
                <w:szCs w:val="18"/>
              </w:rPr>
              <w:t> </w:t>
            </w:r>
            <w:r w:rsidRPr="00A61D72">
              <w:rPr>
                <w:color w:val="000000"/>
                <w:sz w:val="18"/>
                <w:szCs w:val="18"/>
              </w:rPr>
              <w:t>113</w:t>
            </w:r>
            <w:r>
              <w:rPr>
                <w:color w:val="000000"/>
                <w:sz w:val="18"/>
                <w:szCs w:val="18"/>
              </w:rPr>
              <w:t> </w:t>
            </w:r>
            <w:r w:rsidRPr="00A61D72">
              <w:rPr>
                <w:color w:val="000000"/>
                <w:sz w:val="18"/>
                <w:szCs w:val="18"/>
              </w:rPr>
              <w:t>78</w:t>
            </w:r>
            <w:r>
              <w:rPr>
                <w:color w:val="000000"/>
                <w:sz w:val="18"/>
                <w:szCs w:val="18"/>
              </w:rPr>
              <w:t>3</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5999FF" w14:textId="77777777" w:rsidR="00AE035E" w:rsidRPr="008953AB" w:rsidRDefault="00AE035E" w:rsidP="00550CC2">
            <w:pPr>
              <w:spacing w:before="40" w:after="40" w:line="240" w:lineRule="auto"/>
              <w:jc w:val="right"/>
              <w:rPr>
                <w:rFonts w:cs="Times New Roman"/>
                <w:sz w:val="18"/>
                <w:szCs w:val="18"/>
              </w:rPr>
            </w:pPr>
            <w:r w:rsidRPr="008953AB">
              <w:rPr>
                <w:color w:val="000000"/>
                <w:sz w:val="18"/>
                <w:szCs w:val="18"/>
              </w:rPr>
              <w:t>1 974 012</w:t>
            </w:r>
          </w:p>
        </w:tc>
        <w:tc>
          <w:tcPr>
            <w:tcW w:w="725" w:type="pct"/>
            <w:tcBorders>
              <w:top w:val="single" w:sz="4" w:space="0" w:color="000000"/>
              <w:left w:val="nil"/>
              <w:bottom w:val="single" w:sz="4" w:space="0" w:color="000000"/>
              <w:right w:val="single" w:sz="4" w:space="0" w:color="000000"/>
            </w:tcBorders>
            <w:shd w:val="clear" w:color="auto" w:fill="auto"/>
            <w:vAlign w:val="center"/>
          </w:tcPr>
          <w:p w14:paraId="1675C4E9" w14:textId="77777777" w:rsidR="00AE035E" w:rsidRPr="008953AB" w:rsidRDefault="00AE035E" w:rsidP="00550CC2">
            <w:pPr>
              <w:spacing w:before="40" w:after="40" w:line="240" w:lineRule="auto"/>
              <w:jc w:val="right"/>
              <w:rPr>
                <w:color w:val="000000"/>
                <w:sz w:val="18"/>
                <w:szCs w:val="18"/>
              </w:rPr>
            </w:pPr>
            <w:r w:rsidRPr="008953AB">
              <w:rPr>
                <w:color w:val="000000"/>
                <w:sz w:val="18"/>
                <w:szCs w:val="18"/>
              </w:rPr>
              <w:t>3 094 235</w:t>
            </w:r>
          </w:p>
        </w:tc>
      </w:tr>
      <w:tr w:rsidR="00AE035E" w:rsidRPr="00535065" w14:paraId="70D32CF3" w14:textId="77777777" w:rsidTr="00F94B28">
        <w:trPr>
          <w:trHeight w:val="227"/>
        </w:trPr>
        <w:tc>
          <w:tcPr>
            <w:tcW w:w="322" w:type="pct"/>
            <w:shd w:val="clear" w:color="auto" w:fill="auto"/>
          </w:tcPr>
          <w:p w14:paraId="5FC880BB" w14:textId="77777777" w:rsidR="00AE035E" w:rsidRPr="00DC1E2F" w:rsidRDefault="00AE035E" w:rsidP="00550CC2">
            <w:pPr>
              <w:spacing w:before="40" w:after="40" w:line="240" w:lineRule="auto"/>
              <w:jc w:val="center"/>
              <w:rPr>
                <w:rFonts w:cs="Times New Roman"/>
                <w:b/>
                <w:sz w:val="18"/>
                <w:szCs w:val="18"/>
              </w:rPr>
            </w:pPr>
            <w:r w:rsidRPr="00DC1E2F">
              <w:rPr>
                <w:rFonts w:cs="Times New Roman"/>
                <w:b/>
                <w:sz w:val="18"/>
                <w:szCs w:val="18"/>
              </w:rPr>
              <w:t>1.3.</w:t>
            </w:r>
          </w:p>
        </w:tc>
        <w:tc>
          <w:tcPr>
            <w:tcW w:w="1807" w:type="pct"/>
            <w:shd w:val="clear" w:color="auto" w:fill="auto"/>
            <w:vAlign w:val="center"/>
          </w:tcPr>
          <w:p w14:paraId="29FF68FE" w14:textId="77777777" w:rsidR="00AE035E" w:rsidRPr="00DC1E2F" w:rsidRDefault="00AE035E" w:rsidP="00550CC2">
            <w:pPr>
              <w:spacing w:before="40" w:after="40" w:line="240" w:lineRule="auto"/>
              <w:rPr>
                <w:rFonts w:cs="Times New Roman"/>
                <w:sz w:val="18"/>
                <w:szCs w:val="18"/>
              </w:rPr>
            </w:pPr>
            <w:r w:rsidRPr="00DC1E2F">
              <w:rPr>
                <w:rFonts w:cs="Times New Roman"/>
                <w:sz w:val="18"/>
                <w:szCs w:val="18"/>
              </w:rPr>
              <w:t>ārvalstu finanšu palīdzība</w:t>
            </w:r>
          </w:p>
        </w:tc>
        <w:tc>
          <w:tcPr>
            <w:tcW w:w="724" w:type="pct"/>
            <w:shd w:val="clear" w:color="auto" w:fill="auto"/>
            <w:vAlign w:val="center"/>
          </w:tcPr>
          <w:p w14:paraId="466B90B2" w14:textId="77777777" w:rsidR="00AE035E" w:rsidRPr="00A61D72" w:rsidRDefault="00AE035E" w:rsidP="00550CC2">
            <w:pPr>
              <w:spacing w:before="40" w:after="40" w:line="240" w:lineRule="auto"/>
              <w:jc w:val="right"/>
              <w:rPr>
                <w:color w:val="000000"/>
                <w:sz w:val="18"/>
                <w:szCs w:val="18"/>
              </w:rPr>
            </w:pPr>
            <w:r w:rsidRPr="00DC1E2F">
              <w:rPr>
                <w:color w:val="000000"/>
                <w:sz w:val="18"/>
                <w:szCs w:val="18"/>
              </w:rPr>
              <w:t>630</w:t>
            </w:r>
            <w:r>
              <w:rPr>
                <w:color w:val="000000"/>
                <w:sz w:val="18"/>
                <w:szCs w:val="18"/>
              </w:rPr>
              <w:t> </w:t>
            </w:r>
            <w:r w:rsidRPr="00DC1E2F">
              <w:rPr>
                <w:color w:val="000000"/>
                <w:sz w:val="18"/>
                <w:szCs w:val="18"/>
              </w:rPr>
              <w:t>946</w:t>
            </w:r>
          </w:p>
        </w:tc>
        <w:tc>
          <w:tcPr>
            <w:tcW w:w="724" w:type="pct"/>
            <w:vAlign w:val="center"/>
          </w:tcPr>
          <w:p w14:paraId="279ACDE3" w14:textId="77777777" w:rsidR="00AE035E" w:rsidRPr="00A61D72" w:rsidRDefault="00AE035E" w:rsidP="00550CC2">
            <w:pPr>
              <w:spacing w:before="40" w:after="40" w:line="240" w:lineRule="auto"/>
              <w:jc w:val="right"/>
              <w:rPr>
                <w:rFonts w:cs="Times New Roman"/>
                <w:sz w:val="18"/>
                <w:szCs w:val="18"/>
              </w:rPr>
            </w:pPr>
            <w:r w:rsidRPr="00A61D72">
              <w:rPr>
                <w:rFonts w:cs="Times New Roman"/>
                <w:sz w:val="18"/>
                <w:szCs w:val="18"/>
              </w:rPr>
              <w:t>5</w:t>
            </w:r>
            <w:r>
              <w:rPr>
                <w:rFonts w:cs="Times New Roman"/>
                <w:sz w:val="18"/>
                <w:szCs w:val="18"/>
              </w:rPr>
              <w:t> </w:t>
            </w:r>
            <w:r w:rsidRPr="00A61D72">
              <w:rPr>
                <w:rFonts w:cs="Times New Roman"/>
                <w:sz w:val="18"/>
                <w:szCs w:val="18"/>
              </w:rPr>
              <w:t>295</w:t>
            </w:r>
            <w:r>
              <w:rPr>
                <w:rFonts w:cs="Times New Roman"/>
                <w:sz w:val="18"/>
                <w:szCs w:val="18"/>
              </w:rPr>
              <w:t> </w:t>
            </w:r>
            <w:r w:rsidRPr="00A61D72">
              <w:rPr>
                <w:rFonts w:cs="Times New Roman"/>
                <w:sz w:val="18"/>
                <w:szCs w:val="18"/>
              </w:rPr>
              <w:t>77</w:t>
            </w:r>
            <w:r>
              <w:rPr>
                <w:rFonts w:cs="Times New Roman"/>
                <w:sz w:val="18"/>
                <w:szCs w:val="18"/>
              </w:rPr>
              <w:t>2</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D95368" w14:textId="77777777" w:rsidR="00AE035E" w:rsidRPr="008953AB" w:rsidRDefault="00AE035E" w:rsidP="00550CC2">
            <w:pPr>
              <w:spacing w:before="40" w:after="40" w:line="240" w:lineRule="auto"/>
              <w:jc w:val="right"/>
              <w:rPr>
                <w:rFonts w:cs="Times New Roman"/>
                <w:sz w:val="18"/>
                <w:szCs w:val="18"/>
              </w:rPr>
            </w:pPr>
            <w:r w:rsidRPr="008953AB">
              <w:rPr>
                <w:rFonts w:cs="Times New Roman"/>
                <w:sz w:val="18"/>
                <w:szCs w:val="18"/>
              </w:rPr>
              <w:t>1 578 630</w:t>
            </w:r>
          </w:p>
        </w:tc>
        <w:tc>
          <w:tcPr>
            <w:tcW w:w="725" w:type="pct"/>
            <w:tcBorders>
              <w:top w:val="single" w:sz="4" w:space="0" w:color="000000"/>
              <w:left w:val="nil"/>
              <w:bottom w:val="single" w:sz="4" w:space="0" w:color="000000"/>
              <w:right w:val="single" w:sz="4" w:space="0" w:color="000000"/>
            </w:tcBorders>
            <w:shd w:val="clear" w:color="auto" w:fill="auto"/>
            <w:vAlign w:val="center"/>
          </w:tcPr>
          <w:p w14:paraId="4461A3BC" w14:textId="77777777" w:rsidR="00AE035E" w:rsidRPr="008953AB" w:rsidRDefault="00AE035E" w:rsidP="00550CC2">
            <w:pPr>
              <w:spacing w:before="40" w:after="40" w:line="240" w:lineRule="auto"/>
              <w:jc w:val="right"/>
              <w:rPr>
                <w:rFonts w:cs="Times New Roman"/>
                <w:sz w:val="18"/>
                <w:szCs w:val="18"/>
              </w:rPr>
            </w:pPr>
            <w:r w:rsidRPr="008953AB">
              <w:rPr>
                <w:rFonts w:cs="Times New Roman"/>
                <w:sz w:val="18"/>
                <w:szCs w:val="18"/>
              </w:rPr>
              <w:t>168 387</w:t>
            </w:r>
          </w:p>
        </w:tc>
      </w:tr>
      <w:tr w:rsidR="00AE035E" w:rsidRPr="00535065" w14:paraId="39D853F1" w14:textId="77777777" w:rsidTr="00F94B28">
        <w:trPr>
          <w:trHeight w:val="227"/>
        </w:trPr>
        <w:tc>
          <w:tcPr>
            <w:tcW w:w="322" w:type="pct"/>
            <w:shd w:val="clear" w:color="auto" w:fill="auto"/>
          </w:tcPr>
          <w:p w14:paraId="70705552" w14:textId="77777777" w:rsidR="00AE035E" w:rsidRPr="00DC1E2F" w:rsidRDefault="00AE035E" w:rsidP="00550CC2">
            <w:pPr>
              <w:spacing w:before="40" w:after="40" w:line="240" w:lineRule="auto"/>
              <w:jc w:val="center"/>
              <w:rPr>
                <w:rFonts w:cs="Times New Roman"/>
                <w:b/>
                <w:sz w:val="18"/>
                <w:szCs w:val="18"/>
              </w:rPr>
            </w:pPr>
            <w:r w:rsidRPr="00DC1E2F">
              <w:rPr>
                <w:rFonts w:cs="Times New Roman"/>
                <w:b/>
                <w:sz w:val="18"/>
                <w:szCs w:val="18"/>
              </w:rPr>
              <w:t>1.4.</w:t>
            </w:r>
          </w:p>
        </w:tc>
        <w:tc>
          <w:tcPr>
            <w:tcW w:w="1807" w:type="pct"/>
            <w:shd w:val="clear" w:color="auto" w:fill="auto"/>
            <w:vAlign w:val="center"/>
          </w:tcPr>
          <w:p w14:paraId="20860C20" w14:textId="77777777" w:rsidR="00AE035E" w:rsidRPr="00DC1E2F" w:rsidRDefault="00AE035E" w:rsidP="00550CC2">
            <w:pPr>
              <w:spacing w:before="40" w:after="40" w:line="240" w:lineRule="auto"/>
              <w:rPr>
                <w:rFonts w:cs="Times New Roman"/>
                <w:sz w:val="18"/>
                <w:szCs w:val="18"/>
              </w:rPr>
            </w:pPr>
            <w:r w:rsidRPr="00DC1E2F">
              <w:rPr>
                <w:rFonts w:cs="Times New Roman"/>
                <w:sz w:val="18"/>
                <w:szCs w:val="18"/>
              </w:rPr>
              <w:t>transferti</w:t>
            </w:r>
          </w:p>
        </w:tc>
        <w:tc>
          <w:tcPr>
            <w:tcW w:w="724" w:type="pct"/>
            <w:shd w:val="clear" w:color="auto" w:fill="auto"/>
            <w:vAlign w:val="center"/>
          </w:tcPr>
          <w:p w14:paraId="518BD94D" w14:textId="77777777" w:rsidR="00AE035E" w:rsidRPr="00A61D72" w:rsidRDefault="00AE035E" w:rsidP="00550CC2">
            <w:pPr>
              <w:spacing w:before="40" w:after="40" w:line="240" w:lineRule="auto"/>
              <w:jc w:val="right"/>
              <w:rPr>
                <w:color w:val="000000"/>
                <w:sz w:val="18"/>
                <w:szCs w:val="18"/>
              </w:rPr>
            </w:pPr>
            <w:r w:rsidRPr="00DC1E2F">
              <w:rPr>
                <w:color w:val="000000"/>
                <w:sz w:val="18"/>
                <w:szCs w:val="18"/>
              </w:rPr>
              <w:t>210</w:t>
            </w:r>
            <w:r>
              <w:rPr>
                <w:color w:val="000000"/>
                <w:sz w:val="18"/>
                <w:szCs w:val="18"/>
              </w:rPr>
              <w:t> </w:t>
            </w:r>
            <w:r w:rsidRPr="00DC1E2F">
              <w:rPr>
                <w:color w:val="000000"/>
                <w:sz w:val="18"/>
                <w:szCs w:val="18"/>
              </w:rPr>
              <w:t>707</w:t>
            </w:r>
          </w:p>
        </w:tc>
        <w:tc>
          <w:tcPr>
            <w:tcW w:w="724" w:type="pct"/>
            <w:vAlign w:val="center"/>
          </w:tcPr>
          <w:p w14:paraId="7D1C4938" w14:textId="77777777" w:rsidR="00AE035E" w:rsidRPr="008C4EAB" w:rsidRDefault="00AE035E" w:rsidP="00550CC2">
            <w:pPr>
              <w:spacing w:before="40" w:after="40" w:line="240" w:lineRule="auto"/>
              <w:jc w:val="right"/>
              <w:rPr>
                <w:color w:val="000000"/>
                <w:sz w:val="18"/>
                <w:szCs w:val="18"/>
              </w:rPr>
            </w:pPr>
            <w:r w:rsidRPr="008C4EAB">
              <w:rPr>
                <w:rFonts w:cs="Times New Roman"/>
                <w:sz w:val="18"/>
                <w:szCs w:val="18"/>
              </w:rPr>
              <w:t>495</w:t>
            </w:r>
            <w:r>
              <w:rPr>
                <w:rFonts w:cs="Times New Roman"/>
                <w:sz w:val="18"/>
                <w:szCs w:val="18"/>
              </w:rPr>
              <w:t> </w:t>
            </w:r>
            <w:r w:rsidRPr="008C4EAB">
              <w:rPr>
                <w:rFonts w:cs="Times New Roman"/>
                <w:sz w:val="18"/>
                <w:szCs w:val="18"/>
              </w:rPr>
              <w:t>536</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31D8EA" w14:textId="77777777" w:rsidR="00AE035E" w:rsidRPr="008953AB" w:rsidRDefault="00AE035E" w:rsidP="00550CC2">
            <w:pPr>
              <w:spacing w:before="40" w:after="40" w:line="240" w:lineRule="auto"/>
              <w:jc w:val="right"/>
              <w:rPr>
                <w:rFonts w:cs="Times New Roman"/>
                <w:sz w:val="18"/>
                <w:szCs w:val="18"/>
              </w:rPr>
            </w:pPr>
            <w:r w:rsidRPr="008953AB">
              <w:rPr>
                <w:color w:val="000000"/>
                <w:sz w:val="18"/>
                <w:szCs w:val="18"/>
              </w:rPr>
              <w:t>49 886 546</w:t>
            </w:r>
          </w:p>
        </w:tc>
        <w:tc>
          <w:tcPr>
            <w:tcW w:w="725" w:type="pct"/>
            <w:tcBorders>
              <w:top w:val="single" w:sz="4" w:space="0" w:color="000000"/>
              <w:left w:val="nil"/>
              <w:bottom w:val="single" w:sz="4" w:space="0" w:color="000000"/>
              <w:right w:val="single" w:sz="4" w:space="0" w:color="000000"/>
            </w:tcBorders>
            <w:shd w:val="clear" w:color="auto" w:fill="auto"/>
            <w:vAlign w:val="center"/>
          </w:tcPr>
          <w:p w14:paraId="305B4E51" w14:textId="77777777" w:rsidR="00AE035E" w:rsidRPr="008953AB" w:rsidRDefault="00AE035E" w:rsidP="00550CC2">
            <w:pPr>
              <w:spacing w:before="40" w:after="40" w:line="240" w:lineRule="auto"/>
              <w:jc w:val="right"/>
              <w:rPr>
                <w:rFonts w:cs="Times New Roman"/>
                <w:sz w:val="18"/>
                <w:szCs w:val="18"/>
              </w:rPr>
            </w:pPr>
            <w:r w:rsidRPr="008953AB">
              <w:rPr>
                <w:rFonts w:cs="Times New Roman"/>
                <w:sz w:val="18"/>
                <w:szCs w:val="18"/>
              </w:rPr>
              <w:t>49 723 997</w:t>
            </w:r>
          </w:p>
        </w:tc>
      </w:tr>
      <w:tr w:rsidR="00AE035E" w:rsidRPr="00535065" w14:paraId="03EE124C" w14:textId="77777777" w:rsidTr="003D7D5A">
        <w:tc>
          <w:tcPr>
            <w:tcW w:w="322" w:type="pct"/>
            <w:shd w:val="clear" w:color="auto" w:fill="DAEEF3" w:themeFill="accent5" w:themeFillTint="33"/>
          </w:tcPr>
          <w:p w14:paraId="3B190836" w14:textId="77777777" w:rsidR="00AE035E" w:rsidRPr="00DC1E2F" w:rsidRDefault="00AE035E" w:rsidP="00550CC2">
            <w:pPr>
              <w:spacing w:before="60" w:after="60" w:line="240" w:lineRule="auto"/>
              <w:jc w:val="center"/>
              <w:rPr>
                <w:rFonts w:cs="Times New Roman"/>
                <w:b/>
                <w:bCs/>
                <w:sz w:val="18"/>
                <w:szCs w:val="18"/>
              </w:rPr>
            </w:pPr>
            <w:r w:rsidRPr="00DC1E2F">
              <w:rPr>
                <w:rFonts w:cs="Times New Roman"/>
                <w:b/>
                <w:bCs/>
                <w:sz w:val="18"/>
                <w:szCs w:val="18"/>
              </w:rPr>
              <w:t>2.</w:t>
            </w:r>
          </w:p>
        </w:tc>
        <w:tc>
          <w:tcPr>
            <w:tcW w:w="1807" w:type="pct"/>
            <w:shd w:val="clear" w:color="auto" w:fill="DAEEF3" w:themeFill="accent5" w:themeFillTint="33"/>
            <w:vAlign w:val="center"/>
          </w:tcPr>
          <w:p w14:paraId="4A5CDA48" w14:textId="77777777" w:rsidR="00AE035E" w:rsidRPr="00DC1E2F" w:rsidRDefault="00AE035E" w:rsidP="00550CC2">
            <w:pPr>
              <w:spacing w:before="60" w:after="60" w:line="240" w:lineRule="auto"/>
              <w:rPr>
                <w:rFonts w:cs="Times New Roman"/>
                <w:b/>
                <w:sz w:val="18"/>
                <w:szCs w:val="18"/>
              </w:rPr>
            </w:pPr>
            <w:r w:rsidRPr="00DC1E2F">
              <w:rPr>
                <w:rFonts w:cs="Times New Roman"/>
                <w:b/>
                <w:sz w:val="18"/>
                <w:szCs w:val="18"/>
              </w:rPr>
              <w:t>Izdevumi (kopā)</w:t>
            </w:r>
          </w:p>
        </w:tc>
        <w:tc>
          <w:tcPr>
            <w:tcW w:w="724" w:type="pct"/>
            <w:shd w:val="clear" w:color="auto" w:fill="DAEEF3" w:themeFill="accent5" w:themeFillTint="33"/>
            <w:vAlign w:val="center"/>
          </w:tcPr>
          <w:p w14:paraId="672ECDC0" w14:textId="77777777" w:rsidR="00AE035E" w:rsidRPr="00A61D72" w:rsidRDefault="00AE035E" w:rsidP="00550CC2">
            <w:pPr>
              <w:spacing w:before="60" w:after="60" w:line="240" w:lineRule="auto"/>
              <w:jc w:val="right"/>
              <w:rPr>
                <w:b/>
                <w:bCs/>
                <w:color w:val="000000"/>
                <w:sz w:val="18"/>
                <w:szCs w:val="18"/>
              </w:rPr>
            </w:pPr>
            <w:r w:rsidRPr="00DC1E2F">
              <w:rPr>
                <w:b/>
                <w:bCs/>
                <w:color w:val="000000"/>
                <w:sz w:val="18"/>
                <w:szCs w:val="18"/>
              </w:rPr>
              <w:t>978</w:t>
            </w:r>
            <w:r>
              <w:rPr>
                <w:b/>
                <w:bCs/>
                <w:color w:val="000000"/>
                <w:sz w:val="18"/>
                <w:szCs w:val="18"/>
              </w:rPr>
              <w:t> </w:t>
            </w:r>
            <w:r w:rsidRPr="00DC1E2F">
              <w:rPr>
                <w:b/>
                <w:bCs/>
                <w:color w:val="000000"/>
                <w:sz w:val="18"/>
                <w:szCs w:val="18"/>
              </w:rPr>
              <w:t>150</w:t>
            </w:r>
            <w:r>
              <w:rPr>
                <w:b/>
                <w:bCs/>
                <w:color w:val="000000"/>
                <w:sz w:val="18"/>
                <w:szCs w:val="18"/>
              </w:rPr>
              <w:t> </w:t>
            </w:r>
            <w:r w:rsidRPr="00DC1E2F">
              <w:rPr>
                <w:b/>
                <w:bCs/>
                <w:color w:val="000000"/>
                <w:sz w:val="18"/>
                <w:szCs w:val="18"/>
              </w:rPr>
              <w:t>177</w:t>
            </w:r>
          </w:p>
        </w:tc>
        <w:tc>
          <w:tcPr>
            <w:tcW w:w="724" w:type="pct"/>
            <w:shd w:val="clear" w:color="auto" w:fill="DAEEF3" w:themeFill="accent5" w:themeFillTint="33"/>
            <w:vAlign w:val="center"/>
          </w:tcPr>
          <w:p w14:paraId="0998378A" w14:textId="77777777" w:rsidR="00AE035E" w:rsidRPr="00A61D72" w:rsidRDefault="00AE035E" w:rsidP="00550CC2">
            <w:pPr>
              <w:spacing w:before="60" w:after="60" w:line="240" w:lineRule="auto"/>
              <w:jc w:val="right"/>
              <w:rPr>
                <w:rFonts w:cs="Times New Roman"/>
                <w:b/>
                <w:bCs/>
                <w:sz w:val="18"/>
                <w:szCs w:val="18"/>
              </w:rPr>
            </w:pPr>
            <w:r w:rsidRPr="000E7383">
              <w:rPr>
                <w:b/>
                <w:bCs/>
                <w:sz w:val="18"/>
                <w:szCs w:val="18"/>
              </w:rPr>
              <w:t>732 042 765</w:t>
            </w:r>
          </w:p>
        </w:tc>
        <w:tc>
          <w:tcPr>
            <w:tcW w:w="697"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2F97551E" w14:textId="77777777" w:rsidR="00AE035E" w:rsidRPr="008953AB" w:rsidRDefault="00AE035E" w:rsidP="00550CC2">
            <w:pPr>
              <w:spacing w:before="40" w:after="40" w:line="240" w:lineRule="auto"/>
              <w:jc w:val="right"/>
              <w:rPr>
                <w:rFonts w:cs="Times New Roman"/>
                <w:b/>
                <w:bCs/>
                <w:sz w:val="18"/>
                <w:szCs w:val="18"/>
              </w:rPr>
            </w:pPr>
            <w:r w:rsidRPr="008953AB">
              <w:rPr>
                <w:rFonts w:cs="Times New Roman"/>
                <w:b/>
                <w:bCs/>
                <w:sz w:val="18"/>
                <w:szCs w:val="18"/>
              </w:rPr>
              <w:t>442 136 486</w:t>
            </w:r>
          </w:p>
        </w:tc>
        <w:tc>
          <w:tcPr>
            <w:tcW w:w="725" w:type="pct"/>
            <w:tcBorders>
              <w:top w:val="single" w:sz="4" w:space="0" w:color="000000"/>
              <w:left w:val="nil"/>
              <w:bottom w:val="single" w:sz="4" w:space="0" w:color="000000"/>
              <w:right w:val="single" w:sz="4" w:space="0" w:color="000000"/>
            </w:tcBorders>
            <w:shd w:val="clear" w:color="auto" w:fill="DAEEF3" w:themeFill="accent5" w:themeFillTint="33"/>
            <w:vAlign w:val="center"/>
          </w:tcPr>
          <w:p w14:paraId="5BA92B46" w14:textId="77777777" w:rsidR="00AE035E" w:rsidRPr="008953AB" w:rsidRDefault="00AE035E" w:rsidP="00550CC2">
            <w:pPr>
              <w:spacing w:before="40" w:after="40" w:line="240" w:lineRule="auto"/>
              <w:jc w:val="right"/>
              <w:rPr>
                <w:rFonts w:cs="Times New Roman"/>
                <w:b/>
                <w:bCs/>
                <w:sz w:val="18"/>
                <w:szCs w:val="18"/>
              </w:rPr>
            </w:pPr>
            <w:r w:rsidRPr="008953AB">
              <w:rPr>
                <w:b/>
                <w:bCs/>
                <w:sz w:val="18"/>
                <w:szCs w:val="18"/>
              </w:rPr>
              <w:t>423 239 824</w:t>
            </w:r>
          </w:p>
        </w:tc>
      </w:tr>
      <w:tr w:rsidR="00AE035E" w:rsidRPr="00535065" w14:paraId="73DB4D61" w14:textId="77777777" w:rsidTr="003D7D5A">
        <w:tc>
          <w:tcPr>
            <w:tcW w:w="322" w:type="pct"/>
            <w:shd w:val="clear" w:color="auto" w:fill="auto"/>
          </w:tcPr>
          <w:p w14:paraId="5F40965E" w14:textId="77777777" w:rsidR="00AE035E" w:rsidRPr="00DC1E2F" w:rsidRDefault="00AE035E" w:rsidP="00550CC2">
            <w:pPr>
              <w:spacing w:before="40" w:after="40" w:line="240" w:lineRule="auto"/>
              <w:jc w:val="center"/>
              <w:rPr>
                <w:rFonts w:cs="Times New Roman"/>
                <w:b/>
                <w:sz w:val="18"/>
                <w:szCs w:val="18"/>
              </w:rPr>
            </w:pPr>
            <w:r w:rsidRPr="00DC1E2F">
              <w:rPr>
                <w:rFonts w:cs="Times New Roman"/>
                <w:b/>
                <w:sz w:val="18"/>
                <w:szCs w:val="18"/>
              </w:rPr>
              <w:t>2.1.</w:t>
            </w:r>
          </w:p>
        </w:tc>
        <w:tc>
          <w:tcPr>
            <w:tcW w:w="1807" w:type="pct"/>
            <w:shd w:val="clear" w:color="auto" w:fill="auto"/>
            <w:vAlign w:val="center"/>
          </w:tcPr>
          <w:p w14:paraId="4BD58D28" w14:textId="77777777" w:rsidR="00AE035E" w:rsidRPr="00DC1E2F" w:rsidRDefault="00AE035E" w:rsidP="00550CC2">
            <w:pPr>
              <w:spacing w:before="40" w:after="40" w:line="240" w:lineRule="auto"/>
              <w:rPr>
                <w:rFonts w:cs="Times New Roman"/>
                <w:sz w:val="18"/>
                <w:szCs w:val="18"/>
              </w:rPr>
            </w:pPr>
            <w:r w:rsidRPr="00DC1E2F">
              <w:rPr>
                <w:rFonts w:cs="Times New Roman"/>
                <w:sz w:val="18"/>
                <w:szCs w:val="18"/>
              </w:rPr>
              <w:t>uzturēšanas izdevumi (kopā)</w:t>
            </w:r>
          </w:p>
        </w:tc>
        <w:tc>
          <w:tcPr>
            <w:tcW w:w="724" w:type="pct"/>
            <w:shd w:val="clear" w:color="auto" w:fill="auto"/>
            <w:vAlign w:val="center"/>
          </w:tcPr>
          <w:p w14:paraId="5A951EC8" w14:textId="77777777" w:rsidR="00AE035E" w:rsidRPr="008C4EAB" w:rsidRDefault="00AE035E" w:rsidP="00550CC2">
            <w:pPr>
              <w:spacing w:before="40" w:after="40" w:line="240" w:lineRule="auto"/>
              <w:jc w:val="right"/>
              <w:rPr>
                <w:color w:val="000000"/>
                <w:sz w:val="18"/>
                <w:szCs w:val="18"/>
              </w:rPr>
            </w:pPr>
            <w:r w:rsidRPr="00DC1E2F">
              <w:rPr>
                <w:color w:val="000000"/>
                <w:sz w:val="18"/>
                <w:szCs w:val="18"/>
              </w:rPr>
              <w:t>972</w:t>
            </w:r>
            <w:r>
              <w:rPr>
                <w:color w:val="000000"/>
                <w:sz w:val="18"/>
                <w:szCs w:val="18"/>
              </w:rPr>
              <w:t> </w:t>
            </w:r>
            <w:r w:rsidRPr="00DC1E2F">
              <w:rPr>
                <w:color w:val="000000"/>
                <w:sz w:val="18"/>
                <w:szCs w:val="18"/>
              </w:rPr>
              <w:t>552</w:t>
            </w:r>
            <w:r>
              <w:rPr>
                <w:color w:val="000000"/>
                <w:sz w:val="18"/>
                <w:szCs w:val="18"/>
              </w:rPr>
              <w:t> </w:t>
            </w:r>
            <w:r w:rsidRPr="00DC1E2F">
              <w:rPr>
                <w:color w:val="000000"/>
                <w:sz w:val="18"/>
                <w:szCs w:val="18"/>
              </w:rPr>
              <w:t>189</w:t>
            </w:r>
          </w:p>
        </w:tc>
        <w:tc>
          <w:tcPr>
            <w:tcW w:w="724" w:type="pct"/>
            <w:vAlign w:val="center"/>
          </w:tcPr>
          <w:p w14:paraId="25CAC409" w14:textId="77777777" w:rsidR="00AE035E" w:rsidRPr="008C4EAB" w:rsidRDefault="00AE035E" w:rsidP="00550CC2">
            <w:pPr>
              <w:spacing w:before="40" w:after="40" w:line="240" w:lineRule="auto"/>
              <w:jc w:val="right"/>
              <w:rPr>
                <w:rFonts w:cs="Times New Roman"/>
                <w:sz w:val="18"/>
                <w:szCs w:val="18"/>
              </w:rPr>
            </w:pPr>
            <w:r w:rsidRPr="008C4EAB">
              <w:rPr>
                <w:rFonts w:cs="Times New Roman"/>
                <w:sz w:val="18"/>
                <w:szCs w:val="18"/>
              </w:rPr>
              <w:t>723</w:t>
            </w:r>
            <w:r>
              <w:rPr>
                <w:rFonts w:cs="Times New Roman"/>
                <w:sz w:val="18"/>
                <w:szCs w:val="18"/>
              </w:rPr>
              <w:t> </w:t>
            </w:r>
            <w:r w:rsidRPr="008C4EAB">
              <w:rPr>
                <w:rFonts w:cs="Times New Roman"/>
                <w:sz w:val="18"/>
                <w:szCs w:val="18"/>
              </w:rPr>
              <w:t>000</w:t>
            </w:r>
            <w:r>
              <w:rPr>
                <w:rFonts w:cs="Times New Roman"/>
                <w:sz w:val="18"/>
                <w:szCs w:val="18"/>
              </w:rPr>
              <w:t> </w:t>
            </w:r>
            <w:r w:rsidRPr="008C4EAB">
              <w:rPr>
                <w:rFonts w:cs="Times New Roman"/>
                <w:sz w:val="18"/>
                <w:szCs w:val="18"/>
              </w:rPr>
              <w:t>989</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F5DE4" w14:textId="77777777" w:rsidR="00AE035E" w:rsidRPr="008953AB" w:rsidRDefault="00AE035E" w:rsidP="00550CC2">
            <w:pPr>
              <w:spacing w:before="40" w:after="40" w:line="240" w:lineRule="auto"/>
              <w:jc w:val="right"/>
              <w:rPr>
                <w:rFonts w:cs="Times New Roman"/>
                <w:sz w:val="18"/>
                <w:szCs w:val="18"/>
              </w:rPr>
            </w:pPr>
            <w:r w:rsidRPr="008953AB">
              <w:rPr>
                <w:rFonts w:cs="Times New Roman"/>
                <w:sz w:val="18"/>
                <w:szCs w:val="18"/>
              </w:rPr>
              <w:t>432 691 111</w:t>
            </w:r>
          </w:p>
        </w:tc>
        <w:tc>
          <w:tcPr>
            <w:tcW w:w="725" w:type="pct"/>
            <w:tcBorders>
              <w:top w:val="single" w:sz="4" w:space="0" w:color="000000"/>
              <w:left w:val="nil"/>
              <w:bottom w:val="single" w:sz="4" w:space="0" w:color="000000"/>
              <w:right w:val="single" w:sz="4" w:space="0" w:color="000000"/>
            </w:tcBorders>
            <w:shd w:val="clear" w:color="auto" w:fill="auto"/>
            <w:vAlign w:val="center"/>
          </w:tcPr>
          <w:p w14:paraId="2451DEC1" w14:textId="77777777" w:rsidR="00AE035E" w:rsidRPr="008953AB" w:rsidRDefault="00AE035E" w:rsidP="00550CC2">
            <w:pPr>
              <w:spacing w:before="40" w:after="40" w:line="240" w:lineRule="auto"/>
              <w:jc w:val="right"/>
              <w:rPr>
                <w:rFonts w:cs="Times New Roman"/>
                <w:sz w:val="18"/>
                <w:szCs w:val="18"/>
              </w:rPr>
            </w:pPr>
            <w:r w:rsidRPr="008953AB">
              <w:rPr>
                <w:rFonts w:cs="Times New Roman"/>
                <w:sz w:val="18"/>
                <w:szCs w:val="18"/>
              </w:rPr>
              <w:t>414 765 381</w:t>
            </w:r>
          </w:p>
        </w:tc>
      </w:tr>
      <w:tr w:rsidR="00AE035E" w:rsidRPr="00535065" w14:paraId="0F11419D" w14:textId="77777777" w:rsidTr="00F94B28">
        <w:trPr>
          <w:trHeight w:val="227"/>
        </w:trPr>
        <w:tc>
          <w:tcPr>
            <w:tcW w:w="322" w:type="pct"/>
            <w:shd w:val="clear" w:color="auto" w:fill="auto"/>
          </w:tcPr>
          <w:p w14:paraId="3F347614" w14:textId="77777777" w:rsidR="00AE035E" w:rsidRPr="00DC1E2F" w:rsidRDefault="00AE035E" w:rsidP="00550CC2">
            <w:pPr>
              <w:spacing w:before="40" w:after="40" w:line="240" w:lineRule="auto"/>
              <w:jc w:val="right"/>
              <w:rPr>
                <w:rFonts w:cs="Times New Roman"/>
                <w:b/>
                <w:sz w:val="18"/>
                <w:szCs w:val="18"/>
              </w:rPr>
            </w:pPr>
            <w:r w:rsidRPr="00DC1E2F">
              <w:rPr>
                <w:rFonts w:cs="Times New Roman"/>
                <w:b/>
                <w:sz w:val="18"/>
                <w:szCs w:val="18"/>
              </w:rPr>
              <w:t>2.1.1.</w:t>
            </w:r>
          </w:p>
        </w:tc>
        <w:tc>
          <w:tcPr>
            <w:tcW w:w="1807" w:type="pct"/>
            <w:shd w:val="clear" w:color="auto" w:fill="auto"/>
            <w:vAlign w:val="center"/>
          </w:tcPr>
          <w:p w14:paraId="5AA2B036" w14:textId="77777777" w:rsidR="00AE035E" w:rsidRPr="00DC1E2F" w:rsidRDefault="00AE035E" w:rsidP="00550CC2">
            <w:pPr>
              <w:spacing w:before="40" w:after="40" w:line="240" w:lineRule="auto"/>
              <w:rPr>
                <w:rFonts w:cs="Times New Roman"/>
                <w:sz w:val="18"/>
                <w:szCs w:val="18"/>
              </w:rPr>
            </w:pPr>
            <w:r w:rsidRPr="00DC1E2F">
              <w:rPr>
                <w:rFonts w:cs="Times New Roman"/>
                <w:sz w:val="18"/>
                <w:szCs w:val="18"/>
              </w:rPr>
              <w:t>kārtējie izdevumi</w:t>
            </w:r>
          </w:p>
        </w:tc>
        <w:tc>
          <w:tcPr>
            <w:tcW w:w="724" w:type="pct"/>
            <w:shd w:val="clear" w:color="auto" w:fill="auto"/>
            <w:vAlign w:val="center"/>
          </w:tcPr>
          <w:p w14:paraId="2E4EE461" w14:textId="77777777" w:rsidR="00AE035E" w:rsidRPr="00BC2E5F" w:rsidRDefault="00AE035E" w:rsidP="00550CC2">
            <w:pPr>
              <w:spacing w:before="40" w:after="40" w:line="240" w:lineRule="auto"/>
              <w:jc w:val="right"/>
              <w:rPr>
                <w:color w:val="000000"/>
                <w:sz w:val="18"/>
                <w:szCs w:val="18"/>
              </w:rPr>
            </w:pPr>
            <w:r w:rsidRPr="00BC2E5F">
              <w:rPr>
                <w:rFonts w:cs="Times New Roman"/>
                <w:sz w:val="18"/>
                <w:szCs w:val="18"/>
              </w:rPr>
              <w:t>505 772 908</w:t>
            </w:r>
          </w:p>
        </w:tc>
        <w:tc>
          <w:tcPr>
            <w:tcW w:w="724" w:type="pct"/>
            <w:vAlign w:val="center"/>
          </w:tcPr>
          <w:p w14:paraId="239C3222" w14:textId="77777777" w:rsidR="00AE035E" w:rsidRPr="00BC2E5F" w:rsidRDefault="00AE035E" w:rsidP="00550CC2">
            <w:pPr>
              <w:spacing w:before="40" w:after="40" w:line="240" w:lineRule="auto"/>
              <w:jc w:val="right"/>
              <w:rPr>
                <w:rFonts w:cs="Times New Roman"/>
                <w:sz w:val="18"/>
                <w:szCs w:val="18"/>
              </w:rPr>
            </w:pPr>
            <w:r w:rsidRPr="00BC2E5F">
              <w:rPr>
                <w:rFonts w:cs="Times New Roman"/>
                <w:sz w:val="18"/>
                <w:szCs w:val="18"/>
              </w:rPr>
              <w:t>144</w:t>
            </w:r>
            <w:r>
              <w:rPr>
                <w:rFonts w:cs="Times New Roman"/>
                <w:sz w:val="18"/>
                <w:szCs w:val="18"/>
              </w:rPr>
              <w:t> </w:t>
            </w:r>
            <w:r w:rsidRPr="00BC2E5F">
              <w:rPr>
                <w:rFonts w:cs="Times New Roman"/>
                <w:sz w:val="18"/>
                <w:szCs w:val="18"/>
              </w:rPr>
              <w:t>751</w:t>
            </w:r>
            <w:r>
              <w:rPr>
                <w:rFonts w:cs="Times New Roman"/>
                <w:sz w:val="18"/>
                <w:szCs w:val="18"/>
              </w:rPr>
              <w:t> </w:t>
            </w:r>
            <w:r w:rsidRPr="00BC2E5F">
              <w:rPr>
                <w:rFonts w:cs="Times New Roman"/>
                <w:sz w:val="18"/>
                <w:szCs w:val="18"/>
              </w:rPr>
              <w:t>046</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3C1479" w14:textId="77777777" w:rsidR="00AE035E" w:rsidRPr="008953AB" w:rsidRDefault="00AE035E" w:rsidP="00550CC2">
            <w:pPr>
              <w:spacing w:before="40" w:after="40" w:line="240" w:lineRule="auto"/>
              <w:jc w:val="right"/>
              <w:rPr>
                <w:rFonts w:cs="Times New Roman"/>
                <w:sz w:val="18"/>
                <w:szCs w:val="18"/>
              </w:rPr>
            </w:pPr>
            <w:r w:rsidRPr="008953AB">
              <w:rPr>
                <w:rFonts w:cs="Times New Roman"/>
                <w:sz w:val="18"/>
                <w:szCs w:val="18"/>
              </w:rPr>
              <w:t>82 878 470</w:t>
            </w:r>
          </w:p>
        </w:tc>
        <w:tc>
          <w:tcPr>
            <w:tcW w:w="725" w:type="pct"/>
            <w:tcBorders>
              <w:top w:val="single" w:sz="4" w:space="0" w:color="000000"/>
              <w:left w:val="nil"/>
              <w:bottom w:val="single" w:sz="4" w:space="0" w:color="000000"/>
              <w:right w:val="single" w:sz="4" w:space="0" w:color="000000"/>
            </w:tcBorders>
            <w:shd w:val="clear" w:color="auto" w:fill="auto"/>
            <w:vAlign w:val="center"/>
          </w:tcPr>
          <w:p w14:paraId="2DEA42CB" w14:textId="77777777" w:rsidR="00AE035E" w:rsidRPr="008953AB" w:rsidRDefault="00AE035E" w:rsidP="00550CC2">
            <w:pPr>
              <w:spacing w:before="40" w:after="40" w:line="240" w:lineRule="auto"/>
              <w:jc w:val="right"/>
              <w:rPr>
                <w:rFonts w:cs="Times New Roman"/>
                <w:sz w:val="18"/>
                <w:szCs w:val="18"/>
              </w:rPr>
            </w:pPr>
            <w:r w:rsidRPr="008953AB">
              <w:rPr>
                <w:rFonts w:cs="Times New Roman"/>
                <w:sz w:val="18"/>
                <w:szCs w:val="18"/>
              </w:rPr>
              <w:t>73 549 332</w:t>
            </w:r>
          </w:p>
        </w:tc>
      </w:tr>
      <w:tr w:rsidR="00AE035E" w:rsidRPr="00535065" w14:paraId="24A0EBA3" w14:textId="77777777" w:rsidTr="003D7D5A">
        <w:tc>
          <w:tcPr>
            <w:tcW w:w="322" w:type="pct"/>
            <w:shd w:val="clear" w:color="auto" w:fill="auto"/>
          </w:tcPr>
          <w:p w14:paraId="240ECBAD" w14:textId="77777777" w:rsidR="00AE035E" w:rsidRPr="00DC1E2F" w:rsidRDefault="00AE035E" w:rsidP="00550CC2">
            <w:pPr>
              <w:spacing w:before="40" w:after="40" w:line="240" w:lineRule="auto"/>
              <w:jc w:val="right"/>
              <w:rPr>
                <w:rFonts w:cs="Times New Roman"/>
                <w:b/>
                <w:sz w:val="18"/>
                <w:szCs w:val="18"/>
              </w:rPr>
            </w:pPr>
            <w:r w:rsidRPr="00DC1E2F">
              <w:rPr>
                <w:rFonts w:cs="Times New Roman"/>
                <w:b/>
                <w:sz w:val="18"/>
                <w:szCs w:val="18"/>
              </w:rPr>
              <w:t>2.1.2.</w:t>
            </w:r>
          </w:p>
        </w:tc>
        <w:tc>
          <w:tcPr>
            <w:tcW w:w="1807" w:type="pct"/>
            <w:shd w:val="clear" w:color="auto" w:fill="auto"/>
            <w:vAlign w:val="center"/>
          </w:tcPr>
          <w:p w14:paraId="66A862B1" w14:textId="77777777" w:rsidR="00AE035E" w:rsidRPr="00DC1E2F" w:rsidRDefault="00AE035E" w:rsidP="00550CC2">
            <w:pPr>
              <w:spacing w:before="40" w:after="40" w:line="240" w:lineRule="auto"/>
              <w:rPr>
                <w:rFonts w:cs="Times New Roman"/>
                <w:sz w:val="18"/>
                <w:szCs w:val="18"/>
              </w:rPr>
            </w:pPr>
            <w:r w:rsidRPr="00DC1E2F">
              <w:rPr>
                <w:rFonts w:cs="Times New Roman"/>
                <w:sz w:val="18"/>
                <w:szCs w:val="18"/>
              </w:rPr>
              <w:t>subsīdijas, dotācijas un sociālie pabalsti</w:t>
            </w:r>
          </w:p>
        </w:tc>
        <w:tc>
          <w:tcPr>
            <w:tcW w:w="724" w:type="pct"/>
            <w:shd w:val="clear" w:color="auto" w:fill="auto"/>
            <w:vAlign w:val="center"/>
          </w:tcPr>
          <w:p w14:paraId="64DF1F01" w14:textId="77777777" w:rsidR="00AE035E" w:rsidRPr="00BC2E5F" w:rsidRDefault="00AE035E" w:rsidP="00550CC2">
            <w:pPr>
              <w:spacing w:before="40" w:after="40" w:line="240" w:lineRule="auto"/>
              <w:jc w:val="right"/>
              <w:rPr>
                <w:color w:val="000000"/>
                <w:sz w:val="18"/>
                <w:szCs w:val="18"/>
              </w:rPr>
            </w:pPr>
            <w:r w:rsidRPr="00DC1E2F">
              <w:rPr>
                <w:color w:val="000000"/>
                <w:sz w:val="18"/>
                <w:szCs w:val="18"/>
              </w:rPr>
              <w:t>452</w:t>
            </w:r>
            <w:r>
              <w:rPr>
                <w:color w:val="000000"/>
                <w:sz w:val="18"/>
                <w:szCs w:val="18"/>
              </w:rPr>
              <w:t> </w:t>
            </w:r>
            <w:r w:rsidRPr="00DC1E2F">
              <w:rPr>
                <w:color w:val="000000"/>
                <w:sz w:val="18"/>
                <w:szCs w:val="18"/>
              </w:rPr>
              <w:t>503</w:t>
            </w:r>
            <w:r>
              <w:rPr>
                <w:color w:val="000000"/>
                <w:sz w:val="18"/>
                <w:szCs w:val="18"/>
              </w:rPr>
              <w:t> </w:t>
            </w:r>
            <w:r w:rsidRPr="00DC1E2F">
              <w:rPr>
                <w:color w:val="000000"/>
                <w:sz w:val="18"/>
                <w:szCs w:val="18"/>
              </w:rPr>
              <w:t>35</w:t>
            </w:r>
            <w:r>
              <w:rPr>
                <w:color w:val="000000"/>
                <w:sz w:val="18"/>
                <w:szCs w:val="18"/>
              </w:rPr>
              <w:t>1</w:t>
            </w:r>
          </w:p>
        </w:tc>
        <w:tc>
          <w:tcPr>
            <w:tcW w:w="724" w:type="pct"/>
            <w:vAlign w:val="center"/>
          </w:tcPr>
          <w:p w14:paraId="5EB5491F" w14:textId="77777777" w:rsidR="00AE035E" w:rsidRPr="00BC2E5F" w:rsidRDefault="00AE035E" w:rsidP="00550CC2">
            <w:pPr>
              <w:spacing w:before="40" w:after="40" w:line="240" w:lineRule="auto"/>
              <w:jc w:val="right"/>
              <w:rPr>
                <w:rFonts w:cs="Times New Roman"/>
                <w:sz w:val="18"/>
                <w:szCs w:val="18"/>
              </w:rPr>
            </w:pPr>
            <w:r w:rsidRPr="00BC2E5F">
              <w:rPr>
                <w:rFonts w:cs="Times New Roman"/>
                <w:sz w:val="18"/>
                <w:szCs w:val="18"/>
              </w:rPr>
              <w:t>561</w:t>
            </w:r>
            <w:r>
              <w:rPr>
                <w:rFonts w:cs="Times New Roman"/>
                <w:sz w:val="18"/>
                <w:szCs w:val="18"/>
              </w:rPr>
              <w:t> </w:t>
            </w:r>
            <w:r w:rsidRPr="00BC2E5F">
              <w:rPr>
                <w:rFonts w:cs="Times New Roman"/>
                <w:sz w:val="18"/>
                <w:szCs w:val="18"/>
              </w:rPr>
              <w:t>690</w:t>
            </w:r>
            <w:r>
              <w:rPr>
                <w:rFonts w:cs="Times New Roman"/>
                <w:sz w:val="18"/>
                <w:szCs w:val="18"/>
              </w:rPr>
              <w:t> </w:t>
            </w:r>
            <w:r w:rsidRPr="00BC2E5F">
              <w:rPr>
                <w:rFonts w:cs="Times New Roman"/>
                <w:sz w:val="18"/>
                <w:szCs w:val="18"/>
              </w:rPr>
              <w:t>02</w:t>
            </w:r>
            <w:r>
              <w:rPr>
                <w:rFonts w:cs="Times New Roman"/>
                <w:sz w:val="18"/>
                <w:szCs w:val="18"/>
              </w:rPr>
              <w:t>1</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C30958" w14:textId="77777777" w:rsidR="00AE035E" w:rsidRPr="008953AB" w:rsidRDefault="00AE035E" w:rsidP="00550CC2">
            <w:pPr>
              <w:spacing w:before="40" w:after="40" w:line="240" w:lineRule="auto"/>
              <w:jc w:val="right"/>
              <w:rPr>
                <w:rFonts w:cs="Times New Roman"/>
                <w:sz w:val="18"/>
                <w:szCs w:val="18"/>
              </w:rPr>
            </w:pPr>
            <w:r w:rsidRPr="008953AB">
              <w:rPr>
                <w:rFonts w:cs="Times New Roman"/>
                <w:sz w:val="18"/>
                <w:szCs w:val="18"/>
              </w:rPr>
              <w:t>334 527 343</w:t>
            </w:r>
          </w:p>
        </w:tc>
        <w:tc>
          <w:tcPr>
            <w:tcW w:w="725" w:type="pct"/>
            <w:tcBorders>
              <w:top w:val="single" w:sz="4" w:space="0" w:color="000000"/>
              <w:left w:val="nil"/>
              <w:bottom w:val="single" w:sz="4" w:space="0" w:color="000000"/>
              <w:right w:val="single" w:sz="4" w:space="0" w:color="000000"/>
            </w:tcBorders>
            <w:shd w:val="clear" w:color="auto" w:fill="auto"/>
            <w:vAlign w:val="center"/>
          </w:tcPr>
          <w:p w14:paraId="344A6211" w14:textId="77777777" w:rsidR="00AE035E" w:rsidRPr="008953AB" w:rsidRDefault="00AE035E" w:rsidP="00550CC2">
            <w:pPr>
              <w:spacing w:before="40" w:after="40" w:line="240" w:lineRule="auto"/>
              <w:jc w:val="right"/>
              <w:rPr>
                <w:rFonts w:cs="Times New Roman"/>
                <w:sz w:val="18"/>
                <w:szCs w:val="18"/>
              </w:rPr>
            </w:pPr>
            <w:r w:rsidRPr="008953AB">
              <w:rPr>
                <w:rFonts w:cs="Times New Roman"/>
                <w:sz w:val="18"/>
                <w:szCs w:val="18"/>
              </w:rPr>
              <w:t>328 118 589</w:t>
            </w:r>
          </w:p>
        </w:tc>
      </w:tr>
      <w:tr w:rsidR="00AE035E" w:rsidRPr="00535065" w14:paraId="6F7EAEA6" w14:textId="77777777" w:rsidTr="003D7D5A">
        <w:trPr>
          <w:trHeight w:val="227"/>
        </w:trPr>
        <w:tc>
          <w:tcPr>
            <w:tcW w:w="322" w:type="pct"/>
            <w:shd w:val="clear" w:color="auto" w:fill="auto"/>
          </w:tcPr>
          <w:p w14:paraId="4C7C8E4D" w14:textId="77777777" w:rsidR="00AE035E" w:rsidRPr="00DC1E2F" w:rsidRDefault="00AE035E" w:rsidP="00550CC2">
            <w:pPr>
              <w:spacing w:before="40" w:after="40" w:line="240" w:lineRule="auto"/>
              <w:jc w:val="right"/>
              <w:rPr>
                <w:rFonts w:cs="Times New Roman"/>
                <w:b/>
                <w:sz w:val="18"/>
                <w:szCs w:val="18"/>
              </w:rPr>
            </w:pPr>
            <w:r w:rsidRPr="00DC1E2F">
              <w:rPr>
                <w:rFonts w:cs="Times New Roman"/>
                <w:b/>
                <w:sz w:val="18"/>
                <w:szCs w:val="18"/>
              </w:rPr>
              <w:t>2.1.3.</w:t>
            </w:r>
          </w:p>
        </w:tc>
        <w:tc>
          <w:tcPr>
            <w:tcW w:w="1807" w:type="pct"/>
            <w:shd w:val="clear" w:color="auto" w:fill="auto"/>
            <w:vAlign w:val="center"/>
          </w:tcPr>
          <w:p w14:paraId="616C01C1" w14:textId="77777777" w:rsidR="00AE035E" w:rsidRPr="00DC1E2F" w:rsidRDefault="00AE035E" w:rsidP="00550CC2">
            <w:pPr>
              <w:spacing w:before="40" w:after="40" w:line="240" w:lineRule="auto"/>
              <w:rPr>
                <w:rFonts w:cs="Times New Roman"/>
                <w:sz w:val="18"/>
                <w:szCs w:val="18"/>
              </w:rPr>
            </w:pPr>
            <w:r w:rsidRPr="00DC1E2F">
              <w:rPr>
                <w:rFonts w:cs="Times New Roman"/>
                <w:sz w:val="18"/>
                <w:szCs w:val="18"/>
              </w:rPr>
              <w:t>kārtējie maksājumi Eiropas Kopienas budžetā un starptautiskā sadarbība</w:t>
            </w:r>
          </w:p>
        </w:tc>
        <w:tc>
          <w:tcPr>
            <w:tcW w:w="724" w:type="pct"/>
            <w:shd w:val="clear" w:color="auto" w:fill="auto"/>
            <w:vAlign w:val="center"/>
          </w:tcPr>
          <w:p w14:paraId="078C2488" w14:textId="77777777" w:rsidR="00AE035E" w:rsidRPr="00DC1E2F" w:rsidRDefault="00AE035E" w:rsidP="00550CC2">
            <w:pPr>
              <w:spacing w:before="40" w:after="40" w:line="240" w:lineRule="auto"/>
              <w:jc w:val="right"/>
              <w:rPr>
                <w:rFonts w:cs="Times New Roman"/>
                <w:sz w:val="18"/>
                <w:szCs w:val="18"/>
              </w:rPr>
            </w:pPr>
            <w:r w:rsidRPr="00DC1E2F">
              <w:rPr>
                <w:color w:val="000000"/>
                <w:sz w:val="18"/>
                <w:szCs w:val="18"/>
              </w:rPr>
              <w:t>640</w:t>
            </w:r>
            <w:r>
              <w:rPr>
                <w:color w:val="000000"/>
                <w:sz w:val="18"/>
                <w:szCs w:val="18"/>
              </w:rPr>
              <w:t> </w:t>
            </w:r>
            <w:r w:rsidRPr="00DC1E2F">
              <w:rPr>
                <w:color w:val="000000"/>
                <w:sz w:val="18"/>
                <w:szCs w:val="18"/>
              </w:rPr>
              <w:t>700</w:t>
            </w:r>
          </w:p>
        </w:tc>
        <w:tc>
          <w:tcPr>
            <w:tcW w:w="724" w:type="pct"/>
            <w:vAlign w:val="center"/>
          </w:tcPr>
          <w:p w14:paraId="26621999" w14:textId="77777777" w:rsidR="00AE035E" w:rsidRPr="008D60D3" w:rsidRDefault="00AE035E" w:rsidP="00550CC2">
            <w:pPr>
              <w:spacing w:before="40" w:after="40" w:line="240" w:lineRule="auto"/>
              <w:jc w:val="right"/>
              <w:rPr>
                <w:rFonts w:cs="Times New Roman"/>
                <w:sz w:val="18"/>
                <w:szCs w:val="18"/>
              </w:rPr>
            </w:pPr>
            <w:r w:rsidRPr="008D60D3">
              <w:rPr>
                <w:rFonts w:cs="Times New Roman"/>
                <w:sz w:val="18"/>
                <w:szCs w:val="18"/>
              </w:rPr>
              <w:t>6</w:t>
            </w:r>
            <w:r>
              <w:rPr>
                <w:rFonts w:cs="Times New Roman"/>
                <w:sz w:val="18"/>
                <w:szCs w:val="18"/>
              </w:rPr>
              <w:t> </w:t>
            </w:r>
            <w:r w:rsidRPr="008D60D3">
              <w:rPr>
                <w:rFonts w:cs="Times New Roman"/>
                <w:sz w:val="18"/>
                <w:szCs w:val="18"/>
              </w:rPr>
              <w:t>681</w:t>
            </w:r>
            <w:r>
              <w:rPr>
                <w:rFonts w:cs="Times New Roman"/>
                <w:sz w:val="18"/>
                <w:szCs w:val="18"/>
              </w:rPr>
              <w:t> </w:t>
            </w:r>
            <w:r w:rsidRPr="008D60D3">
              <w:rPr>
                <w:rFonts w:cs="Times New Roman"/>
                <w:sz w:val="18"/>
                <w:szCs w:val="18"/>
              </w:rPr>
              <w:t>439</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CD229" w14:textId="77777777" w:rsidR="00AE035E" w:rsidRPr="008953AB" w:rsidRDefault="00AE035E" w:rsidP="00550CC2">
            <w:pPr>
              <w:spacing w:before="40" w:after="40" w:line="240" w:lineRule="auto"/>
              <w:jc w:val="right"/>
              <w:rPr>
                <w:rFonts w:cs="Times New Roman"/>
                <w:sz w:val="18"/>
                <w:szCs w:val="18"/>
              </w:rPr>
            </w:pPr>
            <w:r w:rsidRPr="008953AB">
              <w:rPr>
                <w:rFonts w:cs="Times New Roman"/>
                <w:sz w:val="18"/>
                <w:szCs w:val="18"/>
              </w:rPr>
              <w:t>2 519 907</w:t>
            </w:r>
          </w:p>
        </w:tc>
        <w:tc>
          <w:tcPr>
            <w:tcW w:w="725" w:type="pct"/>
            <w:tcBorders>
              <w:top w:val="single" w:sz="4" w:space="0" w:color="000000"/>
              <w:left w:val="nil"/>
              <w:bottom w:val="single" w:sz="4" w:space="0" w:color="000000"/>
              <w:right w:val="single" w:sz="4" w:space="0" w:color="000000"/>
            </w:tcBorders>
            <w:shd w:val="clear" w:color="auto" w:fill="auto"/>
            <w:vAlign w:val="center"/>
          </w:tcPr>
          <w:p w14:paraId="7B971E9F" w14:textId="77777777" w:rsidR="00AE035E" w:rsidRPr="008953AB" w:rsidRDefault="00AE035E" w:rsidP="00550CC2">
            <w:pPr>
              <w:spacing w:before="40" w:after="40" w:line="240" w:lineRule="auto"/>
              <w:jc w:val="right"/>
              <w:rPr>
                <w:rFonts w:cs="Times New Roman"/>
                <w:sz w:val="18"/>
                <w:szCs w:val="18"/>
              </w:rPr>
            </w:pPr>
            <w:r w:rsidRPr="008953AB">
              <w:rPr>
                <w:rFonts w:cs="Times New Roman"/>
                <w:sz w:val="18"/>
                <w:szCs w:val="18"/>
              </w:rPr>
              <w:t>479 824</w:t>
            </w:r>
          </w:p>
        </w:tc>
      </w:tr>
      <w:tr w:rsidR="00AE035E" w:rsidRPr="00535065" w14:paraId="1C3EF57C" w14:textId="77777777" w:rsidTr="003D7D5A">
        <w:tc>
          <w:tcPr>
            <w:tcW w:w="322" w:type="pct"/>
            <w:shd w:val="clear" w:color="auto" w:fill="auto"/>
          </w:tcPr>
          <w:p w14:paraId="69FEFDEE" w14:textId="77777777" w:rsidR="00AE035E" w:rsidRPr="00DC1E2F" w:rsidRDefault="00AE035E" w:rsidP="00550CC2">
            <w:pPr>
              <w:spacing w:before="40" w:after="40" w:line="240" w:lineRule="auto"/>
              <w:jc w:val="right"/>
              <w:rPr>
                <w:rFonts w:cs="Times New Roman"/>
                <w:b/>
                <w:sz w:val="18"/>
                <w:szCs w:val="18"/>
              </w:rPr>
            </w:pPr>
            <w:r w:rsidRPr="00DC1E2F">
              <w:rPr>
                <w:rFonts w:cs="Times New Roman"/>
                <w:b/>
                <w:sz w:val="18"/>
                <w:szCs w:val="18"/>
              </w:rPr>
              <w:t>2.1.4.</w:t>
            </w:r>
          </w:p>
        </w:tc>
        <w:tc>
          <w:tcPr>
            <w:tcW w:w="1807" w:type="pct"/>
            <w:shd w:val="clear" w:color="auto" w:fill="auto"/>
            <w:vAlign w:val="center"/>
          </w:tcPr>
          <w:p w14:paraId="76607564" w14:textId="77777777" w:rsidR="00AE035E" w:rsidRPr="00DC1E2F" w:rsidRDefault="00AE035E" w:rsidP="00550CC2">
            <w:pPr>
              <w:spacing w:before="40" w:after="40" w:line="240" w:lineRule="auto"/>
              <w:rPr>
                <w:rFonts w:cs="Times New Roman"/>
                <w:sz w:val="18"/>
                <w:szCs w:val="18"/>
              </w:rPr>
            </w:pPr>
            <w:r w:rsidRPr="00DC1E2F">
              <w:rPr>
                <w:rFonts w:cs="Times New Roman"/>
                <w:sz w:val="18"/>
                <w:szCs w:val="18"/>
              </w:rPr>
              <w:t>transferti</w:t>
            </w:r>
          </w:p>
        </w:tc>
        <w:tc>
          <w:tcPr>
            <w:tcW w:w="724" w:type="pct"/>
            <w:shd w:val="clear" w:color="auto" w:fill="auto"/>
            <w:vAlign w:val="center"/>
          </w:tcPr>
          <w:p w14:paraId="6D8466AD" w14:textId="77777777" w:rsidR="00AE035E" w:rsidRPr="008D60D3" w:rsidRDefault="00AE035E" w:rsidP="00550CC2">
            <w:pPr>
              <w:spacing w:before="40" w:after="40" w:line="240" w:lineRule="auto"/>
              <w:jc w:val="right"/>
              <w:rPr>
                <w:color w:val="000000"/>
                <w:sz w:val="18"/>
                <w:szCs w:val="18"/>
              </w:rPr>
            </w:pPr>
            <w:r w:rsidRPr="00DC1E2F">
              <w:rPr>
                <w:color w:val="000000"/>
                <w:sz w:val="18"/>
                <w:szCs w:val="18"/>
              </w:rPr>
              <w:t>13</w:t>
            </w:r>
            <w:r>
              <w:rPr>
                <w:color w:val="000000"/>
                <w:sz w:val="18"/>
                <w:szCs w:val="18"/>
              </w:rPr>
              <w:t> </w:t>
            </w:r>
            <w:r w:rsidRPr="00DC1E2F">
              <w:rPr>
                <w:color w:val="000000"/>
                <w:sz w:val="18"/>
                <w:szCs w:val="18"/>
              </w:rPr>
              <w:t>635</w:t>
            </w:r>
            <w:r>
              <w:rPr>
                <w:color w:val="000000"/>
                <w:sz w:val="18"/>
                <w:szCs w:val="18"/>
              </w:rPr>
              <w:t> </w:t>
            </w:r>
            <w:r w:rsidRPr="00DC1E2F">
              <w:rPr>
                <w:color w:val="000000"/>
                <w:sz w:val="18"/>
                <w:szCs w:val="18"/>
              </w:rPr>
              <w:t>230</w:t>
            </w:r>
          </w:p>
        </w:tc>
        <w:tc>
          <w:tcPr>
            <w:tcW w:w="724" w:type="pct"/>
            <w:vAlign w:val="center"/>
          </w:tcPr>
          <w:p w14:paraId="0B63E3AD" w14:textId="77777777" w:rsidR="00AE035E" w:rsidRPr="008D60D3" w:rsidRDefault="00AE035E" w:rsidP="00550CC2">
            <w:pPr>
              <w:spacing w:before="40" w:after="40" w:line="240" w:lineRule="auto"/>
              <w:jc w:val="right"/>
              <w:rPr>
                <w:rFonts w:cs="Times New Roman"/>
                <w:sz w:val="18"/>
                <w:szCs w:val="18"/>
              </w:rPr>
            </w:pPr>
            <w:r w:rsidRPr="008D60D3">
              <w:rPr>
                <w:rFonts w:cs="Times New Roman"/>
                <w:sz w:val="18"/>
                <w:szCs w:val="18"/>
              </w:rPr>
              <w:t>9</w:t>
            </w:r>
            <w:r>
              <w:rPr>
                <w:rFonts w:cs="Times New Roman"/>
                <w:sz w:val="18"/>
                <w:szCs w:val="18"/>
              </w:rPr>
              <w:t> </w:t>
            </w:r>
            <w:r w:rsidRPr="008D60D3">
              <w:rPr>
                <w:rFonts w:cs="Times New Roman"/>
                <w:sz w:val="18"/>
                <w:szCs w:val="18"/>
              </w:rPr>
              <w:t>878</w:t>
            </w:r>
            <w:r>
              <w:rPr>
                <w:rFonts w:cs="Times New Roman"/>
                <w:sz w:val="18"/>
                <w:szCs w:val="18"/>
              </w:rPr>
              <w:t> </w:t>
            </w:r>
            <w:r w:rsidRPr="008D60D3">
              <w:rPr>
                <w:rFonts w:cs="Times New Roman"/>
                <w:sz w:val="18"/>
                <w:szCs w:val="18"/>
              </w:rPr>
              <w:t>483</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221BD2" w14:textId="77777777" w:rsidR="00AE035E" w:rsidRPr="008953AB" w:rsidRDefault="00AE035E" w:rsidP="00550CC2">
            <w:pPr>
              <w:spacing w:before="40" w:after="40" w:line="240" w:lineRule="auto"/>
              <w:jc w:val="right"/>
              <w:rPr>
                <w:rFonts w:cs="Times New Roman"/>
                <w:sz w:val="18"/>
                <w:szCs w:val="18"/>
              </w:rPr>
            </w:pPr>
            <w:r w:rsidRPr="008953AB">
              <w:rPr>
                <w:rFonts w:cs="Times New Roman"/>
                <w:sz w:val="18"/>
                <w:szCs w:val="18"/>
              </w:rPr>
              <w:t>12 765 391</w:t>
            </w:r>
          </w:p>
        </w:tc>
        <w:tc>
          <w:tcPr>
            <w:tcW w:w="725" w:type="pct"/>
            <w:tcBorders>
              <w:top w:val="single" w:sz="4" w:space="0" w:color="000000"/>
              <w:left w:val="nil"/>
              <w:bottom w:val="single" w:sz="4" w:space="0" w:color="000000"/>
              <w:right w:val="single" w:sz="4" w:space="0" w:color="000000"/>
            </w:tcBorders>
            <w:shd w:val="clear" w:color="auto" w:fill="auto"/>
            <w:vAlign w:val="center"/>
          </w:tcPr>
          <w:p w14:paraId="41921511" w14:textId="77777777" w:rsidR="00AE035E" w:rsidRPr="008953AB" w:rsidRDefault="00AE035E" w:rsidP="00550CC2">
            <w:pPr>
              <w:spacing w:before="40" w:after="40" w:line="240" w:lineRule="auto"/>
              <w:jc w:val="right"/>
              <w:rPr>
                <w:rFonts w:cs="Times New Roman"/>
                <w:sz w:val="18"/>
                <w:szCs w:val="18"/>
              </w:rPr>
            </w:pPr>
            <w:r w:rsidRPr="008953AB">
              <w:rPr>
                <w:rFonts w:cs="Times New Roman"/>
                <w:sz w:val="18"/>
                <w:szCs w:val="18"/>
              </w:rPr>
              <w:t>12 617 637</w:t>
            </w:r>
          </w:p>
        </w:tc>
      </w:tr>
      <w:tr w:rsidR="00AE035E" w:rsidRPr="00535065" w14:paraId="27F1ECBB" w14:textId="77777777" w:rsidTr="003D7D5A">
        <w:trPr>
          <w:trHeight w:val="283"/>
        </w:trPr>
        <w:tc>
          <w:tcPr>
            <w:tcW w:w="322" w:type="pct"/>
            <w:shd w:val="clear" w:color="auto" w:fill="auto"/>
          </w:tcPr>
          <w:p w14:paraId="365C5463" w14:textId="77777777" w:rsidR="00AE035E" w:rsidRPr="00DC1E2F" w:rsidRDefault="00AE035E" w:rsidP="00550CC2">
            <w:pPr>
              <w:spacing w:before="40" w:after="40" w:line="240" w:lineRule="auto"/>
              <w:jc w:val="center"/>
              <w:rPr>
                <w:rFonts w:cs="Times New Roman"/>
                <w:b/>
                <w:sz w:val="18"/>
                <w:szCs w:val="18"/>
              </w:rPr>
            </w:pPr>
            <w:r w:rsidRPr="00DC1E2F">
              <w:rPr>
                <w:rFonts w:cs="Times New Roman"/>
                <w:b/>
                <w:sz w:val="18"/>
                <w:szCs w:val="18"/>
              </w:rPr>
              <w:t>2.2.</w:t>
            </w:r>
          </w:p>
        </w:tc>
        <w:tc>
          <w:tcPr>
            <w:tcW w:w="1807" w:type="pct"/>
            <w:shd w:val="clear" w:color="auto" w:fill="auto"/>
            <w:vAlign w:val="center"/>
          </w:tcPr>
          <w:p w14:paraId="0F1E389A" w14:textId="77777777" w:rsidR="00AE035E" w:rsidRPr="00DC1E2F" w:rsidRDefault="00AE035E" w:rsidP="00550CC2">
            <w:pPr>
              <w:spacing w:before="40" w:after="40" w:line="240" w:lineRule="auto"/>
              <w:rPr>
                <w:rFonts w:cs="Times New Roman"/>
                <w:sz w:val="18"/>
                <w:szCs w:val="18"/>
              </w:rPr>
            </w:pPr>
            <w:r w:rsidRPr="00DC1E2F">
              <w:rPr>
                <w:rFonts w:cs="Times New Roman"/>
                <w:sz w:val="18"/>
                <w:szCs w:val="18"/>
              </w:rPr>
              <w:t>izdevumi kapitālieguldījumiem</w:t>
            </w:r>
          </w:p>
        </w:tc>
        <w:tc>
          <w:tcPr>
            <w:tcW w:w="724" w:type="pct"/>
            <w:shd w:val="clear" w:color="auto" w:fill="auto"/>
            <w:vAlign w:val="center"/>
          </w:tcPr>
          <w:p w14:paraId="156E2F3C" w14:textId="77777777" w:rsidR="00AE035E" w:rsidRPr="008D60D3" w:rsidRDefault="00AE035E" w:rsidP="00550CC2">
            <w:pPr>
              <w:spacing w:before="40" w:after="40" w:line="240" w:lineRule="auto"/>
              <w:jc w:val="right"/>
              <w:rPr>
                <w:color w:val="000000"/>
                <w:sz w:val="18"/>
                <w:szCs w:val="18"/>
              </w:rPr>
            </w:pPr>
            <w:r w:rsidRPr="00DC1E2F">
              <w:rPr>
                <w:color w:val="000000"/>
                <w:sz w:val="18"/>
                <w:szCs w:val="18"/>
              </w:rPr>
              <w:t>5</w:t>
            </w:r>
            <w:r>
              <w:rPr>
                <w:color w:val="000000"/>
                <w:sz w:val="18"/>
                <w:szCs w:val="18"/>
              </w:rPr>
              <w:t> </w:t>
            </w:r>
            <w:r w:rsidRPr="00DC1E2F">
              <w:rPr>
                <w:color w:val="000000"/>
                <w:sz w:val="18"/>
                <w:szCs w:val="18"/>
              </w:rPr>
              <w:t>597</w:t>
            </w:r>
            <w:r>
              <w:rPr>
                <w:color w:val="000000"/>
                <w:sz w:val="18"/>
                <w:szCs w:val="18"/>
              </w:rPr>
              <w:t> </w:t>
            </w:r>
            <w:r w:rsidRPr="00DC1E2F">
              <w:rPr>
                <w:color w:val="000000"/>
                <w:sz w:val="18"/>
                <w:szCs w:val="18"/>
              </w:rPr>
              <w:t>988</w:t>
            </w:r>
          </w:p>
        </w:tc>
        <w:tc>
          <w:tcPr>
            <w:tcW w:w="724" w:type="pct"/>
            <w:vAlign w:val="center"/>
          </w:tcPr>
          <w:p w14:paraId="3F16C89E" w14:textId="77777777" w:rsidR="00AE035E" w:rsidRPr="008D60D3" w:rsidRDefault="00AE035E" w:rsidP="00550CC2">
            <w:pPr>
              <w:spacing w:before="40" w:after="40" w:line="240" w:lineRule="auto"/>
              <w:jc w:val="right"/>
              <w:rPr>
                <w:rFonts w:cs="Times New Roman"/>
                <w:sz w:val="18"/>
                <w:szCs w:val="18"/>
              </w:rPr>
            </w:pPr>
            <w:r w:rsidRPr="008D60D3">
              <w:rPr>
                <w:rFonts w:cs="Times New Roman"/>
                <w:sz w:val="18"/>
                <w:szCs w:val="18"/>
              </w:rPr>
              <w:t>9</w:t>
            </w:r>
            <w:r>
              <w:rPr>
                <w:rFonts w:cs="Times New Roman"/>
                <w:sz w:val="18"/>
                <w:szCs w:val="18"/>
              </w:rPr>
              <w:t> </w:t>
            </w:r>
            <w:r w:rsidRPr="008D60D3">
              <w:rPr>
                <w:rFonts w:cs="Times New Roman"/>
                <w:sz w:val="18"/>
                <w:szCs w:val="18"/>
              </w:rPr>
              <w:t>041</w:t>
            </w:r>
            <w:r>
              <w:rPr>
                <w:rFonts w:cs="Times New Roman"/>
                <w:sz w:val="18"/>
                <w:szCs w:val="18"/>
              </w:rPr>
              <w:t> </w:t>
            </w:r>
            <w:r w:rsidRPr="008D60D3">
              <w:rPr>
                <w:rFonts w:cs="Times New Roman"/>
                <w:sz w:val="18"/>
                <w:szCs w:val="18"/>
              </w:rPr>
              <w:t>77</w:t>
            </w:r>
            <w:r>
              <w:rPr>
                <w:rFonts w:cs="Times New Roman"/>
                <w:sz w:val="18"/>
                <w:szCs w:val="18"/>
              </w:rPr>
              <w:t>6</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1B3B99" w14:textId="77777777" w:rsidR="00AE035E" w:rsidRPr="008953AB" w:rsidRDefault="00AE035E" w:rsidP="00550CC2">
            <w:pPr>
              <w:spacing w:before="40" w:after="40" w:line="240" w:lineRule="auto"/>
              <w:jc w:val="right"/>
              <w:rPr>
                <w:rFonts w:cs="Times New Roman"/>
                <w:sz w:val="18"/>
                <w:szCs w:val="18"/>
              </w:rPr>
            </w:pPr>
            <w:r w:rsidRPr="008953AB">
              <w:rPr>
                <w:rFonts w:cs="Times New Roman"/>
                <w:sz w:val="18"/>
                <w:szCs w:val="18"/>
              </w:rPr>
              <w:t>9 445 375</w:t>
            </w:r>
          </w:p>
        </w:tc>
        <w:tc>
          <w:tcPr>
            <w:tcW w:w="725" w:type="pct"/>
            <w:tcBorders>
              <w:top w:val="single" w:sz="4" w:space="0" w:color="000000"/>
              <w:left w:val="nil"/>
              <w:bottom w:val="single" w:sz="4" w:space="0" w:color="000000"/>
              <w:right w:val="single" w:sz="4" w:space="0" w:color="000000"/>
            </w:tcBorders>
            <w:shd w:val="clear" w:color="auto" w:fill="auto"/>
            <w:vAlign w:val="center"/>
          </w:tcPr>
          <w:p w14:paraId="77CA537D" w14:textId="77777777" w:rsidR="00AE035E" w:rsidRPr="008953AB" w:rsidRDefault="00AE035E" w:rsidP="00550CC2">
            <w:pPr>
              <w:spacing w:before="40" w:after="40" w:line="240" w:lineRule="auto"/>
              <w:jc w:val="right"/>
              <w:rPr>
                <w:rFonts w:cs="Times New Roman"/>
                <w:sz w:val="18"/>
                <w:szCs w:val="18"/>
              </w:rPr>
            </w:pPr>
            <w:r w:rsidRPr="008953AB">
              <w:rPr>
                <w:rFonts w:cs="Times New Roman"/>
                <w:sz w:val="18"/>
                <w:szCs w:val="18"/>
              </w:rPr>
              <w:t>8 474 443</w:t>
            </w:r>
          </w:p>
        </w:tc>
      </w:tr>
    </w:tbl>
    <w:p w14:paraId="07138167" w14:textId="2EB7AFD3" w:rsidR="00AE035E" w:rsidRPr="00F94B28" w:rsidRDefault="00AE035E" w:rsidP="00AE035E">
      <w:pPr>
        <w:spacing w:before="60" w:after="60" w:line="240" w:lineRule="auto"/>
        <w:rPr>
          <w:rFonts w:cs="Times New Roman"/>
          <w:i/>
          <w:sz w:val="16"/>
          <w:szCs w:val="16"/>
        </w:rPr>
      </w:pPr>
      <w:r w:rsidRPr="00F94B28">
        <w:rPr>
          <w:rFonts w:cs="Times New Roman"/>
          <w:i/>
          <w:sz w:val="16"/>
          <w:szCs w:val="16"/>
        </w:rPr>
        <w:t>Avots: EM dati</w:t>
      </w:r>
      <w:r w:rsidR="00326EAE">
        <w:rPr>
          <w:rFonts w:cs="Times New Roman"/>
          <w:i/>
          <w:sz w:val="16"/>
          <w:szCs w:val="16"/>
        </w:rPr>
        <w:t xml:space="preserve"> </w:t>
      </w:r>
    </w:p>
    <w:p w14:paraId="3F145D0A" w14:textId="77777777" w:rsidR="00326EAE" w:rsidRDefault="00326EAE" w:rsidP="00550CC2">
      <w:pPr>
        <w:spacing w:before="20" w:after="20" w:line="240" w:lineRule="auto"/>
        <w:rPr>
          <w:sz w:val="16"/>
          <w:szCs w:val="16"/>
          <w:highlight w:val="yellow"/>
        </w:rPr>
      </w:pPr>
    </w:p>
    <w:p w14:paraId="4B4C0E33" w14:textId="046A41E1" w:rsidR="0041581E" w:rsidRPr="0041581E" w:rsidRDefault="00D71E2E" w:rsidP="00550CC2">
      <w:pPr>
        <w:spacing w:before="40" w:after="40" w:line="240" w:lineRule="auto"/>
        <w:jc w:val="both"/>
        <w:rPr>
          <w:rFonts w:eastAsia="Times New Roman" w:cs="Times New Roman"/>
          <w:szCs w:val="24"/>
        </w:rPr>
      </w:pPr>
      <w:r w:rsidRPr="00CA3B95">
        <w:rPr>
          <w:rFonts w:eastAsia="Times New Roman" w:cs="Times New Roman"/>
          <w:szCs w:val="24"/>
        </w:rPr>
        <w:t xml:space="preserve">Vērā ņemamas izmaiņas </w:t>
      </w:r>
      <w:r w:rsidR="0041581E">
        <w:rPr>
          <w:rFonts w:eastAsia="Times New Roman" w:cs="Times New Roman"/>
          <w:szCs w:val="24"/>
        </w:rPr>
        <w:t xml:space="preserve">EM </w:t>
      </w:r>
      <w:r w:rsidRPr="00CA3B95">
        <w:rPr>
          <w:rFonts w:eastAsia="Times New Roman" w:cs="Times New Roman"/>
          <w:szCs w:val="24"/>
        </w:rPr>
        <w:t>pamatfunkciju īstenošanai</w:t>
      </w:r>
      <w:r w:rsidR="00680852">
        <w:rPr>
          <w:rFonts w:eastAsia="Times New Roman" w:cs="Times New Roman"/>
          <w:szCs w:val="24"/>
        </w:rPr>
        <w:t xml:space="preserve"> </w:t>
      </w:r>
      <w:r w:rsidR="0041581E">
        <w:rPr>
          <w:rFonts w:eastAsia="Times New Roman" w:cs="Times New Roman"/>
          <w:szCs w:val="24"/>
        </w:rPr>
        <w:t>p</w:t>
      </w:r>
      <w:r w:rsidR="0041581E" w:rsidRPr="00CA3B95">
        <w:t xml:space="preserve">ārskata periodā </w:t>
      </w:r>
      <w:r w:rsidR="00513B47">
        <w:t>un</w:t>
      </w:r>
      <w:r w:rsidR="0041581E">
        <w:t xml:space="preserve"> </w:t>
      </w:r>
      <w:r w:rsidR="0041581E" w:rsidRPr="00CA3B95">
        <w:t>vislielāk</w:t>
      </w:r>
      <w:r w:rsidR="0041581E">
        <w:t>ais</w:t>
      </w:r>
      <w:r w:rsidR="0041581E" w:rsidRPr="00CA3B95">
        <w:t xml:space="preserve"> finansējuma </w:t>
      </w:r>
      <w:r w:rsidR="0041581E">
        <w:t>samazinājums</w:t>
      </w:r>
      <w:r w:rsidR="0041581E" w:rsidRPr="00CA3B95">
        <w:t xml:space="preserve"> </w:t>
      </w:r>
      <w:r w:rsidR="00513B47">
        <w:t xml:space="preserve">bija </w:t>
      </w:r>
      <w:r w:rsidR="0041581E" w:rsidRPr="00CA3B95">
        <w:t xml:space="preserve">saistīts ar iepriekš </w:t>
      </w:r>
      <w:r w:rsidR="0041581E" w:rsidRPr="00513B47">
        <w:rPr>
          <w:rFonts w:eastAsia="Times New Roman" w:cs="Times New Roman"/>
          <w:b/>
          <w:bCs/>
          <w:i/>
          <w:iCs/>
          <w:color w:val="00859B"/>
          <w:szCs w:val="24"/>
        </w:rPr>
        <w:t xml:space="preserve">energoresursu cenu pieauguma seku pārvarēšanai </w:t>
      </w:r>
      <w:r w:rsidR="0041581E" w:rsidRPr="00513B47">
        <w:rPr>
          <w:b/>
          <w:bCs/>
          <w:i/>
          <w:iCs/>
          <w:color w:val="00859B"/>
        </w:rPr>
        <w:t>piešķirto līdzekļu samazinājumu 350,56 milj. euro</w:t>
      </w:r>
      <w:r w:rsidR="0041581E" w:rsidRPr="002609E1">
        <w:t xml:space="preserve"> </w:t>
      </w:r>
      <w:r w:rsidR="0041581E">
        <w:t xml:space="preserve">un </w:t>
      </w:r>
      <w:r w:rsidR="0041581E" w:rsidRPr="00513B47">
        <w:rPr>
          <w:rFonts w:cs="Times New Roman"/>
          <w:i/>
          <w:iCs/>
        </w:rPr>
        <w:t>naftas produktu rezervju uzturēšana</w:t>
      </w:r>
      <w:r w:rsidR="00513B47">
        <w:rPr>
          <w:rFonts w:cs="Times New Roman"/>
          <w:i/>
          <w:iCs/>
        </w:rPr>
        <w:t>s</w:t>
      </w:r>
      <w:r w:rsidR="0041581E" w:rsidRPr="00513B47">
        <w:t xml:space="preserve"> </w:t>
      </w:r>
      <w:r w:rsidR="0041581E">
        <w:t>izdevumu samazinājumu 7</w:t>
      </w:r>
      <w:r w:rsidR="0041581E" w:rsidRPr="002609E1">
        <w:t>5,</w:t>
      </w:r>
      <w:r w:rsidR="0041581E">
        <w:t>9 </w:t>
      </w:r>
      <w:r w:rsidR="0041581E" w:rsidRPr="002609E1">
        <w:t>milj. </w:t>
      </w:r>
      <w:r w:rsidR="0041581E" w:rsidRPr="002609E1">
        <w:rPr>
          <w:i/>
          <w:iCs/>
        </w:rPr>
        <w:t>euro</w:t>
      </w:r>
      <w:r w:rsidR="0041581E" w:rsidRPr="002609E1">
        <w:t xml:space="preserve"> </w:t>
      </w:r>
      <w:r w:rsidR="0041581E">
        <w:t xml:space="preserve">apmērā, pārtraucot naftas produktu rezervju pakalpojuma iepirkumu un mainot rezervju veidošanas modeli. </w:t>
      </w:r>
      <w:r w:rsidR="0041581E" w:rsidRPr="00F16879">
        <w:rPr>
          <w:rFonts w:eastAsia="Times New Roman"/>
          <w:szCs w:val="24"/>
        </w:rPr>
        <w:t xml:space="preserve">Tai pat laikā, atbilstoši </w:t>
      </w:r>
      <w:r w:rsidR="0041581E" w:rsidRPr="00F16879">
        <w:rPr>
          <w:rFonts w:eastAsia="Times New Roman"/>
          <w:i/>
          <w:iCs/>
          <w:szCs w:val="24"/>
        </w:rPr>
        <w:t>Enerģētikas likuma</w:t>
      </w:r>
      <w:r w:rsidR="0041581E" w:rsidRPr="00F16879">
        <w:rPr>
          <w:rFonts w:eastAsia="Times New Roman"/>
          <w:szCs w:val="24"/>
        </w:rPr>
        <w:t xml:space="preserve"> pārejas noteikumu 80.punkta 1.apakšpunktam, </w:t>
      </w:r>
      <w:r w:rsidR="0041581E">
        <w:rPr>
          <w:rFonts w:eastAsia="Times New Roman"/>
          <w:szCs w:val="24"/>
        </w:rPr>
        <w:t xml:space="preserve">ar </w:t>
      </w:r>
      <w:r w:rsidR="0041581E" w:rsidRPr="004B7904">
        <w:rPr>
          <w:rFonts w:eastAsia="Times New Roman"/>
          <w:szCs w:val="24"/>
        </w:rPr>
        <w:t>Possessor</w:t>
      </w:r>
      <w:r w:rsidR="0041581E">
        <w:rPr>
          <w:rFonts w:eastAsia="Times New Roman"/>
          <w:szCs w:val="24"/>
        </w:rPr>
        <w:t xml:space="preserve"> starpniecību tika </w:t>
      </w:r>
      <w:r w:rsidR="0041581E" w:rsidRPr="00F16879">
        <w:rPr>
          <w:rFonts w:eastAsia="Times New Roman"/>
          <w:szCs w:val="24"/>
        </w:rPr>
        <w:t>izveidotas</w:t>
      </w:r>
      <w:r w:rsidR="0041581E">
        <w:rPr>
          <w:rFonts w:eastAsia="Times New Roman"/>
          <w:szCs w:val="24"/>
        </w:rPr>
        <w:t xml:space="preserve"> </w:t>
      </w:r>
      <w:r w:rsidR="0041581E" w:rsidRPr="00F16879">
        <w:rPr>
          <w:rFonts w:eastAsia="Times New Roman"/>
          <w:szCs w:val="24"/>
        </w:rPr>
        <w:t>valsts naftas produktu krājumu rezerves 59,4 milj. </w:t>
      </w:r>
      <w:r w:rsidR="0041581E" w:rsidRPr="00F16879">
        <w:rPr>
          <w:rFonts w:eastAsia="Times New Roman"/>
          <w:i/>
          <w:iCs/>
          <w:szCs w:val="24"/>
        </w:rPr>
        <w:t>euro</w:t>
      </w:r>
      <w:r w:rsidR="0041581E" w:rsidRPr="00F16879">
        <w:rPr>
          <w:rFonts w:eastAsia="Times New Roman"/>
          <w:szCs w:val="24"/>
        </w:rPr>
        <w:t xml:space="preserve"> apmērā. </w:t>
      </w:r>
    </w:p>
    <w:p w14:paraId="018BB881" w14:textId="2650802D" w:rsidR="00555539" w:rsidRDefault="003D2C90" w:rsidP="00550CC2">
      <w:pPr>
        <w:spacing w:before="40" w:after="40" w:line="240" w:lineRule="auto"/>
        <w:jc w:val="both"/>
        <w:rPr>
          <w:rFonts w:eastAsia="Times New Roman"/>
          <w:szCs w:val="24"/>
        </w:rPr>
      </w:pPr>
      <w:r>
        <w:rPr>
          <w:rFonts w:eastAsia="Times New Roman" w:cs="Times New Roman"/>
          <w:szCs w:val="24"/>
        </w:rPr>
        <w:t>Kopējo izdevumu s</w:t>
      </w:r>
      <w:r w:rsidR="00513B47">
        <w:rPr>
          <w:rFonts w:eastAsia="Times New Roman" w:cs="Times New Roman"/>
          <w:szCs w:val="24"/>
        </w:rPr>
        <w:t>amazinājum</w:t>
      </w:r>
      <w:r>
        <w:rPr>
          <w:rFonts w:eastAsia="Times New Roman" w:cs="Times New Roman"/>
          <w:szCs w:val="24"/>
        </w:rPr>
        <w:t>u</w:t>
      </w:r>
      <w:r w:rsidR="00513B47">
        <w:rPr>
          <w:rFonts w:eastAsia="Times New Roman" w:cs="Times New Roman"/>
          <w:szCs w:val="24"/>
        </w:rPr>
        <w:t xml:space="preserve"> ne</w:t>
      </w:r>
      <w:r w:rsidR="00BB4790">
        <w:rPr>
          <w:rFonts w:eastAsia="Times New Roman" w:cs="Times New Roman"/>
          <w:szCs w:val="24"/>
        </w:rPr>
        <w:t xml:space="preserve">daudz </w:t>
      </w:r>
      <w:r w:rsidR="00513B47">
        <w:rPr>
          <w:rFonts w:eastAsia="Times New Roman" w:cs="Times New Roman"/>
          <w:szCs w:val="24"/>
        </w:rPr>
        <w:t xml:space="preserve">kompensēja </w:t>
      </w:r>
      <w:r w:rsidR="00D71E2E" w:rsidRPr="00CA3B95">
        <w:rPr>
          <w:rFonts w:eastAsia="Times New Roman" w:cs="Times New Roman"/>
          <w:szCs w:val="24"/>
        </w:rPr>
        <w:t>izdevum</w:t>
      </w:r>
      <w:r>
        <w:rPr>
          <w:rFonts w:eastAsia="Times New Roman" w:cs="Times New Roman"/>
          <w:szCs w:val="24"/>
        </w:rPr>
        <w:t>u</w:t>
      </w:r>
      <w:r w:rsidRPr="003D2C90">
        <w:rPr>
          <w:rFonts w:eastAsia="Times New Roman" w:cs="Times New Roman"/>
          <w:szCs w:val="24"/>
        </w:rPr>
        <w:t xml:space="preserve"> </w:t>
      </w:r>
      <w:r w:rsidRPr="00CA3B95">
        <w:rPr>
          <w:rFonts w:eastAsia="Times New Roman" w:cs="Times New Roman"/>
          <w:szCs w:val="24"/>
        </w:rPr>
        <w:t>palielin</w:t>
      </w:r>
      <w:r>
        <w:rPr>
          <w:rFonts w:eastAsia="Times New Roman" w:cs="Times New Roman"/>
          <w:szCs w:val="24"/>
        </w:rPr>
        <w:t>ājums konkrētiem pasākumiem</w:t>
      </w:r>
      <w:r w:rsidR="00D71E2E" w:rsidRPr="00CA3B95">
        <w:rPr>
          <w:rFonts w:eastAsia="Times New Roman" w:cs="Times New Roman"/>
          <w:szCs w:val="24"/>
        </w:rPr>
        <w:t xml:space="preserve"> salīdzinot ar 2023. gadu</w:t>
      </w:r>
      <w:r w:rsidR="00B409F5">
        <w:rPr>
          <w:rFonts w:eastAsia="Times New Roman" w:cs="Times New Roman"/>
          <w:szCs w:val="24"/>
        </w:rPr>
        <w:t>,</w:t>
      </w:r>
      <w:r w:rsidR="00570E6E">
        <w:rPr>
          <w:rFonts w:eastAsia="Times New Roman" w:cs="Times New Roman"/>
          <w:szCs w:val="24"/>
        </w:rPr>
        <w:t xml:space="preserve"> </w:t>
      </w:r>
      <w:r w:rsidR="00513B47">
        <w:rPr>
          <w:rFonts w:eastAsia="Times New Roman" w:cs="Times New Roman"/>
          <w:szCs w:val="24"/>
        </w:rPr>
        <w:t xml:space="preserve">kas </w:t>
      </w:r>
      <w:r w:rsidR="00D71E2E" w:rsidRPr="00CA3B95">
        <w:rPr>
          <w:rFonts w:eastAsia="Times New Roman" w:cs="Times New Roman"/>
          <w:szCs w:val="24"/>
        </w:rPr>
        <w:t xml:space="preserve">skaidrojams ar </w:t>
      </w:r>
      <w:r w:rsidR="00D71E2E">
        <w:rPr>
          <w:rFonts w:eastAsia="Times New Roman" w:cs="Times New Roman"/>
          <w:szCs w:val="24"/>
        </w:rPr>
        <w:t xml:space="preserve">aizsargātajiem lietotajiem paredzēto </w:t>
      </w:r>
      <w:r w:rsidR="00D71E2E" w:rsidRPr="003D2C90">
        <w:rPr>
          <w:rFonts w:eastAsia="Times New Roman" w:cs="Times New Roman"/>
          <w:szCs w:val="24"/>
        </w:rPr>
        <w:lastRenderedPageBreak/>
        <w:t>atbalstu</w:t>
      </w:r>
      <w:r w:rsidR="00B409F5" w:rsidRPr="003D2C90">
        <w:rPr>
          <w:rFonts w:eastAsia="Times New Roman" w:cs="Times New Roman"/>
          <w:szCs w:val="24"/>
        </w:rPr>
        <w:t xml:space="preserve"> </w:t>
      </w:r>
      <w:r w:rsidR="007A13C0" w:rsidRPr="003D2C90">
        <w:rPr>
          <w:rFonts w:eastAsia="Times New Roman" w:cs="Times New Roman"/>
          <w:szCs w:val="24"/>
        </w:rPr>
        <w:t>(</w:t>
      </w:r>
      <w:r w:rsidR="00513B47" w:rsidRPr="003D2C90">
        <w:rPr>
          <w:rFonts w:eastAsia="Times New Roman"/>
          <w:szCs w:val="24"/>
        </w:rPr>
        <w:t>vislielāko izdevumu īpatsvaru veidoj</w:t>
      </w:r>
      <w:r>
        <w:rPr>
          <w:rFonts w:eastAsia="Times New Roman"/>
          <w:szCs w:val="24"/>
        </w:rPr>
        <w:t>a</w:t>
      </w:r>
      <w:r w:rsidR="007A13C0" w:rsidRPr="003D2C90">
        <w:rPr>
          <w:rFonts w:eastAsia="Times New Roman" w:cs="Times New Roman"/>
          <w:szCs w:val="24"/>
        </w:rPr>
        <w:t xml:space="preserve"> </w:t>
      </w:r>
      <w:r w:rsidR="0041581E" w:rsidRPr="003D2C90">
        <w:rPr>
          <w:rFonts w:eastAsia="Times New Roman" w:cs="Times New Roman"/>
          <w:szCs w:val="24"/>
        </w:rPr>
        <w:t>subsīdij</w:t>
      </w:r>
      <w:r>
        <w:rPr>
          <w:rFonts w:eastAsia="Times New Roman" w:cs="Times New Roman"/>
          <w:szCs w:val="24"/>
        </w:rPr>
        <w:t>as</w:t>
      </w:r>
      <w:r w:rsidR="0041581E" w:rsidRPr="003D2C90">
        <w:rPr>
          <w:rFonts w:eastAsia="Times New Roman" w:cs="Times New Roman"/>
          <w:szCs w:val="24"/>
        </w:rPr>
        <w:t xml:space="preserve"> </w:t>
      </w:r>
      <w:r w:rsidR="007A13C0" w:rsidRPr="003D2C90">
        <w:rPr>
          <w:rFonts w:cs="Times New Roman"/>
          <w:szCs w:val="24"/>
        </w:rPr>
        <w:t xml:space="preserve">un </w:t>
      </w:r>
      <w:r w:rsidRPr="003D2C90">
        <w:rPr>
          <w:rFonts w:eastAsia="Times New Roman"/>
          <w:szCs w:val="24"/>
        </w:rPr>
        <w:t xml:space="preserve">pārskata periodā </w:t>
      </w:r>
      <w:r w:rsidR="007A13C0" w:rsidRPr="003D2C90">
        <w:rPr>
          <w:rFonts w:cs="Times New Roman"/>
          <w:i/>
          <w:iCs/>
          <w:szCs w:val="24"/>
        </w:rPr>
        <w:t>e</w:t>
      </w:r>
      <w:r w:rsidR="00B409F5" w:rsidRPr="003D2C90">
        <w:rPr>
          <w:rFonts w:cs="Times New Roman"/>
          <w:i/>
          <w:iCs/>
          <w:szCs w:val="24"/>
        </w:rPr>
        <w:t>lektroenerģijas lietotāju atbalst</w:t>
      </w:r>
      <w:r w:rsidR="007A13C0" w:rsidRPr="003D2C90">
        <w:rPr>
          <w:rFonts w:cs="Times New Roman"/>
          <w:i/>
          <w:iCs/>
          <w:szCs w:val="24"/>
        </w:rPr>
        <w:t>am</w:t>
      </w:r>
      <w:r w:rsidR="00B409F5" w:rsidRPr="003D2C90">
        <w:rPr>
          <w:rFonts w:eastAsia="Times New Roman" w:cs="Times New Roman"/>
          <w:szCs w:val="24"/>
        </w:rPr>
        <w:t xml:space="preserve"> </w:t>
      </w:r>
      <w:r w:rsidR="007A13C0" w:rsidRPr="003D2C90">
        <w:rPr>
          <w:rFonts w:eastAsia="Times New Roman" w:cs="Times New Roman"/>
          <w:szCs w:val="24"/>
        </w:rPr>
        <w:t>izmaksāt</w:t>
      </w:r>
      <w:r>
        <w:rPr>
          <w:rFonts w:eastAsia="Times New Roman" w:cs="Times New Roman"/>
          <w:szCs w:val="24"/>
        </w:rPr>
        <w:t>s</w:t>
      </w:r>
      <w:r w:rsidR="00B409F5" w:rsidRPr="003D2C90">
        <w:rPr>
          <w:rFonts w:eastAsia="Times New Roman" w:cs="Times New Roman"/>
          <w:szCs w:val="24"/>
        </w:rPr>
        <w:t xml:space="preserve"> </w:t>
      </w:r>
      <w:r w:rsidR="000833C4" w:rsidRPr="003D2C90">
        <w:rPr>
          <w:rFonts w:eastAsia="Times New Roman"/>
          <w:szCs w:val="24"/>
        </w:rPr>
        <w:t>124,1 milj. </w:t>
      </w:r>
      <w:r w:rsidR="000833C4" w:rsidRPr="003D2C90">
        <w:rPr>
          <w:rFonts w:eastAsia="Times New Roman"/>
          <w:i/>
          <w:iCs/>
          <w:szCs w:val="24"/>
        </w:rPr>
        <w:t>euro</w:t>
      </w:r>
      <w:r w:rsidR="000833C4" w:rsidRPr="003D2C90">
        <w:rPr>
          <w:rFonts w:eastAsia="Times New Roman"/>
          <w:szCs w:val="24"/>
        </w:rPr>
        <w:t xml:space="preserve">, tirdzniecības pakalpojumu sniedzot 93 187 aizsargātajiem lietotājiem </w:t>
      </w:r>
      <w:r w:rsidRPr="003D2C90">
        <w:rPr>
          <w:rFonts w:eastAsia="Times New Roman"/>
          <w:szCs w:val="24"/>
        </w:rPr>
        <w:t xml:space="preserve">– </w:t>
      </w:r>
      <w:r w:rsidR="000833C4" w:rsidRPr="003D2C90">
        <w:rPr>
          <w:rFonts w:eastAsia="Times New Roman"/>
          <w:szCs w:val="24"/>
        </w:rPr>
        <w:t>personām, kuras atbilst aizsargātā lietotāja statusam)</w:t>
      </w:r>
      <w:r w:rsidR="000833C4" w:rsidRPr="003D2C90">
        <w:rPr>
          <w:rStyle w:val="FootnoteReference"/>
          <w:rFonts w:eastAsia="Times New Roman"/>
          <w:szCs w:val="24"/>
        </w:rPr>
        <w:footnoteReference w:id="81"/>
      </w:r>
      <w:r w:rsidR="000833C4" w:rsidRPr="003D2C90">
        <w:rPr>
          <w:rFonts w:eastAsia="Times New Roman"/>
          <w:szCs w:val="24"/>
        </w:rPr>
        <w:t>.</w:t>
      </w:r>
      <w:r>
        <w:rPr>
          <w:rFonts w:eastAsia="Times New Roman"/>
          <w:szCs w:val="24"/>
        </w:rPr>
        <w:t xml:space="preserve"> </w:t>
      </w:r>
    </w:p>
    <w:p w14:paraId="31F2EB9B" w14:textId="79CC086E" w:rsidR="00E20A2C" w:rsidRDefault="00555539" w:rsidP="00550CC2">
      <w:pPr>
        <w:spacing w:before="40" w:after="40" w:line="240" w:lineRule="auto"/>
        <w:jc w:val="both"/>
        <w:rPr>
          <w:rFonts w:eastAsia="Times New Roman" w:cs="Times New Roman"/>
          <w:szCs w:val="24"/>
        </w:rPr>
      </w:pPr>
      <w:r>
        <w:rPr>
          <w:rFonts w:eastAsia="Times New Roman" w:cs="Times New Roman"/>
          <w:szCs w:val="24"/>
        </w:rPr>
        <w:t>Izdevumu</w:t>
      </w:r>
      <w:r w:rsidR="003D2C90">
        <w:rPr>
          <w:rFonts w:eastAsia="Times New Roman" w:cs="Times New Roman"/>
          <w:szCs w:val="24"/>
        </w:rPr>
        <w:t xml:space="preserve"> palielinājumu veidoja</w:t>
      </w:r>
      <w:r w:rsidR="005B5DE0">
        <w:rPr>
          <w:rFonts w:eastAsia="Times New Roman" w:cs="Times New Roman"/>
          <w:szCs w:val="24"/>
        </w:rPr>
        <w:t xml:space="preserve"> </w:t>
      </w:r>
      <w:r w:rsidR="003D2C90">
        <w:rPr>
          <w:rFonts w:eastAsia="Times New Roman" w:cs="Times New Roman"/>
          <w:szCs w:val="24"/>
        </w:rPr>
        <w:t xml:space="preserve">arī </w:t>
      </w:r>
      <w:r w:rsidR="00D71E2E" w:rsidRPr="00CA3B95">
        <w:rPr>
          <w:rFonts w:eastAsia="Times New Roman" w:cs="Times New Roman"/>
          <w:szCs w:val="24"/>
        </w:rPr>
        <w:t>prioritārajiem pasākumiem</w:t>
      </w:r>
      <w:r w:rsidR="00D71E2E">
        <w:rPr>
          <w:rStyle w:val="FootnoteReference"/>
          <w:rFonts w:eastAsia="Times New Roman" w:cs="Times New Roman"/>
          <w:szCs w:val="24"/>
        </w:rPr>
        <w:footnoteReference w:id="82"/>
      </w:r>
      <w:r w:rsidR="00D71E2E" w:rsidRPr="00CA3B95">
        <w:rPr>
          <w:rFonts w:eastAsia="Times New Roman" w:cs="Times New Roman"/>
          <w:szCs w:val="24"/>
        </w:rPr>
        <w:t xml:space="preserve"> </w:t>
      </w:r>
      <w:r w:rsidR="00D71E2E">
        <w:rPr>
          <w:rFonts w:eastAsia="Times New Roman" w:cs="Times New Roman"/>
          <w:szCs w:val="24"/>
        </w:rPr>
        <w:t>un e</w:t>
      </w:r>
      <w:r w:rsidR="00D71E2E" w:rsidRPr="00C80E3D">
        <w:rPr>
          <w:rFonts w:cs="Times New Roman"/>
          <w:iCs/>
        </w:rPr>
        <w:t xml:space="preserve">ksporta veicināšanas un investīciju piesaistes aktivitāšu īstenošanai </w:t>
      </w:r>
      <w:r w:rsidR="00D71E2E" w:rsidRPr="00CA3B95">
        <w:rPr>
          <w:rFonts w:eastAsia="Times New Roman" w:cs="Times New Roman"/>
          <w:szCs w:val="24"/>
        </w:rPr>
        <w:t>piešķirtie līdzekļi</w:t>
      </w:r>
      <w:r w:rsidR="007A13C0" w:rsidRPr="007A13C0">
        <w:rPr>
          <w:rFonts w:eastAsia="Times New Roman" w:cs="Times New Roman"/>
          <w:sz w:val="18"/>
          <w:szCs w:val="18"/>
        </w:rPr>
        <w:t xml:space="preserve"> </w:t>
      </w:r>
      <w:r w:rsidR="007A13C0">
        <w:rPr>
          <w:rFonts w:eastAsia="Times New Roman" w:cs="Times New Roman"/>
          <w:szCs w:val="24"/>
        </w:rPr>
        <w:t>(ā</w:t>
      </w:r>
      <w:r w:rsidR="007A13C0" w:rsidRPr="007A13C0">
        <w:rPr>
          <w:rFonts w:eastAsia="Times New Roman" w:cs="Times New Roman"/>
          <w:szCs w:val="24"/>
        </w:rPr>
        <w:t>rējās ekonomiskās politikas ieviešana</w:t>
      </w:r>
      <w:r w:rsidR="007A13C0">
        <w:rPr>
          <w:rFonts w:eastAsia="Times New Roman" w:cs="Times New Roman"/>
          <w:szCs w:val="24"/>
        </w:rPr>
        <w:t xml:space="preserve">s izdevumiem palielinoties par </w:t>
      </w:r>
      <w:r w:rsidR="007A13C0" w:rsidRPr="007A13C0">
        <w:rPr>
          <w:rFonts w:eastAsia="Times New Roman" w:cs="Times New Roman"/>
          <w:szCs w:val="24"/>
        </w:rPr>
        <w:t>1,</w:t>
      </w:r>
      <w:r w:rsidR="003D2C90">
        <w:rPr>
          <w:rFonts w:eastAsia="Times New Roman" w:cs="Times New Roman"/>
          <w:szCs w:val="24"/>
        </w:rPr>
        <w:t>9</w:t>
      </w:r>
      <w:r w:rsidR="007A13C0" w:rsidRPr="007A13C0">
        <w:rPr>
          <w:rFonts w:eastAsia="Times New Roman" w:cs="Times New Roman"/>
          <w:szCs w:val="24"/>
        </w:rPr>
        <w:t> milj. </w:t>
      </w:r>
      <w:r w:rsidR="007A13C0" w:rsidRPr="00AC64B1">
        <w:rPr>
          <w:rFonts w:eastAsia="Times New Roman" w:cs="Times New Roman"/>
          <w:i/>
          <w:iCs/>
          <w:szCs w:val="24"/>
        </w:rPr>
        <w:t>euro</w:t>
      </w:r>
      <w:r w:rsidR="007A13C0">
        <w:rPr>
          <w:rFonts w:eastAsia="Times New Roman" w:cs="Times New Roman"/>
          <w:szCs w:val="24"/>
        </w:rPr>
        <w:t xml:space="preserve"> un ļoti lielā mērā pieaugot t</w:t>
      </w:r>
      <w:r w:rsidR="007A13C0" w:rsidRPr="007A13C0">
        <w:rPr>
          <w:rFonts w:eastAsia="Times New Roman" w:cs="Times New Roman"/>
          <w:szCs w:val="24"/>
        </w:rPr>
        <w:t>ūrisma politikas ieviešana</w:t>
      </w:r>
      <w:r w:rsidR="007A13C0">
        <w:rPr>
          <w:rFonts w:eastAsia="Times New Roman" w:cs="Times New Roman"/>
          <w:szCs w:val="24"/>
        </w:rPr>
        <w:t>s izdevumiem p</w:t>
      </w:r>
      <w:r w:rsidR="00AC64B1">
        <w:rPr>
          <w:rFonts w:eastAsia="Times New Roman" w:cs="Times New Roman"/>
          <w:szCs w:val="24"/>
        </w:rPr>
        <w:t xml:space="preserve">ar </w:t>
      </w:r>
      <w:r w:rsidR="007A13C0" w:rsidRPr="007A13C0">
        <w:rPr>
          <w:rFonts w:eastAsia="Times New Roman" w:cs="Times New Roman"/>
          <w:szCs w:val="24"/>
        </w:rPr>
        <w:t>2,</w:t>
      </w:r>
      <w:r w:rsidR="003D2C90">
        <w:rPr>
          <w:rFonts w:eastAsia="Times New Roman" w:cs="Times New Roman"/>
          <w:szCs w:val="24"/>
        </w:rPr>
        <w:t>3</w:t>
      </w:r>
      <w:r w:rsidR="007A13C0" w:rsidRPr="007A13C0">
        <w:rPr>
          <w:rFonts w:eastAsia="Times New Roman" w:cs="Times New Roman"/>
          <w:szCs w:val="24"/>
        </w:rPr>
        <w:t> milj. </w:t>
      </w:r>
      <w:r w:rsidR="007A13C0" w:rsidRPr="00AC64B1">
        <w:rPr>
          <w:rFonts w:eastAsia="Times New Roman" w:cs="Times New Roman"/>
          <w:i/>
          <w:iCs/>
          <w:szCs w:val="24"/>
        </w:rPr>
        <w:t>euro</w:t>
      </w:r>
      <w:r w:rsidR="007A13C0" w:rsidRPr="007A13C0">
        <w:rPr>
          <w:rFonts w:eastAsia="Times New Roman" w:cs="Times New Roman"/>
          <w:szCs w:val="24"/>
        </w:rPr>
        <w:t>)</w:t>
      </w:r>
      <w:r w:rsidR="00D71E2E" w:rsidRPr="00CA3B95">
        <w:rPr>
          <w:rFonts w:eastAsia="Times New Roman" w:cs="Times New Roman"/>
          <w:szCs w:val="24"/>
        </w:rPr>
        <w:t xml:space="preserve">. </w:t>
      </w:r>
      <w:r w:rsidRPr="00555539">
        <w:rPr>
          <w:rFonts w:eastAsia="Times New Roman" w:cs="Times New Roman"/>
          <w:szCs w:val="24"/>
        </w:rPr>
        <w:t>R</w:t>
      </w:r>
      <w:r w:rsidR="003D2C90" w:rsidRPr="00555539">
        <w:rPr>
          <w:rFonts w:eastAsia="Times New Roman" w:cs="Times New Roman"/>
          <w:szCs w:val="24"/>
        </w:rPr>
        <w:t>ezultāt</w:t>
      </w:r>
      <w:r w:rsidRPr="00555539">
        <w:rPr>
          <w:rFonts w:eastAsia="Times New Roman" w:cs="Times New Roman"/>
          <w:szCs w:val="24"/>
        </w:rPr>
        <w:t>ā ī</w:t>
      </w:r>
      <w:r>
        <w:rPr>
          <w:rFonts w:eastAsia="Times New Roman" w:cs="Times New Roman"/>
          <w:szCs w:val="24"/>
        </w:rPr>
        <w:t xml:space="preserve">stenota virkne eksporta </w:t>
      </w:r>
      <w:r w:rsidRPr="00C80E3D">
        <w:rPr>
          <w:rFonts w:cs="Times New Roman"/>
          <w:iCs/>
        </w:rPr>
        <w:t>veicināšanas un investīciju piesaistes</w:t>
      </w:r>
      <w:r>
        <w:rPr>
          <w:rFonts w:eastAsia="Times New Roman" w:cs="Times New Roman"/>
          <w:szCs w:val="24"/>
        </w:rPr>
        <w:t xml:space="preserve"> pasākumu, kas raksturoti šī pārskata attiecīgajā sadaļā.</w:t>
      </w:r>
      <w:r w:rsidR="003D2C90">
        <w:rPr>
          <w:rFonts w:eastAsia="Times New Roman" w:cs="Times New Roman"/>
          <w:szCs w:val="24"/>
        </w:rPr>
        <w:t xml:space="preserve">  </w:t>
      </w:r>
    </w:p>
    <w:p w14:paraId="46E3E464" w14:textId="28AE408E" w:rsidR="00425FEC" w:rsidRDefault="00425FEC" w:rsidP="00550CC2">
      <w:pPr>
        <w:spacing w:before="40" w:after="40" w:line="240" w:lineRule="auto"/>
        <w:jc w:val="both"/>
        <w:rPr>
          <w:rFonts w:cs="Times New Roman"/>
          <w:szCs w:val="24"/>
        </w:rPr>
      </w:pPr>
      <w:r w:rsidRPr="00CF180C">
        <w:t xml:space="preserve">Pieejamo resursu ietvaros pārskata periodā EM izmantoja līdzekļus arī nozares politikas un normatīvā regulējuma veidošanai nepieciešamo pētījumu </w:t>
      </w:r>
      <w:r w:rsidR="00F370DA">
        <w:t>īstenošanai</w:t>
      </w:r>
      <w:r w:rsidRPr="00CF180C">
        <w:t xml:space="preserve">. </w:t>
      </w:r>
      <w:r w:rsidRPr="00CF180C">
        <w:rPr>
          <w:szCs w:val="28"/>
        </w:rPr>
        <w:t>Detalizētāka i</w:t>
      </w:r>
      <w:r w:rsidRPr="00CF180C">
        <w:rPr>
          <w:rFonts w:eastAsia="Calibri" w:cs="Times New Roman"/>
          <w:szCs w:val="24"/>
        </w:rPr>
        <w:t>nformācija par pētījumiem (</w:t>
      </w:r>
      <w:r w:rsidRPr="00CF180C">
        <w:t>mērķiem, līguma summām, veicējiem, galvenajiem rezultātiem un iespējām saņemt plašāku ieskatu pētījumu rezultātos</w:t>
      </w:r>
      <w:r w:rsidRPr="00CF180C">
        <w:rPr>
          <w:rFonts w:eastAsia="Calibri" w:cs="Times New Roman"/>
          <w:szCs w:val="24"/>
        </w:rPr>
        <w:t>) ir pieejama pētījumu datu bāzē</w:t>
      </w:r>
      <w:r w:rsidRPr="00CF180C">
        <w:rPr>
          <w:rStyle w:val="FootnoteReference"/>
          <w:rFonts w:eastAsia="Calibri" w:cs="Times New Roman"/>
          <w:szCs w:val="24"/>
        </w:rPr>
        <w:footnoteReference w:id="83"/>
      </w:r>
      <w:r w:rsidRPr="00CF180C">
        <w:rPr>
          <w:rFonts w:eastAsia="Calibri" w:cs="Times New Roman"/>
          <w:szCs w:val="24"/>
        </w:rPr>
        <w:t xml:space="preserve">. </w:t>
      </w:r>
      <w:r w:rsidRPr="00CF180C">
        <w:rPr>
          <w:rFonts w:cs="Times New Roman"/>
          <w:szCs w:val="24"/>
        </w:rPr>
        <w:t xml:space="preserve">Turpinot iepriekš uzsākto jomu izpēti arī 2025. gadā tiek plānots īstenot vairākus EM atbildības politikas jomās svarīgus pētījumus. </w:t>
      </w:r>
    </w:p>
    <w:p w14:paraId="704191D6" w14:textId="77777777" w:rsidR="00425FEC" w:rsidRDefault="00425FEC" w:rsidP="00550CC2">
      <w:pPr>
        <w:spacing w:before="40" w:after="40" w:line="240" w:lineRule="auto"/>
        <w:rPr>
          <w:sz w:val="16"/>
          <w:szCs w:val="16"/>
          <w:highlight w:val="yellow"/>
        </w:rPr>
      </w:pPr>
    </w:p>
    <w:p w14:paraId="3FD90F1D" w14:textId="77777777" w:rsidR="00AA0FF5" w:rsidRPr="00535065" w:rsidRDefault="00AA0FF5">
      <w:pPr>
        <w:spacing w:after="0" w:line="240" w:lineRule="auto"/>
        <w:rPr>
          <w:highlight w:val="yellow"/>
        </w:rPr>
      </w:pPr>
      <w:r w:rsidRPr="00535065">
        <w:rPr>
          <w:highlight w:val="yellow"/>
        </w:rPr>
        <w:br w:type="page"/>
      </w:r>
    </w:p>
    <w:p w14:paraId="604B2901" w14:textId="77777777" w:rsidR="00F43807" w:rsidRDefault="00BC60D9" w:rsidP="003069FA">
      <w:pPr>
        <w:spacing w:before="120" w:after="60" w:line="240" w:lineRule="auto"/>
        <w:ind w:left="3969"/>
        <w:jc w:val="both"/>
        <w:rPr>
          <w:rFonts w:cs="Times New Roman"/>
          <w:szCs w:val="24"/>
        </w:rPr>
      </w:pPr>
      <w:bookmarkStart w:id="60" w:name="_Hlk74998989"/>
      <w:r w:rsidRPr="006173DB">
        <w:rPr>
          <w:smallCaps/>
          <w:noProof/>
          <w:sz w:val="32"/>
          <w:szCs w:val="32"/>
          <w:highlight w:val="yellow"/>
          <w:lang w:eastAsia="lv-LV"/>
        </w:rPr>
        <w:lastRenderedPageBreak/>
        <mc:AlternateContent>
          <mc:Choice Requires="wps">
            <w:drawing>
              <wp:anchor distT="0" distB="0" distL="114300" distR="114300" simplePos="0" relativeHeight="251658246" behindDoc="0" locked="0" layoutInCell="1" allowOverlap="1" wp14:anchorId="4F1A1344" wp14:editId="385AA934">
                <wp:simplePos x="0" y="0"/>
                <wp:positionH relativeFrom="margin">
                  <wp:posOffset>0</wp:posOffset>
                </wp:positionH>
                <wp:positionV relativeFrom="paragraph">
                  <wp:posOffset>57785</wp:posOffset>
                </wp:positionV>
                <wp:extent cx="2305878" cy="900000"/>
                <wp:effectExtent l="0" t="0" r="18415" b="14605"/>
                <wp:wrapNone/>
                <wp:docPr id="320" name="Round Diagonal Corner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878" cy="900000"/>
                        </a:xfrm>
                        <a:prstGeom prst="round2DiagRect">
                          <a:avLst>
                            <a:gd name="adj1" fmla="val 16667"/>
                            <a:gd name="adj2" fmla="val 0"/>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33E3F639" w14:textId="77777777" w:rsidR="00167B62" w:rsidRPr="00FF7E4C" w:rsidRDefault="00167B62" w:rsidP="000C5949">
                            <w:pPr>
                              <w:pStyle w:val="Heading1"/>
                              <w:numPr>
                                <w:ilvl w:val="0"/>
                                <w:numId w:val="16"/>
                              </w:numPr>
                              <w:ind w:left="426" w:hanging="426"/>
                            </w:pPr>
                            <w:bookmarkStart w:id="61" w:name="_Toc78790585"/>
                            <w:bookmarkStart w:id="62" w:name="_Toc78874284"/>
                            <w:bookmarkStart w:id="63" w:name="_Toc179877543"/>
                            <w:bookmarkStart w:id="64" w:name="_Toc207637112"/>
                            <w:r>
                              <w:t>EM komunikācija ar sabiedrību</w:t>
                            </w:r>
                            <w:bookmarkEnd w:id="61"/>
                            <w:bookmarkEnd w:id="62"/>
                            <w:bookmarkEnd w:id="63"/>
                            <w:bookmarkEnd w:id="6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A1344" id="_x0000_s1031" style="position:absolute;left:0;text-align:left;margin-left:0;margin-top:4.55pt;width:181.55pt;height:70.8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305878,90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" adj="-11796480,,5400" path="m150003,l2305878,r,l2305878,749997v,82844,-67159,150003,-150003,150003l,900000r,l,150003c,67159,67159,,150003,xe" fillcolor="#00859b" strokecolor="#62b1c6" strokeweight="1.5pt">
                <v:stroke joinstyle="miter"/>
                <v:formulas/>
                <v:path arrowok="t" o:connecttype="custom" o:connectlocs="150003,0;2305878,0;2305878,0;2305878,749997;2155875,900000;0,900000;0,900000;0,150003;150003,0" o:connectangles="0,0,0,0,0,0,0,0,0" textboxrect="0,0,2305878,900000"/>
                <v:textbox>
                  <w:txbxContent>
                    <w:p w14:paraId="33E3F639" w14:textId="77777777" w:rsidR="00167B62" w:rsidRPr="00FF7E4C" w:rsidRDefault="00167B62" w:rsidP="000C5949">
                      <w:pPr>
                        <w:pStyle w:val="Heading1"/>
                        <w:numPr>
                          <w:ilvl w:val="0"/>
                          <w:numId w:val="16"/>
                        </w:numPr>
                        <w:ind w:left="426" w:hanging="426"/>
                      </w:pPr>
                      <w:bookmarkStart w:id="65" w:name="_Toc78790585"/>
                      <w:bookmarkStart w:id="66" w:name="_Toc78874284"/>
                      <w:bookmarkStart w:id="67" w:name="_Toc179877543"/>
                      <w:bookmarkStart w:id="68" w:name="_Toc207637112"/>
                      <w:r>
                        <w:t>EM komunikācija ar sabiedrību</w:t>
                      </w:r>
                      <w:bookmarkEnd w:id="65"/>
                      <w:bookmarkEnd w:id="66"/>
                      <w:bookmarkEnd w:id="67"/>
                      <w:bookmarkEnd w:id="68"/>
                    </w:p>
                  </w:txbxContent>
                </v:textbox>
                <w10:wrap anchorx="margin"/>
              </v:shape>
            </w:pict>
          </mc:Fallback>
        </mc:AlternateContent>
      </w:r>
      <w:r w:rsidR="00176F56">
        <w:rPr>
          <w:rFonts w:cs="Times New Roman"/>
          <w:szCs w:val="24"/>
        </w:rPr>
        <w:t>2024. gadā tika veikti dažādi pasākumi sabiedrības informēšanai. Regulāri sniegtas rakstveida un mutiskas atbildes masu mediju pārstāvjiem, izplatītas preses relīzes, informācija par EM aktualitātēm ievietota iestādes tīmekļvietnē un sociālo mediju kontos. Nodrošinātas atbildes uz jautājumiem no sabiedrības pārstāvjiem, kuri tiešā veidā vērsušies ministrijā.</w:t>
      </w:r>
      <w:bookmarkEnd w:id="60"/>
      <w:r w:rsidR="003069FA">
        <w:rPr>
          <w:rFonts w:cs="Times New Roman"/>
          <w:szCs w:val="24"/>
        </w:rPr>
        <w:t xml:space="preserve"> </w:t>
      </w:r>
    </w:p>
    <w:p w14:paraId="0144F614" w14:textId="5C83D184" w:rsidR="00176F56" w:rsidRDefault="00176F56" w:rsidP="002F43AA">
      <w:pPr>
        <w:spacing w:before="60" w:after="60" w:line="240" w:lineRule="auto"/>
        <w:jc w:val="both"/>
        <w:rPr>
          <w:rFonts w:cs="Times New Roman"/>
          <w:szCs w:val="24"/>
        </w:rPr>
      </w:pPr>
      <w:r>
        <w:rPr>
          <w:rFonts w:cs="Times New Roman"/>
          <w:szCs w:val="24"/>
        </w:rPr>
        <w:t>P</w:t>
      </w:r>
      <w:r w:rsidR="002F43AA">
        <w:rPr>
          <w:rFonts w:cs="Times New Roman"/>
          <w:szCs w:val="24"/>
        </w:rPr>
        <w:t>ārskata periodā p</w:t>
      </w:r>
      <w:r>
        <w:rPr>
          <w:rFonts w:cs="Times New Roman"/>
          <w:szCs w:val="24"/>
        </w:rPr>
        <w:t xml:space="preserve">astāvīgi aktualizēta un papildināta informācija ministrijas tīmekļvietnē </w:t>
      </w:r>
      <w:hyperlink r:id="rId91" w:history="1">
        <w:r w:rsidRPr="00EC0BFB">
          <w:rPr>
            <w:rStyle w:val="Hyperlink"/>
            <w:rFonts w:cs="Times New Roman"/>
            <w:i/>
            <w:iCs/>
            <w:color w:val="00859B"/>
          </w:rPr>
          <w:t>www.em.gov.lv</w:t>
        </w:r>
      </w:hyperlink>
      <w:r>
        <w:rPr>
          <w:rFonts w:cs="Times New Roman"/>
          <w:szCs w:val="24"/>
        </w:rPr>
        <w:t xml:space="preserve">, bet lielākai auditorijas sasniedzamībai veikts aktīvs darbs sociālajos medijos, </w:t>
      </w:r>
      <w:r w:rsidRPr="00F245C9">
        <w:rPr>
          <w:rFonts w:cs="Times New Roman"/>
          <w:szCs w:val="24"/>
        </w:rPr>
        <w:t xml:space="preserve">kas turpina </w:t>
      </w:r>
      <w:r w:rsidR="00F245C9" w:rsidRPr="00F245C9">
        <w:rPr>
          <w:rFonts w:cs="Times New Roman"/>
          <w:szCs w:val="24"/>
        </w:rPr>
        <w:t>palielināt EM profilu</w:t>
      </w:r>
      <w:r w:rsidRPr="00F245C9">
        <w:rPr>
          <w:rFonts w:cs="Times New Roman"/>
          <w:szCs w:val="24"/>
        </w:rPr>
        <w:t xml:space="preserve"> sekotāju</w:t>
      </w:r>
      <w:r w:rsidR="00F245C9" w:rsidRPr="00F245C9">
        <w:rPr>
          <w:rFonts w:cs="Times New Roman"/>
          <w:szCs w:val="24"/>
        </w:rPr>
        <w:t xml:space="preserve"> </w:t>
      </w:r>
      <w:r w:rsidRPr="00F245C9">
        <w:rPr>
          <w:rFonts w:cs="Times New Roman"/>
          <w:szCs w:val="24"/>
        </w:rPr>
        <w:t>s</w:t>
      </w:r>
      <w:r w:rsidR="00F245C9" w:rsidRPr="00F245C9">
        <w:rPr>
          <w:rFonts w:cs="Times New Roman"/>
          <w:szCs w:val="24"/>
        </w:rPr>
        <w:t>kaitu</w:t>
      </w:r>
      <w:r w:rsidRPr="00F245C9">
        <w:rPr>
          <w:rFonts w:cs="Times New Roman"/>
          <w:szCs w:val="24"/>
        </w:rPr>
        <w:t>.</w:t>
      </w:r>
      <w:r>
        <w:rPr>
          <w:rFonts w:cs="Times New Roman"/>
          <w:szCs w:val="24"/>
        </w:rPr>
        <w:t xml:space="preserve"> </w:t>
      </w:r>
    </w:p>
    <w:p w14:paraId="07B36156" w14:textId="77777777" w:rsidR="009436C6" w:rsidRDefault="00176F56" w:rsidP="00176F56">
      <w:pPr>
        <w:spacing w:before="60" w:after="60" w:line="240" w:lineRule="auto"/>
        <w:jc w:val="both"/>
        <w:rPr>
          <w:rFonts w:cs="Times New Roman"/>
          <w:szCs w:val="24"/>
        </w:rPr>
      </w:pPr>
      <w:r>
        <w:rPr>
          <w:rFonts w:cs="Times New Roman"/>
          <w:szCs w:val="24"/>
        </w:rPr>
        <w:t xml:space="preserve">Plānojot komunikācijas aktivitātes, tika īstenoti </w:t>
      </w:r>
      <w:r w:rsidRPr="00B56267">
        <w:rPr>
          <w:rFonts w:cs="Times New Roman"/>
          <w:i/>
          <w:iCs/>
          <w:szCs w:val="24"/>
        </w:rPr>
        <w:t>Komunikācijas stratēģijā 202</w:t>
      </w:r>
      <w:r>
        <w:rPr>
          <w:rFonts w:cs="Times New Roman"/>
          <w:i/>
          <w:iCs/>
          <w:szCs w:val="24"/>
        </w:rPr>
        <w:t>2</w:t>
      </w:r>
      <w:r w:rsidRPr="00B56267">
        <w:rPr>
          <w:rFonts w:cs="Times New Roman"/>
          <w:i/>
          <w:iCs/>
          <w:szCs w:val="24"/>
        </w:rPr>
        <w:t>.-202</w:t>
      </w:r>
      <w:r>
        <w:rPr>
          <w:rFonts w:cs="Times New Roman"/>
          <w:i/>
          <w:iCs/>
          <w:szCs w:val="24"/>
        </w:rPr>
        <w:t>4</w:t>
      </w:r>
      <w:r w:rsidRPr="00B56267">
        <w:rPr>
          <w:rFonts w:cs="Times New Roman"/>
          <w:i/>
          <w:iCs/>
          <w:szCs w:val="24"/>
        </w:rPr>
        <w:t>.</w:t>
      </w:r>
      <w:r>
        <w:rPr>
          <w:rFonts w:cs="Times New Roman"/>
          <w:i/>
          <w:iCs/>
          <w:szCs w:val="24"/>
        </w:rPr>
        <w:t> </w:t>
      </w:r>
      <w:r w:rsidRPr="00B56267">
        <w:rPr>
          <w:rFonts w:cs="Times New Roman"/>
          <w:i/>
          <w:iCs/>
          <w:szCs w:val="24"/>
        </w:rPr>
        <w:t>gadam</w:t>
      </w:r>
      <w:r>
        <w:rPr>
          <w:rFonts w:cs="Times New Roman"/>
          <w:szCs w:val="24"/>
        </w:rPr>
        <w:t xml:space="preserve"> ietvertie uzdevumi un </w:t>
      </w:r>
      <w:r w:rsidRPr="00176F56">
        <w:rPr>
          <w:rFonts w:cs="Times New Roman"/>
          <w:bCs/>
          <w:i/>
          <w:iCs/>
          <w:color w:val="000000"/>
          <w:szCs w:val="24"/>
          <w:lang w:eastAsia="lv-LV"/>
        </w:rPr>
        <w:t>Stratēģiskās komunikācijas plāna</w:t>
      </w:r>
      <w:r w:rsidRPr="00F67B13">
        <w:rPr>
          <w:rFonts w:cs="Times New Roman"/>
          <w:bCs/>
          <w:color w:val="000000"/>
          <w:szCs w:val="24"/>
          <w:lang w:eastAsia="lv-LV"/>
        </w:rPr>
        <w:t xml:space="preserve"> prioritāt</w:t>
      </w:r>
      <w:r>
        <w:rPr>
          <w:rFonts w:cs="Times New Roman"/>
          <w:bCs/>
          <w:color w:val="000000"/>
          <w:szCs w:val="24"/>
          <w:lang w:eastAsia="lv-LV"/>
        </w:rPr>
        <w:t>es</w:t>
      </w:r>
      <w:r>
        <w:rPr>
          <w:rFonts w:cs="Times New Roman"/>
          <w:szCs w:val="24"/>
        </w:rPr>
        <w:t xml:space="preserve">. Tas veicināja sabiedrības izpratni par EM uzdevumiem ilgtermiņā, akcentēja padarīto </w:t>
      </w:r>
      <w:r w:rsidRPr="00F67B13">
        <w:rPr>
          <w:rFonts w:cs="Times New Roman"/>
          <w:szCs w:val="24"/>
        </w:rPr>
        <w:t>Latvijas ekonomikas izaugsme</w:t>
      </w:r>
      <w:r>
        <w:rPr>
          <w:rFonts w:cs="Times New Roman"/>
          <w:szCs w:val="24"/>
        </w:rPr>
        <w:t>s veicināšanai</w:t>
      </w:r>
      <w:r w:rsidRPr="00F67B13">
        <w:rPr>
          <w:rFonts w:cs="Times New Roman"/>
          <w:szCs w:val="24"/>
        </w:rPr>
        <w:t>, prioritār</w:t>
      </w:r>
      <w:r>
        <w:rPr>
          <w:rFonts w:cs="Times New Roman"/>
          <w:szCs w:val="24"/>
        </w:rPr>
        <w:t>os</w:t>
      </w:r>
      <w:r w:rsidRPr="00F67B13">
        <w:rPr>
          <w:rFonts w:cs="Times New Roman"/>
          <w:szCs w:val="24"/>
        </w:rPr>
        <w:t xml:space="preserve"> rīcības virzien</w:t>
      </w:r>
      <w:r>
        <w:rPr>
          <w:rFonts w:cs="Times New Roman"/>
          <w:szCs w:val="24"/>
        </w:rPr>
        <w:t>us</w:t>
      </w:r>
      <w:r w:rsidRPr="00F67B13">
        <w:rPr>
          <w:rFonts w:cs="Times New Roman"/>
          <w:szCs w:val="24"/>
        </w:rPr>
        <w:t xml:space="preserve"> un </w:t>
      </w:r>
      <w:r>
        <w:rPr>
          <w:rFonts w:cs="Times New Roman"/>
          <w:szCs w:val="24"/>
        </w:rPr>
        <w:t xml:space="preserve">sniegto </w:t>
      </w:r>
      <w:r w:rsidRPr="00F67B13">
        <w:rPr>
          <w:rFonts w:cs="Times New Roman"/>
          <w:szCs w:val="24"/>
        </w:rPr>
        <w:t>valsts atbalst</w:t>
      </w:r>
      <w:r>
        <w:rPr>
          <w:rFonts w:cs="Times New Roman"/>
          <w:szCs w:val="24"/>
        </w:rPr>
        <w:t xml:space="preserve">u. Veikta preventīva sabiedrības informēšana par </w:t>
      </w:r>
      <w:r w:rsidRPr="004B7904">
        <w:rPr>
          <w:rFonts w:cs="Times New Roman"/>
          <w:szCs w:val="24"/>
        </w:rPr>
        <w:t>valdībā</w:t>
      </w:r>
      <w:r>
        <w:rPr>
          <w:rFonts w:cs="Times New Roman"/>
          <w:szCs w:val="24"/>
        </w:rPr>
        <w:t xml:space="preserve"> un Saeimā virzītajām un atbalstītājām EM iniciatīvām, skaidrojot sabiedrībai to izstrādes iemeslu, būtību un paredzamo ietekmi.</w:t>
      </w:r>
      <w:r w:rsidR="003069FA">
        <w:rPr>
          <w:rFonts w:cs="Times New Roman"/>
          <w:szCs w:val="24"/>
        </w:rPr>
        <w:t xml:space="preserve"> </w:t>
      </w:r>
    </w:p>
    <w:p w14:paraId="3839ED1E" w14:textId="2C7460D4" w:rsidR="00176F56" w:rsidRPr="003069FA" w:rsidRDefault="00176F56" w:rsidP="00176F56">
      <w:pPr>
        <w:spacing w:before="60" w:after="60" w:line="240" w:lineRule="auto"/>
        <w:jc w:val="both"/>
        <w:rPr>
          <w:rFonts w:cs="Times New Roman"/>
          <w:szCs w:val="24"/>
        </w:rPr>
      </w:pPr>
      <w:r>
        <w:rPr>
          <w:rFonts w:cs="Times New Roman"/>
          <w:szCs w:val="24"/>
        </w:rPr>
        <w:t xml:space="preserve">EM stratēģiskās komunikācijas prioritātes </w:t>
      </w:r>
      <w:r w:rsidR="003069FA">
        <w:rPr>
          <w:rFonts w:cs="Times New Roman"/>
          <w:szCs w:val="24"/>
        </w:rPr>
        <w:t xml:space="preserve">2024. gadā </w:t>
      </w:r>
      <w:r>
        <w:rPr>
          <w:rFonts w:cs="Times New Roman"/>
          <w:szCs w:val="24"/>
        </w:rPr>
        <w:t xml:space="preserve">bija </w:t>
      </w:r>
      <w:r w:rsidRPr="00397185">
        <w:rPr>
          <w:rFonts w:cs="Times New Roman"/>
          <w:szCs w:val="24"/>
        </w:rPr>
        <w:t>darba tirgum atbilstoša cilvēkkapitāla pieejamība, atbalsts uzņēmējiem tautsaimniecības izaugsme</w:t>
      </w:r>
      <w:r>
        <w:rPr>
          <w:rFonts w:cs="Times New Roman"/>
          <w:szCs w:val="24"/>
        </w:rPr>
        <w:t>s</w:t>
      </w:r>
      <w:r w:rsidRPr="00397185">
        <w:rPr>
          <w:rFonts w:cs="Times New Roman"/>
          <w:szCs w:val="24"/>
        </w:rPr>
        <w:t xml:space="preserve"> un digitalizācijas </w:t>
      </w:r>
      <w:r>
        <w:rPr>
          <w:rFonts w:cs="Times New Roman"/>
          <w:szCs w:val="24"/>
        </w:rPr>
        <w:t>veicināšanai</w:t>
      </w:r>
      <w:r w:rsidRPr="00397185">
        <w:rPr>
          <w:rFonts w:cs="Times New Roman"/>
          <w:szCs w:val="24"/>
        </w:rPr>
        <w:t>, kā arī energoefektivitātes un mājokļu pieejamības uzlabošana ilgtermiņā.</w:t>
      </w:r>
      <w:r w:rsidRPr="00434F2B">
        <w:t xml:space="preserve"> </w:t>
      </w:r>
    </w:p>
    <w:p w14:paraId="6C33FDE2" w14:textId="4B710F45" w:rsidR="005C6A54" w:rsidRDefault="005C6A54" w:rsidP="0096037B">
      <w:pPr>
        <w:pStyle w:val="ListParagraph"/>
        <w:spacing w:before="60" w:after="60"/>
        <w:ind w:left="0"/>
        <w:contextualSpacing w:val="0"/>
        <w:jc w:val="both"/>
        <w:rPr>
          <w:rFonts w:eastAsia="Calibri"/>
        </w:rPr>
      </w:pPr>
      <w:r w:rsidRPr="003373EB">
        <w:rPr>
          <w:rFonts w:eastAsia="Calibri"/>
        </w:rPr>
        <w:t>EM sadarbībā ar OECD un ĀM 2024. gada 25.</w:t>
      </w:r>
      <w:r w:rsidR="00710D7E">
        <w:rPr>
          <w:rFonts w:eastAsia="Calibri"/>
        </w:rPr>
        <w:t> </w:t>
      </w:r>
      <w:r w:rsidRPr="003373EB">
        <w:rPr>
          <w:rFonts w:eastAsia="Calibri"/>
        </w:rPr>
        <w:t>aprīlī Rīgā noorganizēja</w:t>
      </w:r>
      <w:r w:rsidR="00EF3647">
        <w:rPr>
          <w:rFonts w:eastAsia="Calibri"/>
        </w:rPr>
        <w:t xml:space="preserve"> </w:t>
      </w:r>
      <w:hyperlink r:id="rId92" w:history="1">
        <w:r w:rsidR="00EF3647">
          <w:rPr>
            <w:rStyle w:val="Hyperlink"/>
            <w:i/>
            <w:iCs/>
            <w:color w:val="00859B"/>
          </w:rPr>
          <w:t>OECD 2024. gada Ek</w:t>
        </w:r>
        <w:r w:rsidR="00EF3647" w:rsidRPr="00EF3647">
          <w:rPr>
            <w:rStyle w:val="Hyperlink"/>
            <w:i/>
            <w:iCs/>
            <w:color w:val="00859B"/>
          </w:rPr>
          <w:t>onomi</w:t>
        </w:r>
        <w:r w:rsidR="00EF3647">
          <w:rPr>
            <w:rStyle w:val="Hyperlink"/>
            <w:i/>
            <w:iCs/>
            <w:color w:val="00859B"/>
          </w:rPr>
          <w:t>kas pārskata par L</w:t>
        </w:r>
        <w:r w:rsidR="00EF3647" w:rsidRPr="00EF3647">
          <w:rPr>
            <w:rStyle w:val="Hyperlink"/>
            <w:i/>
            <w:iCs/>
            <w:color w:val="00859B"/>
          </w:rPr>
          <w:t>atvi</w:t>
        </w:r>
        <w:r w:rsidR="00EF3647">
          <w:rPr>
            <w:rStyle w:val="Hyperlink"/>
            <w:i/>
            <w:iCs/>
            <w:color w:val="00859B"/>
          </w:rPr>
          <w:t>ju</w:t>
        </w:r>
      </w:hyperlink>
      <w:r w:rsidRPr="003373EB">
        <w:rPr>
          <w:rFonts w:eastAsia="Calibri"/>
        </w:rPr>
        <w:t xml:space="preserve"> prezentācij</w:t>
      </w:r>
      <w:r w:rsidR="00A802A4">
        <w:rPr>
          <w:rFonts w:eastAsia="Calibri"/>
        </w:rPr>
        <w:t>as</w:t>
      </w:r>
      <w:r w:rsidRPr="003373EB">
        <w:rPr>
          <w:rFonts w:eastAsia="Calibri"/>
        </w:rPr>
        <w:t xml:space="preserve"> </w:t>
      </w:r>
      <w:r w:rsidR="00710D7E">
        <w:rPr>
          <w:rFonts w:eastAsia="Calibri"/>
        </w:rPr>
        <w:t>p</w:t>
      </w:r>
      <w:r w:rsidRPr="003373EB">
        <w:rPr>
          <w:rFonts w:eastAsia="Calibri"/>
        </w:rPr>
        <w:t>asākumu</w:t>
      </w:r>
      <w:r w:rsidR="00710D7E">
        <w:rPr>
          <w:rStyle w:val="FootnoteReference"/>
          <w:rFonts w:eastAsia="Calibri"/>
        </w:rPr>
        <w:footnoteReference w:id="84"/>
      </w:r>
      <w:r w:rsidR="00A802A4">
        <w:rPr>
          <w:rFonts w:eastAsia="Calibri"/>
        </w:rPr>
        <w:t xml:space="preserve">, ko </w:t>
      </w:r>
      <w:r w:rsidRPr="003373EB">
        <w:rPr>
          <w:rFonts w:eastAsia="Calibri"/>
        </w:rPr>
        <w:t>atklāja OECD Ģenerālsekretārs M</w:t>
      </w:r>
      <w:r w:rsidR="00EF3647">
        <w:rPr>
          <w:rFonts w:eastAsia="Calibri"/>
        </w:rPr>
        <w:t>.</w:t>
      </w:r>
      <w:r w:rsidRPr="003373EB">
        <w:rPr>
          <w:rFonts w:eastAsia="Calibri"/>
        </w:rPr>
        <w:t>Kormans (</w:t>
      </w:r>
      <w:r w:rsidRPr="003373EB">
        <w:rPr>
          <w:rFonts w:eastAsia="Calibri"/>
          <w:i/>
          <w:iCs/>
        </w:rPr>
        <w:t>M</w:t>
      </w:r>
      <w:r w:rsidR="00EF3647">
        <w:rPr>
          <w:rFonts w:eastAsia="Calibri"/>
          <w:i/>
          <w:iCs/>
        </w:rPr>
        <w:t>.</w:t>
      </w:r>
      <w:r w:rsidRPr="003373EB">
        <w:rPr>
          <w:rFonts w:eastAsia="Calibri"/>
          <w:i/>
          <w:iCs/>
        </w:rPr>
        <w:t>Cormann</w:t>
      </w:r>
      <w:r w:rsidRPr="003373EB">
        <w:rPr>
          <w:rFonts w:eastAsia="Calibri"/>
        </w:rPr>
        <w:t>) un Latvijas ekonomikas ministrs V</w:t>
      </w:r>
      <w:r w:rsidR="00EF3647">
        <w:rPr>
          <w:rFonts w:eastAsia="Calibri"/>
        </w:rPr>
        <w:t>.</w:t>
      </w:r>
      <w:r w:rsidRPr="003373EB">
        <w:rPr>
          <w:rFonts w:eastAsia="Calibri"/>
        </w:rPr>
        <w:t>Valainis</w:t>
      </w:r>
      <w:r w:rsidR="00710D7E">
        <w:rPr>
          <w:rFonts w:eastAsia="Calibri"/>
        </w:rPr>
        <w:t xml:space="preserve">. </w:t>
      </w:r>
      <w:r w:rsidR="00EC0BFB">
        <w:rPr>
          <w:rFonts w:eastAsia="Calibri"/>
        </w:rPr>
        <w:t>P</w:t>
      </w:r>
      <w:r w:rsidRPr="003373EB">
        <w:rPr>
          <w:rFonts w:eastAsia="Calibri"/>
        </w:rPr>
        <w:t>ārskatā izvērtēta Latvijas ekonomiskā situācija, īpašu vērību pievēršot investīciju veicināšanas politikai un īstenotajiem pasākumiem, kā arī sniegtas OECD ekspertu rekomendācijas Latvijas ekonomikas ilgtspējīgākas izaugsmes nodrošināšanai. Saskaņā ar OECD praksi šāda veida pārskati par OECD dalībvalstīm tiek publicēti reizi divos gados.</w:t>
      </w:r>
      <w:r>
        <w:rPr>
          <w:rFonts w:eastAsia="Calibri"/>
        </w:rPr>
        <w:t xml:space="preserve"> </w:t>
      </w:r>
    </w:p>
    <w:p w14:paraId="72CBBFF8" w14:textId="22006305" w:rsidR="00EC0BFB" w:rsidRPr="00EC0BFB" w:rsidRDefault="00ED4FD1" w:rsidP="0096037B">
      <w:pPr>
        <w:pStyle w:val="ListParagraph"/>
        <w:spacing w:before="60" w:after="60"/>
        <w:ind w:left="0"/>
        <w:contextualSpacing w:val="0"/>
        <w:jc w:val="both"/>
      </w:pPr>
      <w:r w:rsidRPr="00ED4FD1">
        <w:t>Pārskata periodā n</w:t>
      </w:r>
      <w:r w:rsidR="006A2E48" w:rsidRPr="00ED4FD1">
        <w:t>odrošināta</w:t>
      </w:r>
      <w:r w:rsidR="006A2E48">
        <w:t xml:space="preserve"> nepieciešamā komunikācija un īstenoti mērķauditorijai adresēti komunikācijas pasākumi, strādājot</w:t>
      </w:r>
      <w:r w:rsidR="006A2E48" w:rsidRPr="00434F2B">
        <w:t xml:space="preserve"> pie </w:t>
      </w:r>
      <w:r w:rsidR="006A2E48">
        <w:t xml:space="preserve">tādiem plašai sabiedrībai interesējošiem jautājumiem kā </w:t>
      </w:r>
      <w:r w:rsidRPr="00EC0BFB">
        <w:t xml:space="preserve">atbalsts komersantiem uzņēmējdarbības konkurētspējai; </w:t>
      </w:r>
      <w:r w:rsidR="00EC0BFB" w:rsidRPr="00EC0BFB">
        <w:t>valsts</w:t>
      </w:r>
      <w:r w:rsidR="00EC0BFB" w:rsidRPr="00850CC2">
        <w:t xml:space="preserve"> atbalst</w:t>
      </w:r>
      <w:r w:rsidR="00EC0BFB">
        <w:t>s</w:t>
      </w:r>
      <w:r w:rsidR="00EC0BFB" w:rsidRPr="00850CC2">
        <w:t xml:space="preserve"> iedzīvotājiem mājokļu iegādei un būvniecībai</w:t>
      </w:r>
      <w:r w:rsidR="00EC0BFB">
        <w:t>;</w:t>
      </w:r>
      <w:r w:rsidR="00EC0BFB" w:rsidRPr="00434F2B">
        <w:t xml:space="preserve"> </w:t>
      </w:r>
      <w:r w:rsidR="006A2E48" w:rsidRPr="00434F2B">
        <w:t>patērētāju kreditēšana</w:t>
      </w:r>
      <w:r>
        <w:t>;</w:t>
      </w:r>
      <w:r w:rsidR="006A2E48">
        <w:t xml:space="preserve"> </w:t>
      </w:r>
      <w:r w:rsidR="006A2E48" w:rsidRPr="00434F2B">
        <w:t>bīstamo iekārtu uzraudzības</w:t>
      </w:r>
      <w:r w:rsidR="00EC0BFB">
        <w:t xml:space="preserve">, </w:t>
      </w:r>
      <w:r w:rsidR="006A2E48" w:rsidRPr="00434F2B">
        <w:t xml:space="preserve">izklaides trokšņu regulējuma </w:t>
      </w:r>
      <w:r w:rsidR="00EC0BFB">
        <w:t>un</w:t>
      </w:r>
      <w:r w:rsidR="006A2E48">
        <w:t xml:space="preserve"> </w:t>
      </w:r>
      <w:r w:rsidRPr="00EC0BFB">
        <w:t xml:space="preserve">apdrošināšanas regulējuma </w:t>
      </w:r>
      <w:r w:rsidR="00EC0BFB" w:rsidRPr="00EC0BFB">
        <w:t xml:space="preserve">tiesiskā </w:t>
      </w:r>
      <w:r w:rsidRPr="00EC0BFB">
        <w:t>pilnveides.</w:t>
      </w:r>
      <w:r>
        <w:t xml:space="preserve"> </w:t>
      </w:r>
      <w:r w:rsidR="00EC0BFB">
        <w:t>Plašai auditorija sniegta informācija par 2024. gadā ī</w:t>
      </w:r>
      <w:r w:rsidR="00EC0BFB" w:rsidRPr="00850CC2">
        <w:t>stenot</w:t>
      </w:r>
      <w:r w:rsidR="00EC0BFB">
        <w:t>ajiem</w:t>
      </w:r>
      <w:r w:rsidR="00EC0BFB" w:rsidRPr="00850CC2">
        <w:t xml:space="preserve"> pasākumi</w:t>
      </w:r>
      <w:r w:rsidR="00EC0BFB">
        <w:t>em</w:t>
      </w:r>
      <w:r w:rsidR="00EC0BFB" w:rsidRPr="00850CC2">
        <w:t xml:space="preserve"> investīciju piesaiste</w:t>
      </w:r>
      <w:r w:rsidR="00EC0BFB">
        <w:t xml:space="preserve">i, </w:t>
      </w:r>
      <w:r w:rsidR="00EC0BFB" w:rsidRPr="00850CC2">
        <w:t>atbalsta pieejamīb</w:t>
      </w:r>
      <w:r w:rsidR="00EC0BFB">
        <w:t>u</w:t>
      </w:r>
      <w:r w:rsidR="00EC0BFB" w:rsidRPr="00850CC2">
        <w:t xml:space="preserve"> pētniecībai un inovācijām</w:t>
      </w:r>
      <w:r w:rsidR="00EC0BFB">
        <w:t>,</w:t>
      </w:r>
      <w:r w:rsidR="00EC0BFB" w:rsidRPr="00850CC2">
        <w:t xml:space="preserve"> </w:t>
      </w:r>
      <w:r w:rsidR="00EC0BFB">
        <w:t xml:space="preserve">veiktajiem </w:t>
      </w:r>
      <w:r w:rsidR="00EC0BFB" w:rsidRPr="00D220BC">
        <w:t>pasākumi</w:t>
      </w:r>
      <w:r w:rsidR="00EC0BFB">
        <w:t>em</w:t>
      </w:r>
      <w:r w:rsidR="00EC0BFB" w:rsidRPr="00D220BC">
        <w:t xml:space="preserve"> MI izcilības centra izveidei</w:t>
      </w:r>
      <w:r w:rsidR="00EC0BFB" w:rsidRPr="00850CC2">
        <w:t xml:space="preserve"> Latvijā</w:t>
      </w:r>
      <w:r w:rsidR="00EC0BFB" w:rsidRPr="00EC0BFB">
        <w:t>, atbalsta programmu duāla pielietojuma produktu izstrādei</w:t>
      </w:r>
      <w:r w:rsidR="00787A44">
        <w:t>,</w:t>
      </w:r>
      <w:r w:rsidR="00EC0BFB" w:rsidRPr="00EC0BFB">
        <w:t xml:space="preserve"> komersantiem pieejamo atbalstu uzņēmumu digitālo prasmju attīstībai, u.c. aktuāliem jautājumiem.</w:t>
      </w:r>
    </w:p>
    <w:p w14:paraId="2A81927A" w14:textId="77777777" w:rsidR="00176F56" w:rsidRDefault="00176F56" w:rsidP="008461B0">
      <w:pPr>
        <w:spacing w:before="60" w:after="60" w:line="240" w:lineRule="auto"/>
        <w:jc w:val="both"/>
        <w:rPr>
          <w:rFonts w:cs="Times New Roman"/>
          <w:bCs/>
          <w:color w:val="000000"/>
          <w:szCs w:val="24"/>
          <w:lang w:eastAsia="lv-LV"/>
        </w:rPr>
      </w:pPr>
      <w:r>
        <w:rPr>
          <w:rFonts w:cs="Times New Roman"/>
          <w:bCs/>
          <w:color w:val="000000"/>
          <w:szCs w:val="24"/>
          <w:lang w:eastAsia="lv-LV"/>
        </w:rPr>
        <w:t xml:space="preserve">Normatīvās bāzes izstrādes procesā tika nodrošināta </w:t>
      </w:r>
      <w:r w:rsidRPr="002B27DB">
        <w:rPr>
          <w:rFonts w:cs="Times New Roman"/>
          <w:bCs/>
          <w:color w:val="000000"/>
          <w:szCs w:val="24"/>
          <w:lang w:eastAsia="lv-LV"/>
        </w:rPr>
        <w:t>NVO iesaiste.</w:t>
      </w:r>
      <w:r w:rsidRPr="00F67B13">
        <w:rPr>
          <w:rFonts w:cs="Times New Roman"/>
          <w:bCs/>
          <w:color w:val="000000"/>
          <w:szCs w:val="24"/>
          <w:lang w:eastAsia="lv-LV"/>
        </w:rPr>
        <w:t xml:space="preserve"> </w:t>
      </w:r>
      <w:r>
        <w:rPr>
          <w:rFonts w:cs="Times New Roman"/>
          <w:bCs/>
          <w:color w:val="000000"/>
          <w:szCs w:val="24"/>
          <w:lang w:eastAsia="lv-LV"/>
        </w:rPr>
        <w:t>Lai radītu efektīvu un visām pusēm pieņemamu regulējumu, m</w:t>
      </w:r>
      <w:r w:rsidRPr="00F67B13">
        <w:rPr>
          <w:rFonts w:cs="Times New Roman"/>
          <w:bCs/>
          <w:color w:val="000000"/>
          <w:szCs w:val="24"/>
          <w:lang w:eastAsia="lv-LV"/>
        </w:rPr>
        <w:t xml:space="preserve">inistrija </w:t>
      </w:r>
      <w:r>
        <w:rPr>
          <w:rFonts w:cs="Times New Roman"/>
          <w:bCs/>
          <w:color w:val="000000"/>
          <w:szCs w:val="24"/>
          <w:lang w:eastAsia="lv-LV"/>
        </w:rPr>
        <w:t xml:space="preserve">ikdienas darbā </w:t>
      </w:r>
      <w:r w:rsidRPr="00F67B13">
        <w:rPr>
          <w:rFonts w:cs="Times New Roman"/>
          <w:bCs/>
          <w:color w:val="000000"/>
          <w:szCs w:val="24"/>
          <w:lang w:eastAsia="lv-LV"/>
        </w:rPr>
        <w:t xml:space="preserve">komunicē ar vairāk </w:t>
      </w:r>
      <w:r>
        <w:rPr>
          <w:rFonts w:cs="Times New Roman"/>
          <w:bCs/>
          <w:color w:val="000000"/>
          <w:szCs w:val="24"/>
          <w:lang w:eastAsia="lv-LV"/>
        </w:rPr>
        <w:t>ne</w:t>
      </w:r>
      <w:r w:rsidRPr="00F67B13">
        <w:rPr>
          <w:rFonts w:cs="Times New Roman"/>
          <w:bCs/>
          <w:color w:val="000000"/>
          <w:szCs w:val="24"/>
          <w:lang w:eastAsia="lv-LV"/>
        </w:rPr>
        <w:t xml:space="preserve">kā 100 organizācijām. Ar </w:t>
      </w:r>
      <w:hyperlink r:id="rId93" w:history="1">
        <w:r w:rsidRPr="002B27DB">
          <w:rPr>
            <w:rStyle w:val="Hyperlink"/>
            <w:rFonts w:cs="Times New Roman"/>
            <w:bCs/>
            <w:i/>
            <w:iCs/>
            <w:color w:val="00859B"/>
            <w:lang w:eastAsia="lv-LV"/>
          </w:rPr>
          <w:t>EM sadarbības partneri</w:t>
        </w:r>
      </w:hyperlink>
      <w:r w:rsidRPr="002B27DB">
        <w:rPr>
          <w:rStyle w:val="Hyperlink"/>
          <w:rFonts w:cs="Times New Roman"/>
          <w:bCs/>
          <w:i/>
          <w:iCs/>
          <w:color w:val="00859B"/>
          <w:lang w:eastAsia="lv-LV"/>
        </w:rPr>
        <w:t>em</w:t>
      </w:r>
      <w:r w:rsidRPr="002B27DB">
        <w:rPr>
          <w:rFonts w:cs="Times New Roman"/>
          <w:bCs/>
          <w:color w:val="00859B"/>
          <w:szCs w:val="24"/>
          <w:lang w:eastAsia="lv-LV"/>
        </w:rPr>
        <w:t xml:space="preserve"> </w:t>
      </w:r>
      <w:r>
        <w:rPr>
          <w:rFonts w:cs="Times New Roman"/>
          <w:bCs/>
          <w:color w:val="000000"/>
          <w:szCs w:val="24"/>
          <w:lang w:eastAsia="lv-LV"/>
        </w:rPr>
        <w:t>v</w:t>
      </w:r>
      <w:r w:rsidRPr="00F67B13">
        <w:rPr>
          <w:rFonts w:cs="Times New Roman"/>
          <w:bCs/>
          <w:color w:val="000000"/>
          <w:szCs w:val="24"/>
          <w:lang w:eastAsia="lv-LV"/>
        </w:rPr>
        <w:t xml:space="preserve">ar iepazīties ministrijas tīmekļa vietnē, </w:t>
      </w:r>
      <w:r>
        <w:rPr>
          <w:rFonts w:cs="Times New Roman"/>
          <w:bCs/>
          <w:color w:val="000000"/>
          <w:szCs w:val="24"/>
          <w:lang w:eastAsia="lv-LV"/>
        </w:rPr>
        <w:t>kur publicēta informācija</w:t>
      </w:r>
      <w:r w:rsidRPr="00F67B13">
        <w:rPr>
          <w:rFonts w:cs="Times New Roman"/>
          <w:bCs/>
          <w:color w:val="000000"/>
          <w:szCs w:val="24"/>
          <w:lang w:eastAsia="lv-LV"/>
        </w:rPr>
        <w:t xml:space="preserve"> </w:t>
      </w:r>
      <w:r>
        <w:rPr>
          <w:rFonts w:cs="Times New Roman"/>
          <w:bCs/>
          <w:color w:val="000000"/>
          <w:szCs w:val="24"/>
          <w:lang w:eastAsia="lv-LV"/>
        </w:rPr>
        <w:t>p</w:t>
      </w:r>
      <w:r w:rsidRPr="00F67B13">
        <w:rPr>
          <w:rFonts w:cs="Times New Roman"/>
          <w:bCs/>
          <w:color w:val="000000"/>
          <w:szCs w:val="24"/>
          <w:lang w:eastAsia="lv-LV"/>
        </w:rPr>
        <w:t xml:space="preserve">ar izveidotajām </w:t>
      </w:r>
      <w:hyperlink r:id="rId94" w:history="1">
        <w:r w:rsidRPr="002B27DB">
          <w:rPr>
            <w:rStyle w:val="Hyperlink"/>
            <w:rFonts w:cs="Times New Roman"/>
            <w:i/>
            <w:iCs/>
            <w:color w:val="00859B"/>
          </w:rPr>
          <w:t>konsultatīvajām padomēm</w:t>
        </w:r>
      </w:hyperlink>
      <w:r w:rsidRPr="00F67B13">
        <w:rPr>
          <w:rFonts w:cs="Times New Roman"/>
          <w:bCs/>
          <w:color w:val="000000"/>
          <w:szCs w:val="24"/>
          <w:lang w:eastAsia="lv-LV"/>
        </w:rPr>
        <w:t>.</w:t>
      </w:r>
    </w:p>
    <w:p w14:paraId="47DD189A" w14:textId="109660EE" w:rsidR="00176F56" w:rsidRDefault="00221043" w:rsidP="00176F56">
      <w:pPr>
        <w:spacing w:before="60" w:after="60" w:line="240" w:lineRule="auto"/>
        <w:jc w:val="both"/>
        <w:rPr>
          <w:rFonts w:cs="Times New Roman"/>
          <w:bCs/>
          <w:color w:val="000000"/>
          <w:szCs w:val="24"/>
          <w:lang w:eastAsia="lv-LV"/>
        </w:rPr>
      </w:pPr>
      <w:r>
        <w:rPr>
          <w:rFonts w:cs="Times New Roman"/>
          <w:bCs/>
          <w:color w:val="000000"/>
          <w:szCs w:val="24"/>
          <w:lang w:eastAsia="lv-LV"/>
        </w:rPr>
        <w:t>Starp pārskata periodā o</w:t>
      </w:r>
      <w:r w:rsidR="00176F56">
        <w:rPr>
          <w:rFonts w:cs="Times New Roman"/>
          <w:bCs/>
          <w:color w:val="000000"/>
          <w:szCs w:val="24"/>
          <w:lang w:eastAsia="lv-LV"/>
        </w:rPr>
        <w:t>rganizēt</w:t>
      </w:r>
      <w:r>
        <w:rPr>
          <w:rFonts w:cs="Times New Roman"/>
          <w:bCs/>
          <w:color w:val="000000"/>
          <w:szCs w:val="24"/>
          <w:lang w:eastAsia="lv-LV"/>
        </w:rPr>
        <w:t>ajiem</w:t>
      </w:r>
      <w:r w:rsidR="00176F56">
        <w:rPr>
          <w:rFonts w:cs="Times New Roman"/>
          <w:bCs/>
          <w:color w:val="000000"/>
          <w:szCs w:val="24"/>
          <w:lang w:eastAsia="lv-LV"/>
        </w:rPr>
        <w:t xml:space="preserve"> nozīmīgi</w:t>
      </w:r>
      <w:r>
        <w:rPr>
          <w:rFonts w:cs="Times New Roman"/>
          <w:bCs/>
          <w:color w:val="000000"/>
          <w:szCs w:val="24"/>
          <w:lang w:eastAsia="lv-LV"/>
        </w:rPr>
        <w:t>em</w:t>
      </w:r>
      <w:r w:rsidR="00176F56">
        <w:rPr>
          <w:rFonts w:cs="Times New Roman"/>
          <w:bCs/>
          <w:color w:val="000000"/>
          <w:szCs w:val="24"/>
          <w:lang w:eastAsia="lv-LV"/>
        </w:rPr>
        <w:t xml:space="preserve"> pasākumi</w:t>
      </w:r>
      <w:r>
        <w:rPr>
          <w:rFonts w:cs="Times New Roman"/>
          <w:bCs/>
          <w:color w:val="000000"/>
          <w:szCs w:val="24"/>
          <w:lang w:eastAsia="lv-LV"/>
        </w:rPr>
        <w:t>em</w:t>
      </w:r>
      <w:r w:rsidR="00176F56">
        <w:rPr>
          <w:rFonts w:cs="Times New Roman"/>
          <w:bCs/>
          <w:color w:val="000000"/>
          <w:szCs w:val="24"/>
          <w:lang w:eastAsia="lv-LV"/>
        </w:rPr>
        <w:t xml:space="preserve">, </w:t>
      </w:r>
      <w:r>
        <w:rPr>
          <w:rFonts w:cs="Times New Roman"/>
          <w:bCs/>
          <w:color w:val="000000"/>
          <w:szCs w:val="24"/>
          <w:lang w:eastAsia="lv-LV"/>
        </w:rPr>
        <w:t>jāpiemin 2024.</w:t>
      </w:r>
      <w:r w:rsidR="00B830A9">
        <w:rPr>
          <w:rFonts w:cs="Times New Roman"/>
          <w:bCs/>
          <w:color w:val="000000"/>
          <w:szCs w:val="24"/>
          <w:lang w:eastAsia="lv-LV"/>
        </w:rPr>
        <w:t> </w:t>
      </w:r>
      <w:r w:rsidR="00176F56">
        <w:rPr>
          <w:rFonts w:cs="Times New Roman"/>
          <w:bCs/>
          <w:color w:val="000000"/>
          <w:szCs w:val="24"/>
          <w:lang w:eastAsia="lv-LV"/>
        </w:rPr>
        <w:t xml:space="preserve">gada beigās </w:t>
      </w:r>
      <w:r>
        <w:rPr>
          <w:rFonts w:cs="Times New Roman"/>
          <w:bCs/>
          <w:color w:val="000000"/>
          <w:szCs w:val="24"/>
          <w:lang w:eastAsia="lv-LV"/>
        </w:rPr>
        <w:t xml:space="preserve">notikusī </w:t>
      </w:r>
      <w:r w:rsidR="00176F56">
        <w:rPr>
          <w:rFonts w:cs="Times New Roman"/>
          <w:bCs/>
          <w:color w:val="000000"/>
          <w:szCs w:val="24"/>
          <w:lang w:eastAsia="lv-LV"/>
        </w:rPr>
        <w:t>k</w:t>
      </w:r>
      <w:r w:rsidR="00176F56" w:rsidRPr="00F34A40">
        <w:rPr>
          <w:rFonts w:cs="Times New Roman"/>
          <w:bCs/>
          <w:color w:val="000000"/>
          <w:szCs w:val="24"/>
          <w:lang w:eastAsia="lv-LV"/>
        </w:rPr>
        <w:t>onferenc</w:t>
      </w:r>
      <w:r w:rsidR="00176F56">
        <w:rPr>
          <w:rFonts w:cs="Times New Roman"/>
          <w:bCs/>
          <w:color w:val="000000"/>
          <w:szCs w:val="24"/>
          <w:lang w:eastAsia="lv-LV"/>
        </w:rPr>
        <w:t>e</w:t>
      </w:r>
      <w:r w:rsidR="00176F56" w:rsidRPr="00F34A40">
        <w:rPr>
          <w:rFonts w:cs="Times New Roman"/>
          <w:bCs/>
          <w:color w:val="000000"/>
          <w:szCs w:val="24"/>
          <w:lang w:eastAsia="lv-LV"/>
        </w:rPr>
        <w:t xml:space="preserve"> “B</w:t>
      </w:r>
      <w:r w:rsidR="00176F56">
        <w:rPr>
          <w:rFonts w:cs="Times New Roman"/>
          <w:bCs/>
          <w:color w:val="000000"/>
          <w:szCs w:val="24"/>
          <w:lang w:eastAsia="lv-LV"/>
        </w:rPr>
        <w:t>irokrātijas mazināšana būvniecībā kā ekonomikas dzinējspēks. Paveiktais un izaicinājumi nozarē”</w:t>
      </w:r>
      <w:r>
        <w:rPr>
          <w:rStyle w:val="FootnoteReference"/>
          <w:rFonts w:cs="Times New Roman"/>
          <w:bCs/>
          <w:color w:val="000000"/>
          <w:szCs w:val="24"/>
          <w:lang w:eastAsia="lv-LV"/>
        </w:rPr>
        <w:footnoteReference w:id="85"/>
      </w:r>
      <w:r w:rsidR="00176F56">
        <w:rPr>
          <w:rFonts w:cs="Times New Roman"/>
          <w:bCs/>
          <w:color w:val="000000"/>
          <w:szCs w:val="24"/>
          <w:lang w:eastAsia="lv-LV"/>
        </w:rPr>
        <w:t xml:space="preserve">, kurā tika </w:t>
      </w:r>
      <w:r w:rsidR="00176F56" w:rsidRPr="00F34A40">
        <w:rPr>
          <w:rFonts w:cs="Times New Roman"/>
          <w:bCs/>
          <w:color w:val="000000"/>
          <w:szCs w:val="24"/>
          <w:lang w:eastAsia="lv-LV"/>
        </w:rPr>
        <w:t>disku</w:t>
      </w:r>
      <w:r w:rsidR="00176F56">
        <w:rPr>
          <w:rFonts w:cs="Times New Roman"/>
          <w:bCs/>
          <w:color w:val="000000"/>
          <w:szCs w:val="24"/>
          <w:lang w:eastAsia="lv-LV"/>
        </w:rPr>
        <w:t>tēts</w:t>
      </w:r>
      <w:r w:rsidR="00176F56" w:rsidRPr="00F34A40">
        <w:rPr>
          <w:rFonts w:cs="Times New Roman"/>
          <w:bCs/>
          <w:color w:val="000000"/>
          <w:szCs w:val="24"/>
          <w:lang w:eastAsia="lv-LV"/>
        </w:rPr>
        <w:t xml:space="preserve"> ar būvniecības un </w:t>
      </w:r>
      <w:r w:rsidR="006637D2">
        <w:rPr>
          <w:rFonts w:cs="Times New Roman"/>
          <w:bCs/>
          <w:color w:val="000000"/>
          <w:szCs w:val="24"/>
          <w:lang w:eastAsia="lv-LV"/>
        </w:rPr>
        <w:t>NĪ</w:t>
      </w:r>
      <w:r w:rsidR="00176F56" w:rsidRPr="00F34A40">
        <w:rPr>
          <w:rFonts w:cs="Times New Roman"/>
          <w:bCs/>
          <w:color w:val="000000"/>
          <w:szCs w:val="24"/>
          <w:lang w:eastAsia="lv-LV"/>
        </w:rPr>
        <w:t xml:space="preserve"> nozares komersantiem un </w:t>
      </w:r>
      <w:r>
        <w:rPr>
          <w:rFonts w:cs="Times New Roman"/>
          <w:bCs/>
          <w:color w:val="000000"/>
          <w:szCs w:val="24"/>
          <w:lang w:eastAsia="lv-LV"/>
        </w:rPr>
        <w:t>NVO</w:t>
      </w:r>
      <w:r w:rsidR="00176F56" w:rsidRPr="00F34A40">
        <w:rPr>
          <w:rFonts w:cs="Times New Roman"/>
          <w:bCs/>
          <w:color w:val="000000"/>
          <w:szCs w:val="24"/>
          <w:lang w:eastAsia="lv-LV"/>
        </w:rPr>
        <w:t>, kā arī valsts un pašvaldību institūcijām par administratīvā sloga mazināšanu</w:t>
      </w:r>
      <w:r w:rsidR="00176F56">
        <w:rPr>
          <w:rFonts w:cs="Times New Roman"/>
          <w:bCs/>
          <w:color w:val="000000"/>
          <w:szCs w:val="24"/>
          <w:lang w:eastAsia="lv-LV"/>
        </w:rPr>
        <w:t>.</w:t>
      </w:r>
    </w:p>
    <w:p w14:paraId="7C94889A" w14:textId="77777777" w:rsidR="00F67B13" w:rsidRPr="00EF3647" w:rsidRDefault="00F67B13" w:rsidP="00EF3647">
      <w:pPr>
        <w:spacing w:before="60" w:after="60" w:line="240" w:lineRule="auto"/>
        <w:rPr>
          <w:sz w:val="16"/>
          <w:szCs w:val="16"/>
          <w:highlight w:val="yellow"/>
        </w:rPr>
      </w:pPr>
    </w:p>
    <w:p w14:paraId="5D4A3950" w14:textId="6C4DA926" w:rsidR="00752C66" w:rsidRPr="000773C0" w:rsidRDefault="00752C66" w:rsidP="000773C0">
      <w:pPr>
        <w:spacing w:after="0" w:line="240" w:lineRule="auto"/>
        <w:rPr>
          <w:highlight w:val="yellow"/>
        </w:rPr>
      </w:pPr>
      <w:r w:rsidRPr="000773C0">
        <w:rPr>
          <w:highlight w:val="yellow"/>
        </w:rPr>
        <w:br w:type="page"/>
      </w:r>
    </w:p>
    <w:p w14:paraId="2B95ED43" w14:textId="6CB642CC" w:rsidR="00F5122B" w:rsidRDefault="00BC60D9" w:rsidP="00AC584E">
      <w:pPr>
        <w:spacing w:before="120" w:after="60" w:line="240" w:lineRule="auto"/>
        <w:ind w:left="3969"/>
        <w:jc w:val="both"/>
        <w:rPr>
          <w:szCs w:val="24"/>
        </w:rPr>
      </w:pPr>
      <w:r w:rsidRPr="00D625E0">
        <w:rPr>
          <w:smallCaps/>
          <w:noProof/>
          <w:sz w:val="32"/>
          <w:szCs w:val="32"/>
          <w:lang w:eastAsia="lv-LV"/>
        </w:rPr>
        <w:lastRenderedPageBreak/>
        <mc:AlternateContent>
          <mc:Choice Requires="wps">
            <w:drawing>
              <wp:anchor distT="0" distB="0" distL="114300" distR="114300" simplePos="0" relativeHeight="251658245" behindDoc="0" locked="0" layoutInCell="1" allowOverlap="1" wp14:anchorId="3661FDE8" wp14:editId="2F9E388A">
                <wp:simplePos x="0" y="0"/>
                <wp:positionH relativeFrom="margin">
                  <wp:posOffset>3175</wp:posOffset>
                </wp:positionH>
                <wp:positionV relativeFrom="paragraph">
                  <wp:posOffset>74930</wp:posOffset>
                </wp:positionV>
                <wp:extent cx="2321781" cy="1440000"/>
                <wp:effectExtent l="0" t="0" r="21590" b="27305"/>
                <wp:wrapNone/>
                <wp:docPr id="261" name="Round Diagonal Corner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1781" cy="1440000"/>
                        </a:xfrm>
                        <a:prstGeom prst="round2DiagRect">
                          <a:avLst>
                            <a:gd name="adj1" fmla="val 16667"/>
                            <a:gd name="adj2" fmla="val 0"/>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322B741D" w14:textId="559D2166" w:rsidR="00167B62" w:rsidRPr="00FF7E4C" w:rsidRDefault="00167B62" w:rsidP="000C5949">
                            <w:pPr>
                              <w:pStyle w:val="Heading1"/>
                              <w:numPr>
                                <w:ilvl w:val="0"/>
                                <w:numId w:val="17"/>
                              </w:numPr>
                              <w:ind w:left="426" w:hanging="426"/>
                            </w:pPr>
                            <w:bookmarkStart w:id="69" w:name="_Toc78790586"/>
                            <w:bookmarkStart w:id="70" w:name="_Toc78874285"/>
                            <w:bookmarkStart w:id="71" w:name="_Toc179877544"/>
                            <w:bookmarkStart w:id="72" w:name="_Toc207637113"/>
                            <w:r w:rsidRPr="005B74B4">
                              <w:rPr>
                                <w:b w:val="0"/>
                                <w:bCs w:val="0"/>
                              </w:rPr>
                              <w:t>202</w:t>
                            </w:r>
                            <w:r w:rsidR="005F54F4">
                              <w:rPr>
                                <w:b w:val="0"/>
                                <w:bCs w:val="0"/>
                              </w:rPr>
                              <w:t>5</w:t>
                            </w:r>
                            <w:r w:rsidRPr="005B74B4">
                              <w:rPr>
                                <w:b w:val="0"/>
                                <w:bCs w:val="0"/>
                              </w:rPr>
                              <w:t>. gad</w:t>
                            </w:r>
                            <w:r>
                              <w:rPr>
                                <w:b w:val="0"/>
                                <w:bCs w:val="0"/>
                              </w:rPr>
                              <w:t>ā</w:t>
                            </w:r>
                            <w:r w:rsidRPr="005B74B4">
                              <w:rPr>
                                <w:b w:val="0"/>
                                <w:bCs w:val="0"/>
                              </w:rPr>
                              <w:t xml:space="preserve"> galvenie </w:t>
                            </w:r>
                            <w:r>
                              <w:rPr>
                                <w:b w:val="0"/>
                                <w:bCs w:val="0"/>
                              </w:rPr>
                              <w:t xml:space="preserve">plānotie </w:t>
                            </w:r>
                            <w:r w:rsidRPr="005B74B4">
                              <w:rPr>
                                <w:b w:val="0"/>
                                <w:bCs w:val="0"/>
                              </w:rPr>
                              <w:t>pasākumi</w:t>
                            </w:r>
                            <w:bookmarkEnd w:id="69"/>
                            <w:bookmarkEnd w:id="70"/>
                            <w:bookmarkEnd w:id="71"/>
                            <w:r w:rsidR="005F54F4">
                              <w:rPr>
                                <w:b w:val="0"/>
                                <w:bCs w:val="0"/>
                              </w:rPr>
                              <w:t xml:space="preserve"> un EM prioritātes</w:t>
                            </w:r>
                            <w:bookmarkEnd w:id="7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1FDE8" id="_x0000_s1032" style="position:absolute;left:0;text-align:left;margin-left:.25pt;margin-top:5.9pt;width:182.8pt;height:113.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321781,144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" adj="-11796480,,5400" path="m240005,l2321781,r,l2321781,1199995v,132551,-107454,240005,-240005,240005l,1440000r,l,240005c,107454,107454,,240005,xe" fillcolor="#00859b" strokecolor="#62b1c6" strokeweight="1.5pt">
                <v:stroke joinstyle="miter"/>
                <v:formulas/>
                <v:path arrowok="t" o:connecttype="custom" o:connectlocs="240005,0;2321781,0;2321781,0;2321781,1199995;2081776,1440000;0,1440000;0,1440000;0,240005;240005,0" o:connectangles="0,0,0,0,0,0,0,0,0" textboxrect="0,0,2321781,1440000"/>
                <v:textbox>
                  <w:txbxContent>
                    <w:p w14:paraId="322B741D" w14:textId="559D2166" w:rsidR="00167B62" w:rsidRPr="00FF7E4C" w:rsidRDefault="00167B62" w:rsidP="000C5949">
                      <w:pPr>
                        <w:pStyle w:val="Heading1"/>
                        <w:numPr>
                          <w:ilvl w:val="0"/>
                          <w:numId w:val="17"/>
                        </w:numPr>
                        <w:ind w:left="426" w:hanging="426"/>
                      </w:pPr>
                      <w:bookmarkStart w:id="73" w:name="_Toc78790586"/>
                      <w:bookmarkStart w:id="74" w:name="_Toc78874285"/>
                      <w:bookmarkStart w:id="75" w:name="_Toc179877544"/>
                      <w:bookmarkStart w:id="76" w:name="_Toc207637113"/>
                      <w:r w:rsidRPr="005B74B4">
                        <w:rPr>
                          <w:b w:val="0"/>
                          <w:bCs w:val="0"/>
                        </w:rPr>
                        <w:t>202</w:t>
                      </w:r>
                      <w:r w:rsidR="005F54F4">
                        <w:rPr>
                          <w:b w:val="0"/>
                          <w:bCs w:val="0"/>
                        </w:rPr>
                        <w:t>5</w:t>
                      </w:r>
                      <w:r w:rsidRPr="005B74B4">
                        <w:rPr>
                          <w:b w:val="0"/>
                          <w:bCs w:val="0"/>
                        </w:rPr>
                        <w:t>. gad</w:t>
                      </w:r>
                      <w:r>
                        <w:rPr>
                          <w:b w:val="0"/>
                          <w:bCs w:val="0"/>
                        </w:rPr>
                        <w:t>ā</w:t>
                      </w:r>
                      <w:r w:rsidRPr="005B74B4">
                        <w:rPr>
                          <w:b w:val="0"/>
                          <w:bCs w:val="0"/>
                        </w:rPr>
                        <w:t xml:space="preserve"> galvenie </w:t>
                      </w:r>
                      <w:r>
                        <w:rPr>
                          <w:b w:val="0"/>
                          <w:bCs w:val="0"/>
                        </w:rPr>
                        <w:t xml:space="preserve">plānotie </w:t>
                      </w:r>
                      <w:r w:rsidRPr="005B74B4">
                        <w:rPr>
                          <w:b w:val="0"/>
                          <w:bCs w:val="0"/>
                        </w:rPr>
                        <w:t>pasākumi</w:t>
                      </w:r>
                      <w:bookmarkEnd w:id="73"/>
                      <w:bookmarkEnd w:id="74"/>
                      <w:bookmarkEnd w:id="75"/>
                      <w:r w:rsidR="005F54F4">
                        <w:rPr>
                          <w:b w:val="0"/>
                          <w:bCs w:val="0"/>
                        </w:rPr>
                        <w:t xml:space="preserve"> un EM prioritātes</w:t>
                      </w:r>
                      <w:bookmarkEnd w:id="76"/>
                    </w:p>
                  </w:txbxContent>
                </v:textbox>
                <w10:wrap anchorx="margin"/>
              </v:shape>
            </w:pict>
          </mc:Fallback>
        </mc:AlternateContent>
      </w:r>
      <w:r w:rsidR="00F5122B" w:rsidRPr="00D625E0">
        <w:rPr>
          <w:rFonts w:cs="Times New Roman"/>
          <w:szCs w:val="24"/>
        </w:rPr>
        <w:t>202</w:t>
      </w:r>
      <w:r w:rsidR="005B293F" w:rsidRPr="00D625E0">
        <w:rPr>
          <w:rFonts w:cs="Times New Roman"/>
          <w:szCs w:val="24"/>
        </w:rPr>
        <w:t>5</w:t>
      </w:r>
      <w:r w:rsidR="00F5122B" w:rsidRPr="00D625E0">
        <w:rPr>
          <w:rFonts w:cs="Times New Roman"/>
          <w:szCs w:val="24"/>
        </w:rPr>
        <w:t xml:space="preserve">. gada prioritārie plānotie darbi EM būs saistīti ar </w:t>
      </w:r>
      <w:r w:rsidR="00D625E0" w:rsidRPr="00D625E0">
        <w:rPr>
          <w:rFonts w:eastAsia="Times New Roman"/>
          <w:szCs w:val="24"/>
        </w:rPr>
        <w:t xml:space="preserve">finanšu pieejamības nodrošināšanu </w:t>
      </w:r>
      <w:r w:rsidR="003B4E7E" w:rsidRPr="00D625E0">
        <w:rPr>
          <w:rFonts w:eastAsia="Times New Roman"/>
          <w:szCs w:val="24"/>
        </w:rPr>
        <w:t>uzņēmējdarbības attīstīb</w:t>
      </w:r>
      <w:r w:rsidR="00D625E0" w:rsidRPr="00D625E0">
        <w:rPr>
          <w:rFonts w:eastAsia="Times New Roman"/>
          <w:szCs w:val="24"/>
        </w:rPr>
        <w:t>ai</w:t>
      </w:r>
      <w:r w:rsidR="003B4E7E" w:rsidRPr="00D625E0">
        <w:rPr>
          <w:rFonts w:eastAsia="Times New Roman"/>
          <w:szCs w:val="24"/>
        </w:rPr>
        <w:t xml:space="preserve"> </w:t>
      </w:r>
      <w:r w:rsidR="00D625E0" w:rsidRPr="00D625E0">
        <w:rPr>
          <w:rFonts w:eastAsia="Times New Roman"/>
          <w:szCs w:val="24"/>
        </w:rPr>
        <w:t xml:space="preserve">(finanšu instrumentiem </w:t>
      </w:r>
      <w:r w:rsidR="00D625E0">
        <w:rPr>
          <w:rFonts w:eastAsia="Times New Roman"/>
          <w:szCs w:val="24"/>
        </w:rPr>
        <w:t xml:space="preserve">lielo </w:t>
      </w:r>
      <w:r w:rsidR="00D625E0" w:rsidRPr="00D625E0">
        <w:rPr>
          <w:rFonts w:eastAsia="Times New Roman"/>
          <w:szCs w:val="24"/>
        </w:rPr>
        <w:t>investīciju līdzfinansēšanai)</w:t>
      </w:r>
      <w:r w:rsidR="003B4E7E" w:rsidRPr="00D625E0">
        <w:rPr>
          <w:rFonts w:eastAsia="Times New Roman"/>
          <w:szCs w:val="24"/>
        </w:rPr>
        <w:t xml:space="preserve">, </w:t>
      </w:r>
      <w:r w:rsidR="00C557A3" w:rsidRPr="00D625E0">
        <w:rPr>
          <w:rFonts w:eastAsia="Times New Roman"/>
          <w:szCs w:val="24"/>
        </w:rPr>
        <w:t xml:space="preserve">birokrātijas </w:t>
      </w:r>
      <w:r w:rsidR="00E10C1B">
        <w:rPr>
          <w:rFonts w:eastAsia="Times New Roman"/>
          <w:szCs w:val="24"/>
        </w:rPr>
        <w:t>un</w:t>
      </w:r>
      <w:r w:rsidR="003B4E7E" w:rsidRPr="00C557A3">
        <w:rPr>
          <w:rFonts w:eastAsia="Times New Roman"/>
          <w:szCs w:val="24"/>
        </w:rPr>
        <w:t xml:space="preserve"> arī </w:t>
      </w:r>
      <w:r w:rsidR="00C557A3" w:rsidRPr="00C557A3">
        <w:rPr>
          <w:rFonts w:eastAsia="Times New Roman"/>
          <w:szCs w:val="24"/>
        </w:rPr>
        <w:t>dzīves dārdzības mazināšan</w:t>
      </w:r>
      <w:r w:rsidR="00E10C1B">
        <w:rPr>
          <w:rFonts w:eastAsia="Times New Roman"/>
          <w:szCs w:val="24"/>
        </w:rPr>
        <w:t>ai</w:t>
      </w:r>
      <w:r w:rsidR="003B4E7E" w:rsidRPr="00D625E0">
        <w:rPr>
          <w:rFonts w:eastAsia="Times New Roman"/>
          <w:szCs w:val="24"/>
        </w:rPr>
        <w:t>.</w:t>
      </w:r>
      <w:r w:rsidR="003B4E7E" w:rsidRPr="00D625E0">
        <w:rPr>
          <w:rFonts w:cs="Times New Roman"/>
          <w:szCs w:val="24"/>
        </w:rPr>
        <w:t xml:space="preserve"> Paredzēts turpināt veikto darbu </w:t>
      </w:r>
      <w:r w:rsidR="00D625E0" w:rsidRPr="00D625E0">
        <w:rPr>
          <w:rFonts w:eastAsia="Times New Roman"/>
          <w:szCs w:val="24"/>
        </w:rPr>
        <w:t>mājokļu pieejamībai un reģionu izaugsmei</w:t>
      </w:r>
      <w:r w:rsidR="00D625E0">
        <w:rPr>
          <w:rFonts w:eastAsia="Times New Roman"/>
          <w:szCs w:val="24"/>
        </w:rPr>
        <w:t>;</w:t>
      </w:r>
      <w:r w:rsidR="00D625E0" w:rsidRPr="00D625E0">
        <w:rPr>
          <w:rFonts w:cs="Times New Roman"/>
          <w:szCs w:val="24"/>
        </w:rPr>
        <w:t xml:space="preserve"> </w:t>
      </w:r>
      <w:r w:rsidR="00D625E0" w:rsidRPr="00D625E0">
        <w:rPr>
          <w:rFonts w:eastAsia="Times New Roman"/>
          <w:szCs w:val="24"/>
        </w:rPr>
        <w:t xml:space="preserve">cilvēkkapitāla </w:t>
      </w:r>
      <w:r w:rsidR="00F5122B" w:rsidRPr="00D625E0">
        <w:rPr>
          <w:rFonts w:cs="Times New Roman"/>
          <w:szCs w:val="24"/>
        </w:rPr>
        <w:t xml:space="preserve">un </w:t>
      </w:r>
      <w:r w:rsidR="00D220BC">
        <w:rPr>
          <w:rFonts w:eastAsia="Times New Roman"/>
          <w:szCs w:val="24"/>
        </w:rPr>
        <w:t>MI</w:t>
      </w:r>
      <w:r w:rsidR="00D625E0" w:rsidRPr="00D625E0">
        <w:rPr>
          <w:rFonts w:eastAsia="Times New Roman"/>
          <w:szCs w:val="24"/>
        </w:rPr>
        <w:t xml:space="preserve"> attīstība</w:t>
      </w:r>
      <w:r w:rsidR="00D625E0">
        <w:rPr>
          <w:rFonts w:eastAsia="Times New Roman"/>
          <w:szCs w:val="24"/>
        </w:rPr>
        <w:t>i</w:t>
      </w:r>
      <w:r w:rsidR="00D625E0" w:rsidRPr="00E10C1B">
        <w:rPr>
          <w:rFonts w:eastAsia="Times New Roman"/>
          <w:szCs w:val="24"/>
        </w:rPr>
        <w:t>;</w:t>
      </w:r>
      <w:r w:rsidR="00D625E0" w:rsidRPr="00E10C1B">
        <w:rPr>
          <w:rFonts w:cs="Times New Roman"/>
          <w:szCs w:val="24"/>
        </w:rPr>
        <w:t xml:space="preserve"> drošība</w:t>
      </w:r>
      <w:r w:rsidR="00E10C1B" w:rsidRPr="00E10C1B">
        <w:rPr>
          <w:rFonts w:cs="Times New Roman"/>
          <w:szCs w:val="24"/>
        </w:rPr>
        <w:t>s</w:t>
      </w:r>
      <w:r w:rsidR="00D625E0" w:rsidRPr="00E10C1B">
        <w:rPr>
          <w:rFonts w:cs="Times New Roman"/>
          <w:szCs w:val="24"/>
        </w:rPr>
        <w:t xml:space="preserve">, </w:t>
      </w:r>
      <w:r w:rsidR="00D625E0" w:rsidRPr="00E10C1B">
        <w:rPr>
          <w:rFonts w:eastAsia="Times New Roman"/>
          <w:szCs w:val="24"/>
        </w:rPr>
        <w:t xml:space="preserve">enerģētiskās neatkarības un </w:t>
      </w:r>
      <w:r w:rsidR="00F5122B" w:rsidRPr="00E10C1B">
        <w:rPr>
          <w:rFonts w:cs="Times New Roman"/>
          <w:szCs w:val="24"/>
        </w:rPr>
        <w:t>energoefektivitātes</w:t>
      </w:r>
      <w:r w:rsidR="00D625E0" w:rsidRPr="00E10C1B">
        <w:rPr>
          <w:rFonts w:cs="Times New Roman"/>
          <w:szCs w:val="24"/>
        </w:rPr>
        <w:t xml:space="preserve"> </w:t>
      </w:r>
      <w:r w:rsidR="00F5122B" w:rsidRPr="00E10C1B">
        <w:rPr>
          <w:rFonts w:cs="Times New Roman"/>
          <w:szCs w:val="24"/>
        </w:rPr>
        <w:t>uzlabošanas sekmēšan</w:t>
      </w:r>
      <w:r w:rsidR="008403CE" w:rsidRPr="00E10C1B">
        <w:rPr>
          <w:rFonts w:cs="Times New Roman"/>
          <w:szCs w:val="24"/>
        </w:rPr>
        <w:t>ai</w:t>
      </w:r>
      <w:r w:rsidR="00F5122B" w:rsidRPr="00E10C1B">
        <w:rPr>
          <w:rFonts w:cs="Times New Roman"/>
          <w:szCs w:val="24"/>
        </w:rPr>
        <w:t xml:space="preserve">. </w:t>
      </w:r>
      <w:r w:rsidR="00EC6633" w:rsidRPr="00E10C1B">
        <w:rPr>
          <w:bCs/>
          <w:szCs w:val="24"/>
        </w:rPr>
        <w:t>Atbilstoši aktuāl</w:t>
      </w:r>
      <w:r w:rsidR="008403CE" w:rsidRPr="00E10C1B">
        <w:rPr>
          <w:bCs/>
          <w:szCs w:val="24"/>
        </w:rPr>
        <w:t xml:space="preserve">ākajai situācijai </w:t>
      </w:r>
      <w:r w:rsidR="00EC6633" w:rsidRPr="00E10C1B">
        <w:rPr>
          <w:bCs/>
          <w:szCs w:val="24"/>
        </w:rPr>
        <w:t xml:space="preserve">un vadoties no ģeopolitiskās situācijas </w:t>
      </w:r>
      <w:r w:rsidR="00E10C1B" w:rsidRPr="00E10C1B">
        <w:rPr>
          <w:bCs/>
          <w:szCs w:val="24"/>
        </w:rPr>
        <w:t>apstākļiem</w:t>
      </w:r>
      <w:r w:rsidR="009D3347" w:rsidRPr="00E10C1B">
        <w:rPr>
          <w:bCs/>
          <w:szCs w:val="24"/>
        </w:rPr>
        <w:t>,</w:t>
      </w:r>
      <w:r w:rsidR="00E10C1B" w:rsidRPr="00E10C1B">
        <w:rPr>
          <w:bCs/>
          <w:szCs w:val="24"/>
        </w:rPr>
        <w:t xml:space="preserve"> būtiski būs pievērst uzmanību</w:t>
      </w:r>
      <w:r w:rsidR="009D3347" w:rsidRPr="00E10C1B">
        <w:rPr>
          <w:bCs/>
          <w:szCs w:val="24"/>
        </w:rPr>
        <w:t xml:space="preserve"> </w:t>
      </w:r>
      <w:r w:rsidR="00E10C1B" w:rsidRPr="00E10C1B">
        <w:rPr>
          <w:bCs/>
          <w:szCs w:val="24"/>
        </w:rPr>
        <w:t xml:space="preserve">arī </w:t>
      </w:r>
      <w:r w:rsidR="00E10C1B" w:rsidRPr="00E10C1B">
        <w:rPr>
          <w:rFonts w:eastAsia="Times New Roman"/>
          <w:szCs w:val="24"/>
        </w:rPr>
        <w:t>ārējām ekonomiskām attiecībām</w:t>
      </w:r>
      <w:r w:rsidR="00EC6633" w:rsidRPr="00E10C1B">
        <w:rPr>
          <w:szCs w:val="24"/>
        </w:rPr>
        <w:t>.</w:t>
      </w:r>
    </w:p>
    <w:p w14:paraId="3B1184D3" w14:textId="57EAEFA3" w:rsidR="003E218A" w:rsidRDefault="00235CB0" w:rsidP="00C123C2">
      <w:pPr>
        <w:spacing w:before="120" w:after="40" w:line="240" w:lineRule="auto"/>
        <w:jc w:val="both"/>
        <w:rPr>
          <w:rFonts w:cstheme="minorHAnsi"/>
          <w:szCs w:val="24"/>
        </w:rPr>
      </w:pPr>
      <w:r w:rsidRPr="00235CB0">
        <w:rPr>
          <w:rFonts w:cs="Times New Roman"/>
          <w:b/>
          <w:bCs/>
          <w:color w:val="00859B"/>
        </w:rPr>
        <w:t>Uzņēmējdarbības un investīciju atbalsts</w:t>
      </w:r>
      <w:r w:rsidR="00C477DA" w:rsidRPr="00235CB0">
        <w:rPr>
          <w:rFonts w:cs="Times New Roman"/>
        </w:rPr>
        <w:t>.</w:t>
      </w:r>
      <w:r w:rsidR="00C477DA" w:rsidRPr="00235CB0">
        <w:rPr>
          <w:rFonts w:cstheme="minorHAnsi"/>
          <w:szCs w:val="24"/>
        </w:rPr>
        <w:t xml:space="preserve"> </w:t>
      </w:r>
    </w:p>
    <w:p w14:paraId="7F1FDD70" w14:textId="623F0F70" w:rsidR="007C2729" w:rsidRPr="007C2729" w:rsidRDefault="0000243A" w:rsidP="00C123C2">
      <w:pPr>
        <w:spacing w:before="40" w:after="40" w:line="240" w:lineRule="auto"/>
        <w:jc w:val="both"/>
        <w:rPr>
          <w:rFonts w:cstheme="minorHAnsi"/>
          <w:szCs w:val="24"/>
        </w:rPr>
      </w:pPr>
      <w:r>
        <w:rPr>
          <w:rFonts w:eastAsia="Times New Roman" w:cs="Times New Roman"/>
        </w:rPr>
        <w:t>T</w:t>
      </w:r>
      <w:r w:rsidR="00257155" w:rsidRPr="00257155">
        <w:rPr>
          <w:rFonts w:cs="Times New Roman"/>
        </w:rPr>
        <w:t>urpinā</w:t>
      </w:r>
      <w:r w:rsidR="00235CB0">
        <w:rPr>
          <w:rFonts w:cs="Times New Roman"/>
        </w:rPr>
        <w:t>sies</w:t>
      </w:r>
      <w:r w:rsidR="00257155" w:rsidRPr="00257155">
        <w:rPr>
          <w:rFonts w:cs="Times New Roman"/>
        </w:rPr>
        <w:t xml:space="preserve"> </w:t>
      </w:r>
      <w:r w:rsidR="00257155" w:rsidRPr="00C477DA">
        <w:rPr>
          <w:rFonts w:cs="Times New Roman"/>
          <w:i/>
          <w:iCs/>
        </w:rPr>
        <w:t xml:space="preserve">Investīciju fonda </w:t>
      </w:r>
      <w:r w:rsidR="00257155" w:rsidRPr="00C477DA">
        <w:rPr>
          <w:rFonts w:cs="Times New Roman"/>
        </w:rPr>
        <w:t>atbalst</w:t>
      </w:r>
      <w:r w:rsidR="00235CB0">
        <w:rPr>
          <w:rFonts w:cs="Times New Roman"/>
        </w:rPr>
        <w:t>a nodrošināšana</w:t>
      </w:r>
      <w:r w:rsidR="00257155" w:rsidRPr="00257155">
        <w:rPr>
          <w:rFonts w:eastAsia="Times New Roman" w:cs="Times New Roman"/>
          <w:color w:val="00859B"/>
        </w:rPr>
        <w:t xml:space="preserve"> </w:t>
      </w:r>
      <w:r w:rsidR="00257155" w:rsidRPr="00257155">
        <w:rPr>
          <w:rFonts w:eastAsia="Times New Roman" w:cs="Times New Roman"/>
        </w:rPr>
        <w:t xml:space="preserve">un </w:t>
      </w:r>
      <w:r w:rsidR="003D6278" w:rsidRPr="00257155">
        <w:rPr>
          <w:rFonts w:eastAsia="Times New Roman" w:cs="Times New Roman"/>
        </w:rPr>
        <w:t>plānota jauna atlase atbalsta programmā eksportējošiem komersantiem lielo investīciju projekt</w:t>
      </w:r>
      <w:r w:rsidR="00235CB0">
        <w:rPr>
          <w:rFonts w:eastAsia="Times New Roman" w:cs="Times New Roman"/>
        </w:rPr>
        <w:t xml:space="preserve">iem </w:t>
      </w:r>
      <w:r w:rsidR="00970840" w:rsidRPr="00257155">
        <w:rPr>
          <w:rFonts w:eastAsia="Times New Roman" w:cs="Times New Roman"/>
        </w:rPr>
        <w:t>aizdevumiem ar kapitāla atlaidi</w:t>
      </w:r>
      <w:r w:rsidR="003D6278" w:rsidRPr="00257155">
        <w:rPr>
          <w:rFonts w:eastAsia="Times New Roman" w:cs="Times New Roman"/>
        </w:rPr>
        <w:t xml:space="preserve">. </w:t>
      </w:r>
      <w:r w:rsidR="00970840">
        <w:rPr>
          <w:rFonts w:eastAsia="Times New Roman" w:cs="Times New Roman"/>
        </w:rPr>
        <w:t>Tik</w:t>
      </w:r>
      <w:r w:rsidR="003D6278" w:rsidRPr="00257155">
        <w:rPr>
          <w:rFonts w:eastAsia="Times New Roman" w:cs="Times New Roman"/>
        </w:rPr>
        <w:t xml:space="preserve">s </w:t>
      </w:r>
      <w:r w:rsidR="003D6278" w:rsidRPr="00C477DA">
        <w:rPr>
          <w:rFonts w:eastAsia="Times New Roman" w:cs="Times New Roman"/>
        </w:rPr>
        <w:t>pārskatīt</w:t>
      </w:r>
      <w:r w:rsidR="00970840">
        <w:rPr>
          <w:rFonts w:eastAsia="Times New Roman" w:cs="Times New Roman"/>
        </w:rPr>
        <w:t>s</w:t>
      </w:r>
      <w:r w:rsidR="003D6278" w:rsidRPr="00C477DA">
        <w:rPr>
          <w:rFonts w:eastAsia="Times New Roman" w:cs="Times New Roman"/>
        </w:rPr>
        <w:t xml:space="preserve"> regulējum</w:t>
      </w:r>
      <w:r w:rsidR="00970840">
        <w:rPr>
          <w:rFonts w:eastAsia="Times New Roman" w:cs="Times New Roman"/>
        </w:rPr>
        <w:t>s</w:t>
      </w:r>
      <w:r w:rsidR="003D6278" w:rsidRPr="00C477DA">
        <w:rPr>
          <w:rFonts w:eastAsia="Times New Roman" w:cs="Times New Roman"/>
        </w:rPr>
        <w:t xml:space="preserve"> lielajiem un stratēģiski nozīmīgajiem investīciju projektiem</w:t>
      </w:r>
      <w:r w:rsidR="005B293F">
        <w:rPr>
          <w:rFonts w:eastAsia="Times New Roman" w:cs="Times New Roman"/>
        </w:rPr>
        <w:t xml:space="preserve">, </w:t>
      </w:r>
      <w:r w:rsidR="003D6278" w:rsidRPr="00257155">
        <w:rPr>
          <w:rFonts w:eastAsia="Times New Roman" w:cs="Times New Roman"/>
        </w:rPr>
        <w:t>veicin</w:t>
      </w:r>
      <w:r w:rsidR="00970840">
        <w:rPr>
          <w:rFonts w:eastAsia="Times New Roman" w:cs="Times New Roman"/>
        </w:rPr>
        <w:t>o</w:t>
      </w:r>
      <w:r w:rsidR="003D6278" w:rsidRPr="00257155">
        <w:rPr>
          <w:rFonts w:eastAsia="Times New Roman" w:cs="Times New Roman"/>
        </w:rPr>
        <w:t>t investīciju piesaisti un eksporta apjoma pieaugumu neto nulles emisiju un kritisko izejmateriālu jomā.</w:t>
      </w:r>
      <w:r w:rsidR="00257155">
        <w:rPr>
          <w:rFonts w:eastAsia="Times New Roman" w:cs="Times New Roman"/>
        </w:rPr>
        <w:t xml:space="preserve"> </w:t>
      </w:r>
      <w:r w:rsidR="00970840">
        <w:rPr>
          <w:rFonts w:eastAsia="Times New Roman" w:cs="Times New Roman"/>
        </w:rPr>
        <w:t>P</w:t>
      </w:r>
      <w:r w:rsidR="003D6278" w:rsidRPr="00257155">
        <w:rPr>
          <w:rFonts w:eastAsia="Times New Roman" w:cs="Times New Roman"/>
        </w:rPr>
        <w:t xml:space="preserve">lānots izstrādāt jaunu atbalsta programmu </w:t>
      </w:r>
      <w:r w:rsidR="003D6278" w:rsidRPr="00C477DA">
        <w:rPr>
          <w:rFonts w:eastAsia="Times New Roman" w:cs="Times New Roman"/>
        </w:rPr>
        <w:t>produktivitātes aizdevumiem uzņēmumu inovācijām</w:t>
      </w:r>
      <w:r w:rsidR="003D6278" w:rsidRPr="00257155">
        <w:rPr>
          <w:rFonts w:eastAsia="Times New Roman" w:cs="Times New Roman"/>
        </w:rPr>
        <w:t>, nodrošin</w:t>
      </w:r>
      <w:r w:rsidR="00970840">
        <w:rPr>
          <w:rFonts w:eastAsia="Times New Roman" w:cs="Times New Roman"/>
        </w:rPr>
        <w:t>o</w:t>
      </w:r>
      <w:r w:rsidR="003D6278" w:rsidRPr="00257155">
        <w:rPr>
          <w:rFonts w:eastAsia="Times New Roman" w:cs="Times New Roman"/>
        </w:rPr>
        <w:t>t finansējuma pieejamību inovatīvu produktu izstrādei, t</w:t>
      </w:r>
      <w:r w:rsidR="009D20BC" w:rsidRPr="00257155">
        <w:rPr>
          <w:rFonts w:eastAsia="Times New Roman" w:cs="Times New Roman"/>
        </w:rPr>
        <w:t>.</w:t>
      </w:r>
      <w:r w:rsidR="003D6278" w:rsidRPr="00257155">
        <w:rPr>
          <w:rFonts w:eastAsia="Times New Roman" w:cs="Times New Roman"/>
        </w:rPr>
        <w:t>sk</w:t>
      </w:r>
      <w:r w:rsidR="009D20BC" w:rsidRPr="00257155">
        <w:rPr>
          <w:rFonts w:eastAsia="Times New Roman" w:cs="Times New Roman"/>
        </w:rPr>
        <w:t>.</w:t>
      </w:r>
      <w:r w:rsidR="003D6278" w:rsidRPr="00257155">
        <w:rPr>
          <w:rFonts w:eastAsia="Times New Roman" w:cs="Times New Roman"/>
        </w:rPr>
        <w:t xml:space="preserve"> duāla pielietojuma, ietver</w:t>
      </w:r>
      <w:r w:rsidR="00970840">
        <w:rPr>
          <w:rFonts w:eastAsia="Times New Roman" w:cs="Times New Roman"/>
        </w:rPr>
        <w:t>ot</w:t>
      </w:r>
      <w:r w:rsidR="003D6278" w:rsidRPr="00257155">
        <w:rPr>
          <w:rFonts w:eastAsia="Times New Roman" w:cs="Times New Roman"/>
        </w:rPr>
        <w:t xml:space="preserve"> atbalstu jaunu ražošanas ēku izbūvei, iekārtu iegādei un pieslēgumu izveidei.</w:t>
      </w:r>
    </w:p>
    <w:p w14:paraId="6A385A20" w14:textId="43E2AFF7" w:rsidR="003D6278" w:rsidRDefault="00970840" w:rsidP="00C123C2">
      <w:pPr>
        <w:spacing w:before="40" w:after="40" w:line="240" w:lineRule="auto"/>
        <w:jc w:val="both"/>
        <w:rPr>
          <w:rFonts w:eastAsia="Times New Roman" w:cs="Times New Roman"/>
        </w:rPr>
      </w:pPr>
      <w:r>
        <w:rPr>
          <w:rFonts w:eastAsia="Times New Roman" w:cs="Times New Roman"/>
        </w:rPr>
        <w:t>Tiks</w:t>
      </w:r>
      <w:r w:rsidR="003D6278" w:rsidRPr="007E1FEE">
        <w:rPr>
          <w:rFonts w:eastAsia="Times New Roman" w:cs="Times New Roman"/>
        </w:rPr>
        <w:t xml:space="preserve"> izstrādāt</w:t>
      </w:r>
      <w:r>
        <w:rPr>
          <w:rFonts w:eastAsia="Times New Roman" w:cs="Times New Roman"/>
        </w:rPr>
        <w:t>s</w:t>
      </w:r>
      <w:r w:rsidR="003D6278" w:rsidRPr="007E1FEE">
        <w:rPr>
          <w:rFonts w:eastAsia="Times New Roman" w:cs="Times New Roman"/>
        </w:rPr>
        <w:t xml:space="preserve"> </w:t>
      </w:r>
      <w:r w:rsidR="003D6278" w:rsidRPr="00970840">
        <w:rPr>
          <w:rFonts w:eastAsia="Times New Roman" w:cs="Times New Roman"/>
          <w:i/>
          <w:iCs/>
        </w:rPr>
        <w:t>Rīcības plān</w:t>
      </w:r>
      <w:r>
        <w:rPr>
          <w:rFonts w:eastAsia="Times New Roman" w:cs="Times New Roman"/>
          <w:i/>
          <w:iCs/>
        </w:rPr>
        <w:t>s</w:t>
      </w:r>
      <w:r w:rsidR="003D6278" w:rsidRPr="00970840">
        <w:rPr>
          <w:rFonts w:eastAsia="Times New Roman" w:cs="Times New Roman"/>
          <w:i/>
          <w:iCs/>
        </w:rPr>
        <w:t xml:space="preserve"> </w:t>
      </w:r>
      <w:r w:rsidR="000637A3" w:rsidRPr="00970840">
        <w:rPr>
          <w:rFonts w:eastAsia="Times New Roman" w:cs="Times New Roman"/>
          <w:i/>
          <w:iCs/>
        </w:rPr>
        <w:t xml:space="preserve">investīciju piesaistei </w:t>
      </w:r>
      <w:r w:rsidR="003D6278" w:rsidRPr="00970840">
        <w:rPr>
          <w:rFonts w:eastAsia="Times New Roman" w:cs="Times New Roman"/>
          <w:i/>
          <w:iCs/>
        </w:rPr>
        <w:t>un finanšu pieejamībai tautsaimniecībā</w:t>
      </w:r>
      <w:r w:rsidR="000637A3">
        <w:rPr>
          <w:rFonts w:eastAsia="Times New Roman" w:cs="Times New Roman"/>
        </w:rPr>
        <w:t xml:space="preserve">, </w:t>
      </w:r>
      <w:r w:rsidR="003D6278" w:rsidRPr="007E1FEE">
        <w:rPr>
          <w:rFonts w:eastAsia="Times New Roman" w:cs="Times New Roman"/>
        </w:rPr>
        <w:t>ietver</w:t>
      </w:r>
      <w:r w:rsidR="007C2729">
        <w:rPr>
          <w:rFonts w:eastAsia="Times New Roman" w:cs="Times New Roman"/>
        </w:rPr>
        <w:t>ot</w:t>
      </w:r>
      <w:r w:rsidR="000637A3">
        <w:rPr>
          <w:rFonts w:eastAsia="Times New Roman" w:cs="Times New Roman"/>
        </w:rPr>
        <w:t xml:space="preserve"> </w:t>
      </w:r>
      <w:r w:rsidR="003D6278" w:rsidRPr="007E1FEE">
        <w:rPr>
          <w:rFonts w:eastAsia="Times New Roman" w:cs="Times New Roman"/>
        </w:rPr>
        <w:t>esošās situācijas un problēmu izvērtējum</w:t>
      </w:r>
      <w:r w:rsidR="000637A3">
        <w:rPr>
          <w:rFonts w:eastAsia="Times New Roman" w:cs="Times New Roman"/>
        </w:rPr>
        <w:t>u</w:t>
      </w:r>
      <w:r w:rsidR="003D6278" w:rsidRPr="007E1FEE">
        <w:rPr>
          <w:rFonts w:eastAsia="Times New Roman" w:cs="Times New Roman"/>
        </w:rPr>
        <w:t xml:space="preserve">, izvirzot </w:t>
      </w:r>
      <w:r w:rsidR="000637A3" w:rsidRPr="007E1FEE">
        <w:rPr>
          <w:rFonts w:eastAsia="Times New Roman" w:cs="Times New Roman"/>
        </w:rPr>
        <w:t xml:space="preserve">uz ekonomikas izaugsmes veicināšanu </w:t>
      </w:r>
      <w:r w:rsidR="000637A3">
        <w:rPr>
          <w:rFonts w:eastAsia="Times New Roman" w:cs="Times New Roman"/>
        </w:rPr>
        <w:t xml:space="preserve">vērstus </w:t>
      </w:r>
      <w:r w:rsidR="003D6278" w:rsidRPr="007E1FEE">
        <w:rPr>
          <w:rFonts w:eastAsia="Times New Roman" w:cs="Times New Roman"/>
        </w:rPr>
        <w:t>uzdevumus, uzlabojot investīciju vidi un palielinot finanšu pieejamību.</w:t>
      </w:r>
      <w:r w:rsidR="005B293F">
        <w:rPr>
          <w:rFonts w:eastAsia="Times New Roman" w:cs="Times New Roman"/>
        </w:rPr>
        <w:t xml:space="preserve"> </w:t>
      </w:r>
    </w:p>
    <w:p w14:paraId="5605E964" w14:textId="77777777" w:rsidR="003E218A" w:rsidRDefault="000637A3" w:rsidP="00C123C2">
      <w:pPr>
        <w:spacing w:before="120" w:after="40" w:line="240" w:lineRule="auto"/>
        <w:jc w:val="both"/>
        <w:rPr>
          <w:rFonts w:eastAsia="Times New Roman" w:cs="Times New Roman"/>
        </w:rPr>
      </w:pPr>
      <w:r w:rsidRPr="000637A3">
        <w:rPr>
          <w:rFonts w:eastAsia="Times New Roman" w:cs="Times New Roman"/>
          <w:b/>
          <w:bCs/>
          <w:color w:val="00859B"/>
        </w:rPr>
        <w:t>Administratīvā sloga un birokrātijas mazināšana</w:t>
      </w:r>
      <w:r>
        <w:rPr>
          <w:rFonts w:eastAsia="Times New Roman" w:cs="Times New Roman"/>
        </w:rPr>
        <w:t>.</w:t>
      </w:r>
      <w:r w:rsidR="007C2729">
        <w:rPr>
          <w:rFonts w:eastAsia="Times New Roman" w:cs="Times New Roman"/>
        </w:rPr>
        <w:t xml:space="preserve"> </w:t>
      </w:r>
    </w:p>
    <w:p w14:paraId="72968A6B" w14:textId="284027D0" w:rsidR="00890763" w:rsidRDefault="00174407" w:rsidP="00C123C2">
      <w:pPr>
        <w:spacing w:before="40" w:after="40" w:line="240" w:lineRule="auto"/>
        <w:jc w:val="both"/>
        <w:rPr>
          <w:rFonts w:eastAsia="Times New Roman" w:cs="Times New Roman"/>
          <w:noProof/>
          <w:szCs w:val="24"/>
        </w:rPr>
      </w:pPr>
      <w:r w:rsidRPr="00174407">
        <w:rPr>
          <w:rFonts w:eastAsia="Times New Roman" w:cs="Times New Roman"/>
        </w:rPr>
        <w:t xml:space="preserve">Lai </w:t>
      </w:r>
      <w:r w:rsidRPr="007C2729">
        <w:rPr>
          <w:rFonts w:eastAsia="Times New Roman" w:cs="Times New Roman"/>
        </w:rPr>
        <w:t xml:space="preserve">samazinātu administratīvo slogu komersantiem </w:t>
      </w:r>
      <w:r w:rsidRPr="00174407">
        <w:rPr>
          <w:rFonts w:eastAsia="Times New Roman" w:cs="Times New Roman"/>
        </w:rPr>
        <w:t xml:space="preserve">un paātrinātu saskaņošanas procesus, vienlaicīgi veicinot Latvijas konkurētspēju investīciju piesaistes jomā, plānots pārskatīt </w:t>
      </w:r>
      <w:r w:rsidRPr="007C2729">
        <w:rPr>
          <w:rFonts w:eastAsia="Times New Roman" w:cs="Times New Roman"/>
          <w:i/>
          <w:iCs/>
        </w:rPr>
        <w:t>zaļā koridora</w:t>
      </w:r>
      <w:r w:rsidRPr="00174407">
        <w:rPr>
          <w:rFonts w:eastAsia="Times New Roman" w:cs="Times New Roman"/>
        </w:rPr>
        <w:t xml:space="preserve"> regulējumu </w:t>
      </w:r>
      <w:r w:rsidR="007F656E">
        <w:rPr>
          <w:rFonts w:eastAsia="Times New Roman" w:cs="Times New Roman"/>
          <w:noProof/>
          <w:szCs w:val="24"/>
        </w:rPr>
        <w:t xml:space="preserve">un </w:t>
      </w:r>
      <w:r w:rsidR="007F656E" w:rsidRPr="008102D0">
        <w:rPr>
          <w:rFonts w:eastAsia="Times New Roman" w:cs="Times New Roman"/>
          <w:noProof/>
          <w:szCs w:val="24"/>
        </w:rPr>
        <w:t xml:space="preserve">apstiprināt </w:t>
      </w:r>
      <w:r w:rsidR="007F656E">
        <w:rPr>
          <w:rFonts w:eastAsia="Times New Roman" w:cs="Times New Roman"/>
          <w:noProof/>
          <w:szCs w:val="24"/>
        </w:rPr>
        <w:t xml:space="preserve">MK </w:t>
      </w:r>
      <w:r w:rsidR="007F656E" w:rsidRPr="008102D0">
        <w:rPr>
          <w:rFonts w:eastAsia="Times New Roman" w:cs="Times New Roman"/>
          <w:noProof/>
          <w:szCs w:val="24"/>
        </w:rPr>
        <w:t>noteikum</w:t>
      </w:r>
      <w:r w:rsidR="007F656E">
        <w:rPr>
          <w:rFonts w:eastAsia="Times New Roman" w:cs="Times New Roman"/>
          <w:noProof/>
          <w:szCs w:val="24"/>
        </w:rPr>
        <w:t>us</w:t>
      </w:r>
      <w:r w:rsidR="007F656E" w:rsidRPr="008102D0">
        <w:rPr>
          <w:rFonts w:eastAsia="Times New Roman" w:cs="Times New Roman"/>
          <w:noProof/>
          <w:szCs w:val="24"/>
        </w:rPr>
        <w:t xml:space="preserve"> publisko pakalpojumu sniegšanai prioritārā kārtībā</w:t>
      </w:r>
      <w:r w:rsidR="00F91288">
        <w:rPr>
          <w:rFonts w:eastAsia="Times New Roman" w:cs="Times New Roman"/>
          <w:noProof/>
          <w:szCs w:val="24"/>
        </w:rPr>
        <w:t xml:space="preserve">. </w:t>
      </w:r>
    </w:p>
    <w:p w14:paraId="4DD316E7" w14:textId="12894028" w:rsidR="00124095" w:rsidRDefault="00BC34D2" w:rsidP="00C123C2">
      <w:pPr>
        <w:spacing w:before="40" w:after="40" w:line="240" w:lineRule="auto"/>
        <w:jc w:val="both"/>
        <w:rPr>
          <w:rFonts w:eastAsia="Times New Roman" w:cs="Times New Roman"/>
        </w:rPr>
      </w:pPr>
      <w:r w:rsidRPr="00FF5372">
        <w:rPr>
          <w:rFonts w:eastAsia="Times New Roman" w:cs="Times New Roman"/>
        </w:rPr>
        <w:t xml:space="preserve">Inovāciju veicināšanai </w:t>
      </w:r>
      <w:r w:rsidR="007C2729">
        <w:rPr>
          <w:rFonts w:eastAsia="Times New Roman" w:cs="Times New Roman"/>
          <w:noProof/>
          <w:szCs w:val="24"/>
        </w:rPr>
        <w:t>p</w:t>
      </w:r>
      <w:r w:rsidR="007F656E">
        <w:rPr>
          <w:rFonts w:eastAsia="Times New Roman" w:cs="Times New Roman"/>
          <w:noProof/>
          <w:szCs w:val="24"/>
        </w:rPr>
        <w:t>aredzēts</w:t>
      </w:r>
      <w:r w:rsidR="007C2729">
        <w:rPr>
          <w:rFonts w:eastAsia="Times New Roman" w:cs="Times New Roman"/>
          <w:noProof/>
          <w:szCs w:val="24"/>
        </w:rPr>
        <w:t xml:space="preserve"> </w:t>
      </w:r>
      <w:r w:rsidR="00174407" w:rsidRPr="00FF5372">
        <w:rPr>
          <w:rFonts w:eastAsia="Times New Roman" w:cs="Times New Roman"/>
          <w:noProof/>
          <w:szCs w:val="24"/>
        </w:rPr>
        <w:t>izstrādāt</w:t>
      </w:r>
      <w:r w:rsidR="00174407" w:rsidRPr="008102D0">
        <w:rPr>
          <w:rFonts w:eastAsia="Times New Roman" w:cs="Times New Roman"/>
          <w:noProof/>
          <w:szCs w:val="24"/>
        </w:rPr>
        <w:t xml:space="preserve"> </w:t>
      </w:r>
      <w:r w:rsidR="00124095" w:rsidRPr="0000243A">
        <w:rPr>
          <w:rFonts w:eastAsia="Times New Roman" w:cs="Times New Roman"/>
        </w:rPr>
        <w:t>speciālās regulatīvās vides pieteikšanas un izveides kārtīb</w:t>
      </w:r>
      <w:r w:rsidR="007F656E" w:rsidRPr="0000243A">
        <w:rPr>
          <w:rFonts w:eastAsia="Times New Roman" w:cs="Times New Roman"/>
        </w:rPr>
        <w:t>u</w:t>
      </w:r>
      <w:r w:rsidR="00124095" w:rsidRPr="0000243A">
        <w:rPr>
          <w:rFonts w:eastAsia="Times New Roman" w:cs="Times New Roman"/>
        </w:rPr>
        <w:t xml:space="preserve">, t.s. </w:t>
      </w:r>
      <w:r w:rsidR="00124095" w:rsidRPr="0000243A">
        <w:rPr>
          <w:rFonts w:eastAsia="Times New Roman" w:cs="Times New Roman"/>
          <w:i/>
          <w:iCs/>
        </w:rPr>
        <w:t>smilškastu darbības</w:t>
      </w:r>
      <w:r w:rsidR="00124095" w:rsidRPr="0000243A">
        <w:rPr>
          <w:rFonts w:eastAsia="Times New Roman" w:cs="Times New Roman"/>
        </w:rPr>
        <w:t xml:space="preserve"> no</w:t>
      </w:r>
      <w:r w:rsidR="00124095" w:rsidRPr="002E0533">
        <w:rPr>
          <w:rFonts w:eastAsia="Times New Roman" w:cs="Times New Roman"/>
        </w:rPr>
        <w:t>drošināšanai</w:t>
      </w:r>
      <w:r w:rsidR="00124095" w:rsidRPr="00FF5372">
        <w:rPr>
          <w:rFonts w:eastAsia="Times New Roman" w:cs="Times New Roman"/>
        </w:rPr>
        <w:t>, palielin</w:t>
      </w:r>
      <w:r w:rsidR="007F656E">
        <w:rPr>
          <w:rFonts w:eastAsia="Times New Roman" w:cs="Times New Roman"/>
        </w:rPr>
        <w:t>o</w:t>
      </w:r>
      <w:r w:rsidR="00124095" w:rsidRPr="00FF5372">
        <w:rPr>
          <w:rFonts w:eastAsia="Times New Roman" w:cs="Times New Roman"/>
        </w:rPr>
        <w:t>t uz eksportu orientētas investīcijas, rad</w:t>
      </w:r>
      <w:r>
        <w:rPr>
          <w:rFonts w:eastAsia="Times New Roman" w:cs="Times New Roman"/>
        </w:rPr>
        <w:t>o</w:t>
      </w:r>
      <w:r w:rsidR="00124095" w:rsidRPr="00FF5372">
        <w:rPr>
          <w:rFonts w:eastAsia="Times New Roman" w:cs="Times New Roman"/>
        </w:rPr>
        <w:t xml:space="preserve">t </w:t>
      </w:r>
      <w:r w:rsidR="00D0604F">
        <w:rPr>
          <w:rFonts w:eastAsia="Times New Roman" w:cs="Times New Roman"/>
        </w:rPr>
        <w:t>labvēlīg</w:t>
      </w:r>
      <w:r w:rsidR="007F656E">
        <w:rPr>
          <w:rFonts w:eastAsia="Times New Roman" w:cs="Times New Roman"/>
        </w:rPr>
        <w:t>u</w:t>
      </w:r>
      <w:r w:rsidR="00D0604F">
        <w:rPr>
          <w:rFonts w:eastAsia="Times New Roman" w:cs="Times New Roman"/>
        </w:rPr>
        <w:t xml:space="preserve"> </w:t>
      </w:r>
      <w:r w:rsidR="00124095" w:rsidRPr="00FF5372">
        <w:rPr>
          <w:rFonts w:eastAsia="Times New Roman" w:cs="Times New Roman"/>
        </w:rPr>
        <w:t>vidi inovatīvu produktu, tehnoloģiju un pakalpojumu testēšanai, veicinot tautsaimniecības konkurētspēju</w:t>
      </w:r>
      <w:r w:rsidR="007F656E">
        <w:rPr>
          <w:rFonts w:eastAsia="Times New Roman" w:cs="Times New Roman"/>
        </w:rPr>
        <w:t xml:space="preserve"> un</w:t>
      </w:r>
      <w:r w:rsidR="00124095" w:rsidRPr="00FF5372">
        <w:rPr>
          <w:rFonts w:eastAsia="Times New Roman" w:cs="Times New Roman"/>
        </w:rPr>
        <w:t xml:space="preserve"> veido</w:t>
      </w:r>
      <w:r w:rsidR="007F656E">
        <w:rPr>
          <w:rFonts w:eastAsia="Times New Roman" w:cs="Times New Roman"/>
        </w:rPr>
        <w:t>jo</w:t>
      </w:r>
      <w:r w:rsidR="00124095" w:rsidRPr="00FF5372">
        <w:rPr>
          <w:rFonts w:eastAsia="Times New Roman" w:cs="Times New Roman"/>
        </w:rPr>
        <w:t xml:space="preserve">t </w:t>
      </w:r>
      <w:r w:rsidR="00D0604F">
        <w:rPr>
          <w:rFonts w:eastAsia="Times New Roman" w:cs="Times New Roman"/>
        </w:rPr>
        <w:t xml:space="preserve">pamatotus </w:t>
      </w:r>
      <w:r w:rsidR="00124095" w:rsidRPr="00FF5372">
        <w:rPr>
          <w:rFonts w:eastAsia="Times New Roman" w:cs="Times New Roman"/>
        </w:rPr>
        <w:t>atbalsta pasākumus.</w:t>
      </w:r>
      <w:r w:rsidR="005B293F">
        <w:rPr>
          <w:rFonts w:eastAsia="Times New Roman" w:cs="Times New Roman"/>
        </w:rPr>
        <w:t xml:space="preserve"> </w:t>
      </w:r>
    </w:p>
    <w:p w14:paraId="17C5EC99" w14:textId="77777777" w:rsidR="000C5949" w:rsidRDefault="0000243A" w:rsidP="00C123C2">
      <w:pPr>
        <w:spacing w:before="40" w:after="40" w:line="240" w:lineRule="auto"/>
        <w:jc w:val="both"/>
        <w:rPr>
          <w:rFonts w:eastAsia="Times New Roman" w:cs="Times New Roman"/>
        </w:rPr>
      </w:pPr>
      <w:r>
        <w:rPr>
          <w:rFonts w:eastAsia="Times New Roman" w:cs="Times New Roman"/>
        </w:rPr>
        <w:t>T</w:t>
      </w:r>
      <w:r w:rsidR="00E5366A" w:rsidRPr="002730CC">
        <w:rPr>
          <w:rFonts w:eastAsia="Times New Roman" w:cs="Times New Roman"/>
        </w:rPr>
        <w:t xml:space="preserve">urpināsies </w:t>
      </w:r>
      <w:r w:rsidR="00E5366A" w:rsidRPr="000D1F49">
        <w:rPr>
          <w:rFonts w:eastAsia="Times New Roman" w:cs="Times New Roman"/>
          <w:i/>
          <w:iCs/>
        </w:rPr>
        <w:t>Rīcības plān</w:t>
      </w:r>
      <w:r>
        <w:rPr>
          <w:rFonts w:eastAsia="Times New Roman" w:cs="Times New Roman"/>
          <w:i/>
          <w:iCs/>
        </w:rPr>
        <w:t>a</w:t>
      </w:r>
      <w:r w:rsidR="00E5366A" w:rsidRPr="000D1F49">
        <w:rPr>
          <w:rFonts w:eastAsia="Times New Roman" w:cs="Times New Roman"/>
          <w:i/>
          <w:iCs/>
        </w:rPr>
        <w:t xml:space="preserve"> administratīvā sloga mazināšanai NĪ attīstības jomā</w:t>
      </w:r>
      <w:r w:rsidR="00E5366A" w:rsidRPr="002730CC">
        <w:rPr>
          <w:rFonts w:eastAsia="Times New Roman" w:cs="Times New Roman"/>
        </w:rPr>
        <w:t xml:space="preserve"> </w:t>
      </w:r>
      <w:r>
        <w:rPr>
          <w:rFonts w:eastAsia="Times New Roman" w:cs="Times New Roman"/>
        </w:rPr>
        <w:t>ieviešana</w:t>
      </w:r>
      <w:r w:rsidR="00E5366A" w:rsidRPr="002730CC">
        <w:rPr>
          <w:rFonts w:eastAsia="Times New Roman" w:cs="Times New Roman"/>
        </w:rPr>
        <w:t xml:space="preserve">, </w:t>
      </w:r>
      <w:r w:rsidR="00CF32E8" w:rsidRPr="002730CC">
        <w:rPr>
          <w:rFonts w:eastAsia="Times New Roman" w:cs="Times New Roman"/>
        </w:rPr>
        <w:t>mazin</w:t>
      </w:r>
      <w:r w:rsidR="00CF32E8">
        <w:rPr>
          <w:rFonts w:eastAsia="Times New Roman" w:cs="Times New Roman"/>
        </w:rPr>
        <w:t xml:space="preserve">ot </w:t>
      </w:r>
      <w:r w:rsidR="00E5366A" w:rsidRPr="002730CC">
        <w:rPr>
          <w:rFonts w:eastAsia="Times New Roman" w:cs="Times New Roman"/>
        </w:rPr>
        <w:t>birokrātij</w:t>
      </w:r>
      <w:r w:rsidR="00CF32E8">
        <w:rPr>
          <w:rFonts w:eastAsia="Times New Roman" w:cs="Times New Roman"/>
        </w:rPr>
        <w:t>u</w:t>
      </w:r>
      <w:r w:rsidR="00E5366A" w:rsidRPr="002730CC">
        <w:rPr>
          <w:rFonts w:eastAsia="Times New Roman" w:cs="Times New Roman"/>
        </w:rPr>
        <w:t xml:space="preserve"> un </w:t>
      </w:r>
      <w:r w:rsidR="00CF32E8">
        <w:rPr>
          <w:rFonts w:eastAsia="Times New Roman" w:cs="Times New Roman"/>
        </w:rPr>
        <w:t xml:space="preserve">sekmējot </w:t>
      </w:r>
      <w:r w:rsidR="00E5366A" w:rsidRPr="002730CC">
        <w:rPr>
          <w:rFonts w:eastAsia="Times New Roman" w:cs="Times New Roman"/>
        </w:rPr>
        <w:t xml:space="preserve">investīciju piesaisti, </w:t>
      </w:r>
      <w:r w:rsidR="009F602D">
        <w:rPr>
          <w:rFonts w:eastAsia="Times New Roman" w:cs="Times New Roman"/>
        </w:rPr>
        <w:t>k</w:t>
      </w:r>
      <w:r w:rsidR="00E5366A" w:rsidRPr="002730CC">
        <w:rPr>
          <w:rFonts w:eastAsia="Times New Roman" w:cs="Times New Roman"/>
        </w:rPr>
        <w:t>as palīdzēs palielināt Latvijas konkurētspēju reģionā</w:t>
      </w:r>
      <w:r w:rsidR="009F602D">
        <w:rPr>
          <w:rFonts w:eastAsia="Times New Roman" w:cs="Times New Roman"/>
        </w:rPr>
        <w:t xml:space="preserve">, </w:t>
      </w:r>
      <w:r w:rsidR="00E5366A" w:rsidRPr="002730CC">
        <w:rPr>
          <w:rFonts w:eastAsia="Times New Roman" w:cs="Times New Roman"/>
        </w:rPr>
        <w:t xml:space="preserve">veicinās </w:t>
      </w:r>
      <w:r w:rsidR="00E5366A">
        <w:rPr>
          <w:rFonts w:eastAsia="Times New Roman" w:cs="Times New Roman"/>
        </w:rPr>
        <w:t>NĪ</w:t>
      </w:r>
      <w:r w:rsidR="00E5366A" w:rsidRPr="002730CC">
        <w:rPr>
          <w:rFonts w:eastAsia="Times New Roman" w:cs="Times New Roman"/>
        </w:rPr>
        <w:t xml:space="preserve"> attīstīb</w:t>
      </w:r>
      <w:r w:rsidR="00CF32E8">
        <w:rPr>
          <w:rFonts w:eastAsia="Times New Roman" w:cs="Times New Roman"/>
        </w:rPr>
        <w:t>u</w:t>
      </w:r>
      <w:r w:rsidR="00E5366A" w:rsidRPr="002730CC">
        <w:rPr>
          <w:rFonts w:eastAsia="Times New Roman" w:cs="Times New Roman"/>
        </w:rPr>
        <w:t xml:space="preserve"> un būvniecības izaugsmi. </w:t>
      </w:r>
    </w:p>
    <w:p w14:paraId="3680B430" w14:textId="33BEAB69" w:rsidR="00E5366A" w:rsidRPr="009F602D" w:rsidRDefault="007F656E" w:rsidP="00C123C2">
      <w:pPr>
        <w:spacing w:before="40" w:after="40" w:line="240" w:lineRule="auto"/>
        <w:jc w:val="both"/>
        <w:rPr>
          <w:rFonts w:eastAsia="Times New Roman" w:cs="Times New Roman"/>
        </w:rPr>
      </w:pPr>
      <w:r>
        <w:rPr>
          <w:rFonts w:cs="Times New Roman"/>
          <w:szCs w:val="24"/>
          <w:shd w:val="clear" w:color="auto" w:fill="FFFFFF"/>
        </w:rPr>
        <w:t>P</w:t>
      </w:r>
      <w:r w:rsidR="00E5366A">
        <w:rPr>
          <w:rFonts w:cs="Times New Roman"/>
          <w:szCs w:val="24"/>
          <w:shd w:val="clear" w:color="auto" w:fill="FFFFFF"/>
        </w:rPr>
        <w:t xml:space="preserve">aredzēts </w:t>
      </w:r>
      <w:r w:rsidR="0000243A">
        <w:rPr>
          <w:rFonts w:cs="Times New Roman"/>
          <w:szCs w:val="24"/>
          <w:shd w:val="clear" w:color="auto" w:fill="FFFFFF"/>
        </w:rPr>
        <w:t>veikt</w:t>
      </w:r>
      <w:r w:rsidR="00E5366A" w:rsidRPr="00327F42">
        <w:rPr>
          <w:rFonts w:cs="Times New Roman"/>
          <w:szCs w:val="24"/>
          <w:shd w:val="clear" w:color="auto" w:fill="FFFFFF"/>
        </w:rPr>
        <w:t xml:space="preserve"> grozījumus </w:t>
      </w:r>
      <w:r w:rsidR="00E5366A" w:rsidRPr="00327F42">
        <w:rPr>
          <w:rFonts w:cs="Times New Roman"/>
          <w:i/>
          <w:iCs/>
          <w:szCs w:val="24"/>
          <w:shd w:val="clear" w:color="auto" w:fill="FFFFFF"/>
        </w:rPr>
        <w:t>Būvniecības likumā</w:t>
      </w:r>
      <w:r w:rsidR="00E5366A" w:rsidRPr="00A56972">
        <w:rPr>
          <w:rFonts w:cs="Times New Roman"/>
          <w:szCs w:val="24"/>
          <w:shd w:val="clear" w:color="auto" w:fill="FFFFFF"/>
        </w:rPr>
        <w:t xml:space="preserve"> un </w:t>
      </w:r>
      <w:r w:rsidR="00E5366A" w:rsidRPr="0033515D">
        <w:rPr>
          <w:rFonts w:cs="Times New Roman"/>
          <w:i/>
          <w:iCs/>
          <w:szCs w:val="24"/>
          <w:shd w:val="clear" w:color="auto" w:fill="FFFFFF"/>
        </w:rPr>
        <w:t>Vispārīg</w:t>
      </w:r>
      <w:r w:rsidR="00E5366A">
        <w:rPr>
          <w:rFonts w:cs="Times New Roman"/>
          <w:i/>
          <w:iCs/>
          <w:szCs w:val="24"/>
          <w:shd w:val="clear" w:color="auto" w:fill="FFFFFF"/>
        </w:rPr>
        <w:t>os</w:t>
      </w:r>
      <w:r w:rsidR="00E5366A" w:rsidRPr="0033515D">
        <w:rPr>
          <w:rFonts w:cs="Times New Roman"/>
          <w:i/>
          <w:iCs/>
          <w:szCs w:val="24"/>
          <w:shd w:val="clear" w:color="auto" w:fill="FFFFFF"/>
        </w:rPr>
        <w:t xml:space="preserve"> būvnoteikum</w:t>
      </w:r>
      <w:r w:rsidR="00E5366A">
        <w:rPr>
          <w:rFonts w:cs="Times New Roman"/>
          <w:i/>
          <w:iCs/>
          <w:szCs w:val="24"/>
          <w:shd w:val="clear" w:color="auto" w:fill="FFFFFF"/>
        </w:rPr>
        <w:t>os</w:t>
      </w:r>
      <w:r w:rsidR="00E5366A">
        <w:rPr>
          <w:rFonts w:cs="Times New Roman"/>
          <w:szCs w:val="24"/>
          <w:shd w:val="clear" w:color="auto" w:fill="FFFFFF"/>
        </w:rPr>
        <w:t xml:space="preserve">, precizējot </w:t>
      </w:r>
      <w:r w:rsidR="00E5366A" w:rsidRPr="00A56972">
        <w:rPr>
          <w:rFonts w:cs="Times New Roman"/>
          <w:szCs w:val="24"/>
          <w:shd w:val="clear" w:color="auto" w:fill="FFFFFF"/>
        </w:rPr>
        <w:t>būvniecības ieceres publiskās apspriešanas satur</w:t>
      </w:r>
      <w:r w:rsidR="00E5366A">
        <w:rPr>
          <w:rFonts w:cs="Times New Roman"/>
          <w:szCs w:val="24"/>
          <w:shd w:val="clear" w:color="auto" w:fill="FFFFFF"/>
        </w:rPr>
        <w:t>u</w:t>
      </w:r>
      <w:r w:rsidR="00E5366A" w:rsidRPr="00A56972">
        <w:rPr>
          <w:rFonts w:cs="Times New Roman"/>
          <w:szCs w:val="24"/>
          <w:shd w:val="clear" w:color="auto" w:fill="FFFFFF"/>
        </w:rPr>
        <w:t xml:space="preserve"> un gadījum</w:t>
      </w:r>
      <w:r w:rsidR="00E5366A">
        <w:rPr>
          <w:rFonts w:cs="Times New Roman"/>
          <w:szCs w:val="24"/>
          <w:shd w:val="clear" w:color="auto" w:fill="FFFFFF"/>
        </w:rPr>
        <w:t>us</w:t>
      </w:r>
      <w:r w:rsidR="00E5366A" w:rsidRPr="00A56972">
        <w:rPr>
          <w:rFonts w:cs="Times New Roman"/>
          <w:szCs w:val="24"/>
          <w:shd w:val="clear" w:color="auto" w:fill="FFFFFF"/>
        </w:rPr>
        <w:t xml:space="preserve">, kad </w:t>
      </w:r>
      <w:r w:rsidR="00E5366A">
        <w:rPr>
          <w:rFonts w:cs="Times New Roman"/>
          <w:szCs w:val="24"/>
          <w:shd w:val="clear" w:color="auto" w:fill="FFFFFF"/>
        </w:rPr>
        <w:t>publisko apspriešanu</w:t>
      </w:r>
      <w:r w:rsidR="00E5366A" w:rsidRPr="00A56972">
        <w:rPr>
          <w:rFonts w:cs="Times New Roman"/>
          <w:szCs w:val="24"/>
          <w:shd w:val="clear" w:color="auto" w:fill="FFFFFF"/>
        </w:rPr>
        <w:t xml:space="preserve"> var neveikt; </w:t>
      </w:r>
      <w:r w:rsidR="00E5366A">
        <w:rPr>
          <w:rFonts w:cs="Times New Roman"/>
          <w:szCs w:val="24"/>
          <w:shd w:val="clear" w:color="auto" w:fill="FFFFFF"/>
        </w:rPr>
        <w:t>nosakot</w:t>
      </w:r>
      <w:r w:rsidR="00E5366A" w:rsidRPr="00A56972">
        <w:rPr>
          <w:rFonts w:cs="Times New Roman"/>
          <w:szCs w:val="24"/>
          <w:shd w:val="clear" w:color="auto" w:fill="FFFFFF"/>
        </w:rPr>
        <w:t xml:space="preserve"> tehnisko noteikumu tvērum</w:t>
      </w:r>
      <w:r w:rsidR="00E5366A">
        <w:rPr>
          <w:rFonts w:cs="Times New Roman"/>
          <w:szCs w:val="24"/>
          <w:shd w:val="clear" w:color="auto" w:fill="FFFFFF"/>
        </w:rPr>
        <w:t>u</w:t>
      </w:r>
      <w:r w:rsidR="00E5366A" w:rsidRPr="00A56972">
        <w:rPr>
          <w:rFonts w:cs="Times New Roman"/>
          <w:szCs w:val="24"/>
          <w:shd w:val="clear" w:color="auto" w:fill="FFFFFF"/>
        </w:rPr>
        <w:t xml:space="preserve"> un ierobežojums to derīguma termiņam un saturam; </w:t>
      </w:r>
      <w:r w:rsidR="00E5366A">
        <w:rPr>
          <w:rFonts w:cs="Times New Roman"/>
          <w:szCs w:val="24"/>
          <w:shd w:val="clear" w:color="auto" w:fill="FFFFFF"/>
        </w:rPr>
        <w:t>paredzot</w:t>
      </w:r>
      <w:r w:rsidR="0000243A">
        <w:rPr>
          <w:rFonts w:cs="Times New Roman"/>
          <w:szCs w:val="24"/>
          <w:shd w:val="clear" w:color="auto" w:fill="FFFFFF"/>
        </w:rPr>
        <w:t xml:space="preserve"> </w:t>
      </w:r>
      <w:r w:rsidR="00E5366A" w:rsidRPr="00A56972">
        <w:rPr>
          <w:rFonts w:cs="Times New Roman"/>
          <w:szCs w:val="24"/>
          <w:shd w:val="clear" w:color="auto" w:fill="FFFFFF"/>
        </w:rPr>
        <w:t>būvdarbu veicēj</w:t>
      </w:r>
      <w:r w:rsidR="0000243A">
        <w:rPr>
          <w:rFonts w:cs="Times New Roman"/>
          <w:szCs w:val="24"/>
          <w:shd w:val="clear" w:color="auto" w:fill="FFFFFF"/>
        </w:rPr>
        <w:t>am</w:t>
      </w:r>
      <w:r w:rsidR="00E5366A" w:rsidRPr="00A56972">
        <w:rPr>
          <w:rFonts w:cs="Times New Roman"/>
          <w:szCs w:val="24"/>
          <w:shd w:val="clear" w:color="auto" w:fill="FFFFFF"/>
        </w:rPr>
        <w:t xml:space="preserve"> </w:t>
      </w:r>
      <w:r w:rsidR="0000243A">
        <w:rPr>
          <w:rFonts w:cs="Times New Roman"/>
          <w:szCs w:val="24"/>
          <w:shd w:val="clear" w:color="auto" w:fill="FFFFFF"/>
        </w:rPr>
        <w:t>iespēju</w:t>
      </w:r>
      <w:r w:rsidR="0000243A" w:rsidRPr="00A56972">
        <w:rPr>
          <w:rFonts w:cs="Times New Roman"/>
          <w:szCs w:val="24"/>
          <w:shd w:val="clear" w:color="auto" w:fill="FFFFFF"/>
        </w:rPr>
        <w:t xml:space="preserve"> </w:t>
      </w:r>
      <w:r w:rsidR="00E5366A" w:rsidRPr="00A56972">
        <w:rPr>
          <w:rFonts w:cs="Times New Roman"/>
          <w:szCs w:val="24"/>
          <w:shd w:val="clear" w:color="auto" w:fill="FFFFFF"/>
        </w:rPr>
        <w:t xml:space="preserve">būvdarbu žurnālā veikt vienu ikdienas ierakstu par secīgu vienveidīgu darbu, nedublējot to vairākkārt. </w:t>
      </w:r>
      <w:r w:rsidR="00E5366A">
        <w:rPr>
          <w:rFonts w:cs="Times New Roman"/>
          <w:szCs w:val="24"/>
          <w:shd w:val="clear" w:color="auto" w:fill="FFFFFF"/>
        </w:rPr>
        <w:t>Saskaņā ar</w:t>
      </w:r>
      <w:r w:rsidR="00E5366A" w:rsidRPr="00A56972">
        <w:rPr>
          <w:rFonts w:cs="Times New Roman"/>
          <w:szCs w:val="24"/>
          <w:shd w:val="clear" w:color="auto" w:fill="FFFFFF"/>
        </w:rPr>
        <w:t xml:space="preserve"> </w:t>
      </w:r>
      <w:r w:rsidR="00482A39">
        <w:rPr>
          <w:rFonts w:cs="Times New Roman"/>
          <w:i/>
          <w:iCs/>
          <w:color w:val="000000"/>
        </w:rPr>
        <w:t>I</w:t>
      </w:r>
      <w:r w:rsidR="00E5366A" w:rsidRPr="000D1F49">
        <w:rPr>
          <w:rFonts w:cs="Times New Roman"/>
          <w:i/>
          <w:iCs/>
          <w:color w:val="000000"/>
        </w:rPr>
        <w:t xml:space="preserve">nformatīvo ziņojumu </w:t>
      </w:r>
      <w:r w:rsidR="000D1F49" w:rsidRPr="000D1F49">
        <w:rPr>
          <w:rFonts w:cs="Times New Roman"/>
          <w:i/>
          <w:iCs/>
          <w:color w:val="000000"/>
        </w:rPr>
        <w:t xml:space="preserve">par </w:t>
      </w:r>
      <w:r w:rsidR="000D1F49" w:rsidRPr="000D1F49">
        <w:rPr>
          <w:rFonts w:cs="Times New Roman"/>
          <w:i/>
          <w:iCs/>
        </w:rPr>
        <w:t>b</w:t>
      </w:r>
      <w:r w:rsidR="00E5366A" w:rsidRPr="000D1F49">
        <w:rPr>
          <w:rFonts w:cs="Times New Roman"/>
          <w:i/>
          <w:iCs/>
        </w:rPr>
        <w:t>ūves vienot</w:t>
      </w:r>
      <w:r w:rsidR="000D1F49">
        <w:rPr>
          <w:rFonts w:cs="Times New Roman"/>
          <w:i/>
          <w:iCs/>
        </w:rPr>
        <w:t>u</w:t>
      </w:r>
      <w:r w:rsidR="00E5366A" w:rsidRPr="000D1F49">
        <w:rPr>
          <w:rFonts w:cs="Times New Roman"/>
          <w:i/>
          <w:iCs/>
        </w:rPr>
        <w:t xml:space="preserve"> reģistrācij</w:t>
      </w:r>
      <w:r w:rsidR="000D1F49">
        <w:rPr>
          <w:rFonts w:cs="Times New Roman"/>
          <w:i/>
          <w:iCs/>
        </w:rPr>
        <w:t>u</w:t>
      </w:r>
      <w:r w:rsidR="00E5366A" w:rsidRPr="000D1F49">
        <w:rPr>
          <w:rFonts w:cs="Times New Roman"/>
          <w:i/>
          <w:iCs/>
        </w:rPr>
        <w:t xml:space="preserve"> BIS, Kadastrā un Zemesgrāmatā</w:t>
      </w:r>
      <w:r w:rsidR="00E5366A" w:rsidRPr="00A56972">
        <w:rPr>
          <w:rFonts w:cs="Times New Roman"/>
          <w:szCs w:val="24"/>
          <w:shd w:val="clear" w:color="auto" w:fill="FFFFFF"/>
        </w:rPr>
        <w:t>, turpinā</w:t>
      </w:r>
      <w:r w:rsidR="00E5366A">
        <w:rPr>
          <w:rFonts w:cs="Times New Roman"/>
          <w:szCs w:val="24"/>
          <w:shd w:val="clear" w:color="auto" w:fill="FFFFFF"/>
        </w:rPr>
        <w:t xml:space="preserve">sies </w:t>
      </w:r>
      <w:r w:rsidR="00E5366A" w:rsidRPr="00A56972">
        <w:rPr>
          <w:rFonts w:cs="Times New Roman"/>
          <w:szCs w:val="24"/>
          <w:shd w:val="clear" w:color="auto" w:fill="FFFFFF"/>
        </w:rPr>
        <w:t xml:space="preserve">normatīvo aktu grozījumu izstrāde, </w:t>
      </w:r>
      <w:r w:rsidR="00CF32E8">
        <w:rPr>
          <w:rFonts w:cs="Times New Roman"/>
          <w:szCs w:val="24"/>
          <w:shd w:val="clear" w:color="auto" w:fill="FFFFFF"/>
        </w:rPr>
        <w:t>ieviešot</w:t>
      </w:r>
      <w:r w:rsidR="00E5366A" w:rsidRPr="00A56972">
        <w:rPr>
          <w:rFonts w:cs="Times New Roman"/>
          <w:szCs w:val="24"/>
          <w:shd w:val="clear" w:color="auto" w:fill="FFFFFF"/>
        </w:rPr>
        <w:t xml:space="preserve"> vienot</w:t>
      </w:r>
      <w:r w:rsidR="00CF32E8">
        <w:rPr>
          <w:rFonts w:cs="Times New Roman"/>
          <w:szCs w:val="24"/>
          <w:shd w:val="clear" w:color="auto" w:fill="FFFFFF"/>
        </w:rPr>
        <w:t>u</w:t>
      </w:r>
      <w:r w:rsidR="00E5366A" w:rsidRPr="00A56972">
        <w:rPr>
          <w:rFonts w:cs="Times New Roman"/>
          <w:szCs w:val="24"/>
          <w:shd w:val="clear" w:color="auto" w:fill="FFFFFF"/>
        </w:rPr>
        <w:t xml:space="preserve"> proces</w:t>
      </w:r>
      <w:r w:rsidR="00CF32E8">
        <w:rPr>
          <w:rFonts w:cs="Times New Roman"/>
          <w:szCs w:val="24"/>
          <w:shd w:val="clear" w:color="auto" w:fill="FFFFFF"/>
        </w:rPr>
        <w:t>u</w:t>
      </w:r>
      <w:r w:rsidR="00E5366A" w:rsidRPr="00A56972">
        <w:rPr>
          <w:rFonts w:cs="Times New Roman"/>
          <w:szCs w:val="24"/>
          <w:shd w:val="clear" w:color="auto" w:fill="FFFFFF"/>
        </w:rPr>
        <w:t xml:space="preserve"> jaunām būvniecības iecerēm.</w:t>
      </w:r>
      <w:r w:rsidR="00E5366A">
        <w:rPr>
          <w:rFonts w:cs="Times New Roman"/>
          <w:szCs w:val="24"/>
          <w:shd w:val="clear" w:color="auto" w:fill="FFFFFF"/>
        </w:rPr>
        <w:t xml:space="preserve"> </w:t>
      </w:r>
    </w:p>
    <w:p w14:paraId="586B6673" w14:textId="0EA8CD86" w:rsidR="003E218A" w:rsidRDefault="00CF32E8" w:rsidP="00C123C2">
      <w:pPr>
        <w:spacing w:before="120" w:after="40" w:line="240" w:lineRule="auto"/>
        <w:jc w:val="both"/>
        <w:rPr>
          <w:rFonts w:cs="Times New Roman"/>
          <w:szCs w:val="24"/>
        </w:rPr>
      </w:pPr>
      <w:r>
        <w:rPr>
          <w:rFonts w:cs="Times New Roman"/>
          <w:b/>
          <w:bCs/>
          <w:color w:val="00859B"/>
          <w:szCs w:val="24"/>
        </w:rPr>
        <w:t>B</w:t>
      </w:r>
      <w:r w:rsidR="003E218A" w:rsidRPr="003E218A">
        <w:rPr>
          <w:rFonts w:cs="Times New Roman"/>
          <w:b/>
          <w:bCs/>
          <w:color w:val="00859B"/>
          <w:szCs w:val="24"/>
        </w:rPr>
        <w:t>ūvniecība</w:t>
      </w:r>
      <w:r w:rsidR="00AF2043">
        <w:rPr>
          <w:rFonts w:cs="Times New Roman"/>
          <w:b/>
          <w:bCs/>
          <w:color w:val="00859B"/>
          <w:szCs w:val="24"/>
        </w:rPr>
        <w:t xml:space="preserve">, </w:t>
      </w:r>
      <w:r w:rsidR="003E218A" w:rsidRPr="003E218A">
        <w:rPr>
          <w:rFonts w:cs="Times New Roman"/>
          <w:b/>
          <w:bCs/>
          <w:color w:val="00859B"/>
          <w:szCs w:val="24"/>
        </w:rPr>
        <w:t>mājokļ</w:t>
      </w:r>
      <w:r>
        <w:rPr>
          <w:rFonts w:cs="Times New Roman"/>
          <w:b/>
          <w:bCs/>
          <w:color w:val="00859B"/>
          <w:szCs w:val="24"/>
        </w:rPr>
        <w:t>i</w:t>
      </w:r>
      <w:r w:rsidR="003E218A" w:rsidRPr="003E218A">
        <w:rPr>
          <w:rFonts w:cs="Times New Roman"/>
          <w:b/>
          <w:bCs/>
          <w:color w:val="00859B"/>
          <w:szCs w:val="24"/>
        </w:rPr>
        <w:t xml:space="preserve"> </w:t>
      </w:r>
      <w:r w:rsidR="00AF2043">
        <w:rPr>
          <w:rFonts w:cs="Times New Roman"/>
          <w:b/>
          <w:bCs/>
          <w:color w:val="00859B"/>
          <w:szCs w:val="24"/>
        </w:rPr>
        <w:t>un energoefektivitāte</w:t>
      </w:r>
      <w:r w:rsidR="003E218A" w:rsidRPr="00AF0AC4">
        <w:rPr>
          <w:rFonts w:cs="Times New Roman"/>
          <w:szCs w:val="24"/>
        </w:rPr>
        <w:t xml:space="preserve">. </w:t>
      </w:r>
    </w:p>
    <w:p w14:paraId="189FFBFB" w14:textId="2539F297" w:rsidR="003E218A" w:rsidRPr="003E218A" w:rsidRDefault="003E218A" w:rsidP="00C123C2">
      <w:pPr>
        <w:spacing w:before="40" w:after="40" w:line="240" w:lineRule="auto"/>
        <w:jc w:val="both"/>
        <w:rPr>
          <w:rFonts w:eastAsia="Times New Roman" w:cs="Times New Roman"/>
        </w:rPr>
      </w:pPr>
      <w:r w:rsidRPr="003E218A">
        <w:rPr>
          <w:rFonts w:cs="Times New Roman"/>
          <w:szCs w:val="24"/>
        </w:rPr>
        <w:t>L</w:t>
      </w:r>
      <w:r>
        <w:rPr>
          <w:rFonts w:cs="Times New Roman"/>
          <w:szCs w:val="24"/>
        </w:rPr>
        <w:t xml:space="preserve">ai </w:t>
      </w:r>
      <w:r w:rsidRPr="003A43C0">
        <w:rPr>
          <w:rFonts w:cs="Times New Roman"/>
          <w:szCs w:val="24"/>
        </w:rPr>
        <w:t xml:space="preserve">veicinātu koka izmantošanu būvniecībā, </w:t>
      </w:r>
      <w:r>
        <w:rPr>
          <w:rFonts w:cs="Times New Roman"/>
          <w:szCs w:val="24"/>
        </w:rPr>
        <w:t>turpinā</w:t>
      </w:r>
      <w:r w:rsidR="00CF32E8">
        <w:rPr>
          <w:rFonts w:cs="Times New Roman"/>
          <w:szCs w:val="24"/>
        </w:rPr>
        <w:t>sies</w:t>
      </w:r>
      <w:r>
        <w:rPr>
          <w:rFonts w:cs="Times New Roman"/>
          <w:szCs w:val="24"/>
        </w:rPr>
        <w:t xml:space="preserve"> </w:t>
      </w:r>
      <w:r w:rsidRPr="007E1F1B">
        <w:rPr>
          <w:rFonts w:cs="Times New Roman"/>
          <w:i/>
          <w:iCs/>
          <w:szCs w:val="24"/>
        </w:rPr>
        <w:t>Ugunsdrošības būvnormatīva LBN</w:t>
      </w:r>
      <w:r>
        <w:rPr>
          <w:rFonts w:cs="Times New Roman"/>
          <w:i/>
          <w:iCs/>
          <w:szCs w:val="24"/>
        </w:rPr>
        <w:t> </w:t>
      </w:r>
      <w:r w:rsidRPr="007E1F1B">
        <w:rPr>
          <w:rFonts w:cs="Times New Roman"/>
          <w:i/>
          <w:iCs/>
          <w:szCs w:val="24"/>
        </w:rPr>
        <w:t xml:space="preserve">201-15 </w:t>
      </w:r>
      <w:r w:rsidRPr="007E1F1B">
        <w:rPr>
          <w:rFonts w:cs="Times New Roman"/>
          <w:szCs w:val="24"/>
        </w:rPr>
        <w:t>prasību pārskatīšan</w:t>
      </w:r>
      <w:r w:rsidR="00CF32E8">
        <w:rPr>
          <w:rFonts w:cs="Times New Roman"/>
          <w:szCs w:val="24"/>
        </w:rPr>
        <w:t>a</w:t>
      </w:r>
      <w:r w:rsidRPr="003A43C0">
        <w:rPr>
          <w:rFonts w:cs="Times New Roman"/>
          <w:szCs w:val="24"/>
        </w:rPr>
        <w:t xml:space="preserve">. </w:t>
      </w:r>
      <w:r w:rsidR="00CF32E8">
        <w:rPr>
          <w:rFonts w:cs="Times New Roman"/>
          <w:szCs w:val="24"/>
        </w:rPr>
        <w:t>T</w:t>
      </w:r>
      <w:r w:rsidRPr="003A43C0">
        <w:rPr>
          <w:rFonts w:cs="Times New Roman"/>
          <w:szCs w:val="24"/>
        </w:rPr>
        <w:t>ik</w:t>
      </w:r>
      <w:r>
        <w:rPr>
          <w:rFonts w:cs="Times New Roman"/>
          <w:szCs w:val="24"/>
        </w:rPr>
        <w:t>s</w:t>
      </w:r>
      <w:r w:rsidRPr="003A43C0">
        <w:rPr>
          <w:rFonts w:cs="Times New Roman"/>
          <w:szCs w:val="24"/>
        </w:rPr>
        <w:t xml:space="preserve"> sagatavots </w:t>
      </w:r>
      <w:r w:rsidR="00CF32E8">
        <w:rPr>
          <w:rFonts w:cs="Times New Roman"/>
          <w:i/>
          <w:iCs/>
          <w:szCs w:val="24"/>
        </w:rPr>
        <w:t>I</w:t>
      </w:r>
      <w:r w:rsidRPr="003E218A">
        <w:rPr>
          <w:rFonts w:cs="Times New Roman"/>
          <w:i/>
          <w:iCs/>
          <w:szCs w:val="24"/>
        </w:rPr>
        <w:t>nformatīvais ziņojums par iespējām plašāk izmantot koku publisku būvju būvniecībā</w:t>
      </w:r>
      <w:r>
        <w:rPr>
          <w:rFonts w:cs="Times New Roman"/>
          <w:szCs w:val="24"/>
        </w:rPr>
        <w:t xml:space="preserve">, </w:t>
      </w:r>
      <w:r w:rsidRPr="003A43C0">
        <w:rPr>
          <w:rFonts w:cs="Times New Roman"/>
          <w:szCs w:val="24"/>
        </w:rPr>
        <w:t>rad</w:t>
      </w:r>
      <w:r w:rsidR="004371DF">
        <w:rPr>
          <w:rFonts w:cs="Times New Roman"/>
          <w:szCs w:val="24"/>
        </w:rPr>
        <w:t>o</w:t>
      </w:r>
      <w:r w:rsidRPr="003A43C0">
        <w:rPr>
          <w:rFonts w:cs="Times New Roman"/>
          <w:szCs w:val="24"/>
        </w:rPr>
        <w:t>t priekšnoteikumus ilgtspējīgai un videi draudzīgai būvniecībai</w:t>
      </w:r>
      <w:r w:rsidR="004371DF">
        <w:rPr>
          <w:rFonts w:cs="Times New Roman"/>
          <w:szCs w:val="24"/>
        </w:rPr>
        <w:t xml:space="preserve"> un</w:t>
      </w:r>
      <w:r w:rsidRPr="003A43C0">
        <w:rPr>
          <w:rFonts w:cs="Times New Roman"/>
          <w:szCs w:val="24"/>
        </w:rPr>
        <w:t xml:space="preserve"> atbalstot Latvijas kokrūpniecības attīstību.</w:t>
      </w:r>
    </w:p>
    <w:p w14:paraId="2D82CC38" w14:textId="60C37613" w:rsidR="004371DF" w:rsidRDefault="00AF0AC4" w:rsidP="00C123C2">
      <w:pPr>
        <w:spacing w:before="40" w:after="40" w:line="240" w:lineRule="auto"/>
        <w:jc w:val="both"/>
        <w:rPr>
          <w:szCs w:val="24"/>
        </w:rPr>
      </w:pPr>
      <w:r w:rsidRPr="006D1A10">
        <w:rPr>
          <w:rFonts w:eastAsia="Times New Roman" w:cs="Times New Roman"/>
        </w:rPr>
        <w:t>Papild</w:t>
      </w:r>
      <w:r w:rsidR="00AF2043">
        <w:rPr>
          <w:rFonts w:eastAsia="Times New Roman" w:cs="Times New Roman"/>
        </w:rPr>
        <w:t>inot</w:t>
      </w:r>
      <w:r w:rsidRPr="006D1A10">
        <w:rPr>
          <w:rFonts w:eastAsia="Times New Roman" w:cs="Times New Roman"/>
        </w:rPr>
        <w:t xml:space="preserve"> atbalsta pasākum</w:t>
      </w:r>
      <w:r w:rsidR="00AF2043">
        <w:rPr>
          <w:rFonts w:eastAsia="Times New Roman" w:cs="Times New Roman"/>
        </w:rPr>
        <w:t>us</w:t>
      </w:r>
      <w:r w:rsidRPr="006D1A10">
        <w:rPr>
          <w:rFonts w:eastAsia="Times New Roman" w:cs="Times New Roman"/>
        </w:rPr>
        <w:t xml:space="preserve"> </w:t>
      </w:r>
      <w:r w:rsidRPr="00AF0AC4">
        <w:rPr>
          <w:rFonts w:eastAsia="Times New Roman" w:cs="Times New Roman"/>
        </w:rPr>
        <w:t>mājokļu pieejamības veicināšanai</w:t>
      </w:r>
      <w:r w:rsidR="004371DF">
        <w:rPr>
          <w:rFonts w:eastAsia="Times New Roman" w:cs="Times New Roman"/>
        </w:rPr>
        <w:t>,</w:t>
      </w:r>
      <w:r w:rsidR="00AF2043">
        <w:rPr>
          <w:rFonts w:eastAsia="Times New Roman" w:cs="Times New Roman"/>
        </w:rPr>
        <w:t xml:space="preserve"> </w:t>
      </w:r>
      <w:r w:rsidRPr="006D1A10">
        <w:rPr>
          <w:rFonts w:eastAsia="Times New Roman" w:cs="Times New Roman"/>
        </w:rPr>
        <w:t xml:space="preserve">plānots </w:t>
      </w:r>
      <w:r w:rsidRPr="00B52884">
        <w:rPr>
          <w:rFonts w:eastAsia="Times New Roman" w:cs="Times New Roman"/>
        </w:rPr>
        <w:t>izstrādāt jaunu programmu</w:t>
      </w:r>
      <w:r w:rsidRPr="006D1A10">
        <w:rPr>
          <w:rFonts w:eastAsia="Times New Roman" w:cs="Times New Roman"/>
        </w:rPr>
        <w:t xml:space="preserve"> mājokļu kreditēšanai reģionos. </w:t>
      </w:r>
      <w:r w:rsidR="004371DF">
        <w:rPr>
          <w:szCs w:val="24"/>
        </w:rPr>
        <w:t>T</w:t>
      </w:r>
      <w:r w:rsidR="00AF2043" w:rsidRPr="00712A62">
        <w:rPr>
          <w:szCs w:val="24"/>
        </w:rPr>
        <w:t xml:space="preserve">iks nodrošināta </w:t>
      </w:r>
      <w:r w:rsidR="00AF2043" w:rsidRPr="004371DF">
        <w:rPr>
          <w:i/>
          <w:iCs/>
          <w:szCs w:val="24"/>
        </w:rPr>
        <w:t>Latvijas Sociāla klimata fonda plāna 2026.-2032. gadam</w:t>
      </w:r>
      <w:r w:rsidR="00AF2043">
        <w:rPr>
          <w:szCs w:val="24"/>
        </w:rPr>
        <w:t xml:space="preserve"> ieviešana,</w:t>
      </w:r>
      <w:r w:rsidR="00AF2043" w:rsidRPr="008739B8">
        <w:rPr>
          <w:szCs w:val="24"/>
        </w:rPr>
        <w:t xml:space="preserve"> veicin</w:t>
      </w:r>
      <w:r w:rsidR="004371DF">
        <w:rPr>
          <w:szCs w:val="24"/>
        </w:rPr>
        <w:t>o</w:t>
      </w:r>
      <w:r w:rsidR="00AF2043" w:rsidRPr="008739B8">
        <w:rPr>
          <w:szCs w:val="24"/>
        </w:rPr>
        <w:t>t sociāli taisnīgu pārkārtošanos uz klimatneitralitāti</w:t>
      </w:r>
      <w:r w:rsidR="004371DF">
        <w:rPr>
          <w:szCs w:val="24"/>
        </w:rPr>
        <w:t>,</w:t>
      </w:r>
      <w:r w:rsidR="00AF2043" w:rsidRPr="00EC27E5">
        <w:rPr>
          <w:szCs w:val="24"/>
        </w:rPr>
        <w:t xml:space="preserve"> </w:t>
      </w:r>
      <w:r w:rsidR="004371DF">
        <w:rPr>
          <w:szCs w:val="24"/>
        </w:rPr>
        <w:t>f</w:t>
      </w:r>
      <w:r w:rsidR="00AF2043" w:rsidRPr="00EC27E5">
        <w:rPr>
          <w:szCs w:val="24"/>
        </w:rPr>
        <w:t>inansiāli lielāk</w:t>
      </w:r>
      <w:r w:rsidR="004371DF">
        <w:rPr>
          <w:szCs w:val="24"/>
        </w:rPr>
        <w:t>o</w:t>
      </w:r>
      <w:r w:rsidR="00AF2043" w:rsidRPr="00EC27E5">
        <w:rPr>
          <w:szCs w:val="24"/>
        </w:rPr>
        <w:t xml:space="preserve"> uzsvar</w:t>
      </w:r>
      <w:r w:rsidR="004371DF">
        <w:rPr>
          <w:szCs w:val="24"/>
        </w:rPr>
        <w:t>u</w:t>
      </w:r>
      <w:r w:rsidR="007953DC">
        <w:rPr>
          <w:szCs w:val="24"/>
        </w:rPr>
        <w:t xml:space="preserve"> </w:t>
      </w:r>
      <w:r w:rsidR="00AF2043" w:rsidRPr="00EC27E5">
        <w:rPr>
          <w:szCs w:val="24"/>
        </w:rPr>
        <w:t>velt</w:t>
      </w:r>
      <w:r w:rsidR="004371DF">
        <w:rPr>
          <w:szCs w:val="24"/>
        </w:rPr>
        <w:t>ot</w:t>
      </w:r>
      <w:r w:rsidR="00AF2043" w:rsidRPr="00EC27E5">
        <w:rPr>
          <w:szCs w:val="24"/>
        </w:rPr>
        <w:t xml:space="preserve"> mazaizsargāto mājsaimniecību energoefektivitātes pasākumu īstenošanai. </w:t>
      </w:r>
    </w:p>
    <w:p w14:paraId="393BFBDA" w14:textId="3E768EB7" w:rsidR="00E5366A" w:rsidRDefault="007953DC" w:rsidP="00C123C2">
      <w:pPr>
        <w:spacing w:before="40" w:after="40" w:line="240" w:lineRule="auto"/>
        <w:jc w:val="both"/>
        <w:rPr>
          <w:rFonts w:eastAsia="Times New Roman" w:cs="Times New Roman"/>
        </w:rPr>
      </w:pPr>
      <w:r w:rsidRPr="00BE71EC">
        <w:rPr>
          <w:rFonts w:cs="Times New Roman"/>
          <w:szCs w:val="24"/>
        </w:rPr>
        <w:lastRenderedPageBreak/>
        <w:t>Direktīvas par ēku energosniegumu normu</w:t>
      </w:r>
      <w:r w:rsidRPr="00D97591">
        <w:rPr>
          <w:rFonts w:cs="Times New Roman"/>
          <w:szCs w:val="24"/>
        </w:rPr>
        <w:t xml:space="preserve"> transponēšanai tiks sagatavots </w:t>
      </w:r>
      <w:r w:rsidRPr="007953DC">
        <w:rPr>
          <w:rFonts w:cs="Times New Roman"/>
          <w:i/>
          <w:iCs/>
          <w:szCs w:val="24"/>
        </w:rPr>
        <w:t>Nacionālais ēku renovācijas plāns</w:t>
      </w:r>
      <w:r w:rsidRPr="00D97591">
        <w:rPr>
          <w:rFonts w:cs="Times New Roman"/>
          <w:szCs w:val="24"/>
        </w:rPr>
        <w:t xml:space="preserve">. </w:t>
      </w:r>
      <w:r w:rsidR="00511560">
        <w:rPr>
          <w:rFonts w:cs="Times New Roman"/>
          <w:szCs w:val="24"/>
        </w:rPr>
        <w:t>Patrdzēts</w:t>
      </w:r>
      <w:r w:rsidRPr="00D97591">
        <w:rPr>
          <w:rFonts w:cs="Times New Roman"/>
          <w:szCs w:val="24"/>
        </w:rPr>
        <w:t xml:space="preserve"> īstenot pētījum</w:t>
      </w:r>
      <w:r w:rsidR="00511560">
        <w:rPr>
          <w:rFonts w:cs="Times New Roman"/>
          <w:szCs w:val="24"/>
        </w:rPr>
        <w:t>u</w:t>
      </w:r>
      <w:r w:rsidRPr="00D97591">
        <w:rPr>
          <w:rFonts w:cs="Times New Roman"/>
          <w:szCs w:val="24"/>
        </w:rPr>
        <w:t xml:space="preserve"> par izmaksu ziņā optimālu energoefektivitātes prasību līmeņu un siltumnīcefekta gāzu emisiju robežvērtību aprēķināšanu, </w:t>
      </w:r>
      <w:r w:rsidR="00855B55">
        <w:rPr>
          <w:rFonts w:cs="Times New Roman"/>
          <w:szCs w:val="24"/>
        </w:rPr>
        <w:t>kā arī</w:t>
      </w:r>
      <w:r w:rsidRPr="00D97591">
        <w:rPr>
          <w:rFonts w:cs="Times New Roman"/>
          <w:szCs w:val="24"/>
        </w:rPr>
        <w:t xml:space="preserve"> </w:t>
      </w:r>
      <w:r w:rsidR="00BE71EC">
        <w:rPr>
          <w:rFonts w:cs="Times New Roman"/>
          <w:szCs w:val="24"/>
        </w:rPr>
        <w:t xml:space="preserve">sagatavoti </w:t>
      </w:r>
      <w:r w:rsidRPr="00D97591">
        <w:rPr>
          <w:rFonts w:cs="Times New Roman"/>
          <w:szCs w:val="24"/>
        </w:rPr>
        <w:t>priekšlikum</w:t>
      </w:r>
      <w:r w:rsidR="00BE71EC">
        <w:rPr>
          <w:rFonts w:cs="Times New Roman"/>
          <w:szCs w:val="24"/>
        </w:rPr>
        <w:t>i</w:t>
      </w:r>
      <w:r w:rsidRPr="00D97591">
        <w:rPr>
          <w:rFonts w:cs="Times New Roman"/>
          <w:szCs w:val="24"/>
        </w:rPr>
        <w:t xml:space="preserve"> ēku dzīves cikla globālās sasilšanas potenciāla ceļvedim.</w:t>
      </w:r>
    </w:p>
    <w:p w14:paraId="525082C2" w14:textId="0AD39F34" w:rsidR="0092178D" w:rsidRDefault="0092178D" w:rsidP="00C123C2">
      <w:pPr>
        <w:spacing w:before="40" w:after="40" w:line="240" w:lineRule="auto"/>
        <w:jc w:val="both"/>
        <w:rPr>
          <w:szCs w:val="24"/>
        </w:rPr>
      </w:pPr>
      <w:r w:rsidRPr="00CB10F1">
        <w:rPr>
          <w:szCs w:val="24"/>
        </w:rPr>
        <w:t>Turpin</w:t>
      </w:r>
      <w:r w:rsidR="003108C8">
        <w:rPr>
          <w:szCs w:val="24"/>
        </w:rPr>
        <w:t>āsies</w:t>
      </w:r>
      <w:r w:rsidRPr="00CB10F1">
        <w:rPr>
          <w:szCs w:val="24"/>
        </w:rPr>
        <w:t xml:space="preserve"> atbalsta sniegšan</w:t>
      </w:r>
      <w:r w:rsidR="003108C8">
        <w:rPr>
          <w:szCs w:val="24"/>
        </w:rPr>
        <w:t>a un</w:t>
      </w:r>
      <w:r w:rsidRPr="00CB10F1">
        <w:rPr>
          <w:szCs w:val="24"/>
        </w:rPr>
        <w:t xml:space="preserve"> būs pieejama jauna </w:t>
      </w:r>
      <w:r w:rsidRPr="0092178D">
        <w:rPr>
          <w:i/>
          <w:iCs/>
          <w:szCs w:val="24"/>
        </w:rPr>
        <w:t>atbalsta programma energoefektivitātes paaugstināšanas pasākumu īstenošanai daudzdzīvokļu dzīvojamās mājās</w:t>
      </w:r>
      <w:r w:rsidRPr="0092178D">
        <w:rPr>
          <w:szCs w:val="24"/>
        </w:rPr>
        <w:t xml:space="preserve"> </w:t>
      </w:r>
      <w:r w:rsidRPr="00CB10F1">
        <w:rPr>
          <w:szCs w:val="24"/>
        </w:rPr>
        <w:t>173</w:t>
      </w:r>
      <w:r w:rsidR="003108C8">
        <w:rPr>
          <w:szCs w:val="24"/>
        </w:rPr>
        <w:t> </w:t>
      </w:r>
      <w:r w:rsidRPr="00CB10F1">
        <w:rPr>
          <w:szCs w:val="24"/>
        </w:rPr>
        <w:t>milj. </w:t>
      </w:r>
      <w:r w:rsidRPr="00CB10F1">
        <w:rPr>
          <w:i/>
          <w:iCs/>
          <w:szCs w:val="24"/>
        </w:rPr>
        <w:t>euro</w:t>
      </w:r>
      <w:r w:rsidRPr="00CB10F1">
        <w:rPr>
          <w:szCs w:val="24"/>
        </w:rPr>
        <w:t xml:space="preserve"> apmērā. </w:t>
      </w:r>
      <w:r w:rsidR="00BE71EC">
        <w:rPr>
          <w:szCs w:val="24"/>
        </w:rPr>
        <w:t>Paredzēts</w:t>
      </w:r>
      <w:r w:rsidRPr="00CB0E4F">
        <w:rPr>
          <w:szCs w:val="24"/>
        </w:rPr>
        <w:t xml:space="preserve"> īstenot pilotprojekt</w:t>
      </w:r>
      <w:r w:rsidR="00BE71EC">
        <w:rPr>
          <w:szCs w:val="24"/>
        </w:rPr>
        <w:t>us</w:t>
      </w:r>
      <w:r w:rsidRPr="00CB0E4F">
        <w:rPr>
          <w:szCs w:val="24"/>
        </w:rPr>
        <w:t xml:space="preserve"> daudzdzīvokļu māju energoefektivitātes uzlabošanā</w:t>
      </w:r>
      <w:r w:rsidR="00BE71EC">
        <w:rPr>
          <w:szCs w:val="24"/>
        </w:rPr>
        <w:t>,</w:t>
      </w:r>
      <w:r w:rsidRPr="00CB0E4F">
        <w:rPr>
          <w:szCs w:val="24"/>
        </w:rPr>
        <w:t xml:space="preserve"> izmantojot rūpnieciski ražotus koka karkasa siltināšanas paneļus.</w:t>
      </w:r>
      <w:r>
        <w:rPr>
          <w:szCs w:val="24"/>
        </w:rPr>
        <w:t xml:space="preserve"> </w:t>
      </w:r>
      <w:r w:rsidR="003108C8">
        <w:rPr>
          <w:szCs w:val="24"/>
        </w:rPr>
        <w:t>T</w:t>
      </w:r>
      <w:r w:rsidRPr="00CB0E4F">
        <w:rPr>
          <w:szCs w:val="24"/>
        </w:rPr>
        <w:t xml:space="preserve">iks </w:t>
      </w:r>
      <w:r>
        <w:rPr>
          <w:szCs w:val="24"/>
        </w:rPr>
        <w:t>īstenota</w:t>
      </w:r>
      <w:r w:rsidRPr="00CB0E4F">
        <w:rPr>
          <w:szCs w:val="24"/>
        </w:rPr>
        <w:t xml:space="preserve"> </w:t>
      </w:r>
      <w:r w:rsidRPr="0092178D">
        <w:rPr>
          <w:i/>
          <w:iCs/>
          <w:szCs w:val="24"/>
        </w:rPr>
        <w:t>valsts ēku (publisko ēku, kultūras un izglītības ēku) energoefektivitātes paaugstināšanas programma</w:t>
      </w:r>
      <w:r w:rsidR="003108C8">
        <w:rPr>
          <w:szCs w:val="24"/>
        </w:rPr>
        <w:t xml:space="preserve"> </w:t>
      </w:r>
      <w:r w:rsidRPr="00011938">
        <w:rPr>
          <w:szCs w:val="24"/>
        </w:rPr>
        <w:t>148,8 milj. </w:t>
      </w:r>
      <w:r w:rsidRPr="00011938">
        <w:rPr>
          <w:i/>
          <w:iCs/>
          <w:szCs w:val="24"/>
        </w:rPr>
        <w:t>euro</w:t>
      </w:r>
      <w:r>
        <w:rPr>
          <w:szCs w:val="24"/>
        </w:rPr>
        <w:t xml:space="preserve"> </w:t>
      </w:r>
      <w:r w:rsidR="003108C8">
        <w:rPr>
          <w:szCs w:val="24"/>
        </w:rPr>
        <w:t xml:space="preserve">apmērā. </w:t>
      </w:r>
      <w:r w:rsidR="00855B55">
        <w:rPr>
          <w:szCs w:val="24"/>
        </w:rPr>
        <w:t>T</w:t>
      </w:r>
      <w:r w:rsidRPr="00CB0E4F">
        <w:rPr>
          <w:szCs w:val="24"/>
        </w:rPr>
        <w:t xml:space="preserve">urpināsies programma </w:t>
      </w:r>
      <w:r w:rsidRPr="0092178D">
        <w:rPr>
          <w:i/>
          <w:iCs/>
          <w:szCs w:val="24"/>
        </w:rPr>
        <w:t>uzņēmējdarbības zaļināšanai, AER izmantošanai un energoefektivitātes paaugstināšanai</w:t>
      </w:r>
      <w:r w:rsidRPr="00CB0E4F">
        <w:rPr>
          <w:szCs w:val="24"/>
        </w:rPr>
        <w:t xml:space="preserve">, nodrošinot </w:t>
      </w:r>
      <w:r w:rsidRPr="00631DC8">
        <w:rPr>
          <w:szCs w:val="24"/>
        </w:rPr>
        <w:t>ES fondu finansējuma pieejamību 49 milj. </w:t>
      </w:r>
      <w:r w:rsidRPr="00631DC8">
        <w:rPr>
          <w:i/>
          <w:iCs/>
          <w:szCs w:val="24"/>
        </w:rPr>
        <w:t>euro</w:t>
      </w:r>
      <w:r>
        <w:rPr>
          <w:szCs w:val="24"/>
        </w:rPr>
        <w:t xml:space="preserve"> </w:t>
      </w:r>
      <w:r w:rsidR="006F380F">
        <w:rPr>
          <w:szCs w:val="24"/>
        </w:rPr>
        <w:t>apmērā.</w:t>
      </w:r>
    </w:p>
    <w:p w14:paraId="3127E873" w14:textId="77777777" w:rsidR="009E16BD" w:rsidRPr="009E16BD" w:rsidRDefault="00275071" w:rsidP="00C123C2">
      <w:pPr>
        <w:spacing w:before="120" w:after="40" w:line="240" w:lineRule="auto"/>
        <w:jc w:val="both"/>
        <w:rPr>
          <w:rFonts w:cs="Times New Roman"/>
          <w:szCs w:val="24"/>
        </w:rPr>
      </w:pPr>
      <w:r w:rsidRPr="00275071">
        <w:rPr>
          <w:rFonts w:cs="Times New Roman"/>
          <w:b/>
          <w:bCs/>
          <w:color w:val="00859B"/>
        </w:rPr>
        <w:t>Ārējo ekonomisko attiecību stiprināšana</w:t>
      </w:r>
      <w:r w:rsidR="009E16BD" w:rsidRPr="009E16BD">
        <w:rPr>
          <w:rFonts w:cs="Times New Roman"/>
        </w:rPr>
        <w:t>.</w:t>
      </w:r>
      <w:r w:rsidRPr="009E16BD">
        <w:rPr>
          <w:rFonts w:cs="Times New Roman"/>
          <w:szCs w:val="24"/>
        </w:rPr>
        <w:t xml:space="preserve"> </w:t>
      </w:r>
    </w:p>
    <w:p w14:paraId="3B617B9F" w14:textId="6C93FE14" w:rsidR="00A56D9B" w:rsidRDefault="003108C8" w:rsidP="00C123C2">
      <w:pPr>
        <w:spacing w:before="40" w:after="40" w:line="240" w:lineRule="auto"/>
        <w:jc w:val="both"/>
        <w:rPr>
          <w:rFonts w:cs="Times New Roman"/>
          <w:szCs w:val="24"/>
        </w:rPr>
      </w:pPr>
      <w:r>
        <w:rPr>
          <w:rFonts w:cs="Times New Roman"/>
        </w:rPr>
        <w:t>P</w:t>
      </w:r>
      <w:r w:rsidR="00275071">
        <w:rPr>
          <w:rFonts w:cs="Times New Roman"/>
        </w:rPr>
        <w:t>aredz</w:t>
      </w:r>
      <w:r>
        <w:rPr>
          <w:rFonts w:cs="Times New Roman"/>
        </w:rPr>
        <w:t>ēts</w:t>
      </w:r>
      <w:r w:rsidR="00275071">
        <w:rPr>
          <w:rFonts w:cs="Times New Roman"/>
        </w:rPr>
        <w:t xml:space="preserve"> </w:t>
      </w:r>
      <w:r w:rsidR="00275071" w:rsidRPr="00693C01">
        <w:rPr>
          <w:rFonts w:cs="Times New Roman"/>
        </w:rPr>
        <w:t>turpinā</w:t>
      </w:r>
      <w:r w:rsidR="00275071">
        <w:rPr>
          <w:rFonts w:cs="Times New Roman"/>
        </w:rPr>
        <w:t>t</w:t>
      </w:r>
      <w:r w:rsidR="00275071" w:rsidRPr="00693C01">
        <w:rPr>
          <w:rFonts w:cs="Times New Roman"/>
        </w:rPr>
        <w:t xml:space="preserve"> attīstīt </w:t>
      </w:r>
      <w:r w:rsidR="00311E93">
        <w:rPr>
          <w:rFonts w:cs="Times New Roman"/>
        </w:rPr>
        <w:t xml:space="preserve">iesāktās aktivitātes </w:t>
      </w:r>
      <w:r w:rsidR="00275071" w:rsidRPr="00693C01">
        <w:rPr>
          <w:rFonts w:cs="Times New Roman"/>
        </w:rPr>
        <w:t>divpusēj</w:t>
      </w:r>
      <w:r w:rsidR="00311E93">
        <w:rPr>
          <w:rFonts w:cs="Times New Roman"/>
        </w:rPr>
        <w:t>ai</w:t>
      </w:r>
      <w:r w:rsidR="00275071" w:rsidRPr="00693C01">
        <w:rPr>
          <w:rFonts w:cs="Times New Roman"/>
        </w:rPr>
        <w:t xml:space="preserve"> sadarbīb</w:t>
      </w:r>
      <w:r w:rsidR="00311E93">
        <w:rPr>
          <w:rFonts w:cs="Times New Roman"/>
        </w:rPr>
        <w:t>ai</w:t>
      </w:r>
      <w:r w:rsidR="00275071" w:rsidRPr="00693C01">
        <w:rPr>
          <w:rFonts w:cs="Times New Roman"/>
        </w:rPr>
        <w:t xml:space="preserve"> ar ārvalstīm, fokusējoties uz investīciju piesaisti, tirdzniecības paplašināšanu, inovāciju veicināšanu un militārās industrijas jomas stiprināšanu</w:t>
      </w:r>
      <w:r w:rsidR="00275071" w:rsidRPr="00275071">
        <w:rPr>
          <w:rFonts w:cs="Times New Roman"/>
        </w:rPr>
        <w:t>.</w:t>
      </w:r>
      <w:r w:rsidR="00275071" w:rsidRPr="00693C01">
        <w:rPr>
          <w:rFonts w:cs="Times New Roman"/>
        </w:rPr>
        <w:t xml:space="preserve"> </w:t>
      </w:r>
      <w:r>
        <w:rPr>
          <w:rFonts w:cs="Times New Roman"/>
        </w:rPr>
        <w:t>P</w:t>
      </w:r>
      <w:r w:rsidR="00275071" w:rsidRPr="00693C01">
        <w:rPr>
          <w:rFonts w:cs="Times New Roman"/>
        </w:rPr>
        <w:t>aplašin</w:t>
      </w:r>
      <w:r>
        <w:rPr>
          <w:rFonts w:cs="Times New Roman"/>
        </w:rPr>
        <w:t>o</w:t>
      </w:r>
      <w:r w:rsidR="00275071" w:rsidRPr="00693C01">
        <w:rPr>
          <w:rFonts w:cs="Times New Roman"/>
        </w:rPr>
        <w:t>t un aktivizē</w:t>
      </w:r>
      <w:r>
        <w:rPr>
          <w:rFonts w:cs="Times New Roman"/>
        </w:rPr>
        <w:t>jo</w:t>
      </w:r>
      <w:r w:rsidR="00275071" w:rsidRPr="00693C01">
        <w:rPr>
          <w:rFonts w:cs="Times New Roman"/>
        </w:rPr>
        <w:t xml:space="preserve">t ekonomisko dialogu, </w:t>
      </w:r>
      <w:r w:rsidR="00264663">
        <w:rPr>
          <w:rFonts w:cs="Times New Roman"/>
        </w:rPr>
        <w:t>tiks organizētas</w:t>
      </w:r>
      <w:r w:rsidR="00275071" w:rsidRPr="00693C01">
        <w:rPr>
          <w:rFonts w:cs="Times New Roman"/>
        </w:rPr>
        <w:t xml:space="preserve"> </w:t>
      </w:r>
      <w:r w:rsidR="00FA5890" w:rsidRPr="00B52884">
        <w:rPr>
          <w:rFonts w:cs="Times New Roman"/>
        </w:rPr>
        <w:t>SVK/</w:t>
      </w:r>
      <w:r w:rsidR="00FA5890" w:rsidRPr="00B52884">
        <w:rPr>
          <w:rFonts w:eastAsia="Times New Roman" w:cs="Times New Roman"/>
        </w:rPr>
        <w:t xml:space="preserve"> </w:t>
      </w:r>
      <w:r w:rsidR="00FA5890" w:rsidRPr="00B52884">
        <w:rPr>
          <w:rFonts w:cs="Times New Roman"/>
        </w:rPr>
        <w:t>AK</w:t>
      </w:r>
      <w:r w:rsidR="00275071" w:rsidRPr="00693C01">
        <w:rPr>
          <w:rFonts w:cs="Times New Roman"/>
        </w:rPr>
        <w:t xml:space="preserve"> sē</w:t>
      </w:r>
      <w:r w:rsidR="00264663">
        <w:rPr>
          <w:rFonts w:cs="Times New Roman"/>
        </w:rPr>
        <w:t>des</w:t>
      </w:r>
      <w:r w:rsidR="00275071" w:rsidRPr="00693C01">
        <w:rPr>
          <w:rFonts w:cs="Times New Roman"/>
        </w:rPr>
        <w:t xml:space="preserve"> ar vairākām sadarbības valstīm. </w:t>
      </w:r>
      <w:r w:rsidR="00264663">
        <w:rPr>
          <w:rFonts w:cs="Times New Roman"/>
        </w:rPr>
        <w:t>P</w:t>
      </w:r>
      <w:r w:rsidR="00275071" w:rsidRPr="00693C01">
        <w:rPr>
          <w:rFonts w:cs="Times New Roman"/>
        </w:rPr>
        <w:t>lānota Baltijas valstu ekonomikas ministru tikšanās, lai vienotos par kopīgiem mērķiem un darbībām, kas veicinātu Baltijas valstu reģiona starptautisko atpazīstamību un piesaistītu investīcijas visam reģionam.</w:t>
      </w:r>
      <w:r w:rsidR="00275071">
        <w:rPr>
          <w:rFonts w:cs="Times New Roman"/>
          <w:szCs w:val="24"/>
        </w:rPr>
        <w:t xml:space="preserve"> </w:t>
      </w:r>
    </w:p>
    <w:p w14:paraId="4E9FC6C3" w14:textId="2826D5D6" w:rsidR="00327F42" w:rsidRPr="009E16BD" w:rsidRDefault="003108C8" w:rsidP="00C123C2">
      <w:pPr>
        <w:spacing w:before="40" w:after="40" w:line="240" w:lineRule="auto"/>
        <w:jc w:val="both"/>
        <w:rPr>
          <w:rFonts w:cs="Times New Roman"/>
          <w:szCs w:val="24"/>
        </w:rPr>
      </w:pPr>
      <w:r>
        <w:rPr>
          <w:rFonts w:eastAsia="Times New Roman" w:cs="Times New Roman"/>
        </w:rPr>
        <w:t>T</w:t>
      </w:r>
      <w:r w:rsidR="00264663">
        <w:rPr>
          <w:rFonts w:eastAsia="Times New Roman" w:cs="Times New Roman"/>
        </w:rPr>
        <w:t>iks</w:t>
      </w:r>
      <w:r w:rsidR="00327F42">
        <w:rPr>
          <w:rFonts w:eastAsia="Times New Roman" w:cs="Times New Roman"/>
        </w:rPr>
        <w:t xml:space="preserve"> nodrošinā</w:t>
      </w:r>
      <w:r w:rsidR="00264663">
        <w:rPr>
          <w:rFonts w:eastAsia="Times New Roman" w:cs="Times New Roman"/>
        </w:rPr>
        <w:t>ta</w:t>
      </w:r>
      <w:r w:rsidR="00327F42" w:rsidRPr="003108C8">
        <w:rPr>
          <w:rFonts w:eastAsia="Times New Roman" w:cs="Times New Roman"/>
        </w:rPr>
        <w:t xml:space="preserve"> dalīb</w:t>
      </w:r>
      <w:r w:rsidR="00264663" w:rsidRPr="003108C8">
        <w:rPr>
          <w:rFonts w:eastAsia="Times New Roman" w:cs="Times New Roman"/>
        </w:rPr>
        <w:t>a</w:t>
      </w:r>
      <w:r w:rsidR="00327F42" w:rsidRPr="003108C8">
        <w:rPr>
          <w:rFonts w:eastAsia="Times New Roman" w:cs="Times New Roman"/>
        </w:rPr>
        <w:t xml:space="preserve"> starptautiskajā izstādē </w:t>
      </w:r>
      <w:r w:rsidR="00327F42" w:rsidRPr="003108C8">
        <w:rPr>
          <w:rFonts w:eastAsia="Times New Roman" w:cs="Times New Roman"/>
          <w:i/>
          <w:iCs/>
        </w:rPr>
        <w:t>Expo 2025 Osaka</w:t>
      </w:r>
      <w:r w:rsidR="00327F42" w:rsidRPr="00327F42">
        <w:rPr>
          <w:rFonts w:eastAsia="Times New Roman" w:cs="Times New Roman"/>
        </w:rPr>
        <w:t xml:space="preserve">, </w:t>
      </w:r>
      <w:r w:rsidR="0093047F">
        <w:rPr>
          <w:rFonts w:eastAsia="Times New Roman" w:cs="Times New Roman"/>
        </w:rPr>
        <w:t>kurā</w:t>
      </w:r>
      <w:r w:rsidR="00327F42">
        <w:rPr>
          <w:rFonts w:eastAsia="Times New Roman" w:cs="Times New Roman"/>
        </w:rPr>
        <w:t xml:space="preserve"> </w:t>
      </w:r>
      <w:r w:rsidR="00327F42" w:rsidRPr="00327F42">
        <w:rPr>
          <w:rFonts w:eastAsia="Times New Roman" w:cs="Times New Roman"/>
        </w:rPr>
        <w:t>Latvijas uzņēmējiem būs iespēja visai pasaulei demonstrēt savus sasniegumus</w:t>
      </w:r>
      <w:r w:rsidR="0093047F">
        <w:rPr>
          <w:rFonts w:eastAsia="Times New Roman" w:cs="Times New Roman"/>
        </w:rPr>
        <w:t xml:space="preserve"> un</w:t>
      </w:r>
      <w:r w:rsidR="00327F42" w:rsidRPr="00327F42">
        <w:rPr>
          <w:rFonts w:eastAsia="Times New Roman" w:cs="Times New Roman"/>
        </w:rPr>
        <w:t xml:space="preserve"> unikalitāti, kā arī uzsākt jaun</w:t>
      </w:r>
      <w:r w:rsidR="00327F42">
        <w:rPr>
          <w:rFonts w:eastAsia="Times New Roman" w:cs="Times New Roman"/>
        </w:rPr>
        <w:t>u</w:t>
      </w:r>
      <w:r w:rsidR="00327F42" w:rsidRPr="00327F42">
        <w:rPr>
          <w:rFonts w:eastAsia="Times New Roman" w:cs="Times New Roman"/>
        </w:rPr>
        <w:t xml:space="preserve"> sadarbīb</w:t>
      </w:r>
      <w:r w:rsidR="00327F42">
        <w:rPr>
          <w:rFonts w:eastAsia="Times New Roman" w:cs="Times New Roman"/>
        </w:rPr>
        <w:t>u</w:t>
      </w:r>
      <w:r w:rsidR="005D4BEA">
        <w:rPr>
          <w:rFonts w:eastAsia="Times New Roman"/>
          <w:szCs w:val="24"/>
        </w:rPr>
        <w:t>.</w:t>
      </w:r>
      <w:r w:rsidR="00327F42" w:rsidRPr="00327F42">
        <w:rPr>
          <w:rFonts w:eastAsia="Times New Roman"/>
          <w:szCs w:val="24"/>
        </w:rPr>
        <w:t xml:space="preserve"> </w:t>
      </w:r>
      <w:r w:rsidR="005D4BEA">
        <w:rPr>
          <w:rFonts w:eastAsia="Times New Roman"/>
          <w:szCs w:val="24"/>
        </w:rPr>
        <w:t>Paredzēts</w:t>
      </w:r>
      <w:r w:rsidR="00327F42" w:rsidRPr="00327F42">
        <w:rPr>
          <w:rFonts w:eastAsia="Times New Roman"/>
          <w:szCs w:val="24"/>
        </w:rPr>
        <w:t xml:space="preserve"> arī nodrošināt Latvijas dalīb</w:t>
      </w:r>
      <w:r w:rsidR="005D4BEA">
        <w:rPr>
          <w:rFonts w:eastAsia="Times New Roman"/>
          <w:szCs w:val="24"/>
        </w:rPr>
        <w:t>u</w:t>
      </w:r>
      <w:r w:rsidR="00327F42" w:rsidRPr="00327F42">
        <w:rPr>
          <w:rFonts w:eastAsia="Times New Roman"/>
          <w:szCs w:val="24"/>
        </w:rPr>
        <w:t xml:space="preserve"> Starptautiskajā Izstāžu birojā</w:t>
      </w:r>
      <w:r w:rsidR="00264663">
        <w:rPr>
          <w:rFonts w:eastAsia="Times New Roman"/>
          <w:szCs w:val="24"/>
        </w:rPr>
        <w:t>.</w:t>
      </w:r>
    </w:p>
    <w:p w14:paraId="2E96A95B" w14:textId="17491188" w:rsidR="009E16BD" w:rsidRDefault="009E16BD" w:rsidP="00C123C2">
      <w:pPr>
        <w:spacing w:before="40" w:after="40" w:line="240" w:lineRule="auto"/>
        <w:jc w:val="both"/>
        <w:rPr>
          <w:rFonts w:eastAsia="Times New Roman" w:cs="Times New Roman"/>
          <w:noProof/>
          <w:szCs w:val="24"/>
        </w:rPr>
      </w:pPr>
      <w:r w:rsidRPr="00243D17">
        <w:rPr>
          <w:rFonts w:cs="Times New Roman"/>
          <w:noProof/>
          <w:szCs w:val="24"/>
        </w:rPr>
        <w:t xml:space="preserve">Lai </w:t>
      </w:r>
      <w:r>
        <w:rPr>
          <w:rFonts w:cs="Times New Roman"/>
          <w:noProof/>
          <w:szCs w:val="24"/>
        </w:rPr>
        <w:t xml:space="preserve">sekmētu tūristu piesaisti un </w:t>
      </w:r>
      <w:r w:rsidRPr="00243D17">
        <w:rPr>
          <w:rFonts w:cs="Times New Roman"/>
          <w:noProof/>
          <w:szCs w:val="24"/>
        </w:rPr>
        <w:t xml:space="preserve">nodrošinātu </w:t>
      </w:r>
      <w:r>
        <w:rPr>
          <w:rFonts w:cs="Times New Roman"/>
          <w:noProof/>
          <w:szCs w:val="24"/>
        </w:rPr>
        <w:t xml:space="preserve">pīlnvērtīgāku </w:t>
      </w:r>
      <w:r w:rsidRPr="00243D17">
        <w:rPr>
          <w:rFonts w:cs="Times New Roman"/>
          <w:noProof/>
          <w:szCs w:val="24"/>
        </w:rPr>
        <w:t>īstermiņa īres regulējum</w:t>
      </w:r>
      <w:r>
        <w:rPr>
          <w:rFonts w:cs="Times New Roman"/>
          <w:noProof/>
          <w:szCs w:val="24"/>
        </w:rPr>
        <w:t>a ieviešanu</w:t>
      </w:r>
      <w:r w:rsidRPr="00243D17">
        <w:rPr>
          <w:rFonts w:cs="Times New Roman"/>
          <w:noProof/>
          <w:szCs w:val="24"/>
        </w:rPr>
        <w:t xml:space="preserve">, </w:t>
      </w:r>
      <w:r w:rsidR="0093047F">
        <w:rPr>
          <w:rFonts w:cs="Times New Roman"/>
          <w:noProof/>
          <w:szCs w:val="24"/>
        </w:rPr>
        <w:t>p</w:t>
      </w:r>
      <w:r w:rsidRPr="00243D17">
        <w:rPr>
          <w:rFonts w:cs="Times New Roman"/>
          <w:noProof/>
          <w:szCs w:val="24"/>
        </w:rPr>
        <w:t>lāno</w:t>
      </w:r>
      <w:r w:rsidR="0093047F">
        <w:rPr>
          <w:rFonts w:cs="Times New Roman"/>
          <w:noProof/>
          <w:szCs w:val="24"/>
        </w:rPr>
        <w:t>ts</w:t>
      </w:r>
      <w:r w:rsidRPr="00243D17">
        <w:rPr>
          <w:rFonts w:cs="Times New Roman"/>
          <w:noProof/>
          <w:szCs w:val="24"/>
        </w:rPr>
        <w:t xml:space="preserve"> izstrādāt grozījumus </w:t>
      </w:r>
      <w:r w:rsidRPr="00243D17">
        <w:rPr>
          <w:rFonts w:cs="Times New Roman"/>
          <w:i/>
          <w:iCs/>
          <w:noProof/>
          <w:szCs w:val="24"/>
        </w:rPr>
        <w:t>Tūrisma likumā</w:t>
      </w:r>
      <w:r w:rsidRPr="00243D17">
        <w:rPr>
          <w:rFonts w:cs="Times New Roman"/>
          <w:noProof/>
          <w:szCs w:val="24"/>
        </w:rPr>
        <w:t xml:space="preserve">, </w:t>
      </w:r>
      <w:r w:rsidRPr="00243D17">
        <w:rPr>
          <w:rFonts w:eastAsia="Times New Roman" w:cs="Times New Roman"/>
          <w:noProof/>
          <w:szCs w:val="24"/>
        </w:rPr>
        <w:t>nosakot īstermiņa īres mītnes kā tūristu mītņu sektoru, nodrošinot vienlīdzīgu konkurenci un uzlabojot ārvalstu viesu statistikas datu apkopošan</w:t>
      </w:r>
      <w:r w:rsidR="0093047F">
        <w:rPr>
          <w:rFonts w:eastAsia="Times New Roman" w:cs="Times New Roman"/>
          <w:noProof/>
          <w:szCs w:val="24"/>
        </w:rPr>
        <w:t>u</w:t>
      </w:r>
      <w:r w:rsidRPr="00243D17">
        <w:rPr>
          <w:rFonts w:eastAsia="Times New Roman" w:cs="Times New Roman"/>
          <w:noProof/>
          <w:szCs w:val="24"/>
        </w:rPr>
        <w:t>.</w:t>
      </w:r>
      <w:r>
        <w:rPr>
          <w:rFonts w:eastAsia="Times New Roman" w:cs="Times New Roman"/>
          <w:noProof/>
          <w:szCs w:val="24"/>
        </w:rPr>
        <w:t xml:space="preserve"> </w:t>
      </w:r>
    </w:p>
    <w:p w14:paraId="52FFA166" w14:textId="23967FBD" w:rsidR="009E16BD" w:rsidRPr="001A4584" w:rsidRDefault="00A56D9B" w:rsidP="006F380F">
      <w:pPr>
        <w:spacing w:before="120" w:after="40" w:line="240" w:lineRule="auto"/>
        <w:jc w:val="both"/>
        <w:rPr>
          <w:rFonts w:cs="Times New Roman"/>
          <w:szCs w:val="24"/>
        </w:rPr>
      </w:pPr>
      <w:r w:rsidRPr="00A56D9B">
        <w:rPr>
          <w:rFonts w:eastAsia="Times New Roman" w:cs="Times New Roman"/>
          <w:b/>
          <w:bCs/>
          <w:color w:val="00859B"/>
          <w:szCs w:val="24"/>
        </w:rPr>
        <w:t>Dzīves dārdzības mazināšana</w:t>
      </w:r>
      <w:r>
        <w:rPr>
          <w:rFonts w:eastAsia="Times New Roman" w:cs="Times New Roman"/>
          <w:b/>
          <w:bCs/>
          <w:color w:val="00859B"/>
          <w:szCs w:val="24"/>
        </w:rPr>
        <w:t>, efektīvs iekšējais tirgus un konkurences veicināšana</w:t>
      </w:r>
      <w:r w:rsidRPr="00A56D9B">
        <w:rPr>
          <w:rFonts w:eastAsia="Times New Roman" w:cs="Times New Roman"/>
          <w:szCs w:val="24"/>
        </w:rPr>
        <w:t xml:space="preserve">. </w:t>
      </w:r>
    </w:p>
    <w:p w14:paraId="6E5E3F03" w14:textId="68564123" w:rsidR="00A56D9B" w:rsidRDefault="005A2590" w:rsidP="006F380F">
      <w:pPr>
        <w:spacing w:before="40" w:after="40" w:line="240" w:lineRule="auto"/>
        <w:jc w:val="both"/>
        <w:rPr>
          <w:rFonts w:eastAsia="Times New Roman" w:cs="Times New Roman"/>
          <w:szCs w:val="24"/>
        </w:rPr>
      </w:pPr>
      <w:r>
        <w:rPr>
          <w:rFonts w:eastAsia="Times New Roman" w:cs="Times New Roman"/>
          <w:szCs w:val="24"/>
        </w:rPr>
        <w:t>V</w:t>
      </w:r>
      <w:r w:rsidR="00A56D9B" w:rsidRPr="00820930">
        <w:rPr>
          <w:rFonts w:eastAsia="Times New Roman" w:cs="Times New Roman"/>
          <w:color w:val="000000" w:themeColor="text1"/>
          <w:szCs w:val="24"/>
        </w:rPr>
        <w:t>eicin</w:t>
      </w:r>
      <w:r>
        <w:rPr>
          <w:rFonts w:eastAsia="Times New Roman" w:cs="Times New Roman"/>
          <w:color w:val="000000" w:themeColor="text1"/>
          <w:szCs w:val="24"/>
        </w:rPr>
        <w:t>o</w:t>
      </w:r>
      <w:r w:rsidR="00A56D9B" w:rsidRPr="00820930">
        <w:rPr>
          <w:rFonts w:eastAsia="Times New Roman" w:cs="Times New Roman"/>
          <w:color w:val="000000" w:themeColor="text1"/>
          <w:szCs w:val="24"/>
        </w:rPr>
        <w:t>t pamata pārtikas preču pieejamību, palielin</w:t>
      </w:r>
      <w:r>
        <w:rPr>
          <w:rFonts w:eastAsia="Times New Roman" w:cs="Times New Roman"/>
          <w:color w:val="000000" w:themeColor="text1"/>
          <w:szCs w:val="24"/>
        </w:rPr>
        <w:t>o</w:t>
      </w:r>
      <w:r w:rsidR="00A56D9B" w:rsidRPr="00820930">
        <w:rPr>
          <w:rFonts w:eastAsia="Times New Roman" w:cs="Times New Roman"/>
          <w:color w:val="000000" w:themeColor="text1"/>
          <w:szCs w:val="24"/>
        </w:rPr>
        <w:t>t vietējās izcelsmes pārtikas preču sortimentu un tirdzniecības apjomu, uzlabo</w:t>
      </w:r>
      <w:r>
        <w:rPr>
          <w:rFonts w:eastAsia="Times New Roman" w:cs="Times New Roman"/>
          <w:color w:val="000000" w:themeColor="text1"/>
          <w:szCs w:val="24"/>
        </w:rPr>
        <w:t>jo</w:t>
      </w:r>
      <w:r w:rsidR="00A56D9B" w:rsidRPr="00820930">
        <w:rPr>
          <w:rFonts w:eastAsia="Times New Roman" w:cs="Times New Roman"/>
          <w:color w:val="000000" w:themeColor="text1"/>
          <w:szCs w:val="24"/>
        </w:rPr>
        <w:t>t sadarbību starp mazumtirgotājiem un ražotājiem, veicinot tautsaimniecības izaugsmi un ilgtspējīgu konkurenci pārtikas piegādes ķēdē</w:t>
      </w:r>
      <w:r w:rsidR="00A56D9B">
        <w:rPr>
          <w:rFonts w:eastAsia="Times New Roman" w:cs="Times New Roman"/>
          <w:color w:val="000000" w:themeColor="text1"/>
          <w:szCs w:val="24"/>
        </w:rPr>
        <w:t>, p</w:t>
      </w:r>
      <w:r w:rsidR="00A56D9B" w:rsidRPr="00820930">
        <w:rPr>
          <w:rFonts w:eastAsia="Times New Roman" w:cs="Times New Roman"/>
          <w:color w:val="000000" w:themeColor="text1"/>
          <w:szCs w:val="24"/>
        </w:rPr>
        <w:t xml:space="preserve">ēc </w:t>
      </w:r>
      <w:r w:rsidR="00A56D9B" w:rsidRPr="00BE71EC">
        <w:rPr>
          <w:rFonts w:eastAsia="Times New Roman" w:cs="Times New Roman"/>
          <w:i/>
          <w:iCs/>
          <w:szCs w:val="24"/>
        </w:rPr>
        <w:t>Sadarbības memorand</w:t>
      </w:r>
      <w:r w:rsidR="009F6D99" w:rsidRPr="00BE71EC">
        <w:rPr>
          <w:rFonts w:eastAsia="Times New Roman" w:cs="Times New Roman"/>
          <w:i/>
          <w:iCs/>
          <w:szCs w:val="24"/>
        </w:rPr>
        <w:t>a</w:t>
      </w:r>
      <w:r w:rsidR="00A56D9B" w:rsidRPr="00BE71EC">
        <w:rPr>
          <w:rFonts w:eastAsia="Times New Roman" w:cs="Times New Roman"/>
          <w:i/>
          <w:iCs/>
          <w:szCs w:val="24"/>
        </w:rPr>
        <w:t xml:space="preserve"> par pārtikas preču tirdzniecību</w:t>
      </w:r>
      <w:r w:rsidR="009F6D99" w:rsidRPr="00BE71EC">
        <w:rPr>
          <w:rFonts w:eastAsia="Times New Roman" w:cs="Times New Roman"/>
          <w:i/>
          <w:iCs/>
          <w:szCs w:val="24"/>
        </w:rPr>
        <w:t xml:space="preserve"> </w:t>
      </w:r>
      <w:r w:rsidR="00A56D9B" w:rsidRPr="002019C1">
        <w:rPr>
          <w:rFonts w:eastAsia="Times New Roman" w:cs="Times New Roman"/>
          <w:color w:val="000000" w:themeColor="text1"/>
          <w:szCs w:val="24"/>
        </w:rPr>
        <w:t>parakstīšanas</w:t>
      </w:r>
      <w:r w:rsidR="009F6D99">
        <w:rPr>
          <w:rFonts w:eastAsia="Times New Roman" w:cs="Times New Roman"/>
          <w:color w:val="000000" w:themeColor="text1"/>
          <w:szCs w:val="24"/>
        </w:rPr>
        <w:t>,</w:t>
      </w:r>
      <w:r w:rsidR="00A56D9B" w:rsidRPr="002019C1">
        <w:rPr>
          <w:rFonts w:eastAsia="Times New Roman" w:cs="Times New Roman"/>
          <w:color w:val="000000" w:themeColor="text1"/>
          <w:szCs w:val="24"/>
        </w:rPr>
        <w:t xml:space="preserve"> paredzēts </w:t>
      </w:r>
      <w:r w:rsidR="008E494A">
        <w:rPr>
          <w:rFonts w:eastAsia="Times New Roman" w:cs="Times New Roman"/>
          <w:color w:val="000000" w:themeColor="text1"/>
          <w:szCs w:val="24"/>
        </w:rPr>
        <w:t xml:space="preserve">veikt </w:t>
      </w:r>
      <w:r w:rsidR="00A56D9B" w:rsidRPr="002019C1">
        <w:rPr>
          <w:rFonts w:eastAsia="Times New Roman" w:cs="Times New Roman"/>
          <w:color w:val="000000" w:themeColor="text1"/>
          <w:szCs w:val="24"/>
        </w:rPr>
        <w:t>memoranda izpildes monitoring</w:t>
      </w:r>
      <w:r w:rsidR="008E494A">
        <w:rPr>
          <w:rFonts w:eastAsia="Times New Roman" w:cs="Times New Roman"/>
          <w:color w:val="000000" w:themeColor="text1"/>
          <w:szCs w:val="24"/>
        </w:rPr>
        <w:t>u</w:t>
      </w:r>
      <w:r w:rsidR="00A56D9B" w:rsidRPr="002019C1">
        <w:rPr>
          <w:rFonts w:eastAsia="Times New Roman" w:cs="Times New Roman"/>
          <w:color w:val="000000" w:themeColor="text1"/>
          <w:szCs w:val="24"/>
        </w:rPr>
        <w:t xml:space="preserve"> un </w:t>
      </w:r>
      <w:r w:rsidR="008E494A" w:rsidRPr="002019C1">
        <w:rPr>
          <w:rFonts w:eastAsia="Times New Roman" w:cs="Times New Roman"/>
          <w:color w:val="000000" w:themeColor="text1"/>
          <w:szCs w:val="24"/>
        </w:rPr>
        <w:t xml:space="preserve">sekot līdzi </w:t>
      </w:r>
      <w:r w:rsidR="00A56D9B" w:rsidRPr="002019C1">
        <w:rPr>
          <w:rFonts w:eastAsia="Times New Roman" w:cs="Times New Roman"/>
          <w:color w:val="000000" w:themeColor="text1"/>
          <w:szCs w:val="24"/>
        </w:rPr>
        <w:t xml:space="preserve">tajā iekļauto pasākumu īstenošanai </w:t>
      </w:r>
      <w:r w:rsidR="00A56D9B" w:rsidRPr="00820930">
        <w:rPr>
          <w:rFonts w:eastAsia="Times New Roman" w:cs="Times New Roman"/>
          <w:color w:val="000000" w:themeColor="text1"/>
          <w:szCs w:val="24"/>
        </w:rPr>
        <w:t>(piemēram, zemo cenu produkta groza ieviešanā, vietējās izcelsmes pārtikas produktu īpatsvara palielināšanai tirdzniecības vietās</w:t>
      </w:r>
      <w:r w:rsidR="008E494A">
        <w:rPr>
          <w:rFonts w:eastAsia="Times New Roman" w:cs="Times New Roman"/>
          <w:color w:val="000000" w:themeColor="text1"/>
          <w:szCs w:val="24"/>
        </w:rPr>
        <w:t>, u.c.</w:t>
      </w:r>
      <w:r w:rsidR="00A56D9B" w:rsidRPr="00820930">
        <w:rPr>
          <w:rFonts w:eastAsia="Times New Roman" w:cs="Times New Roman"/>
          <w:color w:val="000000" w:themeColor="text1"/>
          <w:szCs w:val="24"/>
        </w:rPr>
        <w:t>).</w:t>
      </w:r>
      <w:r w:rsidR="00A56D9B" w:rsidRPr="00820930">
        <w:rPr>
          <w:rFonts w:eastAsia="Times New Roman" w:cs="Times New Roman"/>
          <w:szCs w:val="24"/>
        </w:rPr>
        <w:t xml:space="preserve"> </w:t>
      </w:r>
    </w:p>
    <w:p w14:paraId="30A44582" w14:textId="2EE34373" w:rsidR="00A56D9B" w:rsidRPr="00B62C76" w:rsidRDefault="005A2590" w:rsidP="006F380F">
      <w:pPr>
        <w:spacing w:before="40" w:after="40" w:line="240" w:lineRule="auto"/>
        <w:jc w:val="both"/>
        <w:rPr>
          <w:rFonts w:eastAsia="Times New Roman" w:cs="Times New Roman"/>
        </w:rPr>
      </w:pPr>
      <w:r>
        <w:rPr>
          <w:rFonts w:eastAsia="Times New Roman" w:cs="Times New Roman"/>
        </w:rPr>
        <w:t xml:space="preserve">Tiks </w:t>
      </w:r>
      <w:r w:rsidR="00A56D9B" w:rsidRPr="002019C1">
        <w:rPr>
          <w:rFonts w:eastAsia="Times New Roman" w:cs="Times New Roman"/>
        </w:rPr>
        <w:t>sagatavo</w:t>
      </w:r>
      <w:r>
        <w:rPr>
          <w:rFonts w:eastAsia="Times New Roman" w:cs="Times New Roman"/>
        </w:rPr>
        <w:t>ti</w:t>
      </w:r>
      <w:r w:rsidR="00A56D9B" w:rsidRPr="002019C1">
        <w:rPr>
          <w:rFonts w:eastAsia="Times New Roman" w:cs="Times New Roman"/>
        </w:rPr>
        <w:t xml:space="preserve"> grozījum</w:t>
      </w:r>
      <w:r w:rsidR="006372B5">
        <w:rPr>
          <w:rFonts w:eastAsia="Times New Roman" w:cs="Times New Roman"/>
        </w:rPr>
        <w:t>i</w:t>
      </w:r>
      <w:r w:rsidR="00A56D9B" w:rsidRPr="002019C1">
        <w:rPr>
          <w:rFonts w:eastAsia="Times New Roman" w:cs="Times New Roman"/>
        </w:rPr>
        <w:t xml:space="preserve"> normatīvajos aktos, lai</w:t>
      </w:r>
      <w:r w:rsidR="00A56D9B" w:rsidRPr="008E494A">
        <w:rPr>
          <w:rFonts w:eastAsia="Times New Roman" w:cs="Times New Roman"/>
        </w:rPr>
        <w:t xml:space="preserve"> nodrošinātu ikdienas patēriņa pārtikas preču cenu samazināšanos</w:t>
      </w:r>
      <w:r w:rsidR="00A56D9B" w:rsidRPr="002019C1">
        <w:rPr>
          <w:rFonts w:eastAsia="Times New Roman" w:cs="Times New Roman"/>
        </w:rPr>
        <w:t xml:space="preserve"> </w:t>
      </w:r>
      <w:r w:rsidR="00A56D9B">
        <w:rPr>
          <w:rFonts w:eastAsia="Times New Roman" w:cs="Times New Roman"/>
        </w:rPr>
        <w:t xml:space="preserve">un </w:t>
      </w:r>
      <w:r w:rsidR="00A56D9B" w:rsidRPr="002019C1">
        <w:rPr>
          <w:rFonts w:eastAsia="Times New Roman" w:cs="Times New Roman"/>
        </w:rPr>
        <w:t>lai šīs preces būtu pieejamas visai sabiedrībai par pieņemamu cenu</w:t>
      </w:r>
      <w:r w:rsidR="006372B5">
        <w:rPr>
          <w:rFonts w:eastAsia="Times New Roman" w:cs="Times New Roman"/>
        </w:rPr>
        <w:t>,</w:t>
      </w:r>
      <w:r w:rsidR="00A56D9B" w:rsidRPr="002019C1">
        <w:rPr>
          <w:rFonts w:eastAsia="Times New Roman" w:cs="Times New Roman"/>
        </w:rPr>
        <w:t xml:space="preserve"> atbilstoši Latvijas iedzīvotāju pirktspējas līmenim</w:t>
      </w:r>
      <w:r w:rsidR="006372B5">
        <w:rPr>
          <w:rFonts w:eastAsia="Times New Roman" w:cs="Times New Roman"/>
        </w:rPr>
        <w:t xml:space="preserve"> un</w:t>
      </w:r>
      <w:r w:rsidR="00A56D9B" w:rsidRPr="002019C1">
        <w:rPr>
          <w:rFonts w:eastAsia="Times New Roman" w:cs="Times New Roman"/>
        </w:rPr>
        <w:t xml:space="preserve"> izmantojot vietējā ražojuma pārtikas preces. </w:t>
      </w:r>
      <w:r w:rsidR="000A747F">
        <w:rPr>
          <w:rFonts w:eastAsia="Times New Roman" w:cs="Times New Roman"/>
        </w:rPr>
        <w:t>P</w:t>
      </w:r>
      <w:r w:rsidR="00A56D9B">
        <w:rPr>
          <w:rFonts w:eastAsia="Times New Roman" w:cs="Times New Roman"/>
        </w:rPr>
        <w:t>ieņem</w:t>
      </w:r>
      <w:r w:rsidR="006372B5">
        <w:rPr>
          <w:rFonts w:eastAsia="Times New Roman" w:cs="Times New Roman"/>
        </w:rPr>
        <w:t>o</w:t>
      </w:r>
      <w:r w:rsidR="00A56D9B">
        <w:rPr>
          <w:rFonts w:eastAsia="Times New Roman" w:cs="Times New Roman"/>
        </w:rPr>
        <w:t xml:space="preserve">t </w:t>
      </w:r>
      <w:r w:rsidR="00A56D9B" w:rsidRPr="00BF40AC">
        <w:rPr>
          <w:rFonts w:eastAsia="Times New Roman" w:cs="Times New Roman"/>
          <w:i/>
          <w:iCs/>
        </w:rPr>
        <w:t>Grozījumus Negodīgas tirdzniecības prakses aizlieguma likumā</w:t>
      </w:r>
      <w:r w:rsidR="00A56D9B" w:rsidRPr="00D95176">
        <w:rPr>
          <w:rFonts w:eastAsia="Times New Roman" w:cs="Times New Roman"/>
        </w:rPr>
        <w:t xml:space="preserve">, </w:t>
      </w:r>
      <w:r w:rsidR="006372B5">
        <w:rPr>
          <w:rFonts w:eastAsia="Times New Roman" w:cs="Times New Roman"/>
        </w:rPr>
        <w:t>paredzēts</w:t>
      </w:r>
      <w:r w:rsidR="00A56D9B" w:rsidRPr="002019C1">
        <w:rPr>
          <w:rFonts w:eastAsia="Times New Roman" w:cs="Times New Roman"/>
        </w:rPr>
        <w:t xml:space="preserve"> novērst pārtikas preču mazumtirdzniecībā īstenoto atšķirīgo attieksmi cenu veidošanā starp Latvijā un citās valstīs saražotajām pārtikas precēm, kā arī veicināt godīgu tirdzniecības praksi un vienlīdzīgu konkurenci pārtikas preču mazumtirdzniecības tirgū.</w:t>
      </w:r>
    </w:p>
    <w:p w14:paraId="1C4D802D" w14:textId="652EAF01" w:rsidR="000F2CE9" w:rsidRDefault="00E442E8" w:rsidP="006F380F">
      <w:pPr>
        <w:spacing w:before="40" w:after="40" w:line="240" w:lineRule="auto"/>
        <w:jc w:val="both"/>
        <w:rPr>
          <w:rFonts w:cs="Times New Roman"/>
        </w:rPr>
      </w:pPr>
      <w:r>
        <w:rPr>
          <w:rFonts w:cs="Times New Roman"/>
        </w:rPr>
        <w:t>Tiks u</w:t>
      </w:r>
      <w:r w:rsidR="000A747F">
        <w:rPr>
          <w:rFonts w:cs="Times New Roman"/>
        </w:rPr>
        <w:t>zsākt</w:t>
      </w:r>
      <w:r>
        <w:rPr>
          <w:rFonts w:cs="Times New Roman"/>
        </w:rPr>
        <w:t>s ieviest un</w:t>
      </w:r>
      <w:r w:rsidR="000A747F">
        <w:rPr>
          <w:rFonts w:cs="Times New Roman"/>
        </w:rPr>
        <w:t xml:space="preserve"> </w:t>
      </w:r>
      <w:r w:rsidR="00275071" w:rsidRPr="00693C01">
        <w:rPr>
          <w:rFonts w:cs="Times New Roman"/>
        </w:rPr>
        <w:t xml:space="preserve">piemērot </w:t>
      </w:r>
      <w:r w:rsidR="00275071" w:rsidRPr="005A2590">
        <w:rPr>
          <w:rFonts w:cs="Times New Roman"/>
          <w:i/>
          <w:iCs/>
        </w:rPr>
        <w:t>Iekšējā tirgus ārkārtas situācijas un noturības akt</w:t>
      </w:r>
      <w:r w:rsidR="000A747F" w:rsidRPr="005A2590">
        <w:rPr>
          <w:rFonts w:cs="Times New Roman"/>
          <w:i/>
          <w:iCs/>
        </w:rPr>
        <w:t>u</w:t>
      </w:r>
      <w:r w:rsidR="00275071" w:rsidRPr="00693C01">
        <w:rPr>
          <w:rFonts w:cs="Times New Roman"/>
        </w:rPr>
        <w:t>, nodrošin</w:t>
      </w:r>
      <w:r w:rsidR="005A2590">
        <w:rPr>
          <w:rFonts w:cs="Times New Roman"/>
        </w:rPr>
        <w:t>o</w:t>
      </w:r>
      <w:r w:rsidR="00275071" w:rsidRPr="00693C01">
        <w:rPr>
          <w:rFonts w:cs="Times New Roman"/>
        </w:rPr>
        <w:t>t efektīvu sadarbību krīžu situācijās Latvijas</w:t>
      </w:r>
      <w:r w:rsidR="005A2590">
        <w:rPr>
          <w:rFonts w:cs="Times New Roman"/>
        </w:rPr>
        <w:t xml:space="preserve"> u</w:t>
      </w:r>
      <w:r w:rsidR="00275071" w:rsidRPr="00693C01">
        <w:rPr>
          <w:rFonts w:cs="Times New Roman"/>
        </w:rPr>
        <w:t>n ES līmenī.</w:t>
      </w:r>
      <w:r w:rsidR="000F2CE9">
        <w:rPr>
          <w:rFonts w:cs="Times New Roman"/>
        </w:rPr>
        <w:t xml:space="preserve"> </w:t>
      </w:r>
      <w:r>
        <w:rPr>
          <w:rFonts w:cs="Times New Roman"/>
        </w:rPr>
        <w:t>Ieviešot</w:t>
      </w:r>
      <w:r w:rsidR="00275071">
        <w:rPr>
          <w:rFonts w:cs="Times New Roman"/>
        </w:rPr>
        <w:t xml:space="preserve"> </w:t>
      </w:r>
      <w:r w:rsidR="00275071" w:rsidRPr="000F2CE9">
        <w:rPr>
          <w:rFonts w:cs="Times New Roman"/>
          <w:i/>
          <w:iCs/>
          <w:color w:val="000000" w:themeColor="text1"/>
        </w:rPr>
        <w:t>Ekodizaina regul</w:t>
      </w:r>
      <w:r>
        <w:rPr>
          <w:rFonts w:cs="Times New Roman"/>
          <w:i/>
          <w:iCs/>
          <w:color w:val="000000" w:themeColor="text1"/>
        </w:rPr>
        <w:t>u</w:t>
      </w:r>
      <w:r w:rsidR="00275071" w:rsidRPr="00F614DC">
        <w:rPr>
          <w:rFonts w:cs="Times New Roman"/>
        </w:rPr>
        <w:t xml:space="preserve">, </w:t>
      </w:r>
      <w:r w:rsidR="00275071" w:rsidRPr="00693C01">
        <w:rPr>
          <w:rFonts w:cs="Times New Roman"/>
        </w:rPr>
        <w:t>paredz</w:t>
      </w:r>
      <w:r>
        <w:rPr>
          <w:rFonts w:cs="Times New Roman"/>
        </w:rPr>
        <w:t>ēt</w:t>
      </w:r>
      <w:r w:rsidR="00A2791C">
        <w:rPr>
          <w:rFonts w:cs="Times New Roman"/>
        </w:rPr>
        <w:t>s</w:t>
      </w:r>
      <w:r w:rsidR="00275071" w:rsidRPr="00693C01">
        <w:rPr>
          <w:rFonts w:cs="Times New Roman"/>
        </w:rPr>
        <w:t xml:space="preserve"> </w:t>
      </w:r>
      <w:r w:rsidR="00A2791C">
        <w:rPr>
          <w:rFonts w:cs="Times New Roman"/>
        </w:rPr>
        <w:t xml:space="preserve">pieņemt </w:t>
      </w:r>
      <w:r w:rsidR="00275071" w:rsidRPr="00693C01">
        <w:rPr>
          <w:rFonts w:cs="Times New Roman"/>
        </w:rPr>
        <w:t>tiesību aktu, no</w:t>
      </w:r>
      <w:r>
        <w:rPr>
          <w:rFonts w:cs="Times New Roman"/>
        </w:rPr>
        <w:t>sakot</w:t>
      </w:r>
      <w:r w:rsidR="00275071" w:rsidRPr="00693C01">
        <w:rPr>
          <w:rFonts w:cs="Times New Roman"/>
        </w:rPr>
        <w:t xml:space="preserve"> specifiskas prasības vairākām prioritāro produktu grupām. </w:t>
      </w:r>
      <w:r w:rsidRPr="00820930">
        <w:rPr>
          <w:rFonts w:cs="Times New Roman"/>
          <w:szCs w:val="24"/>
        </w:rPr>
        <w:t>I</w:t>
      </w:r>
      <w:r w:rsidR="000F2CE9" w:rsidRPr="00820930">
        <w:rPr>
          <w:rFonts w:cs="Times New Roman"/>
          <w:szCs w:val="24"/>
        </w:rPr>
        <w:t>evie</w:t>
      </w:r>
      <w:r>
        <w:rPr>
          <w:rFonts w:cs="Times New Roman"/>
          <w:szCs w:val="24"/>
        </w:rPr>
        <w:t>šot</w:t>
      </w:r>
      <w:r w:rsidR="000F2CE9">
        <w:rPr>
          <w:rFonts w:cs="Times New Roman"/>
          <w:szCs w:val="24"/>
        </w:rPr>
        <w:t xml:space="preserve"> </w:t>
      </w:r>
      <w:r w:rsidR="000F2CE9" w:rsidRPr="000F2CE9">
        <w:rPr>
          <w:rFonts w:cs="Times New Roman"/>
          <w:i/>
          <w:iCs/>
        </w:rPr>
        <w:t>Remontējamības direktīvas</w:t>
      </w:r>
      <w:r w:rsidR="000F2CE9">
        <w:rPr>
          <w:rFonts w:cs="Times New Roman"/>
          <w:szCs w:val="24"/>
        </w:rPr>
        <w:t xml:space="preserve"> </w:t>
      </w:r>
      <w:r w:rsidR="000F2CE9" w:rsidRPr="00820930">
        <w:rPr>
          <w:rFonts w:cs="Times New Roman"/>
          <w:szCs w:val="24"/>
        </w:rPr>
        <w:t xml:space="preserve">prasības, </w:t>
      </w:r>
      <w:r>
        <w:rPr>
          <w:rFonts w:cs="Times New Roman"/>
          <w:szCs w:val="24"/>
        </w:rPr>
        <w:t>paredzēts</w:t>
      </w:r>
      <w:r w:rsidRPr="00820930">
        <w:rPr>
          <w:rFonts w:cs="Times New Roman"/>
          <w:szCs w:val="24"/>
        </w:rPr>
        <w:t xml:space="preserve"> </w:t>
      </w:r>
      <w:r>
        <w:rPr>
          <w:rFonts w:cs="Times New Roman"/>
          <w:szCs w:val="24"/>
        </w:rPr>
        <w:t>sa</w:t>
      </w:r>
      <w:r w:rsidRPr="00820930">
        <w:rPr>
          <w:rFonts w:cs="Times New Roman"/>
          <w:szCs w:val="24"/>
        </w:rPr>
        <w:t>gatavot regulējum</w:t>
      </w:r>
      <w:r>
        <w:rPr>
          <w:rFonts w:cs="Times New Roman"/>
          <w:szCs w:val="24"/>
        </w:rPr>
        <w:t>u</w:t>
      </w:r>
      <w:r w:rsidRPr="00820930">
        <w:rPr>
          <w:rFonts w:cs="Times New Roman"/>
          <w:szCs w:val="24"/>
        </w:rPr>
        <w:t xml:space="preserve">, </w:t>
      </w:r>
      <w:r w:rsidR="000F2CE9" w:rsidRPr="00820930">
        <w:rPr>
          <w:rFonts w:cs="Times New Roman"/>
          <w:szCs w:val="24"/>
        </w:rPr>
        <w:t>uzlabo</w:t>
      </w:r>
      <w:r w:rsidR="007739C1">
        <w:rPr>
          <w:rFonts w:cs="Times New Roman"/>
          <w:szCs w:val="24"/>
        </w:rPr>
        <w:t>jo</w:t>
      </w:r>
      <w:r w:rsidR="000F2CE9" w:rsidRPr="00820930">
        <w:rPr>
          <w:rFonts w:cs="Times New Roman"/>
          <w:szCs w:val="24"/>
        </w:rPr>
        <w:t>t patērētāju aizsardzību, veicin</w:t>
      </w:r>
      <w:r w:rsidR="007739C1">
        <w:rPr>
          <w:rFonts w:cs="Times New Roman"/>
          <w:szCs w:val="24"/>
        </w:rPr>
        <w:t>o</w:t>
      </w:r>
      <w:r w:rsidR="000F2CE9" w:rsidRPr="00820930">
        <w:rPr>
          <w:rFonts w:cs="Times New Roman"/>
          <w:szCs w:val="24"/>
        </w:rPr>
        <w:t>t ilgtspējīgāku patēriņu un preču remontējamību, nosakot jaunas prasības attiecībā uz preču remontu</w:t>
      </w:r>
      <w:r w:rsidR="000C5949">
        <w:rPr>
          <w:rFonts w:cs="Times New Roman"/>
          <w:szCs w:val="24"/>
        </w:rPr>
        <w:t xml:space="preserve"> un</w:t>
      </w:r>
      <w:r w:rsidR="000F2CE9" w:rsidRPr="00820930">
        <w:rPr>
          <w:rFonts w:cs="Times New Roman"/>
          <w:szCs w:val="24"/>
        </w:rPr>
        <w:t xml:space="preserve"> komercgarantiju attiecībā uz ilgizturību. </w:t>
      </w:r>
      <w:r w:rsidR="000F2CE9" w:rsidRPr="00A51D8E">
        <w:rPr>
          <w:rFonts w:eastAsia="Times New Roman" w:cs="Times New Roman"/>
        </w:rPr>
        <w:t xml:space="preserve">Turpināsies </w:t>
      </w:r>
      <w:r w:rsidR="000F2CE9" w:rsidRPr="00B62C76">
        <w:rPr>
          <w:rFonts w:eastAsia="Times New Roman" w:cs="Times New Roman"/>
        </w:rPr>
        <w:t>regulējum</w:t>
      </w:r>
      <w:r w:rsidR="000F2CE9">
        <w:rPr>
          <w:rFonts w:eastAsia="Times New Roman" w:cs="Times New Roman"/>
        </w:rPr>
        <w:t>a pilnveidošana</w:t>
      </w:r>
      <w:r w:rsidR="000F2CE9" w:rsidRPr="00A51D8E">
        <w:rPr>
          <w:rFonts w:eastAsia="Times New Roman" w:cs="Times New Roman"/>
        </w:rPr>
        <w:t>, nodrošin</w:t>
      </w:r>
      <w:r w:rsidR="000F2CE9">
        <w:rPr>
          <w:rFonts w:eastAsia="Times New Roman" w:cs="Times New Roman"/>
        </w:rPr>
        <w:t>ot</w:t>
      </w:r>
      <w:r w:rsidR="000F2CE9" w:rsidRPr="00A51D8E">
        <w:rPr>
          <w:rFonts w:eastAsia="Times New Roman" w:cs="Times New Roman"/>
        </w:rPr>
        <w:t xml:space="preserve"> </w:t>
      </w:r>
      <w:r w:rsidR="000F2CE9" w:rsidRPr="000F2CE9">
        <w:rPr>
          <w:rFonts w:eastAsia="Times New Roman" w:cs="Times New Roman"/>
          <w:i/>
          <w:iCs/>
          <w:color w:val="000000" w:themeColor="text1"/>
        </w:rPr>
        <w:t>Direktīvas par patērētāju kredītlīgumiem</w:t>
      </w:r>
      <w:r w:rsidR="000F2CE9" w:rsidRPr="00A51D8E">
        <w:rPr>
          <w:rFonts w:eastAsia="Times New Roman" w:cs="Times New Roman"/>
        </w:rPr>
        <w:t xml:space="preserve"> prasību pārņemšanu nacionālajos tiesību aktos, paredz</w:t>
      </w:r>
      <w:r>
        <w:rPr>
          <w:rFonts w:eastAsia="Times New Roman" w:cs="Times New Roman"/>
        </w:rPr>
        <w:t>ot</w:t>
      </w:r>
      <w:r w:rsidR="000F2CE9" w:rsidRPr="00A51D8E">
        <w:rPr>
          <w:rFonts w:eastAsia="Times New Roman" w:cs="Times New Roman"/>
        </w:rPr>
        <w:t xml:space="preserve"> esošo prasību modernizēšanu</w:t>
      </w:r>
      <w:r>
        <w:rPr>
          <w:rFonts w:eastAsia="Times New Roman" w:cs="Times New Roman"/>
        </w:rPr>
        <w:t xml:space="preserve"> un</w:t>
      </w:r>
      <w:r w:rsidR="000F2CE9" w:rsidRPr="00A51D8E">
        <w:rPr>
          <w:rFonts w:eastAsia="Times New Roman" w:cs="Times New Roman"/>
        </w:rPr>
        <w:t xml:space="preserve"> parādu konsultēšanas pakalpojumu ieviešanu.</w:t>
      </w:r>
    </w:p>
    <w:p w14:paraId="0735F685" w14:textId="02A82A2D" w:rsidR="00EF74CE" w:rsidRPr="00A2791C" w:rsidRDefault="007739C1" w:rsidP="006F380F">
      <w:pPr>
        <w:spacing w:before="40" w:after="40" w:line="240" w:lineRule="auto"/>
        <w:jc w:val="both"/>
        <w:rPr>
          <w:rFonts w:cs="Times New Roman"/>
        </w:rPr>
      </w:pPr>
      <w:r>
        <w:rPr>
          <w:rFonts w:cs="Times New Roman"/>
        </w:rPr>
        <w:t>T</w:t>
      </w:r>
      <w:r w:rsidRPr="00693C01">
        <w:rPr>
          <w:rFonts w:cs="Times New Roman"/>
        </w:rPr>
        <w:t>iks gatavota nacionālā pozīcija</w:t>
      </w:r>
      <w:r>
        <w:rPr>
          <w:rFonts w:cs="Times New Roman"/>
        </w:rPr>
        <w:t xml:space="preserve"> par </w:t>
      </w:r>
      <w:r w:rsidR="00275071" w:rsidRPr="00693C01">
        <w:rPr>
          <w:rFonts w:cs="Times New Roman"/>
        </w:rPr>
        <w:t xml:space="preserve">2025. gadā </w:t>
      </w:r>
      <w:r w:rsidR="00275071">
        <w:rPr>
          <w:rFonts w:cs="Times New Roman"/>
        </w:rPr>
        <w:t>sa</w:t>
      </w:r>
      <w:r w:rsidR="00275071" w:rsidRPr="00693C01">
        <w:rPr>
          <w:rFonts w:cs="Times New Roman"/>
        </w:rPr>
        <w:t>gaidām</w:t>
      </w:r>
      <w:r>
        <w:rPr>
          <w:rFonts w:cs="Times New Roman"/>
        </w:rPr>
        <w:t>o</w:t>
      </w:r>
      <w:r w:rsidR="00275071" w:rsidRPr="00693C01">
        <w:rPr>
          <w:rFonts w:cs="Times New Roman"/>
        </w:rPr>
        <w:t xml:space="preserve"> </w:t>
      </w:r>
      <w:r w:rsidR="00275071" w:rsidRPr="00EF74CE">
        <w:rPr>
          <w:rFonts w:cs="Times New Roman"/>
        </w:rPr>
        <w:t>jaun</w:t>
      </w:r>
      <w:r>
        <w:rPr>
          <w:rFonts w:cs="Times New Roman"/>
        </w:rPr>
        <w:t>o</w:t>
      </w:r>
      <w:r w:rsidR="00275071" w:rsidRPr="00327F42">
        <w:rPr>
          <w:rFonts w:cs="Times New Roman"/>
          <w:color w:val="00859B"/>
        </w:rPr>
        <w:t xml:space="preserve"> </w:t>
      </w:r>
      <w:r w:rsidR="00275071" w:rsidRPr="00A2791C">
        <w:rPr>
          <w:rFonts w:cs="Times New Roman"/>
          <w:i/>
          <w:iCs/>
        </w:rPr>
        <w:t>ES Vienotā tirgus stratēģij</w:t>
      </w:r>
      <w:r>
        <w:rPr>
          <w:rFonts w:cs="Times New Roman"/>
          <w:i/>
          <w:iCs/>
        </w:rPr>
        <w:t>u</w:t>
      </w:r>
      <w:r w:rsidR="00275071" w:rsidRPr="00693C01">
        <w:rPr>
          <w:rFonts w:cs="Times New Roman"/>
        </w:rPr>
        <w:t xml:space="preserve">, uzsverot nepieciešamību novērst šķēršļus, veicināt pārrobežu pakalpojumu sniegšanu, samazināt birokrātisko slogu uzņēmējiem un </w:t>
      </w:r>
      <w:r w:rsidR="00FA5890">
        <w:rPr>
          <w:rFonts w:cs="Times New Roman"/>
        </w:rPr>
        <w:t>veidot</w:t>
      </w:r>
      <w:r w:rsidR="00275071" w:rsidRPr="00693C01">
        <w:rPr>
          <w:rFonts w:cs="Times New Roman"/>
        </w:rPr>
        <w:t xml:space="preserve"> efektīvu ES Vienotā tirgus noteikumu izpildi</w:t>
      </w:r>
      <w:r w:rsidR="00275071" w:rsidRPr="00F614DC">
        <w:rPr>
          <w:rFonts w:cs="Times New Roman"/>
        </w:rPr>
        <w:t>.</w:t>
      </w:r>
      <w:r w:rsidR="00B52884" w:rsidRPr="00F614DC">
        <w:rPr>
          <w:rFonts w:cs="Times New Roman"/>
        </w:rPr>
        <w:t xml:space="preserve"> </w:t>
      </w:r>
      <w:r w:rsidR="00FA5890" w:rsidRPr="00F614DC">
        <w:rPr>
          <w:rFonts w:eastAsia="Times New Roman" w:cs="Times New Roman"/>
        </w:rPr>
        <w:t>Turpinās</w:t>
      </w:r>
      <w:r w:rsidR="00A2791C">
        <w:rPr>
          <w:rFonts w:eastAsia="Times New Roman" w:cs="Times New Roman"/>
        </w:rPr>
        <w:t>ies</w:t>
      </w:r>
      <w:r w:rsidR="00FA5890" w:rsidRPr="00F614DC">
        <w:rPr>
          <w:rFonts w:eastAsia="Times New Roman" w:cs="Times New Roman"/>
        </w:rPr>
        <w:t xml:space="preserve"> darbs </w:t>
      </w:r>
      <w:r w:rsidR="00FA5890" w:rsidRPr="00264663">
        <w:rPr>
          <w:rFonts w:eastAsia="Times New Roman" w:cs="Times New Roman"/>
        </w:rPr>
        <w:t>administratīvo barjeru samazināšana</w:t>
      </w:r>
      <w:r w:rsidR="00F614DC" w:rsidRPr="00264663">
        <w:rPr>
          <w:rFonts w:eastAsia="Times New Roman" w:cs="Times New Roman"/>
        </w:rPr>
        <w:t>i</w:t>
      </w:r>
      <w:r w:rsidR="00FA5890" w:rsidRPr="00F614DC">
        <w:rPr>
          <w:rFonts w:eastAsia="Times New Roman" w:cs="Times New Roman"/>
        </w:rPr>
        <w:t>, kas būtiski kavē pārrobežu darbību ES</w:t>
      </w:r>
      <w:r w:rsidR="000F2CE9" w:rsidRPr="00264663">
        <w:rPr>
          <w:rFonts w:eastAsia="Times New Roman" w:cs="Times New Roman"/>
        </w:rPr>
        <w:t xml:space="preserve"> Vienotā tirgus</w:t>
      </w:r>
      <w:r w:rsidR="00FA5890" w:rsidRPr="00F614DC">
        <w:rPr>
          <w:rFonts w:eastAsia="Times New Roman" w:cs="Times New Roman"/>
        </w:rPr>
        <w:t xml:space="preserve"> </w:t>
      </w:r>
      <w:r w:rsidR="00FA5890" w:rsidRPr="00F614DC">
        <w:rPr>
          <w:rFonts w:eastAsia="Times New Roman" w:cs="Times New Roman"/>
        </w:rPr>
        <w:lastRenderedPageBreak/>
        <w:t>ietvaros.</w:t>
      </w:r>
      <w:r w:rsidR="00A2791C">
        <w:rPr>
          <w:rFonts w:cs="Times New Roman"/>
        </w:rPr>
        <w:t xml:space="preserve"> </w:t>
      </w:r>
      <w:r w:rsidR="00A2791C">
        <w:rPr>
          <w:rFonts w:cs="Times New Roman"/>
          <w:szCs w:val="24"/>
        </w:rPr>
        <w:t>P</w:t>
      </w:r>
      <w:r w:rsidR="000C5678">
        <w:rPr>
          <w:rFonts w:cs="Times New Roman"/>
          <w:szCs w:val="24"/>
        </w:rPr>
        <w:t>aredzēts</w:t>
      </w:r>
      <w:r w:rsidR="00EF74CE">
        <w:rPr>
          <w:rFonts w:cs="Times New Roman"/>
          <w:szCs w:val="24"/>
        </w:rPr>
        <w:t xml:space="preserve"> noslēgt</w:t>
      </w:r>
      <w:r w:rsidR="00EF74CE" w:rsidRPr="00820930">
        <w:rPr>
          <w:rFonts w:cs="Times New Roman"/>
          <w:szCs w:val="24"/>
        </w:rPr>
        <w:t xml:space="preserve"> darb</w:t>
      </w:r>
      <w:r w:rsidR="000C5678">
        <w:rPr>
          <w:rFonts w:cs="Times New Roman"/>
          <w:szCs w:val="24"/>
        </w:rPr>
        <w:t>u</w:t>
      </w:r>
      <w:r w:rsidR="00EF74CE" w:rsidRPr="00820930">
        <w:rPr>
          <w:rFonts w:cs="Times New Roman"/>
          <w:szCs w:val="24"/>
        </w:rPr>
        <w:t xml:space="preserve"> EK Strukturālo reformu projekt</w:t>
      </w:r>
      <w:r w:rsidR="008C0029">
        <w:rPr>
          <w:rFonts w:cs="Times New Roman"/>
          <w:szCs w:val="24"/>
        </w:rPr>
        <w:t>ā</w:t>
      </w:r>
      <w:r w:rsidR="00EF74CE" w:rsidRPr="00820930">
        <w:rPr>
          <w:rFonts w:cs="Times New Roman"/>
          <w:szCs w:val="24"/>
        </w:rPr>
        <w:t xml:space="preserve"> </w:t>
      </w:r>
      <w:r w:rsidR="00EF74CE" w:rsidRPr="007B28AF">
        <w:rPr>
          <w:rFonts w:cs="Times New Roman"/>
          <w:i/>
          <w:iCs/>
          <w:color w:val="000000" w:themeColor="text1"/>
          <w:szCs w:val="24"/>
        </w:rPr>
        <w:t>Efektīvākas un iedarbīgākas tirgus uzraudzības un intelektuālā īpašuma sistēmas izveide Latvijai</w:t>
      </w:r>
      <w:r w:rsidR="008C0029">
        <w:rPr>
          <w:rFonts w:cs="Times New Roman"/>
          <w:szCs w:val="24"/>
        </w:rPr>
        <w:t xml:space="preserve">, </w:t>
      </w:r>
      <w:r w:rsidR="008C0029" w:rsidRPr="00820930">
        <w:rPr>
          <w:rFonts w:cs="Times New Roman"/>
          <w:szCs w:val="24"/>
        </w:rPr>
        <w:t>uzlabo</w:t>
      </w:r>
      <w:r w:rsidR="008C0029">
        <w:rPr>
          <w:rFonts w:cs="Times New Roman"/>
          <w:szCs w:val="24"/>
        </w:rPr>
        <w:t>jot</w:t>
      </w:r>
      <w:r w:rsidR="008C0029" w:rsidRPr="00820930">
        <w:rPr>
          <w:rFonts w:cs="Times New Roman"/>
          <w:szCs w:val="24"/>
        </w:rPr>
        <w:t xml:space="preserve"> un pilnveido</w:t>
      </w:r>
      <w:r w:rsidR="008C0029">
        <w:rPr>
          <w:rFonts w:cs="Times New Roman"/>
          <w:szCs w:val="24"/>
        </w:rPr>
        <w:t>jot</w:t>
      </w:r>
      <w:r w:rsidR="008C0029" w:rsidRPr="00820930">
        <w:rPr>
          <w:rFonts w:cs="Times New Roman"/>
          <w:szCs w:val="24"/>
        </w:rPr>
        <w:t xml:space="preserve"> </w:t>
      </w:r>
      <w:r w:rsidR="00EF74CE" w:rsidRPr="00820930">
        <w:rPr>
          <w:rFonts w:cs="Times New Roman"/>
          <w:szCs w:val="24"/>
        </w:rPr>
        <w:t>esoš</w:t>
      </w:r>
      <w:r w:rsidR="008C0029">
        <w:rPr>
          <w:rFonts w:cs="Times New Roman"/>
          <w:szCs w:val="24"/>
        </w:rPr>
        <w:t>o</w:t>
      </w:r>
      <w:r w:rsidR="00EF74CE" w:rsidRPr="00820930">
        <w:rPr>
          <w:rFonts w:cs="Times New Roman"/>
          <w:szCs w:val="24"/>
        </w:rPr>
        <w:t xml:space="preserve"> praks</w:t>
      </w:r>
      <w:r w:rsidR="008C0029">
        <w:rPr>
          <w:rFonts w:cs="Times New Roman"/>
          <w:szCs w:val="24"/>
        </w:rPr>
        <w:t>i</w:t>
      </w:r>
      <w:r w:rsidR="00EF74CE" w:rsidRPr="00820930">
        <w:rPr>
          <w:rFonts w:cs="Times New Roman"/>
          <w:szCs w:val="24"/>
        </w:rPr>
        <w:t xml:space="preserve">. </w:t>
      </w:r>
    </w:p>
    <w:p w14:paraId="0402A991" w14:textId="77777777" w:rsidR="00B14BD8" w:rsidRPr="00A51D8E" w:rsidRDefault="00B14BD8" w:rsidP="006F380F">
      <w:pPr>
        <w:spacing w:before="40" w:after="40" w:line="240" w:lineRule="auto"/>
        <w:jc w:val="both"/>
        <w:rPr>
          <w:rFonts w:eastAsia="Times New Roman" w:cs="Times New Roman"/>
        </w:rPr>
      </w:pPr>
      <w:r w:rsidRPr="00A51D8E">
        <w:rPr>
          <w:rFonts w:eastAsia="Times New Roman" w:cs="Times New Roman"/>
        </w:rPr>
        <w:t xml:space="preserve">Turpināsies darbs pie </w:t>
      </w:r>
      <w:r w:rsidRPr="008C0029">
        <w:rPr>
          <w:rFonts w:eastAsia="Times New Roman" w:cs="Times New Roman"/>
        </w:rPr>
        <w:t>apdrošināšanas regulējuma pilnveides, p</w:t>
      </w:r>
      <w:r w:rsidRPr="00A51D8E">
        <w:rPr>
          <w:rFonts w:eastAsia="Times New Roman" w:cs="Times New Roman"/>
        </w:rPr>
        <w:t>aredz</w:t>
      </w:r>
      <w:r>
        <w:rPr>
          <w:rFonts w:eastAsia="Times New Roman" w:cs="Times New Roman"/>
        </w:rPr>
        <w:t>ot</w:t>
      </w:r>
      <w:r w:rsidRPr="00A51D8E">
        <w:rPr>
          <w:rFonts w:eastAsia="Times New Roman" w:cs="Times New Roman"/>
        </w:rPr>
        <w:t xml:space="preserve"> vienkāršot apdrošināšanas līguma noteikumus un padarīt tos skaidrākus, lai nerastos pārpratumi par apdrošināšanas segumu. </w:t>
      </w:r>
    </w:p>
    <w:p w14:paraId="5A2276BF" w14:textId="5F90632E" w:rsidR="00EF74CE" w:rsidRPr="000C5678" w:rsidRDefault="00EF74CE" w:rsidP="006F380F">
      <w:pPr>
        <w:spacing w:before="40" w:after="40" w:line="240" w:lineRule="auto"/>
        <w:jc w:val="both"/>
        <w:rPr>
          <w:rFonts w:cs="Times New Roman"/>
          <w:szCs w:val="24"/>
        </w:rPr>
      </w:pPr>
      <w:r w:rsidRPr="007B28AF">
        <w:rPr>
          <w:rFonts w:eastAsiaTheme="minorEastAsia" w:cs="Times New Roman"/>
          <w:color w:val="000000" w:themeColor="text1"/>
          <w:szCs w:val="24"/>
        </w:rPr>
        <w:t xml:space="preserve">Konkurences </w:t>
      </w:r>
      <w:r w:rsidR="00EE0B63" w:rsidRPr="007B28AF">
        <w:rPr>
          <w:rFonts w:eastAsiaTheme="minorEastAsia" w:cs="Times New Roman"/>
          <w:color w:val="000000" w:themeColor="text1"/>
          <w:szCs w:val="24"/>
        </w:rPr>
        <w:t xml:space="preserve">veicināšanas </w:t>
      </w:r>
      <w:r w:rsidRPr="007B28AF">
        <w:rPr>
          <w:rFonts w:eastAsiaTheme="minorEastAsia" w:cs="Times New Roman"/>
          <w:color w:val="000000" w:themeColor="text1"/>
          <w:szCs w:val="24"/>
        </w:rPr>
        <w:t>jomā</w:t>
      </w:r>
      <w:r w:rsidR="00EE0B63" w:rsidRPr="007B28AF">
        <w:rPr>
          <w:rFonts w:cs="Times New Roman"/>
          <w:color w:val="000000" w:themeColor="text1"/>
          <w:szCs w:val="24"/>
        </w:rPr>
        <w:t xml:space="preserve">, </w:t>
      </w:r>
      <w:r w:rsidR="000C5678" w:rsidRPr="000C5678">
        <w:rPr>
          <w:rFonts w:cs="Times New Roman"/>
          <w:szCs w:val="24"/>
        </w:rPr>
        <w:t>l</w:t>
      </w:r>
      <w:r w:rsidRPr="000C5678">
        <w:rPr>
          <w:rFonts w:eastAsia="Times New Roman" w:cs="Times New Roman"/>
          <w:szCs w:val="24"/>
        </w:rPr>
        <w:t>ai aktīvāk</w:t>
      </w:r>
      <w:r w:rsidRPr="00820930">
        <w:rPr>
          <w:rFonts w:eastAsia="Times New Roman" w:cs="Times New Roman"/>
          <w:szCs w:val="24"/>
        </w:rPr>
        <w:t xml:space="preserve"> un mērķtiecīgāk vērstos pret aizliegtu vienošanos un sasniegtu pietiekamu vispārējo un speciālo prevencijas līmeni</w:t>
      </w:r>
      <w:r w:rsidR="007B1F95">
        <w:rPr>
          <w:rFonts w:eastAsia="Times New Roman" w:cs="Times New Roman"/>
          <w:szCs w:val="24"/>
        </w:rPr>
        <w:t>,</w:t>
      </w:r>
      <w:r w:rsidRPr="00820930">
        <w:rPr>
          <w:rFonts w:eastAsia="Times New Roman" w:cs="Times New Roman"/>
          <w:szCs w:val="24"/>
        </w:rPr>
        <w:t xml:space="preserve"> paredzēts no</w:t>
      </w:r>
      <w:r w:rsidR="007B28AF">
        <w:rPr>
          <w:rFonts w:eastAsia="Times New Roman" w:cs="Times New Roman"/>
          <w:szCs w:val="24"/>
        </w:rPr>
        <w:t>teikt</w:t>
      </w:r>
      <w:r w:rsidRPr="00820930">
        <w:rPr>
          <w:rFonts w:eastAsia="Times New Roman" w:cs="Times New Roman"/>
          <w:szCs w:val="24"/>
        </w:rPr>
        <w:t xml:space="preserve"> atbildību arī tirgus dalībnieku amatpersonā</w:t>
      </w:r>
      <w:r w:rsidR="007B1F95">
        <w:rPr>
          <w:rFonts w:eastAsia="Times New Roman" w:cs="Times New Roman"/>
          <w:szCs w:val="24"/>
        </w:rPr>
        <w:t>m</w:t>
      </w:r>
      <w:r w:rsidR="007B28AF">
        <w:rPr>
          <w:rFonts w:eastAsia="Times New Roman" w:cs="Times New Roman"/>
          <w:szCs w:val="24"/>
        </w:rPr>
        <w:t xml:space="preserve">, </w:t>
      </w:r>
      <w:r w:rsidR="007B1F95" w:rsidRPr="007B1F95">
        <w:rPr>
          <w:rFonts w:eastAsia="Times New Roman" w:cs="Times New Roman"/>
          <w:szCs w:val="24"/>
        </w:rPr>
        <w:t>kas</w:t>
      </w:r>
      <w:r w:rsidRPr="00820930">
        <w:rPr>
          <w:rFonts w:eastAsia="Times New Roman" w:cs="Times New Roman"/>
          <w:szCs w:val="24"/>
        </w:rPr>
        <w:t xml:space="preserve"> paaugstinātu </w:t>
      </w:r>
      <w:r w:rsidR="007B1F95">
        <w:rPr>
          <w:rFonts w:eastAsia="Times New Roman" w:cs="Times New Roman"/>
          <w:szCs w:val="24"/>
        </w:rPr>
        <w:t>to</w:t>
      </w:r>
      <w:r w:rsidRPr="00820930">
        <w:rPr>
          <w:rFonts w:eastAsia="Times New Roman" w:cs="Times New Roman"/>
          <w:szCs w:val="24"/>
        </w:rPr>
        <w:t xml:space="preserve"> motivāciju rīkoties, nepieļaujot pārkāpumu, vai</w:t>
      </w:r>
      <w:r w:rsidR="007B1F95">
        <w:rPr>
          <w:rFonts w:eastAsia="Times New Roman" w:cs="Times New Roman"/>
          <w:szCs w:val="24"/>
        </w:rPr>
        <w:t>,</w:t>
      </w:r>
      <w:r w:rsidRPr="00820930">
        <w:rPr>
          <w:rFonts w:eastAsia="Times New Roman" w:cs="Times New Roman"/>
          <w:szCs w:val="24"/>
        </w:rPr>
        <w:t xml:space="preserve"> jau izdarītu pārkāpumu atklāšanā</w:t>
      </w:r>
      <w:r w:rsidR="007B1F95">
        <w:rPr>
          <w:rFonts w:eastAsia="Times New Roman" w:cs="Times New Roman"/>
          <w:szCs w:val="24"/>
        </w:rPr>
        <w:t>,</w:t>
      </w:r>
      <w:r w:rsidRPr="00820930">
        <w:rPr>
          <w:rFonts w:eastAsia="Times New Roman" w:cs="Times New Roman"/>
          <w:szCs w:val="24"/>
        </w:rPr>
        <w:t xml:space="preserve"> sadarboties ar KP konkurences tiesību pārkāpumu novēršanā.</w:t>
      </w:r>
      <w:r w:rsidR="000C5678">
        <w:rPr>
          <w:rFonts w:eastAsia="Times New Roman" w:cs="Times New Roman"/>
          <w:szCs w:val="24"/>
        </w:rPr>
        <w:t xml:space="preserve"> </w:t>
      </w:r>
    </w:p>
    <w:p w14:paraId="13DE6CEA" w14:textId="1D7058CE" w:rsidR="00F73E1D" w:rsidRDefault="00EF74CE" w:rsidP="006F380F">
      <w:pPr>
        <w:spacing w:before="40" w:after="40" w:line="240" w:lineRule="auto"/>
        <w:jc w:val="both"/>
        <w:rPr>
          <w:rFonts w:cs="Times New Roman"/>
          <w:szCs w:val="24"/>
        </w:rPr>
      </w:pPr>
      <w:r w:rsidRPr="001A4584">
        <w:rPr>
          <w:rFonts w:cs="Times New Roman"/>
          <w:szCs w:val="24"/>
        </w:rPr>
        <w:t>Atbilstības novērtēšanas jomā</w:t>
      </w:r>
      <w:r w:rsidR="00FB0613" w:rsidRPr="001A4584">
        <w:rPr>
          <w:rFonts w:cs="Times New Roman"/>
          <w:szCs w:val="24"/>
        </w:rPr>
        <w:t xml:space="preserve"> </w:t>
      </w:r>
      <w:r w:rsidR="00FB0613" w:rsidRPr="00C123C2">
        <w:rPr>
          <w:rFonts w:cs="Times New Roman"/>
          <w:szCs w:val="24"/>
        </w:rPr>
        <w:t xml:space="preserve">paredzēts </w:t>
      </w:r>
      <w:r w:rsidR="00D73688" w:rsidRPr="00C123C2">
        <w:rPr>
          <w:rFonts w:cs="Times New Roman"/>
          <w:szCs w:val="24"/>
        </w:rPr>
        <w:t>veikt Nacionālo metroloģijas institūciju un to funkciju pārskatīšanu (racionalizāciju).</w:t>
      </w:r>
      <w:r w:rsidR="00D73688">
        <w:rPr>
          <w:rFonts w:cs="Times New Roman"/>
          <w:szCs w:val="24"/>
        </w:rPr>
        <w:t xml:space="preserve"> </w:t>
      </w:r>
    </w:p>
    <w:p w14:paraId="7A62FB48" w14:textId="1B18AEA4" w:rsidR="00F92877" w:rsidRDefault="00F92877" w:rsidP="006F380F">
      <w:pPr>
        <w:spacing w:before="40" w:after="40" w:line="240" w:lineRule="auto"/>
        <w:jc w:val="both"/>
        <w:rPr>
          <w:rFonts w:eastAsia="Times New Roman" w:cs="Times New Roman"/>
        </w:rPr>
      </w:pPr>
      <w:r w:rsidRPr="00F92877">
        <w:rPr>
          <w:rFonts w:eastAsia="Times New Roman" w:cs="Times New Roman"/>
        </w:rPr>
        <w:t xml:space="preserve">Turpināsies </w:t>
      </w:r>
      <w:r w:rsidRPr="007B28AF">
        <w:rPr>
          <w:rFonts w:eastAsia="Times New Roman" w:cs="Times New Roman"/>
        </w:rPr>
        <w:t>bīstamo iekārtu uzraudzības regulējum</w:t>
      </w:r>
      <w:r w:rsidR="007739C1">
        <w:rPr>
          <w:rFonts w:eastAsia="Times New Roman" w:cs="Times New Roman"/>
        </w:rPr>
        <w:t>a pilnveidošana</w:t>
      </w:r>
      <w:r w:rsidRPr="00F92877">
        <w:rPr>
          <w:rFonts w:eastAsia="Times New Roman" w:cs="Times New Roman"/>
        </w:rPr>
        <w:t>, lai ieviestu prasības attiecībā uz inspicēšanas institūciju pienākumiem</w:t>
      </w:r>
      <w:r w:rsidR="00C123C2">
        <w:rPr>
          <w:rFonts w:eastAsia="Times New Roman" w:cs="Times New Roman"/>
        </w:rPr>
        <w:t>,</w:t>
      </w:r>
      <w:r w:rsidRPr="00F92877">
        <w:rPr>
          <w:rFonts w:eastAsia="Times New Roman" w:cs="Times New Roman"/>
        </w:rPr>
        <w:t xml:space="preserve"> noteiktu vienotas prasības bīstamo iekārtu tehniskajai uzraudzībai, </w:t>
      </w:r>
      <w:r w:rsidR="00C123C2">
        <w:rPr>
          <w:rFonts w:eastAsia="Times New Roman" w:cs="Times New Roman"/>
        </w:rPr>
        <w:t xml:space="preserve">prasības </w:t>
      </w:r>
      <w:r w:rsidRPr="00F92877">
        <w:rPr>
          <w:rFonts w:eastAsia="Times New Roman" w:cs="Times New Roman"/>
        </w:rPr>
        <w:t>bīstam</w:t>
      </w:r>
      <w:r w:rsidR="007B28AF">
        <w:rPr>
          <w:rFonts w:eastAsia="Times New Roman" w:cs="Times New Roman"/>
        </w:rPr>
        <w:t>o</w:t>
      </w:r>
      <w:r w:rsidRPr="00F92877">
        <w:rPr>
          <w:rFonts w:eastAsia="Times New Roman" w:cs="Times New Roman"/>
        </w:rPr>
        <w:t xml:space="preserve"> iekārt</w:t>
      </w:r>
      <w:r w:rsidR="007B28AF">
        <w:rPr>
          <w:rFonts w:eastAsia="Times New Roman" w:cs="Times New Roman"/>
        </w:rPr>
        <w:t>u</w:t>
      </w:r>
      <w:r w:rsidRPr="00F92877">
        <w:rPr>
          <w:rFonts w:eastAsia="Times New Roman" w:cs="Times New Roman"/>
        </w:rPr>
        <w:t xml:space="preserve"> izslē</w:t>
      </w:r>
      <w:r w:rsidR="007B28AF">
        <w:rPr>
          <w:rFonts w:eastAsia="Times New Roman" w:cs="Times New Roman"/>
        </w:rPr>
        <w:t>gšan</w:t>
      </w:r>
      <w:r w:rsidR="00C123C2">
        <w:rPr>
          <w:rFonts w:eastAsia="Times New Roman" w:cs="Times New Roman"/>
        </w:rPr>
        <w:t>ai</w:t>
      </w:r>
      <w:r w:rsidRPr="00F92877">
        <w:rPr>
          <w:rFonts w:eastAsia="Times New Roman" w:cs="Times New Roman"/>
        </w:rPr>
        <w:t xml:space="preserve"> no </w:t>
      </w:r>
      <w:r w:rsidR="00C934E8">
        <w:rPr>
          <w:rFonts w:eastAsia="Times New Roman" w:cs="Times New Roman"/>
        </w:rPr>
        <w:t>BIR</w:t>
      </w:r>
      <w:r w:rsidRPr="00F92877">
        <w:rPr>
          <w:rFonts w:eastAsia="Times New Roman" w:cs="Times New Roman"/>
        </w:rPr>
        <w:t xml:space="preserve"> un </w:t>
      </w:r>
      <w:r w:rsidR="007B28AF" w:rsidRPr="00F92877">
        <w:rPr>
          <w:rFonts w:eastAsia="Times New Roman" w:cs="Times New Roman"/>
        </w:rPr>
        <w:t>informācij</w:t>
      </w:r>
      <w:r w:rsidR="007B28AF">
        <w:rPr>
          <w:rFonts w:eastAsia="Times New Roman" w:cs="Times New Roman"/>
        </w:rPr>
        <w:t>as</w:t>
      </w:r>
      <w:r w:rsidR="007B28AF" w:rsidRPr="00F92877">
        <w:rPr>
          <w:rFonts w:eastAsia="Times New Roman" w:cs="Times New Roman"/>
        </w:rPr>
        <w:t xml:space="preserve"> par bīstamajām iekārtām </w:t>
      </w:r>
      <w:r w:rsidRPr="00F92877">
        <w:rPr>
          <w:rFonts w:eastAsia="Times New Roman" w:cs="Times New Roman"/>
        </w:rPr>
        <w:t>ievad</w:t>
      </w:r>
      <w:r w:rsidR="007B28AF">
        <w:rPr>
          <w:rFonts w:eastAsia="Times New Roman" w:cs="Times New Roman"/>
        </w:rPr>
        <w:t>īšan</w:t>
      </w:r>
      <w:r w:rsidR="00C123C2">
        <w:rPr>
          <w:rFonts w:eastAsia="Times New Roman" w:cs="Times New Roman"/>
        </w:rPr>
        <w:t>ai</w:t>
      </w:r>
      <w:r w:rsidRPr="00F92877">
        <w:rPr>
          <w:rFonts w:eastAsia="Times New Roman" w:cs="Times New Roman"/>
        </w:rPr>
        <w:t xml:space="preserve"> reģistrā, kā arī vienotas prasības saistībā ar bīstamās iekārtas pārbaudes zīmi.</w:t>
      </w:r>
    </w:p>
    <w:p w14:paraId="73968A96" w14:textId="447E8F95" w:rsidR="009F6D99" w:rsidRPr="00FD4F4D" w:rsidRDefault="00A83990" w:rsidP="006F380F">
      <w:pPr>
        <w:spacing w:before="120" w:after="40" w:line="240" w:lineRule="auto"/>
        <w:jc w:val="both"/>
        <w:rPr>
          <w:rFonts w:eastAsia="Times New Roman" w:cs="Times New Roman"/>
        </w:rPr>
      </w:pPr>
      <w:r>
        <w:rPr>
          <w:rFonts w:eastAsia="Times New Roman" w:cs="Times New Roman"/>
          <w:b/>
          <w:bCs/>
          <w:color w:val="00859B"/>
        </w:rPr>
        <w:t>E</w:t>
      </w:r>
      <w:r w:rsidR="009F6D99" w:rsidRPr="00FD4F4D">
        <w:rPr>
          <w:rFonts w:eastAsia="Times New Roman" w:cs="Times New Roman"/>
          <w:b/>
          <w:bCs/>
          <w:color w:val="00859B"/>
        </w:rPr>
        <w:t>nerģētiskās neatkarības veicināšana</w:t>
      </w:r>
      <w:r w:rsidR="007B28AF">
        <w:rPr>
          <w:rFonts w:eastAsia="Times New Roman" w:cs="Times New Roman"/>
          <w:b/>
          <w:bCs/>
          <w:color w:val="00859B"/>
        </w:rPr>
        <w:t xml:space="preserve"> un d</w:t>
      </w:r>
      <w:r w:rsidR="009F6D99" w:rsidRPr="00FD4F4D">
        <w:rPr>
          <w:rFonts w:eastAsia="Times New Roman" w:cs="Times New Roman"/>
          <w:b/>
          <w:bCs/>
          <w:color w:val="00859B"/>
        </w:rPr>
        <w:t>rošība</w:t>
      </w:r>
      <w:r w:rsidR="00C123C2">
        <w:rPr>
          <w:rFonts w:eastAsia="Times New Roman" w:cs="Times New Roman"/>
          <w:b/>
          <w:bCs/>
          <w:color w:val="00859B"/>
        </w:rPr>
        <w:t>s stiprināšana</w:t>
      </w:r>
      <w:r w:rsidR="00FD4F4D" w:rsidRPr="00FD4F4D">
        <w:rPr>
          <w:rFonts w:eastAsia="Times New Roman" w:cs="Times New Roman"/>
        </w:rPr>
        <w:t xml:space="preserve">. </w:t>
      </w:r>
    </w:p>
    <w:p w14:paraId="24435169" w14:textId="4289292F" w:rsidR="00EF74CE" w:rsidRPr="00F73E1D" w:rsidRDefault="00A83990" w:rsidP="006F380F">
      <w:pPr>
        <w:spacing w:before="40" w:after="40" w:line="240" w:lineRule="auto"/>
        <w:jc w:val="both"/>
        <w:rPr>
          <w:rFonts w:cs="Times New Roman"/>
          <w:szCs w:val="24"/>
        </w:rPr>
      </w:pPr>
      <w:r>
        <w:rPr>
          <w:rFonts w:cs="Times New Roman"/>
          <w:color w:val="000000" w:themeColor="text1"/>
          <w:szCs w:val="24"/>
        </w:rPr>
        <w:t>P</w:t>
      </w:r>
      <w:r w:rsidR="00EF74CE" w:rsidRPr="000A2387">
        <w:rPr>
          <w:rFonts w:eastAsia="Times New Roman" w:cs="Times New Roman"/>
          <w:szCs w:val="24"/>
        </w:rPr>
        <w:t>aredzēts</w:t>
      </w:r>
      <w:r w:rsidR="00EF74CE" w:rsidRPr="005E43C9">
        <w:rPr>
          <w:rFonts w:eastAsia="Times New Roman" w:cs="Times New Roman"/>
          <w:szCs w:val="24"/>
        </w:rPr>
        <w:t xml:space="preserve"> izstrādāt </w:t>
      </w:r>
      <w:r w:rsidR="00EF74CE" w:rsidRPr="00A83990">
        <w:rPr>
          <w:rFonts w:eastAsia="Times New Roman" w:cs="Times New Roman"/>
          <w:i/>
          <w:iCs/>
          <w:szCs w:val="24"/>
        </w:rPr>
        <w:t>Latvijas Ilgtspējīgas enerģijas tehnoloģiju attīstības ietvar</w:t>
      </w:r>
      <w:r w:rsidR="00F33B06" w:rsidRPr="00A83990">
        <w:rPr>
          <w:rFonts w:eastAsia="Times New Roman" w:cs="Times New Roman"/>
          <w:i/>
          <w:iCs/>
          <w:szCs w:val="24"/>
        </w:rPr>
        <w:t>u</w:t>
      </w:r>
      <w:r w:rsidR="00EF74CE" w:rsidRPr="00A83990">
        <w:rPr>
          <w:rFonts w:eastAsia="Times New Roman" w:cs="Times New Roman"/>
          <w:i/>
          <w:iCs/>
          <w:szCs w:val="24"/>
        </w:rPr>
        <w:t xml:space="preserve"> līdz 2035.</w:t>
      </w:r>
      <w:r w:rsidR="00F73E1D" w:rsidRPr="00A83990">
        <w:rPr>
          <w:rFonts w:eastAsia="Times New Roman" w:cs="Times New Roman"/>
          <w:i/>
          <w:iCs/>
          <w:szCs w:val="24"/>
        </w:rPr>
        <w:t> </w:t>
      </w:r>
      <w:r w:rsidR="00EF74CE" w:rsidRPr="00A83990">
        <w:rPr>
          <w:rFonts w:eastAsia="Times New Roman" w:cs="Times New Roman"/>
          <w:i/>
          <w:iCs/>
          <w:szCs w:val="24"/>
        </w:rPr>
        <w:t>gadam</w:t>
      </w:r>
      <w:r w:rsidR="00EF74CE" w:rsidRPr="005E43C9">
        <w:rPr>
          <w:rFonts w:eastAsia="Times New Roman" w:cs="Times New Roman"/>
          <w:szCs w:val="24"/>
        </w:rPr>
        <w:t>, no</w:t>
      </w:r>
      <w:r>
        <w:rPr>
          <w:rFonts w:eastAsia="Times New Roman" w:cs="Times New Roman"/>
          <w:szCs w:val="24"/>
        </w:rPr>
        <w:t>sako</w:t>
      </w:r>
      <w:r w:rsidR="00EF74CE" w:rsidRPr="005E43C9">
        <w:rPr>
          <w:rFonts w:eastAsia="Times New Roman" w:cs="Times New Roman"/>
          <w:szCs w:val="24"/>
        </w:rPr>
        <w:t xml:space="preserve">t rīcības virzienus un prioritāros pasākumus ilgtspējīgas enerģijas tehnoloģiju izmantošanai un ražošanas attīstībai, esošās Latvijas industrijas dekarbonizācijai, kā arī Latvijas industrijas iespējām izmantot neto nulles emisiju tehnoloģijas produktivitātes un klimata mērķu sasniegšanai. </w:t>
      </w:r>
      <w:r w:rsidR="00EF74CE">
        <w:rPr>
          <w:rFonts w:eastAsia="Times New Roman" w:cs="Times New Roman"/>
          <w:szCs w:val="24"/>
        </w:rPr>
        <w:t xml:space="preserve"> </w:t>
      </w:r>
    </w:p>
    <w:p w14:paraId="12C7B54C" w14:textId="34C9A389" w:rsidR="003D6278" w:rsidRDefault="00A83990" w:rsidP="006F380F">
      <w:pPr>
        <w:spacing w:before="40" w:after="40" w:line="240" w:lineRule="auto"/>
        <w:jc w:val="both"/>
        <w:rPr>
          <w:rFonts w:eastAsia="Times New Roman" w:cs="Times New Roman"/>
        </w:rPr>
      </w:pPr>
      <w:r>
        <w:rPr>
          <w:rFonts w:eastAsia="Times New Roman" w:cs="Times New Roman"/>
        </w:rPr>
        <w:t>S</w:t>
      </w:r>
      <w:r w:rsidR="003D6278" w:rsidRPr="001D0FDF">
        <w:rPr>
          <w:rFonts w:eastAsia="Times New Roman" w:cs="Times New Roman"/>
        </w:rPr>
        <w:t xml:space="preserve">adarbībā ar Possessor plānots veikt pirmās nepieciešamības preču rezervju izveidošanu un </w:t>
      </w:r>
      <w:r w:rsidR="001D0FDF" w:rsidRPr="001D0FDF">
        <w:rPr>
          <w:rFonts w:eastAsia="Times New Roman" w:cs="Times New Roman"/>
        </w:rPr>
        <w:t xml:space="preserve">turpināt </w:t>
      </w:r>
      <w:r w:rsidR="003D6278" w:rsidRPr="001D0FDF">
        <w:rPr>
          <w:rFonts w:eastAsia="Times New Roman" w:cs="Times New Roman"/>
        </w:rPr>
        <w:t xml:space="preserve">valsts naftas drošības rezervju veidošanu. </w:t>
      </w:r>
      <w:r>
        <w:rPr>
          <w:rFonts w:eastAsia="Times New Roman" w:cs="Times New Roman"/>
        </w:rPr>
        <w:t>P</w:t>
      </w:r>
      <w:r w:rsidR="003D6278" w:rsidRPr="001D0FDF">
        <w:rPr>
          <w:rFonts w:eastAsia="Times New Roman" w:cs="Times New Roman"/>
        </w:rPr>
        <w:t>lāno</w:t>
      </w:r>
      <w:r>
        <w:rPr>
          <w:rFonts w:eastAsia="Times New Roman" w:cs="Times New Roman"/>
        </w:rPr>
        <w:t>ts</w:t>
      </w:r>
      <w:r w:rsidR="003D6278" w:rsidRPr="001D0FDF">
        <w:rPr>
          <w:rFonts w:eastAsia="Times New Roman" w:cs="Times New Roman"/>
        </w:rPr>
        <w:t xml:space="preserve"> uzsākt ieviest jauno </w:t>
      </w:r>
      <w:r w:rsidR="001D0FDF" w:rsidRPr="001D0FDF">
        <w:rPr>
          <w:rFonts w:eastAsia="Times New Roman" w:cs="Times New Roman"/>
        </w:rPr>
        <w:t>v</w:t>
      </w:r>
      <w:r w:rsidR="003D6278" w:rsidRPr="001D0FDF">
        <w:rPr>
          <w:rFonts w:eastAsia="Times New Roman" w:cs="Times New Roman"/>
        </w:rPr>
        <w:t>alsts materiālo rezervju modeli, paredz</w:t>
      </w:r>
      <w:r>
        <w:rPr>
          <w:rFonts w:eastAsia="Times New Roman" w:cs="Times New Roman"/>
        </w:rPr>
        <w:t>ot</w:t>
      </w:r>
      <w:r w:rsidR="003D6278" w:rsidRPr="001D0FDF">
        <w:rPr>
          <w:rFonts w:eastAsia="Times New Roman" w:cs="Times New Roman"/>
        </w:rPr>
        <w:t xml:space="preserve"> </w:t>
      </w:r>
      <w:r w:rsidRPr="001D0FDF">
        <w:rPr>
          <w:rFonts w:eastAsia="Times New Roman" w:cs="Times New Roman"/>
        </w:rPr>
        <w:t>Possessor</w:t>
      </w:r>
      <w:r>
        <w:rPr>
          <w:rFonts w:eastAsia="Times New Roman" w:cs="Times New Roman"/>
        </w:rPr>
        <w:t xml:space="preserve"> pārņemt </w:t>
      </w:r>
      <w:r w:rsidR="00F33B06">
        <w:rPr>
          <w:rFonts w:eastAsia="Times New Roman" w:cs="Times New Roman"/>
        </w:rPr>
        <w:t>v</w:t>
      </w:r>
      <w:r w:rsidR="003D6278" w:rsidRPr="001D0FDF">
        <w:rPr>
          <w:rFonts w:eastAsia="Times New Roman" w:cs="Times New Roman"/>
        </w:rPr>
        <w:t>alsts materiāl</w:t>
      </w:r>
      <w:r w:rsidR="00F33B06">
        <w:rPr>
          <w:rFonts w:eastAsia="Times New Roman" w:cs="Times New Roman"/>
        </w:rPr>
        <w:t>o</w:t>
      </w:r>
      <w:r w:rsidR="003D6278" w:rsidRPr="001D0FDF">
        <w:rPr>
          <w:rFonts w:eastAsia="Times New Roman" w:cs="Times New Roman"/>
        </w:rPr>
        <w:t xml:space="preserve"> rezervju pārvaldību no 2029.</w:t>
      </w:r>
      <w:r w:rsidR="00AF7B3F" w:rsidRPr="001D0FDF">
        <w:rPr>
          <w:rFonts w:eastAsia="Times New Roman" w:cs="Times New Roman"/>
        </w:rPr>
        <w:t> </w:t>
      </w:r>
      <w:r w:rsidR="003D6278" w:rsidRPr="001D0FDF">
        <w:rPr>
          <w:rFonts w:eastAsia="Times New Roman" w:cs="Times New Roman"/>
        </w:rPr>
        <w:t>gada</w:t>
      </w:r>
      <w:r w:rsidR="001D0FDF" w:rsidRPr="001D0FDF">
        <w:rPr>
          <w:rFonts w:eastAsia="Times New Roman" w:cs="Times New Roman"/>
        </w:rPr>
        <w:t>.</w:t>
      </w:r>
      <w:r w:rsidR="003D6278" w:rsidRPr="001D0FDF">
        <w:rPr>
          <w:rFonts w:eastAsia="Times New Roman" w:cs="Times New Roman"/>
        </w:rPr>
        <w:t xml:space="preserve"> </w:t>
      </w:r>
    </w:p>
    <w:p w14:paraId="1A2F5DD0" w14:textId="7620B480" w:rsidR="003E218A" w:rsidRDefault="00890763" w:rsidP="006F380F">
      <w:pPr>
        <w:spacing w:before="120" w:after="40" w:line="240" w:lineRule="auto"/>
        <w:jc w:val="both"/>
        <w:rPr>
          <w:rFonts w:eastAsia="Times New Roman" w:cs="Times New Roman"/>
        </w:rPr>
      </w:pPr>
      <w:r w:rsidRPr="00890763">
        <w:rPr>
          <w:rFonts w:eastAsia="Times New Roman" w:cs="Times New Roman"/>
          <w:b/>
          <w:bCs/>
          <w:color w:val="00859B"/>
        </w:rPr>
        <w:t xml:space="preserve">Cilvēkkapitāla attīstība un </w:t>
      </w:r>
      <w:r w:rsidR="006372B5">
        <w:rPr>
          <w:rFonts w:eastAsia="Times New Roman" w:cs="Times New Roman"/>
          <w:b/>
          <w:bCs/>
          <w:color w:val="00859B"/>
        </w:rPr>
        <w:t>m</w:t>
      </w:r>
      <w:r w:rsidRPr="00890763">
        <w:rPr>
          <w:rFonts w:eastAsia="Times New Roman" w:cs="Times New Roman"/>
          <w:b/>
          <w:bCs/>
          <w:color w:val="00859B"/>
        </w:rPr>
        <w:t>ākslīgais intelekts</w:t>
      </w:r>
      <w:r w:rsidRPr="00890763">
        <w:rPr>
          <w:rFonts w:eastAsia="Times New Roman" w:cs="Times New Roman"/>
        </w:rPr>
        <w:t xml:space="preserve">. </w:t>
      </w:r>
    </w:p>
    <w:p w14:paraId="3D3DAC22" w14:textId="29CA6030" w:rsidR="002E3742" w:rsidRDefault="00855B55" w:rsidP="006F380F">
      <w:pPr>
        <w:spacing w:before="40" w:after="40" w:line="240" w:lineRule="auto"/>
        <w:jc w:val="both"/>
        <w:rPr>
          <w:rFonts w:eastAsia="Times New Roman" w:cs="Times New Roman"/>
        </w:rPr>
      </w:pPr>
      <w:r>
        <w:rPr>
          <w:rFonts w:cs="Times New Roman"/>
          <w:szCs w:val="28"/>
        </w:rPr>
        <w:t>N</w:t>
      </w:r>
      <w:r w:rsidR="002E3742" w:rsidRPr="000F6058">
        <w:rPr>
          <w:rFonts w:cs="Times New Roman"/>
          <w:szCs w:val="28"/>
        </w:rPr>
        <w:t>odarbinātības pārvaldības uzlabošanai</w:t>
      </w:r>
      <w:r w:rsidR="002E3742" w:rsidRPr="00570E42">
        <w:rPr>
          <w:rFonts w:cs="Times New Roman"/>
          <w:szCs w:val="28"/>
        </w:rPr>
        <w:t xml:space="preserve"> </w:t>
      </w:r>
      <w:r w:rsidR="00F73A7B">
        <w:rPr>
          <w:rFonts w:cs="Times New Roman"/>
          <w:szCs w:val="28"/>
        </w:rPr>
        <w:t>paredzēts pieņemt</w:t>
      </w:r>
      <w:r w:rsidR="002E3742">
        <w:rPr>
          <w:rFonts w:cs="Times New Roman"/>
          <w:szCs w:val="28"/>
        </w:rPr>
        <w:t xml:space="preserve"> </w:t>
      </w:r>
      <w:r w:rsidR="002E3742" w:rsidRPr="00890763">
        <w:rPr>
          <w:rFonts w:cs="Times New Roman"/>
          <w:i/>
          <w:iCs/>
          <w:szCs w:val="28"/>
        </w:rPr>
        <w:t>Cilvēkkapitāla attīstības rīcības plān</w:t>
      </w:r>
      <w:r w:rsidR="00F73A7B" w:rsidRPr="00890763">
        <w:rPr>
          <w:rFonts w:cs="Times New Roman"/>
          <w:i/>
          <w:iCs/>
          <w:szCs w:val="28"/>
        </w:rPr>
        <w:t>u</w:t>
      </w:r>
      <w:r w:rsidR="002E3742" w:rsidRPr="00890763">
        <w:rPr>
          <w:rFonts w:cs="Times New Roman"/>
          <w:i/>
          <w:iCs/>
          <w:szCs w:val="28"/>
        </w:rPr>
        <w:t xml:space="preserve"> 2025.-2027. gadam</w:t>
      </w:r>
      <w:r w:rsidR="009E16BD">
        <w:rPr>
          <w:rFonts w:cs="Times New Roman"/>
          <w:i/>
          <w:iCs/>
          <w:szCs w:val="28"/>
        </w:rPr>
        <w:t xml:space="preserve"> </w:t>
      </w:r>
      <w:r w:rsidR="009E16BD" w:rsidRPr="009E16BD">
        <w:rPr>
          <w:rFonts w:cs="Times New Roman"/>
          <w:szCs w:val="28"/>
        </w:rPr>
        <w:t xml:space="preserve">un </w:t>
      </w:r>
      <w:r w:rsidR="002E3742" w:rsidRPr="009E16BD">
        <w:rPr>
          <w:rFonts w:cs="Times New Roman"/>
          <w:szCs w:val="28"/>
        </w:rPr>
        <w:t>uzsākt</w:t>
      </w:r>
      <w:r w:rsidR="002E3742">
        <w:rPr>
          <w:rFonts w:cs="Times New Roman"/>
          <w:szCs w:val="28"/>
        </w:rPr>
        <w:t xml:space="preserve"> </w:t>
      </w:r>
      <w:r w:rsidR="00F73A7B">
        <w:rPr>
          <w:rFonts w:cs="Times New Roman"/>
          <w:szCs w:val="28"/>
        </w:rPr>
        <w:t>taj</w:t>
      </w:r>
      <w:r w:rsidR="002E3742">
        <w:rPr>
          <w:rFonts w:cs="Times New Roman"/>
          <w:szCs w:val="28"/>
        </w:rPr>
        <w:t xml:space="preserve">ā ietverto pasākumu īstenošanu. </w:t>
      </w:r>
      <w:r w:rsidR="00F73A7B">
        <w:rPr>
          <w:rFonts w:cs="Times New Roman"/>
          <w:szCs w:val="28"/>
        </w:rPr>
        <w:t>T</w:t>
      </w:r>
      <w:r w:rsidR="002E3742">
        <w:rPr>
          <w:rFonts w:cs="Times New Roman"/>
          <w:szCs w:val="28"/>
        </w:rPr>
        <w:t xml:space="preserve">iks uzsākts </w:t>
      </w:r>
      <w:r w:rsidR="00890763">
        <w:rPr>
          <w:rFonts w:cs="Times New Roman"/>
          <w:szCs w:val="28"/>
        </w:rPr>
        <w:t>izstrādāt</w:t>
      </w:r>
      <w:r w:rsidR="002E3742">
        <w:rPr>
          <w:rFonts w:cs="Times New Roman"/>
          <w:szCs w:val="28"/>
        </w:rPr>
        <w:t xml:space="preserve"> </w:t>
      </w:r>
      <w:r>
        <w:rPr>
          <w:rFonts w:cs="Times New Roman"/>
          <w:szCs w:val="28"/>
        </w:rPr>
        <w:t>projektu</w:t>
      </w:r>
      <w:r w:rsidRPr="00570E42">
        <w:rPr>
          <w:rFonts w:cs="Times New Roman"/>
          <w:szCs w:val="28"/>
        </w:rPr>
        <w:t xml:space="preserve"> </w:t>
      </w:r>
      <w:r w:rsidR="002E3742" w:rsidRPr="00890763">
        <w:rPr>
          <w:rFonts w:cs="Times New Roman"/>
          <w:i/>
          <w:iCs/>
          <w:szCs w:val="28"/>
        </w:rPr>
        <w:t>Cilvēkkapitāla attīstības stratēģija</w:t>
      </w:r>
      <w:r w:rsidR="009E16BD">
        <w:rPr>
          <w:rFonts w:cs="Times New Roman"/>
          <w:i/>
          <w:iCs/>
          <w:szCs w:val="28"/>
        </w:rPr>
        <w:t>i</w:t>
      </w:r>
      <w:r>
        <w:rPr>
          <w:rFonts w:cs="Times New Roman"/>
          <w:i/>
          <w:iCs/>
          <w:szCs w:val="28"/>
        </w:rPr>
        <w:t xml:space="preserve"> </w:t>
      </w:r>
      <w:r w:rsidRPr="00570E42">
        <w:rPr>
          <w:rFonts w:cs="Times New Roman"/>
          <w:szCs w:val="28"/>
        </w:rPr>
        <w:t>nākoš</w:t>
      </w:r>
      <w:r w:rsidR="009E16BD">
        <w:rPr>
          <w:rFonts w:cs="Times New Roman"/>
          <w:szCs w:val="28"/>
        </w:rPr>
        <w:t>ajam</w:t>
      </w:r>
      <w:r w:rsidRPr="00570E42">
        <w:rPr>
          <w:rFonts w:cs="Times New Roman"/>
          <w:szCs w:val="28"/>
        </w:rPr>
        <w:t xml:space="preserve"> plānošanas perioda</w:t>
      </w:r>
      <w:r w:rsidR="009E16BD">
        <w:rPr>
          <w:rFonts w:cs="Times New Roman"/>
          <w:szCs w:val="28"/>
        </w:rPr>
        <w:t>m</w:t>
      </w:r>
      <w:r w:rsidR="002E3742" w:rsidRPr="002E3742">
        <w:rPr>
          <w:rFonts w:cs="Times New Roman"/>
          <w:szCs w:val="28"/>
        </w:rPr>
        <w:t xml:space="preserve">. </w:t>
      </w:r>
      <w:r w:rsidR="00890763">
        <w:rPr>
          <w:rFonts w:cs="Times New Roman"/>
          <w:szCs w:val="28"/>
        </w:rPr>
        <w:t>P</w:t>
      </w:r>
      <w:r w:rsidR="002E3742">
        <w:rPr>
          <w:rFonts w:cs="Times New Roman"/>
          <w:szCs w:val="28"/>
        </w:rPr>
        <w:t>lānots s</w:t>
      </w:r>
      <w:r w:rsidR="00B830A9">
        <w:rPr>
          <w:rFonts w:cs="Times New Roman"/>
          <w:szCs w:val="28"/>
        </w:rPr>
        <w:t>a</w:t>
      </w:r>
      <w:r w:rsidR="002E3742">
        <w:rPr>
          <w:rFonts w:cs="Times New Roman"/>
          <w:szCs w:val="28"/>
        </w:rPr>
        <w:t xml:space="preserve">gatavot </w:t>
      </w:r>
      <w:r w:rsidR="002E3742" w:rsidRPr="003D13A8">
        <w:rPr>
          <w:rFonts w:cs="Times New Roman"/>
          <w:i/>
          <w:iCs/>
          <w:szCs w:val="28"/>
        </w:rPr>
        <w:t>konceptuālo ziņojumu par efektīvāko atbalsta instrumentu darba devējam darbinieku profesionālai pilnveidei un pārkvalifikācijai</w:t>
      </w:r>
      <w:r w:rsidR="002E3742">
        <w:rPr>
          <w:rFonts w:cs="Times New Roman"/>
          <w:szCs w:val="28"/>
        </w:rPr>
        <w:t xml:space="preserve">. Lai samazinātu augsti kvalificēta darbaspēka iztrūkumu darba tirgū, </w:t>
      </w:r>
      <w:r w:rsidR="00C728A1">
        <w:rPr>
          <w:rFonts w:cs="Times New Roman"/>
          <w:szCs w:val="28"/>
        </w:rPr>
        <w:t>paredzē</w:t>
      </w:r>
      <w:r w:rsidR="002E3742">
        <w:rPr>
          <w:rFonts w:cs="Times New Roman"/>
          <w:szCs w:val="28"/>
        </w:rPr>
        <w:t xml:space="preserve">ts izstrādāt </w:t>
      </w:r>
      <w:r w:rsidR="002E3742" w:rsidRPr="003D13A8">
        <w:rPr>
          <w:rFonts w:cs="Times New Roman"/>
          <w:i/>
          <w:iCs/>
          <w:szCs w:val="28"/>
        </w:rPr>
        <w:t xml:space="preserve">Rīcības plānu jauno speciālistu, kas pabeiguši studijas Latvijā, iesaistei darba </w:t>
      </w:r>
      <w:r w:rsidR="002E3742" w:rsidRPr="00B830A9">
        <w:rPr>
          <w:rFonts w:cs="Times New Roman"/>
          <w:i/>
          <w:iCs/>
          <w:szCs w:val="28"/>
        </w:rPr>
        <w:t>tirgū</w:t>
      </w:r>
      <w:r w:rsidR="00B830A9" w:rsidRPr="00B830A9">
        <w:rPr>
          <w:rFonts w:eastAsia="Times New Roman" w:cs="Times New Roman"/>
        </w:rPr>
        <w:t>.</w:t>
      </w:r>
      <w:r w:rsidR="00FA753A">
        <w:rPr>
          <w:rFonts w:eastAsia="Times New Roman" w:cs="Times New Roman"/>
        </w:rPr>
        <w:t xml:space="preserve"> </w:t>
      </w:r>
    </w:p>
    <w:p w14:paraId="0D2F19B9" w14:textId="225137D5" w:rsidR="00890763" w:rsidRPr="00B830A9" w:rsidRDefault="0093047F" w:rsidP="006F380F">
      <w:pPr>
        <w:spacing w:before="40" w:after="40" w:line="240" w:lineRule="auto"/>
        <w:jc w:val="both"/>
        <w:rPr>
          <w:rFonts w:eastAsia="Times New Roman" w:cs="Times New Roman"/>
        </w:rPr>
      </w:pPr>
      <w:r>
        <w:rPr>
          <w:rFonts w:eastAsia="Times New Roman" w:cs="Times New Roman"/>
        </w:rPr>
        <w:t>P</w:t>
      </w:r>
      <w:r w:rsidR="0017728E">
        <w:rPr>
          <w:rFonts w:eastAsia="Times New Roman" w:cs="Times New Roman"/>
        </w:rPr>
        <w:t>aredzēts atbalstīt MI</w:t>
      </w:r>
      <w:r w:rsidR="0017728E" w:rsidRPr="0017728E">
        <w:rPr>
          <w:rFonts w:eastAsia="Times New Roman" w:cs="Times New Roman"/>
        </w:rPr>
        <w:t xml:space="preserve"> centr</w:t>
      </w:r>
      <w:r w:rsidR="0017728E">
        <w:rPr>
          <w:rFonts w:eastAsia="Times New Roman" w:cs="Times New Roman"/>
        </w:rPr>
        <w:t>a</w:t>
      </w:r>
      <w:r w:rsidR="0017728E" w:rsidRPr="0017728E">
        <w:rPr>
          <w:rFonts w:eastAsia="Times New Roman" w:cs="Times New Roman"/>
        </w:rPr>
        <w:t xml:space="preserve"> darb</w:t>
      </w:r>
      <w:r w:rsidR="0017728E">
        <w:rPr>
          <w:rFonts w:eastAsia="Times New Roman" w:cs="Times New Roman"/>
        </w:rPr>
        <w:t>ību,</w:t>
      </w:r>
      <w:r w:rsidR="0017728E" w:rsidRPr="0017728E">
        <w:rPr>
          <w:rFonts w:eastAsia="Times New Roman" w:cs="Times New Roman"/>
        </w:rPr>
        <w:t xml:space="preserve"> </w:t>
      </w:r>
      <w:r w:rsidR="0017728E">
        <w:rPr>
          <w:rFonts w:eastAsia="Times New Roman" w:cs="Times New Roman"/>
        </w:rPr>
        <w:t xml:space="preserve">atbilstoši </w:t>
      </w:r>
      <w:r w:rsidR="0017728E" w:rsidRPr="0093047F">
        <w:rPr>
          <w:rFonts w:eastAsia="Times New Roman" w:cs="Times New Roman"/>
          <w:i/>
          <w:iCs/>
        </w:rPr>
        <w:t>Mākslīgā intelekta centra likuma</w:t>
      </w:r>
      <w:r w:rsidR="0017728E">
        <w:rPr>
          <w:rFonts w:eastAsia="Times New Roman" w:cs="Times New Roman"/>
        </w:rPr>
        <w:t xml:space="preserve"> nosacījumiem</w:t>
      </w:r>
      <w:r w:rsidR="0017728E" w:rsidRPr="0017728E">
        <w:rPr>
          <w:rFonts w:eastAsia="Times New Roman" w:cs="Times New Roman"/>
        </w:rPr>
        <w:t>, sekmē</w:t>
      </w:r>
      <w:r>
        <w:rPr>
          <w:rFonts w:eastAsia="Times New Roman" w:cs="Times New Roman"/>
        </w:rPr>
        <w:t>jo</w:t>
      </w:r>
      <w:r w:rsidR="0017728E" w:rsidRPr="0017728E">
        <w:rPr>
          <w:rFonts w:eastAsia="Times New Roman" w:cs="Times New Roman"/>
        </w:rPr>
        <w:t xml:space="preserve">t </w:t>
      </w:r>
      <w:r w:rsidR="0017728E">
        <w:rPr>
          <w:rFonts w:eastAsia="Times New Roman" w:cs="Times New Roman"/>
        </w:rPr>
        <w:t>MI</w:t>
      </w:r>
      <w:r w:rsidR="0017728E" w:rsidRPr="0017728E">
        <w:rPr>
          <w:rFonts w:eastAsia="Times New Roman" w:cs="Times New Roman"/>
        </w:rPr>
        <w:t xml:space="preserve"> attīstību un pielietošanu dažādās nozarēs</w:t>
      </w:r>
      <w:r w:rsidR="00683068">
        <w:rPr>
          <w:rFonts w:eastAsia="Times New Roman" w:cs="Times New Roman"/>
        </w:rPr>
        <w:t>, t.sk. īstenojot cilvēkkapitāla attīstības pasākumus</w:t>
      </w:r>
      <w:r w:rsidR="0017728E" w:rsidRPr="0017728E">
        <w:rPr>
          <w:rFonts w:eastAsia="Times New Roman" w:cs="Times New Roman"/>
        </w:rPr>
        <w:t xml:space="preserve">. Šāda pieeja </w:t>
      </w:r>
      <w:r w:rsidR="00D51546" w:rsidRPr="00D51546">
        <w:rPr>
          <w:rFonts w:eastAsia="Times New Roman" w:cs="Times New Roman"/>
        </w:rPr>
        <w:t>paātrinā</w:t>
      </w:r>
      <w:r w:rsidR="00D51546">
        <w:rPr>
          <w:rFonts w:eastAsia="Times New Roman" w:cs="Times New Roman"/>
        </w:rPr>
        <w:t>s</w:t>
      </w:r>
      <w:r w:rsidR="00D51546" w:rsidRPr="00D51546">
        <w:rPr>
          <w:rFonts w:eastAsia="Times New Roman" w:cs="Times New Roman"/>
        </w:rPr>
        <w:t xml:space="preserve"> inovāciju ieviešanu, veicinā</w:t>
      </w:r>
      <w:r w:rsidR="00D51546">
        <w:rPr>
          <w:rFonts w:eastAsia="Times New Roman" w:cs="Times New Roman"/>
        </w:rPr>
        <w:t>s</w:t>
      </w:r>
      <w:r w:rsidR="00D51546" w:rsidRPr="00D51546">
        <w:rPr>
          <w:rFonts w:eastAsia="Times New Roman" w:cs="Times New Roman"/>
        </w:rPr>
        <w:t xml:space="preserve"> </w:t>
      </w:r>
      <w:r w:rsidR="00D51546">
        <w:rPr>
          <w:rFonts w:eastAsia="Times New Roman" w:cs="Times New Roman"/>
        </w:rPr>
        <w:t xml:space="preserve">Latvijas </w:t>
      </w:r>
      <w:r w:rsidR="00D51546" w:rsidRPr="00D51546">
        <w:rPr>
          <w:rFonts w:eastAsia="Times New Roman" w:cs="Times New Roman"/>
        </w:rPr>
        <w:t>uzņēmumu konkurētspēju un piesaistī</w:t>
      </w:r>
      <w:r w:rsidR="00D51546">
        <w:rPr>
          <w:rFonts w:eastAsia="Times New Roman" w:cs="Times New Roman"/>
        </w:rPr>
        <w:t>s</w:t>
      </w:r>
      <w:r w:rsidR="00D51546" w:rsidRPr="00D51546">
        <w:rPr>
          <w:rFonts w:eastAsia="Times New Roman" w:cs="Times New Roman"/>
        </w:rPr>
        <w:t xml:space="preserve"> starptautiskus investorus</w:t>
      </w:r>
      <w:r w:rsidR="00D51546">
        <w:rPr>
          <w:rFonts w:eastAsia="Times New Roman" w:cs="Times New Roman"/>
        </w:rPr>
        <w:t xml:space="preserve">, </w:t>
      </w:r>
      <w:r w:rsidR="0017728E" w:rsidRPr="0017728E">
        <w:rPr>
          <w:rFonts w:eastAsia="Times New Roman" w:cs="Times New Roman"/>
        </w:rPr>
        <w:t>veido</w:t>
      </w:r>
      <w:r w:rsidR="00D51546">
        <w:rPr>
          <w:rFonts w:eastAsia="Times New Roman" w:cs="Times New Roman"/>
        </w:rPr>
        <w:t>jot</w:t>
      </w:r>
      <w:r w:rsidR="0017728E" w:rsidRPr="0017728E">
        <w:rPr>
          <w:rFonts w:eastAsia="Times New Roman" w:cs="Times New Roman"/>
        </w:rPr>
        <w:t xml:space="preserve"> pamatu investīciju piesaistei un Latvijas pozīciju nostiprināšanai kā reģionālam </w:t>
      </w:r>
      <w:r w:rsidR="00D51546">
        <w:rPr>
          <w:rFonts w:eastAsia="Times New Roman" w:cs="Times New Roman"/>
        </w:rPr>
        <w:t>MI</w:t>
      </w:r>
      <w:r w:rsidR="0017728E" w:rsidRPr="0017728E">
        <w:rPr>
          <w:rFonts w:eastAsia="Times New Roman" w:cs="Times New Roman"/>
        </w:rPr>
        <w:t xml:space="preserve"> attīstības centram.</w:t>
      </w:r>
      <w:r w:rsidR="0017728E">
        <w:rPr>
          <w:rFonts w:eastAsia="Times New Roman" w:cs="Times New Roman"/>
        </w:rPr>
        <w:t xml:space="preserve"> </w:t>
      </w:r>
      <w:r w:rsidR="00890763" w:rsidRPr="0096037B">
        <w:rPr>
          <w:rFonts w:eastAsia="Times New Roman" w:cs="Times New Roman"/>
        </w:rPr>
        <w:t>Vienlaikus plāno</w:t>
      </w:r>
      <w:r>
        <w:rPr>
          <w:rFonts w:eastAsia="Times New Roman" w:cs="Times New Roman"/>
        </w:rPr>
        <w:t>ts</w:t>
      </w:r>
      <w:r w:rsidR="00890763" w:rsidRPr="0096037B">
        <w:rPr>
          <w:rFonts w:eastAsia="Times New Roman" w:cs="Times New Roman"/>
        </w:rPr>
        <w:t xml:space="preserve"> izveidot </w:t>
      </w:r>
      <w:r w:rsidR="00890763" w:rsidRPr="00890763">
        <w:rPr>
          <w:rFonts w:eastAsia="Times New Roman" w:cs="Times New Roman"/>
          <w:i/>
          <w:iCs/>
        </w:rPr>
        <w:t>MI rīku darba tirgus īstermiņa analīzei un prognozēšanai</w:t>
      </w:r>
      <w:r w:rsidR="00890763" w:rsidRPr="00D220BC">
        <w:rPr>
          <w:rFonts w:eastAsia="Times New Roman" w:cs="Times New Roman"/>
        </w:rPr>
        <w:t xml:space="preserve"> </w:t>
      </w:r>
      <w:r>
        <w:rPr>
          <w:rFonts w:eastAsia="Times New Roman" w:cs="Times New Roman"/>
        </w:rPr>
        <w:t>un</w:t>
      </w:r>
      <w:r w:rsidR="00890763" w:rsidRPr="0096037B">
        <w:rPr>
          <w:rFonts w:eastAsia="Times New Roman" w:cs="Times New Roman"/>
        </w:rPr>
        <w:t xml:space="preserve"> apkopot informāciju par īstermiņa darbaspēka vajadzībām tautsaimniecībā.</w:t>
      </w:r>
    </w:p>
    <w:p w14:paraId="7B516E4A" w14:textId="3BF8E354" w:rsidR="008C0029" w:rsidRPr="008C0029" w:rsidRDefault="008C0029" w:rsidP="000C5949">
      <w:pPr>
        <w:spacing w:before="120" w:after="40" w:line="240" w:lineRule="auto"/>
        <w:jc w:val="both"/>
        <w:rPr>
          <w:rFonts w:eastAsia="Times New Roman" w:cs="Times New Roman"/>
        </w:rPr>
      </w:pPr>
      <w:r w:rsidRPr="008C0029">
        <w:rPr>
          <w:rFonts w:eastAsia="Times New Roman" w:cs="Times New Roman"/>
          <w:b/>
          <w:bCs/>
          <w:color w:val="00859B"/>
        </w:rPr>
        <w:t>Ekonomiskā</w:t>
      </w:r>
      <w:r>
        <w:rPr>
          <w:rFonts w:eastAsia="Times New Roman" w:cs="Times New Roman"/>
          <w:b/>
          <w:bCs/>
          <w:color w:val="00859B"/>
        </w:rPr>
        <w:t>s</w:t>
      </w:r>
      <w:r w:rsidRPr="008C0029">
        <w:rPr>
          <w:rFonts w:eastAsia="Times New Roman" w:cs="Times New Roman"/>
          <w:b/>
          <w:bCs/>
          <w:color w:val="00859B"/>
        </w:rPr>
        <w:t xml:space="preserve"> situācija</w:t>
      </w:r>
      <w:r>
        <w:rPr>
          <w:rFonts w:eastAsia="Times New Roman" w:cs="Times New Roman"/>
          <w:b/>
          <w:bCs/>
          <w:color w:val="00859B"/>
        </w:rPr>
        <w:t>s novērtēšana</w:t>
      </w:r>
      <w:r w:rsidRPr="008C0029">
        <w:rPr>
          <w:rFonts w:eastAsia="Times New Roman" w:cs="Times New Roman"/>
        </w:rPr>
        <w:t xml:space="preserve">. </w:t>
      </w:r>
    </w:p>
    <w:p w14:paraId="45E5C531" w14:textId="2C8A7233" w:rsidR="008C7772" w:rsidRDefault="008C0029" w:rsidP="008C0029">
      <w:pPr>
        <w:spacing w:before="40" w:after="40" w:line="240" w:lineRule="auto"/>
        <w:jc w:val="both"/>
        <w:rPr>
          <w:rFonts w:eastAsia="Calibri" w:cs="Times New Roman"/>
          <w:szCs w:val="24"/>
        </w:rPr>
      </w:pPr>
      <w:r>
        <w:rPr>
          <w:rFonts w:eastAsia="Times New Roman" w:cs="Times New Roman"/>
        </w:rPr>
        <w:t>S</w:t>
      </w:r>
      <w:r w:rsidR="003D6278" w:rsidRPr="0096037B">
        <w:rPr>
          <w:rFonts w:eastAsia="Times New Roman" w:cs="Times New Roman"/>
        </w:rPr>
        <w:t xml:space="preserve">adarbībā ar OECD </w:t>
      </w:r>
      <w:r w:rsidR="008C7772">
        <w:rPr>
          <w:rFonts w:eastAsia="Times New Roman" w:cs="Times New Roman"/>
        </w:rPr>
        <w:t xml:space="preserve">paredzēts </w:t>
      </w:r>
      <w:r w:rsidR="003D6278" w:rsidRPr="0096037B">
        <w:rPr>
          <w:rFonts w:eastAsia="Times New Roman" w:cs="Times New Roman"/>
        </w:rPr>
        <w:t>uzsāk</w:t>
      </w:r>
      <w:r w:rsidR="008C7772">
        <w:rPr>
          <w:rFonts w:eastAsia="Times New Roman" w:cs="Times New Roman"/>
        </w:rPr>
        <w:t>t</w:t>
      </w:r>
      <w:r w:rsidR="003D6278" w:rsidRPr="0096037B">
        <w:rPr>
          <w:rFonts w:eastAsia="Times New Roman" w:cs="Times New Roman"/>
        </w:rPr>
        <w:t xml:space="preserve"> </w:t>
      </w:r>
      <w:r w:rsidR="003D6278" w:rsidRPr="00890763">
        <w:rPr>
          <w:rFonts w:eastAsia="Times New Roman" w:cs="Times New Roman"/>
          <w:i/>
          <w:iCs/>
        </w:rPr>
        <w:t>2026. gada OECD E</w:t>
      </w:r>
      <w:r w:rsidR="00405DF4" w:rsidRPr="00890763">
        <w:rPr>
          <w:rFonts w:eastAsia="Times New Roman" w:cs="Times New Roman"/>
          <w:i/>
          <w:iCs/>
        </w:rPr>
        <w:t>LU</w:t>
      </w:r>
      <w:r w:rsidR="003D6278" w:rsidRPr="00890763">
        <w:rPr>
          <w:rFonts w:eastAsia="Times New Roman" w:cs="Times New Roman"/>
          <w:i/>
          <w:iCs/>
        </w:rPr>
        <w:t>konomikas pārskata par Latviju</w:t>
      </w:r>
      <w:r w:rsidR="003D6278" w:rsidRPr="00890763">
        <w:rPr>
          <w:rFonts w:eastAsia="Times New Roman" w:cs="Times New Roman"/>
        </w:rPr>
        <w:t xml:space="preserve"> </w:t>
      </w:r>
      <w:r w:rsidR="003D6278" w:rsidRPr="0096037B">
        <w:rPr>
          <w:rFonts w:eastAsia="Times New Roman" w:cs="Times New Roman"/>
        </w:rPr>
        <w:t>sagatavošan</w:t>
      </w:r>
      <w:r w:rsidR="0093047F">
        <w:rPr>
          <w:rFonts w:eastAsia="Times New Roman" w:cs="Times New Roman"/>
        </w:rPr>
        <w:t>u</w:t>
      </w:r>
      <w:r w:rsidR="003D6278" w:rsidRPr="0096037B">
        <w:rPr>
          <w:rFonts w:eastAsia="Times New Roman" w:cs="Times New Roman"/>
        </w:rPr>
        <w:t xml:space="preserve">, kurā OECD sniegs rekomendācijas ar mērķi veicināt straujāku Latvijas tautsaimniecības izaugsmi un attīstību. </w:t>
      </w:r>
      <w:r w:rsidR="00F33B06">
        <w:rPr>
          <w:rFonts w:eastAsia="Times New Roman" w:cs="Times New Roman"/>
        </w:rPr>
        <w:t>T</w:t>
      </w:r>
      <w:r w:rsidR="003D6278" w:rsidRPr="0096037B">
        <w:rPr>
          <w:rFonts w:eastAsia="Times New Roman" w:cs="Times New Roman"/>
        </w:rPr>
        <w:t xml:space="preserve">iks sagatavots </w:t>
      </w:r>
      <w:r w:rsidR="00AF7B3F" w:rsidRPr="0096037B">
        <w:rPr>
          <w:rFonts w:eastAsia="Times New Roman" w:cs="Times New Roman"/>
        </w:rPr>
        <w:t>i</w:t>
      </w:r>
      <w:r w:rsidR="003D6278" w:rsidRPr="0096037B">
        <w:rPr>
          <w:rFonts w:eastAsia="Times New Roman" w:cs="Times New Roman"/>
        </w:rPr>
        <w:t xml:space="preserve">nformatīvais ziņojums </w:t>
      </w:r>
      <w:r w:rsidR="003D6278" w:rsidRPr="00890763">
        <w:rPr>
          <w:rFonts w:eastAsia="Times New Roman" w:cs="Times New Roman"/>
          <w:i/>
          <w:iCs/>
        </w:rPr>
        <w:t>Latvijas ekonomikas izaugsmes stratēģija - prioritātes 2026.</w:t>
      </w:r>
      <w:r w:rsidR="00AF7B3F" w:rsidRPr="00890763">
        <w:rPr>
          <w:rFonts w:eastAsia="Times New Roman" w:cs="Times New Roman"/>
          <w:i/>
          <w:iCs/>
        </w:rPr>
        <w:t> </w:t>
      </w:r>
      <w:r w:rsidR="003D6278" w:rsidRPr="00890763">
        <w:rPr>
          <w:rFonts w:eastAsia="Times New Roman" w:cs="Times New Roman"/>
          <w:i/>
          <w:iCs/>
        </w:rPr>
        <w:t>gadam</w:t>
      </w:r>
      <w:r w:rsidR="003D6278" w:rsidRPr="0096037B">
        <w:rPr>
          <w:rFonts w:eastAsia="Times New Roman" w:cs="Times New Roman"/>
        </w:rPr>
        <w:t>, kas nodrošinās bāzes informāciju diskusijai par ekonomikas izaugsmei prioritāri īstenojamiem pasākumiem</w:t>
      </w:r>
      <w:r w:rsidR="00F34C2A">
        <w:rPr>
          <w:rFonts w:eastAsia="Calibri" w:cs="Times New Roman"/>
          <w:szCs w:val="24"/>
        </w:rPr>
        <w:t xml:space="preserve">. </w:t>
      </w:r>
    </w:p>
    <w:p w14:paraId="7AB51899" w14:textId="77777777" w:rsidR="00235CB0" w:rsidRDefault="00235CB0" w:rsidP="009F602D">
      <w:pPr>
        <w:spacing w:before="60" w:after="60" w:line="240" w:lineRule="auto"/>
        <w:jc w:val="both"/>
        <w:rPr>
          <w:rFonts w:cs="Times New Roman"/>
          <w:bCs/>
          <w:color w:val="000000"/>
          <w:szCs w:val="24"/>
          <w:lang w:eastAsia="lv-LV"/>
        </w:rPr>
      </w:pPr>
    </w:p>
    <w:p w14:paraId="26CBE9EC" w14:textId="77777777" w:rsidR="009F59B0" w:rsidRPr="00B502E5" w:rsidRDefault="009F59B0" w:rsidP="009F602D">
      <w:pPr>
        <w:spacing w:before="60" w:after="60" w:line="240" w:lineRule="auto"/>
        <w:jc w:val="both"/>
        <w:rPr>
          <w:rFonts w:cs="Times New Roman"/>
          <w:bCs/>
          <w:color w:val="000000"/>
          <w:szCs w:val="24"/>
          <w:lang w:eastAsia="lv-LV"/>
        </w:rPr>
      </w:pPr>
    </w:p>
    <w:p w14:paraId="699CE6F0" w14:textId="1ED75765" w:rsidR="00627C09" w:rsidRPr="00535065" w:rsidRDefault="00627C09" w:rsidP="00A50FA9">
      <w:pPr>
        <w:pStyle w:val="ListParagraph"/>
        <w:spacing w:before="20" w:after="20"/>
        <w:ind w:left="0"/>
        <w:contextualSpacing w:val="0"/>
        <w:jc w:val="both"/>
        <w:rPr>
          <w:rFonts w:eastAsia="Calibri"/>
          <w:highlight w:val="yellow"/>
        </w:rPr>
      </w:pPr>
    </w:p>
    <w:p w14:paraId="4354670B" w14:textId="77777777" w:rsidR="008627B0" w:rsidRPr="00535065" w:rsidRDefault="008627B0" w:rsidP="003C6A28">
      <w:pPr>
        <w:pStyle w:val="ListParagraph"/>
        <w:spacing w:before="20" w:after="20"/>
        <w:ind w:left="0"/>
        <w:contextualSpacing w:val="0"/>
        <w:jc w:val="both"/>
        <w:rPr>
          <w:highlight w:val="yellow"/>
          <w:lang w:eastAsia="en-US"/>
        </w:rPr>
        <w:sectPr w:rsidR="008627B0" w:rsidRPr="00535065" w:rsidSect="00CC472C">
          <w:footerReference w:type="default" r:id="rId95"/>
          <w:type w:val="continuous"/>
          <w:pgSz w:w="11906" w:h="16838" w:code="9"/>
          <w:pgMar w:top="1134" w:right="1134" w:bottom="1134" w:left="1134" w:header="709" w:footer="408" w:gutter="0"/>
          <w:pgNumType w:start="4"/>
          <w:cols w:space="708"/>
          <w:titlePg/>
          <w:docGrid w:linePitch="381"/>
        </w:sectPr>
      </w:pPr>
    </w:p>
    <w:p w14:paraId="6AFD2988" w14:textId="52BDAA65" w:rsidR="0007454F" w:rsidRPr="00FD6401" w:rsidRDefault="008E0258" w:rsidP="004E4E86">
      <w:pPr>
        <w:pStyle w:val="Heading1"/>
        <w:numPr>
          <w:ilvl w:val="0"/>
          <w:numId w:val="9"/>
        </w:numPr>
        <w:spacing w:after="60"/>
        <w:ind w:left="714" w:hanging="357"/>
        <w:rPr>
          <w:color w:val="00859B"/>
          <w:sz w:val="28"/>
          <w:szCs w:val="28"/>
        </w:rPr>
      </w:pPr>
      <w:bookmarkStart w:id="77" w:name="_Pielikums._EM_plānošanas"/>
      <w:bookmarkStart w:id="78" w:name="_Pielikums._EM_aktuālo"/>
      <w:bookmarkStart w:id="79" w:name="_Toc520374382"/>
      <w:bookmarkStart w:id="80" w:name="_Toc207637114"/>
      <w:bookmarkEnd w:id="77"/>
      <w:bookmarkEnd w:id="78"/>
      <w:r w:rsidRPr="00FD6401">
        <w:rPr>
          <w:color w:val="00859B"/>
          <w:sz w:val="28"/>
          <w:szCs w:val="28"/>
        </w:rPr>
        <w:lastRenderedPageBreak/>
        <w:t>P</w:t>
      </w:r>
      <w:r w:rsidR="0007454F" w:rsidRPr="00FD6401">
        <w:rPr>
          <w:color w:val="00859B"/>
          <w:sz w:val="28"/>
          <w:szCs w:val="28"/>
        </w:rPr>
        <w:t>ielikums</w:t>
      </w:r>
      <w:bookmarkStart w:id="81" w:name="_EM_darbības_virziena"/>
      <w:bookmarkEnd w:id="81"/>
      <w:r w:rsidR="00290B7C" w:rsidRPr="00FD6401">
        <w:rPr>
          <w:color w:val="00859B"/>
          <w:sz w:val="28"/>
          <w:szCs w:val="28"/>
        </w:rPr>
        <w:t xml:space="preserve">. </w:t>
      </w:r>
      <w:bookmarkEnd w:id="79"/>
      <w:r w:rsidR="009A7E7F" w:rsidRPr="00FD6401">
        <w:rPr>
          <w:color w:val="00859B"/>
          <w:sz w:val="28"/>
          <w:szCs w:val="28"/>
        </w:rPr>
        <w:t xml:space="preserve">Snieguma virziena </w:t>
      </w:r>
      <w:r w:rsidR="009A7E7F" w:rsidRPr="00FD6401">
        <w:rPr>
          <w:i/>
          <w:iCs/>
          <w:color w:val="00859B"/>
          <w:sz w:val="28"/>
          <w:szCs w:val="28"/>
        </w:rPr>
        <w:t xml:space="preserve">Politikas izstrādes kvalitātes celšana, pasaules līmenī politikas analīzes, monitoringa un ekspertīzes īstenošana </w:t>
      </w:r>
      <w:r w:rsidR="009A7E7F" w:rsidRPr="00FD6401">
        <w:rPr>
          <w:color w:val="00859B"/>
          <w:sz w:val="28"/>
          <w:szCs w:val="28"/>
        </w:rPr>
        <w:t>mērķu īstenošana</w:t>
      </w:r>
      <w:bookmarkEnd w:id="80"/>
      <w:r w:rsidR="00FD6401">
        <w:rPr>
          <w:color w:val="00859B"/>
          <w:sz w:val="28"/>
          <w:szCs w:val="28"/>
        </w:rPr>
        <w:t xml:space="preserve"> </w:t>
      </w: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3529"/>
        <w:gridCol w:w="1978"/>
        <w:gridCol w:w="3533"/>
        <w:gridCol w:w="1134"/>
        <w:gridCol w:w="1134"/>
        <w:gridCol w:w="1134"/>
        <w:gridCol w:w="1077"/>
        <w:gridCol w:w="1361"/>
      </w:tblGrid>
      <w:tr w:rsidR="00BB238E" w:rsidRPr="00975252" w14:paraId="4C946AE1" w14:textId="77777777" w:rsidTr="00BB238E">
        <w:trPr>
          <w:trHeight w:val="823"/>
        </w:trPr>
        <w:tc>
          <w:tcPr>
            <w:tcW w:w="3529" w:type="dxa"/>
            <w:shd w:val="clear" w:color="auto" w:fill="00859B"/>
            <w:tcMar>
              <w:top w:w="72" w:type="dxa"/>
              <w:left w:w="144" w:type="dxa"/>
              <w:bottom w:w="72" w:type="dxa"/>
              <w:right w:w="144" w:type="dxa"/>
            </w:tcMar>
            <w:vAlign w:val="center"/>
            <w:hideMark/>
          </w:tcPr>
          <w:p w14:paraId="66B9BA98" w14:textId="77777777" w:rsidR="00965162" w:rsidRPr="00E52FCE" w:rsidRDefault="00965162" w:rsidP="00432291">
            <w:pPr>
              <w:spacing w:before="20" w:after="20" w:line="240" w:lineRule="auto"/>
              <w:rPr>
                <w:rFonts w:cs="Times New Roman"/>
                <w:b/>
                <w:color w:val="FFFFFF" w:themeColor="background1"/>
                <w:szCs w:val="24"/>
              </w:rPr>
            </w:pPr>
            <w:bookmarkStart w:id="82" w:name="_Hlk203394104"/>
            <w:bookmarkStart w:id="83" w:name="_Hlk205296152"/>
            <w:r w:rsidRPr="00E52FCE">
              <w:rPr>
                <w:rFonts w:cs="Times New Roman"/>
                <w:b/>
                <w:color w:val="FFFFFF" w:themeColor="background1"/>
                <w:szCs w:val="24"/>
              </w:rPr>
              <w:t xml:space="preserve">Snieguma virziena mērķi/ </w:t>
            </w:r>
          </w:p>
          <w:p w14:paraId="7E38390C" w14:textId="77777777" w:rsidR="00965162" w:rsidRPr="00E52FCE" w:rsidRDefault="00965162" w:rsidP="00432291">
            <w:pPr>
              <w:spacing w:before="20" w:after="20" w:line="240" w:lineRule="auto"/>
              <w:rPr>
                <w:rFonts w:cs="Times New Roman"/>
                <w:b/>
                <w:color w:val="FFFFFF" w:themeColor="background1"/>
                <w:szCs w:val="24"/>
              </w:rPr>
            </w:pPr>
            <w:r w:rsidRPr="00E52FCE">
              <w:rPr>
                <w:rFonts w:cs="Times New Roman"/>
                <w:b/>
                <w:color w:val="FFFFFF" w:themeColor="background1"/>
                <w:szCs w:val="24"/>
              </w:rPr>
              <w:t>Rezultāts</w:t>
            </w:r>
          </w:p>
        </w:tc>
        <w:tc>
          <w:tcPr>
            <w:tcW w:w="1978" w:type="dxa"/>
            <w:shd w:val="clear" w:color="auto" w:fill="00859B"/>
            <w:vAlign w:val="center"/>
          </w:tcPr>
          <w:p w14:paraId="4DF18DC6" w14:textId="77777777" w:rsidR="00965162" w:rsidRPr="00E52FCE" w:rsidRDefault="00965162" w:rsidP="00432291">
            <w:pPr>
              <w:spacing w:before="20" w:after="20" w:line="240" w:lineRule="auto"/>
              <w:jc w:val="center"/>
              <w:rPr>
                <w:rFonts w:cs="Times New Roman"/>
                <w:b/>
                <w:color w:val="FFFFFF" w:themeColor="background1"/>
                <w:szCs w:val="24"/>
              </w:rPr>
            </w:pPr>
            <w:r w:rsidRPr="00E52FCE">
              <w:rPr>
                <w:rFonts w:cs="Times New Roman"/>
                <w:b/>
                <w:color w:val="FFFFFF" w:themeColor="background1"/>
                <w:szCs w:val="24"/>
              </w:rPr>
              <w:t>Atbildīgā struktūrvienība</w:t>
            </w:r>
          </w:p>
        </w:tc>
        <w:tc>
          <w:tcPr>
            <w:tcW w:w="3533" w:type="dxa"/>
            <w:shd w:val="clear" w:color="auto" w:fill="00859B"/>
            <w:tcMar>
              <w:top w:w="72" w:type="dxa"/>
              <w:left w:w="144" w:type="dxa"/>
              <w:bottom w:w="72" w:type="dxa"/>
              <w:right w:w="144" w:type="dxa"/>
            </w:tcMar>
            <w:vAlign w:val="center"/>
            <w:hideMark/>
          </w:tcPr>
          <w:p w14:paraId="46D8CE0E" w14:textId="77777777" w:rsidR="00965162" w:rsidRPr="00E52FCE" w:rsidRDefault="00965162" w:rsidP="00432291">
            <w:pPr>
              <w:spacing w:before="20" w:after="20" w:line="240" w:lineRule="auto"/>
              <w:rPr>
                <w:rFonts w:cs="Times New Roman"/>
                <w:b/>
                <w:color w:val="FFFFFF" w:themeColor="background1"/>
                <w:szCs w:val="24"/>
              </w:rPr>
            </w:pPr>
            <w:r w:rsidRPr="00E52FCE">
              <w:rPr>
                <w:rFonts w:cs="Times New Roman"/>
                <w:b/>
                <w:color w:val="FFFFFF" w:themeColor="background1"/>
                <w:szCs w:val="24"/>
              </w:rPr>
              <w:t>Snieguma rādītāji</w:t>
            </w:r>
          </w:p>
        </w:tc>
        <w:tc>
          <w:tcPr>
            <w:tcW w:w="1134" w:type="dxa"/>
            <w:shd w:val="clear" w:color="auto" w:fill="00859B"/>
            <w:tcMar>
              <w:top w:w="72" w:type="dxa"/>
              <w:left w:w="144" w:type="dxa"/>
              <w:bottom w:w="72" w:type="dxa"/>
              <w:right w:w="144" w:type="dxa"/>
            </w:tcMar>
            <w:hideMark/>
          </w:tcPr>
          <w:p w14:paraId="0665C2DC" w14:textId="77777777" w:rsidR="00965162" w:rsidRPr="00AF0420" w:rsidRDefault="00965162" w:rsidP="00432291">
            <w:pPr>
              <w:spacing w:before="20" w:after="20" w:line="240" w:lineRule="auto"/>
              <w:jc w:val="center"/>
              <w:rPr>
                <w:rFonts w:cs="Times New Roman"/>
                <w:b/>
                <w:color w:val="FFFFFF" w:themeColor="background1"/>
                <w:szCs w:val="24"/>
              </w:rPr>
            </w:pPr>
            <w:r w:rsidRPr="00AF0420">
              <w:rPr>
                <w:rFonts w:cs="Times New Roman"/>
                <w:b/>
                <w:color w:val="FFFFFF" w:themeColor="background1"/>
                <w:szCs w:val="24"/>
              </w:rPr>
              <w:t>2022. gada fakts</w:t>
            </w:r>
          </w:p>
        </w:tc>
        <w:tc>
          <w:tcPr>
            <w:tcW w:w="1134" w:type="dxa"/>
            <w:shd w:val="clear" w:color="auto" w:fill="00859B"/>
            <w:tcMar>
              <w:top w:w="72" w:type="dxa"/>
              <w:left w:w="144" w:type="dxa"/>
              <w:bottom w:w="72" w:type="dxa"/>
              <w:right w:w="144" w:type="dxa"/>
            </w:tcMar>
            <w:hideMark/>
          </w:tcPr>
          <w:p w14:paraId="26A1C6D0" w14:textId="77777777" w:rsidR="00965162" w:rsidRPr="00AF0420" w:rsidRDefault="00965162" w:rsidP="00432291">
            <w:pPr>
              <w:spacing w:before="20" w:after="20" w:line="240" w:lineRule="auto"/>
              <w:jc w:val="center"/>
              <w:rPr>
                <w:rFonts w:cs="Times New Roman"/>
                <w:b/>
                <w:color w:val="FFFFFF" w:themeColor="background1"/>
                <w:szCs w:val="24"/>
              </w:rPr>
            </w:pPr>
            <w:r w:rsidRPr="00AF0420">
              <w:rPr>
                <w:rFonts w:cs="Times New Roman"/>
                <w:b/>
                <w:color w:val="FFFFFF" w:themeColor="background1"/>
                <w:szCs w:val="24"/>
              </w:rPr>
              <w:t>2023. gada fakts</w:t>
            </w:r>
          </w:p>
        </w:tc>
        <w:tc>
          <w:tcPr>
            <w:tcW w:w="1134" w:type="dxa"/>
            <w:shd w:val="clear" w:color="auto" w:fill="00859B"/>
            <w:tcMar>
              <w:top w:w="72" w:type="dxa"/>
              <w:left w:w="144" w:type="dxa"/>
              <w:bottom w:w="72" w:type="dxa"/>
              <w:right w:w="144" w:type="dxa"/>
            </w:tcMar>
            <w:hideMark/>
          </w:tcPr>
          <w:p w14:paraId="2754EFCF" w14:textId="77777777" w:rsidR="00965162" w:rsidRPr="00E52FCE" w:rsidRDefault="00965162" w:rsidP="00432291">
            <w:pPr>
              <w:spacing w:before="20" w:after="20" w:line="240" w:lineRule="auto"/>
              <w:jc w:val="center"/>
              <w:rPr>
                <w:rFonts w:cs="Times New Roman"/>
                <w:b/>
                <w:color w:val="FFFFFF" w:themeColor="background1"/>
                <w:szCs w:val="24"/>
              </w:rPr>
            </w:pPr>
            <w:r w:rsidRPr="00E52FCE">
              <w:rPr>
                <w:rFonts w:cs="Times New Roman"/>
                <w:b/>
                <w:color w:val="FFFFFF" w:themeColor="background1"/>
                <w:szCs w:val="24"/>
              </w:rPr>
              <w:t>202</w:t>
            </w:r>
            <w:r>
              <w:rPr>
                <w:rFonts w:cs="Times New Roman"/>
                <w:b/>
                <w:color w:val="FFFFFF" w:themeColor="background1"/>
                <w:szCs w:val="24"/>
              </w:rPr>
              <w:t>4</w:t>
            </w:r>
            <w:r w:rsidRPr="00E52FCE">
              <w:rPr>
                <w:rFonts w:cs="Times New Roman"/>
                <w:b/>
                <w:color w:val="FFFFFF" w:themeColor="background1"/>
                <w:szCs w:val="24"/>
              </w:rPr>
              <w:t xml:space="preserve">. </w:t>
            </w:r>
            <w:r>
              <w:rPr>
                <w:rFonts w:cs="Times New Roman"/>
                <w:b/>
                <w:color w:val="FFFFFF" w:themeColor="background1"/>
                <w:szCs w:val="24"/>
              </w:rPr>
              <w:t xml:space="preserve">gada </w:t>
            </w:r>
            <w:r w:rsidRPr="00E52FCE">
              <w:rPr>
                <w:rFonts w:cs="Times New Roman"/>
                <w:b/>
                <w:color w:val="FFFFFF" w:themeColor="background1"/>
                <w:szCs w:val="24"/>
              </w:rPr>
              <w:t>fakts</w:t>
            </w:r>
          </w:p>
        </w:tc>
        <w:tc>
          <w:tcPr>
            <w:tcW w:w="1077" w:type="dxa"/>
            <w:shd w:val="clear" w:color="auto" w:fill="00859B"/>
          </w:tcPr>
          <w:p w14:paraId="00808E4D" w14:textId="77777777" w:rsidR="00965162" w:rsidRPr="00AF0420" w:rsidRDefault="00965162" w:rsidP="00432291">
            <w:pPr>
              <w:spacing w:before="20" w:after="20" w:line="240" w:lineRule="auto"/>
              <w:jc w:val="center"/>
              <w:rPr>
                <w:rFonts w:cs="Times New Roman"/>
                <w:b/>
                <w:color w:val="FFFFFF" w:themeColor="background1"/>
                <w:szCs w:val="24"/>
              </w:rPr>
            </w:pPr>
            <w:r w:rsidRPr="00AF0420">
              <w:rPr>
                <w:rFonts w:cs="Times New Roman"/>
                <w:b/>
                <w:color w:val="FFFFFF" w:themeColor="background1"/>
                <w:szCs w:val="24"/>
              </w:rPr>
              <w:t>2026. gada plāns</w:t>
            </w:r>
          </w:p>
        </w:tc>
        <w:tc>
          <w:tcPr>
            <w:tcW w:w="1361" w:type="dxa"/>
            <w:shd w:val="clear" w:color="auto" w:fill="00859B"/>
            <w:tcMar>
              <w:top w:w="72" w:type="dxa"/>
              <w:left w:w="144" w:type="dxa"/>
              <w:bottom w:w="72" w:type="dxa"/>
              <w:right w:w="144" w:type="dxa"/>
            </w:tcMar>
            <w:vAlign w:val="center"/>
            <w:hideMark/>
          </w:tcPr>
          <w:p w14:paraId="5EDFD8FE" w14:textId="77777777" w:rsidR="00965162" w:rsidRPr="00AF0420" w:rsidRDefault="00965162" w:rsidP="00432291">
            <w:pPr>
              <w:spacing w:before="20" w:after="20" w:line="240" w:lineRule="auto"/>
              <w:rPr>
                <w:rFonts w:cs="Times New Roman"/>
                <w:b/>
                <w:color w:val="FFFFFF" w:themeColor="background1"/>
                <w:szCs w:val="24"/>
              </w:rPr>
            </w:pPr>
            <w:r w:rsidRPr="00AF0420">
              <w:rPr>
                <w:rFonts w:cs="Times New Roman"/>
                <w:b/>
                <w:color w:val="FFFFFF" w:themeColor="background1"/>
                <w:szCs w:val="24"/>
              </w:rPr>
              <w:t>Izmaiņas</w:t>
            </w:r>
          </w:p>
        </w:tc>
      </w:tr>
      <w:tr w:rsidR="00BB238E" w:rsidRPr="00975252" w14:paraId="2F4E3011" w14:textId="77777777" w:rsidTr="00432291">
        <w:trPr>
          <w:trHeight w:val="404"/>
        </w:trPr>
        <w:tc>
          <w:tcPr>
            <w:tcW w:w="14880" w:type="dxa"/>
            <w:gridSpan w:val="8"/>
            <w:vAlign w:val="center"/>
          </w:tcPr>
          <w:p w14:paraId="74D52089" w14:textId="1CB9BA6C" w:rsidR="00BB238E" w:rsidRDefault="00BB238E" w:rsidP="00432291">
            <w:pPr>
              <w:spacing w:before="20" w:after="20" w:line="240" w:lineRule="auto"/>
              <w:ind w:left="142"/>
              <w:rPr>
                <w:rFonts w:cs="Times New Roman"/>
                <w:szCs w:val="24"/>
              </w:rPr>
            </w:pPr>
            <w:r w:rsidRPr="00975252">
              <w:rPr>
                <w:rFonts w:cs="Times New Roman"/>
                <w:b/>
                <w:szCs w:val="24"/>
              </w:rPr>
              <w:t xml:space="preserve">1.1. Efektivizēt </w:t>
            </w:r>
            <w:r w:rsidRPr="00975252">
              <w:rPr>
                <w:rFonts w:eastAsia="Times New Roman" w:cs="Times New Roman"/>
                <w:b/>
                <w:szCs w:val="24"/>
              </w:rPr>
              <w:t>politikas un regulējuma izstrādes procesu</w:t>
            </w:r>
            <w:r w:rsidR="00EB7A73">
              <w:rPr>
                <w:rFonts w:eastAsia="Times New Roman" w:cs="Times New Roman"/>
                <w:b/>
                <w:szCs w:val="24"/>
              </w:rPr>
              <w:t xml:space="preserve"> </w:t>
            </w:r>
          </w:p>
        </w:tc>
      </w:tr>
      <w:tr w:rsidR="00BB238E" w:rsidRPr="00975252" w14:paraId="5C00641A" w14:textId="77777777" w:rsidTr="00BB238E">
        <w:trPr>
          <w:trHeight w:val="680"/>
        </w:trPr>
        <w:tc>
          <w:tcPr>
            <w:tcW w:w="3529" w:type="dxa"/>
            <w:shd w:val="clear" w:color="auto" w:fill="auto"/>
            <w:tcMar>
              <w:top w:w="72" w:type="dxa"/>
              <w:left w:w="144" w:type="dxa"/>
              <w:bottom w:w="72" w:type="dxa"/>
              <w:right w:w="144" w:type="dxa"/>
            </w:tcMar>
            <w:hideMark/>
          </w:tcPr>
          <w:p w14:paraId="6596BF3C" w14:textId="77777777" w:rsidR="00965162" w:rsidRPr="00DA5471" w:rsidRDefault="00965162" w:rsidP="00432291">
            <w:pPr>
              <w:spacing w:before="20" w:after="20" w:line="240" w:lineRule="auto"/>
              <w:rPr>
                <w:rFonts w:cs="Times New Roman"/>
                <w:szCs w:val="24"/>
              </w:rPr>
            </w:pPr>
            <w:r w:rsidRPr="00DA5471">
              <w:rPr>
                <w:rFonts w:cs="Times New Roman"/>
                <w:szCs w:val="24"/>
              </w:rPr>
              <w:t>1.1.1. Tiesību aktu un politikas plānošanas dokumentu projekti tiek izstrādāti paredzētā termiņā</w:t>
            </w:r>
          </w:p>
        </w:tc>
        <w:tc>
          <w:tcPr>
            <w:tcW w:w="1978" w:type="dxa"/>
            <w:shd w:val="clear" w:color="auto" w:fill="auto"/>
          </w:tcPr>
          <w:p w14:paraId="63335070" w14:textId="77777777" w:rsidR="00965162" w:rsidRPr="00DA5471" w:rsidRDefault="00965162" w:rsidP="00432291">
            <w:pPr>
              <w:spacing w:before="20" w:after="20" w:line="240" w:lineRule="auto"/>
              <w:jc w:val="center"/>
              <w:rPr>
                <w:rFonts w:cs="Times New Roman"/>
                <w:szCs w:val="24"/>
              </w:rPr>
            </w:pPr>
            <w:r>
              <w:rPr>
                <w:rFonts w:cs="Times New Roman"/>
                <w:szCs w:val="24"/>
              </w:rPr>
              <w:t>Visi politikas departamenti, Analītikas dienests</w:t>
            </w:r>
          </w:p>
        </w:tc>
        <w:tc>
          <w:tcPr>
            <w:tcW w:w="3533" w:type="dxa"/>
            <w:shd w:val="clear" w:color="auto" w:fill="auto"/>
            <w:tcMar>
              <w:top w:w="72" w:type="dxa"/>
              <w:left w:w="144" w:type="dxa"/>
              <w:bottom w:w="72" w:type="dxa"/>
              <w:right w:w="144" w:type="dxa"/>
            </w:tcMar>
            <w:hideMark/>
          </w:tcPr>
          <w:p w14:paraId="42A1CB41" w14:textId="77777777" w:rsidR="00965162" w:rsidRPr="00DA5471" w:rsidRDefault="00965162" w:rsidP="00432291">
            <w:pPr>
              <w:spacing w:before="20" w:after="20" w:line="240" w:lineRule="auto"/>
              <w:rPr>
                <w:rFonts w:cs="Times New Roman"/>
                <w:szCs w:val="24"/>
              </w:rPr>
            </w:pPr>
            <w:r w:rsidRPr="00DA5471">
              <w:rPr>
                <w:rFonts w:cs="Times New Roman"/>
                <w:szCs w:val="24"/>
              </w:rPr>
              <w:t>1.1.1.1. Paredzētajā termiņā izstrādāti tiesību aktu un politikas plānošanas dokumentu projekti (projektu īpatsvars</w:t>
            </w:r>
            <w:r>
              <w:rPr>
                <w:rFonts w:cs="Times New Roman"/>
                <w:szCs w:val="24"/>
              </w:rPr>
              <w:t xml:space="preserve"> %</w:t>
            </w:r>
            <w:r w:rsidRPr="00DA5471">
              <w:rPr>
                <w:rFonts w:cs="Times New Roman"/>
                <w:szCs w:val="24"/>
              </w:rPr>
              <w:t>)</w:t>
            </w:r>
          </w:p>
        </w:tc>
        <w:tc>
          <w:tcPr>
            <w:tcW w:w="1134" w:type="dxa"/>
            <w:shd w:val="clear" w:color="auto" w:fill="auto"/>
            <w:tcMar>
              <w:top w:w="72" w:type="dxa"/>
              <w:left w:w="144" w:type="dxa"/>
              <w:bottom w:w="72" w:type="dxa"/>
              <w:right w:w="144" w:type="dxa"/>
            </w:tcMar>
          </w:tcPr>
          <w:p w14:paraId="53FF4C09" w14:textId="77777777" w:rsidR="00965162" w:rsidRPr="00DA5471" w:rsidRDefault="00965162" w:rsidP="00432291">
            <w:pPr>
              <w:spacing w:before="20" w:after="20" w:line="240" w:lineRule="auto"/>
              <w:jc w:val="center"/>
              <w:rPr>
                <w:rFonts w:cs="Times New Roman"/>
                <w:szCs w:val="24"/>
              </w:rPr>
            </w:pPr>
            <w:r w:rsidRPr="00DA5471">
              <w:rPr>
                <w:rFonts w:cs="Times New Roman"/>
                <w:szCs w:val="24"/>
              </w:rPr>
              <w:t>31</w:t>
            </w:r>
            <w:r w:rsidRPr="00DA5471">
              <w:rPr>
                <w:rStyle w:val="FootnoteReference"/>
              </w:rPr>
              <w:footnoteReference w:id="86"/>
            </w:r>
          </w:p>
        </w:tc>
        <w:tc>
          <w:tcPr>
            <w:tcW w:w="1134" w:type="dxa"/>
            <w:shd w:val="clear" w:color="auto" w:fill="auto"/>
            <w:tcMar>
              <w:top w:w="72" w:type="dxa"/>
              <w:left w:w="144" w:type="dxa"/>
              <w:bottom w:w="72" w:type="dxa"/>
              <w:right w:w="144" w:type="dxa"/>
            </w:tcMar>
          </w:tcPr>
          <w:p w14:paraId="30739327" w14:textId="77777777" w:rsidR="00965162" w:rsidRPr="00B75760" w:rsidRDefault="00965162" w:rsidP="00432291">
            <w:pPr>
              <w:spacing w:before="20" w:after="20" w:line="240" w:lineRule="auto"/>
              <w:jc w:val="center"/>
              <w:rPr>
                <w:rFonts w:cs="Times New Roman"/>
                <w:szCs w:val="24"/>
              </w:rPr>
            </w:pPr>
            <w:r w:rsidRPr="00B75760">
              <w:rPr>
                <w:rFonts w:cs="Times New Roman"/>
                <w:szCs w:val="24"/>
              </w:rPr>
              <w:t>30</w:t>
            </w:r>
          </w:p>
        </w:tc>
        <w:tc>
          <w:tcPr>
            <w:tcW w:w="1134" w:type="dxa"/>
            <w:shd w:val="clear" w:color="auto" w:fill="auto"/>
            <w:tcMar>
              <w:top w:w="72" w:type="dxa"/>
              <w:left w:w="144" w:type="dxa"/>
              <w:bottom w:w="72" w:type="dxa"/>
              <w:right w:w="144" w:type="dxa"/>
            </w:tcMar>
          </w:tcPr>
          <w:p w14:paraId="5CE0FFAE" w14:textId="3AED0498" w:rsidR="00965162" w:rsidRPr="00B75760" w:rsidRDefault="00965162" w:rsidP="00432291">
            <w:pPr>
              <w:spacing w:before="20" w:after="20" w:line="240" w:lineRule="auto"/>
              <w:jc w:val="center"/>
              <w:rPr>
                <w:rFonts w:cs="Times New Roman"/>
                <w:szCs w:val="24"/>
              </w:rPr>
            </w:pPr>
            <w:r w:rsidRPr="00B75760">
              <w:rPr>
                <w:rFonts w:cs="Times New Roman"/>
                <w:szCs w:val="24"/>
              </w:rPr>
              <w:t>37</w:t>
            </w:r>
          </w:p>
        </w:tc>
        <w:tc>
          <w:tcPr>
            <w:tcW w:w="1077" w:type="dxa"/>
          </w:tcPr>
          <w:p w14:paraId="3EBD9F1C" w14:textId="77777777" w:rsidR="00965162" w:rsidRPr="001D7D56" w:rsidRDefault="00965162" w:rsidP="00432291">
            <w:pPr>
              <w:spacing w:before="20" w:after="20" w:line="240" w:lineRule="auto"/>
              <w:jc w:val="center"/>
              <w:rPr>
                <w:rFonts w:cs="Times New Roman"/>
                <w:szCs w:val="24"/>
              </w:rPr>
            </w:pPr>
            <w:r>
              <w:rPr>
                <w:rFonts w:cs="Times New Roman"/>
                <w:szCs w:val="24"/>
              </w:rPr>
              <w:t>60</w:t>
            </w:r>
          </w:p>
        </w:tc>
        <w:tc>
          <w:tcPr>
            <w:tcW w:w="1361" w:type="dxa"/>
            <w:shd w:val="clear" w:color="auto" w:fill="auto"/>
            <w:tcMar>
              <w:top w:w="72" w:type="dxa"/>
              <w:left w:w="144" w:type="dxa"/>
              <w:bottom w:w="72" w:type="dxa"/>
              <w:right w:w="144" w:type="dxa"/>
            </w:tcMar>
          </w:tcPr>
          <w:p w14:paraId="0B8DDA67" w14:textId="27DB580A" w:rsidR="00965162" w:rsidRPr="00246B38" w:rsidRDefault="00BB238E" w:rsidP="00432291">
            <w:pPr>
              <w:spacing w:before="20" w:after="20" w:line="240" w:lineRule="auto"/>
              <w:jc w:val="center"/>
              <w:rPr>
                <w:rFonts w:cs="Times New Roman"/>
                <w:szCs w:val="24"/>
              </w:rPr>
            </w:pPr>
            <w:r w:rsidRPr="00413A2E">
              <w:rPr>
                <w:noProof/>
              </w:rPr>
              <mc:AlternateContent>
                <mc:Choice Requires="wps">
                  <w:drawing>
                    <wp:inline distT="0" distB="0" distL="0" distR="0" wp14:anchorId="24CD3E38" wp14:editId="70D8A1DD">
                      <wp:extent cx="265430" cy="288000"/>
                      <wp:effectExtent l="19050" t="19050" r="20320" b="17145"/>
                      <wp:docPr id="885322442" name="Arrow: Down 885322442"/>
                      <wp:cNvGraphicFramePr/>
                      <a:graphic xmlns:a="http://schemas.openxmlformats.org/drawingml/2006/main">
                        <a:graphicData uri="http://schemas.microsoft.com/office/word/2010/wordprocessingShape">
                          <wps:wsp>
                            <wps:cNvSpPr/>
                            <wps:spPr>
                              <a:xfrm rot="10800000">
                                <a:off x="0" y="0"/>
                                <a:ext cx="265430" cy="288000"/>
                              </a:xfrm>
                              <a:prstGeom prst="downArrow">
                                <a:avLst/>
                              </a:prstGeom>
                              <a:solidFill>
                                <a:srgbClr val="00859B"/>
                              </a:solidFill>
                              <a:ln w="12700">
                                <a:solidFill>
                                  <a:srgbClr val="00859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3AD07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85322442" o:spid="_x0000_s1026" type="#_x0000_t67" style="width:20.9pt;height:22.7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" adj="11646" fillcolor="#00859b" strokecolor="#00859b" strokeweight="1pt">
                      <w10:anchorlock/>
                    </v:shape>
                  </w:pict>
                </mc:Fallback>
              </mc:AlternateContent>
            </w:r>
          </w:p>
        </w:tc>
      </w:tr>
      <w:bookmarkEnd w:id="82"/>
      <w:tr w:rsidR="00BB238E" w:rsidRPr="00BB238E" w14:paraId="12753D7B" w14:textId="77777777" w:rsidTr="00432291">
        <w:trPr>
          <w:trHeight w:val="400"/>
        </w:trPr>
        <w:tc>
          <w:tcPr>
            <w:tcW w:w="14880" w:type="dxa"/>
            <w:gridSpan w:val="8"/>
            <w:vAlign w:val="center"/>
          </w:tcPr>
          <w:p w14:paraId="160D2C9D" w14:textId="20CABCCD" w:rsidR="00BB238E" w:rsidRPr="00BB238E" w:rsidRDefault="00BB238E" w:rsidP="00432291">
            <w:pPr>
              <w:spacing w:before="20" w:after="20" w:line="240" w:lineRule="auto"/>
              <w:ind w:left="142"/>
              <w:rPr>
                <w:rFonts w:cs="Times New Roman"/>
                <w:b/>
                <w:szCs w:val="24"/>
              </w:rPr>
            </w:pPr>
            <w:r w:rsidRPr="00BB238E">
              <w:rPr>
                <w:rFonts w:cs="Times New Roman"/>
                <w:b/>
                <w:szCs w:val="24"/>
              </w:rPr>
              <w:t>1.2. Stiprināt politikas izstrādes kapacitāti</w:t>
            </w:r>
            <w:r w:rsidR="00EB7A73">
              <w:rPr>
                <w:rFonts w:cs="Times New Roman"/>
                <w:b/>
                <w:szCs w:val="24"/>
              </w:rPr>
              <w:t xml:space="preserve"> </w:t>
            </w:r>
          </w:p>
        </w:tc>
      </w:tr>
      <w:tr w:rsidR="00BB238E" w:rsidRPr="00975252" w14:paraId="71E45523" w14:textId="77777777" w:rsidTr="00BB238E">
        <w:trPr>
          <w:trHeight w:val="841"/>
        </w:trPr>
        <w:tc>
          <w:tcPr>
            <w:tcW w:w="3529" w:type="dxa"/>
            <w:shd w:val="clear" w:color="auto" w:fill="auto"/>
            <w:tcMar>
              <w:top w:w="72" w:type="dxa"/>
              <w:left w:w="144" w:type="dxa"/>
              <w:bottom w:w="72" w:type="dxa"/>
              <w:right w:w="144" w:type="dxa"/>
            </w:tcMar>
            <w:hideMark/>
          </w:tcPr>
          <w:p w14:paraId="36C4653C" w14:textId="77777777" w:rsidR="00965162" w:rsidRPr="00DA5471" w:rsidRDefault="00965162" w:rsidP="00432291">
            <w:pPr>
              <w:spacing w:before="20" w:after="20" w:line="240" w:lineRule="auto"/>
              <w:rPr>
                <w:rFonts w:cs="Times New Roman"/>
                <w:szCs w:val="24"/>
              </w:rPr>
            </w:pPr>
            <w:r w:rsidRPr="00DA5471">
              <w:rPr>
                <w:rFonts w:cs="Times New Roman"/>
                <w:szCs w:val="24"/>
              </w:rPr>
              <w:t xml:space="preserve">1.2.1. Eksperti (politikas plānotāji, tiesību aktu autori) ir paaugstinājuši kompetences </w:t>
            </w:r>
            <w:r w:rsidRPr="00DA5471">
              <w:rPr>
                <w:rFonts w:eastAsia="Times New Roman" w:cs="Times New Roman"/>
                <w:szCs w:val="24"/>
              </w:rPr>
              <w:t>datu ieguves un analīzes jomā</w:t>
            </w:r>
          </w:p>
        </w:tc>
        <w:tc>
          <w:tcPr>
            <w:tcW w:w="1978" w:type="dxa"/>
            <w:shd w:val="clear" w:color="auto" w:fill="auto"/>
          </w:tcPr>
          <w:p w14:paraId="276C8890" w14:textId="77777777" w:rsidR="00965162" w:rsidRPr="00DA5471" w:rsidRDefault="00965162" w:rsidP="00432291">
            <w:pPr>
              <w:spacing w:before="20" w:after="20" w:line="240" w:lineRule="auto"/>
              <w:jc w:val="center"/>
              <w:rPr>
                <w:rFonts w:cs="Times New Roman"/>
                <w:szCs w:val="24"/>
              </w:rPr>
            </w:pPr>
            <w:r>
              <w:rPr>
                <w:rFonts w:cs="Times New Roman"/>
                <w:szCs w:val="24"/>
              </w:rPr>
              <w:t>Personāla vadības nodaļa</w:t>
            </w:r>
          </w:p>
        </w:tc>
        <w:tc>
          <w:tcPr>
            <w:tcW w:w="3533" w:type="dxa"/>
            <w:shd w:val="clear" w:color="auto" w:fill="auto"/>
            <w:tcMar>
              <w:top w:w="72" w:type="dxa"/>
              <w:left w:w="144" w:type="dxa"/>
              <w:bottom w:w="72" w:type="dxa"/>
              <w:right w:w="144" w:type="dxa"/>
            </w:tcMar>
            <w:hideMark/>
          </w:tcPr>
          <w:p w14:paraId="09BFC705" w14:textId="77777777" w:rsidR="00965162" w:rsidRPr="00DA5471" w:rsidRDefault="00965162" w:rsidP="00432291">
            <w:pPr>
              <w:spacing w:before="20" w:after="20" w:line="240" w:lineRule="auto"/>
              <w:rPr>
                <w:rFonts w:cs="Times New Roman"/>
                <w:szCs w:val="24"/>
              </w:rPr>
            </w:pPr>
            <w:r w:rsidRPr="00D92524">
              <w:rPr>
                <w:rFonts w:cs="Times New Roman"/>
                <w:szCs w:val="24"/>
              </w:rPr>
              <w:t>1.2.1.1.</w:t>
            </w:r>
            <w:r>
              <w:rPr>
                <w:rFonts w:cs="Times New Roman"/>
                <w:szCs w:val="24"/>
              </w:rPr>
              <w:t xml:space="preserve"> </w:t>
            </w:r>
            <w:r w:rsidRPr="00D92524">
              <w:rPr>
                <w:rFonts w:cs="Times New Roman"/>
                <w:szCs w:val="24"/>
              </w:rPr>
              <w:t>Eksperti, kuri izgājuši kompetences paaugstināšanas apmācības datu ieguves un analīzes jomā (ekspertu</w:t>
            </w:r>
            <w:r w:rsidRPr="00D92524">
              <w:rPr>
                <w:rFonts w:eastAsia="Times New Roman" w:cs="Times New Roman"/>
                <w:szCs w:val="24"/>
              </w:rPr>
              <w:t xml:space="preserve"> īpatsvars </w:t>
            </w:r>
            <w:r>
              <w:rPr>
                <w:rFonts w:eastAsia="Times New Roman" w:cs="Times New Roman"/>
                <w:szCs w:val="24"/>
              </w:rPr>
              <w:t>%</w:t>
            </w:r>
            <w:r w:rsidRPr="00D92524">
              <w:rPr>
                <w:rFonts w:eastAsia="Times New Roman" w:cs="Times New Roman"/>
                <w:szCs w:val="24"/>
              </w:rPr>
              <w:t xml:space="preserve"> no kopēja ekspertu skaita)</w:t>
            </w:r>
          </w:p>
        </w:tc>
        <w:tc>
          <w:tcPr>
            <w:tcW w:w="1134" w:type="dxa"/>
            <w:shd w:val="clear" w:color="auto" w:fill="auto"/>
            <w:tcMar>
              <w:top w:w="72" w:type="dxa"/>
              <w:left w:w="144" w:type="dxa"/>
              <w:bottom w:w="72" w:type="dxa"/>
              <w:right w:w="144" w:type="dxa"/>
            </w:tcMar>
          </w:tcPr>
          <w:p w14:paraId="1D42C1F7" w14:textId="77777777" w:rsidR="00965162" w:rsidRPr="00DA5471" w:rsidRDefault="00965162" w:rsidP="00432291">
            <w:pPr>
              <w:spacing w:before="20" w:after="20" w:line="240" w:lineRule="auto"/>
              <w:jc w:val="center"/>
              <w:rPr>
                <w:rFonts w:cs="Times New Roman"/>
                <w:szCs w:val="24"/>
              </w:rPr>
            </w:pPr>
            <w:r w:rsidRPr="00DA5471">
              <w:rPr>
                <w:rFonts w:cs="Times New Roman"/>
                <w:szCs w:val="24"/>
              </w:rPr>
              <w:t>-</w:t>
            </w:r>
          </w:p>
        </w:tc>
        <w:tc>
          <w:tcPr>
            <w:tcW w:w="1134" w:type="dxa"/>
            <w:shd w:val="clear" w:color="auto" w:fill="auto"/>
            <w:tcMar>
              <w:top w:w="72" w:type="dxa"/>
              <w:left w:w="144" w:type="dxa"/>
              <w:bottom w:w="72" w:type="dxa"/>
              <w:right w:w="144" w:type="dxa"/>
            </w:tcMar>
          </w:tcPr>
          <w:p w14:paraId="22289968" w14:textId="77777777" w:rsidR="00965162" w:rsidRPr="001D7D56" w:rsidRDefault="00965162" w:rsidP="00432291">
            <w:pPr>
              <w:spacing w:before="20" w:after="20" w:line="240" w:lineRule="auto"/>
              <w:jc w:val="center"/>
              <w:rPr>
                <w:rFonts w:cs="Times New Roman"/>
                <w:szCs w:val="24"/>
              </w:rPr>
            </w:pPr>
            <w:r w:rsidRPr="002A58A9">
              <w:rPr>
                <w:rFonts w:cs="Times New Roman"/>
                <w:szCs w:val="24"/>
              </w:rPr>
              <w:t>34</w:t>
            </w:r>
          </w:p>
        </w:tc>
        <w:tc>
          <w:tcPr>
            <w:tcW w:w="1134" w:type="dxa"/>
            <w:shd w:val="clear" w:color="auto" w:fill="auto"/>
          </w:tcPr>
          <w:p w14:paraId="0A91E501" w14:textId="05E89069" w:rsidR="00965162" w:rsidRDefault="00965162" w:rsidP="00432291">
            <w:pPr>
              <w:spacing w:before="20" w:after="20" w:line="240" w:lineRule="auto"/>
              <w:jc w:val="center"/>
              <w:rPr>
                <w:rFonts w:cs="Times New Roman"/>
                <w:szCs w:val="24"/>
              </w:rPr>
            </w:pPr>
            <w:r w:rsidRPr="00AE25E3">
              <w:rPr>
                <w:rFonts w:cs="Times New Roman"/>
                <w:szCs w:val="24"/>
              </w:rPr>
              <w:t>41</w:t>
            </w:r>
          </w:p>
        </w:tc>
        <w:tc>
          <w:tcPr>
            <w:tcW w:w="1077" w:type="dxa"/>
            <w:shd w:val="clear" w:color="auto" w:fill="auto"/>
          </w:tcPr>
          <w:p w14:paraId="1A0B1003" w14:textId="77777777" w:rsidR="00965162" w:rsidRPr="001D7D56" w:rsidRDefault="00965162" w:rsidP="00432291">
            <w:pPr>
              <w:spacing w:before="20" w:after="20" w:line="240" w:lineRule="auto"/>
              <w:jc w:val="center"/>
              <w:rPr>
                <w:rFonts w:cs="Times New Roman"/>
                <w:szCs w:val="24"/>
              </w:rPr>
            </w:pPr>
            <w:r>
              <w:rPr>
                <w:rFonts w:cs="Times New Roman"/>
                <w:szCs w:val="24"/>
              </w:rPr>
              <w:t>80</w:t>
            </w:r>
          </w:p>
        </w:tc>
        <w:tc>
          <w:tcPr>
            <w:tcW w:w="1361" w:type="dxa"/>
            <w:shd w:val="clear" w:color="auto" w:fill="auto"/>
            <w:tcMar>
              <w:top w:w="72" w:type="dxa"/>
              <w:left w:w="144" w:type="dxa"/>
              <w:bottom w:w="72" w:type="dxa"/>
              <w:right w:w="144" w:type="dxa"/>
            </w:tcMar>
          </w:tcPr>
          <w:p w14:paraId="357202DB" w14:textId="710BD509" w:rsidR="00965162" w:rsidRPr="00172FD8" w:rsidRDefault="00965162" w:rsidP="00432291">
            <w:pPr>
              <w:spacing w:before="20" w:after="20" w:line="240" w:lineRule="auto"/>
              <w:jc w:val="center"/>
              <w:rPr>
                <w:rFonts w:cs="Times New Roman"/>
                <w:szCs w:val="24"/>
              </w:rPr>
            </w:pPr>
            <w:r w:rsidRPr="00413A2E">
              <w:rPr>
                <w:noProof/>
              </w:rPr>
              <mc:AlternateContent>
                <mc:Choice Requires="wps">
                  <w:drawing>
                    <wp:inline distT="0" distB="0" distL="0" distR="0" wp14:anchorId="6DF8B2D4" wp14:editId="78F152E4">
                      <wp:extent cx="265430" cy="288000"/>
                      <wp:effectExtent l="19050" t="19050" r="20320" b="17145"/>
                      <wp:docPr id="1951332625" name="Arrow: Down 1951332625"/>
                      <wp:cNvGraphicFramePr/>
                      <a:graphic xmlns:a="http://schemas.openxmlformats.org/drawingml/2006/main">
                        <a:graphicData uri="http://schemas.microsoft.com/office/word/2010/wordprocessingShape">
                          <wps:wsp>
                            <wps:cNvSpPr/>
                            <wps:spPr>
                              <a:xfrm rot="10800000">
                                <a:off x="0" y="0"/>
                                <a:ext cx="265430" cy="288000"/>
                              </a:xfrm>
                              <a:prstGeom prst="downArrow">
                                <a:avLst/>
                              </a:prstGeom>
                              <a:solidFill>
                                <a:srgbClr val="00859B"/>
                              </a:solidFill>
                              <a:ln w="12700">
                                <a:solidFill>
                                  <a:srgbClr val="00859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AD90D09" id="Arrow: Down 1951332625" o:spid="_x0000_s1026" type="#_x0000_t67" style="width:20.9pt;height:22.7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" adj="11646" fillcolor="#00859b" strokecolor="#00859b" strokeweight="1pt">
                      <w10:anchorlock/>
                    </v:shape>
                  </w:pict>
                </mc:Fallback>
              </mc:AlternateContent>
            </w:r>
          </w:p>
        </w:tc>
      </w:tr>
      <w:bookmarkEnd w:id="83"/>
      <w:tr w:rsidR="00BB238E" w:rsidRPr="00975252" w14:paraId="0C6EB5C4" w14:textId="77777777" w:rsidTr="00432291">
        <w:trPr>
          <w:trHeight w:val="385"/>
        </w:trPr>
        <w:tc>
          <w:tcPr>
            <w:tcW w:w="14880" w:type="dxa"/>
            <w:gridSpan w:val="8"/>
            <w:vAlign w:val="center"/>
          </w:tcPr>
          <w:p w14:paraId="5FA307CA" w14:textId="55405A08" w:rsidR="00BB238E" w:rsidRPr="001D7D56" w:rsidRDefault="00BB238E" w:rsidP="00432291">
            <w:pPr>
              <w:spacing w:before="20" w:after="20" w:line="240" w:lineRule="auto"/>
              <w:ind w:left="142"/>
              <w:rPr>
                <w:rFonts w:cs="Times New Roman"/>
                <w:b/>
                <w:szCs w:val="24"/>
              </w:rPr>
            </w:pPr>
            <w:r w:rsidRPr="001D7D56">
              <w:rPr>
                <w:rFonts w:cs="Times New Roman"/>
                <w:b/>
                <w:szCs w:val="24"/>
              </w:rPr>
              <w:t>1.3. Pilnveidot da</w:t>
            </w:r>
            <w:r w:rsidRPr="001D7D56">
              <w:rPr>
                <w:rFonts w:eastAsia="Times New Roman" w:cs="Times New Roman"/>
                <w:b/>
                <w:szCs w:val="24"/>
              </w:rPr>
              <w:t>tu ieguves un analīzes mehānismus</w:t>
            </w:r>
            <w:r w:rsidR="00EB7A73">
              <w:rPr>
                <w:rFonts w:eastAsia="Times New Roman" w:cs="Times New Roman"/>
                <w:b/>
                <w:szCs w:val="24"/>
              </w:rPr>
              <w:t xml:space="preserve"> </w:t>
            </w:r>
          </w:p>
        </w:tc>
      </w:tr>
      <w:tr w:rsidR="00BB238E" w:rsidRPr="00975252" w14:paraId="2FBD0512" w14:textId="77777777" w:rsidTr="00BB238E">
        <w:tc>
          <w:tcPr>
            <w:tcW w:w="3529" w:type="dxa"/>
            <w:shd w:val="clear" w:color="auto" w:fill="auto"/>
            <w:tcMar>
              <w:top w:w="72" w:type="dxa"/>
              <w:left w:w="144" w:type="dxa"/>
              <w:bottom w:w="72" w:type="dxa"/>
              <w:right w:w="144" w:type="dxa"/>
            </w:tcMar>
            <w:hideMark/>
          </w:tcPr>
          <w:p w14:paraId="0E3FCA77" w14:textId="77777777" w:rsidR="00965162" w:rsidRPr="00632524" w:rsidRDefault="00965162" w:rsidP="00432291">
            <w:pPr>
              <w:spacing w:before="20" w:after="20" w:line="240" w:lineRule="auto"/>
              <w:rPr>
                <w:rFonts w:cs="Times New Roman"/>
                <w:szCs w:val="24"/>
                <w:highlight w:val="yellow"/>
              </w:rPr>
            </w:pPr>
            <w:r w:rsidRPr="00146934">
              <w:rPr>
                <w:rFonts w:cs="Times New Roman"/>
                <w:szCs w:val="24"/>
              </w:rPr>
              <w:t>1.3.1. N</w:t>
            </w:r>
            <w:r w:rsidRPr="00146934">
              <w:rPr>
                <w:rFonts w:eastAsia="Times New Roman" w:cs="Times New Roman"/>
                <w:szCs w:val="24"/>
              </w:rPr>
              <w:t>odrošināta nozaru statistika politikas plānošanai</w:t>
            </w:r>
          </w:p>
        </w:tc>
        <w:tc>
          <w:tcPr>
            <w:tcW w:w="1978" w:type="dxa"/>
            <w:shd w:val="clear" w:color="auto" w:fill="auto"/>
          </w:tcPr>
          <w:p w14:paraId="4046FBCA" w14:textId="77777777" w:rsidR="00965162" w:rsidRPr="00146934" w:rsidRDefault="00965162" w:rsidP="00432291">
            <w:pPr>
              <w:spacing w:before="20" w:after="20" w:line="240" w:lineRule="auto"/>
              <w:jc w:val="center"/>
              <w:rPr>
                <w:rFonts w:cs="Times New Roman"/>
                <w:szCs w:val="24"/>
              </w:rPr>
            </w:pPr>
            <w:r>
              <w:rPr>
                <w:rFonts w:cs="Times New Roman"/>
                <w:szCs w:val="24"/>
              </w:rPr>
              <w:t>Analītikas dienests</w:t>
            </w:r>
            <w:r w:rsidRPr="00146934">
              <w:rPr>
                <w:rFonts w:cs="Times New Roman"/>
                <w:szCs w:val="24"/>
              </w:rPr>
              <w:t xml:space="preserve"> sadarbībā politikas departamentiem un CSP</w:t>
            </w:r>
          </w:p>
        </w:tc>
        <w:tc>
          <w:tcPr>
            <w:tcW w:w="3533" w:type="dxa"/>
            <w:shd w:val="clear" w:color="auto" w:fill="auto"/>
            <w:tcMar>
              <w:top w:w="72" w:type="dxa"/>
              <w:left w:w="144" w:type="dxa"/>
              <w:bottom w:w="72" w:type="dxa"/>
              <w:right w:w="144" w:type="dxa"/>
            </w:tcMar>
            <w:hideMark/>
          </w:tcPr>
          <w:p w14:paraId="7E3655F0" w14:textId="6A05D3FF" w:rsidR="00965162" w:rsidRPr="00B21AFE" w:rsidRDefault="00965162" w:rsidP="00432291">
            <w:pPr>
              <w:spacing w:before="20" w:after="20" w:line="240" w:lineRule="auto"/>
              <w:rPr>
                <w:rFonts w:eastAsia="Times New Roman" w:cs="Times New Roman"/>
                <w:szCs w:val="24"/>
              </w:rPr>
            </w:pPr>
            <w:r w:rsidRPr="001D7D56">
              <w:rPr>
                <w:rFonts w:cs="Times New Roman"/>
                <w:szCs w:val="24"/>
              </w:rPr>
              <w:t>1.3.1.1. Nodrošināta nozaru statistika politikas plānošanai</w:t>
            </w:r>
            <w:r w:rsidRPr="001D7D56">
              <w:rPr>
                <w:rFonts w:eastAsia="Times New Roman" w:cs="Times New Roman"/>
                <w:szCs w:val="24"/>
              </w:rPr>
              <w:t xml:space="preserve"> (skaits)</w:t>
            </w:r>
          </w:p>
        </w:tc>
        <w:tc>
          <w:tcPr>
            <w:tcW w:w="1134" w:type="dxa"/>
            <w:shd w:val="clear" w:color="auto" w:fill="auto"/>
            <w:tcMar>
              <w:top w:w="72" w:type="dxa"/>
              <w:left w:w="144" w:type="dxa"/>
              <w:bottom w:w="72" w:type="dxa"/>
              <w:right w:w="144" w:type="dxa"/>
            </w:tcMar>
          </w:tcPr>
          <w:p w14:paraId="058BC510" w14:textId="77777777" w:rsidR="00965162" w:rsidRPr="001D7D56" w:rsidRDefault="00965162" w:rsidP="00432291">
            <w:pPr>
              <w:spacing w:before="20" w:after="20" w:line="240" w:lineRule="auto"/>
              <w:jc w:val="center"/>
              <w:rPr>
                <w:rFonts w:cs="Times New Roman"/>
                <w:szCs w:val="24"/>
              </w:rPr>
            </w:pPr>
            <w:r w:rsidRPr="001D7D56">
              <w:rPr>
                <w:rFonts w:cs="Times New Roman"/>
                <w:szCs w:val="24"/>
              </w:rPr>
              <w:t>-</w:t>
            </w:r>
          </w:p>
        </w:tc>
        <w:tc>
          <w:tcPr>
            <w:tcW w:w="1134" w:type="dxa"/>
            <w:shd w:val="clear" w:color="auto" w:fill="auto"/>
            <w:tcMar>
              <w:top w:w="72" w:type="dxa"/>
              <w:left w:w="144" w:type="dxa"/>
              <w:bottom w:w="72" w:type="dxa"/>
              <w:right w:w="144" w:type="dxa"/>
            </w:tcMar>
          </w:tcPr>
          <w:p w14:paraId="330B6F78" w14:textId="62C2B73E" w:rsidR="00965162" w:rsidRPr="001D7D56" w:rsidRDefault="00965162" w:rsidP="00432291">
            <w:pPr>
              <w:spacing w:before="20" w:after="20" w:line="240" w:lineRule="auto"/>
              <w:jc w:val="center"/>
              <w:rPr>
                <w:rFonts w:cs="Times New Roman"/>
                <w:szCs w:val="24"/>
              </w:rPr>
            </w:pPr>
            <w:r>
              <w:rPr>
                <w:rFonts w:cs="Times New Roman"/>
                <w:szCs w:val="24"/>
              </w:rPr>
              <w:t>1</w:t>
            </w:r>
          </w:p>
        </w:tc>
        <w:tc>
          <w:tcPr>
            <w:tcW w:w="1134" w:type="dxa"/>
          </w:tcPr>
          <w:p w14:paraId="58C02B21" w14:textId="62FC9E9D" w:rsidR="00965162" w:rsidRDefault="00965162" w:rsidP="00432291">
            <w:pPr>
              <w:spacing w:before="20" w:after="20" w:line="240" w:lineRule="auto"/>
              <w:jc w:val="center"/>
              <w:rPr>
                <w:rFonts w:cs="Times New Roman"/>
                <w:szCs w:val="24"/>
              </w:rPr>
            </w:pPr>
            <w:r w:rsidRPr="00FD6401">
              <w:rPr>
                <w:rFonts w:cs="Times New Roman"/>
                <w:szCs w:val="24"/>
              </w:rPr>
              <w:t>1</w:t>
            </w:r>
            <w:r>
              <w:rPr>
                <w:rStyle w:val="FootnoteReference"/>
                <w:rFonts w:cs="Times New Roman"/>
                <w:szCs w:val="24"/>
              </w:rPr>
              <w:footnoteReference w:id="87"/>
            </w:r>
          </w:p>
        </w:tc>
        <w:tc>
          <w:tcPr>
            <w:tcW w:w="1077" w:type="dxa"/>
          </w:tcPr>
          <w:p w14:paraId="5F437757" w14:textId="77777777" w:rsidR="00965162" w:rsidRPr="001D7D56" w:rsidRDefault="00965162" w:rsidP="00432291">
            <w:pPr>
              <w:spacing w:before="20" w:after="20" w:line="240" w:lineRule="auto"/>
              <w:jc w:val="center"/>
              <w:rPr>
                <w:rFonts w:cs="Times New Roman"/>
                <w:szCs w:val="24"/>
              </w:rPr>
            </w:pPr>
            <w:r>
              <w:rPr>
                <w:rFonts w:cs="Times New Roman"/>
                <w:szCs w:val="24"/>
              </w:rPr>
              <w:t>1</w:t>
            </w:r>
          </w:p>
        </w:tc>
        <w:tc>
          <w:tcPr>
            <w:tcW w:w="1361" w:type="dxa"/>
            <w:shd w:val="clear" w:color="auto" w:fill="auto"/>
            <w:tcMar>
              <w:top w:w="72" w:type="dxa"/>
              <w:left w:w="144" w:type="dxa"/>
              <w:bottom w:w="72" w:type="dxa"/>
              <w:right w:w="144" w:type="dxa"/>
            </w:tcMar>
          </w:tcPr>
          <w:p w14:paraId="3A462317" w14:textId="6A1C60DF" w:rsidR="00965162" w:rsidRPr="008108D6" w:rsidRDefault="00965162" w:rsidP="00432291">
            <w:pPr>
              <w:spacing w:before="20" w:after="20" w:line="240" w:lineRule="auto"/>
              <w:jc w:val="center"/>
              <w:rPr>
                <w:rFonts w:cs="Times New Roman"/>
                <w:szCs w:val="24"/>
              </w:rPr>
            </w:pPr>
            <w:r w:rsidRPr="00455516">
              <w:rPr>
                <w:noProof/>
              </w:rPr>
              <mc:AlternateContent>
                <mc:Choice Requires="wps">
                  <w:drawing>
                    <wp:inline distT="0" distB="0" distL="0" distR="0" wp14:anchorId="5DBD2E97" wp14:editId="3DB1400E">
                      <wp:extent cx="415842" cy="203752"/>
                      <wp:effectExtent l="0" t="0" r="22860" b="25400"/>
                      <wp:docPr id="2026469731" name="Arrow: Left-Right 2026469731"/>
                      <wp:cNvGraphicFramePr/>
                      <a:graphic xmlns:a="http://schemas.openxmlformats.org/drawingml/2006/main">
                        <a:graphicData uri="http://schemas.microsoft.com/office/word/2010/wordprocessingShape">
                          <wps:wsp>
                            <wps:cNvSpPr/>
                            <wps:spPr>
                              <a:xfrm>
                                <a:off x="0" y="0"/>
                                <a:ext cx="415842" cy="203752"/>
                              </a:xfrm>
                              <a:prstGeom prst="leftRightArrow">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E0604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026469731" o:spid="_x0000_s1026" type="#_x0000_t69" style="width:32.75pt;height:1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" adj="5292" fillcolor="#31849b [2408]" strokecolor="#31849b [2408]" strokeweight="2pt">
                      <w10:anchorlock/>
                    </v:shape>
                  </w:pict>
                </mc:Fallback>
              </mc:AlternateContent>
            </w:r>
          </w:p>
        </w:tc>
      </w:tr>
    </w:tbl>
    <w:p w14:paraId="0178439B" w14:textId="77777777" w:rsidR="00FD6401" w:rsidRPr="00AE25E3" w:rsidRDefault="00FD6401" w:rsidP="00FD6401">
      <w:pPr>
        <w:pStyle w:val="ListParagraph"/>
        <w:spacing w:before="60" w:after="60"/>
        <w:ind w:left="0" w:right="-359"/>
        <w:contextualSpacing w:val="0"/>
        <w:rPr>
          <w:i/>
          <w:sz w:val="18"/>
          <w:szCs w:val="18"/>
        </w:rPr>
      </w:pPr>
      <w:r w:rsidRPr="00C80A05">
        <w:rPr>
          <w:i/>
          <w:sz w:val="18"/>
          <w:szCs w:val="18"/>
        </w:rPr>
        <w:t>Avots: EM darbības stratēģija 2023.-2029.</w:t>
      </w:r>
      <w:r>
        <w:rPr>
          <w:i/>
          <w:sz w:val="18"/>
          <w:szCs w:val="18"/>
        </w:rPr>
        <w:t> </w:t>
      </w:r>
      <w:r w:rsidRPr="00C80A05">
        <w:rPr>
          <w:i/>
          <w:sz w:val="18"/>
          <w:szCs w:val="18"/>
        </w:rPr>
        <w:t>gadam, dati par 202</w:t>
      </w:r>
      <w:r>
        <w:rPr>
          <w:i/>
          <w:sz w:val="18"/>
          <w:szCs w:val="18"/>
        </w:rPr>
        <w:t>4</w:t>
      </w:r>
      <w:r w:rsidRPr="00C80A05">
        <w:rPr>
          <w:i/>
          <w:sz w:val="18"/>
          <w:szCs w:val="18"/>
        </w:rPr>
        <w:t>.</w:t>
      </w:r>
      <w:r>
        <w:rPr>
          <w:i/>
          <w:sz w:val="18"/>
          <w:szCs w:val="18"/>
        </w:rPr>
        <w:t> </w:t>
      </w:r>
      <w:r w:rsidRPr="00C80A05">
        <w:rPr>
          <w:i/>
          <w:sz w:val="18"/>
          <w:szCs w:val="18"/>
        </w:rPr>
        <w:t>gadu novērtēti 202</w:t>
      </w:r>
      <w:r>
        <w:rPr>
          <w:i/>
          <w:sz w:val="18"/>
          <w:szCs w:val="18"/>
        </w:rPr>
        <w:t>5</w:t>
      </w:r>
      <w:r w:rsidRPr="00C80A05">
        <w:rPr>
          <w:i/>
          <w:sz w:val="18"/>
          <w:szCs w:val="18"/>
        </w:rPr>
        <w:t>.</w:t>
      </w:r>
      <w:r>
        <w:rPr>
          <w:i/>
          <w:sz w:val="18"/>
          <w:szCs w:val="18"/>
        </w:rPr>
        <w:t> </w:t>
      </w:r>
      <w:r w:rsidRPr="00C80A05">
        <w:rPr>
          <w:i/>
          <w:sz w:val="18"/>
          <w:szCs w:val="18"/>
        </w:rPr>
        <w:t>gada jū</w:t>
      </w:r>
      <w:r>
        <w:rPr>
          <w:i/>
          <w:sz w:val="18"/>
          <w:szCs w:val="18"/>
        </w:rPr>
        <w:t>n</w:t>
      </w:r>
      <w:r w:rsidRPr="00C80A05">
        <w:rPr>
          <w:i/>
          <w:sz w:val="18"/>
          <w:szCs w:val="18"/>
        </w:rPr>
        <w:t>ija mēnesī</w:t>
      </w:r>
      <w:r w:rsidRPr="00AE25E3">
        <w:rPr>
          <w:i/>
          <w:sz w:val="18"/>
          <w:szCs w:val="18"/>
        </w:rPr>
        <w:t xml:space="preserve">. Izmaiņas novērtētas 2024. gada rezultātu salīdzinot ar iepriekšējā gada faktisko rezultātu. </w:t>
      </w:r>
    </w:p>
    <w:p w14:paraId="5362B8A8" w14:textId="77777777" w:rsidR="00FD6401" w:rsidRPr="00535065" w:rsidRDefault="00FD6401" w:rsidP="008D631D">
      <w:pPr>
        <w:pStyle w:val="ListParagraph"/>
        <w:ind w:left="0" w:right="108"/>
        <w:rPr>
          <w:i/>
          <w:sz w:val="18"/>
          <w:szCs w:val="18"/>
          <w:highlight w:val="yellow"/>
        </w:rPr>
      </w:pPr>
    </w:p>
    <w:p w14:paraId="768FCEEA" w14:textId="77777777" w:rsidR="00B91024" w:rsidRPr="00535065" w:rsidRDefault="00B91024" w:rsidP="008D631D">
      <w:pPr>
        <w:pStyle w:val="ListParagraph"/>
        <w:ind w:left="0" w:right="108"/>
        <w:rPr>
          <w:i/>
          <w:sz w:val="18"/>
          <w:szCs w:val="18"/>
          <w:highlight w:val="yellow"/>
        </w:rPr>
      </w:pPr>
      <w:r w:rsidRPr="00535065">
        <w:rPr>
          <w:i/>
          <w:sz w:val="18"/>
          <w:szCs w:val="18"/>
          <w:highlight w:val="yellow"/>
        </w:rPr>
        <w:br w:type="page"/>
      </w:r>
    </w:p>
    <w:p w14:paraId="0601E830" w14:textId="77777777" w:rsidR="00C85E1B" w:rsidRPr="00535065" w:rsidRDefault="00C85E1B">
      <w:pPr>
        <w:spacing w:after="0" w:line="240" w:lineRule="auto"/>
        <w:rPr>
          <w:rFonts w:eastAsia="Times New Roman" w:cs="Times New Roman"/>
          <w:i/>
          <w:sz w:val="18"/>
          <w:szCs w:val="18"/>
          <w:highlight w:val="yellow"/>
          <w:lang w:eastAsia="lv-LV"/>
        </w:rPr>
      </w:pPr>
    </w:p>
    <w:p w14:paraId="1235329C" w14:textId="065805E6" w:rsidR="00CB5405" w:rsidRPr="00FD6401" w:rsidRDefault="008E0258" w:rsidP="00402C11">
      <w:pPr>
        <w:pStyle w:val="Heading1"/>
        <w:numPr>
          <w:ilvl w:val="0"/>
          <w:numId w:val="9"/>
        </w:numPr>
        <w:spacing w:before="60" w:after="120"/>
        <w:ind w:left="714" w:hanging="357"/>
        <w:rPr>
          <w:color w:val="00859B"/>
          <w:sz w:val="28"/>
          <w:szCs w:val="28"/>
        </w:rPr>
      </w:pPr>
      <w:bookmarkStart w:id="84" w:name="_Pielikums._EM_darbības"/>
      <w:bookmarkStart w:id="85" w:name="_Toc520374383"/>
      <w:bookmarkStart w:id="86" w:name="_Toc207637115"/>
      <w:bookmarkEnd w:id="84"/>
      <w:r w:rsidRPr="00FD6401">
        <w:rPr>
          <w:b w:val="0"/>
          <w:color w:val="00859B"/>
          <w:sz w:val="28"/>
          <w:szCs w:val="28"/>
        </w:rPr>
        <w:t>P</w:t>
      </w:r>
      <w:r w:rsidR="00CB5405" w:rsidRPr="00FD6401">
        <w:rPr>
          <w:b w:val="0"/>
          <w:color w:val="00859B"/>
          <w:sz w:val="28"/>
          <w:szCs w:val="28"/>
        </w:rPr>
        <w:t>ielikums</w:t>
      </w:r>
      <w:r w:rsidR="00CB5405" w:rsidRPr="00FD6401">
        <w:rPr>
          <w:color w:val="00859B"/>
          <w:sz w:val="28"/>
          <w:szCs w:val="28"/>
        </w:rPr>
        <w:t xml:space="preserve">. </w:t>
      </w:r>
      <w:bookmarkEnd w:id="85"/>
      <w:r w:rsidR="000D0655" w:rsidRPr="00FD6401">
        <w:rPr>
          <w:color w:val="00859B"/>
          <w:sz w:val="28"/>
          <w:szCs w:val="28"/>
        </w:rPr>
        <w:t xml:space="preserve">Snieguma virziena </w:t>
      </w:r>
      <w:r w:rsidR="000D0655" w:rsidRPr="00FD6401">
        <w:rPr>
          <w:i/>
          <w:iCs/>
          <w:color w:val="00859B"/>
          <w:sz w:val="28"/>
          <w:szCs w:val="28"/>
        </w:rPr>
        <w:t>Atbilstošs finansējums pārmaiņu ieviešanai</w:t>
      </w:r>
      <w:r w:rsidR="000D0655" w:rsidRPr="00FD6401">
        <w:rPr>
          <w:color w:val="00859B"/>
          <w:sz w:val="28"/>
          <w:szCs w:val="28"/>
        </w:rPr>
        <w:t xml:space="preserve"> mērķu īstenošana</w:t>
      </w:r>
      <w:bookmarkEnd w:id="86"/>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3528"/>
        <w:gridCol w:w="2135"/>
        <w:gridCol w:w="3402"/>
        <w:gridCol w:w="1134"/>
        <w:gridCol w:w="1134"/>
        <w:gridCol w:w="1077"/>
        <w:gridCol w:w="1134"/>
        <w:gridCol w:w="1304"/>
      </w:tblGrid>
      <w:tr w:rsidR="00EB7A73" w:rsidRPr="00975252" w14:paraId="5C7F63F6" w14:textId="77777777" w:rsidTr="00EB7A73">
        <w:trPr>
          <w:trHeight w:val="342"/>
        </w:trPr>
        <w:tc>
          <w:tcPr>
            <w:tcW w:w="3528" w:type="dxa"/>
            <w:shd w:val="clear" w:color="auto" w:fill="00859B"/>
            <w:tcMar>
              <w:top w:w="72" w:type="dxa"/>
              <w:left w:w="144" w:type="dxa"/>
              <w:bottom w:w="72" w:type="dxa"/>
              <w:right w:w="144" w:type="dxa"/>
            </w:tcMar>
            <w:vAlign w:val="center"/>
            <w:hideMark/>
          </w:tcPr>
          <w:p w14:paraId="438ECDB6" w14:textId="77777777" w:rsidR="00EB7A73" w:rsidRPr="0087693E" w:rsidRDefault="00EB7A73" w:rsidP="00432291">
            <w:pPr>
              <w:spacing w:before="20" w:after="20" w:line="240" w:lineRule="auto"/>
              <w:rPr>
                <w:rFonts w:cs="Times New Roman"/>
                <w:b/>
                <w:color w:val="FFFFFF" w:themeColor="background1"/>
                <w:szCs w:val="24"/>
              </w:rPr>
            </w:pPr>
            <w:r w:rsidRPr="0087693E">
              <w:rPr>
                <w:rFonts w:cs="Times New Roman"/>
                <w:b/>
                <w:color w:val="FFFFFF" w:themeColor="background1"/>
                <w:szCs w:val="24"/>
              </w:rPr>
              <w:t xml:space="preserve">Snieguma virziena mērķi / </w:t>
            </w:r>
          </w:p>
          <w:p w14:paraId="5876919D" w14:textId="77777777" w:rsidR="00EB7A73" w:rsidRPr="0087693E" w:rsidRDefault="00EB7A73" w:rsidP="00432291">
            <w:pPr>
              <w:spacing w:before="20" w:after="20" w:line="240" w:lineRule="auto"/>
              <w:rPr>
                <w:rFonts w:cs="Times New Roman"/>
                <w:b/>
                <w:color w:val="FFFFFF" w:themeColor="background1"/>
                <w:szCs w:val="24"/>
              </w:rPr>
            </w:pPr>
            <w:r w:rsidRPr="0087693E">
              <w:rPr>
                <w:rFonts w:cs="Times New Roman"/>
                <w:b/>
                <w:color w:val="FFFFFF" w:themeColor="background1"/>
                <w:szCs w:val="24"/>
              </w:rPr>
              <w:t xml:space="preserve">Rezultāts </w:t>
            </w:r>
          </w:p>
        </w:tc>
        <w:tc>
          <w:tcPr>
            <w:tcW w:w="2135" w:type="dxa"/>
            <w:shd w:val="clear" w:color="auto" w:fill="00859B"/>
            <w:vAlign w:val="center"/>
          </w:tcPr>
          <w:p w14:paraId="57BD0D59" w14:textId="77777777" w:rsidR="00EB7A73" w:rsidRPr="0087693E" w:rsidRDefault="00EB7A73" w:rsidP="00432291">
            <w:pPr>
              <w:spacing w:before="20" w:after="20" w:line="240" w:lineRule="auto"/>
              <w:jc w:val="center"/>
              <w:rPr>
                <w:rFonts w:cs="Times New Roman"/>
                <w:b/>
                <w:color w:val="FFFFFF" w:themeColor="background1"/>
                <w:szCs w:val="24"/>
              </w:rPr>
            </w:pPr>
            <w:r w:rsidRPr="0087693E">
              <w:rPr>
                <w:rFonts w:cs="Times New Roman"/>
                <w:b/>
                <w:color w:val="FFFFFF" w:themeColor="background1"/>
                <w:szCs w:val="24"/>
              </w:rPr>
              <w:t>Atbildīgā struktūrvienība</w:t>
            </w:r>
          </w:p>
        </w:tc>
        <w:tc>
          <w:tcPr>
            <w:tcW w:w="3402" w:type="dxa"/>
            <w:shd w:val="clear" w:color="auto" w:fill="00859B"/>
            <w:tcMar>
              <w:top w:w="72" w:type="dxa"/>
              <w:left w:w="144" w:type="dxa"/>
              <w:bottom w:w="72" w:type="dxa"/>
              <w:right w:w="144" w:type="dxa"/>
            </w:tcMar>
            <w:vAlign w:val="center"/>
            <w:hideMark/>
          </w:tcPr>
          <w:p w14:paraId="0AB5FCF5" w14:textId="77777777" w:rsidR="00EB7A73" w:rsidRPr="0087693E" w:rsidRDefault="00EB7A73" w:rsidP="00432291">
            <w:pPr>
              <w:spacing w:before="20" w:after="20" w:line="240" w:lineRule="auto"/>
              <w:rPr>
                <w:rFonts w:cs="Times New Roman"/>
                <w:b/>
                <w:color w:val="FFFFFF" w:themeColor="background1"/>
                <w:szCs w:val="24"/>
              </w:rPr>
            </w:pPr>
            <w:r w:rsidRPr="0087693E">
              <w:rPr>
                <w:rFonts w:cs="Times New Roman"/>
                <w:b/>
                <w:color w:val="FFFFFF" w:themeColor="background1"/>
                <w:szCs w:val="24"/>
              </w:rPr>
              <w:t>Snieguma rādītāji</w:t>
            </w:r>
          </w:p>
        </w:tc>
        <w:tc>
          <w:tcPr>
            <w:tcW w:w="1134" w:type="dxa"/>
            <w:shd w:val="clear" w:color="auto" w:fill="00859B"/>
            <w:tcMar>
              <w:top w:w="72" w:type="dxa"/>
              <w:left w:w="144" w:type="dxa"/>
              <w:bottom w:w="72" w:type="dxa"/>
              <w:right w:w="144" w:type="dxa"/>
            </w:tcMar>
            <w:hideMark/>
          </w:tcPr>
          <w:p w14:paraId="02B5EC85" w14:textId="77777777" w:rsidR="00EB7A73" w:rsidRPr="0087693E" w:rsidRDefault="00EB7A73" w:rsidP="00432291">
            <w:pPr>
              <w:spacing w:before="20" w:after="20" w:line="240" w:lineRule="auto"/>
              <w:jc w:val="center"/>
              <w:rPr>
                <w:rFonts w:cs="Times New Roman"/>
                <w:b/>
                <w:color w:val="FFFFFF" w:themeColor="background1"/>
                <w:szCs w:val="24"/>
              </w:rPr>
            </w:pPr>
            <w:r w:rsidRPr="0087693E">
              <w:rPr>
                <w:rFonts w:cs="Times New Roman"/>
                <w:b/>
                <w:color w:val="FFFFFF" w:themeColor="background1"/>
                <w:szCs w:val="24"/>
              </w:rPr>
              <w:t xml:space="preserve">2022. </w:t>
            </w:r>
            <w:r>
              <w:rPr>
                <w:rFonts w:cs="Times New Roman"/>
                <w:b/>
                <w:color w:val="FFFFFF" w:themeColor="background1"/>
                <w:szCs w:val="24"/>
              </w:rPr>
              <w:t xml:space="preserve">gada </w:t>
            </w:r>
            <w:r w:rsidRPr="0087693E">
              <w:rPr>
                <w:rFonts w:cs="Times New Roman"/>
                <w:b/>
                <w:color w:val="FFFFFF" w:themeColor="background1"/>
                <w:szCs w:val="24"/>
              </w:rPr>
              <w:t>fakts</w:t>
            </w:r>
          </w:p>
        </w:tc>
        <w:tc>
          <w:tcPr>
            <w:tcW w:w="1134" w:type="dxa"/>
            <w:shd w:val="clear" w:color="auto" w:fill="00859B"/>
            <w:tcMar>
              <w:top w:w="72" w:type="dxa"/>
              <w:left w:w="144" w:type="dxa"/>
              <w:bottom w:w="72" w:type="dxa"/>
              <w:right w:w="144" w:type="dxa"/>
            </w:tcMar>
            <w:hideMark/>
          </w:tcPr>
          <w:p w14:paraId="4FDBDEFE" w14:textId="77777777" w:rsidR="00EB7A73" w:rsidRPr="0087693E" w:rsidRDefault="00EB7A73" w:rsidP="00432291">
            <w:pPr>
              <w:spacing w:before="20" w:after="20" w:line="240" w:lineRule="auto"/>
              <w:jc w:val="center"/>
              <w:rPr>
                <w:rFonts w:cs="Times New Roman"/>
                <w:b/>
                <w:color w:val="FFFFFF" w:themeColor="background1"/>
                <w:szCs w:val="24"/>
              </w:rPr>
            </w:pPr>
            <w:r w:rsidRPr="0087693E">
              <w:rPr>
                <w:rFonts w:cs="Times New Roman"/>
                <w:b/>
                <w:color w:val="FFFFFF" w:themeColor="background1"/>
                <w:szCs w:val="24"/>
              </w:rPr>
              <w:t xml:space="preserve">2023. </w:t>
            </w:r>
            <w:r>
              <w:rPr>
                <w:rFonts w:cs="Times New Roman"/>
                <w:b/>
                <w:color w:val="FFFFFF" w:themeColor="background1"/>
                <w:szCs w:val="24"/>
              </w:rPr>
              <w:t xml:space="preserve">gada </w:t>
            </w:r>
            <w:r w:rsidRPr="0087693E">
              <w:rPr>
                <w:rFonts w:cs="Times New Roman"/>
                <w:b/>
                <w:color w:val="FFFFFF" w:themeColor="background1"/>
                <w:szCs w:val="24"/>
              </w:rPr>
              <w:t>fakts</w:t>
            </w:r>
          </w:p>
        </w:tc>
        <w:tc>
          <w:tcPr>
            <w:tcW w:w="1077" w:type="dxa"/>
            <w:shd w:val="clear" w:color="auto" w:fill="00859B"/>
          </w:tcPr>
          <w:p w14:paraId="4106900A" w14:textId="77777777" w:rsidR="00EB7A73" w:rsidRPr="0087693E" w:rsidRDefault="00EB7A73" w:rsidP="00EB7A73">
            <w:pPr>
              <w:spacing w:before="20" w:after="20" w:line="240" w:lineRule="auto"/>
              <w:ind w:right="80"/>
              <w:jc w:val="center"/>
              <w:rPr>
                <w:rFonts w:cs="Times New Roman"/>
                <w:b/>
                <w:color w:val="FFFFFF" w:themeColor="background1"/>
                <w:szCs w:val="24"/>
              </w:rPr>
            </w:pPr>
            <w:r w:rsidRPr="0087693E">
              <w:rPr>
                <w:rFonts w:cs="Times New Roman"/>
                <w:b/>
                <w:color w:val="FFFFFF" w:themeColor="background1"/>
                <w:szCs w:val="24"/>
              </w:rPr>
              <w:t>202</w:t>
            </w:r>
            <w:r>
              <w:rPr>
                <w:rFonts w:cs="Times New Roman"/>
                <w:b/>
                <w:color w:val="FFFFFF" w:themeColor="background1"/>
                <w:szCs w:val="24"/>
              </w:rPr>
              <w:t>4</w:t>
            </w:r>
            <w:r w:rsidRPr="0087693E">
              <w:rPr>
                <w:rFonts w:cs="Times New Roman"/>
                <w:b/>
                <w:color w:val="FFFFFF" w:themeColor="background1"/>
                <w:szCs w:val="24"/>
              </w:rPr>
              <w:t xml:space="preserve">. </w:t>
            </w:r>
            <w:r>
              <w:rPr>
                <w:rFonts w:cs="Times New Roman"/>
                <w:b/>
                <w:color w:val="FFFFFF" w:themeColor="background1"/>
                <w:szCs w:val="24"/>
              </w:rPr>
              <w:t xml:space="preserve">gada </w:t>
            </w:r>
            <w:r w:rsidRPr="0087693E">
              <w:rPr>
                <w:rFonts w:cs="Times New Roman"/>
                <w:b/>
                <w:color w:val="FFFFFF" w:themeColor="background1"/>
                <w:szCs w:val="24"/>
              </w:rPr>
              <w:t>fakts</w:t>
            </w:r>
          </w:p>
        </w:tc>
        <w:tc>
          <w:tcPr>
            <w:tcW w:w="1134" w:type="dxa"/>
            <w:shd w:val="clear" w:color="auto" w:fill="00859B"/>
          </w:tcPr>
          <w:p w14:paraId="33D09A56" w14:textId="77777777" w:rsidR="00EB7A73" w:rsidRPr="0087693E" w:rsidRDefault="00EB7A73" w:rsidP="00EB7A73">
            <w:pPr>
              <w:spacing w:before="20" w:after="20" w:line="240" w:lineRule="auto"/>
              <w:ind w:right="76"/>
              <w:jc w:val="center"/>
              <w:rPr>
                <w:rFonts w:cs="Times New Roman"/>
                <w:b/>
                <w:color w:val="FFFFFF" w:themeColor="background1"/>
                <w:szCs w:val="24"/>
              </w:rPr>
            </w:pPr>
            <w:r w:rsidRPr="0087693E">
              <w:rPr>
                <w:rFonts w:cs="Times New Roman"/>
                <w:b/>
                <w:color w:val="FFFFFF" w:themeColor="background1"/>
                <w:szCs w:val="24"/>
              </w:rPr>
              <w:t xml:space="preserve">2026. </w:t>
            </w:r>
            <w:r>
              <w:rPr>
                <w:rFonts w:cs="Times New Roman"/>
                <w:b/>
                <w:color w:val="FFFFFF" w:themeColor="background1"/>
                <w:szCs w:val="24"/>
              </w:rPr>
              <w:t xml:space="preserve">gada </w:t>
            </w:r>
            <w:r w:rsidRPr="0087693E">
              <w:rPr>
                <w:rFonts w:cs="Times New Roman"/>
                <w:b/>
                <w:color w:val="FFFFFF" w:themeColor="background1"/>
                <w:szCs w:val="24"/>
              </w:rPr>
              <w:t>plāns</w:t>
            </w:r>
          </w:p>
        </w:tc>
        <w:tc>
          <w:tcPr>
            <w:tcW w:w="1304" w:type="dxa"/>
            <w:shd w:val="clear" w:color="auto" w:fill="00859B"/>
            <w:tcMar>
              <w:top w:w="72" w:type="dxa"/>
              <w:left w:w="144" w:type="dxa"/>
              <w:bottom w:w="72" w:type="dxa"/>
              <w:right w:w="144" w:type="dxa"/>
            </w:tcMar>
            <w:vAlign w:val="center"/>
            <w:hideMark/>
          </w:tcPr>
          <w:p w14:paraId="64BDB2C0" w14:textId="77777777" w:rsidR="00EB7A73" w:rsidRPr="0087693E" w:rsidRDefault="00EB7A73" w:rsidP="00432291">
            <w:pPr>
              <w:spacing w:before="20" w:after="20" w:line="240" w:lineRule="auto"/>
              <w:rPr>
                <w:rFonts w:cs="Times New Roman"/>
                <w:b/>
                <w:color w:val="FFFFFF" w:themeColor="background1"/>
                <w:szCs w:val="24"/>
              </w:rPr>
            </w:pPr>
            <w:r>
              <w:rPr>
                <w:rFonts w:cs="Times New Roman"/>
                <w:b/>
                <w:color w:val="FFFFFF" w:themeColor="background1"/>
                <w:szCs w:val="24"/>
              </w:rPr>
              <w:t>Izmaiņas</w:t>
            </w:r>
          </w:p>
        </w:tc>
      </w:tr>
      <w:tr w:rsidR="00EB7A73" w:rsidRPr="00975252" w14:paraId="6A9468F2" w14:textId="77777777" w:rsidTr="00432291">
        <w:trPr>
          <w:trHeight w:val="454"/>
        </w:trPr>
        <w:tc>
          <w:tcPr>
            <w:tcW w:w="14848" w:type="dxa"/>
            <w:gridSpan w:val="8"/>
            <w:vAlign w:val="center"/>
          </w:tcPr>
          <w:p w14:paraId="1E2ACA02" w14:textId="09F6B33D" w:rsidR="00EB7A73" w:rsidRPr="00E52FCE" w:rsidRDefault="00EB7A73" w:rsidP="00432291">
            <w:pPr>
              <w:spacing w:before="20" w:after="20" w:line="240" w:lineRule="auto"/>
              <w:ind w:left="142"/>
              <w:rPr>
                <w:rFonts w:cs="Times New Roman"/>
                <w:szCs w:val="24"/>
              </w:rPr>
            </w:pPr>
            <w:r w:rsidRPr="00E52FCE">
              <w:rPr>
                <w:rFonts w:cs="Times New Roman"/>
                <w:b/>
                <w:szCs w:val="24"/>
              </w:rPr>
              <w:t>2.1. Veikt finanšu diagnostiku, lai nodrošinātu finanšu resursu pieejamību atbilstoši resora vajadzībām</w:t>
            </w:r>
          </w:p>
        </w:tc>
      </w:tr>
      <w:tr w:rsidR="00EB7A73" w:rsidRPr="00975252" w14:paraId="2FA438B8" w14:textId="77777777" w:rsidTr="00EB7A73">
        <w:trPr>
          <w:trHeight w:val="748"/>
        </w:trPr>
        <w:tc>
          <w:tcPr>
            <w:tcW w:w="3528" w:type="dxa"/>
            <w:shd w:val="clear" w:color="auto" w:fill="auto"/>
            <w:tcMar>
              <w:top w:w="72" w:type="dxa"/>
              <w:left w:w="144" w:type="dxa"/>
              <w:bottom w:w="72" w:type="dxa"/>
              <w:right w:w="144" w:type="dxa"/>
            </w:tcMar>
            <w:hideMark/>
          </w:tcPr>
          <w:p w14:paraId="5A8AEAEC" w14:textId="77777777" w:rsidR="00EB7A73" w:rsidRPr="00E52FCE" w:rsidRDefault="00EB7A73" w:rsidP="00432291">
            <w:pPr>
              <w:spacing w:before="20" w:after="20" w:line="240" w:lineRule="auto"/>
              <w:rPr>
                <w:rFonts w:cs="Times New Roman"/>
                <w:szCs w:val="24"/>
              </w:rPr>
            </w:pPr>
            <w:r w:rsidRPr="00E52FCE">
              <w:rPr>
                <w:rFonts w:cs="Times New Roman"/>
                <w:szCs w:val="24"/>
              </w:rPr>
              <w:t>2.1.1. Sadarbībā ar EM valsts sekretāra vietniekiem, politikas departamentiem un PI izvērtētās iespējas piesaistīt papildu ārējo finansējumu</w:t>
            </w:r>
          </w:p>
        </w:tc>
        <w:tc>
          <w:tcPr>
            <w:tcW w:w="2135" w:type="dxa"/>
            <w:shd w:val="clear" w:color="auto" w:fill="auto"/>
          </w:tcPr>
          <w:p w14:paraId="1E6345DD" w14:textId="77777777" w:rsidR="00EB7A73" w:rsidRPr="00E52FCE" w:rsidRDefault="00EB7A73" w:rsidP="00432291">
            <w:pPr>
              <w:spacing w:before="20" w:after="20" w:line="240" w:lineRule="auto"/>
              <w:jc w:val="center"/>
              <w:rPr>
                <w:rFonts w:cs="Times New Roman"/>
                <w:szCs w:val="24"/>
              </w:rPr>
            </w:pPr>
            <w:r w:rsidRPr="00E52FCE">
              <w:rPr>
                <w:rFonts w:cs="Times New Roman"/>
                <w:szCs w:val="24"/>
              </w:rPr>
              <w:t>Stratēģiskās un finanšu vadības departament</w:t>
            </w:r>
            <w:r>
              <w:rPr>
                <w:rFonts w:cs="Times New Roman"/>
                <w:szCs w:val="24"/>
              </w:rPr>
              <w:t>s</w:t>
            </w:r>
            <w:r w:rsidRPr="00E52FCE">
              <w:rPr>
                <w:rFonts w:cs="Times New Roman"/>
                <w:szCs w:val="24"/>
              </w:rPr>
              <w:t xml:space="preserve"> sadarbībā ar politikas departamentiem un </w:t>
            </w:r>
            <w:r>
              <w:rPr>
                <w:rFonts w:cs="Times New Roman"/>
                <w:szCs w:val="24"/>
              </w:rPr>
              <w:t>padotības iestādēm</w:t>
            </w:r>
          </w:p>
        </w:tc>
        <w:tc>
          <w:tcPr>
            <w:tcW w:w="3402" w:type="dxa"/>
            <w:shd w:val="clear" w:color="auto" w:fill="auto"/>
            <w:tcMar>
              <w:top w:w="72" w:type="dxa"/>
              <w:left w:w="144" w:type="dxa"/>
              <w:bottom w:w="72" w:type="dxa"/>
              <w:right w:w="144" w:type="dxa"/>
            </w:tcMar>
            <w:hideMark/>
          </w:tcPr>
          <w:p w14:paraId="617BF8DD" w14:textId="77777777" w:rsidR="00EB7A73" w:rsidRPr="00E52FCE" w:rsidRDefault="00EB7A73" w:rsidP="00432291">
            <w:pPr>
              <w:spacing w:before="20" w:after="20" w:line="240" w:lineRule="auto"/>
              <w:rPr>
                <w:rFonts w:cs="Times New Roman"/>
                <w:szCs w:val="24"/>
              </w:rPr>
            </w:pPr>
            <w:r w:rsidRPr="00E52FCE">
              <w:rPr>
                <w:rFonts w:cs="Times New Roman"/>
                <w:szCs w:val="24"/>
              </w:rPr>
              <w:t>2.1.1.1. Izvērtējumi par papildu finansējuma piesaisti (skaits)</w:t>
            </w:r>
          </w:p>
        </w:tc>
        <w:tc>
          <w:tcPr>
            <w:tcW w:w="1134" w:type="dxa"/>
            <w:shd w:val="clear" w:color="auto" w:fill="auto"/>
            <w:tcMar>
              <w:top w:w="72" w:type="dxa"/>
              <w:left w:w="144" w:type="dxa"/>
              <w:bottom w:w="72" w:type="dxa"/>
              <w:right w:w="144" w:type="dxa"/>
            </w:tcMar>
            <w:hideMark/>
          </w:tcPr>
          <w:p w14:paraId="6C071E5C" w14:textId="77777777" w:rsidR="00EB7A73" w:rsidRPr="00E52FCE" w:rsidRDefault="00EB7A73" w:rsidP="00432291">
            <w:pPr>
              <w:spacing w:before="20" w:after="20" w:line="240" w:lineRule="auto"/>
              <w:jc w:val="center"/>
              <w:rPr>
                <w:rFonts w:cs="Times New Roman"/>
                <w:szCs w:val="24"/>
              </w:rPr>
            </w:pPr>
            <w:r w:rsidRPr="00E52FCE">
              <w:rPr>
                <w:rFonts w:cs="Times New Roman"/>
                <w:szCs w:val="24"/>
              </w:rPr>
              <w:t>-</w:t>
            </w:r>
          </w:p>
        </w:tc>
        <w:tc>
          <w:tcPr>
            <w:tcW w:w="1134" w:type="dxa"/>
            <w:shd w:val="clear" w:color="auto" w:fill="auto"/>
            <w:tcMar>
              <w:top w:w="72" w:type="dxa"/>
              <w:left w:w="144" w:type="dxa"/>
              <w:bottom w:w="72" w:type="dxa"/>
              <w:right w:w="144" w:type="dxa"/>
            </w:tcMar>
            <w:hideMark/>
          </w:tcPr>
          <w:p w14:paraId="5E6A6D39" w14:textId="77777777" w:rsidR="00EB7A73" w:rsidRPr="00E52FCE" w:rsidRDefault="00EB7A73" w:rsidP="00432291">
            <w:pPr>
              <w:spacing w:before="20" w:after="20" w:line="240" w:lineRule="auto"/>
              <w:jc w:val="center"/>
              <w:rPr>
                <w:rFonts w:cs="Times New Roman"/>
                <w:szCs w:val="24"/>
              </w:rPr>
            </w:pPr>
            <w:r>
              <w:rPr>
                <w:rFonts w:cs="Times New Roman"/>
                <w:szCs w:val="24"/>
              </w:rPr>
              <w:t>1</w:t>
            </w:r>
          </w:p>
        </w:tc>
        <w:tc>
          <w:tcPr>
            <w:tcW w:w="1077" w:type="dxa"/>
          </w:tcPr>
          <w:p w14:paraId="33ED12C0" w14:textId="791EEE82" w:rsidR="00EB7A73" w:rsidRDefault="00EB7A73" w:rsidP="00432291">
            <w:pPr>
              <w:spacing w:before="20" w:after="20" w:line="240" w:lineRule="auto"/>
              <w:jc w:val="center"/>
              <w:rPr>
                <w:rFonts w:cs="Times New Roman"/>
                <w:szCs w:val="24"/>
              </w:rPr>
            </w:pPr>
            <w:r>
              <w:rPr>
                <w:rFonts w:cs="Times New Roman"/>
                <w:szCs w:val="24"/>
              </w:rPr>
              <w:t>1</w:t>
            </w:r>
            <w:r>
              <w:rPr>
                <w:rStyle w:val="FootnoteReference"/>
                <w:rFonts w:cs="Times New Roman"/>
                <w:szCs w:val="24"/>
              </w:rPr>
              <w:footnoteReference w:id="88"/>
            </w:r>
          </w:p>
        </w:tc>
        <w:tc>
          <w:tcPr>
            <w:tcW w:w="1134" w:type="dxa"/>
          </w:tcPr>
          <w:p w14:paraId="28F530EF" w14:textId="77777777" w:rsidR="00EB7A73" w:rsidRPr="00E52FCE" w:rsidRDefault="00EB7A73" w:rsidP="00432291">
            <w:pPr>
              <w:spacing w:before="20" w:after="20" w:line="240" w:lineRule="auto"/>
              <w:jc w:val="center"/>
              <w:rPr>
                <w:rFonts w:cs="Times New Roman"/>
                <w:szCs w:val="24"/>
              </w:rPr>
            </w:pPr>
            <w:r>
              <w:rPr>
                <w:rFonts w:cs="Times New Roman"/>
                <w:szCs w:val="24"/>
              </w:rPr>
              <w:t>1</w:t>
            </w:r>
          </w:p>
        </w:tc>
        <w:tc>
          <w:tcPr>
            <w:tcW w:w="1304" w:type="dxa"/>
            <w:shd w:val="clear" w:color="auto" w:fill="auto"/>
            <w:tcMar>
              <w:top w:w="72" w:type="dxa"/>
              <w:left w:w="144" w:type="dxa"/>
              <w:bottom w:w="72" w:type="dxa"/>
              <w:right w:w="144" w:type="dxa"/>
            </w:tcMar>
            <w:hideMark/>
          </w:tcPr>
          <w:p w14:paraId="61630ADA" w14:textId="2EE82AFE" w:rsidR="00EB7A73" w:rsidRPr="00E52FCE" w:rsidRDefault="00EB7A73" w:rsidP="00EB7A73">
            <w:pPr>
              <w:spacing w:before="20" w:after="20" w:line="240" w:lineRule="auto"/>
              <w:jc w:val="center"/>
              <w:rPr>
                <w:rFonts w:cs="Times New Roman"/>
                <w:szCs w:val="24"/>
              </w:rPr>
            </w:pPr>
            <w:r w:rsidRPr="00455516">
              <w:rPr>
                <w:noProof/>
              </w:rPr>
              <mc:AlternateContent>
                <mc:Choice Requires="wps">
                  <w:drawing>
                    <wp:inline distT="0" distB="0" distL="0" distR="0" wp14:anchorId="2B7A005F" wp14:editId="026D044C">
                      <wp:extent cx="415842" cy="203752"/>
                      <wp:effectExtent l="0" t="0" r="22860" b="25400"/>
                      <wp:docPr id="404212226" name="Arrow: Left-Right 404212226"/>
                      <wp:cNvGraphicFramePr/>
                      <a:graphic xmlns:a="http://schemas.openxmlformats.org/drawingml/2006/main">
                        <a:graphicData uri="http://schemas.microsoft.com/office/word/2010/wordprocessingShape">
                          <wps:wsp>
                            <wps:cNvSpPr/>
                            <wps:spPr>
                              <a:xfrm>
                                <a:off x="0" y="0"/>
                                <a:ext cx="415842" cy="203752"/>
                              </a:xfrm>
                              <a:prstGeom prst="leftRightArrow">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A82366F" id="Arrow: Left-Right 404212226" o:spid="_x0000_s1026" type="#_x0000_t69" style="width:32.75pt;height:1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" adj="5292" fillcolor="#31849b [2408]" strokecolor="#31849b [2408]" strokeweight="2pt">
                      <w10:anchorlock/>
                    </v:shape>
                  </w:pict>
                </mc:Fallback>
              </mc:AlternateContent>
            </w:r>
          </w:p>
        </w:tc>
      </w:tr>
      <w:tr w:rsidR="00EB7A73" w:rsidRPr="00975252" w14:paraId="04F494B8" w14:textId="77777777" w:rsidTr="00EB7A73">
        <w:trPr>
          <w:trHeight w:val="680"/>
        </w:trPr>
        <w:tc>
          <w:tcPr>
            <w:tcW w:w="3528" w:type="dxa"/>
            <w:vMerge w:val="restart"/>
            <w:shd w:val="clear" w:color="auto" w:fill="auto"/>
            <w:tcMar>
              <w:top w:w="72" w:type="dxa"/>
              <w:left w:w="144" w:type="dxa"/>
              <w:bottom w:w="72" w:type="dxa"/>
              <w:right w:w="144" w:type="dxa"/>
            </w:tcMar>
            <w:hideMark/>
          </w:tcPr>
          <w:p w14:paraId="4A20B76C" w14:textId="77777777" w:rsidR="00EB7A73" w:rsidRPr="00E52FCE" w:rsidRDefault="00EB7A73" w:rsidP="00432291">
            <w:pPr>
              <w:spacing w:before="20" w:after="20" w:line="240" w:lineRule="auto"/>
              <w:rPr>
                <w:rFonts w:cs="Times New Roman"/>
                <w:szCs w:val="24"/>
              </w:rPr>
            </w:pPr>
            <w:r w:rsidRPr="00E52FCE">
              <w:rPr>
                <w:rFonts w:cs="Times New Roman"/>
                <w:szCs w:val="24"/>
              </w:rPr>
              <w:t>2.1.2. Efektīvizēti finanšu resursu vadības procesi</w:t>
            </w:r>
          </w:p>
        </w:tc>
        <w:tc>
          <w:tcPr>
            <w:tcW w:w="2135" w:type="dxa"/>
            <w:vMerge w:val="restart"/>
            <w:shd w:val="clear" w:color="auto" w:fill="auto"/>
          </w:tcPr>
          <w:p w14:paraId="64297623" w14:textId="77777777" w:rsidR="00EB7A73" w:rsidRPr="00E52FCE" w:rsidRDefault="00EB7A73" w:rsidP="00432291">
            <w:pPr>
              <w:spacing w:before="20" w:after="20" w:line="240" w:lineRule="auto"/>
              <w:jc w:val="center"/>
              <w:rPr>
                <w:rFonts w:cs="Times New Roman"/>
                <w:szCs w:val="24"/>
              </w:rPr>
            </w:pPr>
            <w:r w:rsidRPr="00E52FCE">
              <w:rPr>
                <w:rFonts w:cs="Times New Roman"/>
                <w:szCs w:val="24"/>
              </w:rPr>
              <w:t>Stratēģiskās un finanšu vadības departament</w:t>
            </w:r>
            <w:r>
              <w:rPr>
                <w:rFonts w:cs="Times New Roman"/>
                <w:szCs w:val="24"/>
              </w:rPr>
              <w:t>s</w:t>
            </w:r>
            <w:r w:rsidRPr="00E52FCE">
              <w:rPr>
                <w:rFonts w:cs="Times New Roman"/>
                <w:szCs w:val="24"/>
              </w:rPr>
              <w:t xml:space="preserve"> (turpmāk – SFVD)</w:t>
            </w:r>
          </w:p>
        </w:tc>
        <w:tc>
          <w:tcPr>
            <w:tcW w:w="3402" w:type="dxa"/>
            <w:shd w:val="clear" w:color="auto" w:fill="auto"/>
            <w:tcMar>
              <w:top w:w="72" w:type="dxa"/>
              <w:left w:w="144" w:type="dxa"/>
              <w:bottom w:w="72" w:type="dxa"/>
              <w:right w:w="144" w:type="dxa"/>
            </w:tcMar>
            <w:hideMark/>
          </w:tcPr>
          <w:p w14:paraId="25A5F6A1" w14:textId="77777777" w:rsidR="00EB7A73" w:rsidRPr="00E52FCE" w:rsidRDefault="00EB7A73" w:rsidP="00432291">
            <w:pPr>
              <w:spacing w:before="20" w:after="20" w:line="240" w:lineRule="auto"/>
              <w:rPr>
                <w:rFonts w:cs="Times New Roman"/>
                <w:szCs w:val="24"/>
              </w:rPr>
            </w:pPr>
            <w:r w:rsidRPr="00E52FCE">
              <w:rPr>
                <w:rFonts w:cs="Times New Roman"/>
                <w:szCs w:val="24"/>
              </w:rPr>
              <w:t xml:space="preserve">2.1.2.1. Visi EM gadskārtējā budžeta plānošanas dokumenti iesniegti </w:t>
            </w:r>
            <w:r>
              <w:rPr>
                <w:rFonts w:cs="Times New Roman"/>
                <w:szCs w:val="24"/>
              </w:rPr>
              <w:t>FM</w:t>
            </w:r>
            <w:r w:rsidRPr="00E52FCE">
              <w:rPr>
                <w:rFonts w:cs="Times New Roman"/>
                <w:szCs w:val="24"/>
              </w:rPr>
              <w:t xml:space="preserve"> laicīgi (izpildes %)</w:t>
            </w:r>
          </w:p>
        </w:tc>
        <w:tc>
          <w:tcPr>
            <w:tcW w:w="1134" w:type="dxa"/>
            <w:shd w:val="clear" w:color="auto" w:fill="auto"/>
            <w:tcMar>
              <w:top w:w="72" w:type="dxa"/>
              <w:left w:w="144" w:type="dxa"/>
              <w:bottom w:w="72" w:type="dxa"/>
              <w:right w:w="144" w:type="dxa"/>
            </w:tcMar>
            <w:hideMark/>
          </w:tcPr>
          <w:p w14:paraId="6AF35720" w14:textId="77777777" w:rsidR="00EB7A73" w:rsidRPr="00E52FCE" w:rsidRDefault="00EB7A73" w:rsidP="00432291">
            <w:pPr>
              <w:spacing w:before="20" w:after="20" w:line="240" w:lineRule="auto"/>
              <w:jc w:val="center"/>
              <w:rPr>
                <w:rFonts w:cs="Times New Roman"/>
                <w:szCs w:val="24"/>
              </w:rPr>
            </w:pPr>
            <w:r w:rsidRPr="00E52FCE">
              <w:rPr>
                <w:rFonts w:cs="Times New Roman"/>
                <w:szCs w:val="24"/>
              </w:rPr>
              <w:t>100</w:t>
            </w:r>
          </w:p>
        </w:tc>
        <w:tc>
          <w:tcPr>
            <w:tcW w:w="1134" w:type="dxa"/>
            <w:shd w:val="clear" w:color="auto" w:fill="auto"/>
            <w:tcMar>
              <w:top w:w="72" w:type="dxa"/>
              <w:left w:w="144" w:type="dxa"/>
              <w:bottom w:w="72" w:type="dxa"/>
              <w:right w:w="144" w:type="dxa"/>
            </w:tcMar>
            <w:hideMark/>
          </w:tcPr>
          <w:p w14:paraId="1D604CBB" w14:textId="77777777" w:rsidR="00EB7A73" w:rsidRPr="00E52FCE" w:rsidRDefault="00EB7A73" w:rsidP="00432291">
            <w:pPr>
              <w:spacing w:before="20" w:after="20" w:line="240" w:lineRule="auto"/>
              <w:jc w:val="center"/>
              <w:rPr>
                <w:rFonts w:cs="Times New Roman"/>
                <w:szCs w:val="24"/>
              </w:rPr>
            </w:pPr>
            <w:r w:rsidRPr="00E52FCE">
              <w:rPr>
                <w:rFonts w:cs="Times New Roman"/>
                <w:szCs w:val="24"/>
              </w:rPr>
              <w:t>100</w:t>
            </w:r>
          </w:p>
        </w:tc>
        <w:tc>
          <w:tcPr>
            <w:tcW w:w="1077" w:type="dxa"/>
          </w:tcPr>
          <w:p w14:paraId="126C51BE" w14:textId="77777777" w:rsidR="00EB7A73" w:rsidRDefault="00EB7A73" w:rsidP="00432291">
            <w:pPr>
              <w:spacing w:before="20" w:after="20" w:line="240" w:lineRule="auto"/>
              <w:jc w:val="center"/>
              <w:rPr>
                <w:rFonts w:cs="Times New Roman"/>
                <w:szCs w:val="24"/>
              </w:rPr>
            </w:pPr>
            <w:r>
              <w:rPr>
                <w:rFonts w:cs="Times New Roman"/>
                <w:szCs w:val="24"/>
              </w:rPr>
              <w:t>100</w:t>
            </w:r>
          </w:p>
        </w:tc>
        <w:tc>
          <w:tcPr>
            <w:tcW w:w="1134" w:type="dxa"/>
          </w:tcPr>
          <w:p w14:paraId="60889527" w14:textId="77777777" w:rsidR="00EB7A73" w:rsidRPr="00E52FCE" w:rsidRDefault="00EB7A73" w:rsidP="00432291">
            <w:pPr>
              <w:spacing w:before="20" w:after="20" w:line="240" w:lineRule="auto"/>
              <w:jc w:val="center"/>
              <w:rPr>
                <w:rFonts w:cs="Times New Roman"/>
                <w:szCs w:val="24"/>
              </w:rPr>
            </w:pPr>
            <w:r>
              <w:rPr>
                <w:rFonts w:cs="Times New Roman"/>
                <w:szCs w:val="24"/>
              </w:rPr>
              <w:t>100</w:t>
            </w:r>
          </w:p>
        </w:tc>
        <w:tc>
          <w:tcPr>
            <w:tcW w:w="1304" w:type="dxa"/>
            <w:shd w:val="clear" w:color="auto" w:fill="auto"/>
            <w:tcMar>
              <w:top w:w="72" w:type="dxa"/>
              <w:left w:w="144" w:type="dxa"/>
              <w:bottom w:w="72" w:type="dxa"/>
              <w:right w:w="144" w:type="dxa"/>
            </w:tcMar>
            <w:hideMark/>
          </w:tcPr>
          <w:p w14:paraId="72CEDCAC" w14:textId="77777777" w:rsidR="00EB7A73" w:rsidRPr="00E52FCE" w:rsidRDefault="00EB7A73" w:rsidP="00432291">
            <w:pPr>
              <w:spacing w:before="20" w:after="20" w:line="240" w:lineRule="auto"/>
              <w:jc w:val="center"/>
              <w:rPr>
                <w:rFonts w:cs="Times New Roman"/>
                <w:szCs w:val="24"/>
              </w:rPr>
            </w:pPr>
            <w:r w:rsidRPr="00455516">
              <w:rPr>
                <w:noProof/>
              </w:rPr>
              <mc:AlternateContent>
                <mc:Choice Requires="wps">
                  <w:drawing>
                    <wp:inline distT="0" distB="0" distL="0" distR="0" wp14:anchorId="109E4BDE" wp14:editId="23D12F1C">
                      <wp:extent cx="415842" cy="203752"/>
                      <wp:effectExtent l="0" t="0" r="22860" b="25400"/>
                      <wp:docPr id="1236328949" name="Arrow: Left-Right 1236328949"/>
                      <wp:cNvGraphicFramePr/>
                      <a:graphic xmlns:a="http://schemas.openxmlformats.org/drawingml/2006/main">
                        <a:graphicData uri="http://schemas.microsoft.com/office/word/2010/wordprocessingShape">
                          <wps:wsp>
                            <wps:cNvSpPr/>
                            <wps:spPr>
                              <a:xfrm>
                                <a:off x="0" y="0"/>
                                <a:ext cx="415842" cy="203752"/>
                              </a:xfrm>
                              <a:prstGeom prst="leftRightArrow">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085DB16" id="Arrow: Left-Right 1236328949" o:spid="_x0000_s1026" type="#_x0000_t69" style="width:32.75pt;height:1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" adj="5292" fillcolor="#31849b [2408]" strokecolor="#31849b [2408]" strokeweight="2pt">
                      <w10:anchorlock/>
                    </v:shape>
                  </w:pict>
                </mc:Fallback>
              </mc:AlternateContent>
            </w:r>
          </w:p>
        </w:tc>
      </w:tr>
      <w:tr w:rsidR="00EB7A73" w:rsidRPr="00975252" w14:paraId="7D621647" w14:textId="77777777" w:rsidTr="00EB7A73">
        <w:trPr>
          <w:trHeight w:val="680"/>
        </w:trPr>
        <w:tc>
          <w:tcPr>
            <w:tcW w:w="3528" w:type="dxa"/>
            <w:vMerge/>
            <w:shd w:val="clear" w:color="auto" w:fill="auto"/>
            <w:tcMar>
              <w:top w:w="72" w:type="dxa"/>
              <w:left w:w="144" w:type="dxa"/>
              <w:bottom w:w="72" w:type="dxa"/>
              <w:right w:w="144" w:type="dxa"/>
            </w:tcMar>
            <w:hideMark/>
          </w:tcPr>
          <w:p w14:paraId="35FA0F6A" w14:textId="77777777" w:rsidR="00EB7A73" w:rsidRPr="00E52FCE" w:rsidRDefault="00EB7A73" w:rsidP="00432291">
            <w:pPr>
              <w:spacing w:before="20" w:after="20" w:line="240" w:lineRule="auto"/>
              <w:rPr>
                <w:rFonts w:cs="Times New Roman"/>
                <w:szCs w:val="24"/>
              </w:rPr>
            </w:pPr>
          </w:p>
        </w:tc>
        <w:tc>
          <w:tcPr>
            <w:tcW w:w="2135" w:type="dxa"/>
            <w:vMerge/>
            <w:shd w:val="clear" w:color="auto" w:fill="auto"/>
          </w:tcPr>
          <w:p w14:paraId="552E34AA" w14:textId="77777777" w:rsidR="00EB7A73" w:rsidRPr="00E52FCE" w:rsidRDefault="00EB7A73" w:rsidP="00432291">
            <w:pPr>
              <w:spacing w:before="20" w:after="20" w:line="240" w:lineRule="auto"/>
              <w:rPr>
                <w:rFonts w:cs="Times New Roman"/>
                <w:szCs w:val="24"/>
              </w:rPr>
            </w:pPr>
          </w:p>
        </w:tc>
        <w:tc>
          <w:tcPr>
            <w:tcW w:w="3402" w:type="dxa"/>
            <w:shd w:val="clear" w:color="auto" w:fill="auto"/>
            <w:tcMar>
              <w:top w:w="72" w:type="dxa"/>
              <w:left w:w="144" w:type="dxa"/>
              <w:bottom w:w="72" w:type="dxa"/>
              <w:right w:w="144" w:type="dxa"/>
            </w:tcMar>
            <w:hideMark/>
          </w:tcPr>
          <w:p w14:paraId="68A751D2" w14:textId="77777777" w:rsidR="00EB7A73" w:rsidRPr="00E52FCE" w:rsidRDefault="00EB7A73" w:rsidP="00432291">
            <w:pPr>
              <w:spacing w:before="20" w:after="20" w:line="240" w:lineRule="auto"/>
              <w:rPr>
                <w:rFonts w:cs="Times New Roman"/>
                <w:szCs w:val="24"/>
              </w:rPr>
            </w:pPr>
            <w:r w:rsidRPr="002257DD">
              <w:rPr>
                <w:rFonts w:cs="Times New Roman"/>
                <w:szCs w:val="24"/>
              </w:rPr>
              <w:t>2.1.2.2. EM vadība nodrošināta ar informāciju lēmumu pieņemšanas procesam par gadskārtējā budžeta izpildi (budžeta izpildes atskaišu skaits gadā)</w:t>
            </w:r>
          </w:p>
        </w:tc>
        <w:tc>
          <w:tcPr>
            <w:tcW w:w="1134" w:type="dxa"/>
            <w:shd w:val="clear" w:color="auto" w:fill="auto"/>
            <w:tcMar>
              <w:top w:w="72" w:type="dxa"/>
              <w:left w:w="144" w:type="dxa"/>
              <w:bottom w:w="72" w:type="dxa"/>
              <w:right w:w="144" w:type="dxa"/>
            </w:tcMar>
            <w:hideMark/>
          </w:tcPr>
          <w:p w14:paraId="75FACCFD" w14:textId="77777777" w:rsidR="00EB7A73" w:rsidRPr="00E52FCE" w:rsidRDefault="00EB7A73" w:rsidP="00432291">
            <w:pPr>
              <w:spacing w:before="20" w:after="20" w:line="240" w:lineRule="auto"/>
              <w:jc w:val="center"/>
              <w:rPr>
                <w:rFonts w:cs="Times New Roman"/>
                <w:szCs w:val="24"/>
              </w:rPr>
            </w:pPr>
            <w:r w:rsidRPr="00E52FCE">
              <w:rPr>
                <w:rFonts w:cs="Times New Roman"/>
                <w:szCs w:val="24"/>
              </w:rPr>
              <w:t>4</w:t>
            </w:r>
          </w:p>
        </w:tc>
        <w:tc>
          <w:tcPr>
            <w:tcW w:w="1134" w:type="dxa"/>
            <w:shd w:val="clear" w:color="auto" w:fill="auto"/>
            <w:tcMar>
              <w:top w:w="72" w:type="dxa"/>
              <w:left w:w="144" w:type="dxa"/>
              <w:bottom w:w="72" w:type="dxa"/>
              <w:right w:w="144" w:type="dxa"/>
            </w:tcMar>
            <w:hideMark/>
          </w:tcPr>
          <w:p w14:paraId="065180A3" w14:textId="77777777" w:rsidR="00EB7A73" w:rsidRPr="00E52FCE" w:rsidRDefault="00EB7A73" w:rsidP="00432291">
            <w:pPr>
              <w:spacing w:before="20" w:after="20" w:line="240" w:lineRule="auto"/>
              <w:jc w:val="center"/>
              <w:rPr>
                <w:rFonts w:cs="Times New Roman"/>
                <w:szCs w:val="24"/>
              </w:rPr>
            </w:pPr>
            <w:r>
              <w:rPr>
                <w:rFonts w:cs="Times New Roman"/>
                <w:szCs w:val="24"/>
              </w:rPr>
              <w:t>4</w:t>
            </w:r>
          </w:p>
        </w:tc>
        <w:tc>
          <w:tcPr>
            <w:tcW w:w="1077" w:type="dxa"/>
          </w:tcPr>
          <w:p w14:paraId="7FC094A0" w14:textId="77777777" w:rsidR="00EB7A73" w:rsidRDefault="00EB7A73" w:rsidP="00432291">
            <w:pPr>
              <w:spacing w:before="20" w:after="20" w:line="240" w:lineRule="auto"/>
              <w:jc w:val="center"/>
              <w:rPr>
                <w:rFonts w:cs="Times New Roman"/>
                <w:szCs w:val="24"/>
              </w:rPr>
            </w:pPr>
            <w:r>
              <w:rPr>
                <w:rFonts w:cs="Times New Roman"/>
                <w:szCs w:val="24"/>
              </w:rPr>
              <w:t>4</w:t>
            </w:r>
            <w:r>
              <w:rPr>
                <w:rStyle w:val="FootnoteReference"/>
                <w:rFonts w:cs="Times New Roman"/>
                <w:szCs w:val="24"/>
              </w:rPr>
              <w:footnoteReference w:id="89"/>
            </w:r>
          </w:p>
        </w:tc>
        <w:tc>
          <w:tcPr>
            <w:tcW w:w="1134" w:type="dxa"/>
          </w:tcPr>
          <w:p w14:paraId="1A12ACCC" w14:textId="77777777" w:rsidR="00EB7A73" w:rsidRPr="00E52FCE" w:rsidRDefault="00EB7A73" w:rsidP="00432291">
            <w:pPr>
              <w:spacing w:before="20" w:after="20" w:line="240" w:lineRule="auto"/>
              <w:jc w:val="center"/>
              <w:rPr>
                <w:rFonts w:cs="Times New Roman"/>
                <w:szCs w:val="24"/>
              </w:rPr>
            </w:pPr>
            <w:r>
              <w:rPr>
                <w:rFonts w:cs="Times New Roman"/>
                <w:szCs w:val="24"/>
              </w:rPr>
              <w:t>4</w:t>
            </w:r>
          </w:p>
        </w:tc>
        <w:tc>
          <w:tcPr>
            <w:tcW w:w="1304" w:type="dxa"/>
            <w:shd w:val="clear" w:color="auto" w:fill="auto"/>
            <w:tcMar>
              <w:top w:w="72" w:type="dxa"/>
              <w:left w:w="144" w:type="dxa"/>
              <w:bottom w:w="72" w:type="dxa"/>
              <w:right w:w="144" w:type="dxa"/>
            </w:tcMar>
            <w:hideMark/>
          </w:tcPr>
          <w:p w14:paraId="597BCC86" w14:textId="77777777" w:rsidR="00EB7A73" w:rsidRPr="000D0655" w:rsidRDefault="00EB7A73" w:rsidP="00432291">
            <w:pPr>
              <w:spacing w:before="20" w:after="20" w:line="240" w:lineRule="auto"/>
              <w:jc w:val="center"/>
              <w:rPr>
                <w:rFonts w:cs="Times New Roman"/>
                <w:szCs w:val="24"/>
              </w:rPr>
            </w:pPr>
            <w:r w:rsidRPr="00455516">
              <w:rPr>
                <w:noProof/>
              </w:rPr>
              <mc:AlternateContent>
                <mc:Choice Requires="wps">
                  <w:drawing>
                    <wp:inline distT="0" distB="0" distL="0" distR="0" wp14:anchorId="2B091D24" wp14:editId="17AFAAFF">
                      <wp:extent cx="415842" cy="203752"/>
                      <wp:effectExtent l="0" t="0" r="22860" b="25400"/>
                      <wp:docPr id="992332545" name="Arrow: Left-Right 992332545"/>
                      <wp:cNvGraphicFramePr/>
                      <a:graphic xmlns:a="http://schemas.openxmlformats.org/drawingml/2006/main">
                        <a:graphicData uri="http://schemas.microsoft.com/office/word/2010/wordprocessingShape">
                          <wps:wsp>
                            <wps:cNvSpPr/>
                            <wps:spPr>
                              <a:xfrm>
                                <a:off x="0" y="0"/>
                                <a:ext cx="415842" cy="203752"/>
                              </a:xfrm>
                              <a:prstGeom prst="leftRightArrow">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CB84E2C" id="Arrow: Left-Right 992332545" o:spid="_x0000_s1026" type="#_x0000_t69" style="width:32.75pt;height:1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" adj="5292" fillcolor="#31849b [2408]" strokecolor="#31849b [2408]" strokeweight="2pt">
                      <w10:anchorlock/>
                    </v:shape>
                  </w:pict>
                </mc:Fallback>
              </mc:AlternateContent>
            </w:r>
          </w:p>
        </w:tc>
      </w:tr>
      <w:tr w:rsidR="00EB7A73" w:rsidRPr="00975252" w14:paraId="4EA85626" w14:textId="77777777" w:rsidTr="00EB7A73">
        <w:trPr>
          <w:trHeight w:val="340"/>
        </w:trPr>
        <w:tc>
          <w:tcPr>
            <w:tcW w:w="3528" w:type="dxa"/>
            <w:shd w:val="clear" w:color="auto" w:fill="auto"/>
            <w:tcMar>
              <w:top w:w="72" w:type="dxa"/>
              <w:left w:w="144" w:type="dxa"/>
              <w:bottom w:w="72" w:type="dxa"/>
              <w:right w:w="144" w:type="dxa"/>
            </w:tcMar>
          </w:tcPr>
          <w:p w14:paraId="36FDADAF" w14:textId="77777777" w:rsidR="00EB7A73" w:rsidRPr="00E52FCE" w:rsidRDefault="00EB7A73" w:rsidP="00432291">
            <w:pPr>
              <w:spacing w:before="20" w:after="20" w:line="240" w:lineRule="auto"/>
              <w:rPr>
                <w:rFonts w:cs="Times New Roman"/>
                <w:szCs w:val="24"/>
              </w:rPr>
            </w:pPr>
            <w:r w:rsidRPr="00E52FCE">
              <w:rPr>
                <w:rFonts w:cs="Times New Roman"/>
                <w:szCs w:val="24"/>
              </w:rPr>
              <w:t>2.1.3. Atbilstoši prioritārajam vajadzībām sagatavoti un kvalitatīvi aprakstīti prioritārie pasākumi</w:t>
            </w:r>
          </w:p>
        </w:tc>
        <w:tc>
          <w:tcPr>
            <w:tcW w:w="2135" w:type="dxa"/>
            <w:shd w:val="clear" w:color="auto" w:fill="auto"/>
          </w:tcPr>
          <w:p w14:paraId="3CFCF136" w14:textId="77777777" w:rsidR="00EB7A73" w:rsidRPr="00E52FCE" w:rsidRDefault="00EB7A73" w:rsidP="00432291">
            <w:pPr>
              <w:spacing w:before="20" w:after="20" w:line="240" w:lineRule="auto"/>
              <w:ind w:right="40"/>
              <w:jc w:val="center"/>
              <w:rPr>
                <w:rFonts w:cs="Times New Roman"/>
                <w:szCs w:val="24"/>
              </w:rPr>
            </w:pPr>
            <w:r w:rsidRPr="00E52FCE">
              <w:rPr>
                <w:rFonts w:cs="Times New Roman"/>
                <w:szCs w:val="24"/>
              </w:rPr>
              <w:t xml:space="preserve">Politikas departamenti sadarbībā ar SFVD un EM </w:t>
            </w:r>
            <w:r>
              <w:rPr>
                <w:rFonts w:cs="Times New Roman"/>
                <w:szCs w:val="24"/>
              </w:rPr>
              <w:t>padotības iestādēm</w:t>
            </w:r>
          </w:p>
        </w:tc>
        <w:tc>
          <w:tcPr>
            <w:tcW w:w="3402" w:type="dxa"/>
            <w:shd w:val="clear" w:color="auto" w:fill="auto"/>
            <w:tcMar>
              <w:top w:w="72" w:type="dxa"/>
              <w:left w:w="144" w:type="dxa"/>
              <w:bottom w:w="72" w:type="dxa"/>
              <w:right w:w="144" w:type="dxa"/>
            </w:tcMar>
          </w:tcPr>
          <w:p w14:paraId="4EBE67E7" w14:textId="77777777" w:rsidR="00EB7A73" w:rsidRPr="00E52FCE" w:rsidRDefault="00EB7A73" w:rsidP="00432291">
            <w:pPr>
              <w:spacing w:before="20" w:after="20" w:line="240" w:lineRule="auto"/>
              <w:rPr>
                <w:rFonts w:cs="Times New Roman"/>
                <w:szCs w:val="24"/>
              </w:rPr>
            </w:pPr>
            <w:r w:rsidRPr="00E52FCE">
              <w:rPr>
                <w:rFonts w:cs="Times New Roman"/>
                <w:szCs w:val="24"/>
              </w:rPr>
              <w:t>2.1.3.1. Ik gadu aktualizēts EM prioritāro pasākumu saraksts (skaits)</w:t>
            </w:r>
          </w:p>
        </w:tc>
        <w:tc>
          <w:tcPr>
            <w:tcW w:w="1134" w:type="dxa"/>
            <w:shd w:val="clear" w:color="auto" w:fill="auto"/>
            <w:tcMar>
              <w:top w:w="72" w:type="dxa"/>
              <w:left w:w="144" w:type="dxa"/>
              <w:bottom w:w="72" w:type="dxa"/>
              <w:right w:w="144" w:type="dxa"/>
            </w:tcMar>
          </w:tcPr>
          <w:p w14:paraId="79A4E71A" w14:textId="77777777" w:rsidR="00EB7A73" w:rsidRPr="00E52FCE" w:rsidRDefault="00EB7A73" w:rsidP="00432291">
            <w:pPr>
              <w:spacing w:before="20" w:after="20" w:line="240" w:lineRule="auto"/>
              <w:jc w:val="center"/>
              <w:rPr>
                <w:rFonts w:cs="Times New Roman"/>
                <w:szCs w:val="24"/>
              </w:rPr>
            </w:pPr>
            <w:r w:rsidRPr="00E52FCE">
              <w:rPr>
                <w:rFonts w:cs="Times New Roman"/>
                <w:szCs w:val="24"/>
              </w:rPr>
              <w:t>-</w:t>
            </w:r>
          </w:p>
        </w:tc>
        <w:tc>
          <w:tcPr>
            <w:tcW w:w="1134" w:type="dxa"/>
            <w:shd w:val="clear" w:color="auto" w:fill="auto"/>
            <w:tcMar>
              <w:top w:w="72" w:type="dxa"/>
              <w:left w:w="144" w:type="dxa"/>
              <w:bottom w:w="72" w:type="dxa"/>
              <w:right w:w="144" w:type="dxa"/>
            </w:tcMar>
          </w:tcPr>
          <w:p w14:paraId="0865CEDB" w14:textId="77777777" w:rsidR="00EB7A73" w:rsidRPr="00E52FCE" w:rsidRDefault="00EB7A73" w:rsidP="00432291">
            <w:pPr>
              <w:spacing w:before="20" w:after="20" w:line="240" w:lineRule="auto"/>
              <w:jc w:val="center"/>
              <w:rPr>
                <w:rFonts w:cs="Times New Roman"/>
                <w:szCs w:val="24"/>
              </w:rPr>
            </w:pPr>
            <w:r>
              <w:rPr>
                <w:rFonts w:cs="Times New Roman"/>
                <w:szCs w:val="24"/>
              </w:rPr>
              <w:t>1</w:t>
            </w:r>
          </w:p>
        </w:tc>
        <w:tc>
          <w:tcPr>
            <w:tcW w:w="1077" w:type="dxa"/>
          </w:tcPr>
          <w:p w14:paraId="44BD6526" w14:textId="77777777" w:rsidR="00EB7A73" w:rsidRDefault="00EB7A73" w:rsidP="00432291">
            <w:pPr>
              <w:spacing w:before="20" w:after="20" w:line="240" w:lineRule="auto"/>
              <w:jc w:val="center"/>
              <w:rPr>
                <w:rFonts w:cs="Times New Roman"/>
                <w:szCs w:val="24"/>
              </w:rPr>
            </w:pPr>
            <w:r>
              <w:rPr>
                <w:rFonts w:cs="Times New Roman"/>
                <w:szCs w:val="24"/>
              </w:rPr>
              <w:t>1</w:t>
            </w:r>
          </w:p>
        </w:tc>
        <w:tc>
          <w:tcPr>
            <w:tcW w:w="1134" w:type="dxa"/>
          </w:tcPr>
          <w:p w14:paraId="30DE487C" w14:textId="77777777" w:rsidR="00EB7A73" w:rsidRPr="00E52FCE" w:rsidRDefault="00EB7A73" w:rsidP="00432291">
            <w:pPr>
              <w:spacing w:before="20" w:after="20" w:line="240" w:lineRule="auto"/>
              <w:jc w:val="center"/>
              <w:rPr>
                <w:rFonts w:cs="Times New Roman"/>
                <w:szCs w:val="24"/>
              </w:rPr>
            </w:pPr>
            <w:r>
              <w:rPr>
                <w:rFonts w:cs="Times New Roman"/>
                <w:szCs w:val="24"/>
              </w:rPr>
              <w:t>1</w:t>
            </w:r>
          </w:p>
        </w:tc>
        <w:tc>
          <w:tcPr>
            <w:tcW w:w="1304" w:type="dxa"/>
            <w:shd w:val="clear" w:color="auto" w:fill="auto"/>
            <w:tcMar>
              <w:top w:w="72" w:type="dxa"/>
              <w:left w:w="144" w:type="dxa"/>
              <w:bottom w:w="72" w:type="dxa"/>
              <w:right w:w="144" w:type="dxa"/>
            </w:tcMar>
          </w:tcPr>
          <w:p w14:paraId="5A8F832E" w14:textId="77777777" w:rsidR="00EB7A73" w:rsidRPr="00E52FCE" w:rsidRDefault="00EB7A73" w:rsidP="00432291">
            <w:pPr>
              <w:spacing w:before="20" w:after="20" w:line="240" w:lineRule="auto"/>
              <w:jc w:val="center"/>
              <w:rPr>
                <w:rFonts w:cs="Times New Roman"/>
                <w:szCs w:val="24"/>
              </w:rPr>
            </w:pPr>
            <w:r w:rsidRPr="00455516">
              <w:rPr>
                <w:noProof/>
              </w:rPr>
              <mc:AlternateContent>
                <mc:Choice Requires="wps">
                  <w:drawing>
                    <wp:inline distT="0" distB="0" distL="0" distR="0" wp14:anchorId="493FC5F6" wp14:editId="2E9A5997">
                      <wp:extent cx="415842" cy="203752"/>
                      <wp:effectExtent l="0" t="0" r="22860" b="25400"/>
                      <wp:docPr id="1388372602" name="Arrow: Left-Right 1388372602"/>
                      <wp:cNvGraphicFramePr/>
                      <a:graphic xmlns:a="http://schemas.openxmlformats.org/drawingml/2006/main">
                        <a:graphicData uri="http://schemas.microsoft.com/office/word/2010/wordprocessingShape">
                          <wps:wsp>
                            <wps:cNvSpPr/>
                            <wps:spPr>
                              <a:xfrm>
                                <a:off x="0" y="0"/>
                                <a:ext cx="415842" cy="203752"/>
                              </a:xfrm>
                              <a:prstGeom prst="leftRightArrow">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47BD88C" id="Arrow: Left-Right 1388372602" o:spid="_x0000_s1026" type="#_x0000_t69" style="width:32.75pt;height:1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" adj="5292" fillcolor="#31849b [2408]" strokecolor="#31849b [2408]" strokeweight="2pt">
                      <w10:anchorlock/>
                    </v:shape>
                  </w:pict>
                </mc:Fallback>
              </mc:AlternateContent>
            </w:r>
          </w:p>
        </w:tc>
      </w:tr>
      <w:tr w:rsidR="00EB7A73" w:rsidRPr="00975252" w14:paraId="668F20B4" w14:textId="77777777" w:rsidTr="00432291">
        <w:trPr>
          <w:trHeight w:val="454"/>
        </w:trPr>
        <w:tc>
          <w:tcPr>
            <w:tcW w:w="14848" w:type="dxa"/>
            <w:gridSpan w:val="8"/>
            <w:vAlign w:val="center"/>
          </w:tcPr>
          <w:p w14:paraId="2AFDD2DD" w14:textId="29835132" w:rsidR="00EB7A73" w:rsidRPr="00E52FCE" w:rsidRDefault="00EB7A73" w:rsidP="00432291">
            <w:pPr>
              <w:spacing w:before="20" w:after="20" w:line="240" w:lineRule="auto"/>
              <w:ind w:left="142"/>
              <w:rPr>
                <w:rFonts w:cs="Times New Roman"/>
                <w:b/>
                <w:bCs/>
                <w:szCs w:val="24"/>
              </w:rPr>
            </w:pPr>
            <w:r w:rsidRPr="00E52FCE">
              <w:rPr>
                <w:rFonts w:cs="Times New Roman"/>
                <w:b/>
                <w:szCs w:val="24"/>
              </w:rPr>
              <w:lastRenderedPageBreak/>
              <w:t>2.2.</w:t>
            </w:r>
            <w:r>
              <w:rPr>
                <w:rFonts w:cs="Times New Roman"/>
                <w:b/>
                <w:szCs w:val="24"/>
              </w:rPr>
              <w:t xml:space="preserve"> </w:t>
            </w:r>
            <w:r w:rsidRPr="00E52FCE">
              <w:rPr>
                <w:rFonts w:cs="Times New Roman"/>
                <w:b/>
                <w:szCs w:val="24"/>
              </w:rPr>
              <w:t>Nodrošināta elastīgā finanšu sistēmas darbība</w:t>
            </w:r>
          </w:p>
        </w:tc>
      </w:tr>
      <w:tr w:rsidR="00EB7A73" w:rsidRPr="00975252" w14:paraId="3A2A89BC" w14:textId="77777777" w:rsidTr="00EB7A73">
        <w:trPr>
          <w:trHeight w:val="489"/>
        </w:trPr>
        <w:tc>
          <w:tcPr>
            <w:tcW w:w="3528" w:type="dxa"/>
            <w:shd w:val="clear" w:color="auto" w:fill="auto"/>
            <w:tcMar>
              <w:top w:w="72" w:type="dxa"/>
              <w:left w:w="144" w:type="dxa"/>
              <w:bottom w:w="72" w:type="dxa"/>
              <w:right w:w="144" w:type="dxa"/>
            </w:tcMar>
            <w:hideMark/>
          </w:tcPr>
          <w:p w14:paraId="1BE690FB" w14:textId="77777777" w:rsidR="00EB7A73" w:rsidRPr="00E52FCE" w:rsidRDefault="00EB7A73" w:rsidP="00432291">
            <w:pPr>
              <w:spacing w:before="20" w:after="20" w:line="240" w:lineRule="auto"/>
              <w:rPr>
                <w:rFonts w:cs="Times New Roman"/>
                <w:szCs w:val="24"/>
              </w:rPr>
            </w:pPr>
            <w:r w:rsidRPr="00E52FCE">
              <w:rPr>
                <w:rFonts w:cs="Times New Roman"/>
                <w:szCs w:val="24"/>
              </w:rPr>
              <w:t>2.2.1. Veikta proaktīvā rīcība, sagatavojot priekšlikumus budžeta plānošanas procesu pilnveidošanai</w:t>
            </w:r>
            <w:r w:rsidRPr="00E52FCE">
              <w:rPr>
                <w:rStyle w:val="FootnoteReference"/>
                <w:rFonts w:cs="Times New Roman"/>
                <w:szCs w:val="24"/>
              </w:rPr>
              <w:footnoteReference w:id="90"/>
            </w:r>
          </w:p>
        </w:tc>
        <w:tc>
          <w:tcPr>
            <w:tcW w:w="2135" w:type="dxa"/>
            <w:shd w:val="clear" w:color="auto" w:fill="auto"/>
          </w:tcPr>
          <w:p w14:paraId="77549CC3" w14:textId="77777777" w:rsidR="00EB7A73" w:rsidRPr="00E52FCE" w:rsidRDefault="00EB7A73" w:rsidP="00432291">
            <w:pPr>
              <w:spacing w:before="20" w:after="20" w:line="240" w:lineRule="auto"/>
              <w:jc w:val="center"/>
              <w:rPr>
                <w:rFonts w:cs="Times New Roman"/>
                <w:szCs w:val="24"/>
              </w:rPr>
            </w:pPr>
            <w:r w:rsidRPr="00E52FCE">
              <w:rPr>
                <w:rFonts w:cs="Times New Roman"/>
                <w:szCs w:val="24"/>
              </w:rPr>
              <w:t>SFVD</w:t>
            </w:r>
          </w:p>
        </w:tc>
        <w:tc>
          <w:tcPr>
            <w:tcW w:w="3402" w:type="dxa"/>
            <w:shd w:val="clear" w:color="auto" w:fill="auto"/>
            <w:tcMar>
              <w:top w:w="72" w:type="dxa"/>
              <w:left w:w="144" w:type="dxa"/>
              <w:bottom w:w="72" w:type="dxa"/>
              <w:right w:w="144" w:type="dxa"/>
            </w:tcMar>
            <w:hideMark/>
          </w:tcPr>
          <w:p w14:paraId="040ECBCC" w14:textId="77777777" w:rsidR="00EB7A73" w:rsidRPr="00E52FCE" w:rsidRDefault="00EB7A73" w:rsidP="00432291">
            <w:pPr>
              <w:spacing w:before="20" w:after="20" w:line="240" w:lineRule="auto"/>
              <w:rPr>
                <w:rFonts w:cs="Times New Roman"/>
                <w:szCs w:val="24"/>
              </w:rPr>
            </w:pPr>
            <w:r w:rsidRPr="00E52FCE">
              <w:rPr>
                <w:rFonts w:cs="Times New Roman"/>
                <w:szCs w:val="24"/>
              </w:rPr>
              <w:t>2.2.1.1. Inic</w:t>
            </w:r>
            <w:r>
              <w:rPr>
                <w:rFonts w:cs="Times New Roman"/>
                <w:szCs w:val="24"/>
              </w:rPr>
              <w:t>i</w:t>
            </w:r>
            <w:r w:rsidRPr="00E52FCE">
              <w:rPr>
                <w:rFonts w:cs="Times New Roman"/>
                <w:szCs w:val="24"/>
              </w:rPr>
              <w:t xml:space="preserve">ējošās konsultācijas vai </w:t>
            </w:r>
            <w:r w:rsidRPr="000D0655">
              <w:rPr>
                <w:rFonts w:cs="Times New Roman"/>
                <w:szCs w:val="24"/>
              </w:rPr>
              <w:t>priekšlikumi FM izstrādāto</w:t>
            </w:r>
            <w:r w:rsidRPr="00E52FCE">
              <w:rPr>
                <w:rFonts w:cs="Times New Roman"/>
                <w:szCs w:val="24"/>
              </w:rPr>
              <w:t xml:space="preserve"> MK noteikumu pārskatīšanai (skaits)</w:t>
            </w:r>
          </w:p>
        </w:tc>
        <w:tc>
          <w:tcPr>
            <w:tcW w:w="1134" w:type="dxa"/>
            <w:shd w:val="clear" w:color="auto" w:fill="auto"/>
            <w:tcMar>
              <w:top w:w="72" w:type="dxa"/>
              <w:left w:w="144" w:type="dxa"/>
              <w:bottom w:w="72" w:type="dxa"/>
              <w:right w:w="144" w:type="dxa"/>
            </w:tcMar>
            <w:hideMark/>
          </w:tcPr>
          <w:p w14:paraId="46ACF467" w14:textId="77777777" w:rsidR="00EB7A73" w:rsidRPr="00E52FCE" w:rsidRDefault="00EB7A73" w:rsidP="00432291">
            <w:pPr>
              <w:spacing w:before="20" w:after="20" w:line="240" w:lineRule="auto"/>
              <w:jc w:val="center"/>
              <w:rPr>
                <w:rFonts w:cs="Times New Roman"/>
                <w:szCs w:val="24"/>
              </w:rPr>
            </w:pPr>
            <w:r w:rsidRPr="00E52FCE">
              <w:rPr>
                <w:rFonts w:cs="Times New Roman"/>
                <w:szCs w:val="24"/>
              </w:rPr>
              <w:t>-</w:t>
            </w:r>
          </w:p>
        </w:tc>
        <w:tc>
          <w:tcPr>
            <w:tcW w:w="1134" w:type="dxa"/>
            <w:shd w:val="clear" w:color="auto" w:fill="auto"/>
            <w:tcMar>
              <w:top w:w="72" w:type="dxa"/>
              <w:left w:w="144" w:type="dxa"/>
              <w:bottom w:w="72" w:type="dxa"/>
              <w:right w:w="144" w:type="dxa"/>
            </w:tcMar>
            <w:hideMark/>
          </w:tcPr>
          <w:p w14:paraId="5E908C43" w14:textId="77777777" w:rsidR="00EB7A73" w:rsidRPr="00E52FCE" w:rsidRDefault="00EB7A73" w:rsidP="00432291">
            <w:pPr>
              <w:spacing w:before="20" w:after="20" w:line="240" w:lineRule="auto"/>
              <w:jc w:val="center"/>
              <w:rPr>
                <w:rFonts w:cs="Times New Roman"/>
                <w:szCs w:val="24"/>
              </w:rPr>
            </w:pPr>
            <w:r>
              <w:rPr>
                <w:rFonts w:cs="Times New Roman"/>
                <w:szCs w:val="24"/>
              </w:rPr>
              <w:t>1</w:t>
            </w:r>
          </w:p>
        </w:tc>
        <w:tc>
          <w:tcPr>
            <w:tcW w:w="1077" w:type="dxa"/>
          </w:tcPr>
          <w:p w14:paraId="6A61D6CE" w14:textId="7CD68B6D" w:rsidR="00EB7A73" w:rsidRDefault="005D5C61" w:rsidP="00432291">
            <w:pPr>
              <w:spacing w:before="20" w:after="20" w:line="240" w:lineRule="auto"/>
              <w:jc w:val="center"/>
              <w:rPr>
                <w:rFonts w:cs="Times New Roman"/>
                <w:szCs w:val="24"/>
              </w:rPr>
            </w:pPr>
            <w:r>
              <w:rPr>
                <w:rFonts w:cs="Times New Roman"/>
                <w:szCs w:val="24"/>
              </w:rPr>
              <w:t>2*</w:t>
            </w:r>
          </w:p>
        </w:tc>
        <w:tc>
          <w:tcPr>
            <w:tcW w:w="1134" w:type="dxa"/>
          </w:tcPr>
          <w:p w14:paraId="467A8F54" w14:textId="77777777" w:rsidR="00EB7A73" w:rsidRPr="00E52FCE" w:rsidRDefault="00EB7A73" w:rsidP="00432291">
            <w:pPr>
              <w:spacing w:before="20" w:after="20" w:line="240" w:lineRule="auto"/>
              <w:jc w:val="center"/>
              <w:rPr>
                <w:rFonts w:cs="Times New Roman"/>
                <w:szCs w:val="24"/>
              </w:rPr>
            </w:pPr>
            <w:r>
              <w:rPr>
                <w:rFonts w:cs="Times New Roman"/>
                <w:szCs w:val="24"/>
              </w:rPr>
              <w:t>1</w:t>
            </w:r>
          </w:p>
        </w:tc>
        <w:tc>
          <w:tcPr>
            <w:tcW w:w="1304" w:type="dxa"/>
            <w:shd w:val="clear" w:color="auto" w:fill="auto"/>
            <w:tcMar>
              <w:top w:w="72" w:type="dxa"/>
              <w:left w:w="144" w:type="dxa"/>
              <w:bottom w:w="72" w:type="dxa"/>
              <w:right w:w="144" w:type="dxa"/>
            </w:tcMar>
            <w:hideMark/>
          </w:tcPr>
          <w:p w14:paraId="66D951F8" w14:textId="77777777" w:rsidR="00EB7A73" w:rsidRPr="00E52FCE" w:rsidRDefault="00EB7A73" w:rsidP="00432291">
            <w:pPr>
              <w:spacing w:before="20" w:after="20" w:line="240" w:lineRule="auto"/>
              <w:jc w:val="center"/>
              <w:rPr>
                <w:rFonts w:cs="Times New Roman"/>
                <w:szCs w:val="24"/>
              </w:rPr>
            </w:pPr>
            <w:r w:rsidRPr="00413A2E">
              <w:rPr>
                <w:noProof/>
              </w:rPr>
              <mc:AlternateContent>
                <mc:Choice Requires="wps">
                  <w:drawing>
                    <wp:inline distT="0" distB="0" distL="0" distR="0" wp14:anchorId="726BCCEB" wp14:editId="2CA1561F">
                      <wp:extent cx="265430" cy="288000"/>
                      <wp:effectExtent l="19050" t="19050" r="20320" b="17145"/>
                      <wp:docPr id="1752090018" name="Arrow: Down 1752090018"/>
                      <wp:cNvGraphicFramePr/>
                      <a:graphic xmlns:a="http://schemas.openxmlformats.org/drawingml/2006/main">
                        <a:graphicData uri="http://schemas.microsoft.com/office/word/2010/wordprocessingShape">
                          <wps:wsp>
                            <wps:cNvSpPr/>
                            <wps:spPr>
                              <a:xfrm rot="10800000">
                                <a:off x="0" y="0"/>
                                <a:ext cx="265430" cy="288000"/>
                              </a:xfrm>
                              <a:prstGeom prst="downArrow">
                                <a:avLst/>
                              </a:prstGeom>
                              <a:solidFill>
                                <a:srgbClr val="00859B"/>
                              </a:solidFill>
                              <a:ln w="12700">
                                <a:solidFill>
                                  <a:srgbClr val="00859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014CF88" id="Arrow: Down 1752090018" o:spid="_x0000_s1026" type="#_x0000_t67" style="width:20.9pt;height:22.7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" adj="11646" fillcolor="#00859b" strokecolor="#00859b" strokeweight="1pt">
                      <w10:anchorlock/>
                    </v:shape>
                  </w:pict>
                </mc:Fallback>
              </mc:AlternateContent>
            </w:r>
          </w:p>
        </w:tc>
      </w:tr>
      <w:tr w:rsidR="00EB7A73" w:rsidRPr="00975252" w14:paraId="58E39556" w14:textId="77777777" w:rsidTr="00432291">
        <w:trPr>
          <w:trHeight w:val="454"/>
        </w:trPr>
        <w:tc>
          <w:tcPr>
            <w:tcW w:w="14848" w:type="dxa"/>
            <w:gridSpan w:val="8"/>
            <w:vAlign w:val="center"/>
          </w:tcPr>
          <w:p w14:paraId="0CF2C7B1" w14:textId="403308FD" w:rsidR="00EB7A73" w:rsidRPr="00E52FCE" w:rsidRDefault="00EB7A73" w:rsidP="00432291">
            <w:pPr>
              <w:spacing w:before="20" w:after="20" w:line="240" w:lineRule="auto"/>
              <w:ind w:left="142"/>
              <w:rPr>
                <w:rFonts w:cs="Times New Roman"/>
                <w:b/>
                <w:szCs w:val="24"/>
              </w:rPr>
            </w:pPr>
            <w:r w:rsidRPr="00E52FCE">
              <w:rPr>
                <w:rFonts w:cs="Times New Roman"/>
                <w:b/>
                <w:szCs w:val="24"/>
              </w:rPr>
              <w:t>2.3. Paaugstināt finanšu pratību, ieskaitot labas prakses pārņemšanu un procesu digitalizāciju</w:t>
            </w:r>
          </w:p>
        </w:tc>
      </w:tr>
      <w:tr w:rsidR="00EB7A73" w:rsidRPr="00975252" w14:paraId="37797BD1" w14:textId="77777777" w:rsidTr="00EB7A73">
        <w:tc>
          <w:tcPr>
            <w:tcW w:w="3528" w:type="dxa"/>
            <w:shd w:val="clear" w:color="auto" w:fill="auto"/>
            <w:tcMar>
              <w:top w:w="72" w:type="dxa"/>
              <w:left w:w="144" w:type="dxa"/>
              <w:bottom w:w="72" w:type="dxa"/>
              <w:right w:w="144" w:type="dxa"/>
            </w:tcMar>
            <w:hideMark/>
          </w:tcPr>
          <w:p w14:paraId="2DE4DB63" w14:textId="77777777" w:rsidR="00EB7A73" w:rsidRPr="00E52FCE" w:rsidRDefault="00EB7A73" w:rsidP="00432291">
            <w:pPr>
              <w:spacing w:before="20" w:after="20" w:line="240" w:lineRule="auto"/>
              <w:rPr>
                <w:rFonts w:cs="Times New Roman"/>
                <w:szCs w:val="24"/>
              </w:rPr>
            </w:pPr>
            <w:r w:rsidRPr="00E52FCE">
              <w:rPr>
                <w:rFonts w:cs="Times New Roman"/>
                <w:szCs w:val="24"/>
              </w:rPr>
              <w:t>2.3.1.</w:t>
            </w:r>
            <w:r>
              <w:rPr>
                <w:rFonts w:cs="Times New Roman"/>
                <w:szCs w:val="24"/>
              </w:rPr>
              <w:t xml:space="preserve"> </w:t>
            </w:r>
            <w:r w:rsidRPr="00E52FCE">
              <w:rPr>
                <w:rFonts w:cs="Times New Roman"/>
                <w:szCs w:val="24"/>
              </w:rPr>
              <w:t>Paaugstināts SFVD darbinieku pratības līmenis finanšu jautājumu jomā</w:t>
            </w:r>
          </w:p>
        </w:tc>
        <w:tc>
          <w:tcPr>
            <w:tcW w:w="2135" w:type="dxa"/>
            <w:shd w:val="clear" w:color="auto" w:fill="auto"/>
          </w:tcPr>
          <w:p w14:paraId="3FC121F5" w14:textId="77777777" w:rsidR="00EB7A73" w:rsidRPr="00E52FCE" w:rsidRDefault="00EB7A73" w:rsidP="00432291">
            <w:pPr>
              <w:spacing w:before="20" w:after="20" w:line="240" w:lineRule="auto"/>
              <w:jc w:val="center"/>
              <w:rPr>
                <w:rFonts w:cs="Times New Roman"/>
                <w:szCs w:val="24"/>
              </w:rPr>
            </w:pPr>
            <w:r w:rsidRPr="00E52FCE">
              <w:rPr>
                <w:rFonts w:cs="Times New Roman"/>
                <w:szCs w:val="24"/>
              </w:rPr>
              <w:t>SFVD</w:t>
            </w:r>
          </w:p>
        </w:tc>
        <w:tc>
          <w:tcPr>
            <w:tcW w:w="3402" w:type="dxa"/>
            <w:shd w:val="clear" w:color="auto" w:fill="auto"/>
            <w:tcMar>
              <w:top w:w="72" w:type="dxa"/>
              <w:left w:w="144" w:type="dxa"/>
              <w:bottom w:w="72" w:type="dxa"/>
              <w:right w:w="144" w:type="dxa"/>
            </w:tcMar>
            <w:hideMark/>
          </w:tcPr>
          <w:p w14:paraId="6F40884C" w14:textId="77777777" w:rsidR="00EB7A73" w:rsidRPr="00E52FCE" w:rsidRDefault="00EB7A73" w:rsidP="00432291">
            <w:pPr>
              <w:spacing w:before="20" w:after="20" w:line="240" w:lineRule="auto"/>
              <w:rPr>
                <w:rFonts w:cs="Times New Roman"/>
                <w:szCs w:val="24"/>
              </w:rPr>
            </w:pPr>
            <w:r w:rsidRPr="00E52FCE">
              <w:rPr>
                <w:rFonts w:cs="Times New Roman"/>
                <w:szCs w:val="24"/>
              </w:rPr>
              <w:t>2.3.1.1. Ik gadu apmācītie darbinieki (skaits)</w:t>
            </w:r>
          </w:p>
        </w:tc>
        <w:tc>
          <w:tcPr>
            <w:tcW w:w="1134" w:type="dxa"/>
            <w:shd w:val="clear" w:color="auto" w:fill="auto"/>
            <w:tcMar>
              <w:top w:w="72" w:type="dxa"/>
              <w:left w:w="144" w:type="dxa"/>
              <w:bottom w:w="72" w:type="dxa"/>
              <w:right w:w="144" w:type="dxa"/>
            </w:tcMar>
            <w:hideMark/>
          </w:tcPr>
          <w:p w14:paraId="19B9B2B7" w14:textId="77777777" w:rsidR="00EB7A73" w:rsidRPr="00E52FCE" w:rsidRDefault="00EB7A73" w:rsidP="00432291">
            <w:pPr>
              <w:spacing w:before="20" w:after="20" w:line="240" w:lineRule="auto"/>
              <w:jc w:val="center"/>
              <w:rPr>
                <w:rFonts w:cs="Times New Roman"/>
                <w:szCs w:val="24"/>
              </w:rPr>
            </w:pPr>
            <w:r w:rsidRPr="00E52FCE">
              <w:rPr>
                <w:rFonts w:cs="Times New Roman"/>
                <w:szCs w:val="24"/>
              </w:rPr>
              <w:t>-</w:t>
            </w:r>
          </w:p>
        </w:tc>
        <w:tc>
          <w:tcPr>
            <w:tcW w:w="1134" w:type="dxa"/>
            <w:shd w:val="clear" w:color="auto" w:fill="auto"/>
            <w:tcMar>
              <w:top w:w="72" w:type="dxa"/>
              <w:left w:w="144" w:type="dxa"/>
              <w:bottom w:w="72" w:type="dxa"/>
              <w:right w:w="144" w:type="dxa"/>
            </w:tcMar>
            <w:hideMark/>
          </w:tcPr>
          <w:p w14:paraId="063991D1" w14:textId="77777777" w:rsidR="00EB7A73" w:rsidRPr="0087693E" w:rsidRDefault="00EB7A73" w:rsidP="00432291">
            <w:pPr>
              <w:spacing w:before="20" w:after="20" w:line="240" w:lineRule="auto"/>
              <w:jc w:val="center"/>
              <w:rPr>
                <w:rFonts w:cs="Times New Roman"/>
                <w:szCs w:val="24"/>
                <w:highlight w:val="cyan"/>
              </w:rPr>
            </w:pPr>
            <w:r w:rsidRPr="008E194F">
              <w:rPr>
                <w:rFonts w:cs="Times New Roman"/>
                <w:szCs w:val="24"/>
              </w:rPr>
              <w:t>2</w:t>
            </w:r>
          </w:p>
        </w:tc>
        <w:tc>
          <w:tcPr>
            <w:tcW w:w="1077" w:type="dxa"/>
          </w:tcPr>
          <w:p w14:paraId="699BC2BC" w14:textId="1C7B4A2E" w:rsidR="00EB7A73" w:rsidRDefault="00EB7A73" w:rsidP="00432291">
            <w:pPr>
              <w:spacing w:before="20" w:after="20" w:line="240" w:lineRule="auto"/>
              <w:jc w:val="center"/>
              <w:rPr>
                <w:rFonts w:cs="Times New Roman"/>
                <w:szCs w:val="24"/>
              </w:rPr>
            </w:pPr>
            <w:r w:rsidRPr="00AE4477">
              <w:rPr>
                <w:rFonts w:cs="Times New Roman"/>
                <w:szCs w:val="24"/>
              </w:rPr>
              <w:t>3</w:t>
            </w:r>
          </w:p>
        </w:tc>
        <w:tc>
          <w:tcPr>
            <w:tcW w:w="1134" w:type="dxa"/>
          </w:tcPr>
          <w:p w14:paraId="178A8EE6" w14:textId="77777777" w:rsidR="00EB7A73" w:rsidRPr="00E52FCE" w:rsidRDefault="00EB7A73" w:rsidP="00432291">
            <w:pPr>
              <w:spacing w:before="20" w:after="20" w:line="240" w:lineRule="auto"/>
              <w:jc w:val="center"/>
              <w:rPr>
                <w:rFonts w:cs="Times New Roman"/>
                <w:szCs w:val="24"/>
              </w:rPr>
            </w:pPr>
            <w:r>
              <w:rPr>
                <w:rFonts w:cs="Times New Roman"/>
                <w:szCs w:val="24"/>
              </w:rPr>
              <w:t>2</w:t>
            </w:r>
          </w:p>
        </w:tc>
        <w:tc>
          <w:tcPr>
            <w:tcW w:w="1304" w:type="dxa"/>
            <w:shd w:val="clear" w:color="auto" w:fill="auto"/>
            <w:tcMar>
              <w:top w:w="72" w:type="dxa"/>
              <w:left w:w="144" w:type="dxa"/>
              <w:bottom w:w="72" w:type="dxa"/>
              <w:right w:w="144" w:type="dxa"/>
            </w:tcMar>
          </w:tcPr>
          <w:p w14:paraId="3998D6E9" w14:textId="74C260F2" w:rsidR="00EB7A73" w:rsidRPr="00E52FCE" w:rsidRDefault="00EB7A73" w:rsidP="00432291">
            <w:pPr>
              <w:spacing w:before="20" w:after="20" w:line="240" w:lineRule="auto"/>
              <w:jc w:val="center"/>
              <w:rPr>
                <w:rFonts w:cs="Times New Roman"/>
                <w:szCs w:val="24"/>
              </w:rPr>
            </w:pPr>
            <w:r w:rsidRPr="00413A2E">
              <w:rPr>
                <w:noProof/>
              </w:rPr>
              <mc:AlternateContent>
                <mc:Choice Requires="wps">
                  <w:drawing>
                    <wp:inline distT="0" distB="0" distL="0" distR="0" wp14:anchorId="600E0A57" wp14:editId="15AF9123">
                      <wp:extent cx="265430" cy="288000"/>
                      <wp:effectExtent l="19050" t="19050" r="20320" b="17145"/>
                      <wp:docPr id="1715635252" name="Arrow: Down 1715635252"/>
                      <wp:cNvGraphicFramePr/>
                      <a:graphic xmlns:a="http://schemas.openxmlformats.org/drawingml/2006/main">
                        <a:graphicData uri="http://schemas.microsoft.com/office/word/2010/wordprocessingShape">
                          <wps:wsp>
                            <wps:cNvSpPr/>
                            <wps:spPr>
                              <a:xfrm rot="10800000">
                                <a:off x="0" y="0"/>
                                <a:ext cx="265430" cy="288000"/>
                              </a:xfrm>
                              <a:prstGeom prst="downArrow">
                                <a:avLst/>
                              </a:prstGeom>
                              <a:solidFill>
                                <a:srgbClr val="00859B"/>
                              </a:solidFill>
                              <a:ln w="12700">
                                <a:solidFill>
                                  <a:srgbClr val="00859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CCD90F9" id="Arrow: Down 1715635252" o:spid="_x0000_s1026" type="#_x0000_t67" style="width:20.9pt;height:22.7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" adj="11646" fillcolor="#00859b" strokecolor="#00859b" strokeweight="1pt">
                      <w10:anchorlock/>
                    </v:shape>
                  </w:pict>
                </mc:Fallback>
              </mc:AlternateContent>
            </w:r>
          </w:p>
        </w:tc>
      </w:tr>
      <w:tr w:rsidR="00EB7A73" w:rsidRPr="00975252" w14:paraId="711B9226" w14:textId="77777777" w:rsidTr="00EB7A73">
        <w:trPr>
          <w:trHeight w:val="614"/>
        </w:trPr>
        <w:tc>
          <w:tcPr>
            <w:tcW w:w="3528" w:type="dxa"/>
            <w:shd w:val="clear" w:color="auto" w:fill="auto"/>
            <w:tcMar>
              <w:top w:w="72" w:type="dxa"/>
              <w:left w:w="144" w:type="dxa"/>
              <w:bottom w:w="72" w:type="dxa"/>
              <w:right w:w="144" w:type="dxa"/>
            </w:tcMar>
          </w:tcPr>
          <w:p w14:paraId="4A8FCC3A" w14:textId="77777777" w:rsidR="00EB7A73" w:rsidRPr="00E52FCE" w:rsidRDefault="00EB7A73" w:rsidP="00432291">
            <w:pPr>
              <w:spacing w:before="20" w:after="20" w:line="240" w:lineRule="auto"/>
              <w:rPr>
                <w:rFonts w:cs="Times New Roman"/>
                <w:szCs w:val="24"/>
              </w:rPr>
            </w:pPr>
            <w:r w:rsidRPr="00E52FCE">
              <w:rPr>
                <w:rFonts w:cs="Times New Roman"/>
                <w:szCs w:val="24"/>
              </w:rPr>
              <w:t>2.3.2. Nodrošinātas SFVD konsultācijas EM darbiniekiem par budžeta veidošanas principiem un procesu, kā arī finanšu resursu izmantošanas labo praksi</w:t>
            </w:r>
          </w:p>
        </w:tc>
        <w:tc>
          <w:tcPr>
            <w:tcW w:w="2135" w:type="dxa"/>
            <w:shd w:val="clear" w:color="auto" w:fill="auto"/>
          </w:tcPr>
          <w:p w14:paraId="099ABBF8" w14:textId="77777777" w:rsidR="00EB7A73" w:rsidRPr="00E52FCE" w:rsidRDefault="00EB7A73" w:rsidP="00432291">
            <w:pPr>
              <w:spacing w:before="20" w:after="20" w:line="240" w:lineRule="auto"/>
              <w:jc w:val="center"/>
              <w:rPr>
                <w:rFonts w:cs="Times New Roman"/>
                <w:szCs w:val="24"/>
              </w:rPr>
            </w:pPr>
            <w:r w:rsidRPr="00E52FCE">
              <w:rPr>
                <w:rFonts w:cs="Times New Roman"/>
                <w:szCs w:val="24"/>
              </w:rPr>
              <w:t>SFVD</w:t>
            </w:r>
          </w:p>
        </w:tc>
        <w:tc>
          <w:tcPr>
            <w:tcW w:w="3402" w:type="dxa"/>
            <w:shd w:val="clear" w:color="auto" w:fill="auto"/>
            <w:tcMar>
              <w:top w:w="72" w:type="dxa"/>
              <w:left w:w="144" w:type="dxa"/>
              <w:bottom w:w="72" w:type="dxa"/>
              <w:right w:w="144" w:type="dxa"/>
            </w:tcMar>
            <w:hideMark/>
          </w:tcPr>
          <w:p w14:paraId="1029C5FB" w14:textId="77777777" w:rsidR="00EB7A73" w:rsidRPr="00E52FCE" w:rsidRDefault="00EB7A73" w:rsidP="00432291">
            <w:pPr>
              <w:spacing w:before="20" w:after="20" w:line="240" w:lineRule="auto"/>
              <w:rPr>
                <w:rFonts w:cs="Times New Roman"/>
                <w:szCs w:val="24"/>
              </w:rPr>
            </w:pPr>
            <w:r w:rsidRPr="00E52FCE">
              <w:rPr>
                <w:rFonts w:cs="Times New Roman"/>
                <w:szCs w:val="24"/>
              </w:rPr>
              <w:t>2.3.2.1. Ik gadu īstenotie pasākumi (skaits)</w:t>
            </w:r>
          </w:p>
        </w:tc>
        <w:tc>
          <w:tcPr>
            <w:tcW w:w="1134" w:type="dxa"/>
            <w:shd w:val="clear" w:color="auto" w:fill="auto"/>
            <w:tcMar>
              <w:top w:w="72" w:type="dxa"/>
              <w:left w:w="144" w:type="dxa"/>
              <w:bottom w:w="72" w:type="dxa"/>
              <w:right w:w="144" w:type="dxa"/>
            </w:tcMar>
            <w:hideMark/>
          </w:tcPr>
          <w:p w14:paraId="2D9CDA18" w14:textId="77777777" w:rsidR="00EB7A73" w:rsidRPr="00E52FCE" w:rsidRDefault="00EB7A73" w:rsidP="00432291">
            <w:pPr>
              <w:spacing w:before="20" w:after="20" w:line="240" w:lineRule="auto"/>
              <w:jc w:val="center"/>
              <w:rPr>
                <w:rFonts w:cs="Times New Roman"/>
                <w:szCs w:val="24"/>
              </w:rPr>
            </w:pPr>
            <w:r w:rsidRPr="00E52FCE">
              <w:rPr>
                <w:rFonts w:cs="Times New Roman"/>
                <w:szCs w:val="24"/>
              </w:rPr>
              <w:t>-</w:t>
            </w:r>
          </w:p>
        </w:tc>
        <w:tc>
          <w:tcPr>
            <w:tcW w:w="1134" w:type="dxa"/>
            <w:shd w:val="clear" w:color="auto" w:fill="auto"/>
            <w:tcMar>
              <w:top w:w="72" w:type="dxa"/>
              <w:left w:w="144" w:type="dxa"/>
              <w:bottom w:w="72" w:type="dxa"/>
              <w:right w:w="144" w:type="dxa"/>
            </w:tcMar>
            <w:hideMark/>
          </w:tcPr>
          <w:p w14:paraId="20EAB89C" w14:textId="77777777" w:rsidR="00EB7A73" w:rsidRPr="0087693E" w:rsidRDefault="00EB7A73" w:rsidP="00432291">
            <w:pPr>
              <w:spacing w:before="20" w:after="20" w:line="240" w:lineRule="auto"/>
              <w:jc w:val="center"/>
              <w:rPr>
                <w:rFonts w:cs="Times New Roman"/>
                <w:szCs w:val="24"/>
                <w:highlight w:val="cyan"/>
              </w:rPr>
            </w:pPr>
            <w:r w:rsidRPr="00246B38">
              <w:rPr>
                <w:rFonts w:cs="Times New Roman"/>
                <w:szCs w:val="24"/>
              </w:rPr>
              <w:t>1</w:t>
            </w:r>
          </w:p>
        </w:tc>
        <w:tc>
          <w:tcPr>
            <w:tcW w:w="1077" w:type="dxa"/>
          </w:tcPr>
          <w:p w14:paraId="67B9076B" w14:textId="77777777" w:rsidR="00EB7A73" w:rsidRDefault="00EB7A73" w:rsidP="00432291">
            <w:pPr>
              <w:spacing w:before="20" w:after="20" w:line="240" w:lineRule="auto"/>
              <w:jc w:val="center"/>
              <w:rPr>
                <w:rFonts w:cs="Times New Roman"/>
                <w:szCs w:val="24"/>
              </w:rPr>
            </w:pPr>
            <w:r w:rsidRPr="000B6BEB">
              <w:rPr>
                <w:rFonts w:cs="Times New Roman"/>
                <w:szCs w:val="24"/>
              </w:rPr>
              <w:t>1</w:t>
            </w:r>
          </w:p>
        </w:tc>
        <w:tc>
          <w:tcPr>
            <w:tcW w:w="1134" w:type="dxa"/>
          </w:tcPr>
          <w:p w14:paraId="405E9067" w14:textId="77777777" w:rsidR="00EB7A73" w:rsidRPr="00E52FCE" w:rsidRDefault="00EB7A73" w:rsidP="00432291">
            <w:pPr>
              <w:spacing w:before="20" w:after="20" w:line="240" w:lineRule="auto"/>
              <w:jc w:val="center"/>
              <w:rPr>
                <w:rFonts w:cs="Times New Roman"/>
                <w:szCs w:val="24"/>
              </w:rPr>
            </w:pPr>
            <w:r>
              <w:rPr>
                <w:rFonts w:cs="Times New Roman"/>
                <w:szCs w:val="24"/>
              </w:rPr>
              <w:t>1</w:t>
            </w:r>
          </w:p>
        </w:tc>
        <w:tc>
          <w:tcPr>
            <w:tcW w:w="1304" w:type="dxa"/>
            <w:shd w:val="clear" w:color="auto" w:fill="auto"/>
            <w:tcMar>
              <w:top w:w="72" w:type="dxa"/>
              <w:left w:w="144" w:type="dxa"/>
              <w:bottom w:w="72" w:type="dxa"/>
              <w:right w:w="144" w:type="dxa"/>
            </w:tcMar>
          </w:tcPr>
          <w:p w14:paraId="06D694EA" w14:textId="7F8D0B8F" w:rsidR="00EB7A73" w:rsidRPr="00E52FCE" w:rsidRDefault="00EB7A73" w:rsidP="00432291">
            <w:pPr>
              <w:spacing w:before="20" w:after="20" w:line="240" w:lineRule="auto"/>
              <w:jc w:val="center"/>
              <w:rPr>
                <w:rFonts w:cs="Times New Roman"/>
                <w:szCs w:val="24"/>
              </w:rPr>
            </w:pPr>
            <w:r w:rsidRPr="00455516">
              <w:rPr>
                <w:noProof/>
              </w:rPr>
              <mc:AlternateContent>
                <mc:Choice Requires="wps">
                  <w:drawing>
                    <wp:inline distT="0" distB="0" distL="0" distR="0" wp14:anchorId="61016728" wp14:editId="0DDF4D44">
                      <wp:extent cx="415842" cy="203752"/>
                      <wp:effectExtent l="0" t="0" r="22860" b="25400"/>
                      <wp:docPr id="1882329091" name="Arrow: Left-Right 1882329091"/>
                      <wp:cNvGraphicFramePr/>
                      <a:graphic xmlns:a="http://schemas.openxmlformats.org/drawingml/2006/main">
                        <a:graphicData uri="http://schemas.microsoft.com/office/word/2010/wordprocessingShape">
                          <wps:wsp>
                            <wps:cNvSpPr/>
                            <wps:spPr>
                              <a:xfrm>
                                <a:off x="0" y="0"/>
                                <a:ext cx="415842" cy="203752"/>
                              </a:xfrm>
                              <a:prstGeom prst="leftRightArrow">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6944CEC" id="Arrow: Left-Right 1882329091" o:spid="_x0000_s1026" type="#_x0000_t69" style="width:32.75pt;height:1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" adj="5292" fillcolor="#31849b [2408]" strokecolor="#31849b [2408]" strokeweight="2pt">
                      <w10:anchorlock/>
                    </v:shape>
                  </w:pict>
                </mc:Fallback>
              </mc:AlternateContent>
            </w:r>
          </w:p>
        </w:tc>
      </w:tr>
      <w:tr w:rsidR="00EB7A73" w:rsidRPr="00975252" w14:paraId="6A58B949" w14:textId="77777777" w:rsidTr="00EB7A73">
        <w:trPr>
          <w:trHeight w:val="243"/>
        </w:trPr>
        <w:tc>
          <w:tcPr>
            <w:tcW w:w="3528" w:type="dxa"/>
            <w:shd w:val="clear" w:color="auto" w:fill="auto"/>
            <w:tcMar>
              <w:top w:w="72" w:type="dxa"/>
              <w:left w:w="144" w:type="dxa"/>
              <w:bottom w:w="72" w:type="dxa"/>
              <w:right w:w="144" w:type="dxa"/>
            </w:tcMar>
          </w:tcPr>
          <w:p w14:paraId="49C29E09" w14:textId="77777777" w:rsidR="00EB7A73" w:rsidRPr="00E52FCE" w:rsidRDefault="00EB7A73" w:rsidP="00432291">
            <w:pPr>
              <w:spacing w:before="20" w:after="20" w:line="240" w:lineRule="auto"/>
              <w:rPr>
                <w:rFonts w:cs="Times New Roman"/>
                <w:szCs w:val="24"/>
              </w:rPr>
            </w:pPr>
            <w:r w:rsidRPr="00E52FCE">
              <w:rPr>
                <w:rFonts w:cs="Times New Roman"/>
                <w:szCs w:val="24"/>
              </w:rPr>
              <w:t>2.3.3. Digitalizēti procesi finanšu vadības un grāmatvedības jomā</w:t>
            </w:r>
            <w:r w:rsidRPr="00E52FCE">
              <w:rPr>
                <w:rStyle w:val="FootnoteReference"/>
                <w:rFonts w:cs="Times New Roman"/>
                <w:szCs w:val="24"/>
              </w:rPr>
              <w:footnoteReference w:id="91"/>
            </w:r>
          </w:p>
        </w:tc>
        <w:tc>
          <w:tcPr>
            <w:tcW w:w="2135" w:type="dxa"/>
            <w:shd w:val="clear" w:color="auto" w:fill="auto"/>
          </w:tcPr>
          <w:p w14:paraId="4A359E34" w14:textId="77777777" w:rsidR="00EB7A73" w:rsidRPr="00E52FCE" w:rsidRDefault="00EB7A73" w:rsidP="00432291">
            <w:pPr>
              <w:spacing w:before="20" w:after="20" w:line="240" w:lineRule="auto"/>
              <w:jc w:val="center"/>
              <w:rPr>
                <w:rFonts w:cs="Times New Roman"/>
                <w:szCs w:val="24"/>
              </w:rPr>
            </w:pPr>
            <w:r w:rsidRPr="00980FE1">
              <w:rPr>
                <w:rFonts w:cs="Times New Roman"/>
                <w:szCs w:val="24"/>
              </w:rPr>
              <w:t>I</w:t>
            </w:r>
            <w:r>
              <w:rPr>
                <w:rFonts w:cs="Times New Roman"/>
                <w:szCs w:val="24"/>
              </w:rPr>
              <w:t xml:space="preserve">nformācijas tehnoloģiju departaments, </w:t>
            </w:r>
            <w:r w:rsidRPr="00E52FCE">
              <w:rPr>
                <w:rFonts w:cs="Times New Roman"/>
                <w:szCs w:val="24"/>
              </w:rPr>
              <w:t>sadarbībā ar SFVD</w:t>
            </w:r>
          </w:p>
        </w:tc>
        <w:tc>
          <w:tcPr>
            <w:tcW w:w="3402" w:type="dxa"/>
            <w:shd w:val="clear" w:color="auto" w:fill="auto"/>
            <w:tcMar>
              <w:top w:w="72" w:type="dxa"/>
              <w:left w:w="144" w:type="dxa"/>
              <w:bottom w:w="72" w:type="dxa"/>
              <w:right w:w="144" w:type="dxa"/>
            </w:tcMar>
          </w:tcPr>
          <w:p w14:paraId="0603100E" w14:textId="77777777" w:rsidR="00EB7A73" w:rsidRPr="00E52FCE" w:rsidRDefault="00EB7A73" w:rsidP="00432291">
            <w:pPr>
              <w:spacing w:before="20" w:after="20" w:line="240" w:lineRule="auto"/>
              <w:rPr>
                <w:rFonts w:cs="Times New Roman"/>
                <w:szCs w:val="24"/>
              </w:rPr>
            </w:pPr>
            <w:r w:rsidRPr="00E52FCE">
              <w:rPr>
                <w:rFonts w:cs="Times New Roman"/>
                <w:szCs w:val="24"/>
              </w:rPr>
              <w:t>2.3.3.1. (5.4.1.1.) Digitalizētie procesi (skaits)</w:t>
            </w:r>
          </w:p>
        </w:tc>
        <w:tc>
          <w:tcPr>
            <w:tcW w:w="1134" w:type="dxa"/>
            <w:shd w:val="clear" w:color="auto" w:fill="auto"/>
            <w:tcMar>
              <w:top w:w="72" w:type="dxa"/>
              <w:left w:w="144" w:type="dxa"/>
              <w:bottom w:w="72" w:type="dxa"/>
              <w:right w:w="144" w:type="dxa"/>
            </w:tcMar>
          </w:tcPr>
          <w:p w14:paraId="3E8B906C" w14:textId="77777777" w:rsidR="00EB7A73" w:rsidRPr="00E52FCE" w:rsidRDefault="00EB7A73" w:rsidP="00432291">
            <w:pPr>
              <w:spacing w:before="20" w:after="20" w:line="240" w:lineRule="auto"/>
              <w:jc w:val="center"/>
              <w:rPr>
                <w:rFonts w:cs="Times New Roman"/>
                <w:szCs w:val="24"/>
              </w:rPr>
            </w:pPr>
            <w:r w:rsidRPr="00E52FCE">
              <w:rPr>
                <w:rFonts w:cs="Times New Roman"/>
                <w:szCs w:val="24"/>
              </w:rPr>
              <w:t>-</w:t>
            </w:r>
          </w:p>
        </w:tc>
        <w:tc>
          <w:tcPr>
            <w:tcW w:w="1134" w:type="dxa"/>
            <w:shd w:val="clear" w:color="auto" w:fill="auto"/>
            <w:tcMar>
              <w:top w:w="72" w:type="dxa"/>
              <w:left w:w="144" w:type="dxa"/>
              <w:bottom w:w="72" w:type="dxa"/>
              <w:right w:w="144" w:type="dxa"/>
            </w:tcMar>
          </w:tcPr>
          <w:p w14:paraId="5AE9C7A6" w14:textId="77777777" w:rsidR="00EB7A73" w:rsidRPr="0087693E" w:rsidRDefault="00EB7A73" w:rsidP="00432291">
            <w:pPr>
              <w:spacing w:before="20" w:after="20" w:line="240" w:lineRule="auto"/>
              <w:jc w:val="center"/>
              <w:rPr>
                <w:rFonts w:cs="Times New Roman"/>
                <w:szCs w:val="24"/>
                <w:highlight w:val="cyan"/>
              </w:rPr>
            </w:pPr>
            <w:r w:rsidRPr="00F35725">
              <w:rPr>
                <w:rFonts w:cs="Times New Roman"/>
                <w:szCs w:val="24"/>
              </w:rPr>
              <w:t>1</w:t>
            </w:r>
          </w:p>
        </w:tc>
        <w:tc>
          <w:tcPr>
            <w:tcW w:w="1077" w:type="dxa"/>
          </w:tcPr>
          <w:p w14:paraId="559D0990" w14:textId="4DAFD014" w:rsidR="00EB7A73" w:rsidRDefault="00EB7A73" w:rsidP="00432291">
            <w:pPr>
              <w:spacing w:before="20" w:after="20" w:line="240" w:lineRule="auto"/>
              <w:jc w:val="center"/>
              <w:rPr>
                <w:rFonts w:cs="Times New Roman"/>
                <w:szCs w:val="24"/>
              </w:rPr>
            </w:pPr>
            <w:r w:rsidRPr="006C6889">
              <w:rPr>
                <w:rFonts w:cs="Times New Roman"/>
                <w:szCs w:val="24"/>
              </w:rPr>
              <w:t>1</w:t>
            </w:r>
            <w:r w:rsidR="005D5C61">
              <w:rPr>
                <w:rFonts w:cs="Times New Roman"/>
                <w:szCs w:val="24"/>
              </w:rPr>
              <w:t>**</w:t>
            </w:r>
          </w:p>
        </w:tc>
        <w:tc>
          <w:tcPr>
            <w:tcW w:w="1134" w:type="dxa"/>
          </w:tcPr>
          <w:p w14:paraId="0484C67D" w14:textId="77777777" w:rsidR="00EB7A73" w:rsidRPr="00E52FCE" w:rsidRDefault="00EB7A73" w:rsidP="00432291">
            <w:pPr>
              <w:spacing w:before="20" w:after="20" w:line="240" w:lineRule="auto"/>
              <w:jc w:val="center"/>
              <w:rPr>
                <w:rFonts w:cs="Times New Roman"/>
                <w:szCs w:val="24"/>
              </w:rPr>
            </w:pPr>
            <w:r>
              <w:rPr>
                <w:rFonts w:cs="Times New Roman"/>
                <w:szCs w:val="24"/>
              </w:rPr>
              <w:t>1</w:t>
            </w:r>
          </w:p>
        </w:tc>
        <w:tc>
          <w:tcPr>
            <w:tcW w:w="1304" w:type="dxa"/>
            <w:shd w:val="clear" w:color="auto" w:fill="auto"/>
            <w:tcMar>
              <w:top w:w="72" w:type="dxa"/>
              <w:left w:w="144" w:type="dxa"/>
              <w:bottom w:w="72" w:type="dxa"/>
              <w:right w:w="144" w:type="dxa"/>
            </w:tcMar>
          </w:tcPr>
          <w:p w14:paraId="74BF4F79" w14:textId="123B7B5D" w:rsidR="00EB7A73" w:rsidRPr="00E52FCE" w:rsidRDefault="00EB7A73" w:rsidP="00432291">
            <w:pPr>
              <w:spacing w:before="20" w:after="20" w:line="240" w:lineRule="auto"/>
              <w:jc w:val="center"/>
              <w:rPr>
                <w:rFonts w:cs="Times New Roman"/>
                <w:szCs w:val="24"/>
              </w:rPr>
            </w:pPr>
            <w:r w:rsidRPr="00455516">
              <w:rPr>
                <w:noProof/>
              </w:rPr>
              <mc:AlternateContent>
                <mc:Choice Requires="wps">
                  <w:drawing>
                    <wp:inline distT="0" distB="0" distL="0" distR="0" wp14:anchorId="0EF84E25" wp14:editId="66DA8D1F">
                      <wp:extent cx="415842" cy="203752"/>
                      <wp:effectExtent l="0" t="0" r="22860" b="25400"/>
                      <wp:docPr id="1711347780" name="Arrow: Left-Right 1711347780"/>
                      <wp:cNvGraphicFramePr/>
                      <a:graphic xmlns:a="http://schemas.openxmlformats.org/drawingml/2006/main">
                        <a:graphicData uri="http://schemas.microsoft.com/office/word/2010/wordprocessingShape">
                          <wps:wsp>
                            <wps:cNvSpPr/>
                            <wps:spPr>
                              <a:xfrm>
                                <a:off x="0" y="0"/>
                                <a:ext cx="415842" cy="203752"/>
                              </a:xfrm>
                              <a:prstGeom prst="leftRightArrow">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D82D4EC" id="Arrow: Left-Right 1711347780" o:spid="_x0000_s1026" type="#_x0000_t69" style="width:32.75pt;height:1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" adj="5292" fillcolor="#31849b [2408]" strokecolor="#31849b [2408]" strokeweight="2pt">
                      <w10:anchorlock/>
                    </v:shape>
                  </w:pict>
                </mc:Fallback>
              </mc:AlternateContent>
            </w:r>
          </w:p>
        </w:tc>
      </w:tr>
    </w:tbl>
    <w:p w14:paraId="68C907C0" w14:textId="77777777" w:rsidR="00661B72" w:rsidRPr="00B66EAC" w:rsidRDefault="00661B72" w:rsidP="00661B72">
      <w:pPr>
        <w:pStyle w:val="ListParagraph"/>
        <w:spacing w:before="60" w:after="60"/>
        <w:ind w:left="0" w:right="-359"/>
        <w:contextualSpacing w:val="0"/>
        <w:rPr>
          <w:i/>
          <w:sz w:val="18"/>
          <w:szCs w:val="18"/>
        </w:rPr>
      </w:pPr>
      <w:r w:rsidRPr="00C80A05">
        <w:rPr>
          <w:i/>
          <w:sz w:val="18"/>
          <w:szCs w:val="18"/>
        </w:rPr>
        <w:t>Avots: EM darbības stratēģija 2023.-2029.</w:t>
      </w:r>
      <w:r>
        <w:rPr>
          <w:i/>
          <w:sz w:val="18"/>
          <w:szCs w:val="18"/>
        </w:rPr>
        <w:t> </w:t>
      </w:r>
      <w:r w:rsidRPr="00C80A05">
        <w:rPr>
          <w:i/>
          <w:sz w:val="18"/>
          <w:szCs w:val="18"/>
        </w:rPr>
        <w:t>gadam, dati par 202</w:t>
      </w:r>
      <w:r>
        <w:rPr>
          <w:i/>
          <w:sz w:val="18"/>
          <w:szCs w:val="18"/>
        </w:rPr>
        <w:t>4</w:t>
      </w:r>
      <w:r w:rsidRPr="00C80A05">
        <w:rPr>
          <w:i/>
          <w:sz w:val="18"/>
          <w:szCs w:val="18"/>
        </w:rPr>
        <w:t>.</w:t>
      </w:r>
      <w:r>
        <w:rPr>
          <w:i/>
          <w:sz w:val="18"/>
          <w:szCs w:val="18"/>
        </w:rPr>
        <w:t> </w:t>
      </w:r>
      <w:r w:rsidRPr="00C80A05">
        <w:rPr>
          <w:i/>
          <w:sz w:val="18"/>
          <w:szCs w:val="18"/>
        </w:rPr>
        <w:t>gadu novērtēti 202</w:t>
      </w:r>
      <w:r>
        <w:rPr>
          <w:i/>
          <w:sz w:val="18"/>
          <w:szCs w:val="18"/>
        </w:rPr>
        <w:t>5</w:t>
      </w:r>
      <w:r w:rsidRPr="00C80A05">
        <w:rPr>
          <w:i/>
          <w:sz w:val="18"/>
          <w:szCs w:val="18"/>
        </w:rPr>
        <w:t>.</w:t>
      </w:r>
      <w:r>
        <w:rPr>
          <w:i/>
          <w:sz w:val="18"/>
          <w:szCs w:val="18"/>
        </w:rPr>
        <w:t> </w:t>
      </w:r>
      <w:r w:rsidRPr="00C80A05">
        <w:rPr>
          <w:i/>
          <w:sz w:val="18"/>
          <w:szCs w:val="18"/>
        </w:rPr>
        <w:t>gada jū</w:t>
      </w:r>
      <w:r>
        <w:rPr>
          <w:i/>
          <w:sz w:val="18"/>
          <w:szCs w:val="18"/>
        </w:rPr>
        <w:t>n</w:t>
      </w:r>
      <w:r w:rsidRPr="00C80A05">
        <w:rPr>
          <w:i/>
          <w:sz w:val="18"/>
          <w:szCs w:val="18"/>
        </w:rPr>
        <w:t>ija mēnesī</w:t>
      </w:r>
      <w:r>
        <w:rPr>
          <w:i/>
          <w:sz w:val="18"/>
          <w:szCs w:val="18"/>
        </w:rPr>
        <w:t xml:space="preserve">. </w:t>
      </w:r>
      <w:r w:rsidRPr="00E857B2">
        <w:rPr>
          <w:i/>
          <w:sz w:val="18"/>
          <w:szCs w:val="18"/>
        </w:rPr>
        <w:t xml:space="preserve">Izmaiņas novērtētas 2024. gada rezultātu salīdzinot ar iepriekšējā gada faktisko rezultātu. </w:t>
      </w:r>
    </w:p>
    <w:p w14:paraId="08CD4B51" w14:textId="7CB2668C" w:rsidR="005D5C61" w:rsidRPr="00702D29" w:rsidRDefault="005D5C61" w:rsidP="00A435BB">
      <w:pPr>
        <w:pStyle w:val="FootnoteText"/>
        <w:spacing w:before="60" w:after="60"/>
        <w:jc w:val="both"/>
        <w:rPr>
          <w:color w:val="000000" w:themeColor="text1"/>
          <w:sz w:val="18"/>
          <w:szCs w:val="18"/>
        </w:rPr>
      </w:pPr>
      <w:r w:rsidRPr="005D5C61">
        <w:rPr>
          <w:i/>
          <w:sz w:val="18"/>
          <w:szCs w:val="18"/>
        </w:rPr>
        <w:t xml:space="preserve">* - </w:t>
      </w:r>
      <w:r w:rsidRPr="004C132C">
        <w:rPr>
          <w:sz w:val="18"/>
          <w:szCs w:val="18"/>
        </w:rPr>
        <w:t>A</w:t>
      </w:r>
      <w:r w:rsidRPr="00702D29">
        <w:rPr>
          <w:color w:val="000000" w:themeColor="text1"/>
          <w:sz w:val="18"/>
          <w:szCs w:val="18"/>
        </w:rPr>
        <w:t>ktualizējot un veicot</w:t>
      </w:r>
      <w:r w:rsidRPr="004C132C">
        <w:rPr>
          <w:sz w:val="18"/>
          <w:szCs w:val="18"/>
        </w:rPr>
        <w:t xml:space="preserve"> </w:t>
      </w:r>
      <w:hyperlink r:id="rId96" w:history="1">
        <w:r w:rsidR="00A71478">
          <w:rPr>
            <w:rStyle w:val="Hyperlink"/>
            <w:i/>
            <w:iCs/>
            <w:color w:val="00859B"/>
            <w:sz w:val="18"/>
            <w:szCs w:val="18"/>
          </w:rPr>
          <w:t>g</w:t>
        </w:r>
        <w:r w:rsidRPr="004C132C">
          <w:rPr>
            <w:rStyle w:val="Hyperlink"/>
            <w:i/>
            <w:iCs/>
            <w:color w:val="00859B"/>
            <w:sz w:val="18"/>
            <w:szCs w:val="18"/>
          </w:rPr>
          <w:t>rozījum</w:t>
        </w:r>
        <w:r>
          <w:rPr>
            <w:rStyle w:val="Hyperlink"/>
            <w:i/>
            <w:iCs/>
            <w:color w:val="00859B"/>
            <w:sz w:val="18"/>
            <w:szCs w:val="18"/>
          </w:rPr>
          <w:t>us</w:t>
        </w:r>
        <w:r w:rsidRPr="004C132C">
          <w:rPr>
            <w:rStyle w:val="Hyperlink"/>
            <w:i/>
            <w:iCs/>
            <w:color w:val="00859B"/>
            <w:sz w:val="18"/>
            <w:szCs w:val="18"/>
          </w:rPr>
          <w:t xml:space="preserve"> “Instrukcij</w:t>
        </w:r>
        <w:r w:rsidR="00A71478">
          <w:rPr>
            <w:rStyle w:val="Hyperlink"/>
            <w:i/>
            <w:iCs/>
            <w:color w:val="00859B"/>
            <w:sz w:val="18"/>
            <w:szCs w:val="18"/>
          </w:rPr>
          <w:t>ā</w:t>
        </w:r>
        <w:r w:rsidRPr="004C132C">
          <w:rPr>
            <w:rStyle w:val="Hyperlink"/>
            <w:i/>
            <w:iCs/>
            <w:color w:val="00859B"/>
            <w:sz w:val="18"/>
            <w:szCs w:val="18"/>
          </w:rPr>
          <w:t xml:space="preserve"> par-valsts budžeta tāmēm”</w:t>
        </w:r>
      </w:hyperlink>
      <w:r>
        <w:rPr>
          <w:rFonts w:eastAsia="Times New Roman"/>
          <w:sz w:val="18"/>
          <w:szCs w:val="18"/>
        </w:rPr>
        <w:t>,</w:t>
      </w:r>
      <w:r w:rsidRPr="00702D29">
        <w:rPr>
          <w:color w:val="000000" w:themeColor="text1"/>
          <w:sz w:val="18"/>
          <w:szCs w:val="18"/>
        </w:rPr>
        <w:t xml:space="preserve"> </w:t>
      </w:r>
      <w:r>
        <w:rPr>
          <w:rFonts w:eastAsia="Times New Roman"/>
          <w:sz w:val="18"/>
          <w:szCs w:val="18"/>
        </w:rPr>
        <w:t>kā arī 2024.</w:t>
      </w:r>
      <w:r w:rsidR="00A71478">
        <w:rPr>
          <w:rFonts w:eastAsia="Times New Roman"/>
          <w:sz w:val="18"/>
          <w:szCs w:val="18"/>
        </w:rPr>
        <w:t> </w:t>
      </w:r>
      <w:r>
        <w:rPr>
          <w:rFonts w:eastAsia="Times New Roman"/>
          <w:sz w:val="18"/>
          <w:szCs w:val="18"/>
        </w:rPr>
        <w:t xml:space="preserve">gadā VK īstenotā </w:t>
      </w:r>
      <w:r w:rsidR="00617B34">
        <w:rPr>
          <w:rFonts w:eastAsia="Times New Roman"/>
          <w:sz w:val="18"/>
          <w:szCs w:val="18"/>
        </w:rPr>
        <w:t>ANM 2.1.2.1.i. </w:t>
      </w:r>
      <w:r w:rsidR="00617B34" w:rsidRPr="00617B34">
        <w:rPr>
          <w:rFonts w:eastAsia="Times New Roman"/>
          <w:sz w:val="18"/>
          <w:szCs w:val="18"/>
        </w:rPr>
        <w:t xml:space="preserve">investīcijas </w:t>
      </w:r>
      <w:r w:rsidRPr="00617B34">
        <w:rPr>
          <w:rFonts w:eastAsia="Times New Roman"/>
          <w:sz w:val="18"/>
          <w:szCs w:val="18"/>
        </w:rPr>
        <w:t>projekta ietvaros par</w:t>
      </w:r>
      <w:r w:rsidR="00617B34" w:rsidRPr="00617B34">
        <w:rPr>
          <w:rFonts w:eastAsia="Times New Roman"/>
          <w:sz w:val="18"/>
          <w:szCs w:val="18"/>
        </w:rPr>
        <w:t xml:space="preserve"> valsts budžeta izpildes pārskatu sniegšanu</w:t>
      </w:r>
      <w:r w:rsidR="00F30E25">
        <w:rPr>
          <w:rFonts w:eastAsia="Times New Roman"/>
          <w:sz w:val="18"/>
          <w:szCs w:val="18"/>
        </w:rPr>
        <w:t xml:space="preserve"> VK uzturētajā</w:t>
      </w:r>
      <w:r w:rsidR="00617B34" w:rsidRPr="00617B34">
        <w:rPr>
          <w:rFonts w:eastAsia="Times New Roman"/>
          <w:sz w:val="18"/>
          <w:szCs w:val="18"/>
        </w:rPr>
        <w:t xml:space="preserve"> e-pārskatu IS, kur FM un EM</w:t>
      </w:r>
      <w:r w:rsidRPr="00617B34">
        <w:rPr>
          <w:rFonts w:eastAsia="Times New Roman"/>
          <w:sz w:val="18"/>
          <w:szCs w:val="18"/>
        </w:rPr>
        <w:t xml:space="preserve"> </w:t>
      </w:r>
      <w:r w:rsidR="00617B34" w:rsidRPr="00617B34">
        <w:rPr>
          <w:rFonts w:eastAsia="Times New Roman"/>
          <w:sz w:val="18"/>
          <w:szCs w:val="18"/>
        </w:rPr>
        <w:t>kā pilotresori sniedza priekšlikumus regulējuma pārskatīšanai</w:t>
      </w:r>
      <w:r w:rsidR="00617B34">
        <w:rPr>
          <w:rFonts w:eastAsia="Times New Roman"/>
          <w:sz w:val="18"/>
          <w:szCs w:val="18"/>
        </w:rPr>
        <w:t xml:space="preserve">, </w:t>
      </w:r>
      <w:r w:rsidRPr="00617B34">
        <w:rPr>
          <w:rFonts w:eastAsia="Times New Roman"/>
          <w:sz w:val="18"/>
          <w:szCs w:val="18"/>
        </w:rPr>
        <w:t>kas rezultējās kā</w:t>
      </w:r>
      <w:r>
        <w:rPr>
          <w:i/>
          <w:iCs/>
          <w:color w:val="00859B"/>
          <w:sz w:val="18"/>
          <w:szCs w:val="18"/>
        </w:rPr>
        <w:t xml:space="preserve"> </w:t>
      </w:r>
      <w:hyperlink r:id="rId97" w:history="1">
        <w:r w:rsidR="00A71478">
          <w:rPr>
            <w:rStyle w:val="Hyperlink"/>
            <w:i/>
            <w:iCs/>
            <w:color w:val="00859B"/>
            <w:sz w:val="18"/>
            <w:szCs w:val="18"/>
          </w:rPr>
          <w:t>g</w:t>
        </w:r>
        <w:r w:rsidRPr="00661B72">
          <w:rPr>
            <w:rStyle w:val="Hyperlink"/>
            <w:i/>
            <w:iCs/>
            <w:color w:val="00859B"/>
            <w:sz w:val="18"/>
            <w:szCs w:val="18"/>
          </w:rPr>
          <w:t>rozījum</w:t>
        </w:r>
        <w:r>
          <w:rPr>
            <w:rStyle w:val="Hyperlink"/>
            <w:i/>
            <w:iCs/>
            <w:color w:val="00859B"/>
            <w:sz w:val="18"/>
            <w:szCs w:val="18"/>
          </w:rPr>
          <w:t>i</w:t>
        </w:r>
        <w:r w:rsidRPr="00661B72">
          <w:rPr>
            <w:rStyle w:val="Hyperlink"/>
            <w:i/>
            <w:iCs/>
            <w:color w:val="00859B"/>
            <w:sz w:val="18"/>
            <w:szCs w:val="18"/>
          </w:rPr>
          <w:t xml:space="preserve"> “Instrukcij</w:t>
        </w:r>
        <w:r w:rsidR="00A71478">
          <w:rPr>
            <w:rStyle w:val="Hyperlink"/>
            <w:i/>
            <w:iCs/>
            <w:color w:val="00859B"/>
            <w:sz w:val="18"/>
            <w:szCs w:val="18"/>
          </w:rPr>
          <w:t>ā</w:t>
        </w:r>
        <w:r w:rsidRPr="00661B72">
          <w:rPr>
            <w:rStyle w:val="Hyperlink"/>
            <w:i/>
            <w:iCs/>
            <w:color w:val="00859B"/>
            <w:sz w:val="18"/>
            <w:szCs w:val="18"/>
          </w:rPr>
          <w:t xml:space="preserve"> par valsts budžeta izpildes analīzi”</w:t>
        </w:r>
      </w:hyperlink>
      <w:r w:rsidRPr="00702D29">
        <w:rPr>
          <w:color w:val="000000" w:themeColor="text1"/>
          <w:sz w:val="18"/>
          <w:szCs w:val="18"/>
        </w:rPr>
        <w:t xml:space="preserve"> .</w:t>
      </w:r>
    </w:p>
    <w:p w14:paraId="1DA120A7" w14:textId="001A8B30" w:rsidR="00FD6401" w:rsidRPr="005D5C61" w:rsidRDefault="005D5C61" w:rsidP="00A435BB">
      <w:pPr>
        <w:pStyle w:val="ListParagraph"/>
        <w:spacing w:before="60" w:after="60"/>
        <w:ind w:left="0" w:right="108"/>
        <w:contextualSpacing w:val="0"/>
        <w:jc w:val="both"/>
        <w:rPr>
          <w:i/>
          <w:sz w:val="18"/>
          <w:szCs w:val="18"/>
        </w:rPr>
      </w:pPr>
      <w:r>
        <w:rPr>
          <w:i/>
          <w:sz w:val="18"/>
          <w:szCs w:val="18"/>
        </w:rPr>
        <w:t xml:space="preserve">** - </w:t>
      </w:r>
      <w:r w:rsidRPr="005D5C61">
        <w:rPr>
          <w:iCs/>
          <w:sz w:val="18"/>
          <w:szCs w:val="18"/>
        </w:rPr>
        <w:t>Sadarbībā ar VK tika uzsākta budžeta plānošanas un finanšu vadības risinājuma (t.sk. arī datu analīzes rīka) izstrāde, lai nodrošinātu mijiedarbību starp finanšu plānošanu un grāmatvedības uzskaiti (atsevišķi katrā EM resora iestādē un EM resora kopumā). Risinājuma mērķis ir digitalizēt procesus un izveidot viendabīgu datu struktūru, kas uzlabos datu analīzes iespējas.</w:t>
      </w:r>
    </w:p>
    <w:p w14:paraId="2EE48EE2" w14:textId="77777777" w:rsidR="005D5C61" w:rsidRPr="00535065" w:rsidRDefault="005D5C61" w:rsidP="00CB5405">
      <w:pPr>
        <w:pStyle w:val="ListParagraph"/>
        <w:ind w:left="0" w:right="108"/>
        <w:rPr>
          <w:i/>
          <w:sz w:val="18"/>
          <w:szCs w:val="18"/>
          <w:highlight w:val="yellow"/>
        </w:rPr>
      </w:pPr>
    </w:p>
    <w:p w14:paraId="7A6AA952" w14:textId="77777777" w:rsidR="00B91024" w:rsidRPr="00535065" w:rsidRDefault="00B91024">
      <w:pPr>
        <w:spacing w:after="0" w:line="240" w:lineRule="auto"/>
        <w:rPr>
          <w:i/>
          <w:sz w:val="18"/>
          <w:szCs w:val="18"/>
          <w:highlight w:val="yellow"/>
        </w:rPr>
      </w:pPr>
      <w:r w:rsidRPr="00535065">
        <w:rPr>
          <w:i/>
          <w:sz w:val="18"/>
          <w:szCs w:val="18"/>
          <w:highlight w:val="yellow"/>
        </w:rPr>
        <w:br w:type="page"/>
      </w:r>
    </w:p>
    <w:p w14:paraId="68EEA925" w14:textId="77777777" w:rsidR="00F4297F" w:rsidRPr="00535065" w:rsidRDefault="00F4297F">
      <w:pPr>
        <w:spacing w:after="0" w:line="240" w:lineRule="auto"/>
        <w:rPr>
          <w:rFonts w:eastAsia="Times New Roman" w:cs="Times New Roman"/>
          <w:i/>
          <w:sz w:val="18"/>
          <w:szCs w:val="18"/>
          <w:highlight w:val="yellow"/>
          <w:lang w:eastAsia="lv-LV"/>
        </w:rPr>
      </w:pPr>
    </w:p>
    <w:p w14:paraId="26DBE21C" w14:textId="7B091858" w:rsidR="00CB5405" w:rsidRPr="00921D72" w:rsidRDefault="008E0258" w:rsidP="00E76E63">
      <w:pPr>
        <w:pStyle w:val="Heading1"/>
        <w:numPr>
          <w:ilvl w:val="0"/>
          <w:numId w:val="9"/>
        </w:numPr>
        <w:spacing w:before="60" w:after="120"/>
        <w:ind w:left="714" w:right="-312" w:hanging="357"/>
        <w:rPr>
          <w:color w:val="00859B"/>
          <w:sz w:val="28"/>
          <w:szCs w:val="28"/>
        </w:rPr>
      </w:pPr>
      <w:bookmarkStart w:id="87" w:name="_Pielikums._EM_darbības_1"/>
      <w:bookmarkStart w:id="88" w:name="_Pielikums._Snieguma_virziena"/>
      <w:bookmarkStart w:id="89" w:name="_Toc520374384"/>
      <w:bookmarkStart w:id="90" w:name="_Toc207637116"/>
      <w:bookmarkEnd w:id="87"/>
      <w:bookmarkEnd w:id="88"/>
      <w:r w:rsidRPr="00921D72">
        <w:rPr>
          <w:b w:val="0"/>
          <w:color w:val="00859B"/>
          <w:sz w:val="28"/>
          <w:szCs w:val="28"/>
        </w:rPr>
        <w:t>P</w:t>
      </w:r>
      <w:r w:rsidR="00CB5405" w:rsidRPr="00921D72">
        <w:rPr>
          <w:b w:val="0"/>
          <w:color w:val="00859B"/>
          <w:sz w:val="28"/>
          <w:szCs w:val="28"/>
        </w:rPr>
        <w:t>ielikums</w:t>
      </w:r>
      <w:r w:rsidR="00CB5405" w:rsidRPr="00921D72">
        <w:rPr>
          <w:color w:val="00859B"/>
          <w:sz w:val="28"/>
          <w:szCs w:val="28"/>
        </w:rPr>
        <w:t xml:space="preserve">. </w:t>
      </w:r>
      <w:bookmarkEnd w:id="89"/>
      <w:r w:rsidR="00323224" w:rsidRPr="00921D72">
        <w:rPr>
          <w:b w:val="0"/>
          <w:color w:val="00859B"/>
          <w:sz w:val="28"/>
          <w:szCs w:val="28"/>
        </w:rPr>
        <w:t xml:space="preserve">Snieguma virziena </w:t>
      </w:r>
      <w:r w:rsidR="00323224" w:rsidRPr="00921D72">
        <w:rPr>
          <w:b w:val="0"/>
          <w:i/>
          <w:iCs/>
          <w:color w:val="00859B"/>
          <w:sz w:val="28"/>
          <w:szCs w:val="28"/>
        </w:rPr>
        <w:t>Kvalificēti, ministrijas mērķiem atbilstoši cilvēkresursi</w:t>
      </w:r>
      <w:r w:rsidR="00323224" w:rsidRPr="00921D72">
        <w:rPr>
          <w:b w:val="0"/>
          <w:color w:val="00859B"/>
          <w:sz w:val="28"/>
          <w:szCs w:val="28"/>
        </w:rPr>
        <w:t xml:space="preserve"> mērķu īstenošana</w:t>
      </w:r>
      <w:bookmarkEnd w:id="90"/>
      <w:r w:rsidR="00921D72">
        <w:rPr>
          <w:b w:val="0"/>
          <w:color w:val="00859B"/>
          <w:sz w:val="28"/>
          <w:szCs w:val="28"/>
        </w:rPr>
        <w:t xml:space="preserve"> </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3535"/>
        <w:gridCol w:w="8"/>
        <w:gridCol w:w="2110"/>
        <w:gridCol w:w="3252"/>
        <w:gridCol w:w="1131"/>
        <w:gridCol w:w="1131"/>
        <w:gridCol w:w="1130"/>
        <w:gridCol w:w="1134"/>
        <w:gridCol w:w="1417"/>
      </w:tblGrid>
      <w:tr w:rsidR="000708F7" w:rsidRPr="00975252" w14:paraId="6227F915" w14:textId="77777777" w:rsidTr="000708F7">
        <w:trPr>
          <w:trHeight w:val="342"/>
        </w:trPr>
        <w:tc>
          <w:tcPr>
            <w:tcW w:w="3535" w:type="dxa"/>
            <w:shd w:val="clear" w:color="auto" w:fill="00859B"/>
            <w:tcMar>
              <w:top w:w="72" w:type="dxa"/>
              <w:left w:w="144" w:type="dxa"/>
              <w:bottom w:w="72" w:type="dxa"/>
              <w:right w:w="144" w:type="dxa"/>
            </w:tcMar>
            <w:vAlign w:val="center"/>
            <w:hideMark/>
          </w:tcPr>
          <w:p w14:paraId="68DAB397" w14:textId="77777777" w:rsidR="000708F7" w:rsidRPr="00921D72" w:rsidRDefault="000708F7" w:rsidP="00432291">
            <w:pPr>
              <w:spacing w:before="20" w:after="20" w:line="240" w:lineRule="auto"/>
              <w:rPr>
                <w:rFonts w:cs="Times New Roman"/>
                <w:b/>
                <w:color w:val="FFFFFF" w:themeColor="background1"/>
                <w:szCs w:val="24"/>
              </w:rPr>
            </w:pPr>
            <w:r w:rsidRPr="00921D72">
              <w:rPr>
                <w:rFonts w:cs="Times New Roman"/>
                <w:b/>
                <w:color w:val="FFFFFF" w:themeColor="background1"/>
                <w:szCs w:val="24"/>
              </w:rPr>
              <w:t>Snieguma virziena mērķi /</w:t>
            </w:r>
          </w:p>
          <w:p w14:paraId="292894BA" w14:textId="77777777" w:rsidR="000708F7" w:rsidRPr="00921D72" w:rsidRDefault="000708F7" w:rsidP="00432291">
            <w:pPr>
              <w:spacing w:before="20" w:after="20" w:line="240" w:lineRule="auto"/>
              <w:rPr>
                <w:rFonts w:cs="Times New Roman"/>
                <w:b/>
                <w:color w:val="FFFFFF" w:themeColor="background1"/>
                <w:szCs w:val="24"/>
              </w:rPr>
            </w:pPr>
            <w:r w:rsidRPr="00921D72">
              <w:rPr>
                <w:rFonts w:cs="Times New Roman"/>
                <w:b/>
                <w:color w:val="FFFFFF" w:themeColor="background1"/>
                <w:szCs w:val="24"/>
              </w:rPr>
              <w:t>Rezultāts</w:t>
            </w:r>
          </w:p>
        </w:tc>
        <w:tc>
          <w:tcPr>
            <w:tcW w:w="2118" w:type="dxa"/>
            <w:gridSpan w:val="2"/>
            <w:shd w:val="clear" w:color="auto" w:fill="00859B"/>
            <w:vAlign w:val="center"/>
          </w:tcPr>
          <w:p w14:paraId="14DE7A7D" w14:textId="77777777" w:rsidR="000708F7" w:rsidRPr="00921D72" w:rsidRDefault="000708F7" w:rsidP="00432291">
            <w:pPr>
              <w:spacing w:before="20" w:after="20" w:line="240" w:lineRule="auto"/>
              <w:jc w:val="center"/>
              <w:rPr>
                <w:rFonts w:cs="Times New Roman"/>
                <w:b/>
                <w:color w:val="FFFFFF" w:themeColor="background1"/>
                <w:szCs w:val="24"/>
              </w:rPr>
            </w:pPr>
            <w:r w:rsidRPr="00921D72">
              <w:rPr>
                <w:rFonts w:cs="Times New Roman"/>
                <w:b/>
                <w:color w:val="FFFFFF" w:themeColor="background1"/>
                <w:szCs w:val="24"/>
              </w:rPr>
              <w:t>Atbildīgā struktūrvienība</w:t>
            </w:r>
          </w:p>
        </w:tc>
        <w:tc>
          <w:tcPr>
            <w:tcW w:w="3252" w:type="dxa"/>
            <w:shd w:val="clear" w:color="auto" w:fill="00859B"/>
            <w:tcMar>
              <w:top w:w="72" w:type="dxa"/>
              <w:left w:w="144" w:type="dxa"/>
              <w:bottom w:w="72" w:type="dxa"/>
              <w:right w:w="144" w:type="dxa"/>
            </w:tcMar>
            <w:vAlign w:val="center"/>
            <w:hideMark/>
          </w:tcPr>
          <w:p w14:paraId="360DDBDC" w14:textId="77777777" w:rsidR="000708F7" w:rsidRPr="00921D72" w:rsidRDefault="000708F7" w:rsidP="00432291">
            <w:pPr>
              <w:spacing w:before="20" w:after="20" w:line="240" w:lineRule="auto"/>
              <w:rPr>
                <w:rFonts w:cs="Times New Roman"/>
                <w:b/>
                <w:color w:val="FFFFFF" w:themeColor="background1"/>
                <w:szCs w:val="24"/>
              </w:rPr>
            </w:pPr>
            <w:r w:rsidRPr="00921D72">
              <w:rPr>
                <w:rFonts w:cs="Times New Roman"/>
                <w:b/>
                <w:color w:val="FFFFFF" w:themeColor="background1"/>
                <w:szCs w:val="24"/>
              </w:rPr>
              <w:t>Snieguma rādītāji</w:t>
            </w:r>
          </w:p>
        </w:tc>
        <w:tc>
          <w:tcPr>
            <w:tcW w:w="1131" w:type="dxa"/>
            <w:shd w:val="clear" w:color="auto" w:fill="00859B"/>
            <w:tcMar>
              <w:top w:w="72" w:type="dxa"/>
              <w:left w:w="144" w:type="dxa"/>
              <w:bottom w:w="72" w:type="dxa"/>
              <w:right w:w="144" w:type="dxa"/>
            </w:tcMar>
            <w:hideMark/>
          </w:tcPr>
          <w:p w14:paraId="4CB86794" w14:textId="77777777" w:rsidR="000708F7" w:rsidRPr="00921D72" w:rsidRDefault="000708F7" w:rsidP="00432291">
            <w:pPr>
              <w:spacing w:before="20" w:after="20" w:line="240" w:lineRule="auto"/>
              <w:jc w:val="center"/>
              <w:rPr>
                <w:rFonts w:cs="Times New Roman"/>
                <w:b/>
                <w:color w:val="FFFFFF" w:themeColor="background1"/>
                <w:szCs w:val="24"/>
              </w:rPr>
            </w:pPr>
            <w:r w:rsidRPr="00921D72">
              <w:rPr>
                <w:rFonts w:cs="Times New Roman"/>
                <w:b/>
                <w:color w:val="FFFFFF" w:themeColor="background1"/>
                <w:szCs w:val="24"/>
              </w:rPr>
              <w:t>2022. gada fakts</w:t>
            </w:r>
          </w:p>
        </w:tc>
        <w:tc>
          <w:tcPr>
            <w:tcW w:w="1131" w:type="dxa"/>
            <w:shd w:val="clear" w:color="auto" w:fill="00859B"/>
            <w:tcMar>
              <w:top w:w="72" w:type="dxa"/>
              <w:left w:w="144" w:type="dxa"/>
              <w:bottom w:w="72" w:type="dxa"/>
              <w:right w:w="144" w:type="dxa"/>
            </w:tcMar>
            <w:hideMark/>
          </w:tcPr>
          <w:p w14:paraId="658D2107" w14:textId="77777777" w:rsidR="000708F7" w:rsidRPr="00921D72" w:rsidRDefault="000708F7" w:rsidP="00432291">
            <w:pPr>
              <w:spacing w:before="20" w:after="20" w:line="240" w:lineRule="auto"/>
              <w:jc w:val="center"/>
              <w:rPr>
                <w:rFonts w:cs="Times New Roman"/>
                <w:b/>
                <w:color w:val="FFFFFF" w:themeColor="background1"/>
                <w:szCs w:val="24"/>
              </w:rPr>
            </w:pPr>
            <w:r w:rsidRPr="00921D72">
              <w:rPr>
                <w:rFonts w:cs="Times New Roman"/>
                <w:b/>
                <w:color w:val="FFFFFF" w:themeColor="background1"/>
                <w:szCs w:val="24"/>
              </w:rPr>
              <w:t>2023. gada fakts</w:t>
            </w:r>
          </w:p>
        </w:tc>
        <w:tc>
          <w:tcPr>
            <w:tcW w:w="1130" w:type="dxa"/>
            <w:shd w:val="clear" w:color="auto" w:fill="00859B"/>
          </w:tcPr>
          <w:p w14:paraId="7238F9DC" w14:textId="77777777" w:rsidR="000708F7" w:rsidRPr="00921D72" w:rsidRDefault="000708F7" w:rsidP="000708F7">
            <w:pPr>
              <w:spacing w:before="20" w:after="20" w:line="240" w:lineRule="auto"/>
              <w:ind w:right="104"/>
              <w:jc w:val="center"/>
              <w:rPr>
                <w:rFonts w:cs="Times New Roman"/>
                <w:b/>
                <w:color w:val="FFFFFF" w:themeColor="background1"/>
                <w:szCs w:val="24"/>
              </w:rPr>
            </w:pPr>
            <w:r w:rsidRPr="00921D72">
              <w:rPr>
                <w:rFonts w:cs="Times New Roman"/>
                <w:b/>
                <w:color w:val="FFFFFF" w:themeColor="background1"/>
                <w:szCs w:val="24"/>
              </w:rPr>
              <w:t>2024. gada fakts</w:t>
            </w:r>
          </w:p>
        </w:tc>
        <w:tc>
          <w:tcPr>
            <w:tcW w:w="1134" w:type="dxa"/>
            <w:shd w:val="clear" w:color="auto" w:fill="00859B"/>
          </w:tcPr>
          <w:p w14:paraId="0ED6517B" w14:textId="77777777" w:rsidR="000708F7" w:rsidRPr="00921D72" w:rsidRDefault="000708F7" w:rsidP="000708F7">
            <w:pPr>
              <w:spacing w:before="20" w:after="20" w:line="240" w:lineRule="auto"/>
              <w:ind w:right="109"/>
              <w:jc w:val="center"/>
              <w:rPr>
                <w:rFonts w:cs="Times New Roman"/>
                <w:b/>
                <w:color w:val="FFFFFF" w:themeColor="background1"/>
                <w:szCs w:val="24"/>
              </w:rPr>
            </w:pPr>
            <w:r w:rsidRPr="00921D72">
              <w:rPr>
                <w:rFonts w:cs="Times New Roman"/>
                <w:b/>
                <w:color w:val="FFFFFF" w:themeColor="background1"/>
                <w:szCs w:val="24"/>
              </w:rPr>
              <w:t>2026. gada plāns</w:t>
            </w:r>
          </w:p>
        </w:tc>
        <w:tc>
          <w:tcPr>
            <w:tcW w:w="1417" w:type="dxa"/>
            <w:shd w:val="clear" w:color="auto" w:fill="00859B"/>
            <w:tcMar>
              <w:top w:w="72" w:type="dxa"/>
              <w:left w:w="144" w:type="dxa"/>
              <w:bottom w:w="72" w:type="dxa"/>
              <w:right w:w="144" w:type="dxa"/>
            </w:tcMar>
            <w:vAlign w:val="center"/>
            <w:hideMark/>
          </w:tcPr>
          <w:p w14:paraId="4F00862B" w14:textId="77777777" w:rsidR="000708F7" w:rsidRPr="00921D72" w:rsidRDefault="000708F7" w:rsidP="00432291">
            <w:pPr>
              <w:spacing w:before="60" w:after="60" w:line="240" w:lineRule="auto"/>
              <w:jc w:val="center"/>
              <w:rPr>
                <w:rFonts w:cs="Times New Roman"/>
                <w:b/>
                <w:color w:val="FFFFFF" w:themeColor="background1"/>
                <w:szCs w:val="24"/>
              </w:rPr>
            </w:pPr>
            <w:r w:rsidRPr="00921D72">
              <w:rPr>
                <w:rFonts w:cs="Times New Roman"/>
                <w:b/>
                <w:color w:val="FFFFFF" w:themeColor="background1"/>
                <w:szCs w:val="24"/>
              </w:rPr>
              <w:t>Izmaiņas</w:t>
            </w:r>
          </w:p>
        </w:tc>
      </w:tr>
      <w:tr w:rsidR="000708F7" w:rsidRPr="00975252" w14:paraId="300D7712" w14:textId="77777777" w:rsidTr="00432291">
        <w:trPr>
          <w:trHeight w:val="283"/>
        </w:trPr>
        <w:tc>
          <w:tcPr>
            <w:tcW w:w="14848" w:type="dxa"/>
            <w:gridSpan w:val="9"/>
          </w:tcPr>
          <w:p w14:paraId="328B9630" w14:textId="6F1E8E46" w:rsidR="000708F7" w:rsidRPr="00CB5E0F" w:rsidRDefault="000708F7" w:rsidP="00432291">
            <w:pPr>
              <w:spacing w:before="60" w:after="60" w:line="240" w:lineRule="auto"/>
              <w:ind w:left="132"/>
              <w:rPr>
                <w:rFonts w:cs="Times New Roman"/>
                <w:sz w:val="22"/>
              </w:rPr>
            </w:pPr>
            <w:r w:rsidRPr="00CB5E0F">
              <w:rPr>
                <w:rFonts w:cs="Times New Roman"/>
                <w:b/>
                <w:sz w:val="22"/>
              </w:rPr>
              <w:t>3.1.</w:t>
            </w:r>
            <w:r>
              <w:rPr>
                <w:rFonts w:cs="Times New Roman"/>
                <w:b/>
                <w:sz w:val="22"/>
              </w:rPr>
              <w:t xml:space="preserve"> </w:t>
            </w:r>
            <w:r w:rsidRPr="00CB5E0F">
              <w:rPr>
                <w:rFonts w:cs="Times New Roman"/>
                <w:b/>
                <w:sz w:val="22"/>
              </w:rPr>
              <w:t>Veicināt darbinieku apmācību un attīstību</w:t>
            </w:r>
          </w:p>
        </w:tc>
      </w:tr>
      <w:tr w:rsidR="000708F7" w:rsidRPr="00975252" w14:paraId="5C172C9D" w14:textId="77777777" w:rsidTr="000708F7">
        <w:trPr>
          <w:trHeight w:val="1644"/>
        </w:trPr>
        <w:tc>
          <w:tcPr>
            <w:tcW w:w="3535" w:type="dxa"/>
            <w:shd w:val="clear" w:color="auto" w:fill="auto"/>
            <w:tcMar>
              <w:top w:w="72" w:type="dxa"/>
              <w:left w:w="144" w:type="dxa"/>
              <w:bottom w:w="72" w:type="dxa"/>
              <w:right w:w="144" w:type="dxa"/>
            </w:tcMar>
            <w:hideMark/>
          </w:tcPr>
          <w:p w14:paraId="0F9DB9E5" w14:textId="77777777" w:rsidR="000708F7" w:rsidRPr="00413A2E" w:rsidRDefault="000708F7" w:rsidP="00432291">
            <w:pPr>
              <w:spacing w:before="20" w:after="20" w:line="240" w:lineRule="auto"/>
              <w:rPr>
                <w:rFonts w:cs="Times New Roman"/>
                <w:sz w:val="22"/>
              </w:rPr>
            </w:pPr>
            <w:r w:rsidRPr="00413A2E">
              <w:rPr>
                <w:rFonts w:cs="Times New Roman"/>
                <w:sz w:val="22"/>
              </w:rPr>
              <w:t>3.1.1. Veicināta darbinieku karjeras izaugsmes (iekšējā darbinieku rotācija, t.sk.</w:t>
            </w:r>
            <w:r>
              <w:rPr>
                <w:rFonts w:cs="Times New Roman"/>
                <w:sz w:val="22"/>
              </w:rPr>
              <w:t>,</w:t>
            </w:r>
            <w:r w:rsidRPr="00413A2E">
              <w:rPr>
                <w:rFonts w:cs="Times New Roman"/>
                <w:sz w:val="22"/>
              </w:rPr>
              <w:t xml:space="preserve"> horizontālā)</w:t>
            </w:r>
          </w:p>
        </w:tc>
        <w:tc>
          <w:tcPr>
            <w:tcW w:w="2118" w:type="dxa"/>
            <w:gridSpan w:val="2"/>
            <w:shd w:val="clear" w:color="auto" w:fill="auto"/>
          </w:tcPr>
          <w:p w14:paraId="30F13D31" w14:textId="77777777" w:rsidR="000708F7" w:rsidRPr="00413A2E" w:rsidRDefault="000708F7" w:rsidP="00432291">
            <w:pPr>
              <w:spacing w:before="20" w:after="20" w:line="240" w:lineRule="auto"/>
              <w:ind w:left="109" w:right="44"/>
              <w:jc w:val="center"/>
              <w:rPr>
                <w:rFonts w:cs="Times New Roman"/>
                <w:sz w:val="22"/>
              </w:rPr>
            </w:pPr>
            <w:r w:rsidRPr="00413A2E">
              <w:rPr>
                <w:rFonts w:cs="Times New Roman"/>
                <w:sz w:val="22"/>
              </w:rPr>
              <w:t>Personāla vadības nodaļa</w:t>
            </w:r>
          </w:p>
        </w:tc>
        <w:tc>
          <w:tcPr>
            <w:tcW w:w="3252" w:type="dxa"/>
            <w:shd w:val="clear" w:color="auto" w:fill="auto"/>
            <w:tcMar>
              <w:top w:w="72" w:type="dxa"/>
              <w:left w:w="144" w:type="dxa"/>
              <w:bottom w:w="72" w:type="dxa"/>
              <w:right w:w="144" w:type="dxa"/>
            </w:tcMar>
            <w:hideMark/>
          </w:tcPr>
          <w:p w14:paraId="31C540B7" w14:textId="77777777" w:rsidR="000708F7" w:rsidRPr="00413A2E" w:rsidRDefault="000708F7" w:rsidP="00432291">
            <w:pPr>
              <w:spacing w:before="20" w:after="20" w:line="240" w:lineRule="auto"/>
              <w:rPr>
                <w:rFonts w:cs="Times New Roman"/>
                <w:sz w:val="22"/>
              </w:rPr>
            </w:pPr>
            <w:r w:rsidRPr="00413A2E">
              <w:rPr>
                <w:rFonts w:cs="Times New Roman"/>
                <w:sz w:val="22"/>
              </w:rPr>
              <w:t>3.1.1.1. Darbinieku mainības līmenis</w:t>
            </w:r>
            <w:r w:rsidRPr="00413A2E">
              <w:rPr>
                <w:rFonts w:eastAsia="Times New Roman" w:cs="Times New Roman"/>
                <w:sz w:val="22"/>
                <w:lang w:eastAsia="lv-LV"/>
              </w:rPr>
              <w:t xml:space="preserve"> procentos</w:t>
            </w:r>
            <w:r w:rsidRPr="00413A2E">
              <w:rPr>
                <w:rFonts w:cs="Times New Roman"/>
                <w:sz w:val="22"/>
              </w:rPr>
              <w:t xml:space="preserve">, </w:t>
            </w:r>
            <w:r w:rsidRPr="00413A2E">
              <w:rPr>
                <w:rFonts w:eastAsia="Times New Roman" w:cs="Times New Roman"/>
                <w:sz w:val="22"/>
                <w:lang w:eastAsia="lv-LV"/>
              </w:rPr>
              <w:t>uzteikuma skaists pret darbinieku skaitu (</w:t>
            </w:r>
            <w:r w:rsidRPr="00E3106F">
              <w:rPr>
                <w:rFonts w:eastAsia="Times New Roman" w:cs="Times New Roman"/>
                <w:i/>
                <w:iCs/>
                <w:sz w:val="22"/>
                <w:lang w:eastAsia="lv-LV"/>
              </w:rPr>
              <w:t>rādītājs piemērojams gadījumā, ja tiks piešķirti nepieciešamie papildu finanšu līdzekļi</w:t>
            </w:r>
            <w:r w:rsidRPr="00413A2E">
              <w:rPr>
                <w:rFonts w:eastAsia="Times New Roman" w:cs="Times New Roman"/>
                <w:sz w:val="22"/>
                <w:lang w:eastAsia="lv-LV"/>
              </w:rPr>
              <w:t>)</w:t>
            </w:r>
          </w:p>
        </w:tc>
        <w:tc>
          <w:tcPr>
            <w:tcW w:w="1131" w:type="dxa"/>
            <w:shd w:val="clear" w:color="auto" w:fill="auto"/>
            <w:tcMar>
              <w:top w:w="72" w:type="dxa"/>
              <w:left w:w="144" w:type="dxa"/>
              <w:bottom w:w="72" w:type="dxa"/>
              <w:right w:w="144" w:type="dxa"/>
            </w:tcMar>
            <w:hideMark/>
          </w:tcPr>
          <w:p w14:paraId="775083FE" w14:textId="77777777" w:rsidR="000708F7" w:rsidRPr="00413A2E" w:rsidRDefault="000708F7" w:rsidP="00432291">
            <w:pPr>
              <w:spacing w:before="20" w:after="20" w:line="240" w:lineRule="auto"/>
              <w:jc w:val="center"/>
              <w:rPr>
                <w:rFonts w:cs="Times New Roman"/>
                <w:sz w:val="22"/>
              </w:rPr>
            </w:pPr>
            <w:r>
              <w:rPr>
                <w:rFonts w:cs="Times New Roman"/>
                <w:sz w:val="22"/>
              </w:rPr>
              <w:t>20</w:t>
            </w:r>
          </w:p>
        </w:tc>
        <w:tc>
          <w:tcPr>
            <w:tcW w:w="1131" w:type="dxa"/>
            <w:shd w:val="clear" w:color="auto" w:fill="auto"/>
            <w:tcMar>
              <w:top w:w="72" w:type="dxa"/>
              <w:left w:w="144" w:type="dxa"/>
              <w:bottom w:w="72" w:type="dxa"/>
              <w:right w:w="144" w:type="dxa"/>
            </w:tcMar>
            <w:hideMark/>
          </w:tcPr>
          <w:p w14:paraId="6DDFBAB8" w14:textId="77777777" w:rsidR="000708F7" w:rsidRPr="00413A2E" w:rsidRDefault="000708F7" w:rsidP="00432291">
            <w:pPr>
              <w:spacing w:before="20" w:after="20" w:line="240" w:lineRule="auto"/>
              <w:jc w:val="center"/>
              <w:rPr>
                <w:rFonts w:cs="Times New Roman"/>
                <w:sz w:val="22"/>
              </w:rPr>
            </w:pPr>
            <w:r w:rsidRPr="00413A2E">
              <w:rPr>
                <w:rFonts w:cs="Times New Roman"/>
                <w:sz w:val="22"/>
              </w:rPr>
              <w:t>16</w:t>
            </w:r>
          </w:p>
        </w:tc>
        <w:tc>
          <w:tcPr>
            <w:tcW w:w="1130" w:type="dxa"/>
          </w:tcPr>
          <w:p w14:paraId="3B0B14CA" w14:textId="27331848" w:rsidR="000708F7" w:rsidRPr="00413A2E" w:rsidRDefault="000708F7" w:rsidP="00432291">
            <w:pPr>
              <w:spacing w:before="20" w:after="20" w:line="240" w:lineRule="auto"/>
              <w:jc w:val="center"/>
              <w:rPr>
                <w:rFonts w:cs="Times New Roman"/>
                <w:sz w:val="22"/>
              </w:rPr>
            </w:pPr>
            <w:r w:rsidRPr="00E955CD">
              <w:rPr>
                <w:rFonts w:cs="Times New Roman"/>
                <w:sz w:val="22"/>
              </w:rPr>
              <w:t>19</w:t>
            </w:r>
          </w:p>
        </w:tc>
        <w:tc>
          <w:tcPr>
            <w:tcW w:w="1134" w:type="dxa"/>
          </w:tcPr>
          <w:p w14:paraId="33294B3F" w14:textId="77777777" w:rsidR="000708F7" w:rsidRPr="00413A2E" w:rsidRDefault="000708F7" w:rsidP="00432291">
            <w:pPr>
              <w:spacing w:before="20" w:after="20" w:line="240" w:lineRule="auto"/>
              <w:jc w:val="center"/>
              <w:rPr>
                <w:rFonts w:cs="Times New Roman"/>
                <w:sz w:val="22"/>
              </w:rPr>
            </w:pPr>
            <w:r w:rsidRPr="00413A2E">
              <w:rPr>
                <w:rFonts w:cs="Times New Roman"/>
                <w:sz w:val="22"/>
              </w:rPr>
              <w:t>15</w:t>
            </w:r>
          </w:p>
        </w:tc>
        <w:tc>
          <w:tcPr>
            <w:tcW w:w="1417" w:type="dxa"/>
            <w:shd w:val="clear" w:color="auto" w:fill="auto"/>
            <w:tcMar>
              <w:top w:w="72" w:type="dxa"/>
              <w:left w:w="144" w:type="dxa"/>
              <w:bottom w:w="72" w:type="dxa"/>
              <w:right w:w="144" w:type="dxa"/>
            </w:tcMar>
            <w:hideMark/>
          </w:tcPr>
          <w:p w14:paraId="52387CC3" w14:textId="3CB2225C" w:rsidR="000708F7" w:rsidRPr="00CB5E0F" w:rsidRDefault="000708F7" w:rsidP="000708F7">
            <w:pPr>
              <w:spacing w:before="20" w:after="20" w:line="240" w:lineRule="auto"/>
              <w:jc w:val="center"/>
              <w:rPr>
                <w:rFonts w:cs="Times New Roman"/>
                <w:sz w:val="22"/>
              </w:rPr>
            </w:pPr>
            <w:r w:rsidRPr="00246B38">
              <w:rPr>
                <w:noProof/>
              </w:rPr>
              <mc:AlternateContent>
                <mc:Choice Requires="wps">
                  <w:drawing>
                    <wp:inline distT="0" distB="0" distL="0" distR="0" wp14:anchorId="3974691B" wp14:editId="41F10FAB">
                      <wp:extent cx="265430" cy="288000"/>
                      <wp:effectExtent l="19050" t="0" r="20320" b="36195"/>
                      <wp:docPr id="947093614" name="Arrow: Down 947093614"/>
                      <wp:cNvGraphicFramePr/>
                      <a:graphic xmlns:a="http://schemas.openxmlformats.org/drawingml/2006/main">
                        <a:graphicData uri="http://schemas.microsoft.com/office/word/2010/wordprocessingShape">
                          <wps:wsp>
                            <wps:cNvSpPr/>
                            <wps:spPr>
                              <a:xfrm>
                                <a:off x="0" y="0"/>
                                <a:ext cx="265430" cy="288000"/>
                              </a:xfrm>
                              <a:prstGeom prst="downArrow">
                                <a:avLst/>
                              </a:prstGeom>
                              <a:solidFill>
                                <a:schemeClr val="accent5">
                                  <a:lumMod val="20000"/>
                                  <a:lumOff val="80000"/>
                                </a:schemeClr>
                              </a:solidFill>
                              <a:ln w="12700">
                                <a:solidFill>
                                  <a:srgbClr val="00859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D7E1996" id="Arrow: Down 947093614" o:spid="_x0000_s1026" type="#_x0000_t67" style="width:20.9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" adj="11646" fillcolor="#daeef3 [664]" strokecolor="#00859b" strokeweight="1pt">
                      <w10:anchorlock/>
                    </v:shape>
                  </w:pict>
                </mc:Fallback>
              </mc:AlternateContent>
            </w:r>
          </w:p>
        </w:tc>
      </w:tr>
      <w:tr w:rsidR="000708F7" w:rsidRPr="00975252" w14:paraId="299D5176" w14:textId="77777777" w:rsidTr="000708F7">
        <w:trPr>
          <w:trHeight w:val="850"/>
        </w:trPr>
        <w:tc>
          <w:tcPr>
            <w:tcW w:w="3535" w:type="dxa"/>
            <w:vMerge w:val="restart"/>
            <w:shd w:val="clear" w:color="auto" w:fill="auto"/>
            <w:tcMar>
              <w:top w:w="72" w:type="dxa"/>
              <w:left w:w="144" w:type="dxa"/>
              <w:bottom w:w="72" w:type="dxa"/>
              <w:right w:w="144" w:type="dxa"/>
            </w:tcMar>
            <w:hideMark/>
          </w:tcPr>
          <w:p w14:paraId="001772D5" w14:textId="77777777" w:rsidR="000708F7" w:rsidRPr="00CB5E0F" w:rsidRDefault="000708F7" w:rsidP="00432291">
            <w:pPr>
              <w:spacing w:before="20" w:after="20" w:line="240" w:lineRule="auto"/>
              <w:rPr>
                <w:rFonts w:cs="Times New Roman"/>
                <w:sz w:val="22"/>
              </w:rPr>
            </w:pPr>
            <w:r w:rsidRPr="00CB5E0F">
              <w:rPr>
                <w:rFonts w:cs="Times New Roman"/>
                <w:sz w:val="22"/>
              </w:rPr>
              <w:t>3.1.2.</w:t>
            </w:r>
            <w:r>
              <w:rPr>
                <w:rFonts w:cs="Times New Roman"/>
                <w:sz w:val="22"/>
              </w:rPr>
              <w:t xml:space="preserve"> </w:t>
            </w:r>
            <w:r w:rsidRPr="00CB5E0F">
              <w:rPr>
                <w:rFonts w:cs="Times New Roman"/>
                <w:sz w:val="22"/>
              </w:rPr>
              <w:t xml:space="preserve">Paaugstināta darbinieku iesaiste līdzdalības </w:t>
            </w:r>
            <w:r w:rsidRPr="00CB5E0F">
              <w:rPr>
                <w:rFonts w:eastAsia="Times New Roman" w:cs="Times New Roman"/>
                <w:color w:val="000000" w:themeColor="text1"/>
                <w:sz w:val="22"/>
                <w:lang w:eastAsia="lv-LV"/>
              </w:rPr>
              <w:t xml:space="preserve">attīstības pasākumos un apmācībās </w:t>
            </w:r>
            <w:r w:rsidRPr="00CB5E0F">
              <w:rPr>
                <w:rFonts w:cs="Times New Roman"/>
                <w:sz w:val="22"/>
              </w:rPr>
              <w:t>(kursi, semināri, lekcijas, pieredzes apmaiņa, labās prakses pārņemšana, t.sk.</w:t>
            </w:r>
            <w:r>
              <w:rPr>
                <w:rFonts w:cs="Times New Roman"/>
                <w:sz w:val="22"/>
              </w:rPr>
              <w:t>,</w:t>
            </w:r>
            <w:r w:rsidRPr="00CB5E0F">
              <w:rPr>
                <w:rFonts w:cs="Times New Roman"/>
                <w:sz w:val="22"/>
              </w:rPr>
              <w:t xml:space="preserve"> pašmācība, pašizglītošanās). Darbinieku  iniciatīva, iesaiste lēmumu pieņemšanā un atbildība par rezultātu, dalība saliedēšanas pasākumos</w:t>
            </w:r>
          </w:p>
        </w:tc>
        <w:tc>
          <w:tcPr>
            <w:tcW w:w="2118" w:type="dxa"/>
            <w:gridSpan w:val="2"/>
            <w:vMerge w:val="restart"/>
            <w:shd w:val="clear" w:color="auto" w:fill="auto"/>
          </w:tcPr>
          <w:p w14:paraId="1E9D0928" w14:textId="77777777" w:rsidR="000708F7" w:rsidRPr="00CB5E0F" w:rsidRDefault="000708F7" w:rsidP="000708F7">
            <w:pPr>
              <w:spacing w:before="20" w:after="20" w:line="240" w:lineRule="auto"/>
              <w:ind w:left="109" w:right="122"/>
              <w:jc w:val="center"/>
              <w:rPr>
                <w:rFonts w:cs="Times New Roman"/>
                <w:sz w:val="22"/>
              </w:rPr>
            </w:pPr>
            <w:r>
              <w:rPr>
                <w:rFonts w:cs="Times New Roman"/>
                <w:sz w:val="22"/>
              </w:rPr>
              <w:t xml:space="preserve">Personāla vadības nodaļa </w:t>
            </w:r>
            <w:r w:rsidRPr="00CB5E0F">
              <w:rPr>
                <w:rFonts w:cs="Times New Roman"/>
                <w:sz w:val="22"/>
              </w:rPr>
              <w:t xml:space="preserve">sadarbībā ar visām struktūrvienībām </w:t>
            </w:r>
            <w:r>
              <w:rPr>
                <w:rFonts w:cs="Times New Roman"/>
                <w:sz w:val="22"/>
              </w:rPr>
              <w:t>u</w:t>
            </w:r>
            <w:r w:rsidRPr="00CB5E0F">
              <w:rPr>
                <w:rFonts w:cs="Times New Roman"/>
                <w:sz w:val="22"/>
              </w:rPr>
              <w:t>n D</w:t>
            </w:r>
            <w:r>
              <w:rPr>
                <w:rFonts w:cs="Times New Roman"/>
                <w:sz w:val="22"/>
              </w:rPr>
              <w:t>arbinieku padomi</w:t>
            </w:r>
          </w:p>
        </w:tc>
        <w:tc>
          <w:tcPr>
            <w:tcW w:w="3252" w:type="dxa"/>
            <w:shd w:val="clear" w:color="auto" w:fill="auto"/>
            <w:tcMar>
              <w:top w:w="72" w:type="dxa"/>
              <w:left w:w="144" w:type="dxa"/>
              <w:bottom w:w="72" w:type="dxa"/>
              <w:right w:w="144" w:type="dxa"/>
            </w:tcMar>
            <w:hideMark/>
          </w:tcPr>
          <w:p w14:paraId="795474F4" w14:textId="77777777" w:rsidR="00451101" w:rsidRDefault="000708F7" w:rsidP="00432291">
            <w:pPr>
              <w:spacing w:before="20" w:after="20" w:line="240" w:lineRule="auto"/>
              <w:rPr>
                <w:rFonts w:cs="Times New Roman"/>
                <w:sz w:val="22"/>
              </w:rPr>
            </w:pPr>
            <w:r w:rsidRPr="00CB5E0F">
              <w:rPr>
                <w:rFonts w:cs="Times New Roman"/>
                <w:sz w:val="22"/>
              </w:rPr>
              <w:t xml:space="preserve">3.1.2.1. Darbinieku iemaņu pilnveidei nodrošinātais laiks </w:t>
            </w:r>
          </w:p>
          <w:p w14:paraId="09750AB8" w14:textId="16D4B5F0" w:rsidR="000708F7" w:rsidRPr="00CB5E0F" w:rsidRDefault="000708F7" w:rsidP="00432291">
            <w:pPr>
              <w:spacing w:before="20" w:after="20" w:line="240" w:lineRule="auto"/>
              <w:rPr>
                <w:rFonts w:cs="Times New Roman"/>
                <w:sz w:val="22"/>
              </w:rPr>
            </w:pPr>
            <w:r w:rsidRPr="00CB5E0F">
              <w:rPr>
                <w:rFonts w:cs="Times New Roman"/>
                <w:sz w:val="22"/>
              </w:rPr>
              <w:t>(</w:t>
            </w:r>
            <w:r>
              <w:rPr>
                <w:rFonts w:cs="Times New Roman"/>
                <w:sz w:val="22"/>
              </w:rPr>
              <w:t>%</w:t>
            </w:r>
            <w:r w:rsidRPr="00CB5E0F">
              <w:rPr>
                <w:rFonts w:cs="Times New Roman"/>
                <w:sz w:val="22"/>
              </w:rPr>
              <w:t xml:space="preserve"> no kopēja darba laika)</w:t>
            </w:r>
          </w:p>
        </w:tc>
        <w:tc>
          <w:tcPr>
            <w:tcW w:w="1131" w:type="dxa"/>
            <w:shd w:val="clear" w:color="auto" w:fill="auto"/>
            <w:tcMar>
              <w:top w:w="72" w:type="dxa"/>
              <w:left w:w="144" w:type="dxa"/>
              <w:bottom w:w="72" w:type="dxa"/>
              <w:right w:w="144" w:type="dxa"/>
            </w:tcMar>
            <w:hideMark/>
          </w:tcPr>
          <w:p w14:paraId="6A28E505" w14:textId="77777777" w:rsidR="000708F7" w:rsidRPr="00CB5E0F" w:rsidRDefault="000708F7" w:rsidP="00432291">
            <w:pPr>
              <w:spacing w:before="20" w:after="20" w:line="240" w:lineRule="auto"/>
              <w:jc w:val="center"/>
              <w:rPr>
                <w:rFonts w:cs="Times New Roman"/>
                <w:sz w:val="22"/>
              </w:rPr>
            </w:pPr>
            <w:r w:rsidRPr="00CB5E0F">
              <w:rPr>
                <w:rFonts w:cs="Times New Roman"/>
                <w:sz w:val="22"/>
              </w:rPr>
              <w:t>-</w:t>
            </w:r>
          </w:p>
        </w:tc>
        <w:tc>
          <w:tcPr>
            <w:tcW w:w="1131" w:type="dxa"/>
            <w:shd w:val="clear" w:color="auto" w:fill="auto"/>
            <w:tcMar>
              <w:top w:w="72" w:type="dxa"/>
              <w:left w:w="144" w:type="dxa"/>
              <w:bottom w:w="72" w:type="dxa"/>
              <w:right w:w="144" w:type="dxa"/>
            </w:tcMar>
            <w:hideMark/>
          </w:tcPr>
          <w:p w14:paraId="5E8B4C11" w14:textId="77777777" w:rsidR="000708F7" w:rsidRPr="001F427A" w:rsidRDefault="000708F7" w:rsidP="00432291">
            <w:pPr>
              <w:spacing w:before="20" w:after="20" w:line="240" w:lineRule="auto"/>
              <w:jc w:val="center"/>
              <w:rPr>
                <w:rFonts w:cs="Times New Roman"/>
                <w:sz w:val="22"/>
                <w:highlight w:val="cyan"/>
              </w:rPr>
            </w:pPr>
            <w:r w:rsidRPr="00246B38">
              <w:rPr>
                <w:rFonts w:cs="Times New Roman"/>
                <w:sz w:val="22"/>
              </w:rPr>
              <w:t>5</w:t>
            </w:r>
          </w:p>
        </w:tc>
        <w:tc>
          <w:tcPr>
            <w:tcW w:w="1130" w:type="dxa"/>
          </w:tcPr>
          <w:p w14:paraId="20F20C48" w14:textId="61F2B29A" w:rsidR="000708F7" w:rsidRDefault="000708F7" w:rsidP="00432291">
            <w:pPr>
              <w:spacing w:before="20" w:after="20" w:line="240" w:lineRule="auto"/>
              <w:jc w:val="center"/>
              <w:rPr>
                <w:rFonts w:cs="Times New Roman"/>
                <w:sz w:val="22"/>
              </w:rPr>
            </w:pPr>
            <w:r w:rsidRPr="00E955CD">
              <w:rPr>
                <w:rFonts w:cs="Times New Roman"/>
                <w:sz w:val="22"/>
              </w:rPr>
              <w:t>5</w:t>
            </w:r>
          </w:p>
        </w:tc>
        <w:tc>
          <w:tcPr>
            <w:tcW w:w="1134" w:type="dxa"/>
          </w:tcPr>
          <w:p w14:paraId="00CDF369" w14:textId="77777777" w:rsidR="000708F7" w:rsidRPr="00CB5E0F" w:rsidRDefault="000708F7" w:rsidP="00432291">
            <w:pPr>
              <w:spacing w:before="20" w:after="20" w:line="240" w:lineRule="auto"/>
              <w:jc w:val="center"/>
              <w:rPr>
                <w:rFonts w:cs="Times New Roman"/>
                <w:sz w:val="22"/>
              </w:rPr>
            </w:pPr>
            <w:r>
              <w:rPr>
                <w:rFonts w:cs="Times New Roman"/>
                <w:sz w:val="22"/>
              </w:rPr>
              <w:t>10</w:t>
            </w:r>
          </w:p>
        </w:tc>
        <w:tc>
          <w:tcPr>
            <w:tcW w:w="1417" w:type="dxa"/>
            <w:shd w:val="clear" w:color="auto" w:fill="auto"/>
            <w:tcMar>
              <w:top w:w="72" w:type="dxa"/>
              <w:left w:w="144" w:type="dxa"/>
              <w:bottom w:w="72" w:type="dxa"/>
              <w:right w:w="144" w:type="dxa"/>
            </w:tcMar>
            <w:hideMark/>
          </w:tcPr>
          <w:p w14:paraId="77FFC108" w14:textId="05EC6207" w:rsidR="000708F7" w:rsidRPr="00246B38" w:rsidRDefault="000708F7" w:rsidP="00432291">
            <w:pPr>
              <w:spacing w:before="20" w:after="20" w:line="240" w:lineRule="auto"/>
              <w:jc w:val="center"/>
              <w:rPr>
                <w:rFonts w:cs="Times New Roman"/>
                <w:sz w:val="22"/>
              </w:rPr>
            </w:pPr>
            <w:r w:rsidRPr="00455516">
              <w:rPr>
                <w:noProof/>
              </w:rPr>
              <mc:AlternateContent>
                <mc:Choice Requires="wps">
                  <w:drawing>
                    <wp:inline distT="0" distB="0" distL="0" distR="0" wp14:anchorId="587952E6" wp14:editId="416E2FC6">
                      <wp:extent cx="415842" cy="203752"/>
                      <wp:effectExtent l="0" t="0" r="22860" b="25400"/>
                      <wp:docPr id="1458276284" name="Arrow: Left-Right 1458276284"/>
                      <wp:cNvGraphicFramePr/>
                      <a:graphic xmlns:a="http://schemas.openxmlformats.org/drawingml/2006/main">
                        <a:graphicData uri="http://schemas.microsoft.com/office/word/2010/wordprocessingShape">
                          <wps:wsp>
                            <wps:cNvSpPr/>
                            <wps:spPr>
                              <a:xfrm>
                                <a:off x="0" y="0"/>
                                <a:ext cx="415842" cy="203752"/>
                              </a:xfrm>
                              <a:prstGeom prst="leftRightArrow">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A5EB751" id="Arrow: Left-Right 1458276284" o:spid="_x0000_s1026" type="#_x0000_t69" style="width:32.75pt;height:1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" adj="5292" fillcolor="#31849b [2408]" strokecolor="#31849b [2408]" strokeweight="2pt">
                      <w10:anchorlock/>
                    </v:shape>
                  </w:pict>
                </mc:Fallback>
              </mc:AlternateContent>
            </w:r>
          </w:p>
        </w:tc>
      </w:tr>
      <w:tr w:rsidR="000708F7" w:rsidRPr="00975252" w14:paraId="3BCB3403" w14:textId="77777777" w:rsidTr="000708F7">
        <w:trPr>
          <w:trHeight w:val="1077"/>
        </w:trPr>
        <w:tc>
          <w:tcPr>
            <w:tcW w:w="3535" w:type="dxa"/>
            <w:vMerge/>
            <w:shd w:val="clear" w:color="auto" w:fill="auto"/>
            <w:tcMar>
              <w:top w:w="72" w:type="dxa"/>
              <w:left w:w="144" w:type="dxa"/>
              <w:bottom w:w="72" w:type="dxa"/>
              <w:right w:w="144" w:type="dxa"/>
            </w:tcMar>
            <w:hideMark/>
          </w:tcPr>
          <w:p w14:paraId="134ADD22" w14:textId="77777777" w:rsidR="000708F7" w:rsidRPr="00CB5E0F" w:rsidRDefault="000708F7" w:rsidP="00432291">
            <w:pPr>
              <w:spacing w:before="20" w:after="20" w:line="240" w:lineRule="auto"/>
              <w:rPr>
                <w:rFonts w:cs="Times New Roman"/>
                <w:sz w:val="22"/>
              </w:rPr>
            </w:pPr>
          </w:p>
        </w:tc>
        <w:tc>
          <w:tcPr>
            <w:tcW w:w="2118" w:type="dxa"/>
            <w:gridSpan w:val="2"/>
            <w:vMerge/>
            <w:shd w:val="clear" w:color="auto" w:fill="auto"/>
          </w:tcPr>
          <w:p w14:paraId="3A121CD8" w14:textId="77777777" w:rsidR="000708F7" w:rsidRPr="00CB5E0F" w:rsidRDefault="000708F7" w:rsidP="00432291">
            <w:pPr>
              <w:spacing w:before="20" w:after="20" w:line="240" w:lineRule="auto"/>
              <w:rPr>
                <w:rFonts w:cs="Times New Roman"/>
                <w:sz w:val="22"/>
              </w:rPr>
            </w:pPr>
          </w:p>
        </w:tc>
        <w:tc>
          <w:tcPr>
            <w:tcW w:w="3252" w:type="dxa"/>
            <w:shd w:val="clear" w:color="auto" w:fill="auto"/>
            <w:tcMar>
              <w:top w:w="72" w:type="dxa"/>
              <w:left w:w="144" w:type="dxa"/>
              <w:bottom w:w="72" w:type="dxa"/>
              <w:right w:w="144" w:type="dxa"/>
            </w:tcMar>
            <w:hideMark/>
          </w:tcPr>
          <w:p w14:paraId="63E96CD9" w14:textId="1C3DC0B6" w:rsidR="000708F7" w:rsidRPr="00CB5E0F" w:rsidRDefault="000708F7" w:rsidP="00432291">
            <w:pPr>
              <w:spacing w:before="20" w:after="20" w:line="240" w:lineRule="auto"/>
              <w:rPr>
                <w:rFonts w:cs="Times New Roman"/>
                <w:sz w:val="22"/>
              </w:rPr>
            </w:pPr>
            <w:r w:rsidRPr="00CB5E0F">
              <w:rPr>
                <w:rFonts w:cs="Times New Roman"/>
                <w:sz w:val="22"/>
              </w:rPr>
              <w:t>3.1.2.2. Nodarbinātie, kuriem kompetences ir novērtētas augstā līmenī (</w:t>
            </w:r>
            <w:r>
              <w:rPr>
                <w:rFonts w:cs="Times New Roman"/>
                <w:sz w:val="22"/>
              </w:rPr>
              <w:t>%</w:t>
            </w:r>
            <w:r w:rsidRPr="00CB5E0F">
              <w:rPr>
                <w:rFonts w:cs="Times New Roman"/>
                <w:sz w:val="22"/>
              </w:rPr>
              <w:t xml:space="preserve"> no kopējā darbinieku skaita)</w:t>
            </w:r>
          </w:p>
        </w:tc>
        <w:tc>
          <w:tcPr>
            <w:tcW w:w="1131" w:type="dxa"/>
            <w:shd w:val="clear" w:color="auto" w:fill="auto"/>
            <w:tcMar>
              <w:top w:w="72" w:type="dxa"/>
              <w:left w:w="144" w:type="dxa"/>
              <w:bottom w:w="72" w:type="dxa"/>
              <w:right w:w="144" w:type="dxa"/>
            </w:tcMar>
            <w:hideMark/>
          </w:tcPr>
          <w:p w14:paraId="0D01ADA2" w14:textId="77777777" w:rsidR="000708F7" w:rsidRPr="00CB5E0F" w:rsidRDefault="000708F7" w:rsidP="00432291">
            <w:pPr>
              <w:spacing w:before="20" w:after="20" w:line="240" w:lineRule="auto"/>
              <w:jc w:val="center"/>
              <w:rPr>
                <w:rFonts w:cs="Times New Roman"/>
                <w:sz w:val="22"/>
              </w:rPr>
            </w:pPr>
            <w:r w:rsidRPr="00CB5E0F">
              <w:rPr>
                <w:rFonts w:cs="Times New Roman"/>
                <w:sz w:val="22"/>
              </w:rPr>
              <w:t>-</w:t>
            </w:r>
          </w:p>
        </w:tc>
        <w:tc>
          <w:tcPr>
            <w:tcW w:w="1131" w:type="dxa"/>
            <w:shd w:val="clear" w:color="auto" w:fill="auto"/>
            <w:tcMar>
              <w:top w:w="72" w:type="dxa"/>
              <w:left w:w="144" w:type="dxa"/>
              <w:bottom w:w="72" w:type="dxa"/>
              <w:right w:w="144" w:type="dxa"/>
            </w:tcMar>
            <w:hideMark/>
          </w:tcPr>
          <w:p w14:paraId="7932A041" w14:textId="77777777" w:rsidR="000708F7" w:rsidRPr="001F427A" w:rsidRDefault="000708F7" w:rsidP="00432291">
            <w:pPr>
              <w:spacing w:before="20" w:after="20" w:line="240" w:lineRule="auto"/>
              <w:jc w:val="center"/>
              <w:rPr>
                <w:rFonts w:cs="Times New Roman"/>
                <w:sz w:val="22"/>
                <w:highlight w:val="cyan"/>
              </w:rPr>
            </w:pPr>
            <w:r w:rsidRPr="00246B38">
              <w:rPr>
                <w:rFonts w:cs="Times New Roman"/>
                <w:sz w:val="22"/>
              </w:rPr>
              <w:t>64</w:t>
            </w:r>
          </w:p>
        </w:tc>
        <w:tc>
          <w:tcPr>
            <w:tcW w:w="1130" w:type="dxa"/>
          </w:tcPr>
          <w:p w14:paraId="263AE443" w14:textId="693966C3" w:rsidR="000708F7" w:rsidRDefault="000708F7" w:rsidP="00432291">
            <w:pPr>
              <w:spacing w:before="20" w:after="20" w:line="240" w:lineRule="auto"/>
              <w:jc w:val="center"/>
              <w:rPr>
                <w:rFonts w:cs="Times New Roman"/>
                <w:sz w:val="22"/>
              </w:rPr>
            </w:pPr>
            <w:r w:rsidRPr="00E955CD">
              <w:rPr>
                <w:rFonts w:cs="Times New Roman"/>
                <w:sz w:val="22"/>
              </w:rPr>
              <w:t>78</w:t>
            </w:r>
          </w:p>
        </w:tc>
        <w:tc>
          <w:tcPr>
            <w:tcW w:w="1134" w:type="dxa"/>
          </w:tcPr>
          <w:p w14:paraId="3C53A18D" w14:textId="77777777" w:rsidR="000708F7" w:rsidRDefault="000708F7" w:rsidP="00432291">
            <w:pPr>
              <w:spacing w:before="20" w:after="20" w:line="240" w:lineRule="auto"/>
              <w:jc w:val="center"/>
              <w:rPr>
                <w:rFonts w:cs="Times New Roman"/>
                <w:sz w:val="22"/>
              </w:rPr>
            </w:pPr>
            <w:r>
              <w:rPr>
                <w:rFonts w:cs="Times New Roman"/>
                <w:sz w:val="22"/>
              </w:rPr>
              <w:t>70</w:t>
            </w:r>
          </w:p>
        </w:tc>
        <w:tc>
          <w:tcPr>
            <w:tcW w:w="1417" w:type="dxa"/>
            <w:shd w:val="clear" w:color="auto" w:fill="auto"/>
            <w:tcMar>
              <w:top w:w="72" w:type="dxa"/>
              <w:left w:w="144" w:type="dxa"/>
              <w:bottom w:w="72" w:type="dxa"/>
              <w:right w:w="144" w:type="dxa"/>
            </w:tcMar>
            <w:hideMark/>
          </w:tcPr>
          <w:p w14:paraId="6F697570" w14:textId="1BD6019C" w:rsidR="000708F7" w:rsidRPr="00CB5E0F" w:rsidRDefault="000708F7" w:rsidP="00432291">
            <w:pPr>
              <w:spacing w:before="20" w:after="20" w:line="240" w:lineRule="auto"/>
              <w:jc w:val="center"/>
              <w:rPr>
                <w:rFonts w:cs="Times New Roman"/>
                <w:sz w:val="22"/>
              </w:rPr>
            </w:pPr>
            <w:r w:rsidRPr="00413A2E">
              <w:rPr>
                <w:noProof/>
              </w:rPr>
              <mc:AlternateContent>
                <mc:Choice Requires="wps">
                  <w:drawing>
                    <wp:inline distT="0" distB="0" distL="0" distR="0" wp14:anchorId="357202EC" wp14:editId="71E6D732">
                      <wp:extent cx="265430" cy="288000"/>
                      <wp:effectExtent l="19050" t="19050" r="20320" b="17145"/>
                      <wp:docPr id="1849569560" name="Arrow: Down 1849569560"/>
                      <wp:cNvGraphicFramePr/>
                      <a:graphic xmlns:a="http://schemas.openxmlformats.org/drawingml/2006/main">
                        <a:graphicData uri="http://schemas.microsoft.com/office/word/2010/wordprocessingShape">
                          <wps:wsp>
                            <wps:cNvSpPr/>
                            <wps:spPr>
                              <a:xfrm rot="10800000">
                                <a:off x="0" y="0"/>
                                <a:ext cx="265430" cy="288000"/>
                              </a:xfrm>
                              <a:prstGeom prst="downArrow">
                                <a:avLst/>
                              </a:prstGeom>
                              <a:solidFill>
                                <a:srgbClr val="00859B"/>
                              </a:solidFill>
                              <a:ln w="12700">
                                <a:solidFill>
                                  <a:srgbClr val="00859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249F84E" id="Arrow: Down 1849569560" o:spid="_x0000_s1026" type="#_x0000_t67" style="width:20.9pt;height:22.7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" adj="11646" fillcolor="#00859b" strokecolor="#00859b" strokeweight="1pt">
                      <w10:anchorlock/>
                    </v:shape>
                  </w:pict>
                </mc:Fallback>
              </mc:AlternateContent>
            </w:r>
          </w:p>
        </w:tc>
      </w:tr>
      <w:tr w:rsidR="000708F7" w:rsidRPr="00975252" w14:paraId="38F1A5F5" w14:textId="77777777" w:rsidTr="000708F7">
        <w:trPr>
          <w:trHeight w:val="850"/>
        </w:trPr>
        <w:tc>
          <w:tcPr>
            <w:tcW w:w="3535" w:type="dxa"/>
            <w:vMerge/>
            <w:shd w:val="clear" w:color="auto" w:fill="auto"/>
            <w:tcMar>
              <w:top w:w="72" w:type="dxa"/>
              <w:left w:w="144" w:type="dxa"/>
              <w:bottom w:w="72" w:type="dxa"/>
              <w:right w:w="144" w:type="dxa"/>
            </w:tcMar>
          </w:tcPr>
          <w:p w14:paraId="7D972756" w14:textId="77777777" w:rsidR="000708F7" w:rsidRPr="00CB5E0F" w:rsidRDefault="000708F7" w:rsidP="00432291">
            <w:pPr>
              <w:spacing w:before="20" w:after="20" w:line="240" w:lineRule="auto"/>
              <w:rPr>
                <w:rFonts w:cs="Times New Roman"/>
                <w:sz w:val="22"/>
              </w:rPr>
            </w:pPr>
          </w:p>
        </w:tc>
        <w:tc>
          <w:tcPr>
            <w:tcW w:w="2118" w:type="dxa"/>
            <w:gridSpan w:val="2"/>
            <w:vMerge/>
            <w:shd w:val="clear" w:color="auto" w:fill="auto"/>
          </w:tcPr>
          <w:p w14:paraId="2ACCFCB0" w14:textId="77777777" w:rsidR="000708F7" w:rsidRPr="00CB5E0F" w:rsidRDefault="000708F7" w:rsidP="00432291">
            <w:pPr>
              <w:spacing w:before="20" w:after="20" w:line="240" w:lineRule="auto"/>
              <w:rPr>
                <w:rFonts w:cs="Times New Roman"/>
                <w:sz w:val="22"/>
              </w:rPr>
            </w:pPr>
          </w:p>
        </w:tc>
        <w:tc>
          <w:tcPr>
            <w:tcW w:w="3252" w:type="dxa"/>
            <w:shd w:val="clear" w:color="auto" w:fill="auto"/>
            <w:tcMar>
              <w:top w:w="72" w:type="dxa"/>
              <w:left w:w="144" w:type="dxa"/>
              <w:bottom w:w="72" w:type="dxa"/>
              <w:right w:w="144" w:type="dxa"/>
            </w:tcMar>
          </w:tcPr>
          <w:p w14:paraId="768B3F01" w14:textId="77777777" w:rsidR="00451101" w:rsidRDefault="000708F7" w:rsidP="00432291">
            <w:pPr>
              <w:spacing w:before="20" w:after="20" w:line="240" w:lineRule="auto"/>
              <w:rPr>
                <w:rFonts w:cs="Times New Roman"/>
                <w:sz w:val="22"/>
              </w:rPr>
            </w:pPr>
            <w:r w:rsidRPr="00CB5E0F">
              <w:rPr>
                <w:rFonts w:cs="Times New Roman"/>
                <w:sz w:val="22"/>
              </w:rPr>
              <w:t xml:space="preserve">3.1.2.3. Nodarbināto dalība saliedēšanas pasākumos </w:t>
            </w:r>
          </w:p>
          <w:p w14:paraId="1506BBE4" w14:textId="08E93B0E" w:rsidR="000708F7" w:rsidRPr="00CB5E0F" w:rsidRDefault="000708F7" w:rsidP="00432291">
            <w:pPr>
              <w:spacing w:before="20" w:after="20" w:line="240" w:lineRule="auto"/>
              <w:rPr>
                <w:rFonts w:cs="Times New Roman"/>
                <w:sz w:val="22"/>
              </w:rPr>
            </w:pPr>
            <w:r w:rsidRPr="00CB5E0F">
              <w:rPr>
                <w:rFonts w:cs="Times New Roman"/>
                <w:sz w:val="22"/>
              </w:rPr>
              <w:t>(</w:t>
            </w:r>
            <w:r>
              <w:rPr>
                <w:rFonts w:cs="Times New Roman"/>
                <w:sz w:val="22"/>
              </w:rPr>
              <w:t>%</w:t>
            </w:r>
            <w:r w:rsidRPr="00CB5E0F">
              <w:rPr>
                <w:rFonts w:cs="Times New Roman"/>
                <w:sz w:val="22"/>
              </w:rPr>
              <w:t xml:space="preserve"> no kopējā darbinieku skaita)</w:t>
            </w:r>
          </w:p>
        </w:tc>
        <w:tc>
          <w:tcPr>
            <w:tcW w:w="1131" w:type="dxa"/>
            <w:shd w:val="clear" w:color="auto" w:fill="auto"/>
            <w:tcMar>
              <w:top w:w="72" w:type="dxa"/>
              <w:left w:w="144" w:type="dxa"/>
              <w:bottom w:w="72" w:type="dxa"/>
              <w:right w:w="144" w:type="dxa"/>
            </w:tcMar>
          </w:tcPr>
          <w:p w14:paraId="3E62C609" w14:textId="77777777" w:rsidR="000708F7" w:rsidRPr="00CB5E0F" w:rsidRDefault="000708F7" w:rsidP="00432291">
            <w:pPr>
              <w:spacing w:before="20" w:after="20" w:line="240" w:lineRule="auto"/>
              <w:jc w:val="center"/>
              <w:rPr>
                <w:rFonts w:cs="Times New Roman"/>
                <w:sz w:val="22"/>
              </w:rPr>
            </w:pPr>
            <w:r w:rsidRPr="00CB5E0F">
              <w:rPr>
                <w:rFonts w:cs="Times New Roman"/>
                <w:sz w:val="22"/>
              </w:rPr>
              <w:t>-</w:t>
            </w:r>
          </w:p>
        </w:tc>
        <w:tc>
          <w:tcPr>
            <w:tcW w:w="1131" w:type="dxa"/>
            <w:shd w:val="clear" w:color="auto" w:fill="auto"/>
            <w:tcMar>
              <w:top w:w="72" w:type="dxa"/>
              <w:left w:w="144" w:type="dxa"/>
              <w:bottom w:w="72" w:type="dxa"/>
              <w:right w:w="144" w:type="dxa"/>
            </w:tcMar>
          </w:tcPr>
          <w:p w14:paraId="2D7E35B9" w14:textId="77777777" w:rsidR="000708F7" w:rsidRPr="001F427A" w:rsidRDefault="000708F7" w:rsidP="00432291">
            <w:pPr>
              <w:spacing w:before="20" w:after="20" w:line="240" w:lineRule="auto"/>
              <w:jc w:val="center"/>
              <w:rPr>
                <w:rFonts w:cs="Times New Roman"/>
                <w:sz w:val="22"/>
                <w:highlight w:val="cyan"/>
              </w:rPr>
            </w:pPr>
            <w:r w:rsidRPr="00246B38">
              <w:rPr>
                <w:rFonts w:cs="Times New Roman"/>
                <w:sz w:val="22"/>
              </w:rPr>
              <w:t>36</w:t>
            </w:r>
          </w:p>
        </w:tc>
        <w:tc>
          <w:tcPr>
            <w:tcW w:w="1130" w:type="dxa"/>
          </w:tcPr>
          <w:p w14:paraId="5DDFCA74" w14:textId="40EABB1C" w:rsidR="000708F7" w:rsidRDefault="000708F7" w:rsidP="00432291">
            <w:pPr>
              <w:spacing w:before="20" w:after="20" w:line="240" w:lineRule="auto"/>
              <w:jc w:val="center"/>
              <w:rPr>
                <w:rFonts w:cs="Times New Roman"/>
                <w:sz w:val="22"/>
              </w:rPr>
            </w:pPr>
            <w:r w:rsidRPr="00E955CD">
              <w:rPr>
                <w:rFonts w:cs="Times New Roman"/>
                <w:sz w:val="22"/>
              </w:rPr>
              <w:t>35</w:t>
            </w:r>
          </w:p>
        </w:tc>
        <w:tc>
          <w:tcPr>
            <w:tcW w:w="1134" w:type="dxa"/>
          </w:tcPr>
          <w:p w14:paraId="6D66B295" w14:textId="77777777" w:rsidR="000708F7" w:rsidRDefault="000708F7" w:rsidP="00432291">
            <w:pPr>
              <w:spacing w:before="20" w:after="20" w:line="240" w:lineRule="auto"/>
              <w:jc w:val="center"/>
              <w:rPr>
                <w:rFonts w:cs="Times New Roman"/>
                <w:sz w:val="22"/>
              </w:rPr>
            </w:pPr>
            <w:r>
              <w:rPr>
                <w:rFonts w:cs="Times New Roman"/>
                <w:sz w:val="22"/>
              </w:rPr>
              <w:t>60</w:t>
            </w:r>
          </w:p>
        </w:tc>
        <w:tc>
          <w:tcPr>
            <w:tcW w:w="1417" w:type="dxa"/>
            <w:shd w:val="clear" w:color="auto" w:fill="auto"/>
            <w:tcMar>
              <w:top w:w="72" w:type="dxa"/>
              <w:left w:w="144" w:type="dxa"/>
              <w:bottom w:w="72" w:type="dxa"/>
              <w:right w:w="144" w:type="dxa"/>
            </w:tcMar>
          </w:tcPr>
          <w:p w14:paraId="17DDF44B" w14:textId="725FAB73" w:rsidR="000708F7" w:rsidRPr="00246B38" w:rsidRDefault="000708F7" w:rsidP="00432291">
            <w:pPr>
              <w:spacing w:before="20" w:after="20" w:line="240" w:lineRule="auto"/>
              <w:jc w:val="center"/>
              <w:rPr>
                <w:rFonts w:cs="Times New Roman"/>
                <w:sz w:val="22"/>
              </w:rPr>
            </w:pPr>
            <w:r w:rsidRPr="00246B38">
              <w:rPr>
                <w:noProof/>
              </w:rPr>
              <mc:AlternateContent>
                <mc:Choice Requires="wps">
                  <w:drawing>
                    <wp:inline distT="0" distB="0" distL="0" distR="0" wp14:anchorId="5B416133" wp14:editId="763AB645">
                      <wp:extent cx="265430" cy="288000"/>
                      <wp:effectExtent l="19050" t="0" r="20320" b="36195"/>
                      <wp:docPr id="1548042425" name="Arrow: Down 1548042425"/>
                      <wp:cNvGraphicFramePr/>
                      <a:graphic xmlns:a="http://schemas.openxmlformats.org/drawingml/2006/main">
                        <a:graphicData uri="http://schemas.microsoft.com/office/word/2010/wordprocessingShape">
                          <wps:wsp>
                            <wps:cNvSpPr/>
                            <wps:spPr>
                              <a:xfrm>
                                <a:off x="0" y="0"/>
                                <a:ext cx="265430" cy="288000"/>
                              </a:xfrm>
                              <a:prstGeom prst="downArrow">
                                <a:avLst/>
                              </a:prstGeom>
                              <a:solidFill>
                                <a:schemeClr val="accent5">
                                  <a:lumMod val="20000"/>
                                  <a:lumOff val="80000"/>
                                </a:schemeClr>
                              </a:solidFill>
                              <a:ln w="12700">
                                <a:solidFill>
                                  <a:srgbClr val="00859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606198B" id="Arrow: Down 1548042425" o:spid="_x0000_s1026" type="#_x0000_t67" style="width:20.9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" adj="11646" fillcolor="#daeef3 [664]" strokecolor="#00859b" strokeweight="1pt">
                      <w10:anchorlock/>
                    </v:shape>
                  </w:pict>
                </mc:Fallback>
              </mc:AlternateContent>
            </w:r>
          </w:p>
        </w:tc>
      </w:tr>
      <w:tr w:rsidR="000708F7" w:rsidRPr="00975252" w14:paraId="4CDEEB7F" w14:textId="77777777" w:rsidTr="000708F7">
        <w:trPr>
          <w:trHeight w:val="1474"/>
        </w:trPr>
        <w:tc>
          <w:tcPr>
            <w:tcW w:w="3535" w:type="dxa"/>
            <w:shd w:val="clear" w:color="auto" w:fill="auto"/>
            <w:tcMar>
              <w:top w:w="72" w:type="dxa"/>
              <w:left w:w="144" w:type="dxa"/>
              <w:bottom w:w="72" w:type="dxa"/>
              <w:right w:w="144" w:type="dxa"/>
            </w:tcMar>
          </w:tcPr>
          <w:p w14:paraId="29787123" w14:textId="77777777" w:rsidR="000708F7" w:rsidRPr="00CB5E0F" w:rsidRDefault="000708F7" w:rsidP="00432291">
            <w:pPr>
              <w:spacing w:before="20" w:after="20" w:line="240" w:lineRule="auto"/>
              <w:textAlignment w:val="baseline"/>
              <w:rPr>
                <w:rFonts w:cs="Times New Roman"/>
                <w:sz w:val="22"/>
              </w:rPr>
            </w:pPr>
            <w:r w:rsidRPr="00CB5E0F">
              <w:rPr>
                <w:rFonts w:cs="Times New Roman"/>
                <w:sz w:val="22"/>
              </w:rPr>
              <w:t>3.1.3. Paaugstināta darba produktivitāte, ieviešot vienotus principus nodarbināto ievadīšanai darbā (</w:t>
            </w:r>
            <w:r w:rsidRPr="00CB5E0F">
              <w:rPr>
                <w:rFonts w:cs="Times New Roman"/>
                <w:i/>
                <w:iCs/>
                <w:sz w:val="22"/>
              </w:rPr>
              <w:t>metorings</w:t>
            </w:r>
            <w:r w:rsidRPr="00CB5E0F">
              <w:rPr>
                <w:rFonts w:cs="Times New Roman"/>
                <w:sz w:val="22"/>
              </w:rPr>
              <w:t xml:space="preserve">) un </w:t>
            </w:r>
            <w:r w:rsidRPr="00CB5E0F">
              <w:rPr>
                <w:rFonts w:eastAsia="Times New Roman" w:cs="Times New Roman"/>
                <w:sz w:val="22"/>
                <w:lang w:eastAsia="lv-LV"/>
              </w:rPr>
              <w:t xml:space="preserve">motivējošo darba organizāciju </w:t>
            </w:r>
          </w:p>
        </w:tc>
        <w:tc>
          <w:tcPr>
            <w:tcW w:w="2118" w:type="dxa"/>
            <w:gridSpan w:val="2"/>
            <w:shd w:val="clear" w:color="auto" w:fill="auto"/>
          </w:tcPr>
          <w:p w14:paraId="0C9909FC" w14:textId="77777777" w:rsidR="000708F7" w:rsidRPr="00CB5E0F" w:rsidRDefault="000708F7" w:rsidP="000708F7">
            <w:pPr>
              <w:spacing w:before="20" w:after="20" w:line="240" w:lineRule="auto"/>
              <w:ind w:right="122"/>
              <w:jc w:val="center"/>
              <w:textAlignment w:val="baseline"/>
              <w:rPr>
                <w:rFonts w:cs="Times New Roman"/>
                <w:sz w:val="22"/>
              </w:rPr>
            </w:pPr>
            <w:r>
              <w:rPr>
                <w:rFonts w:cs="Times New Roman"/>
                <w:sz w:val="22"/>
              </w:rPr>
              <w:t xml:space="preserve">Personāla vadības nodaļa </w:t>
            </w:r>
            <w:r w:rsidRPr="00CB5E0F">
              <w:rPr>
                <w:rFonts w:cs="Times New Roman"/>
                <w:sz w:val="22"/>
              </w:rPr>
              <w:t>sadarbībā ar EM vadību, visām struktūrvienībām un D</w:t>
            </w:r>
            <w:r>
              <w:rPr>
                <w:rFonts w:cs="Times New Roman"/>
                <w:sz w:val="22"/>
              </w:rPr>
              <w:t>arbinieku padomi</w:t>
            </w:r>
          </w:p>
        </w:tc>
        <w:tc>
          <w:tcPr>
            <w:tcW w:w="3252" w:type="dxa"/>
            <w:shd w:val="clear" w:color="auto" w:fill="auto"/>
            <w:tcMar>
              <w:top w:w="72" w:type="dxa"/>
              <w:left w:w="144" w:type="dxa"/>
              <w:bottom w:w="72" w:type="dxa"/>
              <w:right w:w="144" w:type="dxa"/>
            </w:tcMar>
          </w:tcPr>
          <w:p w14:paraId="6620B9D9" w14:textId="77777777" w:rsidR="000708F7" w:rsidRPr="002257DD" w:rsidRDefault="000708F7" w:rsidP="00432291">
            <w:pPr>
              <w:spacing w:before="20" w:after="20" w:line="240" w:lineRule="auto"/>
              <w:rPr>
                <w:rFonts w:cs="Times New Roman"/>
                <w:sz w:val="22"/>
              </w:rPr>
            </w:pPr>
            <w:r w:rsidRPr="002257DD">
              <w:rPr>
                <w:rFonts w:cs="Times New Roman"/>
                <w:sz w:val="22"/>
              </w:rPr>
              <w:t>3.1.3.1. Augsts jaunu darbinieku/ mentoru novērtējums pēc pārbaudes laika (% no kopējā jauno darbinieku/mentoru skaita)</w:t>
            </w:r>
          </w:p>
        </w:tc>
        <w:tc>
          <w:tcPr>
            <w:tcW w:w="1131" w:type="dxa"/>
            <w:shd w:val="clear" w:color="auto" w:fill="auto"/>
            <w:tcMar>
              <w:top w:w="72" w:type="dxa"/>
              <w:left w:w="144" w:type="dxa"/>
              <w:bottom w:w="72" w:type="dxa"/>
              <w:right w:w="144" w:type="dxa"/>
            </w:tcMar>
          </w:tcPr>
          <w:p w14:paraId="1086A79B" w14:textId="77777777" w:rsidR="000708F7" w:rsidRPr="00CB5E0F" w:rsidRDefault="000708F7" w:rsidP="00432291">
            <w:pPr>
              <w:spacing w:before="20" w:after="20" w:line="240" w:lineRule="auto"/>
              <w:jc w:val="center"/>
              <w:rPr>
                <w:rFonts w:cs="Times New Roman"/>
                <w:sz w:val="22"/>
              </w:rPr>
            </w:pPr>
            <w:r w:rsidRPr="00CB5E0F">
              <w:rPr>
                <w:rFonts w:cs="Times New Roman"/>
                <w:sz w:val="22"/>
              </w:rPr>
              <w:t>-</w:t>
            </w:r>
          </w:p>
        </w:tc>
        <w:tc>
          <w:tcPr>
            <w:tcW w:w="1131" w:type="dxa"/>
            <w:shd w:val="clear" w:color="auto" w:fill="auto"/>
            <w:tcMar>
              <w:top w:w="72" w:type="dxa"/>
              <w:left w:w="144" w:type="dxa"/>
              <w:bottom w:w="72" w:type="dxa"/>
              <w:right w:w="144" w:type="dxa"/>
            </w:tcMar>
          </w:tcPr>
          <w:p w14:paraId="490281D6" w14:textId="77777777" w:rsidR="000708F7" w:rsidRPr="001F427A" w:rsidRDefault="000708F7" w:rsidP="00432291">
            <w:pPr>
              <w:spacing w:before="20" w:after="20" w:line="240" w:lineRule="auto"/>
              <w:jc w:val="center"/>
              <w:rPr>
                <w:rFonts w:cs="Times New Roman"/>
                <w:sz w:val="22"/>
                <w:highlight w:val="cyan"/>
              </w:rPr>
            </w:pPr>
            <w:r w:rsidRPr="00B64AAA">
              <w:rPr>
                <w:rFonts w:cs="Times New Roman"/>
                <w:sz w:val="22"/>
              </w:rPr>
              <w:t>-</w:t>
            </w:r>
            <w:r w:rsidRPr="00B64AAA">
              <w:rPr>
                <w:rStyle w:val="FootnoteReference"/>
                <w:rFonts w:cs="Times New Roman"/>
                <w:sz w:val="22"/>
              </w:rPr>
              <w:footnoteReference w:id="92"/>
            </w:r>
          </w:p>
        </w:tc>
        <w:tc>
          <w:tcPr>
            <w:tcW w:w="1130" w:type="dxa"/>
          </w:tcPr>
          <w:p w14:paraId="003BD3E6" w14:textId="76B4C06A" w:rsidR="000708F7" w:rsidRDefault="000708F7" w:rsidP="00432291">
            <w:pPr>
              <w:spacing w:before="20" w:after="20" w:line="240" w:lineRule="auto"/>
              <w:jc w:val="center"/>
              <w:rPr>
                <w:rFonts w:cs="Times New Roman"/>
                <w:sz w:val="22"/>
              </w:rPr>
            </w:pPr>
            <w:r w:rsidRPr="00E955CD">
              <w:rPr>
                <w:rFonts w:cs="Times New Roman"/>
                <w:sz w:val="22"/>
              </w:rPr>
              <w:t>50</w:t>
            </w:r>
          </w:p>
        </w:tc>
        <w:tc>
          <w:tcPr>
            <w:tcW w:w="1134" w:type="dxa"/>
          </w:tcPr>
          <w:p w14:paraId="123CDA47" w14:textId="77777777" w:rsidR="000708F7" w:rsidRDefault="000708F7" w:rsidP="00432291">
            <w:pPr>
              <w:spacing w:before="20" w:after="20" w:line="240" w:lineRule="auto"/>
              <w:jc w:val="center"/>
              <w:rPr>
                <w:rFonts w:cs="Times New Roman"/>
                <w:sz w:val="22"/>
              </w:rPr>
            </w:pPr>
            <w:r>
              <w:rPr>
                <w:rFonts w:cs="Times New Roman"/>
                <w:sz w:val="22"/>
              </w:rPr>
              <w:t>80</w:t>
            </w:r>
          </w:p>
        </w:tc>
        <w:tc>
          <w:tcPr>
            <w:tcW w:w="1417" w:type="dxa"/>
            <w:shd w:val="clear" w:color="auto" w:fill="auto"/>
            <w:tcMar>
              <w:top w:w="72" w:type="dxa"/>
              <w:left w:w="144" w:type="dxa"/>
              <w:bottom w:w="72" w:type="dxa"/>
              <w:right w:w="144" w:type="dxa"/>
            </w:tcMar>
          </w:tcPr>
          <w:p w14:paraId="438E805B" w14:textId="700AC1EC" w:rsidR="000708F7" w:rsidRPr="00CB5E0F" w:rsidRDefault="006D7E44" w:rsidP="00432291">
            <w:pPr>
              <w:spacing w:before="20" w:after="20" w:line="240" w:lineRule="auto"/>
              <w:jc w:val="center"/>
              <w:rPr>
                <w:rFonts w:cs="Times New Roman"/>
                <w:sz w:val="22"/>
              </w:rPr>
            </w:pPr>
            <w:r w:rsidRPr="00CB5E0F">
              <w:rPr>
                <w:rFonts w:cs="Times New Roman"/>
                <w:sz w:val="22"/>
              </w:rPr>
              <w:t>-</w:t>
            </w:r>
          </w:p>
        </w:tc>
      </w:tr>
      <w:tr w:rsidR="000708F7" w:rsidRPr="00975252" w14:paraId="73D81251" w14:textId="77777777" w:rsidTr="00432291">
        <w:trPr>
          <w:trHeight w:val="344"/>
        </w:trPr>
        <w:tc>
          <w:tcPr>
            <w:tcW w:w="14848" w:type="dxa"/>
            <w:gridSpan w:val="9"/>
          </w:tcPr>
          <w:p w14:paraId="1EFD3B49" w14:textId="570D92FB" w:rsidR="000708F7" w:rsidRPr="00CB5E0F" w:rsidRDefault="000708F7" w:rsidP="00432291">
            <w:pPr>
              <w:spacing w:before="20" w:after="20" w:line="240" w:lineRule="auto"/>
              <w:ind w:left="130"/>
              <w:rPr>
                <w:rFonts w:cs="Times New Roman"/>
                <w:b/>
                <w:sz w:val="22"/>
              </w:rPr>
            </w:pPr>
            <w:r w:rsidRPr="00CB5E0F">
              <w:rPr>
                <w:rFonts w:cs="Times New Roman"/>
                <w:b/>
                <w:sz w:val="22"/>
              </w:rPr>
              <w:lastRenderedPageBreak/>
              <w:t>3.2. Pilnveidots atalgojums un darbinieku materiālā motivācija</w:t>
            </w:r>
          </w:p>
        </w:tc>
      </w:tr>
      <w:tr w:rsidR="000708F7" w:rsidRPr="00975252" w14:paraId="4241E72B" w14:textId="77777777" w:rsidTr="000708F7">
        <w:trPr>
          <w:trHeight w:val="397"/>
        </w:trPr>
        <w:tc>
          <w:tcPr>
            <w:tcW w:w="3535" w:type="dxa"/>
            <w:vMerge w:val="restart"/>
            <w:shd w:val="clear" w:color="auto" w:fill="auto"/>
            <w:tcMar>
              <w:top w:w="72" w:type="dxa"/>
              <w:left w:w="144" w:type="dxa"/>
              <w:bottom w:w="72" w:type="dxa"/>
              <w:right w:w="144" w:type="dxa"/>
            </w:tcMar>
            <w:hideMark/>
          </w:tcPr>
          <w:p w14:paraId="4343B379" w14:textId="77777777" w:rsidR="000708F7" w:rsidRPr="00CB5E0F" w:rsidRDefault="000708F7" w:rsidP="00432291">
            <w:pPr>
              <w:spacing w:before="20" w:after="20" w:line="240" w:lineRule="auto"/>
              <w:rPr>
                <w:rFonts w:cs="Times New Roman"/>
                <w:sz w:val="22"/>
              </w:rPr>
            </w:pPr>
            <w:r w:rsidRPr="00CB5E0F">
              <w:rPr>
                <w:rFonts w:cs="Times New Roman"/>
                <w:sz w:val="22"/>
              </w:rPr>
              <w:t>3.2.1. Atlīdzība atbilstoši darba sniegumam, regulāra atalgojuma kritēriju pārskate</w:t>
            </w:r>
          </w:p>
        </w:tc>
        <w:tc>
          <w:tcPr>
            <w:tcW w:w="2118" w:type="dxa"/>
            <w:gridSpan w:val="2"/>
            <w:vMerge w:val="restart"/>
            <w:shd w:val="clear" w:color="auto" w:fill="auto"/>
          </w:tcPr>
          <w:p w14:paraId="17490127" w14:textId="77777777" w:rsidR="000708F7" w:rsidRPr="00CB5E0F" w:rsidRDefault="000708F7" w:rsidP="00432291">
            <w:pPr>
              <w:spacing w:before="20" w:after="20" w:line="240" w:lineRule="auto"/>
              <w:ind w:left="109" w:right="44"/>
              <w:jc w:val="center"/>
              <w:rPr>
                <w:rFonts w:cs="Times New Roman"/>
                <w:sz w:val="22"/>
              </w:rPr>
            </w:pPr>
            <w:r>
              <w:rPr>
                <w:rFonts w:cs="Times New Roman"/>
                <w:sz w:val="22"/>
              </w:rPr>
              <w:t>Personāla vadības nodaļa</w:t>
            </w:r>
            <w:r w:rsidRPr="00CB5E0F">
              <w:rPr>
                <w:rFonts w:cs="Times New Roman"/>
                <w:sz w:val="22"/>
              </w:rPr>
              <w:t xml:space="preserve"> </w:t>
            </w:r>
          </w:p>
        </w:tc>
        <w:tc>
          <w:tcPr>
            <w:tcW w:w="3252" w:type="dxa"/>
            <w:shd w:val="clear" w:color="auto" w:fill="auto"/>
            <w:tcMar>
              <w:top w:w="72" w:type="dxa"/>
              <w:left w:w="144" w:type="dxa"/>
              <w:bottom w:w="72" w:type="dxa"/>
              <w:right w:w="144" w:type="dxa"/>
            </w:tcMar>
            <w:hideMark/>
          </w:tcPr>
          <w:p w14:paraId="66BDE0A0" w14:textId="77777777" w:rsidR="000708F7" w:rsidRPr="00CB5E0F" w:rsidRDefault="000708F7" w:rsidP="00432291">
            <w:pPr>
              <w:spacing w:before="20" w:after="20" w:line="240" w:lineRule="auto"/>
              <w:rPr>
                <w:rFonts w:cs="Times New Roman"/>
                <w:sz w:val="22"/>
              </w:rPr>
            </w:pPr>
            <w:r w:rsidRPr="00CB5E0F">
              <w:rPr>
                <w:rFonts w:cs="Times New Roman"/>
                <w:sz w:val="22"/>
              </w:rPr>
              <w:t xml:space="preserve">3.2.1.1. Identificēti </w:t>
            </w:r>
            <w:r w:rsidRPr="00CB5E0F">
              <w:rPr>
                <w:rFonts w:eastAsia="Times New Roman" w:cs="Times New Roman"/>
                <w:color w:val="000000"/>
                <w:sz w:val="22"/>
                <w:lang w:eastAsia="lv-LV"/>
              </w:rPr>
              <w:t>precīzi/</w:t>
            </w:r>
            <w:r>
              <w:rPr>
                <w:rFonts w:eastAsia="Times New Roman" w:cs="Times New Roman"/>
                <w:color w:val="000000"/>
                <w:sz w:val="22"/>
                <w:lang w:eastAsia="lv-LV"/>
              </w:rPr>
              <w:t xml:space="preserve"> </w:t>
            </w:r>
            <w:r w:rsidRPr="00CB5E0F">
              <w:rPr>
                <w:rFonts w:eastAsia="Times New Roman" w:cs="Times New Roman"/>
                <w:color w:val="000000"/>
                <w:sz w:val="22"/>
                <w:lang w:eastAsia="lv-LV"/>
              </w:rPr>
              <w:t>saprotami atalgojuma kritēriji (skaits)</w:t>
            </w:r>
          </w:p>
        </w:tc>
        <w:tc>
          <w:tcPr>
            <w:tcW w:w="1131" w:type="dxa"/>
            <w:shd w:val="clear" w:color="auto" w:fill="auto"/>
            <w:tcMar>
              <w:top w:w="72" w:type="dxa"/>
              <w:left w:w="144" w:type="dxa"/>
              <w:bottom w:w="72" w:type="dxa"/>
              <w:right w:w="144" w:type="dxa"/>
            </w:tcMar>
            <w:hideMark/>
          </w:tcPr>
          <w:p w14:paraId="1D5F4174" w14:textId="77777777" w:rsidR="000708F7" w:rsidRPr="00CB5E0F" w:rsidRDefault="000708F7" w:rsidP="00432291">
            <w:pPr>
              <w:spacing w:before="20" w:after="20" w:line="240" w:lineRule="auto"/>
              <w:jc w:val="center"/>
              <w:rPr>
                <w:rFonts w:cs="Times New Roman"/>
                <w:sz w:val="22"/>
              </w:rPr>
            </w:pPr>
            <w:r w:rsidRPr="00CB5E0F">
              <w:rPr>
                <w:rFonts w:cs="Times New Roman"/>
                <w:sz w:val="22"/>
              </w:rPr>
              <w:t>≤3</w:t>
            </w:r>
          </w:p>
        </w:tc>
        <w:tc>
          <w:tcPr>
            <w:tcW w:w="1131" w:type="dxa"/>
            <w:shd w:val="clear" w:color="auto" w:fill="auto"/>
            <w:tcMar>
              <w:top w:w="72" w:type="dxa"/>
              <w:left w:w="144" w:type="dxa"/>
              <w:bottom w:w="72" w:type="dxa"/>
              <w:right w:w="144" w:type="dxa"/>
            </w:tcMar>
            <w:hideMark/>
          </w:tcPr>
          <w:p w14:paraId="50BD2920" w14:textId="77777777" w:rsidR="000708F7" w:rsidRPr="001F427A" w:rsidRDefault="000708F7" w:rsidP="00432291">
            <w:pPr>
              <w:spacing w:before="20" w:after="20" w:line="240" w:lineRule="auto"/>
              <w:jc w:val="center"/>
              <w:rPr>
                <w:rFonts w:cs="Times New Roman"/>
                <w:sz w:val="22"/>
                <w:highlight w:val="cyan"/>
              </w:rPr>
            </w:pPr>
            <w:r w:rsidRPr="00246B38">
              <w:rPr>
                <w:rFonts w:cs="Times New Roman"/>
                <w:sz w:val="22"/>
              </w:rPr>
              <w:t>5</w:t>
            </w:r>
          </w:p>
        </w:tc>
        <w:tc>
          <w:tcPr>
            <w:tcW w:w="1130" w:type="dxa"/>
          </w:tcPr>
          <w:p w14:paraId="03DF9BED" w14:textId="395EF1CD" w:rsidR="000708F7" w:rsidRPr="00CB5E0F" w:rsidRDefault="000708F7" w:rsidP="00432291">
            <w:pPr>
              <w:spacing w:before="20" w:after="20" w:line="240" w:lineRule="auto"/>
              <w:jc w:val="center"/>
              <w:rPr>
                <w:rFonts w:cs="Times New Roman"/>
                <w:sz w:val="22"/>
              </w:rPr>
            </w:pPr>
            <w:r w:rsidRPr="00E955CD">
              <w:rPr>
                <w:rFonts w:cs="Times New Roman"/>
                <w:sz w:val="22"/>
              </w:rPr>
              <w:t>5</w:t>
            </w:r>
          </w:p>
        </w:tc>
        <w:tc>
          <w:tcPr>
            <w:tcW w:w="1134" w:type="dxa"/>
          </w:tcPr>
          <w:p w14:paraId="346D8AC5" w14:textId="77777777" w:rsidR="000708F7" w:rsidRPr="00CB5E0F" w:rsidRDefault="000708F7" w:rsidP="00432291">
            <w:pPr>
              <w:spacing w:before="20" w:after="20" w:line="240" w:lineRule="auto"/>
              <w:jc w:val="center"/>
              <w:rPr>
                <w:rFonts w:cs="Times New Roman"/>
                <w:sz w:val="22"/>
              </w:rPr>
            </w:pPr>
            <w:r w:rsidRPr="00CB5E0F">
              <w:rPr>
                <w:rFonts w:cs="Times New Roman"/>
                <w:sz w:val="22"/>
              </w:rPr>
              <w:t>≤7</w:t>
            </w:r>
          </w:p>
        </w:tc>
        <w:tc>
          <w:tcPr>
            <w:tcW w:w="1417" w:type="dxa"/>
            <w:shd w:val="clear" w:color="auto" w:fill="auto"/>
            <w:tcMar>
              <w:top w:w="72" w:type="dxa"/>
              <w:left w:w="144" w:type="dxa"/>
              <w:bottom w:w="72" w:type="dxa"/>
              <w:right w:w="144" w:type="dxa"/>
            </w:tcMar>
            <w:hideMark/>
          </w:tcPr>
          <w:p w14:paraId="69717FD4" w14:textId="5ABA3E3D" w:rsidR="000708F7" w:rsidRPr="00CB5E0F" w:rsidRDefault="000708F7" w:rsidP="00432291">
            <w:pPr>
              <w:spacing w:before="20" w:after="20" w:line="240" w:lineRule="auto"/>
              <w:jc w:val="center"/>
              <w:rPr>
                <w:rFonts w:cs="Times New Roman"/>
                <w:sz w:val="22"/>
              </w:rPr>
            </w:pPr>
            <w:r w:rsidRPr="00455516">
              <w:rPr>
                <w:noProof/>
              </w:rPr>
              <mc:AlternateContent>
                <mc:Choice Requires="wps">
                  <w:drawing>
                    <wp:inline distT="0" distB="0" distL="0" distR="0" wp14:anchorId="35F29A07" wp14:editId="370BDFA7">
                      <wp:extent cx="415842" cy="203752"/>
                      <wp:effectExtent l="0" t="0" r="22860" b="25400"/>
                      <wp:docPr id="530728437" name="Arrow: Left-Right 530728437"/>
                      <wp:cNvGraphicFramePr/>
                      <a:graphic xmlns:a="http://schemas.openxmlformats.org/drawingml/2006/main">
                        <a:graphicData uri="http://schemas.microsoft.com/office/word/2010/wordprocessingShape">
                          <wps:wsp>
                            <wps:cNvSpPr/>
                            <wps:spPr>
                              <a:xfrm>
                                <a:off x="0" y="0"/>
                                <a:ext cx="415842" cy="203752"/>
                              </a:xfrm>
                              <a:prstGeom prst="leftRightArrow">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2F0DEB0" id="Arrow: Left-Right 530728437" o:spid="_x0000_s1026" type="#_x0000_t69" style="width:32.75pt;height:1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" adj="5292" fillcolor="#31849b [2408]" strokecolor="#31849b [2408]" strokeweight="2pt">
                      <w10:anchorlock/>
                    </v:shape>
                  </w:pict>
                </mc:Fallback>
              </mc:AlternateContent>
            </w:r>
          </w:p>
        </w:tc>
      </w:tr>
      <w:tr w:rsidR="000708F7" w:rsidRPr="00975252" w14:paraId="39660675" w14:textId="77777777" w:rsidTr="000708F7">
        <w:trPr>
          <w:trHeight w:val="624"/>
        </w:trPr>
        <w:tc>
          <w:tcPr>
            <w:tcW w:w="3535" w:type="dxa"/>
            <w:vMerge/>
            <w:shd w:val="clear" w:color="auto" w:fill="auto"/>
            <w:tcMar>
              <w:top w:w="72" w:type="dxa"/>
              <w:left w:w="144" w:type="dxa"/>
              <w:bottom w:w="72" w:type="dxa"/>
              <w:right w:w="144" w:type="dxa"/>
            </w:tcMar>
          </w:tcPr>
          <w:p w14:paraId="754E3FD3" w14:textId="77777777" w:rsidR="000708F7" w:rsidRPr="00CB5E0F" w:rsidRDefault="000708F7" w:rsidP="00432291">
            <w:pPr>
              <w:spacing w:before="20" w:after="20" w:line="240" w:lineRule="auto"/>
              <w:rPr>
                <w:rFonts w:cs="Times New Roman"/>
                <w:sz w:val="22"/>
              </w:rPr>
            </w:pPr>
          </w:p>
        </w:tc>
        <w:tc>
          <w:tcPr>
            <w:tcW w:w="2118" w:type="dxa"/>
            <w:gridSpan w:val="2"/>
            <w:vMerge/>
            <w:shd w:val="clear" w:color="auto" w:fill="auto"/>
          </w:tcPr>
          <w:p w14:paraId="55F36E5F" w14:textId="77777777" w:rsidR="000708F7" w:rsidRPr="00CB5E0F" w:rsidRDefault="000708F7" w:rsidP="00432291">
            <w:pPr>
              <w:spacing w:before="20" w:after="20" w:line="240" w:lineRule="auto"/>
              <w:jc w:val="center"/>
              <w:rPr>
                <w:rFonts w:cs="Times New Roman"/>
                <w:sz w:val="22"/>
              </w:rPr>
            </w:pPr>
          </w:p>
        </w:tc>
        <w:tc>
          <w:tcPr>
            <w:tcW w:w="3252" w:type="dxa"/>
            <w:shd w:val="clear" w:color="auto" w:fill="auto"/>
            <w:tcMar>
              <w:top w:w="72" w:type="dxa"/>
              <w:left w:w="144" w:type="dxa"/>
              <w:bottom w:w="72" w:type="dxa"/>
              <w:right w:w="144" w:type="dxa"/>
            </w:tcMar>
          </w:tcPr>
          <w:p w14:paraId="76DE21ED" w14:textId="77777777" w:rsidR="000708F7" w:rsidRPr="00CB5E0F" w:rsidRDefault="000708F7" w:rsidP="00432291">
            <w:pPr>
              <w:spacing w:before="20" w:after="20" w:line="240" w:lineRule="auto"/>
              <w:textAlignment w:val="baseline"/>
              <w:rPr>
                <w:rFonts w:eastAsia="Times New Roman" w:cs="Times New Roman"/>
                <w:color w:val="000000"/>
                <w:sz w:val="22"/>
                <w:lang w:eastAsia="lv-LV"/>
              </w:rPr>
            </w:pPr>
            <w:r w:rsidRPr="00CB5E0F">
              <w:rPr>
                <w:rFonts w:eastAsia="Times New Roman" w:cs="Times New Roman"/>
                <w:color w:val="000000"/>
                <w:sz w:val="22"/>
                <w:lang w:eastAsia="lv-LV"/>
              </w:rPr>
              <w:t>3.2.1.2. Papildu kritēriju izstrāde papildu atlīdzībai augstam darba sniegumam (papildu kritēriju skaits)</w:t>
            </w:r>
          </w:p>
        </w:tc>
        <w:tc>
          <w:tcPr>
            <w:tcW w:w="1131" w:type="dxa"/>
            <w:shd w:val="clear" w:color="auto" w:fill="auto"/>
            <w:tcMar>
              <w:top w:w="72" w:type="dxa"/>
              <w:left w:w="144" w:type="dxa"/>
              <w:bottom w:w="72" w:type="dxa"/>
              <w:right w:w="144" w:type="dxa"/>
            </w:tcMar>
          </w:tcPr>
          <w:p w14:paraId="42C8851F" w14:textId="77777777" w:rsidR="000708F7" w:rsidRPr="00CB5E0F" w:rsidRDefault="000708F7" w:rsidP="00432291">
            <w:pPr>
              <w:spacing w:before="20" w:after="20" w:line="240" w:lineRule="auto"/>
              <w:jc w:val="center"/>
              <w:rPr>
                <w:rFonts w:cs="Times New Roman"/>
                <w:sz w:val="22"/>
              </w:rPr>
            </w:pPr>
            <w:r w:rsidRPr="00CB5E0F">
              <w:rPr>
                <w:rFonts w:cs="Times New Roman"/>
                <w:sz w:val="22"/>
              </w:rPr>
              <w:t>-</w:t>
            </w:r>
          </w:p>
        </w:tc>
        <w:tc>
          <w:tcPr>
            <w:tcW w:w="1131" w:type="dxa"/>
            <w:shd w:val="clear" w:color="auto" w:fill="auto"/>
            <w:tcMar>
              <w:top w:w="72" w:type="dxa"/>
              <w:left w:w="144" w:type="dxa"/>
              <w:bottom w:w="72" w:type="dxa"/>
              <w:right w:w="144" w:type="dxa"/>
            </w:tcMar>
          </w:tcPr>
          <w:p w14:paraId="3E37C37F" w14:textId="77777777" w:rsidR="000708F7" w:rsidRPr="001F427A" w:rsidRDefault="000708F7" w:rsidP="00432291">
            <w:pPr>
              <w:spacing w:before="20" w:after="20" w:line="240" w:lineRule="auto"/>
              <w:jc w:val="center"/>
              <w:rPr>
                <w:rFonts w:cs="Times New Roman"/>
                <w:sz w:val="22"/>
                <w:highlight w:val="cyan"/>
              </w:rPr>
            </w:pPr>
            <w:r w:rsidRPr="00246B38">
              <w:rPr>
                <w:rFonts w:cs="Times New Roman"/>
                <w:sz w:val="22"/>
              </w:rPr>
              <w:t>2</w:t>
            </w:r>
          </w:p>
        </w:tc>
        <w:tc>
          <w:tcPr>
            <w:tcW w:w="1130" w:type="dxa"/>
          </w:tcPr>
          <w:p w14:paraId="7C53B839" w14:textId="19C2F5EE" w:rsidR="000708F7" w:rsidRDefault="000708F7" w:rsidP="00432291">
            <w:pPr>
              <w:spacing w:before="20" w:after="20" w:line="240" w:lineRule="auto"/>
              <w:jc w:val="center"/>
              <w:rPr>
                <w:rFonts w:cs="Times New Roman"/>
                <w:sz w:val="22"/>
              </w:rPr>
            </w:pPr>
            <w:r w:rsidRPr="00E955CD">
              <w:rPr>
                <w:rFonts w:cs="Times New Roman"/>
                <w:sz w:val="22"/>
              </w:rPr>
              <w:t>2</w:t>
            </w:r>
          </w:p>
        </w:tc>
        <w:tc>
          <w:tcPr>
            <w:tcW w:w="1134" w:type="dxa"/>
          </w:tcPr>
          <w:p w14:paraId="32CF61C9" w14:textId="77777777" w:rsidR="000708F7" w:rsidRPr="00CB5E0F" w:rsidRDefault="000708F7" w:rsidP="00432291">
            <w:pPr>
              <w:spacing w:before="20" w:after="20" w:line="240" w:lineRule="auto"/>
              <w:jc w:val="center"/>
              <w:rPr>
                <w:rFonts w:cs="Times New Roman"/>
                <w:sz w:val="22"/>
              </w:rPr>
            </w:pPr>
            <w:r>
              <w:rPr>
                <w:rFonts w:cs="Times New Roman"/>
                <w:sz w:val="22"/>
              </w:rPr>
              <w:t>-</w:t>
            </w:r>
          </w:p>
        </w:tc>
        <w:tc>
          <w:tcPr>
            <w:tcW w:w="1417" w:type="dxa"/>
            <w:shd w:val="clear" w:color="auto" w:fill="auto"/>
            <w:tcMar>
              <w:top w:w="72" w:type="dxa"/>
              <w:left w:w="144" w:type="dxa"/>
              <w:bottom w:w="72" w:type="dxa"/>
              <w:right w:w="144" w:type="dxa"/>
            </w:tcMar>
          </w:tcPr>
          <w:p w14:paraId="58E73841" w14:textId="35C499CC" w:rsidR="000708F7" w:rsidRPr="00CB5E0F" w:rsidRDefault="000708F7" w:rsidP="00432291">
            <w:pPr>
              <w:spacing w:before="20" w:after="20" w:line="240" w:lineRule="auto"/>
              <w:jc w:val="center"/>
              <w:rPr>
                <w:rFonts w:cs="Times New Roman"/>
                <w:sz w:val="22"/>
              </w:rPr>
            </w:pPr>
            <w:r w:rsidRPr="00455516">
              <w:rPr>
                <w:noProof/>
              </w:rPr>
              <mc:AlternateContent>
                <mc:Choice Requires="wps">
                  <w:drawing>
                    <wp:inline distT="0" distB="0" distL="0" distR="0" wp14:anchorId="524CF9D4" wp14:editId="6E19283C">
                      <wp:extent cx="415842" cy="203752"/>
                      <wp:effectExtent l="0" t="0" r="22860" b="25400"/>
                      <wp:docPr id="1289716513" name="Arrow: Left-Right 1289716513"/>
                      <wp:cNvGraphicFramePr/>
                      <a:graphic xmlns:a="http://schemas.openxmlformats.org/drawingml/2006/main">
                        <a:graphicData uri="http://schemas.microsoft.com/office/word/2010/wordprocessingShape">
                          <wps:wsp>
                            <wps:cNvSpPr/>
                            <wps:spPr>
                              <a:xfrm>
                                <a:off x="0" y="0"/>
                                <a:ext cx="415842" cy="203752"/>
                              </a:xfrm>
                              <a:prstGeom prst="leftRightArrow">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582C23" id="Arrow: Left-Right 1289716513" o:spid="_x0000_s1026" type="#_x0000_t69" style="width:32.75pt;height:1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" adj="5292" fillcolor="#31849b [2408]" strokecolor="#31849b [2408]" strokeweight="2pt">
                      <w10:anchorlock/>
                    </v:shape>
                  </w:pict>
                </mc:Fallback>
              </mc:AlternateContent>
            </w:r>
          </w:p>
        </w:tc>
      </w:tr>
      <w:tr w:rsidR="000708F7" w:rsidRPr="00975252" w14:paraId="59CE123D" w14:textId="77777777" w:rsidTr="000708F7">
        <w:trPr>
          <w:trHeight w:val="556"/>
        </w:trPr>
        <w:tc>
          <w:tcPr>
            <w:tcW w:w="3535" w:type="dxa"/>
            <w:shd w:val="clear" w:color="auto" w:fill="auto"/>
            <w:tcMar>
              <w:top w:w="72" w:type="dxa"/>
              <w:left w:w="144" w:type="dxa"/>
              <w:bottom w:w="72" w:type="dxa"/>
              <w:right w:w="144" w:type="dxa"/>
            </w:tcMar>
          </w:tcPr>
          <w:p w14:paraId="1A127F1D" w14:textId="77777777" w:rsidR="000708F7" w:rsidRPr="00CB5E0F" w:rsidRDefault="000708F7" w:rsidP="00432291">
            <w:pPr>
              <w:spacing w:before="20" w:after="20" w:line="240" w:lineRule="auto"/>
              <w:rPr>
                <w:rFonts w:cs="Times New Roman"/>
                <w:sz w:val="22"/>
              </w:rPr>
            </w:pPr>
            <w:r w:rsidRPr="00CB5E0F">
              <w:rPr>
                <w:rFonts w:cs="Times New Roman"/>
                <w:sz w:val="22"/>
              </w:rPr>
              <w:t>3.2.2. Sasniegts k</w:t>
            </w:r>
            <w:r w:rsidRPr="00CB5E0F">
              <w:rPr>
                <w:rFonts w:eastAsia="Times New Roman" w:cs="Times New Roman"/>
                <w:sz w:val="22"/>
                <w:lang w:eastAsia="lv-LV"/>
              </w:rPr>
              <w:t>onkurētspējīgs atalgojums starp valsts pārvaldes iestādēm un privāto sektoru</w:t>
            </w:r>
            <w:r w:rsidRPr="00CB5E0F">
              <w:rPr>
                <w:rStyle w:val="FootnoteReference"/>
                <w:sz w:val="22"/>
              </w:rPr>
              <w:footnoteReference w:id="93"/>
            </w:r>
          </w:p>
        </w:tc>
        <w:tc>
          <w:tcPr>
            <w:tcW w:w="2118" w:type="dxa"/>
            <w:gridSpan w:val="2"/>
            <w:shd w:val="clear" w:color="auto" w:fill="auto"/>
          </w:tcPr>
          <w:p w14:paraId="52A32F62" w14:textId="77777777" w:rsidR="000708F7" w:rsidRDefault="000708F7" w:rsidP="00432291">
            <w:pPr>
              <w:spacing w:before="20" w:after="20" w:line="240" w:lineRule="auto"/>
              <w:jc w:val="center"/>
              <w:rPr>
                <w:rFonts w:cs="Times New Roman"/>
                <w:sz w:val="22"/>
              </w:rPr>
            </w:pPr>
            <w:r>
              <w:rPr>
                <w:rFonts w:cs="Times New Roman"/>
                <w:sz w:val="22"/>
              </w:rPr>
              <w:t>Personāla vadības nodaļa</w:t>
            </w:r>
            <w:r w:rsidRPr="00CB5E0F">
              <w:rPr>
                <w:rFonts w:cs="Times New Roman"/>
                <w:sz w:val="22"/>
              </w:rPr>
              <w:t xml:space="preserve">, </w:t>
            </w:r>
          </w:p>
          <w:p w14:paraId="595DB71D" w14:textId="77777777" w:rsidR="000708F7" w:rsidRPr="00CB5E0F" w:rsidRDefault="000708F7" w:rsidP="00432291">
            <w:pPr>
              <w:spacing w:before="20" w:after="20" w:line="240" w:lineRule="auto"/>
              <w:jc w:val="center"/>
              <w:rPr>
                <w:rFonts w:cs="Times New Roman"/>
                <w:sz w:val="22"/>
              </w:rPr>
            </w:pPr>
            <w:r w:rsidRPr="00CB5E0F">
              <w:rPr>
                <w:rFonts w:cs="Times New Roman"/>
                <w:sz w:val="22"/>
              </w:rPr>
              <w:t>SFVD</w:t>
            </w:r>
          </w:p>
        </w:tc>
        <w:tc>
          <w:tcPr>
            <w:tcW w:w="3252" w:type="dxa"/>
            <w:shd w:val="clear" w:color="auto" w:fill="auto"/>
            <w:tcMar>
              <w:top w:w="72" w:type="dxa"/>
              <w:left w:w="144" w:type="dxa"/>
              <w:bottom w:w="72" w:type="dxa"/>
              <w:right w:w="144" w:type="dxa"/>
            </w:tcMar>
          </w:tcPr>
          <w:p w14:paraId="7B46BEAE" w14:textId="77777777" w:rsidR="000708F7" w:rsidRPr="00CB5E0F" w:rsidRDefault="000708F7" w:rsidP="00432291">
            <w:pPr>
              <w:spacing w:before="20" w:after="20" w:line="240" w:lineRule="auto"/>
              <w:textAlignment w:val="baseline"/>
              <w:rPr>
                <w:rFonts w:eastAsia="Times New Roman" w:cs="Times New Roman"/>
                <w:color w:val="000000"/>
                <w:sz w:val="22"/>
                <w:lang w:eastAsia="lv-LV"/>
              </w:rPr>
            </w:pPr>
            <w:r w:rsidRPr="00CB5E0F">
              <w:rPr>
                <w:rFonts w:eastAsia="Times New Roman" w:cs="Times New Roman"/>
                <w:color w:val="000000"/>
                <w:sz w:val="22"/>
                <w:lang w:eastAsia="lv-LV"/>
              </w:rPr>
              <w:t>3.2.2.1. Nodarbināto gada bāzes mēnešalgas palielināšana virs noteiktās indeksācijas (</w:t>
            </w:r>
            <w:r w:rsidRPr="008A2829">
              <w:rPr>
                <w:rFonts w:eastAsia="Times New Roman" w:cs="Times New Roman"/>
                <w:i/>
                <w:iCs/>
                <w:color w:val="000000"/>
                <w:sz w:val="22"/>
                <w:lang w:eastAsia="lv-LV"/>
              </w:rPr>
              <w:t>piemērojams, ja tiks piešķirti nepieciešamie papildu finanšu līdzekļi</w:t>
            </w:r>
            <w:r w:rsidRPr="00CB5E0F">
              <w:rPr>
                <w:rFonts w:eastAsia="Times New Roman" w:cs="Times New Roman"/>
                <w:color w:val="000000"/>
                <w:sz w:val="22"/>
                <w:lang w:eastAsia="lv-LV"/>
              </w:rPr>
              <w:t>)</w:t>
            </w:r>
          </w:p>
        </w:tc>
        <w:tc>
          <w:tcPr>
            <w:tcW w:w="1131" w:type="dxa"/>
            <w:shd w:val="clear" w:color="auto" w:fill="auto"/>
            <w:tcMar>
              <w:top w:w="72" w:type="dxa"/>
              <w:left w:w="144" w:type="dxa"/>
              <w:bottom w:w="72" w:type="dxa"/>
              <w:right w:w="144" w:type="dxa"/>
            </w:tcMar>
          </w:tcPr>
          <w:p w14:paraId="640E0FAC" w14:textId="77777777" w:rsidR="000708F7" w:rsidRPr="00CB5E0F" w:rsidRDefault="000708F7" w:rsidP="00432291">
            <w:pPr>
              <w:spacing w:before="20" w:after="20" w:line="240" w:lineRule="auto"/>
              <w:jc w:val="center"/>
              <w:rPr>
                <w:rFonts w:cs="Times New Roman"/>
                <w:sz w:val="22"/>
              </w:rPr>
            </w:pPr>
            <w:r w:rsidRPr="00CB5E0F">
              <w:rPr>
                <w:rFonts w:cs="Times New Roman"/>
                <w:sz w:val="22"/>
              </w:rPr>
              <w:t>-</w:t>
            </w:r>
          </w:p>
        </w:tc>
        <w:tc>
          <w:tcPr>
            <w:tcW w:w="1131" w:type="dxa"/>
            <w:shd w:val="clear" w:color="auto" w:fill="auto"/>
            <w:tcMar>
              <w:top w:w="72" w:type="dxa"/>
              <w:left w:w="144" w:type="dxa"/>
              <w:bottom w:w="72" w:type="dxa"/>
              <w:right w:w="144" w:type="dxa"/>
            </w:tcMar>
          </w:tcPr>
          <w:p w14:paraId="5600DD2F" w14:textId="77777777" w:rsidR="000708F7" w:rsidRPr="001F427A" w:rsidRDefault="000708F7" w:rsidP="00432291">
            <w:pPr>
              <w:spacing w:before="20" w:after="20" w:line="240" w:lineRule="auto"/>
              <w:jc w:val="center"/>
              <w:rPr>
                <w:rFonts w:cs="Times New Roman"/>
                <w:sz w:val="22"/>
                <w:highlight w:val="cyan"/>
              </w:rPr>
            </w:pPr>
            <w:r w:rsidRPr="00B64AAA">
              <w:rPr>
                <w:rFonts w:cs="Times New Roman"/>
                <w:sz w:val="22"/>
              </w:rPr>
              <w:t>1</w:t>
            </w:r>
            <w:r w:rsidRPr="00B64AAA">
              <w:rPr>
                <w:rStyle w:val="FootnoteReference"/>
                <w:rFonts w:cs="Times New Roman"/>
                <w:sz w:val="22"/>
              </w:rPr>
              <w:footnoteReference w:id="94"/>
            </w:r>
          </w:p>
        </w:tc>
        <w:tc>
          <w:tcPr>
            <w:tcW w:w="1130" w:type="dxa"/>
            <w:shd w:val="clear" w:color="auto" w:fill="auto"/>
          </w:tcPr>
          <w:p w14:paraId="7A323A33" w14:textId="7F4048F8" w:rsidR="000708F7" w:rsidRDefault="000708F7" w:rsidP="00432291">
            <w:pPr>
              <w:spacing w:before="20" w:after="20" w:line="240" w:lineRule="auto"/>
              <w:jc w:val="center"/>
              <w:rPr>
                <w:rFonts w:cs="Times New Roman"/>
                <w:sz w:val="22"/>
              </w:rPr>
            </w:pPr>
            <w:r w:rsidRPr="00FD7415">
              <w:rPr>
                <w:rFonts w:cs="Times New Roman"/>
                <w:sz w:val="22"/>
              </w:rPr>
              <w:t>1</w:t>
            </w:r>
          </w:p>
        </w:tc>
        <w:tc>
          <w:tcPr>
            <w:tcW w:w="1134" w:type="dxa"/>
          </w:tcPr>
          <w:p w14:paraId="73EFA678" w14:textId="77777777" w:rsidR="000708F7" w:rsidRPr="00CB5E0F" w:rsidRDefault="000708F7" w:rsidP="00432291">
            <w:pPr>
              <w:spacing w:before="20" w:after="20" w:line="240" w:lineRule="auto"/>
              <w:jc w:val="center"/>
              <w:rPr>
                <w:rFonts w:cs="Times New Roman"/>
                <w:sz w:val="22"/>
              </w:rPr>
            </w:pPr>
            <w:r>
              <w:rPr>
                <w:rFonts w:cs="Times New Roman"/>
                <w:sz w:val="22"/>
              </w:rPr>
              <w:t>1</w:t>
            </w:r>
          </w:p>
        </w:tc>
        <w:tc>
          <w:tcPr>
            <w:tcW w:w="1417" w:type="dxa"/>
            <w:shd w:val="clear" w:color="auto" w:fill="auto"/>
            <w:tcMar>
              <w:top w:w="72" w:type="dxa"/>
              <w:left w:w="144" w:type="dxa"/>
              <w:bottom w:w="72" w:type="dxa"/>
              <w:right w:w="144" w:type="dxa"/>
            </w:tcMar>
          </w:tcPr>
          <w:p w14:paraId="4BD231D2" w14:textId="59625F1D" w:rsidR="000708F7" w:rsidRPr="00CB5E0F" w:rsidRDefault="000708F7" w:rsidP="00432291">
            <w:pPr>
              <w:spacing w:before="20" w:after="20" w:line="240" w:lineRule="auto"/>
              <w:jc w:val="center"/>
              <w:rPr>
                <w:rFonts w:cs="Times New Roman"/>
                <w:sz w:val="22"/>
              </w:rPr>
            </w:pPr>
            <w:r w:rsidRPr="00455516">
              <w:rPr>
                <w:noProof/>
              </w:rPr>
              <mc:AlternateContent>
                <mc:Choice Requires="wps">
                  <w:drawing>
                    <wp:inline distT="0" distB="0" distL="0" distR="0" wp14:anchorId="2DE7C3C3" wp14:editId="2F4DDCB8">
                      <wp:extent cx="415842" cy="203752"/>
                      <wp:effectExtent l="0" t="0" r="22860" b="25400"/>
                      <wp:docPr id="654348610" name="Arrow: Left-Right 654348610"/>
                      <wp:cNvGraphicFramePr/>
                      <a:graphic xmlns:a="http://schemas.openxmlformats.org/drawingml/2006/main">
                        <a:graphicData uri="http://schemas.microsoft.com/office/word/2010/wordprocessingShape">
                          <wps:wsp>
                            <wps:cNvSpPr/>
                            <wps:spPr>
                              <a:xfrm>
                                <a:off x="0" y="0"/>
                                <a:ext cx="415842" cy="203752"/>
                              </a:xfrm>
                              <a:prstGeom prst="leftRightArrow">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47983B3" id="Arrow: Left-Right 654348610" o:spid="_x0000_s1026" type="#_x0000_t69" style="width:32.75pt;height:1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" adj="5292" fillcolor="#31849b [2408]" strokecolor="#31849b [2408]" strokeweight="2pt">
                      <w10:anchorlock/>
                    </v:shape>
                  </w:pict>
                </mc:Fallback>
              </mc:AlternateContent>
            </w:r>
          </w:p>
        </w:tc>
      </w:tr>
      <w:tr w:rsidR="000708F7" w:rsidRPr="00975252" w14:paraId="4CF63597" w14:textId="77777777" w:rsidTr="00432291">
        <w:trPr>
          <w:trHeight w:val="300"/>
        </w:trPr>
        <w:tc>
          <w:tcPr>
            <w:tcW w:w="14848" w:type="dxa"/>
            <w:gridSpan w:val="9"/>
          </w:tcPr>
          <w:p w14:paraId="519E9CE7" w14:textId="476A0708" w:rsidR="000708F7" w:rsidRPr="00CB5E0F" w:rsidRDefault="000708F7" w:rsidP="00432291">
            <w:pPr>
              <w:spacing w:before="60" w:after="60" w:line="240" w:lineRule="auto"/>
              <w:ind w:left="132"/>
              <w:rPr>
                <w:rFonts w:cs="Times New Roman"/>
                <w:b/>
                <w:sz w:val="22"/>
              </w:rPr>
            </w:pPr>
            <w:r w:rsidRPr="00CB5E0F">
              <w:rPr>
                <w:rFonts w:cs="Times New Roman"/>
                <w:b/>
                <w:sz w:val="22"/>
              </w:rPr>
              <w:t>3.3. Atbilstība organizācijas vērtībām un kultūrai</w:t>
            </w:r>
          </w:p>
        </w:tc>
      </w:tr>
      <w:tr w:rsidR="000708F7" w:rsidRPr="00975252" w14:paraId="629F5B2D" w14:textId="77777777" w:rsidTr="000708F7">
        <w:tc>
          <w:tcPr>
            <w:tcW w:w="3543" w:type="dxa"/>
            <w:gridSpan w:val="2"/>
            <w:shd w:val="clear" w:color="auto" w:fill="auto"/>
            <w:tcMar>
              <w:top w:w="72" w:type="dxa"/>
              <w:left w:w="144" w:type="dxa"/>
              <w:bottom w:w="72" w:type="dxa"/>
              <w:right w:w="144" w:type="dxa"/>
            </w:tcMar>
            <w:hideMark/>
          </w:tcPr>
          <w:p w14:paraId="1C72BC5F" w14:textId="774C9D98" w:rsidR="000708F7" w:rsidRPr="00CB5E0F" w:rsidRDefault="000708F7" w:rsidP="00432291">
            <w:pPr>
              <w:spacing w:before="20" w:after="20" w:line="240" w:lineRule="auto"/>
              <w:rPr>
                <w:rFonts w:cs="Times New Roman"/>
                <w:sz w:val="22"/>
              </w:rPr>
            </w:pPr>
            <w:r w:rsidRPr="00CB5E0F">
              <w:rPr>
                <w:rFonts w:cs="Times New Roman"/>
                <w:sz w:val="22"/>
              </w:rPr>
              <w:t xml:space="preserve">3.3.1. Attīstīts ministrijas kā </w:t>
            </w:r>
            <w:r w:rsidRPr="00CB5E0F">
              <w:rPr>
                <w:rFonts w:cs="Times New Roman"/>
                <w:i/>
                <w:sz w:val="22"/>
              </w:rPr>
              <w:t>Laba</w:t>
            </w:r>
            <w:r>
              <w:rPr>
                <w:rFonts w:cs="Times New Roman"/>
                <w:i/>
                <w:sz w:val="22"/>
              </w:rPr>
              <w:t> </w:t>
            </w:r>
            <w:r w:rsidRPr="00CB5E0F">
              <w:rPr>
                <w:rFonts w:cs="Times New Roman"/>
                <w:i/>
                <w:sz w:val="22"/>
              </w:rPr>
              <w:t>darba devēja</w:t>
            </w:r>
            <w:r w:rsidRPr="00CB5E0F">
              <w:rPr>
                <w:rFonts w:cs="Times New Roman"/>
                <w:sz w:val="22"/>
              </w:rPr>
              <w:t xml:space="preserve"> tēls (</w:t>
            </w:r>
            <w:r w:rsidRPr="00CB5E0F">
              <w:rPr>
                <w:rFonts w:eastAsia="Times New Roman" w:cs="Times New Roman"/>
                <w:sz w:val="22"/>
                <w:lang w:eastAsia="lv-LV"/>
              </w:rPr>
              <w:t xml:space="preserve">uz </w:t>
            </w:r>
            <w:r>
              <w:rPr>
                <w:rFonts w:eastAsia="Times New Roman" w:cs="Times New Roman"/>
                <w:color w:val="000000"/>
                <w:sz w:val="22"/>
                <w:lang w:eastAsia="lv-LV"/>
              </w:rPr>
              <w:t>EM</w:t>
            </w:r>
            <w:r w:rsidRPr="00CB5E0F">
              <w:rPr>
                <w:rFonts w:eastAsia="Times New Roman" w:cs="Times New Roman"/>
                <w:color w:val="000000"/>
                <w:sz w:val="22"/>
                <w:lang w:eastAsia="lv-LV"/>
              </w:rPr>
              <w:t xml:space="preserve"> vērtībām orientēta darbinieku atlase, </w:t>
            </w:r>
            <w:r w:rsidRPr="00CB5E0F">
              <w:rPr>
                <w:rFonts w:cs="Times New Roman"/>
                <w:sz w:val="22"/>
              </w:rPr>
              <w:t xml:space="preserve">augsi profesionālu pretendentu pieteikšanās darbam ministrijā) </w:t>
            </w:r>
          </w:p>
        </w:tc>
        <w:tc>
          <w:tcPr>
            <w:tcW w:w="2110" w:type="dxa"/>
            <w:shd w:val="clear" w:color="auto" w:fill="auto"/>
          </w:tcPr>
          <w:p w14:paraId="78B14C2B" w14:textId="77777777" w:rsidR="000708F7" w:rsidRPr="00CB5E0F" w:rsidRDefault="000708F7" w:rsidP="00432291">
            <w:pPr>
              <w:spacing w:before="20" w:after="20" w:line="240" w:lineRule="auto"/>
              <w:ind w:left="109" w:right="44"/>
              <w:jc w:val="center"/>
              <w:rPr>
                <w:rFonts w:cs="Times New Roman"/>
                <w:sz w:val="22"/>
              </w:rPr>
            </w:pPr>
            <w:r>
              <w:rPr>
                <w:rFonts w:cs="Times New Roman"/>
                <w:sz w:val="22"/>
              </w:rPr>
              <w:t>Personāla vadības nodaļa</w:t>
            </w:r>
          </w:p>
        </w:tc>
        <w:tc>
          <w:tcPr>
            <w:tcW w:w="3252" w:type="dxa"/>
            <w:shd w:val="clear" w:color="auto" w:fill="auto"/>
            <w:tcMar>
              <w:top w:w="72" w:type="dxa"/>
              <w:left w:w="144" w:type="dxa"/>
              <w:bottom w:w="72" w:type="dxa"/>
              <w:right w:w="144" w:type="dxa"/>
            </w:tcMar>
            <w:hideMark/>
          </w:tcPr>
          <w:p w14:paraId="44C40EA6" w14:textId="77777777" w:rsidR="000708F7" w:rsidRPr="00B64AAA" w:rsidRDefault="000708F7" w:rsidP="00432291">
            <w:pPr>
              <w:spacing w:before="20" w:after="20" w:line="240" w:lineRule="auto"/>
              <w:rPr>
                <w:rFonts w:cs="Times New Roman"/>
                <w:sz w:val="22"/>
              </w:rPr>
            </w:pPr>
            <w:r w:rsidRPr="00B64AAA">
              <w:rPr>
                <w:rFonts w:cs="Times New Roman"/>
                <w:sz w:val="22"/>
              </w:rPr>
              <w:t>3.3.1.1</w:t>
            </w:r>
            <w:r w:rsidRPr="00B64AAA">
              <w:rPr>
                <w:rFonts w:eastAsia="Times New Roman" w:cs="Times New Roman"/>
                <w:color w:val="000000"/>
                <w:sz w:val="22"/>
                <w:lang w:eastAsia="lv-LV"/>
              </w:rPr>
              <w:t xml:space="preserve">. </w:t>
            </w:r>
            <w:r w:rsidRPr="00B64AAA">
              <w:rPr>
                <w:rFonts w:eastAsia="Times New Roman" w:cs="Times New Roman"/>
                <w:sz w:val="22"/>
                <w:lang w:eastAsia="lv-LV"/>
              </w:rPr>
              <w:t xml:space="preserve">Uz </w:t>
            </w:r>
            <w:r w:rsidRPr="00B64AAA">
              <w:rPr>
                <w:rFonts w:eastAsia="Times New Roman" w:cs="Times New Roman"/>
                <w:color w:val="000000"/>
                <w:sz w:val="22"/>
                <w:lang w:eastAsia="lv-LV"/>
              </w:rPr>
              <w:t>ministrijas vērtībām orientēta darbinieku atlase</w:t>
            </w:r>
            <w:r w:rsidRPr="00B64AAA">
              <w:rPr>
                <w:rFonts w:cs="Times New Roman"/>
                <w:sz w:val="22"/>
              </w:rPr>
              <w:t xml:space="preserve"> (īpatsvara %)</w:t>
            </w:r>
          </w:p>
        </w:tc>
        <w:tc>
          <w:tcPr>
            <w:tcW w:w="1131" w:type="dxa"/>
            <w:shd w:val="clear" w:color="auto" w:fill="auto"/>
            <w:tcMar>
              <w:top w:w="72" w:type="dxa"/>
              <w:left w:w="144" w:type="dxa"/>
              <w:bottom w:w="72" w:type="dxa"/>
              <w:right w:w="144" w:type="dxa"/>
            </w:tcMar>
            <w:hideMark/>
          </w:tcPr>
          <w:p w14:paraId="3072C80D" w14:textId="77777777" w:rsidR="000708F7" w:rsidRPr="00B64AAA" w:rsidRDefault="000708F7" w:rsidP="00432291">
            <w:pPr>
              <w:spacing w:before="20" w:after="20" w:line="240" w:lineRule="auto"/>
              <w:jc w:val="center"/>
              <w:rPr>
                <w:rFonts w:cs="Times New Roman"/>
                <w:sz w:val="22"/>
              </w:rPr>
            </w:pPr>
            <w:r w:rsidRPr="00B64AAA">
              <w:rPr>
                <w:rFonts w:cs="Times New Roman"/>
                <w:sz w:val="22"/>
              </w:rPr>
              <w:t>-</w:t>
            </w:r>
          </w:p>
        </w:tc>
        <w:tc>
          <w:tcPr>
            <w:tcW w:w="1131" w:type="dxa"/>
            <w:shd w:val="clear" w:color="auto" w:fill="auto"/>
            <w:tcMar>
              <w:top w:w="72" w:type="dxa"/>
              <w:left w:w="144" w:type="dxa"/>
              <w:bottom w:w="72" w:type="dxa"/>
              <w:right w:w="144" w:type="dxa"/>
            </w:tcMar>
            <w:hideMark/>
          </w:tcPr>
          <w:p w14:paraId="228B9EBC" w14:textId="77777777" w:rsidR="000708F7" w:rsidRPr="00B64AAA" w:rsidRDefault="000708F7" w:rsidP="00432291">
            <w:pPr>
              <w:spacing w:before="20" w:after="20" w:line="240" w:lineRule="auto"/>
              <w:jc w:val="center"/>
              <w:rPr>
                <w:rFonts w:cs="Times New Roman"/>
                <w:sz w:val="22"/>
              </w:rPr>
            </w:pPr>
            <w:r w:rsidRPr="00B64AAA">
              <w:rPr>
                <w:rFonts w:cs="Times New Roman"/>
                <w:sz w:val="22"/>
              </w:rPr>
              <w:t>65</w:t>
            </w:r>
          </w:p>
        </w:tc>
        <w:tc>
          <w:tcPr>
            <w:tcW w:w="1130" w:type="dxa"/>
          </w:tcPr>
          <w:p w14:paraId="61555E6C" w14:textId="7AA655B2" w:rsidR="000708F7" w:rsidRPr="00B64AAA" w:rsidRDefault="005D5C61" w:rsidP="00432291">
            <w:pPr>
              <w:spacing w:before="20" w:after="20" w:line="240" w:lineRule="auto"/>
              <w:jc w:val="center"/>
              <w:rPr>
                <w:rFonts w:cs="Times New Roman"/>
                <w:sz w:val="22"/>
              </w:rPr>
            </w:pPr>
            <w:r>
              <w:rPr>
                <w:rFonts w:cs="Times New Roman"/>
                <w:sz w:val="22"/>
              </w:rPr>
              <w:t>6</w:t>
            </w:r>
            <w:r w:rsidR="000708F7" w:rsidRPr="00E955CD">
              <w:rPr>
                <w:rFonts w:cs="Times New Roman"/>
                <w:sz w:val="22"/>
              </w:rPr>
              <w:t>5</w:t>
            </w:r>
          </w:p>
        </w:tc>
        <w:tc>
          <w:tcPr>
            <w:tcW w:w="1134" w:type="dxa"/>
          </w:tcPr>
          <w:p w14:paraId="2314440E" w14:textId="77777777" w:rsidR="000708F7" w:rsidRPr="00B64AAA" w:rsidRDefault="000708F7" w:rsidP="00432291">
            <w:pPr>
              <w:spacing w:before="20" w:after="20" w:line="240" w:lineRule="auto"/>
              <w:jc w:val="center"/>
              <w:rPr>
                <w:rFonts w:cs="Times New Roman"/>
                <w:sz w:val="22"/>
              </w:rPr>
            </w:pPr>
            <w:r w:rsidRPr="00B64AAA">
              <w:rPr>
                <w:rFonts w:cs="Times New Roman"/>
                <w:sz w:val="22"/>
              </w:rPr>
              <w:t>100</w:t>
            </w:r>
          </w:p>
        </w:tc>
        <w:tc>
          <w:tcPr>
            <w:tcW w:w="1417" w:type="dxa"/>
            <w:shd w:val="clear" w:color="auto" w:fill="auto"/>
            <w:tcMar>
              <w:top w:w="72" w:type="dxa"/>
              <w:left w:w="144" w:type="dxa"/>
              <w:bottom w:w="72" w:type="dxa"/>
              <w:right w:w="144" w:type="dxa"/>
            </w:tcMar>
          </w:tcPr>
          <w:p w14:paraId="5B83995D" w14:textId="36929DFF" w:rsidR="000708F7" w:rsidRPr="00CB5E0F" w:rsidRDefault="005D5C61" w:rsidP="00432291">
            <w:pPr>
              <w:spacing w:before="20" w:after="20" w:line="240" w:lineRule="auto"/>
              <w:jc w:val="center"/>
              <w:rPr>
                <w:rFonts w:cs="Times New Roman"/>
                <w:sz w:val="22"/>
              </w:rPr>
            </w:pPr>
            <w:r w:rsidRPr="00455516">
              <w:rPr>
                <w:noProof/>
              </w:rPr>
              <mc:AlternateContent>
                <mc:Choice Requires="wps">
                  <w:drawing>
                    <wp:inline distT="0" distB="0" distL="0" distR="0" wp14:anchorId="31C40698" wp14:editId="483DCF95">
                      <wp:extent cx="415842" cy="203752"/>
                      <wp:effectExtent l="0" t="0" r="22860" b="25400"/>
                      <wp:docPr id="504065264" name="Arrow: Left-Right 504065264"/>
                      <wp:cNvGraphicFramePr/>
                      <a:graphic xmlns:a="http://schemas.openxmlformats.org/drawingml/2006/main">
                        <a:graphicData uri="http://schemas.microsoft.com/office/word/2010/wordprocessingShape">
                          <wps:wsp>
                            <wps:cNvSpPr/>
                            <wps:spPr>
                              <a:xfrm>
                                <a:off x="0" y="0"/>
                                <a:ext cx="415842" cy="203752"/>
                              </a:xfrm>
                              <a:prstGeom prst="leftRightArrow">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7AF7ED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504065264" o:spid="_x0000_s1026" type="#_x0000_t69" style="width:32.75pt;height:1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" adj="5292" fillcolor="#31849b [2408]" strokecolor="#31849b [2408]" strokeweight="2pt">
                      <w10:anchorlock/>
                    </v:shape>
                  </w:pict>
                </mc:Fallback>
              </mc:AlternateContent>
            </w:r>
          </w:p>
        </w:tc>
      </w:tr>
      <w:tr w:rsidR="000708F7" w:rsidRPr="00975252" w14:paraId="1A98FC2E" w14:textId="77777777" w:rsidTr="00C44C4A">
        <w:trPr>
          <w:trHeight w:val="113"/>
        </w:trPr>
        <w:tc>
          <w:tcPr>
            <w:tcW w:w="3543" w:type="dxa"/>
            <w:gridSpan w:val="2"/>
            <w:vMerge w:val="restart"/>
            <w:shd w:val="clear" w:color="auto" w:fill="auto"/>
            <w:tcMar>
              <w:top w:w="72" w:type="dxa"/>
              <w:left w:w="144" w:type="dxa"/>
              <w:bottom w:w="72" w:type="dxa"/>
              <w:right w:w="144" w:type="dxa"/>
            </w:tcMar>
          </w:tcPr>
          <w:p w14:paraId="1679B7C0" w14:textId="77777777" w:rsidR="000708F7" w:rsidRPr="00CB5E0F" w:rsidRDefault="000708F7" w:rsidP="00432291">
            <w:pPr>
              <w:spacing w:before="20" w:after="20" w:line="240" w:lineRule="auto"/>
              <w:rPr>
                <w:rFonts w:cs="Times New Roman"/>
                <w:sz w:val="22"/>
              </w:rPr>
            </w:pPr>
            <w:r w:rsidRPr="00CB5E0F">
              <w:rPr>
                <w:rFonts w:cs="Times New Roman"/>
                <w:sz w:val="22"/>
              </w:rPr>
              <w:t>3.3.2. Veicināta laba pārvaldība un sabiedrības uzticēšanās, t.sk</w:t>
            </w:r>
            <w:r>
              <w:rPr>
                <w:rFonts w:cs="Times New Roman"/>
                <w:sz w:val="22"/>
              </w:rPr>
              <w:t>.,</w:t>
            </w:r>
            <w:r w:rsidRPr="00CB5E0F">
              <w:rPr>
                <w:rFonts w:cs="Times New Roman"/>
                <w:sz w:val="22"/>
              </w:rPr>
              <w:t xml:space="preserve"> m</w:t>
            </w:r>
            <w:r w:rsidRPr="00CB5E0F">
              <w:rPr>
                <w:rFonts w:eastAsia="Times New Roman" w:cs="Times New Roman"/>
                <w:sz w:val="22"/>
                <w:lang w:eastAsia="lv-LV"/>
              </w:rPr>
              <w:t>inistrijas vērtību uzturēšana darba procesos</w:t>
            </w:r>
          </w:p>
        </w:tc>
        <w:tc>
          <w:tcPr>
            <w:tcW w:w="2110" w:type="dxa"/>
            <w:vMerge w:val="restart"/>
            <w:shd w:val="clear" w:color="auto" w:fill="auto"/>
          </w:tcPr>
          <w:p w14:paraId="568AF187" w14:textId="77777777" w:rsidR="000708F7" w:rsidRPr="00CB5E0F" w:rsidRDefault="000708F7" w:rsidP="000708F7">
            <w:pPr>
              <w:spacing w:before="20" w:after="20" w:line="240" w:lineRule="auto"/>
              <w:ind w:left="109" w:right="122"/>
              <w:jc w:val="center"/>
              <w:rPr>
                <w:rFonts w:cs="Times New Roman"/>
                <w:sz w:val="22"/>
              </w:rPr>
            </w:pPr>
            <w:r>
              <w:rPr>
                <w:rFonts w:cs="Times New Roman"/>
                <w:sz w:val="22"/>
              </w:rPr>
              <w:t xml:space="preserve">Personāla vadības nodaļa </w:t>
            </w:r>
            <w:r w:rsidRPr="00CB5E0F">
              <w:rPr>
                <w:rFonts w:cs="Times New Roman"/>
                <w:sz w:val="22"/>
              </w:rPr>
              <w:t>sadarbībā ar D</w:t>
            </w:r>
            <w:r>
              <w:rPr>
                <w:rFonts w:cs="Times New Roman"/>
                <w:sz w:val="22"/>
              </w:rPr>
              <w:t>arbinieku padomi</w:t>
            </w:r>
          </w:p>
        </w:tc>
        <w:tc>
          <w:tcPr>
            <w:tcW w:w="3252" w:type="dxa"/>
            <w:shd w:val="clear" w:color="auto" w:fill="auto"/>
            <w:tcMar>
              <w:top w:w="72" w:type="dxa"/>
              <w:left w:w="144" w:type="dxa"/>
              <w:bottom w:w="72" w:type="dxa"/>
              <w:right w:w="144" w:type="dxa"/>
            </w:tcMar>
          </w:tcPr>
          <w:p w14:paraId="2B60AB66" w14:textId="77777777" w:rsidR="000708F7" w:rsidRPr="00CB5E0F" w:rsidRDefault="000708F7" w:rsidP="00432291">
            <w:pPr>
              <w:spacing w:before="20" w:after="20" w:line="240" w:lineRule="auto"/>
              <w:rPr>
                <w:rFonts w:cs="Times New Roman"/>
                <w:sz w:val="22"/>
              </w:rPr>
            </w:pPr>
            <w:r w:rsidRPr="00CB5E0F">
              <w:rPr>
                <w:rFonts w:eastAsia="Times New Roman" w:cs="Times New Roman"/>
                <w:sz w:val="22"/>
                <w:lang w:eastAsia="lv-LV"/>
              </w:rPr>
              <w:t xml:space="preserve">3.3.2.1. Darbinieku apmierinātība (respondentu </w:t>
            </w:r>
            <w:r>
              <w:rPr>
                <w:rFonts w:eastAsia="Times New Roman" w:cs="Times New Roman"/>
                <w:sz w:val="22"/>
                <w:lang w:eastAsia="lv-LV"/>
              </w:rPr>
              <w:t>%</w:t>
            </w:r>
            <w:r w:rsidRPr="00CB5E0F">
              <w:rPr>
                <w:rFonts w:eastAsia="Times New Roman" w:cs="Times New Roman"/>
                <w:sz w:val="22"/>
                <w:lang w:eastAsia="lv-LV"/>
              </w:rPr>
              <w:t>)</w:t>
            </w:r>
          </w:p>
        </w:tc>
        <w:tc>
          <w:tcPr>
            <w:tcW w:w="1131" w:type="dxa"/>
            <w:shd w:val="clear" w:color="auto" w:fill="auto"/>
            <w:tcMar>
              <w:top w:w="72" w:type="dxa"/>
              <w:left w:w="144" w:type="dxa"/>
              <w:bottom w:w="72" w:type="dxa"/>
              <w:right w:w="144" w:type="dxa"/>
            </w:tcMar>
          </w:tcPr>
          <w:p w14:paraId="369C3C5A" w14:textId="77777777" w:rsidR="000708F7" w:rsidRPr="00CB5E0F" w:rsidRDefault="000708F7" w:rsidP="00432291">
            <w:pPr>
              <w:spacing w:before="20" w:after="20" w:line="240" w:lineRule="auto"/>
              <w:jc w:val="center"/>
              <w:rPr>
                <w:rFonts w:cs="Times New Roman"/>
                <w:sz w:val="22"/>
              </w:rPr>
            </w:pPr>
            <w:r w:rsidRPr="00CB5E0F">
              <w:rPr>
                <w:rFonts w:cs="Times New Roman"/>
                <w:sz w:val="22"/>
              </w:rPr>
              <w:t>-</w:t>
            </w:r>
          </w:p>
        </w:tc>
        <w:tc>
          <w:tcPr>
            <w:tcW w:w="1131" w:type="dxa"/>
            <w:shd w:val="clear" w:color="auto" w:fill="auto"/>
            <w:tcMar>
              <w:top w:w="72" w:type="dxa"/>
              <w:left w:w="144" w:type="dxa"/>
              <w:bottom w:w="72" w:type="dxa"/>
              <w:right w:w="144" w:type="dxa"/>
            </w:tcMar>
          </w:tcPr>
          <w:p w14:paraId="55AABEC4" w14:textId="0989F2D9" w:rsidR="000708F7" w:rsidRPr="00A520CA" w:rsidRDefault="00C44C4A" w:rsidP="00432291">
            <w:pPr>
              <w:spacing w:before="20" w:after="20" w:line="240" w:lineRule="auto"/>
              <w:jc w:val="center"/>
              <w:rPr>
                <w:rFonts w:cs="Times New Roman"/>
                <w:sz w:val="22"/>
                <w:highlight w:val="cyan"/>
              </w:rPr>
            </w:pPr>
            <w:r>
              <w:rPr>
                <w:rFonts w:cs="Times New Roman"/>
                <w:sz w:val="22"/>
              </w:rPr>
              <w:t>6</w:t>
            </w:r>
            <w:r w:rsidR="000708F7" w:rsidRPr="00EE5551">
              <w:rPr>
                <w:rFonts w:cs="Times New Roman"/>
                <w:sz w:val="22"/>
              </w:rPr>
              <w:t>4</w:t>
            </w:r>
          </w:p>
        </w:tc>
        <w:tc>
          <w:tcPr>
            <w:tcW w:w="1130" w:type="dxa"/>
            <w:shd w:val="clear" w:color="auto" w:fill="auto"/>
          </w:tcPr>
          <w:p w14:paraId="12653E12" w14:textId="1ACC1EE1" w:rsidR="000708F7" w:rsidRPr="006B43A1" w:rsidRDefault="00C44C4A" w:rsidP="00432291">
            <w:pPr>
              <w:spacing w:before="20" w:after="20" w:line="240" w:lineRule="auto"/>
              <w:jc w:val="center"/>
              <w:rPr>
                <w:rFonts w:cs="Times New Roman"/>
                <w:sz w:val="22"/>
              </w:rPr>
            </w:pPr>
            <w:r w:rsidRPr="00C44C4A">
              <w:rPr>
                <w:rFonts w:cs="Times New Roman"/>
                <w:sz w:val="22"/>
              </w:rPr>
              <w:t>6</w:t>
            </w:r>
            <w:r w:rsidR="00700592">
              <w:rPr>
                <w:rFonts w:cs="Times New Roman"/>
                <w:sz w:val="22"/>
              </w:rPr>
              <w:t>7</w:t>
            </w:r>
          </w:p>
        </w:tc>
        <w:tc>
          <w:tcPr>
            <w:tcW w:w="1134" w:type="dxa"/>
          </w:tcPr>
          <w:p w14:paraId="510AFC59" w14:textId="77777777" w:rsidR="000708F7" w:rsidRPr="00A520CA" w:rsidRDefault="000708F7" w:rsidP="00432291">
            <w:pPr>
              <w:spacing w:before="20" w:after="20" w:line="240" w:lineRule="auto"/>
              <w:jc w:val="center"/>
              <w:rPr>
                <w:rFonts w:cs="Times New Roman"/>
                <w:sz w:val="22"/>
                <w:highlight w:val="cyan"/>
              </w:rPr>
            </w:pPr>
            <w:r w:rsidRPr="006B43A1">
              <w:rPr>
                <w:rFonts w:cs="Times New Roman"/>
                <w:sz w:val="22"/>
              </w:rPr>
              <w:t>75</w:t>
            </w:r>
          </w:p>
        </w:tc>
        <w:tc>
          <w:tcPr>
            <w:tcW w:w="1417" w:type="dxa"/>
            <w:shd w:val="clear" w:color="auto" w:fill="auto"/>
            <w:tcMar>
              <w:top w:w="72" w:type="dxa"/>
              <w:left w:w="144" w:type="dxa"/>
              <w:bottom w:w="72" w:type="dxa"/>
              <w:right w:w="144" w:type="dxa"/>
            </w:tcMar>
          </w:tcPr>
          <w:p w14:paraId="2D7FCAEF" w14:textId="6F4A25C6" w:rsidR="000708F7" w:rsidRPr="00CB5E0F" w:rsidRDefault="00C44C4A" w:rsidP="00432291">
            <w:pPr>
              <w:spacing w:before="20" w:after="20" w:line="240" w:lineRule="auto"/>
              <w:jc w:val="center"/>
              <w:rPr>
                <w:rFonts w:cs="Times New Roman"/>
                <w:sz w:val="22"/>
              </w:rPr>
            </w:pPr>
            <w:r w:rsidRPr="00413A2E">
              <w:rPr>
                <w:noProof/>
              </w:rPr>
              <mc:AlternateContent>
                <mc:Choice Requires="wps">
                  <w:drawing>
                    <wp:inline distT="0" distB="0" distL="0" distR="0" wp14:anchorId="0A981006" wp14:editId="06AB69A9">
                      <wp:extent cx="265430" cy="288000"/>
                      <wp:effectExtent l="19050" t="19050" r="20320" b="17145"/>
                      <wp:docPr id="1327544945" name="Arrow: Down 1327544945"/>
                      <wp:cNvGraphicFramePr/>
                      <a:graphic xmlns:a="http://schemas.openxmlformats.org/drawingml/2006/main">
                        <a:graphicData uri="http://schemas.microsoft.com/office/word/2010/wordprocessingShape">
                          <wps:wsp>
                            <wps:cNvSpPr/>
                            <wps:spPr>
                              <a:xfrm rot="10800000">
                                <a:off x="0" y="0"/>
                                <a:ext cx="265430" cy="288000"/>
                              </a:xfrm>
                              <a:prstGeom prst="downArrow">
                                <a:avLst/>
                              </a:prstGeom>
                              <a:solidFill>
                                <a:srgbClr val="00859B"/>
                              </a:solidFill>
                              <a:ln w="12700">
                                <a:solidFill>
                                  <a:srgbClr val="00859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B8B869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27544945" o:spid="_x0000_s1026" type="#_x0000_t67" style="width:20.9pt;height:22.7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" adj="11646" fillcolor="#00859b" strokecolor="#00859b" strokeweight="1pt">
                      <w10:anchorlock/>
                    </v:shape>
                  </w:pict>
                </mc:Fallback>
              </mc:AlternateContent>
            </w:r>
          </w:p>
        </w:tc>
      </w:tr>
      <w:tr w:rsidR="000708F7" w:rsidRPr="00975252" w14:paraId="324E0A23" w14:textId="77777777" w:rsidTr="000708F7">
        <w:trPr>
          <w:trHeight w:val="397"/>
        </w:trPr>
        <w:tc>
          <w:tcPr>
            <w:tcW w:w="3543" w:type="dxa"/>
            <w:gridSpan w:val="2"/>
            <w:vMerge/>
            <w:shd w:val="clear" w:color="auto" w:fill="auto"/>
            <w:tcMar>
              <w:top w:w="72" w:type="dxa"/>
              <w:left w:w="144" w:type="dxa"/>
              <w:bottom w:w="72" w:type="dxa"/>
              <w:right w:w="144" w:type="dxa"/>
            </w:tcMar>
          </w:tcPr>
          <w:p w14:paraId="7A0F43E1" w14:textId="77777777" w:rsidR="000708F7" w:rsidRPr="00CB5E0F" w:rsidRDefault="000708F7" w:rsidP="00432291">
            <w:pPr>
              <w:spacing w:before="20" w:after="20" w:line="240" w:lineRule="auto"/>
              <w:rPr>
                <w:rFonts w:cs="Times New Roman"/>
                <w:sz w:val="22"/>
              </w:rPr>
            </w:pPr>
          </w:p>
        </w:tc>
        <w:tc>
          <w:tcPr>
            <w:tcW w:w="2110" w:type="dxa"/>
            <w:vMerge/>
            <w:shd w:val="clear" w:color="auto" w:fill="auto"/>
          </w:tcPr>
          <w:p w14:paraId="36AC0068" w14:textId="77777777" w:rsidR="000708F7" w:rsidRPr="00CB5E0F" w:rsidRDefault="000708F7" w:rsidP="00432291">
            <w:pPr>
              <w:spacing w:before="20" w:after="20" w:line="240" w:lineRule="auto"/>
              <w:rPr>
                <w:rFonts w:cs="Times New Roman"/>
                <w:sz w:val="22"/>
              </w:rPr>
            </w:pPr>
          </w:p>
        </w:tc>
        <w:tc>
          <w:tcPr>
            <w:tcW w:w="3252" w:type="dxa"/>
            <w:shd w:val="clear" w:color="auto" w:fill="auto"/>
            <w:tcMar>
              <w:top w:w="72" w:type="dxa"/>
              <w:left w:w="144" w:type="dxa"/>
              <w:bottom w:w="72" w:type="dxa"/>
              <w:right w:w="144" w:type="dxa"/>
            </w:tcMar>
          </w:tcPr>
          <w:p w14:paraId="7F985E62" w14:textId="77777777" w:rsidR="000708F7" w:rsidRPr="00CB5E0F" w:rsidRDefault="000708F7" w:rsidP="00432291">
            <w:pPr>
              <w:spacing w:before="20" w:after="20" w:line="240" w:lineRule="auto"/>
              <w:rPr>
                <w:rFonts w:eastAsia="Times New Roman" w:cs="Times New Roman"/>
                <w:sz w:val="22"/>
                <w:lang w:eastAsia="lv-LV"/>
              </w:rPr>
            </w:pPr>
            <w:r w:rsidRPr="00B64AAA">
              <w:rPr>
                <w:rFonts w:eastAsia="Times New Roman" w:cs="Times New Roman"/>
                <w:sz w:val="22"/>
                <w:lang w:eastAsia="lv-LV"/>
              </w:rPr>
              <w:t>3.3.2.2. Ārējo klientu/</w:t>
            </w:r>
            <w:r>
              <w:rPr>
                <w:rFonts w:eastAsia="Times New Roman" w:cs="Times New Roman"/>
                <w:sz w:val="22"/>
                <w:lang w:eastAsia="lv-LV"/>
              </w:rPr>
              <w:t xml:space="preserve"> </w:t>
            </w:r>
            <w:r w:rsidRPr="00B64AAA">
              <w:rPr>
                <w:rFonts w:eastAsia="Times New Roman" w:cs="Times New Roman"/>
                <w:sz w:val="22"/>
                <w:lang w:eastAsia="lv-LV"/>
              </w:rPr>
              <w:t>sadarbības partneru apmierinātība (respondentu %)</w:t>
            </w:r>
          </w:p>
        </w:tc>
        <w:tc>
          <w:tcPr>
            <w:tcW w:w="1131" w:type="dxa"/>
            <w:shd w:val="clear" w:color="auto" w:fill="auto"/>
            <w:tcMar>
              <w:top w:w="72" w:type="dxa"/>
              <w:left w:w="144" w:type="dxa"/>
              <w:bottom w:w="72" w:type="dxa"/>
              <w:right w:w="144" w:type="dxa"/>
            </w:tcMar>
          </w:tcPr>
          <w:p w14:paraId="1369D62E" w14:textId="77777777" w:rsidR="000708F7" w:rsidRPr="00CB5E0F" w:rsidRDefault="000708F7" w:rsidP="00432291">
            <w:pPr>
              <w:spacing w:before="20" w:after="20" w:line="240" w:lineRule="auto"/>
              <w:jc w:val="center"/>
              <w:rPr>
                <w:rFonts w:cs="Times New Roman"/>
                <w:sz w:val="22"/>
              </w:rPr>
            </w:pPr>
            <w:r w:rsidRPr="00CB5E0F">
              <w:rPr>
                <w:rFonts w:cs="Times New Roman"/>
                <w:sz w:val="22"/>
              </w:rPr>
              <w:t>-</w:t>
            </w:r>
          </w:p>
        </w:tc>
        <w:tc>
          <w:tcPr>
            <w:tcW w:w="1131" w:type="dxa"/>
            <w:shd w:val="clear" w:color="auto" w:fill="auto"/>
            <w:tcMar>
              <w:top w:w="72" w:type="dxa"/>
              <w:left w:w="144" w:type="dxa"/>
              <w:bottom w:w="72" w:type="dxa"/>
              <w:right w:w="144" w:type="dxa"/>
            </w:tcMar>
          </w:tcPr>
          <w:p w14:paraId="68D89311" w14:textId="77777777" w:rsidR="000708F7" w:rsidRPr="00815567" w:rsidRDefault="000708F7" w:rsidP="00432291">
            <w:pPr>
              <w:spacing w:before="20" w:after="20" w:line="240" w:lineRule="auto"/>
              <w:jc w:val="center"/>
              <w:rPr>
                <w:rFonts w:cs="Times New Roman"/>
                <w:sz w:val="22"/>
              </w:rPr>
            </w:pPr>
            <w:r w:rsidRPr="00815567">
              <w:rPr>
                <w:rFonts w:cs="Times New Roman"/>
                <w:sz w:val="22"/>
              </w:rPr>
              <w:t>67</w:t>
            </w:r>
          </w:p>
        </w:tc>
        <w:tc>
          <w:tcPr>
            <w:tcW w:w="1130" w:type="dxa"/>
          </w:tcPr>
          <w:p w14:paraId="578EE9A3" w14:textId="5C8E1363" w:rsidR="000708F7" w:rsidRPr="00C44C4A" w:rsidRDefault="00C44C4A" w:rsidP="00432291">
            <w:pPr>
              <w:spacing w:before="20" w:after="20" w:line="240" w:lineRule="auto"/>
              <w:jc w:val="center"/>
              <w:rPr>
                <w:rFonts w:cs="Times New Roman"/>
                <w:sz w:val="22"/>
              </w:rPr>
            </w:pPr>
            <w:r>
              <w:rPr>
                <w:rFonts w:cs="Times New Roman"/>
                <w:sz w:val="22"/>
              </w:rPr>
              <w:t>-</w:t>
            </w:r>
            <w:r>
              <w:rPr>
                <w:rStyle w:val="FootnoteReference"/>
                <w:rFonts w:cs="Times New Roman"/>
                <w:sz w:val="22"/>
              </w:rPr>
              <w:footnoteReference w:id="95"/>
            </w:r>
          </w:p>
        </w:tc>
        <w:tc>
          <w:tcPr>
            <w:tcW w:w="1134" w:type="dxa"/>
          </w:tcPr>
          <w:p w14:paraId="20A5F2BA" w14:textId="77777777" w:rsidR="000708F7" w:rsidRPr="00815567" w:rsidRDefault="000708F7" w:rsidP="00432291">
            <w:pPr>
              <w:spacing w:before="20" w:after="20" w:line="240" w:lineRule="auto"/>
              <w:jc w:val="center"/>
              <w:rPr>
                <w:rFonts w:cs="Times New Roman"/>
                <w:sz w:val="22"/>
              </w:rPr>
            </w:pPr>
            <w:r w:rsidRPr="00815567">
              <w:rPr>
                <w:rFonts w:cs="Times New Roman"/>
                <w:sz w:val="22"/>
              </w:rPr>
              <w:t>75</w:t>
            </w:r>
          </w:p>
        </w:tc>
        <w:tc>
          <w:tcPr>
            <w:tcW w:w="1417" w:type="dxa"/>
            <w:shd w:val="clear" w:color="auto" w:fill="auto"/>
            <w:tcMar>
              <w:top w:w="72" w:type="dxa"/>
              <w:left w:w="144" w:type="dxa"/>
              <w:bottom w:w="72" w:type="dxa"/>
              <w:right w:w="144" w:type="dxa"/>
            </w:tcMar>
          </w:tcPr>
          <w:p w14:paraId="195D7B40" w14:textId="3743B4AA" w:rsidR="000708F7" w:rsidRPr="00CB5E0F" w:rsidRDefault="00C44C4A" w:rsidP="00432291">
            <w:pPr>
              <w:spacing w:before="20" w:after="20" w:line="240" w:lineRule="auto"/>
              <w:jc w:val="center"/>
              <w:rPr>
                <w:rFonts w:cs="Times New Roman"/>
                <w:sz w:val="22"/>
              </w:rPr>
            </w:pPr>
            <w:r>
              <w:rPr>
                <w:rFonts w:cs="Times New Roman"/>
                <w:sz w:val="22"/>
              </w:rPr>
              <w:t>-</w:t>
            </w:r>
          </w:p>
        </w:tc>
      </w:tr>
    </w:tbl>
    <w:p w14:paraId="68E26787" w14:textId="77777777" w:rsidR="00D84D2B" w:rsidRDefault="00921D72" w:rsidP="00D84D2B">
      <w:pPr>
        <w:pStyle w:val="ListParagraph"/>
        <w:spacing w:before="60" w:after="60"/>
        <w:ind w:left="0" w:right="-501"/>
        <w:contextualSpacing w:val="0"/>
        <w:rPr>
          <w:i/>
          <w:sz w:val="18"/>
          <w:szCs w:val="18"/>
        </w:rPr>
      </w:pPr>
      <w:r w:rsidRPr="00C80A05">
        <w:rPr>
          <w:i/>
          <w:sz w:val="18"/>
          <w:szCs w:val="18"/>
        </w:rPr>
        <w:t>Avots: EM darbības stratēģija 2023.-2029.</w:t>
      </w:r>
      <w:r>
        <w:rPr>
          <w:i/>
          <w:sz w:val="18"/>
          <w:szCs w:val="18"/>
        </w:rPr>
        <w:t> </w:t>
      </w:r>
      <w:r w:rsidRPr="00C80A05">
        <w:rPr>
          <w:i/>
          <w:sz w:val="18"/>
          <w:szCs w:val="18"/>
        </w:rPr>
        <w:t>gadam, dati par 202</w:t>
      </w:r>
      <w:r>
        <w:rPr>
          <w:i/>
          <w:sz w:val="18"/>
          <w:szCs w:val="18"/>
        </w:rPr>
        <w:t>4</w:t>
      </w:r>
      <w:r w:rsidRPr="00C80A05">
        <w:rPr>
          <w:i/>
          <w:sz w:val="18"/>
          <w:szCs w:val="18"/>
        </w:rPr>
        <w:t>.</w:t>
      </w:r>
      <w:r>
        <w:rPr>
          <w:i/>
          <w:sz w:val="18"/>
          <w:szCs w:val="18"/>
        </w:rPr>
        <w:t> </w:t>
      </w:r>
      <w:r w:rsidRPr="00C80A05">
        <w:rPr>
          <w:i/>
          <w:sz w:val="18"/>
          <w:szCs w:val="18"/>
        </w:rPr>
        <w:t>gadu novērtēti 202</w:t>
      </w:r>
      <w:r>
        <w:rPr>
          <w:i/>
          <w:sz w:val="18"/>
          <w:szCs w:val="18"/>
        </w:rPr>
        <w:t>5</w:t>
      </w:r>
      <w:r w:rsidRPr="00C80A05">
        <w:rPr>
          <w:i/>
          <w:sz w:val="18"/>
          <w:szCs w:val="18"/>
        </w:rPr>
        <w:t>.</w:t>
      </w:r>
      <w:r>
        <w:rPr>
          <w:i/>
          <w:sz w:val="18"/>
          <w:szCs w:val="18"/>
        </w:rPr>
        <w:t> </w:t>
      </w:r>
      <w:r w:rsidRPr="00C80A05">
        <w:rPr>
          <w:i/>
          <w:sz w:val="18"/>
          <w:szCs w:val="18"/>
        </w:rPr>
        <w:t>gada jū</w:t>
      </w:r>
      <w:r>
        <w:rPr>
          <w:i/>
          <w:sz w:val="18"/>
          <w:szCs w:val="18"/>
        </w:rPr>
        <w:t>n</w:t>
      </w:r>
      <w:r w:rsidRPr="00C80A05">
        <w:rPr>
          <w:i/>
          <w:sz w:val="18"/>
          <w:szCs w:val="18"/>
        </w:rPr>
        <w:t>ija mēnesī</w:t>
      </w:r>
      <w:r>
        <w:rPr>
          <w:i/>
          <w:sz w:val="18"/>
          <w:szCs w:val="18"/>
        </w:rPr>
        <w:t xml:space="preserve">. </w:t>
      </w:r>
      <w:r w:rsidRPr="00AE25E3">
        <w:rPr>
          <w:i/>
          <w:sz w:val="18"/>
          <w:szCs w:val="18"/>
        </w:rPr>
        <w:t xml:space="preserve">Izmaiņas novērtētas 2024. gada rezultātu salīdzinot ar iepriekšējā gada faktisko rezultātu. </w:t>
      </w:r>
    </w:p>
    <w:p w14:paraId="182B250A" w14:textId="68F70E09" w:rsidR="00B91024" w:rsidRPr="00D84D2B" w:rsidRDefault="00B91024" w:rsidP="00D84D2B">
      <w:pPr>
        <w:pStyle w:val="ListParagraph"/>
        <w:spacing w:before="60" w:after="60"/>
        <w:ind w:left="0" w:right="-501"/>
        <w:contextualSpacing w:val="0"/>
        <w:rPr>
          <w:i/>
          <w:sz w:val="18"/>
          <w:szCs w:val="18"/>
        </w:rPr>
      </w:pPr>
      <w:r w:rsidRPr="00535065">
        <w:rPr>
          <w:i/>
          <w:sz w:val="18"/>
          <w:szCs w:val="18"/>
          <w:highlight w:val="yellow"/>
        </w:rPr>
        <w:br w:type="page"/>
      </w:r>
    </w:p>
    <w:p w14:paraId="7D60B0C9" w14:textId="607D8931" w:rsidR="002E28A3" w:rsidRPr="00B0435B" w:rsidRDefault="00810CC0" w:rsidP="00402C11">
      <w:pPr>
        <w:pStyle w:val="Heading1"/>
        <w:numPr>
          <w:ilvl w:val="0"/>
          <w:numId w:val="9"/>
        </w:numPr>
        <w:spacing w:before="60" w:after="120"/>
        <w:ind w:left="714" w:hanging="357"/>
        <w:rPr>
          <w:color w:val="00859B"/>
          <w:sz w:val="28"/>
          <w:szCs w:val="28"/>
        </w:rPr>
      </w:pPr>
      <w:bookmarkStart w:id="91" w:name="_Pielikums._EM_darbības_2"/>
      <w:bookmarkStart w:id="92" w:name="_Toc520374385"/>
      <w:bookmarkStart w:id="93" w:name="_Toc207637117"/>
      <w:bookmarkEnd w:id="91"/>
      <w:r w:rsidRPr="00B0435B">
        <w:rPr>
          <w:b w:val="0"/>
          <w:color w:val="00859B"/>
          <w:sz w:val="28"/>
          <w:szCs w:val="28"/>
        </w:rPr>
        <w:lastRenderedPageBreak/>
        <w:t>P</w:t>
      </w:r>
      <w:r w:rsidR="002E28A3" w:rsidRPr="00B0435B">
        <w:rPr>
          <w:b w:val="0"/>
          <w:color w:val="00859B"/>
          <w:sz w:val="28"/>
          <w:szCs w:val="28"/>
        </w:rPr>
        <w:t>ielikums</w:t>
      </w:r>
      <w:r w:rsidR="002E28A3" w:rsidRPr="00B0435B">
        <w:rPr>
          <w:color w:val="00859B"/>
          <w:sz w:val="28"/>
          <w:szCs w:val="28"/>
        </w:rPr>
        <w:t xml:space="preserve">. </w:t>
      </w:r>
      <w:bookmarkEnd w:id="92"/>
      <w:r w:rsidR="00C32698" w:rsidRPr="00B0435B">
        <w:rPr>
          <w:color w:val="00859B"/>
          <w:sz w:val="28"/>
          <w:szCs w:val="28"/>
        </w:rPr>
        <w:t xml:space="preserve">Snieguma virziena </w:t>
      </w:r>
      <w:r w:rsidR="00C32698" w:rsidRPr="00B0435B">
        <w:rPr>
          <w:i/>
          <w:iCs/>
          <w:color w:val="00859B"/>
          <w:sz w:val="28"/>
          <w:szCs w:val="28"/>
        </w:rPr>
        <w:t>Labvēlīga un motivējoša vide darbiniekiem</w:t>
      </w:r>
      <w:r w:rsidR="00C32698" w:rsidRPr="00B0435B">
        <w:rPr>
          <w:color w:val="00859B"/>
          <w:sz w:val="28"/>
          <w:szCs w:val="28"/>
        </w:rPr>
        <w:t xml:space="preserve"> mērķu īstenošana</w:t>
      </w:r>
      <w:bookmarkEnd w:id="93"/>
      <w:r w:rsidR="00B0435B">
        <w:rPr>
          <w:color w:val="00859B"/>
          <w:sz w:val="28"/>
          <w:szCs w:val="28"/>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3179"/>
        <w:gridCol w:w="1814"/>
        <w:gridCol w:w="3932"/>
        <w:gridCol w:w="1134"/>
        <w:gridCol w:w="1134"/>
        <w:gridCol w:w="1134"/>
        <w:gridCol w:w="1134"/>
        <w:gridCol w:w="1390"/>
      </w:tblGrid>
      <w:tr w:rsidR="00451101" w:rsidRPr="00975252" w14:paraId="2C4DC19C" w14:textId="77777777" w:rsidTr="00451101">
        <w:trPr>
          <w:trHeight w:val="342"/>
        </w:trPr>
        <w:tc>
          <w:tcPr>
            <w:tcW w:w="3179" w:type="dxa"/>
            <w:shd w:val="clear" w:color="auto" w:fill="00859B"/>
            <w:tcMar>
              <w:top w:w="72" w:type="dxa"/>
              <w:left w:w="144" w:type="dxa"/>
              <w:bottom w:w="72" w:type="dxa"/>
              <w:right w:w="144" w:type="dxa"/>
            </w:tcMar>
            <w:vAlign w:val="center"/>
          </w:tcPr>
          <w:p w14:paraId="3A3F4698" w14:textId="77777777" w:rsidR="00451101" w:rsidRPr="00B0435B" w:rsidRDefault="00451101" w:rsidP="00432291">
            <w:pPr>
              <w:spacing w:before="20" w:after="20" w:line="240" w:lineRule="auto"/>
              <w:rPr>
                <w:rFonts w:cs="Times New Roman"/>
                <w:b/>
                <w:color w:val="FFFFFF" w:themeColor="background1"/>
                <w:szCs w:val="24"/>
              </w:rPr>
            </w:pPr>
            <w:r w:rsidRPr="00B0435B">
              <w:rPr>
                <w:rFonts w:cs="Times New Roman"/>
                <w:b/>
                <w:color w:val="FFFFFF" w:themeColor="background1"/>
                <w:szCs w:val="24"/>
              </w:rPr>
              <w:t>Snieguma virziena mērķi /</w:t>
            </w:r>
          </w:p>
          <w:p w14:paraId="2883F968" w14:textId="77777777" w:rsidR="00451101" w:rsidRPr="00B0435B" w:rsidRDefault="00451101" w:rsidP="00432291">
            <w:pPr>
              <w:spacing w:before="20" w:after="20" w:line="240" w:lineRule="auto"/>
              <w:rPr>
                <w:rFonts w:cs="Times New Roman"/>
                <w:color w:val="FFFFFF" w:themeColor="background1"/>
                <w:szCs w:val="24"/>
              </w:rPr>
            </w:pPr>
            <w:r w:rsidRPr="00B0435B">
              <w:rPr>
                <w:rFonts w:cs="Times New Roman"/>
                <w:b/>
                <w:color w:val="FFFFFF" w:themeColor="background1"/>
                <w:szCs w:val="24"/>
              </w:rPr>
              <w:t xml:space="preserve">Rezultāts </w:t>
            </w:r>
          </w:p>
        </w:tc>
        <w:tc>
          <w:tcPr>
            <w:tcW w:w="1814" w:type="dxa"/>
            <w:shd w:val="clear" w:color="auto" w:fill="00859B"/>
            <w:vAlign w:val="center"/>
          </w:tcPr>
          <w:p w14:paraId="6A03C97E" w14:textId="77777777" w:rsidR="00451101" w:rsidRPr="00B0435B" w:rsidRDefault="00451101" w:rsidP="00432291">
            <w:pPr>
              <w:spacing w:before="20" w:after="20" w:line="240" w:lineRule="auto"/>
              <w:jc w:val="center"/>
              <w:rPr>
                <w:rFonts w:cs="Times New Roman"/>
                <w:color w:val="FFFFFF" w:themeColor="background1"/>
                <w:szCs w:val="24"/>
                <w:lang w:eastAsia="lv-LV"/>
              </w:rPr>
            </w:pPr>
            <w:r w:rsidRPr="00B0435B">
              <w:rPr>
                <w:rFonts w:cs="Times New Roman"/>
                <w:b/>
                <w:color w:val="FFFFFF" w:themeColor="background1"/>
                <w:szCs w:val="24"/>
              </w:rPr>
              <w:t>Atbildīgā struktūrvienība</w:t>
            </w:r>
          </w:p>
        </w:tc>
        <w:tc>
          <w:tcPr>
            <w:tcW w:w="3932" w:type="dxa"/>
            <w:shd w:val="clear" w:color="auto" w:fill="00859B"/>
            <w:tcMar>
              <w:top w:w="72" w:type="dxa"/>
              <w:left w:w="144" w:type="dxa"/>
              <w:bottom w:w="72" w:type="dxa"/>
              <w:right w:w="144" w:type="dxa"/>
            </w:tcMar>
            <w:vAlign w:val="center"/>
          </w:tcPr>
          <w:p w14:paraId="2E55E840" w14:textId="77777777" w:rsidR="00451101" w:rsidRPr="00B0435B" w:rsidRDefault="00451101" w:rsidP="00432291">
            <w:pPr>
              <w:spacing w:before="20" w:after="20" w:line="240" w:lineRule="auto"/>
              <w:rPr>
                <w:rFonts w:cs="Times New Roman"/>
                <w:color w:val="FFFFFF" w:themeColor="background1"/>
                <w:szCs w:val="24"/>
                <w:lang w:eastAsia="lv-LV"/>
              </w:rPr>
            </w:pPr>
            <w:r w:rsidRPr="00B0435B">
              <w:rPr>
                <w:rFonts w:cs="Times New Roman"/>
                <w:b/>
                <w:color w:val="FFFFFF" w:themeColor="background1"/>
                <w:szCs w:val="24"/>
              </w:rPr>
              <w:t>Snieguma rādītāji</w:t>
            </w:r>
          </w:p>
        </w:tc>
        <w:tc>
          <w:tcPr>
            <w:tcW w:w="1134" w:type="dxa"/>
            <w:shd w:val="clear" w:color="auto" w:fill="00859B"/>
            <w:tcMar>
              <w:top w:w="72" w:type="dxa"/>
              <w:left w:w="144" w:type="dxa"/>
              <w:bottom w:w="72" w:type="dxa"/>
              <w:right w:w="144" w:type="dxa"/>
            </w:tcMar>
          </w:tcPr>
          <w:p w14:paraId="30BBB44B" w14:textId="77777777" w:rsidR="00451101" w:rsidRPr="00B0435B" w:rsidRDefault="00451101" w:rsidP="00432291">
            <w:pPr>
              <w:spacing w:before="20" w:after="20" w:line="240" w:lineRule="auto"/>
              <w:jc w:val="center"/>
              <w:rPr>
                <w:rFonts w:cs="Times New Roman"/>
                <w:color w:val="FFFFFF" w:themeColor="background1"/>
                <w:szCs w:val="24"/>
              </w:rPr>
            </w:pPr>
            <w:r w:rsidRPr="00B0435B">
              <w:rPr>
                <w:rFonts w:cs="Times New Roman"/>
                <w:b/>
                <w:color w:val="FFFFFF" w:themeColor="background1"/>
                <w:szCs w:val="24"/>
              </w:rPr>
              <w:t>2022. gada fakts</w:t>
            </w:r>
          </w:p>
        </w:tc>
        <w:tc>
          <w:tcPr>
            <w:tcW w:w="1134" w:type="dxa"/>
            <w:shd w:val="clear" w:color="auto" w:fill="00859B"/>
            <w:tcMar>
              <w:top w:w="72" w:type="dxa"/>
              <w:left w:w="144" w:type="dxa"/>
              <w:bottom w:w="72" w:type="dxa"/>
              <w:right w:w="144" w:type="dxa"/>
            </w:tcMar>
          </w:tcPr>
          <w:p w14:paraId="2A6D61EE" w14:textId="77777777" w:rsidR="00451101" w:rsidRPr="00B0435B" w:rsidRDefault="00451101" w:rsidP="00432291">
            <w:pPr>
              <w:spacing w:before="20" w:after="20" w:line="240" w:lineRule="auto"/>
              <w:jc w:val="center"/>
              <w:rPr>
                <w:rFonts w:cs="Times New Roman"/>
                <w:color w:val="FFFFFF" w:themeColor="background1"/>
                <w:szCs w:val="24"/>
              </w:rPr>
            </w:pPr>
            <w:r w:rsidRPr="00B0435B">
              <w:rPr>
                <w:rFonts w:cs="Times New Roman"/>
                <w:b/>
                <w:color w:val="FFFFFF" w:themeColor="background1"/>
                <w:szCs w:val="24"/>
              </w:rPr>
              <w:t>2023. gada fakts</w:t>
            </w:r>
          </w:p>
        </w:tc>
        <w:tc>
          <w:tcPr>
            <w:tcW w:w="1134" w:type="dxa"/>
            <w:shd w:val="clear" w:color="auto" w:fill="00859B"/>
            <w:vAlign w:val="center"/>
          </w:tcPr>
          <w:p w14:paraId="4152C413" w14:textId="77777777" w:rsidR="00451101" w:rsidRPr="00B0435B" w:rsidRDefault="00451101" w:rsidP="00451101">
            <w:pPr>
              <w:spacing w:before="20" w:after="20" w:line="240" w:lineRule="auto"/>
              <w:ind w:right="137"/>
              <w:jc w:val="center"/>
              <w:rPr>
                <w:rFonts w:cs="Times New Roman"/>
                <w:b/>
                <w:color w:val="FFFFFF" w:themeColor="background1"/>
                <w:szCs w:val="24"/>
              </w:rPr>
            </w:pPr>
            <w:r w:rsidRPr="00B0435B">
              <w:rPr>
                <w:rFonts w:cs="Times New Roman"/>
                <w:b/>
                <w:color w:val="FFFFFF" w:themeColor="background1"/>
                <w:szCs w:val="24"/>
              </w:rPr>
              <w:t>2024. gada fakts</w:t>
            </w:r>
          </w:p>
        </w:tc>
        <w:tc>
          <w:tcPr>
            <w:tcW w:w="1134" w:type="dxa"/>
            <w:shd w:val="clear" w:color="auto" w:fill="00859B"/>
          </w:tcPr>
          <w:p w14:paraId="1F38D3DD" w14:textId="77777777" w:rsidR="00451101" w:rsidRPr="00B0435B" w:rsidRDefault="00451101" w:rsidP="00451101">
            <w:pPr>
              <w:spacing w:before="20" w:after="20" w:line="240" w:lineRule="auto"/>
              <w:ind w:right="142"/>
              <w:jc w:val="center"/>
              <w:rPr>
                <w:rFonts w:cs="Times New Roman"/>
                <w:b/>
                <w:color w:val="FFFFFF" w:themeColor="background1"/>
                <w:szCs w:val="24"/>
              </w:rPr>
            </w:pPr>
            <w:r w:rsidRPr="00B0435B">
              <w:rPr>
                <w:rFonts w:cs="Times New Roman"/>
                <w:b/>
                <w:color w:val="FFFFFF" w:themeColor="background1"/>
                <w:szCs w:val="24"/>
              </w:rPr>
              <w:t>2026. gada plāns</w:t>
            </w:r>
          </w:p>
        </w:tc>
        <w:tc>
          <w:tcPr>
            <w:tcW w:w="1390" w:type="dxa"/>
            <w:shd w:val="clear" w:color="auto" w:fill="00859B"/>
            <w:tcMar>
              <w:top w:w="72" w:type="dxa"/>
              <w:left w:w="144" w:type="dxa"/>
              <w:bottom w:w="72" w:type="dxa"/>
              <w:right w:w="144" w:type="dxa"/>
            </w:tcMar>
            <w:vAlign w:val="center"/>
          </w:tcPr>
          <w:p w14:paraId="62247949" w14:textId="77777777" w:rsidR="00451101" w:rsidRPr="00B0435B" w:rsidRDefault="00451101" w:rsidP="00432291">
            <w:pPr>
              <w:spacing w:before="20" w:after="20" w:line="240" w:lineRule="auto"/>
              <w:jc w:val="center"/>
              <w:rPr>
                <w:rFonts w:cs="Times New Roman"/>
                <w:color w:val="FFFFFF" w:themeColor="background1"/>
                <w:szCs w:val="24"/>
              </w:rPr>
            </w:pPr>
            <w:r w:rsidRPr="00B0435B">
              <w:rPr>
                <w:rFonts w:cs="Times New Roman"/>
                <w:b/>
                <w:color w:val="FFFFFF" w:themeColor="background1"/>
                <w:szCs w:val="24"/>
              </w:rPr>
              <w:t>Izmaiņas</w:t>
            </w:r>
          </w:p>
        </w:tc>
      </w:tr>
      <w:tr w:rsidR="00451101" w:rsidRPr="00975252" w14:paraId="030B20D5" w14:textId="77777777" w:rsidTr="00432291">
        <w:trPr>
          <w:trHeight w:val="342"/>
        </w:trPr>
        <w:tc>
          <w:tcPr>
            <w:tcW w:w="14851" w:type="dxa"/>
            <w:gridSpan w:val="8"/>
          </w:tcPr>
          <w:p w14:paraId="3E093A37" w14:textId="438039E8" w:rsidR="00451101" w:rsidRPr="00DA5590" w:rsidRDefault="00451101" w:rsidP="00432291">
            <w:pPr>
              <w:spacing w:before="20" w:after="20" w:line="240" w:lineRule="auto"/>
              <w:ind w:left="142"/>
              <w:rPr>
                <w:rFonts w:cs="Times New Roman"/>
                <w:sz w:val="22"/>
              </w:rPr>
            </w:pPr>
            <w:r w:rsidRPr="00DA5590">
              <w:rPr>
                <w:rFonts w:cs="Times New Roman"/>
                <w:b/>
                <w:sz w:val="22"/>
              </w:rPr>
              <w:t xml:space="preserve">4.1. Efektīvi izmantot </w:t>
            </w:r>
            <w:r>
              <w:rPr>
                <w:rFonts w:cs="Times New Roman"/>
                <w:b/>
                <w:sz w:val="22"/>
              </w:rPr>
              <w:t>b</w:t>
            </w:r>
            <w:r w:rsidRPr="00DA5590">
              <w:rPr>
                <w:rFonts w:cs="Times New Roman"/>
                <w:b/>
                <w:sz w:val="22"/>
              </w:rPr>
              <w:t>iroja telpas</w:t>
            </w:r>
          </w:p>
        </w:tc>
      </w:tr>
      <w:tr w:rsidR="00451101" w:rsidRPr="00975252" w14:paraId="0124CA92" w14:textId="77777777" w:rsidTr="00451101">
        <w:trPr>
          <w:trHeight w:val="1020"/>
        </w:trPr>
        <w:tc>
          <w:tcPr>
            <w:tcW w:w="3179" w:type="dxa"/>
            <w:shd w:val="clear" w:color="auto" w:fill="auto"/>
            <w:tcMar>
              <w:top w:w="72" w:type="dxa"/>
              <w:left w:w="144" w:type="dxa"/>
              <w:bottom w:w="72" w:type="dxa"/>
              <w:right w:w="144" w:type="dxa"/>
            </w:tcMar>
          </w:tcPr>
          <w:p w14:paraId="5CF73E7B" w14:textId="4843C71D" w:rsidR="00451101" w:rsidRPr="00DF1F23" w:rsidRDefault="00451101" w:rsidP="00432291">
            <w:pPr>
              <w:spacing w:before="20" w:after="20" w:line="240" w:lineRule="auto"/>
              <w:rPr>
                <w:rFonts w:cs="Times New Roman"/>
                <w:sz w:val="22"/>
                <w:lang w:eastAsia="lv-LV"/>
              </w:rPr>
            </w:pPr>
            <w:r w:rsidRPr="00DA5590">
              <w:rPr>
                <w:rFonts w:cs="Times New Roman"/>
                <w:sz w:val="22"/>
              </w:rPr>
              <w:t>4.1.1.</w:t>
            </w:r>
            <w:r w:rsidRPr="00DA5590">
              <w:rPr>
                <w:rFonts w:cs="Times New Roman"/>
                <w:sz w:val="22"/>
                <w:lang w:eastAsia="lv-LV"/>
              </w:rPr>
              <w:t xml:space="preserve"> Optimizēti ēkas apsaimniekošanas izdevumi</w:t>
            </w:r>
          </w:p>
        </w:tc>
        <w:tc>
          <w:tcPr>
            <w:tcW w:w="1814" w:type="dxa"/>
            <w:shd w:val="clear" w:color="auto" w:fill="auto"/>
          </w:tcPr>
          <w:p w14:paraId="1424C9E2" w14:textId="77777777" w:rsidR="00451101" w:rsidRPr="00DA5590" w:rsidRDefault="00451101" w:rsidP="00432291">
            <w:pPr>
              <w:spacing w:before="20" w:after="20" w:line="240" w:lineRule="auto"/>
              <w:jc w:val="center"/>
              <w:rPr>
                <w:rFonts w:cs="Times New Roman"/>
                <w:b/>
                <w:sz w:val="22"/>
              </w:rPr>
            </w:pPr>
            <w:r w:rsidRPr="00DA5590">
              <w:rPr>
                <w:rFonts w:cs="Times New Roman"/>
                <w:sz w:val="22"/>
                <w:lang w:eastAsia="lv-LV"/>
              </w:rPr>
              <w:t>A</w:t>
            </w:r>
            <w:r>
              <w:rPr>
                <w:rFonts w:cs="Times New Roman"/>
                <w:sz w:val="22"/>
                <w:lang w:eastAsia="lv-LV"/>
              </w:rPr>
              <w:t>dministratīvā nodaļa</w:t>
            </w:r>
          </w:p>
        </w:tc>
        <w:tc>
          <w:tcPr>
            <w:tcW w:w="3932" w:type="dxa"/>
            <w:shd w:val="clear" w:color="auto" w:fill="auto"/>
            <w:tcMar>
              <w:top w:w="72" w:type="dxa"/>
              <w:left w:w="144" w:type="dxa"/>
              <w:bottom w:w="72" w:type="dxa"/>
              <w:right w:w="144" w:type="dxa"/>
            </w:tcMar>
          </w:tcPr>
          <w:p w14:paraId="62619B5F" w14:textId="65442566" w:rsidR="00451101" w:rsidRPr="001D7D56" w:rsidRDefault="00451101" w:rsidP="00AC591B">
            <w:pPr>
              <w:spacing w:after="0" w:line="240" w:lineRule="auto"/>
              <w:rPr>
                <w:rFonts w:cs="Times New Roman"/>
                <w:b/>
                <w:sz w:val="22"/>
              </w:rPr>
            </w:pPr>
            <w:r w:rsidRPr="001D7D56">
              <w:rPr>
                <w:rFonts w:cs="Times New Roman"/>
                <w:sz w:val="22"/>
                <w:lang w:eastAsia="lv-LV"/>
              </w:rPr>
              <w:t>4.1.1.1.</w:t>
            </w:r>
            <w:r>
              <w:rPr>
                <w:rFonts w:cs="Times New Roman"/>
                <w:sz w:val="22"/>
                <w:lang w:eastAsia="lv-LV"/>
              </w:rPr>
              <w:t xml:space="preserve"> </w:t>
            </w:r>
            <w:r w:rsidRPr="001D7D56">
              <w:rPr>
                <w:rFonts w:cs="Times New Roman"/>
                <w:sz w:val="22"/>
                <w:lang w:eastAsia="lv-LV"/>
              </w:rPr>
              <w:t xml:space="preserve">Samazināta darbinieku izvietojumam nepieciešamā platība (platības samazinājuma </w:t>
            </w:r>
            <w:r>
              <w:rPr>
                <w:rFonts w:cs="Times New Roman"/>
                <w:sz w:val="22"/>
                <w:lang w:eastAsia="lv-LV"/>
              </w:rPr>
              <w:t>%</w:t>
            </w:r>
            <w:r w:rsidRPr="001D7D56">
              <w:rPr>
                <w:rFonts w:cs="Times New Roman"/>
                <w:sz w:val="22"/>
                <w:lang w:eastAsia="lv-LV"/>
              </w:rPr>
              <w:t xml:space="preserve"> pret 2022.</w:t>
            </w:r>
            <w:r>
              <w:rPr>
                <w:rFonts w:cs="Times New Roman"/>
                <w:sz w:val="22"/>
                <w:lang w:eastAsia="lv-LV"/>
              </w:rPr>
              <w:t> </w:t>
            </w:r>
            <w:r w:rsidRPr="001D7D56">
              <w:rPr>
                <w:rFonts w:cs="Times New Roman"/>
                <w:sz w:val="22"/>
                <w:lang w:eastAsia="lv-LV"/>
              </w:rPr>
              <w:t>gadu uz vienu darbinieku)</w:t>
            </w:r>
          </w:p>
        </w:tc>
        <w:tc>
          <w:tcPr>
            <w:tcW w:w="1134" w:type="dxa"/>
            <w:shd w:val="clear" w:color="auto" w:fill="auto"/>
            <w:tcMar>
              <w:top w:w="72" w:type="dxa"/>
              <w:left w:w="144" w:type="dxa"/>
              <w:bottom w:w="72" w:type="dxa"/>
              <w:right w:w="144" w:type="dxa"/>
            </w:tcMar>
          </w:tcPr>
          <w:p w14:paraId="55927529" w14:textId="77777777" w:rsidR="00451101" w:rsidRPr="001D7D56" w:rsidRDefault="00451101" w:rsidP="00432291">
            <w:pPr>
              <w:spacing w:before="20" w:after="20" w:line="240" w:lineRule="auto"/>
              <w:jc w:val="center"/>
              <w:rPr>
                <w:rFonts w:cs="Times New Roman"/>
                <w:b/>
                <w:sz w:val="22"/>
              </w:rPr>
            </w:pPr>
            <w:r w:rsidRPr="001D7D56">
              <w:rPr>
                <w:rFonts w:cs="Times New Roman"/>
                <w:sz w:val="22"/>
              </w:rPr>
              <w:t>-</w:t>
            </w:r>
          </w:p>
        </w:tc>
        <w:tc>
          <w:tcPr>
            <w:tcW w:w="1134" w:type="dxa"/>
            <w:shd w:val="clear" w:color="auto" w:fill="auto"/>
            <w:tcMar>
              <w:top w:w="72" w:type="dxa"/>
              <w:left w:w="144" w:type="dxa"/>
              <w:bottom w:w="72" w:type="dxa"/>
              <w:right w:w="144" w:type="dxa"/>
            </w:tcMar>
          </w:tcPr>
          <w:p w14:paraId="5EC8D977" w14:textId="77777777" w:rsidR="00451101" w:rsidRPr="001D7D56" w:rsidRDefault="00451101" w:rsidP="00432291">
            <w:pPr>
              <w:spacing w:before="20" w:after="20" w:line="240" w:lineRule="auto"/>
              <w:jc w:val="center"/>
              <w:rPr>
                <w:rFonts w:cs="Times New Roman"/>
                <w:b/>
                <w:sz w:val="22"/>
              </w:rPr>
            </w:pPr>
            <w:r>
              <w:rPr>
                <w:rFonts w:cs="Times New Roman"/>
                <w:sz w:val="22"/>
              </w:rPr>
              <w:t>-</w:t>
            </w:r>
          </w:p>
        </w:tc>
        <w:tc>
          <w:tcPr>
            <w:tcW w:w="1134" w:type="dxa"/>
          </w:tcPr>
          <w:p w14:paraId="5A4BA124" w14:textId="30EA5D3C" w:rsidR="00451101" w:rsidRDefault="00451101" w:rsidP="00432291">
            <w:pPr>
              <w:spacing w:before="20" w:after="20" w:line="240" w:lineRule="auto"/>
              <w:jc w:val="center"/>
              <w:rPr>
                <w:rFonts w:cs="Times New Roman"/>
                <w:sz w:val="22"/>
              </w:rPr>
            </w:pPr>
            <w:r w:rsidRPr="00755904">
              <w:rPr>
                <w:rFonts w:cs="Times New Roman"/>
                <w:sz w:val="22"/>
              </w:rPr>
              <w:t>-</w:t>
            </w:r>
          </w:p>
        </w:tc>
        <w:tc>
          <w:tcPr>
            <w:tcW w:w="1134" w:type="dxa"/>
          </w:tcPr>
          <w:p w14:paraId="2271C609" w14:textId="77777777" w:rsidR="00451101" w:rsidRDefault="00451101" w:rsidP="00432291">
            <w:pPr>
              <w:spacing w:before="20" w:after="20" w:line="240" w:lineRule="auto"/>
              <w:jc w:val="center"/>
              <w:rPr>
                <w:rFonts w:cs="Times New Roman"/>
                <w:sz w:val="22"/>
              </w:rPr>
            </w:pPr>
            <w:r>
              <w:rPr>
                <w:rFonts w:cs="Times New Roman"/>
                <w:sz w:val="22"/>
              </w:rPr>
              <w:t>60</w:t>
            </w:r>
          </w:p>
          <w:p w14:paraId="01C70697" w14:textId="77777777" w:rsidR="00451101" w:rsidRPr="001D7D56" w:rsidRDefault="00451101" w:rsidP="00432291">
            <w:pPr>
              <w:spacing w:before="20" w:after="20" w:line="240" w:lineRule="auto"/>
              <w:jc w:val="center"/>
              <w:rPr>
                <w:rFonts w:cs="Times New Roman"/>
                <w:sz w:val="22"/>
              </w:rPr>
            </w:pPr>
            <w:r>
              <w:rPr>
                <w:rFonts w:cs="Times New Roman"/>
                <w:sz w:val="22"/>
              </w:rPr>
              <w:t>(2029)</w:t>
            </w:r>
          </w:p>
        </w:tc>
        <w:tc>
          <w:tcPr>
            <w:tcW w:w="1390" w:type="dxa"/>
            <w:shd w:val="clear" w:color="auto" w:fill="auto"/>
            <w:tcMar>
              <w:top w:w="72" w:type="dxa"/>
              <w:left w:w="144" w:type="dxa"/>
              <w:bottom w:w="72" w:type="dxa"/>
              <w:right w:w="144" w:type="dxa"/>
            </w:tcMar>
          </w:tcPr>
          <w:p w14:paraId="4B546EA0" w14:textId="723205AF" w:rsidR="00451101" w:rsidRPr="00AE4477" w:rsidRDefault="00451101" w:rsidP="00AE4477">
            <w:pPr>
              <w:spacing w:before="20" w:after="20" w:line="240" w:lineRule="auto"/>
              <w:jc w:val="center"/>
              <w:rPr>
                <w:rFonts w:cs="Times New Roman"/>
                <w:sz w:val="22"/>
              </w:rPr>
            </w:pPr>
            <w:r>
              <w:rPr>
                <w:rFonts w:cs="Times New Roman"/>
                <w:sz w:val="22"/>
              </w:rPr>
              <w:t xml:space="preserve">- </w:t>
            </w:r>
          </w:p>
        </w:tc>
      </w:tr>
      <w:tr w:rsidR="00451101" w:rsidRPr="00975252" w14:paraId="5CC1423B" w14:textId="77777777" w:rsidTr="00432291">
        <w:trPr>
          <w:trHeight w:val="342"/>
        </w:trPr>
        <w:tc>
          <w:tcPr>
            <w:tcW w:w="14851" w:type="dxa"/>
            <w:gridSpan w:val="8"/>
          </w:tcPr>
          <w:p w14:paraId="7B7BF05E" w14:textId="222B0C5B" w:rsidR="00451101" w:rsidRPr="00DA5590" w:rsidRDefault="00451101" w:rsidP="00432291">
            <w:pPr>
              <w:spacing w:before="20" w:after="20" w:line="240" w:lineRule="auto"/>
              <w:ind w:left="142"/>
              <w:rPr>
                <w:rFonts w:cs="Times New Roman"/>
                <w:b/>
                <w:sz w:val="22"/>
              </w:rPr>
            </w:pPr>
            <w:r w:rsidRPr="00DA5590">
              <w:rPr>
                <w:rFonts w:cs="Times New Roman"/>
                <w:b/>
                <w:sz w:val="22"/>
              </w:rPr>
              <w:t>4.2. Paaugstināt energoefektivitāti izmantojamai ēkai un iekārtām</w:t>
            </w:r>
          </w:p>
        </w:tc>
      </w:tr>
      <w:tr w:rsidR="00451101" w:rsidRPr="00975252" w14:paraId="301DFB71" w14:textId="77777777" w:rsidTr="00451101">
        <w:trPr>
          <w:trHeight w:val="454"/>
        </w:trPr>
        <w:tc>
          <w:tcPr>
            <w:tcW w:w="3179" w:type="dxa"/>
            <w:vMerge w:val="restart"/>
            <w:shd w:val="clear" w:color="auto" w:fill="auto"/>
            <w:tcMar>
              <w:top w:w="72" w:type="dxa"/>
              <w:left w:w="144" w:type="dxa"/>
              <w:bottom w:w="72" w:type="dxa"/>
              <w:right w:w="144" w:type="dxa"/>
            </w:tcMar>
            <w:hideMark/>
          </w:tcPr>
          <w:p w14:paraId="7D16AF04" w14:textId="77777777" w:rsidR="00451101" w:rsidRPr="00DA5590" w:rsidRDefault="00451101" w:rsidP="00432291">
            <w:pPr>
              <w:spacing w:before="20" w:after="20" w:line="240" w:lineRule="auto"/>
              <w:rPr>
                <w:rFonts w:cs="Times New Roman"/>
                <w:sz w:val="22"/>
                <w:lang w:eastAsia="lv-LV"/>
              </w:rPr>
            </w:pPr>
            <w:r w:rsidRPr="00DA5590">
              <w:rPr>
                <w:rFonts w:cs="Times New Roman"/>
                <w:sz w:val="22"/>
              </w:rPr>
              <w:t xml:space="preserve">4.2.1. </w:t>
            </w:r>
            <w:r w:rsidRPr="00DA5590">
              <w:rPr>
                <w:rFonts w:cs="Times New Roman"/>
                <w:sz w:val="22"/>
                <w:lang w:eastAsia="lv-LV"/>
              </w:rPr>
              <w:t>Samazināts energoresursu patēriņa apjoms</w:t>
            </w:r>
          </w:p>
        </w:tc>
        <w:tc>
          <w:tcPr>
            <w:tcW w:w="1814" w:type="dxa"/>
            <w:vMerge w:val="restart"/>
            <w:shd w:val="clear" w:color="auto" w:fill="auto"/>
          </w:tcPr>
          <w:p w14:paraId="6A4527A2" w14:textId="77777777" w:rsidR="00451101" w:rsidRPr="00DA5590" w:rsidRDefault="00451101" w:rsidP="00432291">
            <w:pPr>
              <w:spacing w:before="20" w:after="20" w:line="240" w:lineRule="auto"/>
              <w:jc w:val="center"/>
              <w:rPr>
                <w:rFonts w:cs="Times New Roman"/>
                <w:sz w:val="22"/>
                <w:lang w:eastAsia="lv-LV"/>
              </w:rPr>
            </w:pPr>
            <w:r w:rsidRPr="00DA5590">
              <w:rPr>
                <w:rFonts w:cs="Times New Roman"/>
                <w:sz w:val="22"/>
                <w:lang w:eastAsia="lv-LV"/>
              </w:rPr>
              <w:t>A</w:t>
            </w:r>
            <w:r>
              <w:rPr>
                <w:rFonts w:cs="Times New Roman"/>
                <w:sz w:val="22"/>
                <w:lang w:eastAsia="lv-LV"/>
              </w:rPr>
              <w:t>dministratīvā nodaļa</w:t>
            </w:r>
          </w:p>
        </w:tc>
        <w:tc>
          <w:tcPr>
            <w:tcW w:w="3932" w:type="dxa"/>
            <w:shd w:val="clear" w:color="auto" w:fill="auto"/>
            <w:tcMar>
              <w:top w:w="72" w:type="dxa"/>
              <w:left w:w="144" w:type="dxa"/>
              <w:bottom w:w="72" w:type="dxa"/>
              <w:right w:w="144" w:type="dxa"/>
            </w:tcMar>
            <w:hideMark/>
          </w:tcPr>
          <w:p w14:paraId="6B4AE8D8" w14:textId="77777777" w:rsidR="00451101" w:rsidRDefault="00451101" w:rsidP="00AC591B">
            <w:pPr>
              <w:spacing w:after="0" w:line="240" w:lineRule="auto"/>
              <w:rPr>
                <w:rFonts w:cs="Times New Roman"/>
                <w:sz w:val="22"/>
                <w:lang w:eastAsia="lv-LV"/>
              </w:rPr>
            </w:pPr>
            <w:r w:rsidRPr="00DA5590">
              <w:rPr>
                <w:rFonts w:cs="Times New Roman"/>
                <w:sz w:val="22"/>
              </w:rPr>
              <w:t xml:space="preserve">4.2.1.1. </w:t>
            </w:r>
            <w:r w:rsidRPr="00DA5590">
              <w:rPr>
                <w:rFonts w:cs="Times New Roman"/>
                <w:sz w:val="22"/>
                <w:lang w:eastAsia="lv-LV"/>
              </w:rPr>
              <w:t xml:space="preserve">Samazināts siltumenerģijas patēriņa apjoms kWh </w:t>
            </w:r>
          </w:p>
          <w:p w14:paraId="7A0E635D" w14:textId="0816BC85" w:rsidR="00451101" w:rsidRPr="00DA5590" w:rsidRDefault="00451101" w:rsidP="00AC591B">
            <w:pPr>
              <w:spacing w:after="0" w:line="240" w:lineRule="auto"/>
              <w:rPr>
                <w:rFonts w:cs="Times New Roman"/>
                <w:sz w:val="22"/>
              </w:rPr>
            </w:pPr>
            <w:r w:rsidRPr="00DA5590">
              <w:rPr>
                <w:rFonts w:cs="Times New Roman"/>
                <w:sz w:val="22"/>
                <w:lang w:eastAsia="lv-LV"/>
              </w:rPr>
              <w:t>(</w:t>
            </w:r>
            <w:r>
              <w:rPr>
                <w:rFonts w:cs="Times New Roman"/>
                <w:sz w:val="22"/>
                <w:lang w:eastAsia="lv-LV"/>
              </w:rPr>
              <w:t>%</w:t>
            </w:r>
            <w:r w:rsidRPr="00DA5590">
              <w:rPr>
                <w:rFonts w:cs="Times New Roman"/>
                <w:sz w:val="22"/>
                <w:lang w:eastAsia="lv-LV"/>
              </w:rPr>
              <w:t xml:space="preserve"> pret 2019.</w:t>
            </w:r>
            <w:r>
              <w:rPr>
                <w:rFonts w:cs="Times New Roman"/>
                <w:sz w:val="22"/>
                <w:lang w:eastAsia="lv-LV"/>
              </w:rPr>
              <w:t> </w:t>
            </w:r>
            <w:r w:rsidRPr="00DA5590">
              <w:rPr>
                <w:rFonts w:cs="Times New Roman"/>
                <w:sz w:val="22"/>
                <w:lang w:eastAsia="lv-LV"/>
              </w:rPr>
              <w:t>gadu)</w:t>
            </w:r>
          </w:p>
        </w:tc>
        <w:tc>
          <w:tcPr>
            <w:tcW w:w="1134" w:type="dxa"/>
            <w:shd w:val="clear" w:color="auto" w:fill="auto"/>
            <w:tcMar>
              <w:top w:w="72" w:type="dxa"/>
              <w:left w:w="144" w:type="dxa"/>
              <w:bottom w:w="72" w:type="dxa"/>
              <w:right w:w="144" w:type="dxa"/>
            </w:tcMar>
            <w:hideMark/>
          </w:tcPr>
          <w:p w14:paraId="1506EE1C" w14:textId="77777777" w:rsidR="00451101" w:rsidRPr="00DA5590" w:rsidRDefault="00451101" w:rsidP="00432291">
            <w:pPr>
              <w:spacing w:before="20" w:after="20" w:line="240" w:lineRule="auto"/>
              <w:jc w:val="center"/>
              <w:rPr>
                <w:rFonts w:cs="Times New Roman"/>
                <w:sz w:val="22"/>
              </w:rPr>
            </w:pPr>
            <w:r w:rsidRPr="00DA5590">
              <w:rPr>
                <w:rFonts w:cs="Times New Roman"/>
                <w:sz w:val="22"/>
              </w:rPr>
              <w:t>-</w:t>
            </w:r>
          </w:p>
        </w:tc>
        <w:tc>
          <w:tcPr>
            <w:tcW w:w="1134" w:type="dxa"/>
            <w:shd w:val="clear" w:color="auto" w:fill="auto"/>
            <w:tcMar>
              <w:top w:w="72" w:type="dxa"/>
              <w:left w:w="144" w:type="dxa"/>
              <w:bottom w:w="72" w:type="dxa"/>
              <w:right w:w="144" w:type="dxa"/>
            </w:tcMar>
            <w:hideMark/>
          </w:tcPr>
          <w:p w14:paraId="24B2BDE0" w14:textId="77777777" w:rsidR="00451101" w:rsidRPr="001D7D56" w:rsidRDefault="00451101" w:rsidP="00432291">
            <w:pPr>
              <w:spacing w:before="20" w:after="20" w:line="240" w:lineRule="auto"/>
              <w:jc w:val="center"/>
              <w:rPr>
                <w:rFonts w:cs="Times New Roman"/>
                <w:sz w:val="22"/>
              </w:rPr>
            </w:pPr>
            <w:r>
              <w:rPr>
                <w:rFonts w:cs="Times New Roman"/>
                <w:sz w:val="22"/>
              </w:rPr>
              <w:t>30,01</w:t>
            </w:r>
          </w:p>
        </w:tc>
        <w:tc>
          <w:tcPr>
            <w:tcW w:w="1134" w:type="dxa"/>
          </w:tcPr>
          <w:p w14:paraId="782AFD95" w14:textId="0E392325" w:rsidR="00451101" w:rsidRDefault="00451101" w:rsidP="00432291">
            <w:pPr>
              <w:spacing w:before="20" w:after="20" w:line="240" w:lineRule="auto"/>
              <w:jc w:val="center"/>
              <w:rPr>
                <w:rFonts w:cs="Times New Roman"/>
                <w:sz w:val="22"/>
              </w:rPr>
            </w:pPr>
            <w:r w:rsidRPr="00755904">
              <w:rPr>
                <w:rFonts w:cs="Times New Roman"/>
                <w:sz w:val="22"/>
              </w:rPr>
              <w:t>25,11</w:t>
            </w:r>
          </w:p>
        </w:tc>
        <w:tc>
          <w:tcPr>
            <w:tcW w:w="1134" w:type="dxa"/>
          </w:tcPr>
          <w:p w14:paraId="244F3AB6" w14:textId="77777777" w:rsidR="00451101" w:rsidRDefault="00451101" w:rsidP="00432291">
            <w:pPr>
              <w:spacing w:before="20" w:after="20" w:line="240" w:lineRule="auto"/>
              <w:jc w:val="center"/>
              <w:rPr>
                <w:rFonts w:cs="Times New Roman"/>
                <w:sz w:val="22"/>
              </w:rPr>
            </w:pPr>
            <w:r>
              <w:rPr>
                <w:rFonts w:cs="Times New Roman"/>
                <w:sz w:val="22"/>
              </w:rPr>
              <w:t>20</w:t>
            </w:r>
          </w:p>
        </w:tc>
        <w:tc>
          <w:tcPr>
            <w:tcW w:w="1390" w:type="dxa"/>
            <w:shd w:val="clear" w:color="auto" w:fill="auto"/>
            <w:tcMar>
              <w:top w:w="72" w:type="dxa"/>
              <w:left w:w="144" w:type="dxa"/>
              <w:bottom w:w="72" w:type="dxa"/>
              <w:right w:w="144" w:type="dxa"/>
            </w:tcMar>
            <w:hideMark/>
          </w:tcPr>
          <w:p w14:paraId="0E8C1C15" w14:textId="242C16E1" w:rsidR="00451101" w:rsidRPr="00C32698" w:rsidRDefault="00451101" w:rsidP="00432291">
            <w:pPr>
              <w:spacing w:before="20" w:after="20" w:line="240" w:lineRule="auto"/>
              <w:jc w:val="center"/>
              <w:rPr>
                <w:rFonts w:cs="Times New Roman"/>
                <w:sz w:val="22"/>
              </w:rPr>
            </w:pPr>
            <w:r w:rsidRPr="00C32698">
              <w:rPr>
                <w:noProof/>
              </w:rPr>
              <mc:AlternateContent>
                <mc:Choice Requires="wps">
                  <w:drawing>
                    <wp:inline distT="0" distB="0" distL="0" distR="0" wp14:anchorId="4A768610" wp14:editId="4001E2DD">
                      <wp:extent cx="265430" cy="288000"/>
                      <wp:effectExtent l="19050" t="19050" r="20320" b="17145"/>
                      <wp:docPr id="1882891875" name="Arrow: Down 1882891875"/>
                      <wp:cNvGraphicFramePr/>
                      <a:graphic xmlns:a="http://schemas.openxmlformats.org/drawingml/2006/main">
                        <a:graphicData uri="http://schemas.microsoft.com/office/word/2010/wordprocessingShape">
                          <wps:wsp>
                            <wps:cNvSpPr/>
                            <wps:spPr>
                              <a:xfrm rot="10800000">
                                <a:off x="0" y="0"/>
                                <a:ext cx="265430" cy="288000"/>
                              </a:xfrm>
                              <a:prstGeom prst="downArrow">
                                <a:avLst/>
                              </a:prstGeom>
                              <a:solidFill>
                                <a:srgbClr val="00859B"/>
                              </a:solidFill>
                              <a:ln w="12700">
                                <a:solidFill>
                                  <a:srgbClr val="00859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7DC18DA" id="Arrow: Down 1882891875" o:spid="_x0000_s1026" type="#_x0000_t67" style="width:20.9pt;height:22.7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" adj="11646" fillcolor="#00859b" strokecolor="#00859b" strokeweight="1pt">
                      <w10:anchorlock/>
                    </v:shape>
                  </w:pict>
                </mc:Fallback>
              </mc:AlternateContent>
            </w:r>
          </w:p>
        </w:tc>
      </w:tr>
      <w:tr w:rsidR="00451101" w:rsidRPr="00975252" w14:paraId="2BF42A1F" w14:textId="77777777" w:rsidTr="00451101">
        <w:trPr>
          <w:trHeight w:val="750"/>
        </w:trPr>
        <w:tc>
          <w:tcPr>
            <w:tcW w:w="3179" w:type="dxa"/>
            <w:vMerge/>
            <w:shd w:val="clear" w:color="auto" w:fill="auto"/>
            <w:tcMar>
              <w:top w:w="72" w:type="dxa"/>
              <w:left w:w="144" w:type="dxa"/>
              <w:bottom w:w="72" w:type="dxa"/>
              <w:right w:w="144" w:type="dxa"/>
            </w:tcMar>
            <w:hideMark/>
          </w:tcPr>
          <w:p w14:paraId="0943DF2B" w14:textId="77777777" w:rsidR="00451101" w:rsidRPr="00DA5590" w:rsidRDefault="00451101" w:rsidP="00432291">
            <w:pPr>
              <w:spacing w:before="20" w:after="20" w:line="240" w:lineRule="auto"/>
              <w:rPr>
                <w:rFonts w:cs="Times New Roman"/>
                <w:sz w:val="22"/>
              </w:rPr>
            </w:pPr>
          </w:p>
        </w:tc>
        <w:tc>
          <w:tcPr>
            <w:tcW w:w="1814" w:type="dxa"/>
            <w:vMerge/>
            <w:shd w:val="clear" w:color="auto" w:fill="auto"/>
          </w:tcPr>
          <w:p w14:paraId="0BD5222E" w14:textId="77777777" w:rsidR="00451101" w:rsidRPr="00DA5590" w:rsidRDefault="00451101" w:rsidP="00432291">
            <w:pPr>
              <w:spacing w:before="20" w:after="20" w:line="240" w:lineRule="auto"/>
              <w:rPr>
                <w:rFonts w:cs="Times New Roman"/>
                <w:sz w:val="22"/>
              </w:rPr>
            </w:pPr>
          </w:p>
        </w:tc>
        <w:tc>
          <w:tcPr>
            <w:tcW w:w="3932" w:type="dxa"/>
            <w:shd w:val="clear" w:color="auto" w:fill="auto"/>
            <w:tcMar>
              <w:top w:w="72" w:type="dxa"/>
              <w:left w:w="144" w:type="dxa"/>
              <w:bottom w:w="72" w:type="dxa"/>
              <w:right w:w="144" w:type="dxa"/>
            </w:tcMar>
            <w:hideMark/>
          </w:tcPr>
          <w:p w14:paraId="0CF5CB57" w14:textId="77777777" w:rsidR="00451101" w:rsidRDefault="00451101" w:rsidP="00AC591B">
            <w:pPr>
              <w:spacing w:after="0" w:line="240" w:lineRule="auto"/>
              <w:rPr>
                <w:rFonts w:cs="Times New Roman"/>
                <w:sz w:val="22"/>
                <w:lang w:eastAsia="lv-LV"/>
              </w:rPr>
            </w:pPr>
            <w:r w:rsidRPr="00DA5590">
              <w:rPr>
                <w:rFonts w:cs="Times New Roman"/>
                <w:sz w:val="22"/>
                <w:lang w:eastAsia="lv-LV"/>
              </w:rPr>
              <w:t>4.2.1.2.</w:t>
            </w:r>
            <w:r>
              <w:rPr>
                <w:rFonts w:cs="Times New Roman"/>
                <w:sz w:val="22"/>
                <w:lang w:eastAsia="lv-LV"/>
              </w:rPr>
              <w:t xml:space="preserve"> </w:t>
            </w:r>
            <w:r w:rsidRPr="00DA5590">
              <w:rPr>
                <w:rFonts w:cs="Times New Roman"/>
                <w:sz w:val="22"/>
                <w:lang w:eastAsia="lv-LV"/>
              </w:rPr>
              <w:t xml:space="preserve">Samazināts iepirktais elektroenerģijas apjoms kWh </w:t>
            </w:r>
          </w:p>
          <w:p w14:paraId="0A8D02F9" w14:textId="741CB918" w:rsidR="00451101" w:rsidRPr="00DA5590" w:rsidRDefault="00451101" w:rsidP="00AC591B">
            <w:pPr>
              <w:spacing w:after="0" w:line="240" w:lineRule="auto"/>
              <w:rPr>
                <w:rFonts w:cs="Times New Roman"/>
                <w:sz w:val="22"/>
              </w:rPr>
            </w:pPr>
            <w:r w:rsidRPr="00DA5590">
              <w:rPr>
                <w:rFonts w:cs="Times New Roman"/>
                <w:sz w:val="22"/>
                <w:lang w:eastAsia="lv-LV"/>
              </w:rPr>
              <w:t>(</w:t>
            </w:r>
            <w:r>
              <w:rPr>
                <w:rFonts w:cs="Times New Roman"/>
                <w:sz w:val="22"/>
                <w:lang w:eastAsia="lv-LV"/>
              </w:rPr>
              <w:t>%</w:t>
            </w:r>
            <w:r w:rsidRPr="00DA5590">
              <w:rPr>
                <w:rFonts w:cs="Times New Roman"/>
                <w:sz w:val="22"/>
                <w:lang w:eastAsia="lv-LV"/>
              </w:rPr>
              <w:t xml:space="preserve"> pret 2019.</w:t>
            </w:r>
            <w:r>
              <w:rPr>
                <w:rFonts w:cs="Times New Roman"/>
                <w:sz w:val="22"/>
                <w:lang w:eastAsia="lv-LV"/>
              </w:rPr>
              <w:t> </w:t>
            </w:r>
            <w:r w:rsidRPr="00DA5590">
              <w:rPr>
                <w:rFonts w:cs="Times New Roman"/>
                <w:sz w:val="22"/>
                <w:lang w:eastAsia="lv-LV"/>
              </w:rPr>
              <w:t>gadu)</w:t>
            </w:r>
          </w:p>
        </w:tc>
        <w:tc>
          <w:tcPr>
            <w:tcW w:w="1134" w:type="dxa"/>
            <w:shd w:val="clear" w:color="auto" w:fill="auto"/>
            <w:tcMar>
              <w:top w:w="72" w:type="dxa"/>
              <w:left w:w="144" w:type="dxa"/>
              <w:bottom w:w="72" w:type="dxa"/>
              <w:right w:w="144" w:type="dxa"/>
            </w:tcMar>
            <w:hideMark/>
          </w:tcPr>
          <w:p w14:paraId="5EB7D024" w14:textId="77777777" w:rsidR="00451101" w:rsidRPr="00DA5590" w:rsidRDefault="00451101" w:rsidP="00432291">
            <w:pPr>
              <w:spacing w:before="20" w:after="20" w:line="240" w:lineRule="auto"/>
              <w:jc w:val="center"/>
              <w:rPr>
                <w:rFonts w:cs="Times New Roman"/>
                <w:sz w:val="22"/>
              </w:rPr>
            </w:pPr>
            <w:r w:rsidRPr="00DA5590">
              <w:rPr>
                <w:rFonts w:cs="Times New Roman"/>
                <w:sz w:val="22"/>
              </w:rPr>
              <w:t>-</w:t>
            </w:r>
          </w:p>
        </w:tc>
        <w:tc>
          <w:tcPr>
            <w:tcW w:w="1134" w:type="dxa"/>
            <w:shd w:val="clear" w:color="auto" w:fill="auto"/>
            <w:tcMar>
              <w:top w:w="72" w:type="dxa"/>
              <w:left w:w="144" w:type="dxa"/>
              <w:bottom w:w="72" w:type="dxa"/>
              <w:right w:w="144" w:type="dxa"/>
            </w:tcMar>
            <w:hideMark/>
          </w:tcPr>
          <w:p w14:paraId="6879A3F5" w14:textId="77777777" w:rsidR="00451101" w:rsidRPr="001D7D56" w:rsidRDefault="00451101" w:rsidP="00432291">
            <w:pPr>
              <w:spacing w:before="20" w:after="20" w:line="240" w:lineRule="auto"/>
              <w:jc w:val="center"/>
              <w:rPr>
                <w:rFonts w:cs="Times New Roman"/>
                <w:sz w:val="22"/>
              </w:rPr>
            </w:pPr>
            <w:r>
              <w:rPr>
                <w:rFonts w:cs="Times New Roman"/>
                <w:sz w:val="22"/>
              </w:rPr>
              <w:t>13,61</w:t>
            </w:r>
          </w:p>
        </w:tc>
        <w:tc>
          <w:tcPr>
            <w:tcW w:w="1134" w:type="dxa"/>
          </w:tcPr>
          <w:p w14:paraId="1D93CA8B" w14:textId="05212D68" w:rsidR="00451101" w:rsidRDefault="00451101" w:rsidP="00432291">
            <w:pPr>
              <w:spacing w:before="20" w:after="20" w:line="240" w:lineRule="auto"/>
              <w:jc w:val="center"/>
              <w:rPr>
                <w:rFonts w:cs="Times New Roman"/>
                <w:sz w:val="22"/>
              </w:rPr>
            </w:pPr>
            <w:r w:rsidRPr="00755904">
              <w:rPr>
                <w:rFonts w:cs="Times New Roman"/>
                <w:sz w:val="22"/>
              </w:rPr>
              <w:t>11,47</w:t>
            </w:r>
          </w:p>
        </w:tc>
        <w:tc>
          <w:tcPr>
            <w:tcW w:w="1134" w:type="dxa"/>
          </w:tcPr>
          <w:p w14:paraId="49CDF67C" w14:textId="77777777" w:rsidR="00451101" w:rsidRDefault="00451101" w:rsidP="00432291">
            <w:pPr>
              <w:spacing w:before="20" w:after="20" w:line="240" w:lineRule="auto"/>
              <w:jc w:val="center"/>
              <w:rPr>
                <w:rFonts w:cs="Times New Roman"/>
                <w:sz w:val="22"/>
              </w:rPr>
            </w:pPr>
            <w:r>
              <w:rPr>
                <w:rFonts w:cs="Times New Roman"/>
                <w:sz w:val="22"/>
              </w:rPr>
              <w:t>20</w:t>
            </w:r>
          </w:p>
        </w:tc>
        <w:tc>
          <w:tcPr>
            <w:tcW w:w="1390" w:type="dxa"/>
            <w:shd w:val="clear" w:color="auto" w:fill="auto"/>
            <w:tcMar>
              <w:top w:w="72" w:type="dxa"/>
              <w:left w:w="144" w:type="dxa"/>
              <w:bottom w:w="72" w:type="dxa"/>
              <w:right w:w="144" w:type="dxa"/>
            </w:tcMar>
            <w:hideMark/>
          </w:tcPr>
          <w:p w14:paraId="7D75D187" w14:textId="517EC2C0" w:rsidR="00451101" w:rsidRPr="00C32698" w:rsidRDefault="00451101" w:rsidP="00432291">
            <w:pPr>
              <w:spacing w:before="20" w:after="20" w:line="240" w:lineRule="auto"/>
              <w:jc w:val="center"/>
              <w:rPr>
                <w:rFonts w:cs="Times New Roman"/>
                <w:sz w:val="22"/>
              </w:rPr>
            </w:pPr>
            <w:r w:rsidRPr="00C32698">
              <w:rPr>
                <w:noProof/>
              </w:rPr>
              <mc:AlternateContent>
                <mc:Choice Requires="wps">
                  <w:drawing>
                    <wp:inline distT="0" distB="0" distL="0" distR="0" wp14:anchorId="070222A9" wp14:editId="77F857E0">
                      <wp:extent cx="265430" cy="288000"/>
                      <wp:effectExtent l="19050" t="19050" r="20320" b="17145"/>
                      <wp:docPr id="84836431" name="Arrow: Down 84836431"/>
                      <wp:cNvGraphicFramePr/>
                      <a:graphic xmlns:a="http://schemas.openxmlformats.org/drawingml/2006/main">
                        <a:graphicData uri="http://schemas.microsoft.com/office/word/2010/wordprocessingShape">
                          <wps:wsp>
                            <wps:cNvSpPr/>
                            <wps:spPr>
                              <a:xfrm rot="10800000">
                                <a:off x="0" y="0"/>
                                <a:ext cx="265430" cy="288000"/>
                              </a:xfrm>
                              <a:prstGeom prst="downArrow">
                                <a:avLst/>
                              </a:prstGeom>
                              <a:solidFill>
                                <a:srgbClr val="00859B"/>
                              </a:solidFill>
                              <a:ln w="12700">
                                <a:solidFill>
                                  <a:srgbClr val="00859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786B500" id="Arrow: Down 84836431" o:spid="_x0000_s1026" type="#_x0000_t67" style="width:20.9pt;height:22.7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" adj="11646" fillcolor="#00859b" strokecolor="#00859b" strokeweight="1pt">
                      <w10:anchorlock/>
                    </v:shape>
                  </w:pict>
                </mc:Fallback>
              </mc:AlternateContent>
            </w:r>
          </w:p>
        </w:tc>
      </w:tr>
      <w:tr w:rsidR="00451101" w:rsidRPr="00975252" w14:paraId="2120009C" w14:textId="77777777" w:rsidTr="00432291">
        <w:trPr>
          <w:trHeight w:val="340"/>
        </w:trPr>
        <w:tc>
          <w:tcPr>
            <w:tcW w:w="14851" w:type="dxa"/>
            <w:gridSpan w:val="8"/>
          </w:tcPr>
          <w:p w14:paraId="5100A753" w14:textId="48354CB8" w:rsidR="00451101" w:rsidRPr="00DA5590" w:rsidRDefault="00451101" w:rsidP="00432291">
            <w:pPr>
              <w:spacing w:before="20" w:after="20" w:line="240" w:lineRule="auto"/>
              <w:ind w:left="142"/>
              <w:rPr>
                <w:rFonts w:cs="Times New Roman"/>
                <w:b/>
                <w:sz w:val="22"/>
              </w:rPr>
            </w:pPr>
            <w:r w:rsidRPr="00DA5590">
              <w:rPr>
                <w:rFonts w:cs="Times New Roman"/>
                <w:b/>
                <w:sz w:val="22"/>
              </w:rPr>
              <w:t>4.3. Nodrošināt auto un cita transporta veidu ērtu izvietošanu</w:t>
            </w:r>
          </w:p>
        </w:tc>
      </w:tr>
      <w:tr w:rsidR="00451101" w:rsidRPr="00975252" w14:paraId="18FBAC29" w14:textId="77777777" w:rsidTr="00451101">
        <w:trPr>
          <w:trHeight w:val="397"/>
        </w:trPr>
        <w:tc>
          <w:tcPr>
            <w:tcW w:w="3179" w:type="dxa"/>
            <w:vMerge w:val="restart"/>
            <w:shd w:val="clear" w:color="auto" w:fill="auto"/>
            <w:tcMar>
              <w:top w:w="72" w:type="dxa"/>
              <w:left w:w="144" w:type="dxa"/>
              <w:bottom w:w="72" w:type="dxa"/>
              <w:right w:w="144" w:type="dxa"/>
            </w:tcMar>
          </w:tcPr>
          <w:p w14:paraId="63C411E6" w14:textId="77777777" w:rsidR="00451101" w:rsidRPr="00DA5590" w:rsidRDefault="00451101" w:rsidP="00432291">
            <w:pPr>
              <w:spacing w:before="20" w:after="20" w:line="240" w:lineRule="auto"/>
              <w:rPr>
                <w:rFonts w:cs="Times New Roman"/>
                <w:sz w:val="22"/>
              </w:rPr>
            </w:pPr>
            <w:r w:rsidRPr="00DA5590">
              <w:rPr>
                <w:rFonts w:cs="Times New Roman"/>
                <w:sz w:val="22"/>
                <w:lang w:eastAsia="lv-LV"/>
              </w:rPr>
              <w:t>4.3.1.Nodrošināta iespēja transportlīdzekļu novietošanai</w:t>
            </w:r>
          </w:p>
        </w:tc>
        <w:tc>
          <w:tcPr>
            <w:tcW w:w="1814" w:type="dxa"/>
            <w:vMerge w:val="restart"/>
            <w:shd w:val="clear" w:color="auto" w:fill="auto"/>
          </w:tcPr>
          <w:p w14:paraId="73EF8B5A" w14:textId="77777777" w:rsidR="00451101" w:rsidRPr="00DA5590" w:rsidRDefault="00451101" w:rsidP="00432291">
            <w:pPr>
              <w:spacing w:before="20" w:after="20" w:line="240" w:lineRule="auto"/>
              <w:jc w:val="center"/>
              <w:rPr>
                <w:rFonts w:cs="Times New Roman"/>
                <w:sz w:val="22"/>
              </w:rPr>
            </w:pPr>
            <w:r w:rsidRPr="00DA5590">
              <w:rPr>
                <w:rFonts w:cs="Times New Roman"/>
                <w:sz w:val="22"/>
                <w:lang w:eastAsia="lv-LV"/>
              </w:rPr>
              <w:t>A</w:t>
            </w:r>
            <w:r>
              <w:rPr>
                <w:rFonts w:cs="Times New Roman"/>
                <w:sz w:val="22"/>
                <w:lang w:eastAsia="lv-LV"/>
              </w:rPr>
              <w:t>dministratīvā nodaļa</w:t>
            </w:r>
          </w:p>
        </w:tc>
        <w:tc>
          <w:tcPr>
            <w:tcW w:w="3932" w:type="dxa"/>
            <w:shd w:val="clear" w:color="auto" w:fill="auto"/>
            <w:tcMar>
              <w:top w:w="72" w:type="dxa"/>
              <w:left w:w="144" w:type="dxa"/>
              <w:bottom w:w="72" w:type="dxa"/>
              <w:right w:w="144" w:type="dxa"/>
            </w:tcMar>
          </w:tcPr>
          <w:p w14:paraId="47C203FD" w14:textId="77777777" w:rsidR="00451101" w:rsidRPr="00DA5590" w:rsidRDefault="00451101" w:rsidP="00AC591B">
            <w:pPr>
              <w:spacing w:after="0" w:line="240" w:lineRule="auto"/>
              <w:rPr>
                <w:rFonts w:cs="Times New Roman"/>
                <w:sz w:val="22"/>
              </w:rPr>
            </w:pPr>
            <w:r w:rsidRPr="00DA5590">
              <w:rPr>
                <w:rFonts w:cs="Times New Roman"/>
                <w:sz w:val="22"/>
                <w:lang w:eastAsia="lv-LV"/>
              </w:rPr>
              <w:t>4.3.1.1. Velo transporta novietošanas vietas (skaits)</w:t>
            </w:r>
          </w:p>
        </w:tc>
        <w:tc>
          <w:tcPr>
            <w:tcW w:w="1134" w:type="dxa"/>
            <w:shd w:val="clear" w:color="auto" w:fill="auto"/>
            <w:tcMar>
              <w:top w:w="72" w:type="dxa"/>
              <w:left w:w="144" w:type="dxa"/>
              <w:bottom w:w="72" w:type="dxa"/>
              <w:right w:w="144" w:type="dxa"/>
            </w:tcMar>
          </w:tcPr>
          <w:p w14:paraId="791FEA55" w14:textId="77777777" w:rsidR="00451101" w:rsidRPr="00DA5590" w:rsidRDefault="00451101" w:rsidP="00432291">
            <w:pPr>
              <w:spacing w:before="20" w:after="20" w:line="240" w:lineRule="auto"/>
              <w:jc w:val="center"/>
              <w:rPr>
                <w:rFonts w:cs="Times New Roman"/>
                <w:sz w:val="22"/>
              </w:rPr>
            </w:pPr>
            <w:r w:rsidRPr="00DA5590">
              <w:rPr>
                <w:rFonts w:cs="Times New Roman"/>
                <w:sz w:val="22"/>
              </w:rPr>
              <w:t>30</w:t>
            </w:r>
          </w:p>
        </w:tc>
        <w:tc>
          <w:tcPr>
            <w:tcW w:w="1134" w:type="dxa"/>
            <w:shd w:val="clear" w:color="auto" w:fill="auto"/>
            <w:tcMar>
              <w:top w:w="72" w:type="dxa"/>
              <w:left w:w="144" w:type="dxa"/>
              <w:bottom w:w="72" w:type="dxa"/>
              <w:right w:w="144" w:type="dxa"/>
            </w:tcMar>
          </w:tcPr>
          <w:p w14:paraId="02CD1709" w14:textId="77777777" w:rsidR="00451101" w:rsidRPr="001D7D56" w:rsidRDefault="00451101" w:rsidP="00432291">
            <w:pPr>
              <w:spacing w:before="20" w:after="20" w:line="240" w:lineRule="auto"/>
              <w:jc w:val="center"/>
              <w:rPr>
                <w:rFonts w:cs="Times New Roman"/>
                <w:sz w:val="22"/>
              </w:rPr>
            </w:pPr>
            <w:r>
              <w:rPr>
                <w:rFonts w:cs="Times New Roman"/>
                <w:sz w:val="22"/>
              </w:rPr>
              <w:t>30</w:t>
            </w:r>
          </w:p>
        </w:tc>
        <w:tc>
          <w:tcPr>
            <w:tcW w:w="1134" w:type="dxa"/>
          </w:tcPr>
          <w:p w14:paraId="10F96B45" w14:textId="2B90AF4D" w:rsidR="00451101" w:rsidRDefault="00451101" w:rsidP="00432291">
            <w:pPr>
              <w:spacing w:before="20" w:after="20" w:line="240" w:lineRule="auto"/>
              <w:jc w:val="center"/>
              <w:rPr>
                <w:rFonts w:cs="Times New Roman"/>
                <w:sz w:val="22"/>
              </w:rPr>
            </w:pPr>
            <w:r w:rsidRPr="00755904">
              <w:rPr>
                <w:rFonts w:cs="Times New Roman"/>
                <w:sz w:val="22"/>
              </w:rPr>
              <w:t>30</w:t>
            </w:r>
          </w:p>
        </w:tc>
        <w:tc>
          <w:tcPr>
            <w:tcW w:w="1134" w:type="dxa"/>
          </w:tcPr>
          <w:p w14:paraId="4B94F5FB" w14:textId="77777777" w:rsidR="00451101" w:rsidRDefault="00451101" w:rsidP="00432291">
            <w:pPr>
              <w:spacing w:before="20" w:after="20" w:line="240" w:lineRule="auto"/>
              <w:jc w:val="center"/>
              <w:rPr>
                <w:rFonts w:cs="Times New Roman"/>
                <w:sz w:val="22"/>
              </w:rPr>
            </w:pPr>
            <w:r>
              <w:rPr>
                <w:rFonts w:cs="Times New Roman"/>
                <w:sz w:val="22"/>
              </w:rPr>
              <w:t>40</w:t>
            </w:r>
          </w:p>
        </w:tc>
        <w:tc>
          <w:tcPr>
            <w:tcW w:w="1390" w:type="dxa"/>
            <w:shd w:val="clear" w:color="auto" w:fill="auto"/>
            <w:tcMar>
              <w:top w:w="72" w:type="dxa"/>
              <w:left w:w="144" w:type="dxa"/>
              <w:bottom w:w="72" w:type="dxa"/>
              <w:right w:w="144" w:type="dxa"/>
            </w:tcMar>
          </w:tcPr>
          <w:p w14:paraId="2CAD8CB4" w14:textId="77777777" w:rsidR="00451101" w:rsidRPr="00DA5590" w:rsidRDefault="00451101" w:rsidP="00432291">
            <w:pPr>
              <w:spacing w:before="20" w:after="20" w:line="240" w:lineRule="auto"/>
              <w:jc w:val="center"/>
              <w:rPr>
                <w:rFonts w:cs="Times New Roman"/>
                <w:sz w:val="22"/>
              </w:rPr>
            </w:pPr>
            <w:r w:rsidRPr="00455516">
              <w:rPr>
                <w:noProof/>
              </w:rPr>
              <mc:AlternateContent>
                <mc:Choice Requires="wps">
                  <w:drawing>
                    <wp:inline distT="0" distB="0" distL="0" distR="0" wp14:anchorId="0FCB8664" wp14:editId="0DEF6F44">
                      <wp:extent cx="415842" cy="203752"/>
                      <wp:effectExtent l="0" t="0" r="22860" b="25400"/>
                      <wp:docPr id="672924390" name="Arrow: Left-Right 672924390"/>
                      <wp:cNvGraphicFramePr/>
                      <a:graphic xmlns:a="http://schemas.openxmlformats.org/drawingml/2006/main">
                        <a:graphicData uri="http://schemas.microsoft.com/office/word/2010/wordprocessingShape">
                          <wps:wsp>
                            <wps:cNvSpPr/>
                            <wps:spPr>
                              <a:xfrm>
                                <a:off x="0" y="0"/>
                                <a:ext cx="415842" cy="203752"/>
                              </a:xfrm>
                              <a:prstGeom prst="leftRightArrow">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8391588" id="Arrow: Left-Right 672924390" o:spid="_x0000_s1026" type="#_x0000_t69" style="width:32.75pt;height:1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" adj="5292" fillcolor="#31849b [2408]" strokecolor="#31849b [2408]" strokeweight="2pt">
                      <w10:anchorlock/>
                    </v:shape>
                  </w:pict>
                </mc:Fallback>
              </mc:AlternateContent>
            </w:r>
          </w:p>
        </w:tc>
      </w:tr>
      <w:tr w:rsidR="00451101" w:rsidRPr="00975252" w14:paraId="6F16A9F0" w14:textId="77777777" w:rsidTr="00451101">
        <w:trPr>
          <w:trHeight w:val="454"/>
        </w:trPr>
        <w:tc>
          <w:tcPr>
            <w:tcW w:w="3179" w:type="dxa"/>
            <w:vMerge/>
            <w:shd w:val="clear" w:color="auto" w:fill="auto"/>
            <w:tcMar>
              <w:top w:w="72" w:type="dxa"/>
              <w:left w:w="144" w:type="dxa"/>
              <w:bottom w:w="72" w:type="dxa"/>
              <w:right w:w="144" w:type="dxa"/>
            </w:tcMar>
          </w:tcPr>
          <w:p w14:paraId="0A086169" w14:textId="77777777" w:rsidR="00451101" w:rsidRPr="00DA5590" w:rsidRDefault="00451101" w:rsidP="00432291">
            <w:pPr>
              <w:spacing w:before="20" w:after="20" w:line="240" w:lineRule="auto"/>
              <w:rPr>
                <w:rFonts w:cs="Times New Roman"/>
                <w:sz w:val="22"/>
              </w:rPr>
            </w:pPr>
          </w:p>
        </w:tc>
        <w:tc>
          <w:tcPr>
            <w:tcW w:w="1814" w:type="dxa"/>
            <w:vMerge/>
            <w:shd w:val="clear" w:color="auto" w:fill="auto"/>
          </w:tcPr>
          <w:p w14:paraId="7E8DBBAD" w14:textId="77777777" w:rsidR="00451101" w:rsidRPr="00DA5590" w:rsidRDefault="00451101" w:rsidP="00432291">
            <w:pPr>
              <w:spacing w:before="20" w:after="20" w:line="240" w:lineRule="auto"/>
              <w:rPr>
                <w:rFonts w:cs="Times New Roman"/>
                <w:sz w:val="22"/>
              </w:rPr>
            </w:pPr>
          </w:p>
        </w:tc>
        <w:tc>
          <w:tcPr>
            <w:tcW w:w="3932" w:type="dxa"/>
            <w:shd w:val="clear" w:color="auto" w:fill="auto"/>
            <w:tcMar>
              <w:top w:w="72" w:type="dxa"/>
              <w:left w:w="144" w:type="dxa"/>
              <w:bottom w:w="72" w:type="dxa"/>
              <w:right w:w="144" w:type="dxa"/>
            </w:tcMar>
          </w:tcPr>
          <w:p w14:paraId="1E65E771" w14:textId="77777777" w:rsidR="00451101" w:rsidRPr="00DA5590" w:rsidRDefault="00451101" w:rsidP="00AC591B">
            <w:pPr>
              <w:spacing w:after="0" w:line="240" w:lineRule="auto"/>
              <w:rPr>
                <w:rFonts w:cs="Times New Roman"/>
                <w:sz w:val="22"/>
              </w:rPr>
            </w:pPr>
            <w:r w:rsidRPr="00DA5590">
              <w:rPr>
                <w:rFonts w:cs="Times New Roman"/>
                <w:sz w:val="22"/>
                <w:lang w:eastAsia="lv-LV"/>
              </w:rPr>
              <w:t>4.3.1.2. Auto transporta novietošanas vietas (skaits)</w:t>
            </w:r>
          </w:p>
        </w:tc>
        <w:tc>
          <w:tcPr>
            <w:tcW w:w="1134" w:type="dxa"/>
            <w:shd w:val="clear" w:color="auto" w:fill="auto"/>
            <w:tcMar>
              <w:top w:w="72" w:type="dxa"/>
              <w:left w:w="144" w:type="dxa"/>
              <w:bottom w:w="72" w:type="dxa"/>
              <w:right w:w="144" w:type="dxa"/>
            </w:tcMar>
          </w:tcPr>
          <w:p w14:paraId="466C9CD0" w14:textId="77777777" w:rsidR="00451101" w:rsidRPr="00DA5590" w:rsidRDefault="00451101" w:rsidP="00432291">
            <w:pPr>
              <w:spacing w:before="20" w:after="20" w:line="240" w:lineRule="auto"/>
              <w:jc w:val="center"/>
              <w:rPr>
                <w:rFonts w:cs="Times New Roman"/>
                <w:sz w:val="22"/>
              </w:rPr>
            </w:pPr>
            <w:r w:rsidRPr="00DA5590">
              <w:rPr>
                <w:rFonts w:cs="Times New Roman"/>
                <w:sz w:val="22"/>
              </w:rPr>
              <w:t>15</w:t>
            </w:r>
          </w:p>
        </w:tc>
        <w:tc>
          <w:tcPr>
            <w:tcW w:w="1134" w:type="dxa"/>
            <w:shd w:val="clear" w:color="auto" w:fill="auto"/>
            <w:tcMar>
              <w:top w:w="72" w:type="dxa"/>
              <w:left w:w="144" w:type="dxa"/>
              <w:bottom w:w="72" w:type="dxa"/>
              <w:right w:w="144" w:type="dxa"/>
            </w:tcMar>
          </w:tcPr>
          <w:p w14:paraId="6061B890" w14:textId="77777777" w:rsidR="00451101" w:rsidRPr="001D7D56" w:rsidRDefault="00451101" w:rsidP="00432291">
            <w:pPr>
              <w:spacing w:before="20" w:after="20" w:line="240" w:lineRule="auto"/>
              <w:jc w:val="center"/>
              <w:rPr>
                <w:rFonts w:cs="Times New Roman"/>
                <w:sz w:val="22"/>
              </w:rPr>
            </w:pPr>
            <w:r>
              <w:rPr>
                <w:rFonts w:cs="Times New Roman"/>
                <w:sz w:val="22"/>
              </w:rPr>
              <w:t>15</w:t>
            </w:r>
          </w:p>
        </w:tc>
        <w:tc>
          <w:tcPr>
            <w:tcW w:w="1134" w:type="dxa"/>
          </w:tcPr>
          <w:p w14:paraId="1FF2609A" w14:textId="59E12C1B" w:rsidR="00451101" w:rsidRDefault="00451101" w:rsidP="00432291">
            <w:pPr>
              <w:spacing w:before="20" w:after="20" w:line="240" w:lineRule="auto"/>
              <w:jc w:val="center"/>
              <w:rPr>
                <w:rFonts w:cs="Times New Roman"/>
                <w:sz w:val="22"/>
              </w:rPr>
            </w:pPr>
            <w:r w:rsidRPr="00755904">
              <w:rPr>
                <w:rFonts w:cs="Times New Roman"/>
                <w:sz w:val="22"/>
              </w:rPr>
              <w:t>15</w:t>
            </w:r>
          </w:p>
        </w:tc>
        <w:tc>
          <w:tcPr>
            <w:tcW w:w="1134" w:type="dxa"/>
          </w:tcPr>
          <w:p w14:paraId="3070CA30" w14:textId="77777777" w:rsidR="00451101" w:rsidRPr="00DA5590" w:rsidRDefault="00451101" w:rsidP="00432291">
            <w:pPr>
              <w:spacing w:before="20" w:after="20" w:line="240" w:lineRule="auto"/>
              <w:jc w:val="center"/>
              <w:rPr>
                <w:rFonts w:cs="Times New Roman"/>
                <w:sz w:val="22"/>
              </w:rPr>
            </w:pPr>
            <w:r>
              <w:rPr>
                <w:rFonts w:cs="Times New Roman"/>
                <w:sz w:val="22"/>
              </w:rPr>
              <w:t>15</w:t>
            </w:r>
          </w:p>
        </w:tc>
        <w:tc>
          <w:tcPr>
            <w:tcW w:w="1390" w:type="dxa"/>
            <w:shd w:val="clear" w:color="auto" w:fill="auto"/>
            <w:tcMar>
              <w:top w:w="72" w:type="dxa"/>
              <w:left w:w="144" w:type="dxa"/>
              <w:bottom w:w="72" w:type="dxa"/>
              <w:right w:w="144" w:type="dxa"/>
            </w:tcMar>
          </w:tcPr>
          <w:p w14:paraId="72096FE5" w14:textId="77777777" w:rsidR="00451101" w:rsidRPr="00455516" w:rsidRDefault="00451101" w:rsidP="00432291">
            <w:pPr>
              <w:spacing w:before="20" w:after="20" w:line="240" w:lineRule="auto"/>
              <w:jc w:val="center"/>
              <w:rPr>
                <w:rFonts w:cs="Times New Roman"/>
                <w:sz w:val="22"/>
              </w:rPr>
            </w:pPr>
            <w:r w:rsidRPr="00455516">
              <w:rPr>
                <w:noProof/>
              </w:rPr>
              <mc:AlternateContent>
                <mc:Choice Requires="wps">
                  <w:drawing>
                    <wp:inline distT="0" distB="0" distL="0" distR="0" wp14:anchorId="358C3B60" wp14:editId="5FCEAA24">
                      <wp:extent cx="415842" cy="203752"/>
                      <wp:effectExtent l="0" t="0" r="22860" b="25400"/>
                      <wp:docPr id="1840563921" name="Arrow: Left-Right 1840563921"/>
                      <wp:cNvGraphicFramePr/>
                      <a:graphic xmlns:a="http://schemas.openxmlformats.org/drawingml/2006/main">
                        <a:graphicData uri="http://schemas.microsoft.com/office/word/2010/wordprocessingShape">
                          <wps:wsp>
                            <wps:cNvSpPr/>
                            <wps:spPr>
                              <a:xfrm>
                                <a:off x="0" y="0"/>
                                <a:ext cx="415842" cy="203752"/>
                              </a:xfrm>
                              <a:prstGeom prst="leftRightArrow">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5669EA8" id="Arrow: Left-Right 1840563921" o:spid="_x0000_s1026" type="#_x0000_t69" style="width:32.75pt;height:1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" adj="5292" fillcolor="#31849b [2408]" strokecolor="#31849b [2408]" strokeweight="2pt">
                      <w10:anchorlock/>
                    </v:shape>
                  </w:pict>
                </mc:Fallback>
              </mc:AlternateContent>
            </w:r>
          </w:p>
        </w:tc>
      </w:tr>
      <w:tr w:rsidR="00451101" w:rsidRPr="00975252" w14:paraId="46B2AD07" w14:textId="77777777" w:rsidTr="00432291">
        <w:trPr>
          <w:trHeight w:val="340"/>
        </w:trPr>
        <w:tc>
          <w:tcPr>
            <w:tcW w:w="14851" w:type="dxa"/>
            <w:gridSpan w:val="8"/>
          </w:tcPr>
          <w:p w14:paraId="53823EDE" w14:textId="5FD6B9D8" w:rsidR="00451101" w:rsidRPr="00DA5590" w:rsidRDefault="00451101" w:rsidP="00432291">
            <w:pPr>
              <w:spacing w:before="20" w:after="20" w:line="240" w:lineRule="auto"/>
              <w:ind w:left="142"/>
              <w:rPr>
                <w:rFonts w:cs="Times New Roman"/>
                <w:b/>
                <w:sz w:val="22"/>
              </w:rPr>
            </w:pPr>
            <w:r w:rsidRPr="00DA5590">
              <w:rPr>
                <w:rFonts w:cs="Times New Roman"/>
                <w:b/>
                <w:sz w:val="22"/>
              </w:rPr>
              <w:t>4.4. Veikt mūsdienīga biroja telpu iekārtojumu</w:t>
            </w:r>
          </w:p>
        </w:tc>
      </w:tr>
      <w:tr w:rsidR="00451101" w:rsidRPr="00975252" w14:paraId="1318520D" w14:textId="77777777" w:rsidTr="00451101">
        <w:trPr>
          <w:trHeight w:val="397"/>
        </w:trPr>
        <w:tc>
          <w:tcPr>
            <w:tcW w:w="3179" w:type="dxa"/>
            <w:vMerge w:val="restart"/>
            <w:shd w:val="clear" w:color="auto" w:fill="auto"/>
            <w:tcMar>
              <w:top w:w="72" w:type="dxa"/>
              <w:left w:w="144" w:type="dxa"/>
              <w:bottom w:w="72" w:type="dxa"/>
              <w:right w:w="144" w:type="dxa"/>
            </w:tcMar>
            <w:hideMark/>
          </w:tcPr>
          <w:p w14:paraId="4FA4D257" w14:textId="77777777" w:rsidR="00451101" w:rsidRPr="00DA5590" w:rsidRDefault="00451101" w:rsidP="00432291">
            <w:pPr>
              <w:spacing w:before="20" w:after="20" w:line="240" w:lineRule="auto"/>
              <w:rPr>
                <w:rFonts w:cs="Times New Roman"/>
                <w:sz w:val="22"/>
              </w:rPr>
            </w:pPr>
            <w:r w:rsidRPr="00DA5590">
              <w:rPr>
                <w:rFonts w:cs="Times New Roman"/>
                <w:sz w:val="22"/>
              </w:rPr>
              <w:t>4.4.1. Izveidotas m</w:t>
            </w:r>
            <w:r w:rsidRPr="00DA5590">
              <w:rPr>
                <w:rFonts w:cs="Times New Roman"/>
                <w:sz w:val="22"/>
                <w:lang w:eastAsia="lv-LV"/>
              </w:rPr>
              <w:t xml:space="preserve">odernizētas darba vietas </w:t>
            </w:r>
          </w:p>
        </w:tc>
        <w:tc>
          <w:tcPr>
            <w:tcW w:w="1814" w:type="dxa"/>
            <w:vMerge w:val="restart"/>
            <w:shd w:val="clear" w:color="auto" w:fill="auto"/>
          </w:tcPr>
          <w:p w14:paraId="0126238F" w14:textId="77777777" w:rsidR="00451101" w:rsidRPr="00DA5590" w:rsidRDefault="00451101" w:rsidP="00432291">
            <w:pPr>
              <w:spacing w:before="20" w:after="20" w:line="240" w:lineRule="auto"/>
              <w:jc w:val="center"/>
              <w:rPr>
                <w:rFonts w:cs="Times New Roman"/>
                <w:sz w:val="22"/>
              </w:rPr>
            </w:pPr>
            <w:r w:rsidRPr="00DA5590">
              <w:rPr>
                <w:rFonts w:cs="Times New Roman"/>
                <w:sz w:val="22"/>
                <w:lang w:eastAsia="lv-LV"/>
              </w:rPr>
              <w:t>A</w:t>
            </w:r>
            <w:r>
              <w:rPr>
                <w:rFonts w:cs="Times New Roman"/>
                <w:sz w:val="22"/>
                <w:lang w:eastAsia="lv-LV"/>
              </w:rPr>
              <w:t>dministratīvā nodaļa</w:t>
            </w:r>
          </w:p>
        </w:tc>
        <w:tc>
          <w:tcPr>
            <w:tcW w:w="3932" w:type="dxa"/>
            <w:shd w:val="clear" w:color="auto" w:fill="auto"/>
            <w:tcMar>
              <w:top w:w="72" w:type="dxa"/>
              <w:left w:w="144" w:type="dxa"/>
              <w:bottom w:w="72" w:type="dxa"/>
              <w:right w:w="144" w:type="dxa"/>
            </w:tcMar>
            <w:hideMark/>
          </w:tcPr>
          <w:p w14:paraId="05E3D7B1" w14:textId="77777777" w:rsidR="00451101" w:rsidRDefault="00451101" w:rsidP="00AC591B">
            <w:pPr>
              <w:spacing w:after="0" w:line="240" w:lineRule="auto"/>
              <w:rPr>
                <w:rFonts w:cs="Times New Roman"/>
                <w:sz w:val="22"/>
                <w:lang w:eastAsia="lv-LV"/>
              </w:rPr>
            </w:pPr>
            <w:r w:rsidRPr="00DA5590">
              <w:rPr>
                <w:rFonts w:cs="Times New Roman"/>
                <w:sz w:val="22"/>
              </w:rPr>
              <w:t xml:space="preserve">4.4.1.1. </w:t>
            </w:r>
            <w:r w:rsidRPr="00DA5590">
              <w:rPr>
                <w:rFonts w:cs="Times New Roman"/>
                <w:sz w:val="22"/>
                <w:lang w:eastAsia="lv-LV"/>
              </w:rPr>
              <w:t xml:space="preserve">Telpu labiekārtošana </w:t>
            </w:r>
          </w:p>
          <w:p w14:paraId="2F2ED129" w14:textId="5BFFF842" w:rsidR="00451101" w:rsidRPr="00DA5590" w:rsidRDefault="00451101" w:rsidP="00AC591B">
            <w:pPr>
              <w:spacing w:after="0" w:line="240" w:lineRule="auto"/>
              <w:rPr>
                <w:rFonts w:cs="Times New Roman"/>
                <w:sz w:val="22"/>
              </w:rPr>
            </w:pPr>
            <w:r w:rsidRPr="00DA5590">
              <w:rPr>
                <w:rFonts w:cs="Times New Roman"/>
                <w:sz w:val="22"/>
                <w:lang w:eastAsia="lv-LV"/>
              </w:rPr>
              <w:t>(telpu skaits gadā)</w:t>
            </w:r>
          </w:p>
        </w:tc>
        <w:tc>
          <w:tcPr>
            <w:tcW w:w="1134" w:type="dxa"/>
            <w:shd w:val="clear" w:color="auto" w:fill="auto"/>
            <w:tcMar>
              <w:top w:w="72" w:type="dxa"/>
              <w:left w:w="144" w:type="dxa"/>
              <w:bottom w:w="72" w:type="dxa"/>
              <w:right w:w="144" w:type="dxa"/>
            </w:tcMar>
            <w:hideMark/>
          </w:tcPr>
          <w:p w14:paraId="321ACBD1" w14:textId="77777777" w:rsidR="00451101" w:rsidRPr="00DA5590" w:rsidRDefault="00451101" w:rsidP="00432291">
            <w:pPr>
              <w:spacing w:before="20" w:after="20" w:line="240" w:lineRule="auto"/>
              <w:jc w:val="center"/>
              <w:rPr>
                <w:rFonts w:cs="Times New Roman"/>
                <w:sz w:val="22"/>
              </w:rPr>
            </w:pPr>
            <w:r w:rsidRPr="00DA5590">
              <w:rPr>
                <w:rFonts w:cs="Times New Roman"/>
                <w:sz w:val="22"/>
              </w:rPr>
              <w:t>-</w:t>
            </w:r>
          </w:p>
        </w:tc>
        <w:tc>
          <w:tcPr>
            <w:tcW w:w="1134" w:type="dxa"/>
            <w:shd w:val="clear" w:color="auto" w:fill="auto"/>
            <w:tcMar>
              <w:top w:w="72" w:type="dxa"/>
              <w:left w:w="144" w:type="dxa"/>
              <w:bottom w:w="72" w:type="dxa"/>
              <w:right w:w="144" w:type="dxa"/>
            </w:tcMar>
            <w:hideMark/>
          </w:tcPr>
          <w:p w14:paraId="1AD27636" w14:textId="77777777" w:rsidR="00451101" w:rsidRPr="001D7D56" w:rsidRDefault="00451101" w:rsidP="00432291">
            <w:pPr>
              <w:spacing w:before="20" w:after="20" w:line="240" w:lineRule="auto"/>
              <w:jc w:val="center"/>
              <w:rPr>
                <w:rFonts w:cs="Times New Roman"/>
                <w:sz w:val="22"/>
              </w:rPr>
            </w:pPr>
            <w:r>
              <w:rPr>
                <w:rFonts w:cs="Times New Roman"/>
                <w:sz w:val="22"/>
              </w:rPr>
              <w:t>11</w:t>
            </w:r>
          </w:p>
        </w:tc>
        <w:tc>
          <w:tcPr>
            <w:tcW w:w="1134" w:type="dxa"/>
          </w:tcPr>
          <w:p w14:paraId="170DBE27" w14:textId="18FB2789" w:rsidR="00451101" w:rsidRDefault="00451101" w:rsidP="00432291">
            <w:pPr>
              <w:spacing w:before="20" w:after="20" w:line="240" w:lineRule="auto"/>
              <w:jc w:val="center"/>
              <w:rPr>
                <w:rFonts w:cs="Times New Roman"/>
                <w:sz w:val="22"/>
              </w:rPr>
            </w:pPr>
            <w:r w:rsidRPr="00755904">
              <w:rPr>
                <w:rFonts w:cs="Times New Roman"/>
                <w:sz w:val="22"/>
              </w:rPr>
              <w:t>7</w:t>
            </w:r>
          </w:p>
        </w:tc>
        <w:tc>
          <w:tcPr>
            <w:tcW w:w="1134" w:type="dxa"/>
          </w:tcPr>
          <w:p w14:paraId="05448B0E" w14:textId="77777777" w:rsidR="00451101" w:rsidRDefault="00451101" w:rsidP="00432291">
            <w:pPr>
              <w:spacing w:before="20" w:after="20" w:line="240" w:lineRule="auto"/>
              <w:jc w:val="center"/>
              <w:rPr>
                <w:rFonts w:cs="Times New Roman"/>
                <w:sz w:val="22"/>
              </w:rPr>
            </w:pPr>
            <w:r>
              <w:rPr>
                <w:rFonts w:cs="Times New Roman"/>
                <w:sz w:val="22"/>
              </w:rPr>
              <w:t>5</w:t>
            </w:r>
          </w:p>
        </w:tc>
        <w:tc>
          <w:tcPr>
            <w:tcW w:w="1390" w:type="dxa"/>
            <w:shd w:val="clear" w:color="auto" w:fill="auto"/>
            <w:tcMar>
              <w:top w:w="72" w:type="dxa"/>
              <w:left w:w="144" w:type="dxa"/>
              <w:bottom w:w="72" w:type="dxa"/>
              <w:right w:w="144" w:type="dxa"/>
            </w:tcMar>
            <w:hideMark/>
          </w:tcPr>
          <w:p w14:paraId="319743FF" w14:textId="73B04B3F" w:rsidR="00451101" w:rsidRPr="00DA5590" w:rsidRDefault="00451101" w:rsidP="00432291">
            <w:pPr>
              <w:spacing w:before="20" w:after="20" w:line="240" w:lineRule="auto"/>
              <w:jc w:val="center"/>
              <w:rPr>
                <w:rFonts w:cs="Times New Roman"/>
                <w:sz w:val="22"/>
              </w:rPr>
            </w:pPr>
            <w:r w:rsidRPr="00246B38">
              <w:rPr>
                <w:noProof/>
              </w:rPr>
              <mc:AlternateContent>
                <mc:Choice Requires="wps">
                  <w:drawing>
                    <wp:inline distT="0" distB="0" distL="0" distR="0" wp14:anchorId="4D43AC44" wp14:editId="38349AA0">
                      <wp:extent cx="265430" cy="288000"/>
                      <wp:effectExtent l="19050" t="0" r="20320" b="36195"/>
                      <wp:docPr id="1358187113" name="Arrow: Down 1358187113"/>
                      <wp:cNvGraphicFramePr/>
                      <a:graphic xmlns:a="http://schemas.openxmlformats.org/drawingml/2006/main">
                        <a:graphicData uri="http://schemas.microsoft.com/office/word/2010/wordprocessingShape">
                          <wps:wsp>
                            <wps:cNvSpPr/>
                            <wps:spPr>
                              <a:xfrm>
                                <a:off x="0" y="0"/>
                                <a:ext cx="265430" cy="288000"/>
                              </a:xfrm>
                              <a:prstGeom prst="downArrow">
                                <a:avLst/>
                              </a:prstGeom>
                              <a:solidFill>
                                <a:schemeClr val="accent5">
                                  <a:lumMod val="20000"/>
                                  <a:lumOff val="80000"/>
                                </a:schemeClr>
                              </a:solidFill>
                              <a:ln w="12700">
                                <a:solidFill>
                                  <a:srgbClr val="00859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D3670AD" id="Arrow: Down 1358187113" o:spid="_x0000_s1026" type="#_x0000_t67" style="width:20.9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" adj="11646" fillcolor="#daeef3 [664]" strokecolor="#00859b" strokeweight="1pt">
                      <w10:anchorlock/>
                    </v:shape>
                  </w:pict>
                </mc:Fallback>
              </mc:AlternateContent>
            </w:r>
          </w:p>
        </w:tc>
      </w:tr>
      <w:tr w:rsidR="00451101" w:rsidRPr="00975252" w14:paraId="36F11A1F" w14:textId="77777777" w:rsidTr="00451101">
        <w:trPr>
          <w:trHeight w:val="680"/>
        </w:trPr>
        <w:tc>
          <w:tcPr>
            <w:tcW w:w="3179" w:type="dxa"/>
            <w:vMerge/>
            <w:shd w:val="clear" w:color="auto" w:fill="auto"/>
            <w:tcMar>
              <w:top w:w="72" w:type="dxa"/>
              <w:left w:w="144" w:type="dxa"/>
              <w:bottom w:w="72" w:type="dxa"/>
              <w:right w:w="144" w:type="dxa"/>
            </w:tcMar>
            <w:hideMark/>
          </w:tcPr>
          <w:p w14:paraId="271069FB" w14:textId="77777777" w:rsidR="00451101" w:rsidRPr="00DA5590" w:rsidRDefault="00451101" w:rsidP="00432291">
            <w:pPr>
              <w:spacing w:before="20" w:after="20" w:line="240" w:lineRule="auto"/>
              <w:rPr>
                <w:rFonts w:cs="Times New Roman"/>
                <w:sz w:val="22"/>
                <w:highlight w:val="yellow"/>
              </w:rPr>
            </w:pPr>
          </w:p>
        </w:tc>
        <w:tc>
          <w:tcPr>
            <w:tcW w:w="1814" w:type="dxa"/>
            <w:vMerge/>
            <w:shd w:val="clear" w:color="auto" w:fill="auto"/>
          </w:tcPr>
          <w:p w14:paraId="3BBE90EF" w14:textId="77777777" w:rsidR="00451101" w:rsidRPr="00DA5590" w:rsidRDefault="00451101" w:rsidP="00432291">
            <w:pPr>
              <w:spacing w:before="20" w:after="20" w:line="240" w:lineRule="auto"/>
              <w:rPr>
                <w:rFonts w:cs="Times New Roman"/>
                <w:sz w:val="22"/>
                <w:highlight w:val="yellow"/>
              </w:rPr>
            </w:pPr>
          </w:p>
        </w:tc>
        <w:tc>
          <w:tcPr>
            <w:tcW w:w="3932" w:type="dxa"/>
            <w:shd w:val="clear" w:color="auto" w:fill="auto"/>
            <w:tcMar>
              <w:top w:w="72" w:type="dxa"/>
              <w:left w:w="144" w:type="dxa"/>
              <w:bottom w:w="72" w:type="dxa"/>
              <w:right w:w="144" w:type="dxa"/>
            </w:tcMar>
          </w:tcPr>
          <w:p w14:paraId="55D08EE6" w14:textId="77777777" w:rsidR="00451101" w:rsidRDefault="00451101" w:rsidP="00AC591B">
            <w:pPr>
              <w:spacing w:after="0" w:line="240" w:lineRule="auto"/>
              <w:rPr>
                <w:rFonts w:cs="Times New Roman"/>
                <w:sz w:val="22"/>
                <w:lang w:eastAsia="lv-LV"/>
              </w:rPr>
            </w:pPr>
            <w:r w:rsidRPr="00DA5590">
              <w:rPr>
                <w:rFonts w:cs="Times New Roman"/>
                <w:sz w:val="22"/>
                <w:lang w:eastAsia="lv-LV"/>
              </w:rPr>
              <w:t>4.4.1.2.</w:t>
            </w:r>
            <w:r>
              <w:rPr>
                <w:rFonts w:cs="Times New Roman"/>
                <w:sz w:val="22"/>
                <w:lang w:eastAsia="lv-LV"/>
              </w:rPr>
              <w:t xml:space="preserve"> </w:t>
            </w:r>
            <w:r w:rsidRPr="00DA5590">
              <w:rPr>
                <w:rFonts w:cs="Times New Roman"/>
                <w:sz w:val="22"/>
                <w:lang w:eastAsia="lv-LV"/>
              </w:rPr>
              <w:t xml:space="preserve">Darba vietu ergonomiska aprīkojuma nodrošināšana </w:t>
            </w:r>
          </w:p>
          <w:p w14:paraId="18CAF6FF" w14:textId="47A6672A" w:rsidR="00451101" w:rsidRPr="00DA5590" w:rsidRDefault="00451101" w:rsidP="00AC591B">
            <w:pPr>
              <w:spacing w:after="0" w:line="240" w:lineRule="auto"/>
              <w:rPr>
                <w:rFonts w:cs="Times New Roman"/>
                <w:sz w:val="22"/>
              </w:rPr>
            </w:pPr>
            <w:r w:rsidRPr="00DA5590">
              <w:rPr>
                <w:rFonts w:cs="Times New Roman"/>
                <w:sz w:val="22"/>
                <w:lang w:eastAsia="lv-LV"/>
              </w:rPr>
              <w:t xml:space="preserve">(darba vietu skaits ik gadu) </w:t>
            </w:r>
          </w:p>
        </w:tc>
        <w:tc>
          <w:tcPr>
            <w:tcW w:w="1134" w:type="dxa"/>
            <w:shd w:val="clear" w:color="auto" w:fill="auto"/>
            <w:tcMar>
              <w:top w:w="72" w:type="dxa"/>
              <w:left w:w="144" w:type="dxa"/>
              <w:bottom w:w="72" w:type="dxa"/>
              <w:right w:w="144" w:type="dxa"/>
            </w:tcMar>
          </w:tcPr>
          <w:p w14:paraId="3D7243C4" w14:textId="77777777" w:rsidR="00451101" w:rsidRPr="00DA5590" w:rsidRDefault="00451101" w:rsidP="00432291">
            <w:pPr>
              <w:spacing w:before="20" w:after="20" w:line="240" w:lineRule="auto"/>
              <w:jc w:val="center"/>
              <w:rPr>
                <w:rFonts w:cs="Times New Roman"/>
                <w:sz w:val="22"/>
              </w:rPr>
            </w:pPr>
            <w:r w:rsidRPr="00DA5590">
              <w:rPr>
                <w:rFonts w:cs="Times New Roman"/>
                <w:sz w:val="22"/>
              </w:rPr>
              <w:t>10</w:t>
            </w:r>
          </w:p>
        </w:tc>
        <w:tc>
          <w:tcPr>
            <w:tcW w:w="1134" w:type="dxa"/>
            <w:shd w:val="clear" w:color="auto" w:fill="auto"/>
            <w:tcMar>
              <w:top w:w="72" w:type="dxa"/>
              <w:left w:w="144" w:type="dxa"/>
              <w:bottom w:w="72" w:type="dxa"/>
              <w:right w:w="144" w:type="dxa"/>
            </w:tcMar>
          </w:tcPr>
          <w:p w14:paraId="567B96FC" w14:textId="77777777" w:rsidR="00451101" w:rsidRPr="001D7D56" w:rsidRDefault="00451101" w:rsidP="00432291">
            <w:pPr>
              <w:spacing w:before="20" w:after="20" w:line="240" w:lineRule="auto"/>
              <w:jc w:val="center"/>
              <w:rPr>
                <w:rFonts w:cs="Times New Roman"/>
                <w:sz w:val="22"/>
              </w:rPr>
            </w:pPr>
            <w:r>
              <w:rPr>
                <w:rFonts w:cs="Times New Roman"/>
                <w:sz w:val="22"/>
              </w:rPr>
              <w:t>15</w:t>
            </w:r>
          </w:p>
        </w:tc>
        <w:tc>
          <w:tcPr>
            <w:tcW w:w="1134" w:type="dxa"/>
          </w:tcPr>
          <w:p w14:paraId="5E5C2068" w14:textId="7CABE8D6" w:rsidR="00451101" w:rsidRDefault="00451101" w:rsidP="00432291">
            <w:pPr>
              <w:spacing w:before="20" w:after="20" w:line="240" w:lineRule="auto"/>
              <w:jc w:val="center"/>
              <w:rPr>
                <w:rFonts w:cs="Times New Roman"/>
                <w:sz w:val="22"/>
              </w:rPr>
            </w:pPr>
            <w:r w:rsidRPr="00755904">
              <w:rPr>
                <w:rFonts w:cs="Times New Roman"/>
                <w:sz w:val="22"/>
              </w:rPr>
              <w:t>23</w:t>
            </w:r>
          </w:p>
        </w:tc>
        <w:tc>
          <w:tcPr>
            <w:tcW w:w="1134" w:type="dxa"/>
          </w:tcPr>
          <w:p w14:paraId="0F540DFA" w14:textId="77777777" w:rsidR="00451101" w:rsidRPr="00DA5590" w:rsidRDefault="00451101" w:rsidP="00432291">
            <w:pPr>
              <w:spacing w:before="20" w:after="20" w:line="240" w:lineRule="auto"/>
              <w:jc w:val="center"/>
              <w:rPr>
                <w:rFonts w:cs="Times New Roman"/>
                <w:sz w:val="22"/>
              </w:rPr>
            </w:pPr>
            <w:r>
              <w:rPr>
                <w:rFonts w:cs="Times New Roman"/>
                <w:sz w:val="22"/>
              </w:rPr>
              <w:t>10</w:t>
            </w:r>
          </w:p>
        </w:tc>
        <w:tc>
          <w:tcPr>
            <w:tcW w:w="1390" w:type="dxa"/>
            <w:shd w:val="clear" w:color="auto" w:fill="auto"/>
            <w:tcMar>
              <w:top w:w="72" w:type="dxa"/>
              <w:left w:w="144" w:type="dxa"/>
              <w:bottom w:w="72" w:type="dxa"/>
              <w:right w:w="144" w:type="dxa"/>
            </w:tcMar>
          </w:tcPr>
          <w:p w14:paraId="26A8DB48" w14:textId="77777777" w:rsidR="00451101" w:rsidRPr="00DA5590" w:rsidRDefault="00451101" w:rsidP="00432291">
            <w:pPr>
              <w:spacing w:before="20" w:after="20" w:line="240" w:lineRule="auto"/>
              <w:jc w:val="center"/>
              <w:rPr>
                <w:rFonts w:cs="Times New Roman"/>
                <w:sz w:val="22"/>
              </w:rPr>
            </w:pPr>
            <w:r w:rsidRPr="00C32698">
              <w:rPr>
                <w:noProof/>
              </w:rPr>
              <mc:AlternateContent>
                <mc:Choice Requires="wps">
                  <w:drawing>
                    <wp:inline distT="0" distB="0" distL="0" distR="0" wp14:anchorId="01EFF9EC" wp14:editId="6E537559">
                      <wp:extent cx="265430" cy="288000"/>
                      <wp:effectExtent l="19050" t="19050" r="20320" b="17145"/>
                      <wp:docPr id="697650816" name="Arrow: Down 697650816"/>
                      <wp:cNvGraphicFramePr/>
                      <a:graphic xmlns:a="http://schemas.openxmlformats.org/drawingml/2006/main">
                        <a:graphicData uri="http://schemas.microsoft.com/office/word/2010/wordprocessingShape">
                          <wps:wsp>
                            <wps:cNvSpPr/>
                            <wps:spPr>
                              <a:xfrm rot="10800000">
                                <a:off x="0" y="0"/>
                                <a:ext cx="265430" cy="288000"/>
                              </a:xfrm>
                              <a:prstGeom prst="downArrow">
                                <a:avLst/>
                              </a:prstGeom>
                              <a:solidFill>
                                <a:srgbClr val="00859B"/>
                              </a:solidFill>
                              <a:ln w="12700">
                                <a:solidFill>
                                  <a:srgbClr val="00859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69C61E0" id="Arrow: Down 697650816" o:spid="_x0000_s1026" type="#_x0000_t67" style="width:20.9pt;height:22.7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" adj="11646" fillcolor="#00859b" strokecolor="#00859b" strokeweight="1pt">
                      <w10:anchorlock/>
                    </v:shape>
                  </w:pict>
                </mc:Fallback>
              </mc:AlternateContent>
            </w:r>
          </w:p>
        </w:tc>
      </w:tr>
    </w:tbl>
    <w:p w14:paraId="14130D9F" w14:textId="3A6600FB" w:rsidR="00B0435B" w:rsidRPr="00DF1F23" w:rsidRDefault="00B0435B" w:rsidP="00DF1F23">
      <w:pPr>
        <w:pStyle w:val="ListParagraph"/>
        <w:spacing w:before="60" w:after="60"/>
        <w:ind w:left="0" w:right="-359"/>
        <w:contextualSpacing w:val="0"/>
        <w:rPr>
          <w:i/>
          <w:sz w:val="18"/>
          <w:szCs w:val="18"/>
        </w:rPr>
      </w:pPr>
      <w:r w:rsidRPr="00C80A05">
        <w:rPr>
          <w:i/>
          <w:sz w:val="18"/>
          <w:szCs w:val="18"/>
        </w:rPr>
        <w:t>Avots: EM darbības stratēģija 2023.-2029.</w:t>
      </w:r>
      <w:r>
        <w:rPr>
          <w:i/>
          <w:sz w:val="18"/>
          <w:szCs w:val="18"/>
        </w:rPr>
        <w:t> </w:t>
      </w:r>
      <w:r w:rsidRPr="00C80A05">
        <w:rPr>
          <w:i/>
          <w:sz w:val="18"/>
          <w:szCs w:val="18"/>
        </w:rPr>
        <w:t>gadam, dati par 202</w:t>
      </w:r>
      <w:r>
        <w:rPr>
          <w:i/>
          <w:sz w:val="18"/>
          <w:szCs w:val="18"/>
        </w:rPr>
        <w:t>4</w:t>
      </w:r>
      <w:r w:rsidRPr="00C80A05">
        <w:rPr>
          <w:i/>
          <w:sz w:val="18"/>
          <w:szCs w:val="18"/>
        </w:rPr>
        <w:t>.</w:t>
      </w:r>
      <w:r>
        <w:rPr>
          <w:i/>
          <w:sz w:val="18"/>
          <w:szCs w:val="18"/>
        </w:rPr>
        <w:t> </w:t>
      </w:r>
      <w:r w:rsidRPr="00C80A05">
        <w:rPr>
          <w:i/>
          <w:sz w:val="18"/>
          <w:szCs w:val="18"/>
        </w:rPr>
        <w:t>gadu novērtēti 202</w:t>
      </w:r>
      <w:r>
        <w:rPr>
          <w:i/>
          <w:sz w:val="18"/>
          <w:szCs w:val="18"/>
        </w:rPr>
        <w:t>5</w:t>
      </w:r>
      <w:r w:rsidRPr="00C80A05">
        <w:rPr>
          <w:i/>
          <w:sz w:val="18"/>
          <w:szCs w:val="18"/>
        </w:rPr>
        <w:t>.</w:t>
      </w:r>
      <w:r>
        <w:rPr>
          <w:i/>
          <w:sz w:val="18"/>
          <w:szCs w:val="18"/>
        </w:rPr>
        <w:t> </w:t>
      </w:r>
      <w:r w:rsidRPr="00C80A05">
        <w:rPr>
          <w:i/>
          <w:sz w:val="18"/>
          <w:szCs w:val="18"/>
        </w:rPr>
        <w:t>gada jū</w:t>
      </w:r>
      <w:r>
        <w:rPr>
          <w:i/>
          <w:sz w:val="18"/>
          <w:szCs w:val="18"/>
        </w:rPr>
        <w:t>n</w:t>
      </w:r>
      <w:r w:rsidRPr="00C80A05">
        <w:rPr>
          <w:i/>
          <w:sz w:val="18"/>
          <w:szCs w:val="18"/>
        </w:rPr>
        <w:t>ija mēnesī</w:t>
      </w:r>
      <w:r>
        <w:rPr>
          <w:i/>
          <w:sz w:val="18"/>
          <w:szCs w:val="18"/>
        </w:rPr>
        <w:t xml:space="preserve">. </w:t>
      </w:r>
      <w:r w:rsidRPr="00BA1D71">
        <w:rPr>
          <w:i/>
          <w:sz w:val="18"/>
          <w:szCs w:val="18"/>
        </w:rPr>
        <w:t xml:space="preserve">Izmaiņas novērtētas 2024. gada rezultātu salīdzinot ar iepriekšējā gada faktisko rezultātu. </w:t>
      </w:r>
    </w:p>
    <w:p w14:paraId="46758D46" w14:textId="2A7D3CDD" w:rsidR="00B91024" w:rsidRPr="00402C11" w:rsidRDefault="00B91024" w:rsidP="0072740C">
      <w:pPr>
        <w:pStyle w:val="ListParagraph"/>
        <w:ind w:left="0" w:right="108"/>
        <w:rPr>
          <w:sz w:val="16"/>
          <w:szCs w:val="16"/>
          <w:highlight w:val="yellow"/>
        </w:rPr>
      </w:pPr>
      <w:r w:rsidRPr="00402C11">
        <w:rPr>
          <w:sz w:val="16"/>
          <w:szCs w:val="16"/>
          <w:highlight w:val="yellow"/>
        </w:rPr>
        <w:br w:type="page"/>
      </w:r>
    </w:p>
    <w:p w14:paraId="71763CA5" w14:textId="77777777" w:rsidR="00402C11" w:rsidRPr="00535065" w:rsidRDefault="00402C11" w:rsidP="0072740C">
      <w:pPr>
        <w:pStyle w:val="ListParagraph"/>
        <w:ind w:left="0" w:right="108"/>
        <w:rPr>
          <w:sz w:val="16"/>
          <w:szCs w:val="16"/>
          <w:highlight w:val="yellow"/>
        </w:rPr>
      </w:pPr>
    </w:p>
    <w:p w14:paraId="3AD196DB" w14:textId="6B443BF1" w:rsidR="002E28A3" w:rsidRPr="00EB7C3B" w:rsidRDefault="00810CC0" w:rsidP="00C32698">
      <w:pPr>
        <w:pStyle w:val="Heading1"/>
        <w:numPr>
          <w:ilvl w:val="0"/>
          <w:numId w:val="9"/>
        </w:numPr>
        <w:spacing w:before="60" w:after="60"/>
        <w:ind w:left="714" w:right="-28" w:hanging="357"/>
        <w:rPr>
          <w:color w:val="00859B"/>
          <w:sz w:val="28"/>
          <w:szCs w:val="28"/>
        </w:rPr>
      </w:pPr>
      <w:bookmarkStart w:id="94" w:name="_Pielikums._EM_darbības_3"/>
      <w:bookmarkStart w:id="95" w:name="_Toc520374386"/>
      <w:bookmarkStart w:id="96" w:name="_Toc207637118"/>
      <w:bookmarkEnd w:id="94"/>
      <w:r w:rsidRPr="00EB7C3B">
        <w:rPr>
          <w:b w:val="0"/>
          <w:color w:val="00859B"/>
          <w:sz w:val="28"/>
          <w:szCs w:val="28"/>
        </w:rPr>
        <w:t>P</w:t>
      </w:r>
      <w:r w:rsidR="00B91024" w:rsidRPr="00EB7C3B">
        <w:rPr>
          <w:b w:val="0"/>
          <w:color w:val="00859B"/>
          <w:sz w:val="28"/>
          <w:szCs w:val="28"/>
        </w:rPr>
        <w:t>ielikums</w:t>
      </w:r>
      <w:r w:rsidR="00B91024" w:rsidRPr="00EB7C3B">
        <w:rPr>
          <w:color w:val="00859B"/>
          <w:sz w:val="28"/>
          <w:szCs w:val="28"/>
        </w:rPr>
        <w:t xml:space="preserve">. </w:t>
      </w:r>
      <w:bookmarkEnd w:id="95"/>
      <w:r w:rsidR="004F3BE6" w:rsidRPr="00EB7C3B">
        <w:rPr>
          <w:color w:val="00859B"/>
          <w:sz w:val="28"/>
          <w:szCs w:val="28"/>
        </w:rPr>
        <w:t xml:space="preserve">Snieguma virziena </w:t>
      </w:r>
      <w:r w:rsidR="004F3BE6" w:rsidRPr="00EB7C3B">
        <w:rPr>
          <w:i/>
          <w:iCs/>
          <w:color w:val="00859B"/>
          <w:sz w:val="28"/>
          <w:szCs w:val="28"/>
        </w:rPr>
        <w:t xml:space="preserve">Digitālie uzlabojumi iestādes procesos un grāmatvedības funkciju optimizācija </w:t>
      </w:r>
      <w:r w:rsidR="004F3BE6" w:rsidRPr="00EB7C3B">
        <w:rPr>
          <w:color w:val="00859B"/>
          <w:sz w:val="28"/>
          <w:szCs w:val="28"/>
        </w:rPr>
        <w:t>mērķu īstenošana</w:t>
      </w:r>
      <w:bookmarkEnd w:id="96"/>
      <w:r w:rsidR="00EB7C3B">
        <w:rPr>
          <w:color w:val="00859B"/>
          <w:sz w:val="28"/>
          <w:szCs w:val="28"/>
        </w:rPr>
        <w:t xml:space="preserve"> </w:t>
      </w:r>
    </w:p>
    <w:tbl>
      <w:tblPr>
        <w:tblW w:w="50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3547"/>
        <w:gridCol w:w="2110"/>
        <w:gridCol w:w="3110"/>
        <w:gridCol w:w="1131"/>
        <w:gridCol w:w="1131"/>
        <w:gridCol w:w="1130"/>
        <w:gridCol w:w="1130"/>
        <w:gridCol w:w="1417"/>
      </w:tblGrid>
      <w:tr w:rsidR="00AC591B" w:rsidRPr="00975252" w14:paraId="6BBDC2A7" w14:textId="77777777" w:rsidTr="00AC591B">
        <w:trPr>
          <w:trHeight w:val="203"/>
        </w:trPr>
        <w:tc>
          <w:tcPr>
            <w:tcW w:w="3547" w:type="dxa"/>
            <w:shd w:val="clear" w:color="auto" w:fill="00859B"/>
            <w:tcMar>
              <w:top w:w="72" w:type="dxa"/>
              <w:left w:w="144" w:type="dxa"/>
              <w:bottom w:w="72" w:type="dxa"/>
              <w:right w:w="144" w:type="dxa"/>
            </w:tcMar>
            <w:vAlign w:val="center"/>
            <w:hideMark/>
          </w:tcPr>
          <w:p w14:paraId="24062BC9" w14:textId="77777777" w:rsidR="00AC591B" w:rsidRPr="00980FE1" w:rsidRDefault="00AC591B" w:rsidP="00432291">
            <w:pPr>
              <w:spacing w:before="20" w:after="20" w:line="240" w:lineRule="auto"/>
              <w:rPr>
                <w:rFonts w:cs="Times New Roman"/>
                <w:b/>
                <w:color w:val="FFFFFF" w:themeColor="background1"/>
                <w:szCs w:val="24"/>
              </w:rPr>
            </w:pPr>
            <w:bookmarkStart w:id="97" w:name="_Pielikums._EM_darbības_4"/>
            <w:bookmarkStart w:id="98" w:name="_Pielikums._EM_īstenotie"/>
            <w:bookmarkEnd w:id="97"/>
            <w:bookmarkEnd w:id="98"/>
            <w:r w:rsidRPr="00980FE1">
              <w:rPr>
                <w:rFonts w:cs="Times New Roman"/>
                <w:b/>
                <w:color w:val="FFFFFF" w:themeColor="background1"/>
                <w:szCs w:val="24"/>
              </w:rPr>
              <w:t>Snieguma virziena mērķi/</w:t>
            </w:r>
          </w:p>
          <w:p w14:paraId="1BCA94A4" w14:textId="77777777" w:rsidR="00AC591B" w:rsidRPr="00980FE1" w:rsidRDefault="00AC591B" w:rsidP="00432291">
            <w:pPr>
              <w:spacing w:before="20" w:after="20" w:line="240" w:lineRule="auto"/>
              <w:rPr>
                <w:rFonts w:cs="Times New Roman"/>
                <w:b/>
                <w:color w:val="FFFFFF" w:themeColor="background1"/>
                <w:szCs w:val="24"/>
              </w:rPr>
            </w:pPr>
            <w:r w:rsidRPr="00980FE1">
              <w:rPr>
                <w:rFonts w:cs="Times New Roman"/>
                <w:b/>
                <w:color w:val="FFFFFF" w:themeColor="background1"/>
                <w:szCs w:val="24"/>
              </w:rPr>
              <w:t xml:space="preserve">Rezultāts </w:t>
            </w:r>
          </w:p>
        </w:tc>
        <w:tc>
          <w:tcPr>
            <w:tcW w:w="2110" w:type="dxa"/>
            <w:shd w:val="clear" w:color="auto" w:fill="00859B"/>
            <w:vAlign w:val="center"/>
          </w:tcPr>
          <w:p w14:paraId="45B50A28" w14:textId="77777777" w:rsidR="00AC591B" w:rsidRPr="00980FE1" w:rsidRDefault="00AC591B" w:rsidP="00432291">
            <w:pPr>
              <w:spacing w:before="20" w:after="20" w:line="240" w:lineRule="auto"/>
              <w:jc w:val="center"/>
              <w:rPr>
                <w:rFonts w:cs="Times New Roman"/>
                <w:b/>
                <w:color w:val="FFFFFF" w:themeColor="background1"/>
                <w:szCs w:val="24"/>
              </w:rPr>
            </w:pPr>
            <w:r w:rsidRPr="00980FE1">
              <w:rPr>
                <w:rFonts w:cs="Times New Roman"/>
                <w:b/>
                <w:color w:val="FFFFFF" w:themeColor="background1"/>
                <w:szCs w:val="24"/>
              </w:rPr>
              <w:t>Atbildīgā struktūrvienība</w:t>
            </w:r>
          </w:p>
        </w:tc>
        <w:tc>
          <w:tcPr>
            <w:tcW w:w="3110" w:type="dxa"/>
            <w:shd w:val="clear" w:color="auto" w:fill="00859B"/>
            <w:tcMar>
              <w:top w:w="72" w:type="dxa"/>
              <w:left w:w="144" w:type="dxa"/>
              <w:bottom w:w="72" w:type="dxa"/>
              <w:right w:w="144" w:type="dxa"/>
            </w:tcMar>
            <w:vAlign w:val="center"/>
            <w:hideMark/>
          </w:tcPr>
          <w:p w14:paraId="4D536B4F" w14:textId="77777777" w:rsidR="00AC591B" w:rsidRPr="00980FE1" w:rsidRDefault="00AC591B" w:rsidP="00432291">
            <w:pPr>
              <w:spacing w:before="20" w:after="20" w:line="240" w:lineRule="auto"/>
              <w:rPr>
                <w:rFonts w:cs="Times New Roman"/>
                <w:b/>
                <w:color w:val="FFFFFF" w:themeColor="background1"/>
                <w:szCs w:val="24"/>
              </w:rPr>
            </w:pPr>
            <w:r w:rsidRPr="00980FE1">
              <w:rPr>
                <w:rFonts w:cs="Times New Roman"/>
                <w:b/>
                <w:color w:val="FFFFFF" w:themeColor="background1"/>
                <w:szCs w:val="24"/>
              </w:rPr>
              <w:t>Snieguma rādītāji</w:t>
            </w:r>
          </w:p>
        </w:tc>
        <w:tc>
          <w:tcPr>
            <w:tcW w:w="1131" w:type="dxa"/>
            <w:shd w:val="clear" w:color="auto" w:fill="00859B"/>
            <w:tcMar>
              <w:top w:w="72" w:type="dxa"/>
              <w:left w:w="144" w:type="dxa"/>
              <w:bottom w:w="72" w:type="dxa"/>
              <w:right w:w="144" w:type="dxa"/>
            </w:tcMar>
            <w:hideMark/>
          </w:tcPr>
          <w:p w14:paraId="14489A2E" w14:textId="77777777" w:rsidR="00AC591B" w:rsidRPr="00980FE1" w:rsidRDefault="00AC591B" w:rsidP="00432291">
            <w:pPr>
              <w:spacing w:before="20" w:after="20" w:line="240" w:lineRule="auto"/>
              <w:jc w:val="center"/>
              <w:rPr>
                <w:rFonts w:cs="Times New Roman"/>
                <w:b/>
                <w:color w:val="FFFFFF" w:themeColor="background1"/>
                <w:szCs w:val="24"/>
              </w:rPr>
            </w:pPr>
            <w:r w:rsidRPr="00980FE1">
              <w:rPr>
                <w:rFonts w:cs="Times New Roman"/>
                <w:b/>
                <w:color w:val="FFFFFF" w:themeColor="background1"/>
                <w:szCs w:val="24"/>
              </w:rPr>
              <w:t xml:space="preserve">2022. </w:t>
            </w:r>
            <w:r>
              <w:rPr>
                <w:rFonts w:cs="Times New Roman"/>
                <w:b/>
                <w:color w:val="FFFFFF" w:themeColor="background1"/>
                <w:szCs w:val="24"/>
              </w:rPr>
              <w:t xml:space="preserve">gada </w:t>
            </w:r>
            <w:r w:rsidRPr="00980FE1">
              <w:rPr>
                <w:rFonts w:cs="Times New Roman"/>
                <w:b/>
                <w:color w:val="FFFFFF" w:themeColor="background1"/>
                <w:szCs w:val="24"/>
              </w:rPr>
              <w:t>fakts</w:t>
            </w:r>
          </w:p>
        </w:tc>
        <w:tc>
          <w:tcPr>
            <w:tcW w:w="1131" w:type="dxa"/>
            <w:shd w:val="clear" w:color="auto" w:fill="00859B"/>
            <w:tcMar>
              <w:top w:w="72" w:type="dxa"/>
              <w:left w:w="144" w:type="dxa"/>
              <w:bottom w:w="72" w:type="dxa"/>
              <w:right w:w="144" w:type="dxa"/>
            </w:tcMar>
            <w:hideMark/>
          </w:tcPr>
          <w:p w14:paraId="49CADEB3" w14:textId="77777777" w:rsidR="00AC591B" w:rsidRPr="00980FE1" w:rsidRDefault="00AC591B" w:rsidP="00432291">
            <w:pPr>
              <w:spacing w:before="20" w:after="20" w:line="240" w:lineRule="auto"/>
              <w:jc w:val="center"/>
              <w:rPr>
                <w:rFonts w:cs="Times New Roman"/>
                <w:b/>
                <w:color w:val="FFFFFF" w:themeColor="background1"/>
                <w:szCs w:val="24"/>
              </w:rPr>
            </w:pPr>
            <w:r w:rsidRPr="00980FE1">
              <w:rPr>
                <w:rFonts w:cs="Times New Roman"/>
                <w:b/>
                <w:color w:val="FFFFFF" w:themeColor="background1"/>
                <w:szCs w:val="24"/>
              </w:rPr>
              <w:t xml:space="preserve">2023. </w:t>
            </w:r>
            <w:r>
              <w:rPr>
                <w:rFonts w:cs="Times New Roman"/>
                <w:b/>
                <w:color w:val="FFFFFF" w:themeColor="background1"/>
                <w:szCs w:val="24"/>
              </w:rPr>
              <w:t xml:space="preserve">gada </w:t>
            </w:r>
            <w:r w:rsidRPr="00980FE1">
              <w:rPr>
                <w:rFonts w:cs="Times New Roman"/>
                <w:b/>
                <w:color w:val="FFFFFF" w:themeColor="background1"/>
                <w:szCs w:val="24"/>
              </w:rPr>
              <w:t>fakts</w:t>
            </w:r>
          </w:p>
        </w:tc>
        <w:tc>
          <w:tcPr>
            <w:tcW w:w="1130" w:type="dxa"/>
            <w:shd w:val="clear" w:color="auto" w:fill="00859B"/>
          </w:tcPr>
          <w:p w14:paraId="06CE5618" w14:textId="77777777" w:rsidR="00AC591B" w:rsidRPr="00980FE1" w:rsidRDefault="00AC591B" w:rsidP="00AC591B">
            <w:pPr>
              <w:spacing w:before="20" w:after="20" w:line="240" w:lineRule="auto"/>
              <w:ind w:right="136"/>
              <w:jc w:val="center"/>
              <w:rPr>
                <w:rFonts w:cs="Times New Roman"/>
                <w:b/>
                <w:color w:val="FFFFFF" w:themeColor="background1"/>
                <w:szCs w:val="24"/>
              </w:rPr>
            </w:pPr>
            <w:r w:rsidRPr="00980FE1">
              <w:rPr>
                <w:rFonts w:cs="Times New Roman"/>
                <w:b/>
                <w:color w:val="FFFFFF" w:themeColor="background1"/>
                <w:szCs w:val="24"/>
              </w:rPr>
              <w:t>202</w:t>
            </w:r>
            <w:r>
              <w:rPr>
                <w:rFonts w:cs="Times New Roman"/>
                <w:b/>
                <w:color w:val="FFFFFF" w:themeColor="background1"/>
                <w:szCs w:val="24"/>
              </w:rPr>
              <w:t>4</w:t>
            </w:r>
            <w:r w:rsidRPr="00980FE1">
              <w:rPr>
                <w:rFonts w:cs="Times New Roman"/>
                <w:b/>
                <w:color w:val="FFFFFF" w:themeColor="background1"/>
                <w:szCs w:val="24"/>
              </w:rPr>
              <w:t xml:space="preserve">. </w:t>
            </w:r>
            <w:r>
              <w:rPr>
                <w:rFonts w:cs="Times New Roman"/>
                <w:b/>
                <w:color w:val="FFFFFF" w:themeColor="background1"/>
                <w:szCs w:val="24"/>
              </w:rPr>
              <w:t xml:space="preserve">gada </w:t>
            </w:r>
            <w:r w:rsidRPr="00980FE1">
              <w:rPr>
                <w:rFonts w:cs="Times New Roman"/>
                <w:b/>
                <w:color w:val="FFFFFF" w:themeColor="background1"/>
                <w:szCs w:val="24"/>
              </w:rPr>
              <w:t>fakts</w:t>
            </w:r>
          </w:p>
        </w:tc>
        <w:tc>
          <w:tcPr>
            <w:tcW w:w="1130" w:type="dxa"/>
            <w:shd w:val="clear" w:color="auto" w:fill="00859B"/>
          </w:tcPr>
          <w:p w14:paraId="34C97AC3" w14:textId="77777777" w:rsidR="00AC591B" w:rsidRPr="00980FE1" w:rsidRDefault="00AC591B" w:rsidP="00AC591B">
            <w:pPr>
              <w:spacing w:before="20" w:after="20" w:line="240" w:lineRule="auto"/>
              <w:ind w:right="96"/>
              <w:jc w:val="center"/>
              <w:rPr>
                <w:rFonts w:cs="Times New Roman"/>
                <w:b/>
                <w:color w:val="FFFFFF" w:themeColor="background1"/>
                <w:szCs w:val="24"/>
              </w:rPr>
            </w:pPr>
            <w:r w:rsidRPr="00980FE1">
              <w:rPr>
                <w:rFonts w:cs="Times New Roman"/>
                <w:b/>
                <w:color w:val="FFFFFF" w:themeColor="background1"/>
                <w:szCs w:val="24"/>
              </w:rPr>
              <w:t xml:space="preserve">2026. </w:t>
            </w:r>
            <w:r>
              <w:rPr>
                <w:rFonts w:cs="Times New Roman"/>
                <w:b/>
                <w:color w:val="FFFFFF" w:themeColor="background1"/>
                <w:szCs w:val="24"/>
              </w:rPr>
              <w:t xml:space="preserve">gada </w:t>
            </w:r>
            <w:r w:rsidRPr="00980FE1">
              <w:rPr>
                <w:rFonts w:cs="Times New Roman"/>
                <w:b/>
                <w:color w:val="FFFFFF" w:themeColor="background1"/>
                <w:szCs w:val="24"/>
              </w:rPr>
              <w:t>plāns</w:t>
            </w:r>
          </w:p>
        </w:tc>
        <w:tc>
          <w:tcPr>
            <w:tcW w:w="1417" w:type="dxa"/>
            <w:shd w:val="clear" w:color="auto" w:fill="00859B"/>
            <w:tcMar>
              <w:top w:w="72" w:type="dxa"/>
              <w:left w:w="144" w:type="dxa"/>
              <w:bottom w:w="72" w:type="dxa"/>
              <w:right w:w="144" w:type="dxa"/>
            </w:tcMar>
            <w:vAlign w:val="center"/>
            <w:hideMark/>
          </w:tcPr>
          <w:p w14:paraId="30774C7A" w14:textId="77777777" w:rsidR="00AC591B" w:rsidRPr="00980FE1" w:rsidRDefault="00AC591B" w:rsidP="00432291">
            <w:pPr>
              <w:spacing w:before="20" w:after="20" w:line="240" w:lineRule="auto"/>
              <w:ind w:left="-157"/>
              <w:jc w:val="center"/>
              <w:rPr>
                <w:rFonts w:cs="Times New Roman"/>
                <w:b/>
                <w:color w:val="FFFFFF" w:themeColor="background1"/>
                <w:szCs w:val="24"/>
              </w:rPr>
            </w:pPr>
            <w:r>
              <w:rPr>
                <w:rFonts w:cs="Times New Roman"/>
                <w:b/>
                <w:color w:val="FFFFFF" w:themeColor="background1"/>
                <w:szCs w:val="24"/>
              </w:rPr>
              <w:t>Izmaiņas</w:t>
            </w:r>
          </w:p>
        </w:tc>
      </w:tr>
      <w:tr w:rsidR="00AC591B" w:rsidRPr="00975252" w14:paraId="094AF1A9" w14:textId="77777777" w:rsidTr="00432291">
        <w:trPr>
          <w:trHeight w:val="469"/>
        </w:trPr>
        <w:tc>
          <w:tcPr>
            <w:tcW w:w="14706" w:type="dxa"/>
            <w:gridSpan w:val="8"/>
            <w:vAlign w:val="center"/>
          </w:tcPr>
          <w:p w14:paraId="69E174CE" w14:textId="28E90F6F" w:rsidR="00AC591B" w:rsidRPr="00980FE1" w:rsidRDefault="00AC591B" w:rsidP="00432291">
            <w:pPr>
              <w:spacing w:before="20" w:after="20" w:line="240" w:lineRule="auto"/>
              <w:ind w:left="142"/>
              <w:rPr>
                <w:rFonts w:cs="Times New Roman"/>
                <w:szCs w:val="24"/>
              </w:rPr>
            </w:pPr>
            <w:r w:rsidRPr="00980FE1">
              <w:rPr>
                <w:rFonts w:cs="Times New Roman"/>
                <w:b/>
                <w:bCs/>
                <w:szCs w:val="24"/>
                <w:lang w:eastAsia="lv-LV"/>
              </w:rPr>
              <w:t>5.1. Uzlabotas un pilnveidotas lietotāju digitālās prasmes un iemaņas</w:t>
            </w:r>
          </w:p>
        </w:tc>
      </w:tr>
      <w:tr w:rsidR="00AC591B" w:rsidRPr="00975252" w14:paraId="4DB15E83" w14:textId="77777777" w:rsidTr="00AC591B">
        <w:trPr>
          <w:trHeight w:val="680"/>
        </w:trPr>
        <w:tc>
          <w:tcPr>
            <w:tcW w:w="3547" w:type="dxa"/>
            <w:shd w:val="clear" w:color="auto" w:fill="auto"/>
            <w:tcMar>
              <w:top w:w="72" w:type="dxa"/>
              <w:left w:w="144" w:type="dxa"/>
              <w:bottom w:w="72" w:type="dxa"/>
              <w:right w:w="144" w:type="dxa"/>
            </w:tcMar>
            <w:hideMark/>
          </w:tcPr>
          <w:p w14:paraId="1B258650" w14:textId="77777777" w:rsidR="00AC591B" w:rsidRPr="00980FE1" w:rsidRDefault="00AC591B" w:rsidP="00432291">
            <w:pPr>
              <w:spacing w:before="20" w:after="20" w:line="240" w:lineRule="auto"/>
              <w:rPr>
                <w:rFonts w:cs="Times New Roman"/>
                <w:szCs w:val="24"/>
              </w:rPr>
            </w:pPr>
            <w:r w:rsidRPr="00980FE1">
              <w:rPr>
                <w:rFonts w:cs="Times New Roman"/>
                <w:szCs w:val="24"/>
              </w:rPr>
              <w:t xml:space="preserve">5.1.1. </w:t>
            </w:r>
            <w:r w:rsidRPr="00980FE1">
              <w:rPr>
                <w:rFonts w:cs="Times New Roman"/>
                <w:color w:val="000000"/>
                <w:szCs w:val="24"/>
              </w:rPr>
              <w:t xml:space="preserve">Veiktas pastāvīgas lietotāju apmācības par EM pieejamiem digitālajiem risinājumiem </w:t>
            </w:r>
          </w:p>
        </w:tc>
        <w:tc>
          <w:tcPr>
            <w:tcW w:w="2110" w:type="dxa"/>
            <w:shd w:val="clear" w:color="auto" w:fill="auto"/>
          </w:tcPr>
          <w:p w14:paraId="099E5B18" w14:textId="77777777" w:rsidR="00AC591B" w:rsidRPr="00980FE1" w:rsidRDefault="00AC591B" w:rsidP="00432291">
            <w:pPr>
              <w:spacing w:before="20" w:after="20" w:line="240" w:lineRule="auto"/>
              <w:jc w:val="center"/>
              <w:rPr>
                <w:rFonts w:cs="Times New Roman"/>
                <w:szCs w:val="24"/>
              </w:rPr>
            </w:pPr>
            <w:r w:rsidRPr="00980FE1">
              <w:rPr>
                <w:rFonts w:cs="Times New Roman"/>
                <w:szCs w:val="24"/>
              </w:rPr>
              <w:t>I</w:t>
            </w:r>
            <w:r>
              <w:rPr>
                <w:rFonts w:cs="Times New Roman"/>
                <w:szCs w:val="24"/>
              </w:rPr>
              <w:t>nformācijas tehnoloģiju departaments</w:t>
            </w:r>
          </w:p>
        </w:tc>
        <w:tc>
          <w:tcPr>
            <w:tcW w:w="3110" w:type="dxa"/>
            <w:shd w:val="clear" w:color="auto" w:fill="auto"/>
            <w:tcMar>
              <w:top w:w="72" w:type="dxa"/>
              <w:left w:w="144" w:type="dxa"/>
              <w:bottom w:w="72" w:type="dxa"/>
              <w:right w:w="144" w:type="dxa"/>
            </w:tcMar>
            <w:hideMark/>
          </w:tcPr>
          <w:p w14:paraId="57A4F11B" w14:textId="77777777" w:rsidR="00AC591B" w:rsidRDefault="00AC591B" w:rsidP="00432291">
            <w:pPr>
              <w:spacing w:before="20" w:after="20" w:line="240" w:lineRule="auto"/>
              <w:rPr>
                <w:rFonts w:cs="Times New Roman"/>
                <w:szCs w:val="24"/>
              </w:rPr>
            </w:pPr>
            <w:r w:rsidRPr="00980FE1">
              <w:rPr>
                <w:rFonts w:cs="Times New Roman"/>
                <w:szCs w:val="24"/>
              </w:rPr>
              <w:t xml:space="preserve">5.1.1.1. Apmācības digitālo risinājumu lietošanā </w:t>
            </w:r>
          </w:p>
          <w:p w14:paraId="1B196BC2" w14:textId="387E12D3" w:rsidR="00AC591B" w:rsidRPr="00980FE1" w:rsidRDefault="00AC591B" w:rsidP="00432291">
            <w:pPr>
              <w:spacing w:before="20" w:after="20" w:line="240" w:lineRule="auto"/>
              <w:rPr>
                <w:rFonts w:cs="Times New Roman"/>
                <w:szCs w:val="24"/>
              </w:rPr>
            </w:pPr>
            <w:r w:rsidRPr="00980FE1">
              <w:rPr>
                <w:rFonts w:cs="Times New Roman"/>
                <w:color w:val="000000"/>
                <w:szCs w:val="24"/>
              </w:rPr>
              <w:t>(skaits ik gadu)</w:t>
            </w:r>
          </w:p>
        </w:tc>
        <w:tc>
          <w:tcPr>
            <w:tcW w:w="1131" w:type="dxa"/>
            <w:shd w:val="clear" w:color="auto" w:fill="auto"/>
            <w:tcMar>
              <w:top w:w="72" w:type="dxa"/>
              <w:left w:w="144" w:type="dxa"/>
              <w:bottom w:w="72" w:type="dxa"/>
              <w:right w:w="144" w:type="dxa"/>
            </w:tcMar>
            <w:hideMark/>
          </w:tcPr>
          <w:p w14:paraId="3947A241" w14:textId="77777777" w:rsidR="00AC591B" w:rsidRPr="00980FE1" w:rsidRDefault="00AC591B" w:rsidP="00432291">
            <w:pPr>
              <w:spacing w:before="20" w:after="20" w:line="240" w:lineRule="auto"/>
              <w:jc w:val="center"/>
              <w:rPr>
                <w:rFonts w:cs="Times New Roman"/>
                <w:szCs w:val="24"/>
              </w:rPr>
            </w:pPr>
            <w:r w:rsidRPr="00980FE1">
              <w:rPr>
                <w:rFonts w:cs="Times New Roman"/>
                <w:szCs w:val="24"/>
              </w:rPr>
              <w:t>-</w:t>
            </w:r>
          </w:p>
        </w:tc>
        <w:tc>
          <w:tcPr>
            <w:tcW w:w="1131" w:type="dxa"/>
            <w:shd w:val="clear" w:color="auto" w:fill="auto"/>
            <w:tcMar>
              <w:top w:w="72" w:type="dxa"/>
              <w:left w:w="144" w:type="dxa"/>
              <w:bottom w:w="72" w:type="dxa"/>
              <w:right w:w="144" w:type="dxa"/>
            </w:tcMar>
            <w:hideMark/>
          </w:tcPr>
          <w:p w14:paraId="08025064" w14:textId="77777777" w:rsidR="00AC591B" w:rsidRPr="00980FE1" w:rsidRDefault="00AC591B" w:rsidP="00432291">
            <w:pPr>
              <w:spacing w:before="20" w:after="20" w:line="240" w:lineRule="auto"/>
              <w:jc w:val="center"/>
              <w:rPr>
                <w:rFonts w:cs="Times New Roman"/>
                <w:szCs w:val="24"/>
              </w:rPr>
            </w:pPr>
            <w:r>
              <w:rPr>
                <w:rFonts w:cs="Times New Roman"/>
                <w:szCs w:val="24"/>
              </w:rPr>
              <w:t>2</w:t>
            </w:r>
          </w:p>
        </w:tc>
        <w:tc>
          <w:tcPr>
            <w:tcW w:w="1130" w:type="dxa"/>
          </w:tcPr>
          <w:p w14:paraId="5BD2CD11" w14:textId="6290A646" w:rsidR="00AC591B" w:rsidRPr="00980FE1" w:rsidRDefault="00AC591B" w:rsidP="00432291">
            <w:pPr>
              <w:spacing w:before="20" w:after="20" w:line="240" w:lineRule="auto"/>
              <w:jc w:val="center"/>
              <w:rPr>
                <w:rFonts w:cs="Times New Roman"/>
                <w:szCs w:val="24"/>
              </w:rPr>
            </w:pPr>
            <w:r w:rsidRPr="007A52DE">
              <w:rPr>
                <w:rFonts w:cs="Times New Roman"/>
                <w:color w:val="000000" w:themeColor="text1"/>
                <w:szCs w:val="24"/>
              </w:rPr>
              <w:t>2</w:t>
            </w:r>
          </w:p>
        </w:tc>
        <w:tc>
          <w:tcPr>
            <w:tcW w:w="1130" w:type="dxa"/>
          </w:tcPr>
          <w:p w14:paraId="4111DC9E" w14:textId="77777777" w:rsidR="00AC591B" w:rsidRPr="00980FE1" w:rsidRDefault="00AC591B" w:rsidP="00432291">
            <w:pPr>
              <w:spacing w:before="20" w:after="20" w:line="240" w:lineRule="auto"/>
              <w:jc w:val="center"/>
              <w:rPr>
                <w:rFonts w:cs="Times New Roman"/>
                <w:szCs w:val="24"/>
              </w:rPr>
            </w:pPr>
            <w:r w:rsidRPr="00980FE1">
              <w:rPr>
                <w:rFonts w:cs="Times New Roman"/>
                <w:szCs w:val="24"/>
              </w:rPr>
              <w:t>2</w:t>
            </w:r>
          </w:p>
        </w:tc>
        <w:tc>
          <w:tcPr>
            <w:tcW w:w="1417" w:type="dxa"/>
            <w:shd w:val="clear" w:color="auto" w:fill="auto"/>
            <w:tcMar>
              <w:top w:w="72" w:type="dxa"/>
              <w:left w:w="144" w:type="dxa"/>
              <w:bottom w:w="72" w:type="dxa"/>
              <w:right w:w="144" w:type="dxa"/>
            </w:tcMar>
            <w:hideMark/>
          </w:tcPr>
          <w:p w14:paraId="65497243" w14:textId="741F53C3" w:rsidR="00AC591B" w:rsidRPr="00980FE1" w:rsidRDefault="00AC591B" w:rsidP="00432291">
            <w:pPr>
              <w:spacing w:before="20" w:after="20" w:line="240" w:lineRule="auto"/>
              <w:jc w:val="center"/>
              <w:rPr>
                <w:rFonts w:cs="Times New Roman"/>
                <w:szCs w:val="24"/>
              </w:rPr>
            </w:pPr>
            <w:r w:rsidRPr="00455516">
              <w:rPr>
                <w:noProof/>
              </w:rPr>
              <mc:AlternateContent>
                <mc:Choice Requires="wps">
                  <w:drawing>
                    <wp:inline distT="0" distB="0" distL="0" distR="0" wp14:anchorId="70DD686E" wp14:editId="78FC4941">
                      <wp:extent cx="415842" cy="203752"/>
                      <wp:effectExtent l="0" t="0" r="22860" b="25400"/>
                      <wp:docPr id="1860135489" name="Arrow: Left-Right 1860135489"/>
                      <wp:cNvGraphicFramePr/>
                      <a:graphic xmlns:a="http://schemas.openxmlformats.org/drawingml/2006/main">
                        <a:graphicData uri="http://schemas.microsoft.com/office/word/2010/wordprocessingShape">
                          <wps:wsp>
                            <wps:cNvSpPr/>
                            <wps:spPr>
                              <a:xfrm>
                                <a:off x="0" y="0"/>
                                <a:ext cx="415842" cy="203752"/>
                              </a:xfrm>
                              <a:prstGeom prst="leftRightArrow">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84CDDB8" id="Arrow: Left-Right 1860135489" o:spid="_x0000_s1026" type="#_x0000_t69" style="width:32.75pt;height:1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" adj="5292" fillcolor="#31849b [2408]" strokecolor="#31849b [2408]" strokeweight="2pt">
                      <w10:anchorlock/>
                    </v:shape>
                  </w:pict>
                </mc:Fallback>
              </mc:AlternateContent>
            </w:r>
          </w:p>
        </w:tc>
      </w:tr>
      <w:tr w:rsidR="00AC591B" w:rsidRPr="00975252" w14:paraId="5F0B1127" w14:textId="77777777" w:rsidTr="00432291">
        <w:trPr>
          <w:trHeight w:val="449"/>
        </w:trPr>
        <w:tc>
          <w:tcPr>
            <w:tcW w:w="14706" w:type="dxa"/>
            <w:gridSpan w:val="8"/>
            <w:vAlign w:val="center"/>
          </w:tcPr>
          <w:p w14:paraId="2883B031" w14:textId="715FED43" w:rsidR="00AC591B" w:rsidRPr="00980FE1" w:rsidRDefault="00AC591B" w:rsidP="00432291">
            <w:pPr>
              <w:spacing w:before="20" w:after="20" w:line="240" w:lineRule="auto"/>
              <w:ind w:left="142"/>
              <w:rPr>
                <w:rFonts w:cs="Times New Roman"/>
                <w:b/>
                <w:szCs w:val="24"/>
              </w:rPr>
            </w:pPr>
            <w:r w:rsidRPr="00980FE1">
              <w:rPr>
                <w:rFonts w:cs="Times New Roman"/>
                <w:b/>
                <w:szCs w:val="24"/>
              </w:rPr>
              <w:t>5.2. Nodrošināta IKT atbilstība drošības prasībām</w:t>
            </w:r>
          </w:p>
        </w:tc>
      </w:tr>
      <w:tr w:rsidR="00AC591B" w:rsidRPr="00975252" w14:paraId="36C888A9" w14:textId="77777777" w:rsidTr="00AC591B">
        <w:trPr>
          <w:trHeight w:val="697"/>
        </w:trPr>
        <w:tc>
          <w:tcPr>
            <w:tcW w:w="3547" w:type="dxa"/>
            <w:shd w:val="clear" w:color="auto" w:fill="auto"/>
            <w:tcMar>
              <w:top w:w="72" w:type="dxa"/>
              <w:left w:w="144" w:type="dxa"/>
              <w:bottom w:w="72" w:type="dxa"/>
              <w:right w:w="144" w:type="dxa"/>
            </w:tcMar>
            <w:hideMark/>
          </w:tcPr>
          <w:p w14:paraId="469DFEB4" w14:textId="77777777" w:rsidR="00AC591B" w:rsidRPr="004E4E86" w:rsidRDefault="00AC591B" w:rsidP="00432291">
            <w:pPr>
              <w:spacing w:before="20" w:after="20" w:line="240" w:lineRule="auto"/>
              <w:rPr>
                <w:rFonts w:cs="Times New Roman"/>
                <w:szCs w:val="24"/>
              </w:rPr>
            </w:pPr>
            <w:r w:rsidRPr="004E4E86">
              <w:rPr>
                <w:rFonts w:cs="Times New Roman"/>
                <w:szCs w:val="24"/>
              </w:rPr>
              <w:t>5.2.1. Ieviestas IT risinājumu proaktīvas monitoringa sistēmas</w:t>
            </w:r>
            <w:r>
              <w:rPr>
                <w:rFonts w:cs="Times New Roman"/>
                <w:szCs w:val="24"/>
              </w:rPr>
              <w:t xml:space="preserve"> </w:t>
            </w:r>
          </w:p>
        </w:tc>
        <w:tc>
          <w:tcPr>
            <w:tcW w:w="2110" w:type="dxa"/>
            <w:shd w:val="clear" w:color="auto" w:fill="auto"/>
          </w:tcPr>
          <w:p w14:paraId="36410AB2" w14:textId="77777777" w:rsidR="00AC591B" w:rsidRPr="004E4E86" w:rsidRDefault="00AC591B" w:rsidP="00432291">
            <w:pPr>
              <w:spacing w:before="20" w:after="20" w:line="240" w:lineRule="auto"/>
              <w:jc w:val="center"/>
              <w:rPr>
                <w:rFonts w:cs="Times New Roman"/>
                <w:szCs w:val="24"/>
              </w:rPr>
            </w:pPr>
            <w:r w:rsidRPr="004E4E86">
              <w:rPr>
                <w:rFonts w:cs="Times New Roman"/>
                <w:szCs w:val="24"/>
              </w:rPr>
              <w:t>Informācijas tehnoloģiju departaments</w:t>
            </w:r>
          </w:p>
        </w:tc>
        <w:tc>
          <w:tcPr>
            <w:tcW w:w="3110" w:type="dxa"/>
            <w:shd w:val="clear" w:color="auto" w:fill="auto"/>
            <w:tcMar>
              <w:top w:w="72" w:type="dxa"/>
              <w:left w:w="144" w:type="dxa"/>
              <w:bottom w:w="72" w:type="dxa"/>
              <w:right w:w="144" w:type="dxa"/>
            </w:tcMar>
            <w:hideMark/>
          </w:tcPr>
          <w:p w14:paraId="34336E38" w14:textId="77777777" w:rsidR="00AC591B" w:rsidRDefault="00AC591B" w:rsidP="00432291">
            <w:pPr>
              <w:spacing w:before="20" w:after="20" w:line="240" w:lineRule="auto"/>
              <w:rPr>
                <w:rFonts w:cs="Times New Roman"/>
                <w:szCs w:val="24"/>
              </w:rPr>
            </w:pPr>
            <w:r w:rsidRPr="004E4E86">
              <w:rPr>
                <w:rFonts w:cs="Times New Roman"/>
                <w:szCs w:val="24"/>
              </w:rPr>
              <w:t xml:space="preserve">5.2.1.1. IT monitoringa sistēmas ieviestie rīki </w:t>
            </w:r>
          </w:p>
          <w:p w14:paraId="78441731" w14:textId="2763A165" w:rsidR="00AC591B" w:rsidRPr="004E4E86" w:rsidRDefault="00AC591B" w:rsidP="00432291">
            <w:pPr>
              <w:spacing w:before="20" w:after="20" w:line="240" w:lineRule="auto"/>
              <w:rPr>
                <w:rFonts w:cs="Times New Roman"/>
                <w:szCs w:val="24"/>
              </w:rPr>
            </w:pPr>
            <w:r w:rsidRPr="004E4E86">
              <w:rPr>
                <w:rFonts w:cs="Times New Roman"/>
                <w:szCs w:val="24"/>
              </w:rPr>
              <w:t xml:space="preserve">(skaits ik gadu) </w:t>
            </w:r>
          </w:p>
        </w:tc>
        <w:tc>
          <w:tcPr>
            <w:tcW w:w="1131" w:type="dxa"/>
            <w:shd w:val="clear" w:color="auto" w:fill="auto"/>
            <w:tcMar>
              <w:top w:w="72" w:type="dxa"/>
              <w:left w:w="144" w:type="dxa"/>
              <w:bottom w:w="72" w:type="dxa"/>
              <w:right w:w="144" w:type="dxa"/>
            </w:tcMar>
            <w:hideMark/>
          </w:tcPr>
          <w:p w14:paraId="673AAC68" w14:textId="77777777" w:rsidR="00AC591B" w:rsidRPr="00980FE1" w:rsidRDefault="00AC591B" w:rsidP="00432291">
            <w:pPr>
              <w:spacing w:before="20" w:after="20" w:line="240" w:lineRule="auto"/>
              <w:jc w:val="center"/>
              <w:rPr>
                <w:rFonts w:cs="Times New Roman"/>
                <w:szCs w:val="24"/>
              </w:rPr>
            </w:pPr>
            <w:r w:rsidRPr="00980FE1">
              <w:rPr>
                <w:rFonts w:cs="Times New Roman"/>
                <w:szCs w:val="24"/>
              </w:rPr>
              <w:t>-</w:t>
            </w:r>
          </w:p>
        </w:tc>
        <w:tc>
          <w:tcPr>
            <w:tcW w:w="1131" w:type="dxa"/>
            <w:shd w:val="clear" w:color="auto" w:fill="auto"/>
            <w:tcMar>
              <w:top w:w="72" w:type="dxa"/>
              <w:left w:w="144" w:type="dxa"/>
              <w:bottom w:w="72" w:type="dxa"/>
              <w:right w:w="144" w:type="dxa"/>
            </w:tcMar>
            <w:hideMark/>
          </w:tcPr>
          <w:p w14:paraId="63A04F26" w14:textId="77777777" w:rsidR="00AC591B" w:rsidRPr="00980FE1" w:rsidRDefault="00AC591B" w:rsidP="00432291">
            <w:pPr>
              <w:spacing w:before="20" w:after="20" w:line="240" w:lineRule="auto"/>
              <w:jc w:val="center"/>
              <w:rPr>
                <w:rFonts w:cs="Times New Roman"/>
                <w:szCs w:val="24"/>
              </w:rPr>
            </w:pPr>
            <w:r>
              <w:rPr>
                <w:rFonts w:cs="Times New Roman"/>
                <w:szCs w:val="24"/>
              </w:rPr>
              <w:t>1</w:t>
            </w:r>
          </w:p>
        </w:tc>
        <w:tc>
          <w:tcPr>
            <w:tcW w:w="1130" w:type="dxa"/>
          </w:tcPr>
          <w:p w14:paraId="18095AAB" w14:textId="31133B56" w:rsidR="00AC591B" w:rsidRPr="007A52DE" w:rsidRDefault="00AC591B" w:rsidP="00432291">
            <w:pPr>
              <w:spacing w:before="20" w:after="20" w:line="240" w:lineRule="auto"/>
              <w:jc w:val="center"/>
              <w:rPr>
                <w:rFonts w:cs="Times New Roman"/>
                <w:szCs w:val="24"/>
              </w:rPr>
            </w:pPr>
            <w:r w:rsidRPr="007A52DE">
              <w:rPr>
                <w:rFonts w:cs="Times New Roman"/>
                <w:color w:val="000000" w:themeColor="text1"/>
                <w:szCs w:val="24"/>
              </w:rPr>
              <w:t>1</w:t>
            </w:r>
          </w:p>
        </w:tc>
        <w:tc>
          <w:tcPr>
            <w:tcW w:w="1130" w:type="dxa"/>
          </w:tcPr>
          <w:p w14:paraId="39E8213F" w14:textId="77777777" w:rsidR="00AC591B" w:rsidRPr="00980FE1" w:rsidRDefault="00AC591B" w:rsidP="00432291">
            <w:pPr>
              <w:spacing w:before="20" w:after="20" w:line="240" w:lineRule="auto"/>
              <w:jc w:val="center"/>
              <w:rPr>
                <w:rFonts w:cs="Times New Roman"/>
                <w:szCs w:val="24"/>
              </w:rPr>
            </w:pPr>
            <w:r>
              <w:rPr>
                <w:rFonts w:cs="Times New Roman"/>
                <w:szCs w:val="24"/>
              </w:rPr>
              <w:t>1</w:t>
            </w:r>
          </w:p>
        </w:tc>
        <w:tc>
          <w:tcPr>
            <w:tcW w:w="1417" w:type="dxa"/>
            <w:shd w:val="clear" w:color="auto" w:fill="auto"/>
            <w:tcMar>
              <w:top w:w="72" w:type="dxa"/>
              <w:left w:w="144" w:type="dxa"/>
              <w:bottom w:w="72" w:type="dxa"/>
              <w:right w:w="144" w:type="dxa"/>
            </w:tcMar>
            <w:hideMark/>
          </w:tcPr>
          <w:p w14:paraId="19504089" w14:textId="7C1B1AC6" w:rsidR="00AC591B" w:rsidRPr="00980FE1" w:rsidRDefault="00AC591B" w:rsidP="00432291">
            <w:pPr>
              <w:spacing w:before="20" w:after="20" w:line="240" w:lineRule="auto"/>
              <w:jc w:val="center"/>
              <w:rPr>
                <w:rFonts w:cs="Times New Roman"/>
                <w:szCs w:val="24"/>
              </w:rPr>
            </w:pPr>
            <w:r w:rsidRPr="00455516">
              <w:rPr>
                <w:noProof/>
              </w:rPr>
              <mc:AlternateContent>
                <mc:Choice Requires="wps">
                  <w:drawing>
                    <wp:inline distT="0" distB="0" distL="0" distR="0" wp14:anchorId="36DF1152" wp14:editId="26A84624">
                      <wp:extent cx="415842" cy="203752"/>
                      <wp:effectExtent l="0" t="0" r="22860" b="25400"/>
                      <wp:docPr id="2073831050" name="Arrow: Left-Right 2073831050"/>
                      <wp:cNvGraphicFramePr/>
                      <a:graphic xmlns:a="http://schemas.openxmlformats.org/drawingml/2006/main">
                        <a:graphicData uri="http://schemas.microsoft.com/office/word/2010/wordprocessingShape">
                          <wps:wsp>
                            <wps:cNvSpPr/>
                            <wps:spPr>
                              <a:xfrm>
                                <a:off x="0" y="0"/>
                                <a:ext cx="415842" cy="203752"/>
                              </a:xfrm>
                              <a:prstGeom prst="leftRightArrow">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795E9F5" id="Arrow: Left-Right 2073831050" o:spid="_x0000_s1026" type="#_x0000_t69" style="width:32.75pt;height:1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" adj="5292" fillcolor="#31849b [2408]" strokecolor="#31849b [2408]" strokeweight="2pt">
                      <w10:anchorlock/>
                    </v:shape>
                  </w:pict>
                </mc:Fallback>
              </mc:AlternateContent>
            </w:r>
          </w:p>
        </w:tc>
      </w:tr>
      <w:tr w:rsidR="00AC591B" w:rsidRPr="00975252" w14:paraId="2677DEC5" w14:textId="77777777" w:rsidTr="00432291">
        <w:trPr>
          <w:trHeight w:val="425"/>
        </w:trPr>
        <w:tc>
          <w:tcPr>
            <w:tcW w:w="14706" w:type="dxa"/>
            <w:gridSpan w:val="8"/>
            <w:vAlign w:val="center"/>
          </w:tcPr>
          <w:p w14:paraId="462F7A69" w14:textId="00AC9CAC" w:rsidR="00AC591B" w:rsidRPr="00980FE1" w:rsidRDefault="00AC591B" w:rsidP="00432291">
            <w:pPr>
              <w:spacing w:before="20" w:after="20" w:line="240" w:lineRule="auto"/>
              <w:ind w:firstLine="142"/>
              <w:rPr>
                <w:rFonts w:cs="Times New Roman"/>
                <w:b/>
                <w:szCs w:val="24"/>
              </w:rPr>
            </w:pPr>
            <w:r w:rsidRPr="00980FE1">
              <w:rPr>
                <w:rFonts w:cs="Times New Roman"/>
                <w:b/>
                <w:szCs w:val="24"/>
              </w:rPr>
              <w:t>5.3. Attīstīts efektīvs IKT infrastruktūras tehniskais nodrošinājums</w:t>
            </w:r>
          </w:p>
        </w:tc>
      </w:tr>
      <w:tr w:rsidR="00AC591B" w:rsidRPr="00975252" w14:paraId="00F9E172" w14:textId="77777777" w:rsidTr="00AC591B">
        <w:tc>
          <w:tcPr>
            <w:tcW w:w="3547" w:type="dxa"/>
            <w:shd w:val="clear" w:color="auto" w:fill="auto"/>
            <w:tcMar>
              <w:top w:w="72" w:type="dxa"/>
              <w:left w:w="144" w:type="dxa"/>
              <w:bottom w:w="72" w:type="dxa"/>
              <w:right w:w="144" w:type="dxa"/>
            </w:tcMar>
            <w:hideMark/>
          </w:tcPr>
          <w:p w14:paraId="5FA9F020" w14:textId="77777777" w:rsidR="00AC591B" w:rsidRPr="00980FE1" w:rsidRDefault="00AC591B" w:rsidP="00432291">
            <w:pPr>
              <w:spacing w:before="20" w:after="20" w:line="240" w:lineRule="auto"/>
              <w:rPr>
                <w:rFonts w:cs="Times New Roman"/>
                <w:szCs w:val="24"/>
              </w:rPr>
            </w:pPr>
            <w:r w:rsidRPr="00980FE1">
              <w:rPr>
                <w:rFonts w:cs="Times New Roman"/>
                <w:szCs w:val="24"/>
              </w:rPr>
              <w:t xml:space="preserve">5.3.1. EM resora nodarbinātie nodrošināti ar mūsdienu vajadzībām atbilstošu tehnisko aprīkojumu </w:t>
            </w:r>
          </w:p>
        </w:tc>
        <w:tc>
          <w:tcPr>
            <w:tcW w:w="2110" w:type="dxa"/>
            <w:shd w:val="clear" w:color="auto" w:fill="auto"/>
          </w:tcPr>
          <w:p w14:paraId="156DDD2F" w14:textId="77777777" w:rsidR="00AC591B" w:rsidRPr="00980FE1" w:rsidRDefault="00AC591B" w:rsidP="00432291">
            <w:pPr>
              <w:spacing w:before="20" w:after="20" w:line="240" w:lineRule="auto"/>
              <w:jc w:val="center"/>
              <w:rPr>
                <w:rFonts w:cs="Times New Roman"/>
                <w:szCs w:val="24"/>
              </w:rPr>
            </w:pPr>
            <w:r w:rsidRPr="00980FE1">
              <w:rPr>
                <w:rFonts w:cs="Times New Roman"/>
                <w:szCs w:val="24"/>
              </w:rPr>
              <w:t>I</w:t>
            </w:r>
            <w:r>
              <w:rPr>
                <w:rFonts w:cs="Times New Roman"/>
                <w:szCs w:val="24"/>
              </w:rPr>
              <w:t>nformācijas tehnoloģiju departaments</w:t>
            </w:r>
          </w:p>
        </w:tc>
        <w:tc>
          <w:tcPr>
            <w:tcW w:w="3110" w:type="dxa"/>
            <w:shd w:val="clear" w:color="auto" w:fill="auto"/>
            <w:tcMar>
              <w:top w:w="72" w:type="dxa"/>
              <w:left w:w="144" w:type="dxa"/>
              <w:bottom w:w="72" w:type="dxa"/>
              <w:right w:w="144" w:type="dxa"/>
            </w:tcMar>
            <w:hideMark/>
          </w:tcPr>
          <w:p w14:paraId="32CB1A95" w14:textId="77777777" w:rsidR="00AC591B" w:rsidRPr="00980FE1" w:rsidRDefault="00AC591B" w:rsidP="00432291">
            <w:pPr>
              <w:spacing w:before="20" w:after="20" w:line="240" w:lineRule="auto"/>
              <w:rPr>
                <w:rFonts w:cs="Times New Roman"/>
                <w:szCs w:val="24"/>
              </w:rPr>
            </w:pPr>
            <w:r w:rsidRPr="00980FE1">
              <w:rPr>
                <w:rFonts w:cs="Times New Roman"/>
                <w:szCs w:val="24"/>
              </w:rPr>
              <w:t>5.3.1.1. Ekspluatācijā izmantotā datortehnika nav vecāka par 5 gadiem (%)</w:t>
            </w:r>
            <w:r>
              <w:rPr>
                <w:rFonts w:cs="Times New Roman"/>
                <w:szCs w:val="24"/>
              </w:rPr>
              <w:t xml:space="preserve"> </w:t>
            </w:r>
          </w:p>
        </w:tc>
        <w:tc>
          <w:tcPr>
            <w:tcW w:w="1131" w:type="dxa"/>
            <w:shd w:val="clear" w:color="auto" w:fill="auto"/>
            <w:tcMar>
              <w:top w:w="72" w:type="dxa"/>
              <w:left w:w="144" w:type="dxa"/>
              <w:bottom w:w="72" w:type="dxa"/>
              <w:right w:w="144" w:type="dxa"/>
            </w:tcMar>
            <w:hideMark/>
          </w:tcPr>
          <w:p w14:paraId="34C79D0C" w14:textId="77777777" w:rsidR="00AC591B" w:rsidRPr="00980FE1" w:rsidRDefault="00AC591B" w:rsidP="00432291">
            <w:pPr>
              <w:spacing w:before="20" w:after="20" w:line="240" w:lineRule="auto"/>
              <w:jc w:val="center"/>
              <w:rPr>
                <w:rFonts w:cs="Times New Roman"/>
                <w:szCs w:val="24"/>
              </w:rPr>
            </w:pPr>
            <w:r w:rsidRPr="00980FE1">
              <w:rPr>
                <w:rFonts w:cs="Times New Roman"/>
                <w:szCs w:val="24"/>
              </w:rPr>
              <w:t>55</w:t>
            </w:r>
          </w:p>
        </w:tc>
        <w:tc>
          <w:tcPr>
            <w:tcW w:w="1131" w:type="dxa"/>
            <w:shd w:val="clear" w:color="auto" w:fill="auto"/>
            <w:tcMar>
              <w:top w:w="72" w:type="dxa"/>
              <w:left w:w="144" w:type="dxa"/>
              <w:bottom w:w="72" w:type="dxa"/>
              <w:right w:w="144" w:type="dxa"/>
            </w:tcMar>
          </w:tcPr>
          <w:p w14:paraId="0CF91CDC" w14:textId="77777777" w:rsidR="00AC591B" w:rsidRPr="00980FE1" w:rsidRDefault="00AC591B" w:rsidP="00432291">
            <w:pPr>
              <w:spacing w:before="20" w:after="20" w:line="240" w:lineRule="auto"/>
              <w:jc w:val="center"/>
              <w:rPr>
                <w:rFonts w:cs="Times New Roman"/>
                <w:szCs w:val="24"/>
              </w:rPr>
            </w:pPr>
            <w:r>
              <w:rPr>
                <w:rFonts w:cs="Times New Roman"/>
                <w:szCs w:val="24"/>
              </w:rPr>
              <w:t>65</w:t>
            </w:r>
          </w:p>
        </w:tc>
        <w:tc>
          <w:tcPr>
            <w:tcW w:w="1130" w:type="dxa"/>
          </w:tcPr>
          <w:p w14:paraId="4BD4E389" w14:textId="758CE6F8" w:rsidR="00AC591B" w:rsidRDefault="00AC591B" w:rsidP="00432291">
            <w:pPr>
              <w:spacing w:before="20" w:after="20" w:line="240" w:lineRule="auto"/>
              <w:jc w:val="center"/>
              <w:rPr>
                <w:rFonts w:cs="Times New Roman"/>
                <w:szCs w:val="24"/>
              </w:rPr>
            </w:pPr>
            <w:r w:rsidRPr="007A52DE">
              <w:rPr>
                <w:rFonts w:cs="Times New Roman"/>
                <w:color w:val="000000" w:themeColor="text1"/>
                <w:szCs w:val="24"/>
              </w:rPr>
              <w:t>75</w:t>
            </w:r>
          </w:p>
        </w:tc>
        <w:tc>
          <w:tcPr>
            <w:tcW w:w="1130" w:type="dxa"/>
          </w:tcPr>
          <w:p w14:paraId="4129E0C7" w14:textId="77777777" w:rsidR="00AC591B" w:rsidRPr="00980FE1" w:rsidRDefault="00AC591B" w:rsidP="00432291">
            <w:pPr>
              <w:spacing w:before="20" w:after="20" w:line="240" w:lineRule="auto"/>
              <w:jc w:val="center"/>
              <w:rPr>
                <w:rFonts w:cs="Times New Roman"/>
                <w:szCs w:val="24"/>
              </w:rPr>
            </w:pPr>
            <w:r>
              <w:rPr>
                <w:rFonts w:cs="Times New Roman"/>
                <w:szCs w:val="24"/>
              </w:rPr>
              <w:t>85</w:t>
            </w:r>
          </w:p>
        </w:tc>
        <w:tc>
          <w:tcPr>
            <w:tcW w:w="1417" w:type="dxa"/>
            <w:shd w:val="clear" w:color="auto" w:fill="auto"/>
            <w:tcMar>
              <w:top w:w="72" w:type="dxa"/>
              <w:left w:w="144" w:type="dxa"/>
              <w:bottom w:w="72" w:type="dxa"/>
              <w:right w:w="144" w:type="dxa"/>
            </w:tcMar>
          </w:tcPr>
          <w:p w14:paraId="7EA0FC3E" w14:textId="77777777" w:rsidR="00AC591B" w:rsidRPr="00980FE1" w:rsidRDefault="00AC591B" w:rsidP="00432291">
            <w:pPr>
              <w:spacing w:before="20" w:after="20" w:line="240" w:lineRule="auto"/>
              <w:jc w:val="center"/>
              <w:rPr>
                <w:rFonts w:cs="Times New Roman"/>
                <w:szCs w:val="24"/>
              </w:rPr>
            </w:pPr>
            <w:r w:rsidRPr="004F3BE6">
              <w:rPr>
                <w:noProof/>
              </w:rPr>
              <mc:AlternateContent>
                <mc:Choice Requires="wps">
                  <w:drawing>
                    <wp:inline distT="0" distB="0" distL="0" distR="0" wp14:anchorId="4916ABE2" wp14:editId="05CCD0F3">
                      <wp:extent cx="265430" cy="288000"/>
                      <wp:effectExtent l="19050" t="19050" r="20320" b="17145"/>
                      <wp:docPr id="564626898" name="Arrow: Down 564626898"/>
                      <wp:cNvGraphicFramePr/>
                      <a:graphic xmlns:a="http://schemas.openxmlformats.org/drawingml/2006/main">
                        <a:graphicData uri="http://schemas.microsoft.com/office/word/2010/wordprocessingShape">
                          <wps:wsp>
                            <wps:cNvSpPr/>
                            <wps:spPr>
                              <a:xfrm rot="10800000">
                                <a:off x="0" y="0"/>
                                <a:ext cx="265430" cy="288000"/>
                              </a:xfrm>
                              <a:prstGeom prst="downArrow">
                                <a:avLst/>
                              </a:prstGeom>
                              <a:solidFill>
                                <a:srgbClr val="00859B"/>
                              </a:solidFill>
                              <a:ln w="12700">
                                <a:solidFill>
                                  <a:srgbClr val="00859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47FD675" id="Arrow: Down 564626898" o:spid="_x0000_s1026" type="#_x0000_t67" style="width:20.9pt;height:22.7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" adj="11646" fillcolor="#00859b" strokecolor="#00859b" strokeweight="1pt">
                      <w10:anchorlock/>
                    </v:shape>
                  </w:pict>
                </mc:Fallback>
              </mc:AlternateContent>
            </w:r>
          </w:p>
        </w:tc>
      </w:tr>
      <w:tr w:rsidR="00AC591B" w:rsidRPr="00975252" w14:paraId="4EB0CECA" w14:textId="77777777" w:rsidTr="00AC591B">
        <w:trPr>
          <w:trHeight w:val="763"/>
        </w:trPr>
        <w:tc>
          <w:tcPr>
            <w:tcW w:w="3547" w:type="dxa"/>
            <w:shd w:val="clear" w:color="auto" w:fill="auto"/>
            <w:tcMar>
              <w:top w:w="72" w:type="dxa"/>
              <w:left w:w="144" w:type="dxa"/>
              <w:bottom w:w="72" w:type="dxa"/>
              <w:right w:w="144" w:type="dxa"/>
            </w:tcMar>
          </w:tcPr>
          <w:p w14:paraId="0D4A7CE7" w14:textId="77777777" w:rsidR="00AC591B" w:rsidRPr="00980FE1" w:rsidRDefault="00AC591B" w:rsidP="00432291">
            <w:pPr>
              <w:spacing w:before="20" w:after="20" w:line="240" w:lineRule="auto"/>
              <w:rPr>
                <w:rFonts w:cs="Times New Roman"/>
                <w:szCs w:val="24"/>
              </w:rPr>
            </w:pPr>
            <w:r w:rsidRPr="00980FE1">
              <w:rPr>
                <w:rFonts w:cs="Times New Roman"/>
                <w:szCs w:val="24"/>
              </w:rPr>
              <w:t>5.3.2. Izveidota mūsdienu vajadzībām bezvadu un vadu tīkla infrastruktūra, nodrošināta darbinieku mobilitāte</w:t>
            </w:r>
            <w:r>
              <w:rPr>
                <w:rFonts w:cs="Times New Roman"/>
                <w:szCs w:val="24"/>
              </w:rPr>
              <w:t xml:space="preserve"> </w:t>
            </w:r>
          </w:p>
        </w:tc>
        <w:tc>
          <w:tcPr>
            <w:tcW w:w="2110" w:type="dxa"/>
            <w:shd w:val="clear" w:color="auto" w:fill="auto"/>
          </w:tcPr>
          <w:p w14:paraId="7DA65D04" w14:textId="77777777" w:rsidR="00AC591B" w:rsidRPr="00980FE1" w:rsidRDefault="00AC591B" w:rsidP="00432291">
            <w:pPr>
              <w:spacing w:before="20" w:after="20" w:line="240" w:lineRule="auto"/>
              <w:jc w:val="center"/>
              <w:rPr>
                <w:rFonts w:cs="Times New Roman"/>
                <w:szCs w:val="24"/>
              </w:rPr>
            </w:pPr>
            <w:r w:rsidRPr="00980FE1">
              <w:rPr>
                <w:rFonts w:cs="Times New Roman"/>
                <w:szCs w:val="24"/>
              </w:rPr>
              <w:t>I</w:t>
            </w:r>
            <w:r>
              <w:rPr>
                <w:rFonts w:cs="Times New Roman"/>
                <w:szCs w:val="24"/>
              </w:rPr>
              <w:t>nformācijas tehnoloģiju departaments</w:t>
            </w:r>
          </w:p>
        </w:tc>
        <w:tc>
          <w:tcPr>
            <w:tcW w:w="3110" w:type="dxa"/>
            <w:shd w:val="clear" w:color="auto" w:fill="auto"/>
            <w:tcMar>
              <w:top w:w="72" w:type="dxa"/>
              <w:left w:w="144" w:type="dxa"/>
              <w:bottom w:w="72" w:type="dxa"/>
              <w:right w:w="144" w:type="dxa"/>
            </w:tcMar>
            <w:hideMark/>
          </w:tcPr>
          <w:p w14:paraId="724B6982" w14:textId="77777777" w:rsidR="00AC591B" w:rsidRPr="00980FE1" w:rsidRDefault="00AC591B" w:rsidP="00432291">
            <w:pPr>
              <w:spacing w:before="20" w:after="20" w:line="240" w:lineRule="auto"/>
              <w:rPr>
                <w:rFonts w:cs="Times New Roman"/>
                <w:szCs w:val="24"/>
              </w:rPr>
            </w:pPr>
            <w:r w:rsidRPr="00980FE1">
              <w:rPr>
                <w:rFonts w:cs="Times New Roman"/>
                <w:szCs w:val="24"/>
              </w:rPr>
              <w:t>5.3.2.1. Izveidota vadu un bezvadu tīkla infrastruktūra (%)</w:t>
            </w:r>
            <w:r>
              <w:rPr>
                <w:rFonts w:cs="Times New Roman"/>
                <w:szCs w:val="24"/>
              </w:rPr>
              <w:t xml:space="preserve"> </w:t>
            </w:r>
          </w:p>
        </w:tc>
        <w:tc>
          <w:tcPr>
            <w:tcW w:w="1131" w:type="dxa"/>
            <w:shd w:val="clear" w:color="auto" w:fill="auto"/>
            <w:tcMar>
              <w:top w:w="72" w:type="dxa"/>
              <w:left w:w="144" w:type="dxa"/>
              <w:bottom w:w="72" w:type="dxa"/>
              <w:right w:w="144" w:type="dxa"/>
            </w:tcMar>
            <w:hideMark/>
          </w:tcPr>
          <w:p w14:paraId="521B9CFB" w14:textId="77777777" w:rsidR="00AC591B" w:rsidRPr="00980FE1" w:rsidRDefault="00AC591B" w:rsidP="00432291">
            <w:pPr>
              <w:spacing w:before="20" w:after="20" w:line="240" w:lineRule="auto"/>
              <w:jc w:val="center"/>
              <w:rPr>
                <w:rFonts w:cs="Times New Roman"/>
                <w:szCs w:val="24"/>
              </w:rPr>
            </w:pPr>
            <w:r w:rsidRPr="00980FE1">
              <w:rPr>
                <w:rFonts w:cs="Times New Roman"/>
                <w:szCs w:val="24"/>
              </w:rPr>
              <w:t>35</w:t>
            </w:r>
          </w:p>
        </w:tc>
        <w:tc>
          <w:tcPr>
            <w:tcW w:w="1131" w:type="dxa"/>
            <w:shd w:val="clear" w:color="auto" w:fill="auto"/>
            <w:tcMar>
              <w:top w:w="72" w:type="dxa"/>
              <w:left w:w="144" w:type="dxa"/>
              <w:bottom w:w="72" w:type="dxa"/>
              <w:right w:w="144" w:type="dxa"/>
            </w:tcMar>
            <w:hideMark/>
          </w:tcPr>
          <w:p w14:paraId="3A649224" w14:textId="77777777" w:rsidR="00AC591B" w:rsidRPr="00980FE1" w:rsidRDefault="00AC591B" w:rsidP="00432291">
            <w:pPr>
              <w:spacing w:before="20" w:after="20" w:line="240" w:lineRule="auto"/>
              <w:jc w:val="center"/>
              <w:rPr>
                <w:rFonts w:cs="Times New Roman"/>
                <w:szCs w:val="24"/>
              </w:rPr>
            </w:pPr>
            <w:r w:rsidRPr="00EF28E8">
              <w:rPr>
                <w:rFonts w:cs="Times New Roman"/>
                <w:szCs w:val="24"/>
              </w:rPr>
              <w:t>70</w:t>
            </w:r>
          </w:p>
        </w:tc>
        <w:tc>
          <w:tcPr>
            <w:tcW w:w="1130" w:type="dxa"/>
          </w:tcPr>
          <w:p w14:paraId="3F474E50" w14:textId="64E23AB3" w:rsidR="00AC591B" w:rsidRDefault="00AC591B" w:rsidP="00432291">
            <w:pPr>
              <w:spacing w:before="20" w:after="20" w:line="240" w:lineRule="auto"/>
              <w:jc w:val="center"/>
              <w:rPr>
                <w:rFonts w:cs="Times New Roman"/>
                <w:szCs w:val="24"/>
              </w:rPr>
            </w:pPr>
            <w:r w:rsidRPr="007A52DE">
              <w:rPr>
                <w:rFonts w:cs="Times New Roman"/>
                <w:color w:val="000000" w:themeColor="text1"/>
                <w:szCs w:val="24"/>
              </w:rPr>
              <w:t>80</w:t>
            </w:r>
          </w:p>
        </w:tc>
        <w:tc>
          <w:tcPr>
            <w:tcW w:w="1130" w:type="dxa"/>
          </w:tcPr>
          <w:p w14:paraId="2D9427BC" w14:textId="77777777" w:rsidR="00AC591B" w:rsidRPr="00980FE1" w:rsidRDefault="00AC591B" w:rsidP="00432291">
            <w:pPr>
              <w:spacing w:before="20" w:after="20" w:line="240" w:lineRule="auto"/>
              <w:jc w:val="center"/>
              <w:rPr>
                <w:rFonts w:cs="Times New Roman"/>
                <w:szCs w:val="24"/>
              </w:rPr>
            </w:pPr>
            <w:r>
              <w:rPr>
                <w:rFonts w:cs="Times New Roman"/>
                <w:szCs w:val="24"/>
              </w:rPr>
              <w:t>90</w:t>
            </w:r>
          </w:p>
        </w:tc>
        <w:tc>
          <w:tcPr>
            <w:tcW w:w="1417" w:type="dxa"/>
            <w:shd w:val="clear" w:color="auto" w:fill="auto"/>
            <w:tcMar>
              <w:top w:w="72" w:type="dxa"/>
              <w:left w:w="144" w:type="dxa"/>
              <w:bottom w:w="72" w:type="dxa"/>
              <w:right w:w="144" w:type="dxa"/>
            </w:tcMar>
            <w:hideMark/>
          </w:tcPr>
          <w:p w14:paraId="27C51484" w14:textId="77777777" w:rsidR="00AC591B" w:rsidRPr="004F3BE6" w:rsidRDefault="00AC591B" w:rsidP="00432291">
            <w:pPr>
              <w:spacing w:before="20" w:after="20" w:line="240" w:lineRule="auto"/>
              <w:jc w:val="center"/>
              <w:rPr>
                <w:rFonts w:cs="Times New Roman"/>
                <w:szCs w:val="24"/>
              </w:rPr>
            </w:pPr>
            <w:r w:rsidRPr="004F3BE6">
              <w:rPr>
                <w:noProof/>
              </w:rPr>
              <mc:AlternateContent>
                <mc:Choice Requires="wps">
                  <w:drawing>
                    <wp:inline distT="0" distB="0" distL="0" distR="0" wp14:anchorId="1D78B792" wp14:editId="3B2725D8">
                      <wp:extent cx="265430" cy="288000"/>
                      <wp:effectExtent l="19050" t="19050" r="20320" b="17145"/>
                      <wp:docPr id="197352586" name="Arrow: Down 197352586"/>
                      <wp:cNvGraphicFramePr/>
                      <a:graphic xmlns:a="http://schemas.openxmlformats.org/drawingml/2006/main">
                        <a:graphicData uri="http://schemas.microsoft.com/office/word/2010/wordprocessingShape">
                          <wps:wsp>
                            <wps:cNvSpPr/>
                            <wps:spPr>
                              <a:xfrm rot="10800000">
                                <a:off x="0" y="0"/>
                                <a:ext cx="265430" cy="288000"/>
                              </a:xfrm>
                              <a:prstGeom prst="downArrow">
                                <a:avLst/>
                              </a:prstGeom>
                              <a:solidFill>
                                <a:srgbClr val="00859B"/>
                              </a:solidFill>
                              <a:ln w="12700">
                                <a:solidFill>
                                  <a:srgbClr val="00859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3E2B145" id="Arrow: Down 197352586" o:spid="_x0000_s1026" type="#_x0000_t67" style="width:20.9pt;height:22.7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" adj="11646" fillcolor="#00859b" strokecolor="#00859b" strokeweight="1pt">
                      <w10:anchorlock/>
                    </v:shape>
                  </w:pict>
                </mc:Fallback>
              </mc:AlternateContent>
            </w:r>
          </w:p>
        </w:tc>
      </w:tr>
      <w:tr w:rsidR="00AC591B" w:rsidRPr="00975252" w14:paraId="2E64D923" w14:textId="77777777" w:rsidTr="00AC591B">
        <w:trPr>
          <w:trHeight w:val="243"/>
        </w:trPr>
        <w:tc>
          <w:tcPr>
            <w:tcW w:w="3547" w:type="dxa"/>
            <w:shd w:val="clear" w:color="auto" w:fill="auto"/>
            <w:tcMar>
              <w:top w:w="72" w:type="dxa"/>
              <w:left w:w="144" w:type="dxa"/>
              <w:bottom w:w="72" w:type="dxa"/>
              <w:right w:w="144" w:type="dxa"/>
            </w:tcMar>
          </w:tcPr>
          <w:p w14:paraId="6FF9F61E" w14:textId="77777777" w:rsidR="00AC591B" w:rsidRPr="00980FE1" w:rsidRDefault="00AC591B" w:rsidP="00432291">
            <w:pPr>
              <w:spacing w:before="20" w:after="20" w:line="240" w:lineRule="auto"/>
              <w:rPr>
                <w:rFonts w:cs="Times New Roman"/>
                <w:szCs w:val="24"/>
              </w:rPr>
            </w:pPr>
            <w:r w:rsidRPr="00980FE1">
              <w:rPr>
                <w:rFonts w:cs="Times New Roman"/>
                <w:szCs w:val="24"/>
              </w:rPr>
              <w:t>5.3.3. Attīstīti datu centru pakalpojumi</w:t>
            </w:r>
            <w:r w:rsidRPr="00980FE1">
              <w:rPr>
                <w:rStyle w:val="FootnoteReference"/>
                <w:rFonts w:cs="Times New Roman"/>
                <w:szCs w:val="24"/>
              </w:rPr>
              <w:footnoteReference w:id="96"/>
            </w:r>
            <w:r>
              <w:rPr>
                <w:rFonts w:cs="Times New Roman"/>
                <w:szCs w:val="24"/>
              </w:rPr>
              <w:t xml:space="preserve"> </w:t>
            </w:r>
          </w:p>
        </w:tc>
        <w:tc>
          <w:tcPr>
            <w:tcW w:w="2110" w:type="dxa"/>
            <w:shd w:val="clear" w:color="auto" w:fill="auto"/>
          </w:tcPr>
          <w:p w14:paraId="6363DBD3" w14:textId="77777777" w:rsidR="00AC591B" w:rsidRPr="00980FE1" w:rsidRDefault="00AC591B" w:rsidP="00432291">
            <w:pPr>
              <w:spacing w:before="20" w:after="20" w:line="240" w:lineRule="auto"/>
              <w:jc w:val="center"/>
              <w:rPr>
                <w:rFonts w:cs="Times New Roman"/>
                <w:szCs w:val="24"/>
              </w:rPr>
            </w:pPr>
            <w:r w:rsidRPr="00980FE1">
              <w:rPr>
                <w:rFonts w:cs="Times New Roman"/>
                <w:szCs w:val="24"/>
              </w:rPr>
              <w:t>I</w:t>
            </w:r>
            <w:r>
              <w:rPr>
                <w:rFonts w:cs="Times New Roman"/>
                <w:szCs w:val="24"/>
              </w:rPr>
              <w:t>nformācijas tehnoloģiju departaments</w:t>
            </w:r>
          </w:p>
        </w:tc>
        <w:tc>
          <w:tcPr>
            <w:tcW w:w="3110" w:type="dxa"/>
            <w:shd w:val="clear" w:color="auto" w:fill="auto"/>
            <w:tcMar>
              <w:top w:w="72" w:type="dxa"/>
              <w:left w:w="144" w:type="dxa"/>
              <w:bottom w:w="72" w:type="dxa"/>
              <w:right w:w="144" w:type="dxa"/>
            </w:tcMar>
          </w:tcPr>
          <w:p w14:paraId="08F52278" w14:textId="77777777" w:rsidR="00AC591B" w:rsidRPr="00980FE1" w:rsidRDefault="00AC591B" w:rsidP="00432291">
            <w:pPr>
              <w:spacing w:before="20" w:after="20" w:line="240" w:lineRule="auto"/>
              <w:rPr>
                <w:rFonts w:cs="Times New Roman"/>
                <w:szCs w:val="24"/>
              </w:rPr>
            </w:pPr>
            <w:r w:rsidRPr="00980FE1">
              <w:rPr>
                <w:rFonts w:cs="Times New Roman"/>
                <w:szCs w:val="24"/>
              </w:rPr>
              <w:t>5.3.3.1. Augstas pieejamības datu centru pakalpojumu izmantošana (</w:t>
            </w:r>
            <w:r>
              <w:rPr>
                <w:rFonts w:cs="Times New Roman"/>
                <w:szCs w:val="24"/>
              </w:rPr>
              <w:t>%</w:t>
            </w:r>
            <w:r w:rsidRPr="00980FE1">
              <w:rPr>
                <w:rFonts w:cs="Times New Roman"/>
                <w:szCs w:val="24"/>
              </w:rPr>
              <w:t>)</w:t>
            </w:r>
            <w:r>
              <w:rPr>
                <w:rFonts w:cs="Times New Roman"/>
                <w:szCs w:val="24"/>
              </w:rPr>
              <w:t xml:space="preserve"> </w:t>
            </w:r>
          </w:p>
        </w:tc>
        <w:tc>
          <w:tcPr>
            <w:tcW w:w="1131" w:type="dxa"/>
            <w:shd w:val="clear" w:color="auto" w:fill="auto"/>
            <w:tcMar>
              <w:top w:w="72" w:type="dxa"/>
              <w:left w:w="144" w:type="dxa"/>
              <w:bottom w:w="72" w:type="dxa"/>
              <w:right w:w="144" w:type="dxa"/>
            </w:tcMar>
          </w:tcPr>
          <w:p w14:paraId="3F380FE3" w14:textId="77777777" w:rsidR="00AC591B" w:rsidRPr="00980FE1" w:rsidRDefault="00AC591B" w:rsidP="00432291">
            <w:pPr>
              <w:spacing w:before="20" w:after="20" w:line="240" w:lineRule="auto"/>
              <w:jc w:val="center"/>
              <w:rPr>
                <w:rFonts w:cs="Times New Roman"/>
                <w:szCs w:val="24"/>
              </w:rPr>
            </w:pPr>
            <w:r w:rsidRPr="00980FE1">
              <w:rPr>
                <w:rFonts w:cs="Times New Roman"/>
                <w:szCs w:val="24"/>
              </w:rPr>
              <w:t>60</w:t>
            </w:r>
          </w:p>
        </w:tc>
        <w:tc>
          <w:tcPr>
            <w:tcW w:w="1131" w:type="dxa"/>
            <w:shd w:val="clear" w:color="auto" w:fill="auto"/>
            <w:tcMar>
              <w:top w:w="72" w:type="dxa"/>
              <w:left w:w="144" w:type="dxa"/>
              <w:bottom w:w="72" w:type="dxa"/>
              <w:right w:w="144" w:type="dxa"/>
            </w:tcMar>
          </w:tcPr>
          <w:p w14:paraId="28FB9A0F" w14:textId="77777777" w:rsidR="00AC591B" w:rsidRPr="00980FE1" w:rsidRDefault="00AC591B" w:rsidP="00432291">
            <w:pPr>
              <w:spacing w:before="20" w:after="20" w:line="240" w:lineRule="auto"/>
              <w:jc w:val="center"/>
              <w:rPr>
                <w:rFonts w:cs="Times New Roman"/>
                <w:szCs w:val="24"/>
              </w:rPr>
            </w:pPr>
            <w:r>
              <w:rPr>
                <w:rFonts w:cs="Times New Roman"/>
                <w:szCs w:val="24"/>
              </w:rPr>
              <w:t>75</w:t>
            </w:r>
          </w:p>
        </w:tc>
        <w:tc>
          <w:tcPr>
            <w:tcW w:w="1130" w:type="dxa"/>
          </w:tcPr>
          <w:p w14:paraId="5751FB67" w14:textId="4B3086F1" w:rsidR="00AC591B" w:rsidRDefault="00AC591B" w:rsidP="00432291">
            <w:pPr>
              <w:spacing w:before="20" w:after="20" w:line="240" w:lineRule="auto"/>
              <w:jc w:val="center"/>
              <w:rPr>
                <w:rFonts w:cs="Times New Roman"/>
                <w:szCs w:val="24"/>
              </w:rPr>
            </w:pPr>
            <w:r w:rsidRPr="007A52DE">
              <w:rPr>
                <w:rFonts w:cs="Times New Roman"/>
                <w:color w:val="000000" w:themeColor="text1"/>
                <w:szCs w:val="24"/>
              </w:rPr>
              <w:t>75</w:t>
            </w:r>
          </w:p>
        </w:tc>
        <w:tc>
          <w:tcPr>
            <w:tcW w:w="1130" w:type="dxa"/>
          </w:tcPr>
          <w:p w14:paraId="7F2682F8" w14:textId="77777777" w:rsidR="00AC591B" w:rsidRPr="00980FE1" w:rsidRDefault="00AC591B" w:rsidP="00432291">
            <w:pPr>
              <w:spacing w:before="20" w:after="20" w:line="240" w:lineRule="auto"/>
              <w:jc w:val="center"/>
              <w:rPr>
                <w:rFonts w:cs="Times New Roman"/>
                <w:szCs w:val="24"/>
              </w:rPr>
            </w:pPr>
            <w:r>
              <w:rPr>
                <w:rFonts w:cs="Times New Roman"/>
                <w:szCs w:val="24"/>
              </w:rPr>
              <w:t>80</w:t>
            </w:r>
          </w:p>
        </w:tc>
        <w:tc>
          <w:tcPr>
            <w:tcW w:w="1417" w:type="dxa"/>
            <w:shd w:val="clear" w:color="auto" w:fill="auto"/>
            <w:tcMar>
              <w:top w:w="72" w:type="dxa"/>
              <w:left w:w="144" w:type="dxa"/>
              <w:bottom w:w="72" w:type="dxa"/>
              <w:right w:w="144" w:type="dxa"/>
            </w:tcMar>
          </w:tcPr>
          <w:p w14:paraId="037B5B29" w14:textId="6691572F" w:rsidR="00AC591B" w:rsidRPr="00980FE1" w:rsidRDefault="00AC591B" w:rsidP="00432291">
            <w:pPr>
              <w:spacing w:before="20" w:after="20" w:line="240" w:lineRule="auto"/>
              <w:jc w:val="center"/>
              <w:rPr>
                <w:rFonts w:cs="Times New Roman"/>
                <w:szCs w:val="24"/>
              </w:rPr>
            </w:pPr>
            <w:r w:rsidRPr="00455516">
              <w:rPr>
                <w:noProof/>
              </w:rPr>
              <mc:AlternateContent>
                <mc:Choice Requires="wps">
                  <w:drawing>
                    <wp:inline distT="0" distB="0" distL="0" distR="0" wp14:anchorId="70CA9BC9" wp14:editId="27C75592">
                      <wp:extent cx="415842" cy="203752"/>
                      <wp:effectExtent l="0" t="0" r="22860" b="25400"/>
                      <wp:docPr id="1849904287" name="Arrow: Left-Right 1849904287"/>
                      <wp:cNvGraphicFramePr/>
                      <a:graphic xmlns:a="http://schemas.openxmlformats.org/drawingml/2006/main">
                        <a:graphicData uri="http://schemas.microsoft.com/office/word/2010/wordprocessingShape">
                          <wps:wsp>
                            <wps:cNvSpPr/>
                            <wps:spPr>
                              <a:xfrm>
                                <a:off x="0" y="0"/>
                                <a:ext cx="415842" cy="203752"/>
                              </a:xfrm>
                              <a:prstGeom prst="leftRightArrow">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8EEA8F1" id="Arrow: Left-Right 1849904287" o:spid="_x0000_s1026" type="#_x0000_t69" style="width:32.75pt;height:1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" adj="5292" fillcolor="#31849b [2408]" strokecolor="#31849b [2408]" strokeweight="2pt">
                      <w10:anchorlock/>
                    </v:shape>
                  </w:pict>
                </mc:Fallback>
              </mc:AlternateContent>
            </w:r>
          </w:p>
        </w:tc>
      </w:tr>
      <w:tr w:rsidR="00AC591B" w:rsidRPr="00975252" w14:paraId="647DC23C" w14:textId="77777777" w:rsidTr="00432291">
        <w:trPr>
          <w:trHeight w:val="444"/>
        </w:trPr>
        <w:tc>
          <w:tcPr>
            <w:tcW w:w="14706" w:type="dxa"/>
            <w:gridSpan w:val="8"/>
            <w:vAlign w:val="center"/>
          </w:tcPr>
          <w:p w14:paraId="6DEAD1C1" w14:textId="715FD06D" w:rsidR="00AC591B" w:rsidRPr="00980FE1" w:rsidRDefault="00AC591B" w:rsidP="00432291">
            <w:pPr>
              <w:spacing w:before="20" w:after="20" w:line="240" w:lineRule="auto"/>
              <w:ind w:left="142"/>
              <w:rPr>
                <w:rFonts w:cs="Times New Roman"/>
                <w:b/>
                <w:szCs w:val="24"/>
              </w:rPr>
            </w:pPr>
            <w:r w:rsidRPr="00980FE1">
              <w:rPr>
                <w:rFonts w:cs="Times New Roman"/>
                <w:b/>
                <w:szCs w:val="24"/>
              </w:rPr>
              <w:lastRenderedPageBreak/>
              <w:t>5.4. Panākta informācijas sistēmu savstarpēja savienojamība datu izgūšanai lēmumu pieņemšanas procesam</w:t>
            </w:r>
          </w:p>
        </w:tc>
      </w:tr>
      <w:tr w:rsidR="00AC591B" w:rsidRPr="00975252" w14:paraId="40ADE098" w14:textId="77777777" w:rsidTr="00AC591B">
        <w:trPr>
          <w:trHeight w:val="621"/>
        </w:trPr>
        <w:tc>
          <w:tcPr>
            <w:tcW w:w="3547" w:type="dxa"/>
            <w:vMerge w:val="restart"/>
            <w:shd w:val="clear" w:color="auto" w:fill="auto"/>
            <w:tcMar>
              <w:top w:w="72" w:type="dxa"/>
              <w:left w:w="144" w:type="dxa"/>
              <w:bottom w:w="72" w:type="dxa"/>
              <w:right w:w="144" w:type="dxa"/>
            </w:tcMar>
            <w:hideMark/>
          </w:tcPr>
          <w:p w14:paraId="47917201" w14:textId="77777777" w:rsidR="00AC591B" w:rsidRPr="00980FE1" w:rsidRDefault="00AC591B" w:rsidP="00432291">
            <w:pPr>
              <w:spacing w:before="20" w:after="20" w:line="240" w:lineRule="auto"/>
              <w:rPr>
                <w:rFonts w:cs="Times New Roman"/>
                <w:szCs w:val="24"/>
              </w:rPr>
            </w:pPr>
            <w:r w:rsidRPr="00980FE1">
              <w:rPr>
                <w:rFonts w:cs="Times New Roman"/>
                <w:szCs w:val="24"/>
              </w:rPr>
              <w:t xml:space="preserve">5.4.1. Uzlabota datu kvalitātes savstarpēji savienotājās IS un ieviestas papildu funkcionalitātes </w:t>
            </w:r>
          </w:p>
        </w:tc>
        <w:tc>
          <w:tcPr>
            <w:tcW w:w="2110" w:type="dxa"/>
            <w:vMerge w:val="restart"/>
            <w:shd w:val="clear" w:color="auto" w:fill="auto"/>
          </w:tcPr>
          <w:p w14:paraId="31CF7405" w14:textId="77777777" w:rsidR="00AC591B" w:rsidRDefault="00AC591B" w:rsidP="00432291">
            <w:pPr>
              <w:spacing w:before="20" w:after="20" w:line="240" w:lineRule="auto"/>
              <w:jc w:val="center"/>
              <w:rPr>
                <w:rFonts w:cs="Times New Roman"/>
                <w:szCs w:val="24"/>
              </w:rPr>
            </w:pPr>
            <w:r w:rsidRPr="00980FE1">
              <w:rPr>
                <w:rFonts w:cs="Times New Roman"/>
                <w:szCs w:val="24"/>
              </w:rPr>
              <w:t>I</w:t>
            </w:r>
            <w:r>
              <w:rPr>
                <w:rFonts w:cs="Times New Roman"/>
                <w:szCs w:val="24"/>
              </w:rPr>
              <w:t>nformācijas tehnoloģiju departaments</w:t>
            </w:r>
            <w:r w:rsidRPr="00980FE1">
              <w:rPr>
                <w:rFonts w:cs="Times New Roman"/>
                <w:szCs w:val="24"/>
              </w:rPr>
              <w:t xml:space="preserve"> </w:t>
            </w:r>
          </w:p>
          <w:p w14:paraId="7EA2AD9E" w14:textId="77777777" w:rsidR="00AC591B" w:rsidRPr="00980FE1" w:rsidRDefault="00AC591B" w:rsidP="00AC591B">
            <w:pPr>
              <w:spacing w:before="20" w:after="20" w:line="240" w:lineRule="auto"/>
              <w:ind w:left="133" w:right="140"/>
              <w:jc w:val="center"/>
              <w:rPr>
                <w:rFonts w:cs="Times New Roman"/>
                <w:szCs w:val="24"/>
              </w:rPr>
            </w:pPr>
            <w:r w:rsidRPr="00980FE1">
              <w:rPr>
                <w:rFonts w:cs="Times New Roman"/>
                <w:szCs w:val="24"/>
              </w:rPr>
              <w:t>(t.sk.</w:t>
            </w:r>
            <w:r>
              <w:rPr>
                <w:rFonts w:cs="Times New Roman"/>
                <w:szCs w:val="24"/>
              </w:rPr>
              <w:t>,</w:t>
            </w:r>
            <w:r w:rsidRPr="00980FE1">
              <w:rPr>
                <w:rFonts w:cs="Times New Roman"/>
                <w:szCs w:val="24"/>
              </w:rPr>
              <w:t xml:space="preserve"> sadarbībā ar </w:t>
            </w:r>
            <w:r w:rsidRPr="008E194F">
              <w:rPr>
                <w:rFonts w:cs="Times New Roman"/>
                <w:szCs w:val="24"/>
              </w:rPr>
              <w:t>SFVD u</w:t>
            </w:r>
            <w:r w:rsidRPr="00980FE1">
              <w:rPr>
                <w:rFonts w:cs="Times New Roman"/>
                <w:szCs w:val="24"/>
              </w:rPr>
              <w:t>n D</w:t>
            </w:r>
            <w:r>
              <w:rPr>
                <w:rFonts w:cs="Times New Roman"/>
                <w:szCs w:val="24"/>
              </w:rPr>
              <w:t>okumentu vadības nodaļu</w:t>
            </w:r>
            <w:r w:rsidRPr="00980FE1">
              <w:rPr>
                <w:rFonts w:cs="Times New Roman"/>
                <w:szCs w:val="24"/>
              </w:rPr>
              <w:t>)</w:t>
            </w:r>
            <w:r>
              <w:rPr>
                <w:rFonts w:cs="Times New Roman"/>
                <w:szCs w:val="24"/>
              </w:rPr>
              <w:t xml:space="preserve"> </w:t>
            </w:r>
          </w:p>
        </w:tc>
        <w:tc>
          <w:tcPr>
            <w:tcW w:w="3110" w:type="dxa"/>
            <w:shd w:val="clear" w:color="auto" w:fill="auto"/>
            <w:tcMar>
              <w:top w:w="72" w:type="dxa"/>
              <w:left w:w="144" w:type="dxa"/>
              <w:bottom w:w="72" w:type="dxa"/>
              <w:right w:w="144" w:type="dxa"/>
            </w:tcMar>
          </w:tcPr>
          <w:p w14:paraId="41EB8361" w14:textId="77777777" w:rsidR="00AC591B" w:rsidRPr="00980FE1" w:rsidRDefault="00AC591B" w:rsidP="00432291">
            <w:pPr>
              <w:spacing w:before="20" w:after="20" w:line="240" w:lineRule="auto"/>
              <w:rPr>
                <w:rFonts w:cs="Times New Roman"/>
                <w:szCs w:val="24"/>
              </w:rPr>
            </w:pPr>
            <w:r w:rsidRPr="00980FE1">
              <w:rPr>
                <w:rFonts w:cs="Times New Roman"/>
                <w:szCs w:val="24"/>
              </w:rPr>
              <w:t>5.4.1.1. (2.3.3.1.) Digitalizēti procesi finanšu vadības un grāmatvedības jomā</w:t>
            </w:r>
            <w:r w:rsidRPr="00980FE1">
              <w:rPr>
                <w:rStyle w:val="FootnoteReference"/>
                <w:rFonts w:cs="Times New Roman"/>
                <w:szCs w:val="24"/>
              </w:rPr>
              <w:footnoteReference w:id="97"/>
            </w:r>
            <w:r w:rsidRPr="00980FE1">
              <w:rPr>
                <w:rFonts w:cs="Times New Roman"/>
                <w:szCs w:val="24"/>
              </w:rPr>
              <w:t xml:space="preserve"> (skaits)</w:t>
            </w:r>
          </w:p>
        </w:tc>
        <w:tc>
          <w:tcPr>
            <w:tcW w:w="1131" w:type="dxa"/>
            <w:shd w:val="clear" w:color="auto" w:fill="auto"/>
            <w:tcMar>
              <w:top w:w="72" w:type="dxa"/>
              <w:left w:w="144" w:type="dxa"/>
              <w:bottom w:w="72" w:type="dxa"/>
              <w:right w:w="144" w:type="dxa"/>
            </w:tcMar>
          </w:tcPr>
          <w:p w14:paraId="031BF92F" w14:textId="77777777" w:rsidR="00AC591B" w:rsidRPr="00980FE1" w:rsidRDefault="00AC591B" w:rsidP="00432291">
            <w:pPr>
              <w:spacing w:before="20" w:after="20" w:line="240" w:lineRule="auto"/>
              <w:jc w:val="center"/>
              <w:rPr>
                <w:rFonts w:cs="Times New Roman"/>
                <w:szCs w:val="24"/>
              </w:rPr>
            </w:pPr>
            <w:r w:rsidRPr="00980FE1">
              <w:rPr>
                <w:rFonts w:cs="Times New Roman"/>
                <w:szCs w:val="24"/>
              </w:rPr>
              <w:t>-</w:t>
            </w:r>
          </w:p>
        </w:tc>
        <w:tc>
          <w:tcPr>
            <w:tcW w:w="1131" w:type="dxa"/>
            <w:shd w:val="clear" w:color="auto" w:fill="auto"/>
            <w:tcMar>
              <w:top w:w="72" w:type="dxa"/>
              <w:left w:w="144" w:type="dxa"/>
              <w:bottom w:w="72" w:type="dxa"/>
              <w:right w:w="144" w:type="dxa"/>
            </w:tcMar>
          </w:tcPr>
          <w:p w14:paraId="3C0BB3E4" w14:textId="77777777" w:rsidR="00AC591B" w:rsidRPr="006C6889" w:rsidRDefault="00AC591B" w:rsidP="00432291">
            <w:pPr>
              <w:spacing w:before="20" w:after="20" w:line="240" w:lineRule="auto"/>
              <w:jc w:val="center"/>
              <w:rPr>
                <w:rFonts w:cs="Times New Roman"/>
                <w:szCs w:val="24"/>
              </w:rPr>
            </w:pPr>
            <w:r w:rsidRPr="006C6889">
              <w:rPr>
                <w:rFonts w:cs="Times New Roman"/>
                <w:szCs w:val="24"/>
              </w:rPr>
              <w:t>1</w:t>
            </w:r>
          </w:p>
        </w:tc>
        <w:tc>
          <w:tcPr>
            <w:tcW w:w="1130" w:type="dxa"/>
            <w:shd w:val="clear" w:color="auto" w:fill="auto"/>
          </w:tcPr>
          <w:p w14:paraId="28011290" w14:textId="54C62BE1" w:rsidR="00AC591B" w:rsidRPr="006C6889" w:rsidRDefault="00AC591B" w:rsidP="00432291">
            <w:pPr>
              <w:spacing w:before="20" w:after="20" w:line="240" w:lineRule="auto"/>
              <w:jc w:val="center"/>
              <w:rPr>
                <w:rFonts w:cs="Times New Roman"/>
                <w:szCs w:val="24"/>
              </w:rPr>
            </w:pPr>
            <w:r w:rsidRPr="006C6889">
              <w:rPr>
                <w:rFonts w:cs="Times New Roman"/>
                <w:szCs w:val="24"/>
              </w:rPr>
              <w:t>1</w:t>
            </w:r>
          </w:p>
        </w:tc>
        <w:tc>
          <w:tcPr>
            <w:tcW w:w="1130" w:type="dxa"/>
          </w:tcPr>
          <w:p w14:paraId="4C31E4E5" w14:textId="77777777" w:rsidR="00AC591B" w:rsidRPr="00980FE1" w:rsidRDefault="00AC591B" w:rsidP="00432291">
            <w:pPr>
              <w:spacing w:before="20" w:after="20" w:line="240" w:lineRule="auto"/>
              <w:jc w:val="center"/>
              <w:rPr>
                <w:rFonts w:cs="Times New Roman"/>
                <w:szCs w:val="24"/>
              </w:rPr>
            </w:pPr>
            <w:r>
              <w:rPr>
                <w:rFonts w:cs="Times New Roman"/>
                <w:szCs w:val="24"/>
              </w:rPr>
              <w:t>1</w:t>
            </w:r>
          </w:p>
        </w:tc>
        <w:tc>
          <w:tcPr>
            <w:tcW w:w="1417" w:type="dxa"/>
            <w:shd w:val="clear" w:color="auto" w:fill="auto"/>
            <w:tcMar>
              <w:top w:w="72" w:type="dxa"/>
              <w:left w:w="144" w:type="dxa"/>
              <w:bottom w:w="72" w:type="dxa"/>
              <w:right w:w="144" w:type="dxa"/>
            </w:tcMar>
          </w:tcPr>
          <w:p w14:paraId="31270314" w14:textId="625BD7E7" w:rsidR="00AC591B" w:rsidRPr="00980FE1" w:rsidRDefault="00AC591B" w:rsidP="00432291">
            <w:pPr>
              <w:spacing w:before="20" w:after="20" w:line="240" w:lineRule="auto"/>
              <w:jc w:val="center"/>
              <w:rPr>
                <w:rFonts w:cs="Times New Roman"/>
                <w:szCs w:val="24"/>
              </w:rPr>
            </w:pPr>
            <w:r w:rsidRPr="00455516">
              <w:rPr>
                <w:noProof/>
              </w:rPr>
              <mc:AlternateContent>
                <mc:Choice Requires="wps">
                  <w:drawing>
                    <wp:inline distT="0" distB="0" distL="0" distR="0" wp14:anchorId="78769AEC" wp14:editId="7922400C">
                      <wp:extent cx="415842" cy="203752"/>
                      <wp:effectExtent l="0" t="0" r="22860" b="25400"/>
                      <wp:docPr id="201754493" name="Arrow: Left-Right 201754493"/>
                      <wp:cNvGraphicFramePr/>
                      <a:graphic xmlns:a="http://schemas.openxmlformats.org/drawingml/2006/main">
                        <a:graphicData uri="http://schemas.microsoft.com/office/word/2010/wordprocessingShape">
                          <wps:wsp>
                            <wps:cNvSpPr/>
                            <wps:spPr>
                              <a:xfrm>
                                <a:off x="0" y="0"/>
                                <a:ext cx="415842" cy="203752"/>
                              </a:xfrm>
                              <a:prstGeom prst="leftRightArrow">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9CAD8F5" id="Arrow: Left-Right 201754493" o:spid="_x0000_s1026" type="#_x0000_t69" style="width:32.75pt;height:1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" adj="5292" fillcolor="#31849b [2408]" strokecolor="#31849b [2408]" strokeweight="2pt">
                      <w10:anchorlock/>
                    </v:shape>
                  </w:pict>
                </mc:Fallback>
              </mc:AlternateContent>
            </w:r>
          </w:p>
        </w:tc>
      </w:tr>
      <w:tr w:rsidR="00AC591B" w:rsidRPr="00975252" w14:paraId="30000F0C" w14:textId="77777777" w:rsidTr="00AC591B">
        <w:trPr>
          <w:trHeight w:val="621"/>
        </w:trPr>
        <w:tc>
          <w:tcPr>
            <w:tcW w:w="3547" w:type="dxa"/>
            <w:vMerge/>
            <w:shd w:val="clear" w:color="auto" w:fill="auto"/>
            <w:tcMar>
              <w:top w:w="72" w:type="dxa"/>
              <w:left w:w="144" w:type="dxa"/>
              <w:bottom w:w="72" w:type="dxa"/>
              <w:right w:w="144" w:type="dxa"/>
            </w:tcMar>
          </w:tcPr>
          <w:p w14:paraId="698E0840" w14:textId="77777777" w:rsidR="00AC591B" w:rsidRPr="00980FE1" w:rsidRDefault="00AC591B" w:rsidP="00432291">
            <w:pPr>
              <w:spacing w:before="60" w:after="60" w:line="240" w:lineRule="auto"/>
              <w:rPr>
                <w:rFonts w:cs="Times New Roman"/>
                <w:szCs w:val="24"/>
              </w:rPr>
            </w:pPr>
          </w:p>
        </w:tc>
        <w:tc>
          <w:tcPr>
            <w:tcW w:w="2110" w:type="dxa"/>
            <w:vMerge/>
            <w:shd w:val="clear" w:color="auto" w:fill="auto"/>
          </w:tcPr>
          <w:p w14:paraId="08DF61B6" w14:textId="77777777" w:rsidR="00AC591B" w:rsidRPr="00980FE1" w:rsidRDefault="00AC591B" w:rsidP="00432291">
            <w:pPr>
              <w:spacing w:before="60" w:after="60" w:line="240" w:lineRule="auto"/>
              <w:rPr>
                <w:rFonts w:cs="Times New Roman"/>
                <w:szCs w:val="24"/>
              </w:rPr>
            </w:pPr>
          </w:p>
        </w:tc>
        <w:tc>
          <w:tcPr>
            <w:tcW w:w="3110" w:type="dxa"/>
            <w:shd w:val="clear" w:color="auto" w:fill="auto"/>
            <w:tcMar>
              <w:top w:w="72" w:type="dxa"/>
              <w:left w:w="144" w:type="dxa"/>
              <w:bottom w:w="72" w:type="dxa"/>
              <w:right w:w="144" w:type="dxa"/>
            </w:tcMar>
          </w:tcPr>
          <w:p w14:paraId="7CB42A27" w14:textId="77777777" w:rsidR="00AC591B" w:rsidRPr="00980FE1" w:rsidRDefault="00AC591B" w:rsidP="00432291">
            <w:pPr>
              <w:spacing w:before="20" w:after="20" w:line="240" w:lineRule="auto"/>
              <w:rPr>
                <w:rFonts w:cs="Times New Roman"/>
                <w:szCs w:val="24"/>
              </w:rPr>
            </w:pPr>
            <w:r w:rsidRPr="00980FE1">
              <w:rPr>
                <w:rFonts w:cs="Times New Roman"/>
                <w:szCs w:val="24"/>
              </w:rPr>
              <w:t>5.4.1.2.</w:t>
            </w:r>
            <w:r>
              <w:rPr>
                <w:rFonts w:cs="Times New Roman"/>
                <w:szCs w:val="24"/>
              </w:rPr>
              <w:t xml:space="preserve"> </w:t>
            </w:r>
            <w:r w:rsidRPr="00980FE1">
              <w:rPr>
                <w:rFonts w:cs="Times New Roman"/>
                <w:szCs w:val="24"/>
              </w:rPr>
              <w:t>Papildu moduļa ieviešana Dokumentu vadības sistēmā (skaits)</w:t>
            </w:r>
          </w:p>
        </w:tc>
        <w:tc>
          <w:tcPr>
            <w:tcW w:w="1131" w:type="dxa"/>
            <w:shd w:val="clear" w:color="auto" w:fill="auto"/>
            <w:tcMar>
              <w:top w:w="72" w:type="dxa"/>
              <w:left w:w="144" w:type="dxa"/>
              <w:bottom w:w="72" w:type="dxa"/>
              <w:right w:w="144" w:type="dxa"/>
            </w:tcMar>
          </w:tcPr>
          <w:p w14:paraId="26C20C5C" w14:textId="77777777" w:rsidR="00AC591B" w:rsidRPr="00980FE1" w:rsidRDefault="00AC591B" w:rsidP="00432291">
            <w:pPr>
              <w:spacing w:before="20" w:after="20" w:line="240" w:lineRule="auto"/>
              <w:jc w:val="center"/>
              <w:rPr>
                <w:rFonts w:cs="Times New Roman"/>
                <w:szCs w:val="24"/>
              </w:rPr>
            </w:pPr>
            <w:r w:rsidRPr="00980FE1">
              <w:rPr>
                <w:rFonts w:cs="Times New Roman"/>
                <w:szCs w:val="24"/>
              </w:rPr>
              <w:t>-</w:t>
            </w:r>
          </w:p>
        </w:tc>
        <w:tc>
          <w:tcPr>
            <w:tcW w:w="1131" w:type="dxa"/>
            <w:shd w:val="clear" w:color="auto" w:fill="auto"/>
            <w:tcMar>
              <w:top w:w="72" w:type="dxa"/>
              <w:left w:w="144" w:type="dxa"/>
              <w:bottom w:w="72" w:type="dxa"/>
              <w:right w:w="144" w:type="dxa"/>
            </w:tcMar>
          </w:tcPr>
          <w:p w14:paraId="0C250AEA" w14:textId="77777777" w:rsidR="00AC591B" w:rsidRPr="00980FE1" w:rsidRDefault="00AC591B" w:rsidP="00432291">
            <w:pPr>
              <w:spacing w:before="20" w:after="20" w:line="240" w:lineRule="auto"/>
              <w:jc w:val="center"/>
              <w:rPr>
                <w:rFonts w:cs="Times New Roman"/>
                <w:szCs w:val="24"/>
              </w:rPr>
            </w:pPr>
            <w:r>
              <w:rPr>
                <w:rFonts w:cs="Times New Roman"/>
                <w:szCs w:val="24"/>
              </w:rPr>
              <w:t>1</w:t>
            </w:r>
          </w:p>
        </w:tc>
        <w:tc>
          <w:tcPr>
            <w:tcW w:w="1130" w:type="dxa"/>
            <w:shd w:val="clear" w:color="auto" w:fill="auto"/>
          </w:tcPr>
          <w:p w14:paraId="042061B1" w14:textId="542038EF" w:rsidR="00AC591B" w:rsidRDefault="00AC591B" w:rsidP="00432291">
            <w:pPr>
              <w:spacing w:before="20" w:after="20" w:line="240" w:lineRule="auto"/>
              <w:jc w:val="center"/>
              <w:rPr>
                <w:rFonts w:cs="Times New Roman"/>
                <w:szCs w:val="24"/>
              </w:rPr>
            </w:pPr>
            <w:r w:rsidRPr="003F0F0D">
              <w:rPr>
                <w:rFonts w:cs="Times New Roman"/>
                <w:szCs w:val="24"/>
              </w:rPr>
              <w:t>1</w:t>
            </w:r>
          </w:p>
        </w:tc>
        <w:tc>
          <w:tcPr>
            <w:tcW w:w="1130" w:type="dxa"/>
            <w:shd w:val="clear" w:color="auto" w:fill="auto"/>
          </w:tcPr>
          <w:p w14:paraId="69507CFE" w14:textId="77777777" w:rsidR="00AC591B" w:rsidRPr="00980FE1" w:rsidRDefault="00AC591B" w:rsidP="00432291">
            <w:pPr>
              <w:spacing w:before="20" w:after="20" w:line="240" w:lineRule="auto"/>
              <w:jc w:val="center"/>
              <w:rPr>
                <w:rFonts w:cs="Times New Roman"/>
                <w:szCs w:val="24"/>
              </w:rPr>
            </w:pPr>
            <w:r>
              <w:rPr>
                <w:rFonts w:cs="Times New Roman"/>
                <w:szCs w:val="24"/>
              </w:rPr>
              <w:t>-</w:t>
            </w:r>
          </w:p>
        </w:tc>
        <w:tc>
          <w:tcPr>
            <w:tcW w:w="1417" w:type="dxa"/>
            <w:shd w:val="clear" w:color="auto" w:fill="auto"/>
            <w:tcMar>
              <w:top w:w="72" w:type="dxa"/>
              <w:left w:w="144" w:type="dxa"/>
              <w:bottom w:w="72" w:type="dxa"/>
              <w:right w:w="144" w:type="dxa"/>
            </w:tcMar>
          </w:tcPr>
          <w:p w14:paraId="4FD8173B" w14:textId="2B2AE93C" w:rsidR="00AC591B" w:rsidRPr="00980FE1" w:rsidRDefault="00AC591B" w:rsidP="00432291">
            <w:pPr>
              <w:spacing w:before="20" w:after="20" w:line="240" w:lineRule="auto"/>
              <w:jc w:val="center"/>
              <w:rPr>
                <w:rFonts w:cs="Times New Roman"/>
                <w:szCs w:val="24"/>
              </w:rPr>
            </w:pPr>
            <w:r w:rsidRPr="00455516">
              <w:rPr>
                <w:noProof/>
              </w:rPr>
              <mc:AlternateContent>
                <mc:Choice Requires="wps">
                  <w:drawing>
                    <wp:inline distT="0" distB="0" distL="0" distR="0" wp14:anchorId="28425FF1" wp14:editId="15675C6C">
                      <wp:extent cx="415842" cy="203752"/>
                      <wp:effectExtent l="0" t="0" r="22860" b="25400"/>
                      <wp:docPr id="1495469857" name="Arrow: Left-Right 1495469857"/>
                      <wp:cNvGraphicFramePr/>
                      <a:graphic xmlns:a="http://schemas.openxmlformats.org/drawingml/2006/main">
                        <a:graphicData uri="http://schemas.microsoft.com/office/word/2010/wordprocessingShape">
                          <wps:wsp>
                            <wps:cNvSpPr/>
                            <wps:spPr>
                              <a:xfrm>
                                <a:off x="0" y="0"/>
                                <a:ext cx="415842" cy="203752"/>
                              </a:xfrm>
                              <a:prstGeom prst="leftRightArrow">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388C7CC" id="Arrow: Left-Right 1495469857" o:spid="_x0000_s1026" type="#_x0000_t69" style="width:32.75pt;height:1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" adj="5292" fillcolor="#31849b [2408]" strokecolor="#31849b [2408]" strokeweight="2pt">
                      <w10:anchorlock/>
                    </v:shape>
                  </w:pict>
                </mc:Fallback>
              </mc:AlternateContent>
            </w:r>
          </w:p>
        </w:tc>
      </w:tr>
      <w:tr w:rsidR="00AC591B" w:rsidRPr="00975252" w14:paraId="1CE90300" w14:textId="77777777" w:rsidTr="00AC591B">
        <w:trPr>
          <w:trHeight w:val="621"/>
        </w:trPr>
        <w:tc>
          <w:tcPr>
            <w:tcW w:w="3547" w:type="dxa"/>
            <w:vMerge/>
            <w:shd w:val="clear" w:color="auto" w:fill="auto"/>
            <w:tcMar>
              <w:top w:w="72" w:type="dxa"/>
              <w:left w:w="144" w:type="dxa"/>
              <w:bottom w:w="72" w:type="dxa"/>
              <w:right w:w="144" w:type="dxa"/>
            </w:tcMar>
          </w:tcPr>
          <w:p w14:paraId="0D4E0652" w14:textId="77777777" w:rsidR="00AC591B" w:rsidRPr="00980FE1" w:rsidRDefault="00AC591B" w:rsidP="00432291">
            <w:pPr>
              <w:spacing w:before="60" w:after="60" w:line="240" w:lineRule="auto"/>
              <w:rPr>
                <w:rFonts w:cs="Times New Roman"/>
                <w:szCs w:val="24"/>
              </w:rPr>
            </w:pPr>
          </w:p>
        </w:tc>
        <w:tc>
          <w:tcPr>
            <w:tcW w:w="2110" w:type="dxa"/>
            <w:vMerge/>
            <w:shd w:val="clear" w:color="auto" w:fill="auto"/>
          </w:tcPr>
          <w:p w14:paraId="05552BCB" w14:textId="77777777" w:rsidR="00AC591B" w:rsidRPr="00980FE1" w:rsidRDefault="00AC591B" w:rsidP="00432291">
            <w:pPr>
              <w:spacing w:before="60" w:after="60" w:line="240" w:lineRule="auto"/>
              <w:rPr>
                <w:rFonts w:cs="Times New Roman"/>
                <w:szCs w:val="24"/>
              </w:rPr>
            </w:pPr>
          </w:p>
        </w:tc>
        <w:tc>
          <w:tcPr>
            <w:tcW w:w="3110" w:type="dxa"/>
            <w:shd w:val="clear" w:color="auto" w:fill="auto"/>
            <w:tcMar>
              <w:top w:w="72" w:type="dxa"/>
              <w:left w:w="144" w:type="dxa"/>
              <w:bottom w:w="72" w:type="dxa"/>
              <w:right w:w="144" w:type="dxa"/>
            </w:tcMar>
          </w:tcPr>
          <w:p w14:paraId="2F7DC079" w14:textId="77777777" w:rsidR="00AC591B" w:rsidRPr="00980FE1" w:rsidRDefault="00AC591B" w:rsidP="00432291">
            <w:pPr>
              <w:spacing w:before="20" w:after="20" w:line="240" w:lineRule="auto"/>
              <w:rPr>
                <w:rFonts w:cs="Times New Roman"/>
                <w:szCs w:val="24"/>
              </w:rPr>
            </w:pPr>
            <w:r w:rsidRPr="00980FE1">
              <w:rPr>
                <w:rFonts w:cs="Times New Roman"/>
                <w:szCs w:val="24"/>
              </w:rPr>
              <w:t xml:space="preserve">5.4.1.3. </w:t>
            </w:r>
            <w:r w:rsidRPr="00980FE1">
              <w:rPr>
                <w:rFonts w:cs="Times New Roman"/>
                <w:color w:val="000000"/>
                <w:szCs w:val="24"/>
              </w:rPr>
              <w:t>Pilnveidota Datu analīzes rīka funkcionalitāte</w:t>
            </w:r>
          </w:p>
        </w:tc>
        <w:tc>
          <w:tcPr>
            <w:tcW w:w="1131" w:type="dxa"/>
            <w:shd w:val="clear" w:color="auto" w:fill="auto"/>
            <w:tcMar>
              <w:top w:w="72" w:type="dxa"/>
              <w:left w:w="144" w:type="dxa"/>
              <w:bottom w:w="72" w:type="dxa"/>
              <w:right w:w="144" w:type="dxa"/>
            </w:tcMar>
          </w:tcPr>
          <w:p w14:paraId="064D9E81" w14:textId="77777777" w:rsidR="00AC591B" w:rsidRPr="00980FE1" w:rsidRDefault="00AC591B" w:rsidP="00432291">
            <w:pPr>
              <w:spacing w:before="20" w:after="20" w:line="240" w:lineRule="auto"/>
              <w:jc w:val="center"/>
              <w:rPr>
                <w:rFonts w:cs="Times New Roman"/>
                <w:szCs w:val="24"/>
              </w:rPr>
            </w:pPr>
            <w:r w:rsidRPr="00980FE1">
              <w:rPr>
                <w:rFonts w:cs="Times New Roman"/>
                <w:szCs w:val="24"/>
              </w:rPr>
              <w:t>-</w:t>
            </w:r>
          </w:p>
        </w:tc>
        <w:tc>
          <w:tcPr>
            <w:tcW w:w="1131" w:type="dxa"/>
            <w:shd w:val="clear" w:color="auto" w:fill="auto"/>
            <w:tcMar>
              <w:top w:w="72" w:type="dxa"/>
              <w:left w:w="144" w:type="dxa"/>
              <w:bottom w:w="72" w:type="dxa"/>
              <w:right w:w="144" w:type="dxa"/>
            </w:tcMar>
          </w:tcPr>
          <w:p w14:paraId="582AE0CC" w14:textId="77777777" w:rsidR="00AC591B" w:rsidRPr="00980FE1" w:rsidRDefault="00AC591B" w:rsidP="00432291">
            <w:pPr>
              <w:spacing w:before="20" w:after="20" w:line="240" w:lineRule="auto"/>
              <w:jc w:val="center"/>
              <w:rPr>
                <w:rFonts w:cs="Times New Roman"/>
                <w:szCs w:val="24"/>
              </w:rPr>
            </w:pPr>
            <w:r>
              <w:rPr>
                <w:rFonts w:cs="Times New Roman"/>
                <w:szCs w:val="24"/>
              </w:rPr>
              <w:t>-</w:t>
            </w:r>
          </w:p>
        </w:tc>
        <w:tc>
          <w:tcPr>
            <w:tcW w:w="1130" w:type="dxa"/>
          </w:tcPr>
          <w:p w14:paraId="7FFEC773" w14:textId="061A239B" w:rsidR="00AC591B" w:rsidRDefault="00AC591B" w:rsidP="00432291">
            <w:pPr>
              <w:spacing w:before="20" w:after="20" w:line="240" w:lineRule="auto"/>
              <w:jc w:val="center"/>
              <w:rPr>
                <w:rFonts w:cs="Times New Roman"/>
                <w:szCs w:val="24"/>
              </w:rPr>
            </w:pPr>
            <w:r>
              <w:rPr>
                <w:rFonts w:cs="Times New Roman"/>
                <w:color w:val="000000" w:themeColor="text1"/>
                <w:szCs w:val="24"/>
              </w:rPr>
              <w:t>1</w:t>
            </w:r>
          </w:p>
        </w:tc>
        <w:tc>
          <w:tcPr>
            <w:tcW w:w="1130" w:type="dxa"/>
          </w:tcPr>
          <w:p w14:paraId="6C3682B5" w14:textId="77777777" w:rsidR="00AC591B" w:rsidRPr="00980FE1" w:rsidRDefault="00AC591B" w:rsidP="00432291">
            <w:pPr>
              <w:spacing w:before="20" w:after="20" w:line="240" w:lineRule="auto"/>
              <w:jc w:val="center"/>
              <w:rPr>
                <w:rFonts w:cs="Times New Roman"/>
                <w:szCs w:val="24"/>
              </w:rPr>
            </w:pPr>
            <w:r>
              <w:rPr>
                <w:rFonts w:cs="Times New Roman"/>
                <w:szCs w:val="24"/>
              </w:rPr>
              <w:t>1</w:t>
            </w:r>
          </w:p>
        </w:tc>
        <w:tc>
          <w:tcPr>
            <w:tcW w:w="1417" w:type="dxa"/>
            <w:shd w:val="clear" w:color="auto" w:fill="auto"/>
            <w:tcMar>
              <w:top w:w="72" w:type="dxa"/>
              <w:left w:w="144" w:type="dxa"/>
              <w:bottom w:w="72" w:type="dxa"/>
              <w:right w:w="144" w:type="dxa"/>
            </w:tcMar>
          </w:tcPr>
          <w:p w14:paraId="02414462" w14:textId="77777777" w:rsidR="00AC591B" w:rsidRPr="00980FE1" w:rsidRDefault="00AC591B" w:rsidP="00432291">
            <w:pPr>
              <w:spacing w:before="20" w:after="20" w:line="240" w:lineRule="auto"/>
              <w:jc w:val="center"/>
              <w:rPr>
                <w:rFonts w:cs="Times New Roman"/>
                <w:szCs w:val="24"/>
              </w:rPr>
            </w:pPr>
            <w:r>
              <w:rPr>
                <w:rFonts w:cs="Times New Roman"/>
                <w:szCs w:val="24"/>
              </w:rPr>
              <w:t>-</w:t>
            </w:r>
          </w:p>
        </w:tc>
      </w:tr>
    </w:tbl>
    <w:p w14:paraId="3224CE9A" w14:textId="77777777" w:rsidR="00EB7C3B" w:rsidRPr="008E5E21" w:rsidRDefault="00EB7C3B" w:rsidP="00EB7C3B">
      <w:pPr>
        <w:pStyle w:val="ListParagraph"/>
        <w:spacing w:before="60" w:after="60"/>
        <w:ind w:left="0" w:right="-359"/>
        <w:contextualSpacing w:val="0"/>
        <w:rPr>
          <w:i/>
          <w:color w:val="000000" w:themeColor="text1"/>
          <w:sz w:val="18"/>
          <w:szCs w:val="18"/>
        </w:rPr>
      </w:pPr>
      <w:r w:rsidRPr="00C80A05">
        <w:rPr>
          <w:i/>
          <w:sz w:val="18"/>
          <w:szCs w:val="18"/>
        </w:rPr>
        <w:t>Avots: EM darbības stratēģija 2023.-2029.</w:t>
      </w:r>
      <w:r>
        <w:rPr>
          <w:i/>
          <w:sz w:val="18"/>
          <w:szCs w:val="18"/>
        </w:rPr>
        <w:t> </w:t>
      </w:r>
      <w:r w:rsidRPr="00C80A05">
        <w:rPr>
          <w:i/>
          <w:sz w:val="18"/>
          <w:szCs w:val="18"/>
        </w:rPr>
        <w:t>gadam, dati par 202</w:t>
      </w:r>
      <w:r>
        <w:rPr>
          <w:i/>
          <w:sz w:val="18"/>
          <w:szCs w:val="18"/>
        </w:rPr>
        <w:t>4</w:t>
      </w:r>
      <w:r w:rsidRPr="00C80A05">
        <w:rPr>
          <w:i/>
          <w:sz w:val="18"/>
          <w:szCs w:val="18"/>
        </w:rPr>
        <w:t>.</w:t>
      </w:r>
      <w:r>
        <w:rPr>
          <w:i/>
          <w:sz w:val="18"/>
          <w:szCs w:val="18"/>
        </w:rPr>
        <w:t> </w:t>
      </w:r>
      <w:r w:rsidRPr="00C80A05">
        <w:rPr>
          <w:i/>
          <w:sz w:val="18"/>
          <w:szCs w:val="18"/>
        </w:rPr>
        <w:t>gadu novērtēti 202</w:t>
      </w:r>
      <w:r>
        <w:rPr>
          <w:i/>
          <w:sz w:val="18"/>
          <w:szCs w:val="18"/>
        </w:rPr>
        <w:t>5</w:t>
      </w:r>
      <w:r w:rsidRPr="00C80A05">
        <w:rPr>
          <w:i/>
          <w:sz w:val="18"/>
          <w:szCs w:val="18"/>
        </w:rPr>
        <w:t>.</w:t>
      </w:r>
      <w:r>
        <w:rPr>
          <w:i/>
          <w:sz w:val="18"/>
          <w:szCs w:val="18"/>
        </w:rPr>
        <w:t> </w:t>
      </w:r>
      <w:r w:rsidRPr="00C80A05">
        <w:rPr>
          <w:i/>
          <w:sz w:val="18"/>
          <w:szCs w:val="18"/>
        </w:rPr>
        <w:t>gada jū</w:t>
      </w:r>
      <w:r>
        <w:rPr>
          <w:i/>
          <w:sz w:val="18"/>
          <w:szCs w:val="18"/>
        </w:rPr>
        <w:t>n</w:t>
      </w:r>
      <w:r w:rsidRPr="00C80A05">
        <w:rPr>
          <w:i/>
          <w:sz w:val="18"/>
          <w:szCs w:val="18"/>
        </w:rPr>
        <w:t>ija mēnesī</w:t>
      </w:r>
      <w:r>
        <w:rPr>
          <w:i/>
          <w:sz w:val="18"/>
          <w:szCs w:val="18"/>
        </w:rPr>
        <w:t xml:space="preserve">. </w:t>
      </w:r>
      <w:r w:rsidRPr="008E5E21">
        <w:rPr>
          <w:i/>
          <w:color w:val="000000" w:themeColor="text1"/>
          <w:sz w:val="18"/>
          <w:szCs w:val="18"/>
        </w:rPr>
        <w:t xml:space="preserve">Izmaiņas novērtētas 2024. gada rezultātu salīdzinot ar iepriekšējā gada faktisko rezultātu. </w:t>
      </w:r>
    </w:p>
    <w:p w14:paraId="4A3F07C8" w14:textId="77777777" w:rsidR="006173DB" w:rsidRDefault="006173DB">
      <w:pPr>
        <w:spacing w:after="0" w:line="240" w:lineRule="auto"/>
        <w:rPr>
          <w:i/>
          <w:sz w:val="18"/>
          <w:szCs w:val="18"/>
          <w:highlight w:val="yellow"/>
        </w:rPr>
      </w:pPr>
    </w:p>
    <w:p w14:paraId="1FEF3799" w14:textId="66182641" w:rsidR="00D378FD" w:rsidRDefault="00D378FD" w:rsidP="003539DA">
      <w:pPr>
        <w:pStyle w:val="ListParagraph"/>
        <w:ind w:left="0" w:right="108"/>
        <w:rPr>
          <w:i/>
          <w:sz w:val="18"/>
          <w:szCs w:val="18"/>
          <w:highlight w:val="yellow"/>
        </w:rPr>
      </w:pPr>
      <w:bookmarkStart w:id="99" w:name="_Pielikums._EM_īstenojamo"/>
      <w:bookmarkStart w:id="100" w:name="_Pielikums._EM_valsts"/>
      <w:bookmarkEnd w:id="99"/>
      <w:bookmarkEnd w:id="100"/>
    </w:p>
    <w:p w14:paraId="2D622251" w14:textId="10EBE338" w:rsidR="001F7129" w:rsidRPr="00535065" w:rsidRDefault="001F7129" w:rsidP="003539DA">
      <w:pPr>
        <w:pStyle w:val="ListParagraph"/>
        <w:ind w:left="0" w:right="108"/>
        <w:rPr>
          <w:i/>
          <w:sz w:val="18"/>
          <w:szCs w:val="18"/>
          <w:highlight w:val="yellow"/>
        </w:rPr>
      </w:pPr>
    </w:p>
    <w:sectPr w:rsidR="001F7129" w:rsidRPr="00535065" w:rsidSect="008627B0">
      <w:pgSz w:w="16838" w:h="11906" w:orient="landscape" w:code="9"/>
      <w:pgMar w:top="1134" w:right="1134" w:bottom="1134" w:left="1134" w:header="709" w:footer="4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9132D" w14:textId="77777777" w:rsidR="00EB701D" w:rsidRDefault="00EB701D" w:rsidP="00B64328">
      <w:pPr>
        <w:spacing w:after="0" w:line="240" w:lineRule="auto"/>
      </w:pPr>
      <w:r>
        <w:separator/>
      </w:r>
    </w:p>
  </w:endnote>
  <w:endnote w:type="continuationSeparator" w:id="0">
    <w:p w14:paraId="52161ABA" w14:textId="77777777" w:rsidR="00EB701D" w:rsidRDefault="00EB701D" w:rsidP="00B64328">
      <w:pPr>
        <w:spacing w:after="0" w:line="240" w:lineRule="auto"/>
      </w:pPr>
      <w:r>
        <w:continuationSeparator/>
      </w:r>
    </w:p>
  </w:endnote>
  <w:endnote w:type="continuationNotice" w:id="1">
    <w:p w14:paraId="31FDC962" w14:textId="77777777" w:rsidR="00EB701D" w:rsidRDefault="00EB70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Dutch TL"/>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Museo Sans 500">
    <w:altName w:val="Museo Sans 500"/>
    <w:panose1 w:val="00000000000000000000"/>
    <w:charset w:val="EE"/>
    <w:family w:val="swiss"/>
    <w:notTrueType/>
    <w:pitch w:val="default"/>
    <w:sig w:usb0="00000005" w:usb1="00000000" w:usb2="00000000" w:usb3="00000000" w:csb0="00000002" w:csb1="00000000"/>
  </w:font>
  <w:font w:name="TimesNewRoman">
    <w:altName w:val="Times New Roman"/>
    <w:panose1 w:val="00000000000000000000"/>
    <w:charset w:val="00"/>
    <w:family w:val="roman"/>
    <w:notTrueType/>
    <w:pitch w:val="default"/>
  </w:font>
  <w:font w:name="EUAlbertina">
    <w:altName w:val="Times New Roman"/>
    <w:panose1 w:val="00000000000000000000"/>
    <w:charset w:val="00"/>
    <w:family w:val="roman"/>
    <w:notTrueType/>
    <w:pitch w:val="default"/>
    <w:sig w:usb0="00000003" w:usb1="00000000" w:usb2="00000000" w:usb3="00000000" w:csb0="00000001" w:csb1="00000000"/>
  </w:font>
  <w:font w:name="Proxima Nova Black">
    <w:altName w:val="Calibri"/>
    <w:panose1 w:val="00000000000000000000"/>
    <w:charset w:val="00"/>
    <w:family w:val="swiss"/>
    <w:notTrueType/>
    <w:pitch w:val="default"/>
    <w:sig w:usb0="00000003" w:usb1="00000000" w:usb2="00000000" w:usb3="00000000" w:csb0="00000001" w:csb1="00000000"/>
  </w:font>
  <w:font w:name="Franklin Gothic Book">
    <w:panose1 w:val="020B05030201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859B"/>
      </w:rPr>
      <w:id w:val="-1325653907"/>
      <w:docPartObj>
        <w:docPartGallery w:val="Page Numbers (Bottom of Page)"/>
        <w:docPartUnique/>
      </w:docPartObj>
    </w:sdtPr>
    <w:sdtEndPr>
      <w:rPr>
        <w:noProof/>
      </w:rPr>
    </w:sdtEndPr>
    <w:sdtContent>
      <w:p w14:paraId="00537603" w14:textId="14998ABB" w:rsidR="00167B62" w:rsidRPr="00067B7D" w:rsidRDefault="00167B62" w:rsidP="00600F6A">
        <w:pPr>
          <w:pStyle w:val="Footer"/>
          <w:tabs>
            <w:tab w:val="clear" w:pos="4153"/>
            <w:tab w:val="clear" w:pos="8306"/>
            <w:tab w:val="center" w:pos="3402"/>
            <w:tab w:val="right" w:pos="14570"/>
          </w:tabs>
          <w:ind w:firstLine="3402"/>
          <w:rPr>
            <w:color w:val="00859B"/>
          </w:rPr>
        </w:pPr>
        <w:r w:rsidRPr="00067B7D">
          <w:rPr>
            <w:color w:val="00859B"/>
            <w:sz w:val="20"/>
            <w:szCs w:val="20"/>
          </w:rPr>
          <w:t>Ekonomikas ministrijas 20</w:t>
        </w:r>
        <w:r>
          <w:rPr>
            <w:color w:val="00859B"/>
            <w:sz w:val="20"/>
            <w:szCs w:val="20"/>
          </w:rPr>
          <w:t>2</w:t>
        </w:r>
        <w:r w:rsidR="007B24A6">
          <w:rPr>
            <w:color w:val="00859B"/>
            <w:sz w:val="20"/>
            <w:szCs w:val="20"/>
          </w:rPr>
          <w:t>4</w:t>
        </w:r>
        <w:r w:rsidRPr="00067B7D">
          <w:rPr>
            <w:color w:val="00859B"/>
            <w:sz w:val="20"/>
            <w:szCs w:val="20"/>
          </w:rPr>
          <w:t>.gada publiskais pārskats</w:t>
        </w:r>
        <w:r w:rsidRPr="00067B7D">
          <w:rPr>
            <w:color w:val="00859B"/>
          </w:rPr>
          <w:tab/>
        </w:r>
        <w:r w:rsidRPr="00067B7D">
          <w:rPr>
            <w:color w:val="00859B"/>
          </w:rPr>
          <w:fldChar w:fldCharType="begin"/>
        </w:r>
        <w:r w:rsidRPr="00067B7D">
          <w:rPr>
            <w:color w:val="00859B"/>
          </w:rPr>
          <w:instrText xml:space="preserve"> PAGE   \* MERGEFORMAT </w:instrText>
        </w:r>
        <w:r w:rsidRPr="00067B7D">
          <w:rPr>
            <w:color w:val="00859B"/>
          </w:rPr>
          <w:fldChar w:fldCharType="separate"/>
        </w:r>
        <w:r>
          <w:rPr>
            <w:noProof/>
            <w:color w:val="00859B"/>
          </w:rPr>
          <w:t>4</w:t>
        </w:r>
        <w:r w:rsidRPr="00067B7D">
          <w:rPr>
            <w:noProof/>
            <w:color w:val="00859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205047"/>
      <w:docPartObj>
        <w:docPartGallery w:val="Page Numbers (Bottom of Page)"/>
        <w:docPartUnique/>
      </w:docPartObj>
    </w:sdtPr>
    <w:sdtEndPr>
      <w:rPr>
        <w:color w:val="31849B" w:themeColor="accent5" w:themeShade="BF"/>
      </w:rPr>
    </w:sdtEndPr>
    <w:sdtContent>
      <w:p w14:paraId="232B3F22" w14:textId="77777777" w:rsidR="00167B62" w:rsidRPr="00A04AE3" w:rsidRDefault="00167B62">
        <w:pPr>
          <w:pStyle w:val="Footer"/>
          <w:jc w:val="right"/>
          <w:rPr>
            <w:color w:val="31849B" w:themeColor="accent5" w:themeShade="BF"/>
          </w:rPr>
        </w:pPr>
        <w:r w:rsidRPr="00A04AE3">
          <w:rPr>
            <w:color w:val="31849B" w:themeColor="accent5" w:themeShade="BF"/>
          </w:rPr>
          <w:fldChar w:fldCharType="begin"/>
        </w:r>
        <w:r w:rsidRPr="00A04AE3">
          <w:rPr>
            <w:color w:val="31849B" w:themeColor="accent5" w:themeShade="BF"/>
          </w:rPr>
          <w:instrText>PAGE   \* MERGEFORMAT</w:instrText>
        </w:r>
        <w:r w:rsidRPr="00A04AE3">
          <w:rPr>
            <w:color w:val="31849B" w:themeColor="accent5" w:themeShade="BF"/>
          </w:rPr>
          <w:fldChar w:fldCharType="separate"/>
        </w:r>
        <w:r>
          <w:rPr>
            <w:noProof/>
            <w:color w:val="31849B" w:themeColor="accent5" w:themeShade="BF"/>
          </w:rPr>
          <w:t>1</w:t>
        </w:r>
        <w:r w:rsidRPr="00A04AE3">
          <w:rPr>
            <w:color w:val="31849B" w:themeColor="accent5" w:themeShade="BF"/>
          </w:rPr>
          <w:fldChar w:fldCharType="end"/>
        </w:r>
      </w:p>
    </w:sdtContent>
  </w:sdt>
  <w:p w14:paraId="3E8EEE16" w14:textId="77777777" w:rsidR="007A05B7" w:rsidRPr="00402C11" w:rsidRDefault="007A05B7">
    <w:pP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859B"/>
      </w:rPr>
      <w:id w:val="-1834373305"/>
      <w:docPartObj>
        <w:docPartGallery w:val="Page Numbers (Bottom of Page)"/>
        <w:docPartUnique/>
      </w:docPartObj>
    </w:sdtPr>
    <w:sdtEndPr>
      <w:rPr>
        <w:noProof/>
      </w:rPr>
    </w:sdtEndPr>
    <w:sdtContent>
      <w:p w14:paraId="19E336FF" w14:textId="40DD1D53" w:rsidR="00167B62" w:rsidRPr="00067B7D" w:rsidRDefault="00167B62" w:rsidP="00600F6A">
        <w:pPr>
          <w:pStyle w:val="Footer"/>
          <w:tabs>
            <w:tab w:val="clear" w:pos="4153"/>
            <w:tab w:val="clear" w:pos="8306"/>
            <w:tab w:val="center" w:pos="3402"/>
            <w:tab w:val="right" w:pos="14570"/>
          </w:tabs>
          <w:ind w:firstLine="3402"/>
          <w:rPr>
            <w:color w:val="00859B"/>
          </w:rPr>
        </w:pPr>
        <w:r w:rsidRPr="00067B7D">
          <w:rPr>
            <w:color w:val="00859B"/>
            <w:sz w:val="20"/>
            <w:szCs w:val="20"/>
          </w:rPr>
          <w:t>Ekonomikas ministrijas 20</w:t>
        </w:r>
        <w:r>
          <w:rPr>
            <w:color w:val="00859B"/>
            <w:sz w:val="20"/>
            <w:szCs w:val="20"/>
          </w:rPr>
          <w:t>2</w:t>
        </w:r>
        <w:r w:rsidR="00966267">
          <w:rPr>
            <w:color w:val="00859B"/>
            <w:sz w:val="20"/>
            <w:szCs w:val="20"/>
          </w:rPr>
          <w:t>4</w:t>
        </w:r>
        <w:r w:rsidRPr="00067B7D">
          <w:rPr>
            <w:color w:val="00859B"/>
            <w:sz w:val="20"/>
            <w:szCs w:val="20"/>
          </w:rPr>
          <w:t>.gada publiskais pārskats</w:t>
        </w:r>
        <w:r w:rsidRPr="00067B7D">
          <w:rPr>
            <w:color w:val="00859B"/>
          </w:rPr>
          <w:tab/>
        </w:r>
        <w:r w:rsidRPr="00067B7D">
          <w:rPr>
            <w:color w:val="00859B"/>
          </w:rPr>
          <w:fldChar w:fldCharType="begin"/>
        </w:r>
        <w:r w:rsidRPr="00067B7D">
          <w:rPr>
            <w:color w:val="00859B"/>
          </w:rPr>
          <w:instrText xml:space="preserve"> PAGE   \* MERGEFORMAT </w:instrText>
        </w:r>
        <w:r w:rsidRPr="00067B7D">
          <w:rPr>
            <w:color w:val="00859B"/>
          </w:rPr>
          <w:fldChar w:fldCharType="separate"/>
        </w:r>
        <w:r>
          <w:rPr>
            <w:noProof/>
            <w:color w:val="00859B"/>
          </w:rPr>
          <w:t>6</w:t>
        </w:r>
        <w:r w:rsidRPr="00067B7D">
          <w:rPr>
            <w:noProof/>
            <w:color w:val="00859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286B8" w14:textId="77777777" w:rsidR="00EB701D" w:rsidRDefault="00EB701D" w:rsidP="00B64328">
      <w:pPr>
        <w:spacing w:after="0" w:line="240" w:lineRule="auto"/>
      </w:pPr>
      <w:r>
        <w:separator/>
      </w:r>
    </w:p>
  </w:footnote>
  <w:footnote w:type="continuationSeparator" w:id="0">
    <w:p w14:paraId="57EC7A24" w14:textId="77777777" w:rsidR="00EB701D" w:rsidRDefault="00EB701D" w:rsidP="00B64328">
      <w:pPr>
        <w:spacing w:after="0" w:line="240" w:lineRule="auto"/>
      </w:pPr>
      <w:r>
        <w:continuationSeparator/>
      </w:r>
    </w:p>
  </w:footnote>
  <w:footnote w:type="continuationNotice" w:id="1">
    <w:p w14:paraId="4D23BDA0" w14:textId="77777777" w:rsidR="00EB701D" w:rsidRDefault="00EB701D">
      <w:pPr>
        <w:spacing w:after="0" w:line="240" w:lineRule="auto"/>
      </w:pPr>
    </w:p>
  </w:footnote>
  <w:footnote w:id="2">
    <w:p w14:paraId="785C809B" w14:textId="1F686EFB" w:rsidR="00E57061" w:rsidRPr="00D83005" w:rsidRDefault="00E57061" w:rsidP="00E57061">
      <w:pPr>
        <w:pStyle w:val="FootnoteText"/>
        <w:spacing w:before="20" w:after="20"/>
        <w:jc w:val="both"/>
        <w:rPr>
          <w:sz w:val="18"/>
          <w:szCs w:val="18"/>
        </w:rPr>
      </w:pPr>
      <w:r w:rsidRPr="00465A0B">
        <w:rPr>
          <w:rStyle w:val="FootnoteReference"/>
          <w:sz w:val="18"/>
          <w:szCs w:val="18"/>
        </w:rPr>
        <w:footnoteRef/>
      </w:r>
      <w:r w:rsidRPr="00465A0B">
        <w:rPr>
          <w:sz w:val="18"/>
          <w:szCs w:val="18"/>
        </w:rPr>
        <w:t xml:space="preserve"> </w:t>
      </w:r>
      <w:r w:rsidRPr="00D83005">
        <w:rPr>
          <w:sz w:val="18"/>
          <w:szCs w:val="18"/>
        </w:rPr>
        <w:t xml:space="preserve">Informatīvā ziņojuma “Par Latvijas ekonomikas attīstību: Latvijas tautsaimniecība – produktivitāte, konkurētspēja, izaugsme” (izskatīts MK 2024. gada 30. aprīlī, 24-TA-1057, prot. </w:t>
      </w:r>
      <w:r w:rsidRPr="00E57061">
        <w:rPr>
          <w:sz w:val="18"/>
          <w:szCs w:val="18"/>
        </w:rPr>
        <w:t>Nr.18 52.§</w:t>
      </w:r>
      <w:r w:rsidRPr="00D83005">
        <w:rPr>
          <w:sz w:val="18"/>
          <w:szCs w:val="18"/>
        </w:rPr>
        <w:t>) mērķis bija rosināt diskusiju un publiskas debates Saeimā par Latvijas ekonomikas attīstības izaicinājumiem un valsts izaugsmes prioritātēm. Saeimas ekonomikas politikas debates ir jauna pieeja izsvērtu lēmumu pieņemšanai par valsts attīstības vīziju, sasniedzamajiem mērķiem un rīcībpolitikām.</w:t>
      </w:r>
    </w:p>
  </w:footnote>
  <w:footnote w:id="3">
    <w:p w14:paraId="0621F39E" w14:textId="77777777" w:rsidR="00B84F1D" w:rsidRPr="00B84F1D" w:rsidRDefault="00B84F1D" w:rsidP="00B84F1D">
      <w:pPr>
        <w:pStyle w:val="FootnoteText"/>
        <w:rPr>
          <w:sz w:val="18"/>
          <w:szCs w:val="18"/>
        </w:rPr>
      </w:pPr>
      <w:r w:rsidRPr="00B84F1D">
        <w:rPr>
          <w:rStyle w:val="FootnoteReference"/>
          <w:sz w:val="18"/>
          <w:szCs w:val="18"/>
        </w:rPr>
        <w:footnoteRef/>
      </w:r>
      <w:r w:rsidRPr="00B84F1D">
        <w:rPr>
          <w:sz w:val="18"/>
          <w:szCs w:val="18"/>
        </w:rPr>
        <w:t xml:space="preserve"> Skatīt </w:t>
      </w:r>
      <w:hyperlink r:id="rId1" w:history="1">
        <w:r w:rsidRPr="00B84F1D">
          <w:rPr>
            <w:rStyle w:val="Hyperlink"/>
            <w:i/>
            <w:iCs/>
            <w:color w:val="00859B"/>
            <w:sz w:val="18"/>
            <w:szCs w:val="18"/>
          </w:rPr>
          <w:t>https://www.em.gov.lv/lv/es-fondu-atbalsts-2021-2027</w:t>
        </w:r>
      </w:hyperlink>
      <w:r w:rsidRPr="00B84F1D">
        <w:rPr>
          <w:sz w:val="18"/>
          <w:szCs w:val="18"/>
        </w:rPr>
        <w:t xml:space="preserve"> un </w:t>
      </w:r>
      <w:hyperlink r:id="rId2" w:history="1">
        <w:r w:rsidRPr="00B84F1D">
          <w:rPr>
            <w:rStyle w:val="Hyperlink"/>
            <w:i/>
            <w:iCs/>
            <w:color w:val="00859B"/>
            <w:sz w:val="18"/>
            <w:szCs w:val="18"/>
          </w:rPr>
          <w:t>https://www.em.gov.lv/lv/atveselosanas-un-noturibas-mehanisms</w:t>
        </w:r>
      </w:hyperlink>
      <w:r w:rsidRPr="00B84F1D">
        <w:rPr>
          <w:i/>
          <w:iCs/>
          <w:color w:val="00859B"/>
          <w:sz w:val="18"/>
          <w:szCs w:val="18"/>
        </w:rPr>
        <w:t xml:space="preserve"> </w:t>
      </w:r>
    </w:p>
  </w:footnote>
  <w:footnote w:id="4">
    <w:p w14:paraId="7CEF9EF2" w14:textId="0A8EFA73" w:rsidR="00A51A0C" w:rsidRPr="008004D0" w:rsidRDefault="00A51A0C" w:rsidP="00A51A0C">
      <w:pPr>
        <w:pStyle w:val="FootnoteText"/>
        <w:jc w:val="both"/>
        <w:rPr>
          <w:sz w:val="18"/>
          <w:szCs w:val="18"/>
        </w:rPr>
      </w:pPr>
      <w:r w:rsidRPr="008004D0">
        <w:rPr>
          <w:rStyle w:val="FootnoteReference"/>
          <w:sz w:val="18"/>
          <w:szCs w:val="18"/>
        </w:rPr>
        <w:footnoteRef/>
      </w:r>
      <w:r w:rsidRPr="008004D0">
        <w:rPr>
          <w:sz w:val="18"/>
          <w:szCs w:val="18"/>
        </w:rPr>
        <w:t xml:space="preserve"> </w:t>
      </w:r>
      <w:r w:rsidR="008004D0" w:rsidRPr="008004D0">
        <w:rPr>
          <w:sz w:val="18"/>
          <w:szCs w:val="18"/>
        </w:rPr>
        <w:t xml:space="preserve">Prioritārais projekts tiek īstenots kādā no šādām jomām - </w:t>
      </w:r>
      <w:r w:rsidRPr="00A51A0C">
        <w:rPr>
          <w:rFonts w:cs="Times New Roman"/>
          <w:noProof/>
          <w:sz w:val="18"/>
          <w:szCs w:val="18"/>
        </w:rPr>
        <w:t>zināšanu ietilpīga bioekonomika; biomedicīna, medicīnas tehnoloģijas, farmācija; fotonika un viedie materiāli, tehnoloģijas un inženiersistēmas; viedā enerģētika, mobilitāte un neto nulles emisiju tehnoloģijas; informācijas un komunikācijas tehnoloģijas; būvniecība, transports vai loģistika; tūrisms un starptautiski pasākumi; zemas īres mājokļu un sociālo mājokļu būvniecība; drošība un aizsardzība; starptautisko biznesa pakalpojumu centru darbības nodrošināšana un pakalpojumu sniegšana;</w:t>
      </w:r>
      <w:r w:rsidRPr="008004D0">
        <w:rPr>
          <w:rFonts w:cs="Times New Roman"/>
          <w:noProof/>
          <w:sz w:val="18"/>
          <w:szCs w:val="18"/>
        </w:rPr>
        <w:t xml:space="preserve"> kā arī</w:t>
      </w:r>
      <w:r w:rsidRPr="00A51A0C">
        <w:rPr>
          <w:rFonts w:cs="Times New Roman"/>
          <w:noProof/>
          <w:sz w:val="18"/>
          <w:szCs w:val="18"/>
        </w:rPr>
        <w:t xml:space="preserve"> projekti, kuru ietvaros iepriekšējā pārskata gada vidējais darbinieku atalgojums nav mazāks kā </w:t>
      </w:r>
      <w:r w:rsidRPr="008004D0">
        <w:rPr>
          <w:rFonts w:cs="Times New Roman"/>
          <w:noProof/>
          <w:sz w:val="18"/>
          <w:szCs w:val="18"/>
        </w:rPr>
        <w:t>ES</w:t>
      </w:r>
      <w:r w:rsidRPr="00A51A0C">
        <w:rPr>
          <w:rFonts w:cs="Times New Roman"/>
          <w:noProof/>
          <w:sz w:val="18"/>
          <w:szCs w:val="18"/>
        </w:rPr>
        <w:t xml:space="preserve"> iepriekšējā pārskata gada vidējais darbinieku atalgojums</w:t>
      </w:r>
      <w:r w:rsidR="008004D0">
        <w:rPr>
          <w:rFonts w:cs="Times New Roman"/>
          <w:noProof/>
          <w:sz w:val="18"/>
          <w:szCs w:val="18"/>
        </w:rPr>
        <w:t>.</w:t>
      </w:r>
    </w:p>
  </w:footnote>
  <w:footnote w:id="5">
    <w:p w14:paraId="15A24370" w14:textId="77777777" w:rsidR="00F25B21" w:rsidRPr="00D83005" w:rsidRDefault="00F25B21" w:rsidP="00F25B21">
      <w:pPr>
        <w:pStyle w:val="FootnoteText"/>
        <w:spacing w:before="20" w:after="20"/>
        <w:jc w:val="both"/>
        <w:rPr>
          <w:sz w:val="18"/>
          <w:szCs w:val="18"/>
        </w:rPr>
      </w:pPr>
      <w:r w:rsidRPr="00D83005">
        <w:rPr>
          <w:rStyle w:val="FootnoteReference"/>
          <w:sz w:val="18"/>
          <w:szCs w:val="18"/>
        </w:rPr>
        <w:footnoteRef/>
      </w:r>
      <w:r w:rsidRPr="00D83005">
        <w:rPr>
          <w:sz w:val="18"/>
          <w:szCs w:val="18"/>
        </w:rPr>
        <w:t xml:space="preserve"> Skatīt MK </w:t>
      </w:r>
      <w:r w:rsidRPr="00D83005">
        <w:rPr>
          <w:rFonts w:eastAsia="Times New Roman" w:cs="Times New Roman"/>
          <w:noProof/>
          <w:sz w:val="18"/>
          <w:szCs w:val="18"/>
        </w:rPr>
        <w:t xml:space="preserve">2024. gada 9. aprīļa noteikumus Nr.227, </w:t>
      </w:r>
      <w:hyperlink r:id="rId3" w:history="1">
        <w:r w:rsidRPr="00D83005">
          <w:rPr>
            <w:rStyle w:val="Hyperlink"/>
            <w:rFonts w:eastAsia="Times New Roman" w:cs="Times New Roman"/>
            <w:i/>
            <w:iCs/>
            <w:noProof/>
            <w:color w:val="00859B"/>
            <w:sz w:val="18"/>
            <w:szCs w:val="18"/>
          </w:rPr>
          <w:t>https://likumi.lv/ta/id/351222-grozijumi-MK-2010-gada-10-augusta-noteikumos-nr-774-lielo-un-strategiski-nozimigo-investiciju-projektu-koordinac</w:t>
        </w:r>
      </w:hyperlink>
      <w:r w:rsidRPr="00D83005">
        <w:rPr>
          <w:rFonts w:eastAsia="Times New Roman" w:cs="Times New Roman"/>
          <w:i/>
          <w:iCs/>
          <w:noProof/>
          <w:color w:val="00859B"/>
          <w:sz w:val="18"/>
          <w:szCs w:val="18"/>
        </w:rPr>
        <w:t>...</w:t>
      </w:r>
      <w:r w:rsidRPr="00D83005">
        <w:rPr>
          <w:rFonts w:eastAsia="Times New Roman" w:cs="Times New Roman"/>
          <w:noProof/>
          <w:sz w:val="18"/>
          <w:szCs w:val="18"/>
        </w:rPr>
        <w:t xml:space="preserve"> </w:t>
      </w:r>
    </w:p>
  </w:footnote>
  <w:footnote w:id="6">
    <w:p w14:paraId="6F97E5F6" w14:textId="7FFE8ADC" w:rsidR="00D65B8E" w:rsidRPr="00D83005" w:rsidRDefault="00D65B8E" w:rsidP="00C71525">
      <w:pPr>
        <w:pStyle w:val="FootnoteText"/>
        <w:spacing w:before="20" w:after="20"/>
        <w:jc w:val="both"/>
        <w:rPr>
          <w:sz w:val="18"/>
          <w:szCs w:val="18"/>
        </w:rPr>
      </w:pPr>
      <w:r w:rsidRPr="00D83005">
        <w:rPr>
          <w:rStyle w:val="FootnoteReference"/>
          <w:sz w:val="18"/>
          <w:szCs w:val="18"/>
        </w:rPr>
        <w:footnoteRef/>
      </w:r>
      <w:r w:rsidRPr="00D83005">
        <w:rPr>
          <w:sz w:val="18"/>
          <w:szCs w:val="18"/>
        </w:rPr>
        <w:t xml:space="preserve"> </w:t>
      </w:r>
      <w:r w:rsidRPr="00D83005">
        <w:rPr>
          <w:rFonts w:cs="Times New Roman"/>
          <w:sz w:val="18"/>
          <w:szCs w:val="18"/>
        </w:rPr>
        <w:t xml:space="preserve">Pārskata periodā investīciju projektu atbalsta programmā veikta projektu atlase, pamatojoties uz </w:t>
      </w:r>
      <w:r w:rsidRPr="00D83005">
        <w:rPr>
          <w:rFonts w:eastAsia="Times New Roman" w:cs="Times New Roman"/>
          <w:sz w:val="18"/>
          <w:szCs w:val="18"/>
          <w:lang w:eastAsia="lv-LV"/>
        </w:rPr>
        <w:t xml:space="preserve">MK 2021. gada 6. jūlija noteikumiem Nr.503 </w:t>
      </w:r>
      <w:hyperlink r:id="rId4" w:history="1">
        <w:r w:rsidRPr="00D83005">
          <w:rPr>
            <w:rStyle w:val="Hyperlink"/>
            <w:rFonts w:eastAsia="Times New Roman" w:cs="Times New Roman"/>
            <w:i/>
            <w:iCs/>
            <w:color w:val="00859B"/>
            <w:sz w:val="18"/>
            <w:szCs w:val="18"/>
            <w:lang w:eastAsia="lv-LV"/>
          </w:rPr>
          <w:t>Noteikumi par aizdevumiem ar kapitāla atlaidi investīciju projektiem komersantiem-konkurētspējas veicināšanai</w:t>
        </w:r>
      </w:hyperlink>
      <w:r w:rsidRPr="00D83005">
        <w:rPr>
          <w:rFonts w:eastAsia="Times New Roman" w:cs="Times New Roman"/>
          <w:sz w:val="18"/>
          <w:szCs w:val="18"/>
          <w:lang w:eastAsia="lv-LV"/>
        </w:rPr>
        <w:t>, tajos veicot grozījumus (MK 202</w:t>
      </w:r>
      <w:r w:rsidR="0099708C" w:rsidRPr="00D83005">
        <w:rPr>
          <w:rFonts w:eastAsia="Times New Roman" w:cs="Times New Roman"/>
          <w:sz w:val="18"/>
          <w:szCs w:val="18"/>
          <w:lang w:eastAsia="lv-LV"/>
        </w:rPr>
        <w:t>4</w:t>
      </w:r>
      <w:r w:rsidRPr="00D83005">
        <w:rPr>
          <w:rFonts w:eastAsia="Times New Roman" w:cs="Times New Roman"/>
          <w:sz w:val="18"/>
          <w:szCs w:val="18"/>
          <w:lang w:eastAsia="lv-LV"/>
        </w:rPr>
        <w:t xml:space="preserve">. gada </w:t>
      </w:r>
      <w:r w:rsidR="0099708C" w:rsidRPr="00D83005">
        <w:rPr>
          <w:rFonts w:eastAsia="Times New Roman" w:cs="Times New Roman"/>
          <w:sz w:val="18"/>
          <w:szCs w:val="18"/>
          <w:lang w:eastAsia="lv-LV"/>
        </w:rPr>
        <w:t>25</w:t>
      </w:r>
      <w:r w:rsidRPr="00D83005">
        <w:rPr>
          <w:rFonts w:eastAsia="Times New Roman" w:cs="Times New Roman"/>
          <w:sz w:val="18"/>
          <w:szCs w:val="18"/>
          <w:lang w:eastAsia="lv-LV"/>
        </w:rPr>
        <w:t>. </w:t>
      </w:r>
      <w:r w:rsidR="0099708C" w:rsidRPr="00D83005">
        <w:rPr>
          <w:rFonts w:eastAsia="Times New Roman" w:cs="Times New Roman"/>
          <w:sz w:val="18"/>
          <w:szCs w:val="18"/>
          <w:lang w:eastAsia="lv-LV"/>
        </w:rPr>
        <w:t>jūnij</w:t>
      </w:r>
      <w:r w:rsidRPr="00D83005">
        <w:rPr>
          <w:rFonts w:eastAsia="Times New Roman" w:cs="Times New Roman"/>
          <w:sz w:val="18"/>
          <w:szCs w:val="18"/>
          <w:lang w:eastAsia="lv-LV"/>
        </w:rPr>
        <w:t>a noteikumi Nr.4</w:t>
      </w:r>
      <w:r w:rsidR="0099708C" w:rsidRPr="00D83005">
        <w:rPr>
          <w:rFonts w:eastAsia="Times New Roman" w:cs="Times New Roman"/>
          <w:sz w:val="18"/>
          <w:szCs w:val="18"/>
          <w:lang w:eastAsia="lv-LV"/>
        </w:rPr>
        <w:t>05</w:t>
      </w:r>
      <w:r w:rsidRPr="00D83005">
        <w:rPr>
          <w:rFonts w:eastAsia="Times New Roman" w:cs="Times New Roman"/>
          <w:sz w:val="18"/>
          <w:szCs w:val="18"/>
          <w:lang w:eastAsia="lv-LV"/>
        </w:rPr>
        <w:t xml:space="preserve">) un precizējot programmas īstenošanas nosacījumus. </w:t>
      </w:r>
    </w:p>
  </w:footnote>
  <w:footnote w:id="7">
    <w:p w14:paraId="375F8BFE" w14:textId="61A18D4E" w:rsidR="00EB7F01" w:rsidRPr="00DB2E18" w:rsidRDefault="00EB7F01" w:rsidP="00EB7F01">
      <w:pPr>
        <w:pStyle w:val="FootnoteText"/>
        <w:spacing w:before="20" w:after="20"/>
        <w:jc w:val="both"/>
        <w:rPr>
          <w:sz w:val="18"/>
          <w:szCs w:val="18"/>
        </w:rPr>
      </w:pPr>
      <w:r w:rsidRPr="00D83005">
        <w:rPr>
          <w:rStyle w:val="FootnoteReference"/>
          <w:sz w:val="18"/>
          <w:szCs w:val="18"/>
        </w:rPr>
        <w:footnoteRef/>
      </w:r>
      <w:r w:rsidRPr="00D83005">
        <w:rPr>
          <w:sz w:val="18"/>
          <w:szCs w:val="18"/>
        </w:rPr>
        <w:t xml:space="preserve"> Enerģētikas un transporta; Viedo materiālu; Farmācijas, biomedicīnas un medicīnas tehnoloģiju; Meža nozares; Latvijas pārtikas; IKT; Latvijas elektrisko un optisko iekārtu ražošanas nozares un Mašīnbūves (MASOC) kompetences centr</w:t>
      </w:r>
      <w:r w:rsidR="00C63609">
        <w:rPr>
          <w:sz w:val="18"/>
          <w:szCs w:val="18"/>
        </w:rPr>
        <w:t>i</w:t>
      </w:r>
      <w:r w:rsidRPr="00D83005">
        <w:rPr>
          <w:sz w:val="18"/>
          <w:szCs w:val="18"/>
        </w:rPr>
        <w:t>.</w:t>
      </w:r>
    </w:p>
  </w:footnote>
  <w:footnote w:id="8">
    <w:p w14:paraId="506CEACA" w14:textId="7FAE8F44" w:rsidR="00C63609" w:rsidRPr="00AC63B6" w:rsidRDefault="00C63609" w:rsidP="00C63609">
      <w:pPr>
        <w:pStyle w:val="FootnoteText"/>
        <w:jc w:val="both"/>
        <w:rPr>
          <w:sz w:val="18"/>
          <w:szCs w:val="18"/>
        </w:rPr>
      </w:pPr>
      <w:r w:rsidRPr="00AC63B6">
        <w:rPr>
          <w:rStyle w:val="FootnoteReference"/>
          <w:sz w:val="18"/>
          <w:szCs w:val="18"/>
        </w:rPr>
        <w:footnoteRef/>
      </w:r>
      <w:r w:rsidRPr="00AC63B6">
        <w:rPr>
          <w:sz w:val="18"/>
          <w:szCs w:val="18"/>
        </w:rPr>
        <w:t xml:space="preserve"> </w:t>
      </w:r>
      <w:r>
        <w:rPr>
          <w:sz w:val="18"/>
          <w:szCs w:val="18"/>
        </w:rPr>
        <w:t>Visu minēto kompetences centru atbalsta saņēmēji vai i</w:t>
      </w:r>
      <w:r w:rsidRPr="00AC63B6">
        <w:rPr>
          <w:sz w:val="18"/>
          <w:szCs w:val="18"/>
        </w:rPr>
        <w:t>nvestīcij</w:t>
      </w:r>
      <w:r>
        <w:rPr>
          <w:sz w:val="18"/>
          <w:szCs w:val="18"/>
        </w:rPr>
        <w:t>u</w:t>
      </w:r>
      <w:r w:rsidRPr="00AC63B6">
        <w:rPr>
          <w:sz w:val="18"/>
          <w:szCs w:val="18"/>
        </w:rPr>
        <w:t xml:space="preserve"> mērķa grupa ir sīkie (mikro), mazie, vidējie un lielie komersanti, t</w:t>
      </w:r>
      <w:r>
        <w:rPr>
          <w:sz w:val="18"/>
          <w:szCs w:val="18"/>
        </w:rPr>
        <w:t>.</w:t>
      </w:r>
      <w:r w:rsidRPr="00AC63B6">
        <w:rPr>
          <w:sz w:val="18"/>
          <w:szCs w:val="18"/>
        </w:rPr>
        <w:t>sk</w:t>
      </w:r>
      <w:r>
        <w:rPr>
          <w:sz w:val="18"/>
          <w:szCs w:val="18"/>
        </w:rPr>
        <w:t>.,</w:t>
      </w:r>
      <w:r w:rsidRPr="00AC63B6">
        <w:rPr>
          <w:sz w:val="18"/>
          <w:szCs w:val="18"/>
        </w:rPr>
        <w:t xml:space="preserve"> valsts kapitālsabiedrības un pētniecības un zināšanu izplatīšanas organizācijas, kas attīsta produktus, pakalpojumus un tehnoloģijas viedās specializācijas jomās</w:t>
      </w:r>
      <w:r>
        <w:rPr>
          <w:sz w:val="18"/>
          <w:szCs w:val="18"/>
        </w:rPr>
        <w:t xml:space="preserve">. </w:t>
      </w:r>
    </w:p>
  </w:footnote>
  <w:footnote w:id="9">
    <w:p w14:paraId="1DCB7891" w14:textId="02D02BB2" w:rsidR="00F8579D" w:rsidRPr="00AB3C26" w:rsidRDefault="00F8579D" w:rsidP="00D83005">
      <w:pPr>
        <w:pStyle w:val="FootnoteText"/>
        <w:spacing w:before="20" w:after="20"/>
        <w:jc w:val="both"/>
        <w:rPr>
          <w:sz w:val="18"/>
          <w:szCs w:val="18"/>
        </w:rPr>
      </w:pPr>
      <w:r w:rsidRPr="00AB3C26">
        <w:rPr>
          <w:rStyle w:val="FootnoteReference"/>
          <w:sz w:val="18"/>
          <w:szCs w:val="18"/>
        </w:rPr>
        <w:footnoteRef/>
      </w:r>
      <w:r w:rsidRPr="00AB3C26">
        <w:rPr>
          <w:sz w:val="18"/>
          <w:szCs w:val="18"/>
        </w:rPr>
        <w:t xml:space="preserve"> Skatīt MK 2024. gada 22. oktobra noteikumus Nr.663 “ES kohēzijas politikas programmas 2021.–2027. gadam 1.2.1. </w:t>
      </w:r>
      <w:r w:rsidR="00FB2582" w:rsidRPr="00AB3C26">
        <w:rPr>
          <w:sz w:val="18"/>
          <w:szCs w:val="18"/>
        </w:rPr>
        <w:t>SAM</w:t>
      </w:r>
      <w:r w:rsidRPr="00AB3C26">
        <w:rPr>
          <w:sz w:val="18"/>
          <w:szCs w:val="18"/>
        </w:rPr>
        <w:t xml:space="preserve"> "Pētniecības un inovāciju kapacitātes stiprināšana un progresīvu tehnoloģiju ieviešana uzņēmumiem" 1.2.1.1. pasākuma "Atbalsts jaunu produktu attīstībai un internacionalizācijai" trešās kārtas īstenošanas noteikumi</w:t>
      </w:r>
      <w:r w:rsidR="00FB2582" w:rsidRPr="00AB3C26">
        <w:rPr>
          <w:sz w:val="18"/>
          <w:szCs w:val="18"/>
        </w:rPr>
        <w:t>”</w:t>
      </w:r>
      <w:r w:rsidRPr="00AB3C26">
        <w:rPr>
          <w:sz w:val="18"/>
          <w:szCs w:val="18"/>
        </w:rPr>
        <w:t xml:space="preserve">, </w:t>
      </w:r>
      <w:hyperlink r:id="rId5" w:history="1">
        <w:r w:rsidR="00FB2582" w:rsidRPr="00AB3C26">
          <w:rPr>
            <w:rStyle w:val="Hyperlink"/>
            <w:i/>
            <w:iCs/>
            <w:color w:val="00859B"/>
            <w:sz w:val="18"/>
            <w:szCs w:val="18"/>
          </w:rPr>
          <w:t>https://www.vestnesis.lv/op/2024/211.9</w:t>
        </w:r>
      </w:hyperlink>
      <w:r w:rsidRPr="00AB3C26">
        <w:rPr>
          <w:i/>
          <w:iCs/>
          <w:color w:val="00859B"/>
          <w:sz w:val="18"/>
          <w:szCs w:val="18"/>
        </w:rPr>
        <w:t xml:space="preserve"> </w:t>
      </w:r>
    </w:p>
  </w:footnote>
  <w:footnote w:id="10">
    <w:p w14:paraId="4EDBA33E" w14:textId="42D2ECBA" w:rsidR="002F0ABF" w:rsidRPr="00AB3C26" w:rsidRDefault="002F0ABF" w:rsidP="00D83005">
      <w:pPr>
        <w:pStyle w:val="FootnoteText"/>
        <w:spacing w:before="20" w:after="20"/>
        <w:jc w:val="both"/>
        <w:rPr>
          <w:sz w:val="18"/>
          <w:szCs w:val="18"/>
        </w:rPr>
      </w:pPr>
      <w:r w:rsidRPr="00AB3C26">
        <w:rPr>
          <w:rStyle w:val="FootnoteReference"/>
          <w:sz w:val="18"/>
          <w:szCs w:val="18"/>
        </w:rPr>
        <w:footnoteRef/>
      </w:r>
      <w:r w:rsidRPr="00AB3C26">
        <w:rPr>
          <w:sz w:val="18"/>
          <w:szCs w:val="18"/>
        </w:rPr>
        <w:t xml:space="preserve"> Sīkā</w:t>
      </w:r>
      <w:r w:rsidR="00C32C1A" w:rsidRPr="00AB3C26">
        <w:rPr>
          <w:sz w:val="18"/>
          <w:szCs w:val="18"/>
        </w:rPr>
        <w:t>k</w:t>
      </w:r>
      <w:r w:rsidRPr="00AB3C26">
        <w:rPr>
          <w:sz w:val="18"/>
          <w:szCs w:val="18"/>
        </w:rPr>
        <w:t xml:space="preserve"> </w:t>
      </w:r>
      <w:r w:rsidR="00C32C1A" w:rsidRPr="00AB3C26">
        <w:rPr>
          <w:sz w:val="18"/>
          <w:szCs w:val="18"/>
        </w:rPr>
        <w:t>ar informāciju var</w:t>
      </w:r>
      <w:r w:rsidRPr="00AB3C26">
        <w:rPr>
          <w:sz w:val="18"/>
          <w:szCs w:val="18"/>
        </w:rPr>
        <w:t xml:space="preserve"> </w:t>
      </w:r>
      <w:r w:rsidR="00C32C1A" w:rsidRPr="00AB3C26">
        <w:rPr>
          <w:sz w:val="18"/>
          <w:szCs w:val="18"/>
        </w:rPr>
        <w:t>iepazīties</w:t>
      </w:r>
      <w:r w:rsidRPr="00AB3C26">
        <w:rPr>
          <w:sz w:val="18"/>
          <w:szCs w:val="18"/>
        </w:rPr>
        <w:t xml:space="preserve"> </w:t>
      </w:r>
      <w:hyperlink r:id="rId6" w:history="1">
        <w:r w:rsidRPr="00AB3C26">
          <w:rPr>
            <w:rStyle w:val="Hyperlink"/>
            <w:i/>
            <w:iCs/>
            <w:color w:val="00859B"/>
            <w:sz w:val="18"/>
            <w:szCs w:val="18"/>
          </w:rPr>
          <w:t>https://www.em.gov.lv/lv/jaunums/valdiba-lemj-piedalities-es-konkursa-nacionala-mikroshemu-kompetences-centra-izveidei-latvija</w:t>
        </w:r>
      </w:hyperlink>
      <w:r w:rsidRPr="00AB3C26">
        <w:rPr>
          <w:sz w:val="18"/>
          <w:szCs w:val="18"/>
        </w:rPr>
        <w:t xml:space="preserve"> </w:t>
      </w:r>
    </w:p>
  </w:footnote>
  <w:footnote w:id="11">
    <w:p w14:paraId="7964C037" w14:textId="47984FD9" w:rsidR="007F7413" w:rsidRPr="00AB3C26" w:rsidRDefault="007F7413" w:rsidP="00D83005">
      <w:pPr>
        <w:pStyle w:val="FootnoteText"/>
        <w:spacing w:before="20" w:after="20"/>
        <w:jc w:val="both"/>
        <w:rPr>
          <w:sz w:val="18"/>
          <w:szCs w:val="18"/>
        </w:rPr>
      </w:pPr>
      <w:r w:rsidRPr="00AB3C26">
        <w:rPr>
          <w:rStyle w:val="FootnoteReference"/>
          <w:sz w:val="18"/>
          <w:szCs w:val="18"/>
        </w:rPr>
        <w:footnoteRef/>
      </w:r>
      <w:r w:rsidRPr="00AB3C26">
        <w:rPr>
          <w:sz w:val="18"/>
          <w:szCs w:val="18"/>
        </w:rPr>
        <w:t xml:space="preserve"> Skatīt MK 2024. gada 1. oktobr</w:t>
      </w:r>
      <w:r w:rsidR="00AB3C26" w:rsidRPr="00AB3C26">
        <w:rPr>
          <w:sz w:val="18"/>
          <w:szCs w:val="18"/>
        </w:rPr>
        <w:t>a</w:t>
      </w:r>
      <w:r w:rsidRPr="00AB3C26">
        <w:rPr>
          <w:sz w:val="18"/>
          <w:szCs w:val="18"/>
        </w:rPr>
        <w:t xml:space="preserve"> </w:t>
      </w:r>
      <w:r w:rsidR="00AB3C26" w:rsidRPr="00AB3C26">
        <w:rPr>
          <w:sz w:val="18"/>
          <w:szCs w:val="18"/>
        </w:rPr>
        <w:t>informatīvo ziņojumu</w:t>
      </w:r>
      <w:r w:rsidRPr="00AB3C26">
        <w:rPr>
          <w:sz w:val="18"/>
          <w:szCs w:val="18"/>
        </w:rPr>
        <w:t xml:space="preserve"> </w:t>
      </w:r>
      <w:hyperlink r:id="rId7" w:tgtFrame="_blank" w:history="1">
        <w:r w:rsidRPr="00AB3C26">
          <w:rPr>
            <w:rStyle w:val="Hyperlink"/>
            <w:i/>
            <w:iCs/>
            <w:color w:val="00859B"/>
            <w:sz w:val="18"/>
            <w:szCs w:val="18"/>
          </w:rPr>
          <w:t>Par Latvijas iespējām pusvadītāju tehnoloģiju attīstības nozarē</w:t>
        </w:r>
      </w:hyperlink>
      <w:r w:rsidRPr="00AB3C26">
        <w:rPr>
          <w:rFonts w:cs="Times New Roman"/>
          <w:color w:val="000000"/>
          <w:sz w:val="18"/>
          <w:szCs w:val="18"/>
        </w:rPr>
        <w:t xml:space="preserve"> (24-TA-1844, prot. Nr.40 46.§), </w:t>
      </w:r>
      <w:hyperlink r:id="rId8" w:history="1">
        <w:r w:rsidRPr="00AB3C26">
          <w:rPr>
            <w:rStyle w:val="Hyperlink"/>
            <w:rFonts w:cs="Times New Roman"/>
            <w:i/>
            <w:iCs/>
            <w:color w:val="00859B"/>
            <w:sz w:val="18"/>
            <w:szCs w:val="18"/>
          </w:rPr>
          <w:t>https://tapportals.mk.gov.lv/legal_acts/25e85d8b-d502-4920-8b75-0623467c837b</w:t>
        </w:r>
      </w:hyperlink>
      <w:r w:rsidRPr="00AB3C26">
        <w:rPr>
          <w:rFonts w:cs="Times New Roman"/>
          <w:color w:val="000000"/>
          <w:sz w:val="18"/>
          <w:szCs w:val="18"/>
        </w:rPr>
        <w:t xml:space="preserve"> </w:t>
      </w:r>
    </w:p>
  </w:footnote>
  <w:footnote w:id="12">
    <w:p w14:paraId="2A33150E" w14:textId="5B263A60" w:rsidR="002F0ABF" w:rsidRPr="00AB3C26" w:rsidRDefault="002F0ABF" w:rsidP="00D83005">
      <w:pPr>
        <w:pStyle w:val="FootnoteText"/>
        <w:spacing w:before="20" w:after="20"/>
        <w:jc w:val="both"/>
        <w:rPr>
          <w:sz w:val="18"/>
          <w:szCs w:val="18"/>
        </w:rPr>
      </w:pPr>
      <w:r w:rsidRPr="00AB3C26">
        <w:rPr>
          <w:rStyle w:val="FootnoteReference"/>
          <w:sz w:val="18"/>
          <w:szCs w:val="18"/>
        </w:rPr>
        <w:footnoteRef/>
      </w:r>
      <w:r w:rsidRPr="00AB3C26">
        <w:rPr>
          <w:sz w:val="18"/>
          <w:szCs w:val="18"/>
        </w:rPr>
        <w:t xml:space="preserve"> </w:t>
      </w:r>
      <w:r w:rsidR="00693460" w:rsidRPr="00AB3C26">
        <w:rPr>
          <w:sz w:val="18"/>
          <w:szCs w:val="18"/>
        </w:rPr>
        <w:t>Detalizētāk informāciju var</w:t>
      </w:r>
      <w:r w:rsidRPr="00AB3C26">
        <w:rPr>
          <w:sz w:val="18"/>
          <w:szCs w:val="18"/>
        </w:rPr>
        <w:t xml:space="preserve"> skatīt </w:t>
      </w:r>
      <w:hyperlink r:id="rId9" w:history="1">
        <w:r w:rsidRPr="00AB3C26">
          <w:rPr>
            <w:rStyle w:val="Hyperlink"/>
            <w:i/>
            <w:iCs/>
            <w:color w:val="00859B"/>
            <w:sz w:val="18"/>
            <w:szCs w:val="18"/>
          </w:rPr>
          <w:t>https://commission.europa.eu/strategy-and-policy/priorities-2019-2024/europe-fit-digital-age/european-chips-act_lv</w:t>
        </w:r>
      </w:hyperlink>
      <w:r w:rsidRPr="00AB3C26">
        <w:rPr>
          <w:sz w:val="18"/>
          <w:szCs w:val="18"/>
        </w:rPr>
        <w:t xml:space="preserve">; pieņemtā Mikroshēmu akta mērķis ir stiprināt Eiropas līderpozīciju pētniecības un tehnoloģiju nozarē, lai novērstu pusvadītāju deficītu ES, kā arī stiprinātu Eiropas neatkarību šajā nozarē. Latvija ir atbalstījusi Mikroshēmu akta prioritātes un mērķus; </w:t>
      </w:r>
      <w:hyperlink r:id="rId10" w:history="1">
        <w:r w:rsidRPr="00AB3C26">
          <w:rPr>
            <w:rStyle w:val="Hyperlink"/>
            <w:i/>
            <w:iCs/>
            <w:color w:val="00859B"/>
            <w:sz w:val="18"/>
            <w:szCs w:val="18"/>
          </w:rPr>
          <w:t>https://eur-lex.europa.eu/legal-content/LV/TXT/?uri=uriserv%3AOJ.L_.2023.229.01.0001.01.ENG#</w:t>
        </w:r>
      </w:hyperlink>
      <w:r w:rsidRPr="00AB3C26">
        <w:rPr>
          <w:i/>
          <w:iCs/>
          <w:color w:val="00859B"/>
          <w:sz w:val="18"/>
          <w:szCs w:val="18"/>
        </w:rPr>
        <w:t xml:space="preserve"> </w:t>
      </w:r>
    </w:p>
  </w:footnote>
  <w:footnote w:id="13">
    <w:p w14:paraId="67F6B1DB" w14:textId="5548D43D" w:rsidR="004E6580" w:rsidRPr="00AB3C26" w:rsidRDefault="004E6580" w:rsidP="004E6580">
      <w:pPr>
        <w:pStyle w:val="FootnoteText"/>
        <w:jc w:val="both"/>
        <w:rPr>
          <w:sz w:val="18"/>
          <w:szCs w:val="18"/>
        </w:rPr>
      </w:pPr>
      <w:r w:rsidRPr="00AB3C26">
        <w:rPr>
          <w:rStyle w:val="FootnoteReference"/>
          <w:sz w:val="18"/>
          <w:szCs w:val="18"/>
        </w:rPr>
        <w:footnoteRef/>
      </w:r>
      <w:r w:rsidRPr="00AB3C26">
        <w:rPr>
          <w:sz w:val="18"/>
          <w:szCs w:val="18"/>
        </w:rPr>
        <w:t xml:space="preserve"> Skatīt MK 2024. gada 12. mart</w:t>
      </w:r>
      <w:r w:rsidR="00057F91" w:rsidRPr="00AB3C26">
        <w:rPr>
          <w:sz w:val="18"/>
          <w:szCs w:val="18"/>
        </w:rPr>
        <w:t>a</w:t>
      </w:r>
      <w:r w:rsidRPr="00AB3C26">
        <w:rPr>
          <w:sz w:val="18"/>
          <w:szCs w:val="18"/>
        </w:rPr>
        <w:t xml:space="preserve"> informatīvo ziņojumu (24-TA-28, prot. Nr.11 31.§), </w:t>
      </w:r>
      <w:hyperlink r:id="rId11" w:history="1">
        <w:r w:rsidR="00057F91" w:rsidRPr="00AB3C26">
          <w:rPr>
            <w:rStyle w:val="Hyperlink"/>
            <w:i/>
            <w:iCs/>
            <w:color w:val="00859B"/>
            <w:sz w:val="18"/>
            <w:szCs w:val="18"/>
          </w:rPr>
          <w:t>https://tapportals.mk.gov.lv/legal_acts/ 3215fe73-55ad-4657-a1b0-abe0b64f31c2</w:t>
        </w:r>
      </w:hyperlink>
      <w:r w:rsidRPr="00AB3C26">
        <w:rPr>
          <w:sz w:val="18"/>
          <w:szCs w:val="18"/>
        </w:rPr>
        <w:t xml:space="preserve"> </w:t>
      </w:r>
    </w:p>
  </w:footnote>
  <w:footnote w:id="14">
    <w:p w14:paraId="1C0EB5FE" w14:textId="31C05690" w:rsidR="00D9546F" w:rsidRPr="00AB3C26" w:rsidRDefault="00D9546F" w:rsidP="003D657A">
      <w:pPr>
        <w:pStyle w:val="FootnoteText"/>
        <w:spacing w:before="20" w:after="20"/>
        <w:jc w:val="both"/>
        <w:rPr>
          <w:sz w:val="18"/>
          <w:szCs w:val="18"/>
        </w:rPr>
      </w:pPr>
      <w:r w:rsidRPr="00AB3C26">
        <w:rPr>
          <w:rStyle w:val="FootnoteReference"/>
          <w:sz w:val="18"/>
          <w:szCs w:val="18"/>
        </w:rPr>
        <w:footnoteRef/>
      </w:r>
      <w:r w:rsidRPr="00AB3C26">
        <w:rPr>
          <w:sz w:val="18"/>
          <w:szCs w:val="18"/>
        </w:rPr>
        <w:t xml:space="preserve"> Skatīt MK 2024. gada 23. janvār</w:t>
      </w:r>
      <w:r w:rsidR="00A16FCA" w:rsidRPr="00AB3C26">
        <w:rPr>
          <w:sz w:val="18"/>
          <w:szCs w:val="18"/>
        </w:rPr>
        <w:t>a</w:t>
      </w:r>
      <w:r w:rsidRPr="00AB3C26">
        <w:rPr>
          <w:sz w:val="18"/>
          <w:szCs w:val="18"/>
        </w:rPr>
        <w:t xml:space="preserve"> informatīvo ziņojumu (23-TA-1960, prot. Nr.3 41.§), </w:t>
      </w:r>
      <w:hyperlink r:id="rId12" w:history="1">
        <w:r w:rsidR="004E6580" w:rsidRPr="00AB3C26">
          <w:rPr>
            <w:rStyle w:val="Hyperlink"/>
            <w:i/>
            <w:iCs/>
            <w:color w:val="00859B"/>
            <w:sz w:val="18"/>
            <w:szCs w:val="18"/>
          </w:rPr>
          <w:t>https://tapportals.mk.gov.lv/ legal_acts/ c69a0fef-1f92-494a-85b7-5c893a4c842c</w:t>
        </w:r>
      </w:hyperlink>
      <w:r w:rsidRPr="00AB3C26">
        <w:rPr>
          <w:i/>
          <w:iCs/>
          <w:color w:val="00859B"/>
          <w:sz w:val="18"/>
          <w:szCs w:val="18"/>
        </w:rPr>
        <w:t xml:space="preserve"> </w:t>
      </w:r>
    </w:p>
  </w:footnote>
  <w:footnote w:id="15">
    <w:p w14:paraId="1E478128" w14:textId="03F6F9B8" w:rsidR="00921EF1" w:rsidRPr="00AB3C26" w:rsidRDefault="00921EF1" w:rsidP="003D657A">
      <w:pPr>
        <w:pStyle w:val="FootnoteText"/>
        <w:spacing w:before="20" w:after="20"/>
        <w:jc w:val="both"/>
        <w:rPr>
          <w:sz w:val="18"/>
          <w:szCs w:val="18"/>
        </w:rPr>
      </w:pPr>
      <w:r w:rsidRPr="00AB3C26">
        <w:rPr>
          <w:rStyle w:val="FootnoteReference"/>
          <w:sz w:val="18"/>
          <w:szCs w:val="18"/>
        </w:rPr>
        <w:footnoteRef/>
      </w:r>
      <w:r w:rsidRPr="00AB3C26">
        <w:rPr>
          <w:sz w:val="18"/>
          <w:szCs w:val="18"/>
        </w:rPr>
        <w:t xml:space="preserve"> </w:t>
      </w:r>
      <w:r w:rsidR="007E6437" w:rsidRPr="00AB3C26">
        <w:rPr>
          <w:i/>
          <w:iCs/>
          <w:sz w:val="18"/>
          <w:szCs w:val="18"/>
        </w:rPr>
        <w:t>Dižpasākums</w:t>
      </w:r>
      <w:r w:rsidR="007E6437" w:rsidRPr="00AB3C26">
        <w:rPr>
          <w:sz w:val="18"/>
          <w:szCs w:val="18"/>
        </w:rPr>
        <w:t xml:space="preserve"> ir starptautiska mēroga pasākums, ko organizē, deleģē vai sadarbības partneris ir pasaules vai Eiropas mēroga organizācija (piemēram, Starptautiskā Olimpiskā komiteja, u.c.), kas tiek plaši atspoguļots medijos un plašsaziņas līdzekļos, rada būtisku ietekmi uz uzņemošās valsts ekonomiku (atpazīstamību un konkurētspēju, eksportu utt.) un piesaista vismaz 10 000 ārvalstu apmeklētāju un dalībnieku, kas Latvijas tūristu mītnēs pavada vismaz vienu nakti.</w:t>
      </w:r>
    </w:p>
  </w:footnote>
  <w:footnote w:id="16">
    <w:p w14:paraId="746FA869" w14:textId="72595F44" w:rsidR="007E6437" w:rsidRPr="00AB3C26" w:rsidRDefault="007E6437" w:rsidP="0052475F">
      <w:pPr>
        <w:pStyle w:val="FootnoteText"/>
        <w:spacing w:before="20" w:after="20"/>
        <w:jc w:val="both"/>
        <w:rPr>
          <w:rFonts w:cs="Times New Roman"/>
          <w:noProof/>
          <w:sz w:val="18"/>
          <w:szCs w:val="18"/>
        </w:rPr>
      </w:pPr>
      <w:r w:rsidRPr="00AB3C26">
        <w:rPr>
          <w:rStyle w:val="FootnoteReference"/>
          <w:sz w:val="18"/>
          <w:szCs w:val="18"/>
        </w:rPr>
        <w:footnoteRef/>
      </w:r>
      <w:r w:rsidRPr="00AB3C26">
        <w:rPr>
          <w:sz w:val="18"/>
          <w:szCs w:val="18"/>
        </w:rPr>
        <w:t xml:space="preserve"> </w:t>
      </w:r>
      <w:r w:rsidR="003E384B" w:rsidRPr="00AB3C26">
        <w:rPr>
          <w:sz w:val="18"/>
          <w:szCs w:val="18"/>
        </w:rPr>
        <w:t xml:space="preserve">Skatīt </w:t>
      </w:r>
      <w:r w:rsidRPr="00AB3C26">
        <w:rPr>
          <w:sz w:val="18"/>
          <w:szCs w:val="18"/>
        </w:rPr>
        <w:t xml:space="preserve">MK </w:t>
      </w:r>
      <w:r w:rsidRPr="00AB3C26">
        <w:rPr>
          <w:rFonts w:cs="Times New Roman"/>
          <w:noProof/>
          <w:sz w:val="18"/>
          <w:szCs w:val="18"/>
        </w:rPr>
        <w:t>2024. gada 6. februāra rīkojum</w:t>
      </w:r>
      <w:r w:rsidR="003E384B" w:rsidRPr="00AB3C26">
        <w:rPr>
          <w:rFonts w:cs="Times New Roman"/>
          <w:noProof/>
          <w:sz w:val="18"/>
          <w:szCs w:val="18"/>
        </w:rPr>
        <w:t>u</w:t>
      </w:r>
      <w:r w:rsidRPr="00AB3C26">
        <w:rPr>
          <w:rFonts w:cs="Times New Roman"/>
          <w:noProof/>
          <w:sz w:val="18"/>
          <w:szCs w:val="18"/>
        </w:rPr>
        <w:t xml:space="preserve"> Nr.81 un Nr.80 p</w:t>
      </w:r>
      <w:r w:rsidRPr="00AB3C26">
        <w:rPr>
          <w:sz w:val="18"/>
          <w:szCs w:val="18"/>
        </w:rPr>
        <w:t>ar apropriācijas palielināšanu</w:t>
      </w:r>
      <w:r w:rsidRPr="00AB3C26">
        <w:rPr>
          <w:rFonts w:cs="Times New Roman"/>
          <w:noProof/>
          <w:sz w:val="18"/>
          <w:szCs w:val="18"/>
        </w:rPr>
        <w:t xml:space="preserve">, attiecīgi </w:t>
      </w:r>
      <w:hyperlink r:id="rId13" w:history="1">
        <w:r w:rsidR="0052475F" w:rsidRPr="00AB3C26">
          <w:rPr>
            <w:rStyle w:val="Hyperlink"/>
            <w:rFonts w:cs="Times New Roman"/>
            <w:i/>
            <w:iCs/>
            <w:noProof/>
            <w:color w:val="00859B"/>
            <w:sz w:val="18"/>
            <w:szCs w:val="18"/>
          </w:rPr>
          <w:t>https://www.vestnesis.lv/op/ 2024/27.10</w:t>
        </w:r>
      </w:hyperlink>
      <w:r w:rsidRPr="00AB3C26">
        <w:rPr>
          <w:rFonts w:cs="Times New Roman"/>
          <w:noProof/>
          <w:sz w:val="18"/>
          <w:szCs w:val="18"/>
        </w:rPr>
        <w:t xml:space="preserve"> un </w:t>
      </w:r>
      <w:hyperlink r:id="rId14" w:history="1">
        <w:r w:rsidRPr="00AB3C26">
          <w:rPr>
            <w:rStyle w:val="Hyperlink"/>
            <w:rFonts w:cs="Times New Roman"/>
            <w:i/>
            <w:iCs/>
            <w:noProof/>
            <w:color w:val="00859B"/>
            <w:sz w:val="18"/>
            <w:szCs w:val="18"/>
          </w:rPr>
          <w:t>https://www.vestnesis.lv/op/2024/27.9</w:t>
        </w:r>
      </w:hyperlink>
      <w:r w:rsidRPr="00AB3C26">
        <w:rPr>
          <w:rFonts w:cs="Times New Roman"/>
          <w:noProof/>
          <w:sz w:val="18"/>
          <w:szCs w:val="18"/>
        </w:rPr>
        <w:t xml:space="preserve"> </w:t>
      </w:r>
    </w:p>
  </w:footnote>
  <w:footnote w:id="17">
    <w:p w14:paraId="77B16B5F" w14:textId="284FEA86" w:rsidR="00A80B16" w:rsidRPr="00AB3C26" w:rsidRDefault="00A80B16" w:rsidP="00A80B16">
      <w:pPr>
        <w:pStyle w:val="FootnoteText"/>
        <w:spacing w:before="20" w:after="20"/>
        <w:jc w:val="both"/>
        <w:rPr>
          <w:sz w:val="18"/>
          <w:szCs w:val="18"/>
        </w:rPr>
      </w:pPr>
      <w:r w:rsidRPr="00AB3C26">
        <w:rPr>
          <w:rStyle w:val="FootnoteReference"/>
          <w:sz w:val="18"/>
          <w:szCs w:val="18"/>
        </w:rPr>
        <w:footnoteRef/>
      </w:r>
      <w:r w:rsidRPr="00AB3C26">
        <w:rPr>
          <w:sz w:val="18"/>
          <w:szCs w:val="18"/>
        </w:rPr>
        <w:t xml:space="preserve"> Sīkāk informāciju par starptautisko izstādi var skatīt </w:t>
      </w:r>
      <w:hyperlink r:id="rId15" w:history="1">
        <w:r w:rsidRPr="00AB3C26">
          <w:rPr>
            <w:rStyle w:val="Hyperlink"/>
            <w:i/>
            <w:iCs/>
            <w:color w:val="00859B"/>
            <w:sz w:val="18"/>
            <w:szCs w:val="18"/>
          </w:rPr>
          <w:t>https://www.em.gov.lv/lv/starptautiska-izstade-expo-2025-osaka</w:t>
        </w:r>
      </w:hyperlink>
      <w:r w:rsidRPr="00AB3C26">
        <w:rPr>
          <w:sz w:val="18"/>
          <w:szCs w:val="18"/>
        </w:rPr>
        <w:t xml:space="preserve"> un </w:t>
      </w:r>
      <w:hyperlink r:id="rId16" w:history="1">
        <w:r w:rsidRPr="00AB3C26">
          <w:rPr>
            <w:rStyle w:val="Hyperlink"/>
            <w:i/>
            <w:iCs/>
            <w:color w:val="00859B"/>
            <w:sz w:val="18"/>
            <w:szCs w:val="18"/>
          </w:rPr>
          <w:t>https://www.liaa.gov.lv/lv/jaunumi/expo-2025-osaka-japana</w:t>
        </w:r>
      </w:hyperlink>
    </w:p>
  </w:footnote>
  <w:footnote w:id="18">
    <w:p w14:paraId="629280D2" w14:textId="7FE6671E" w:rsidR="00EC7B96" w:rsidRPr="00AB3C26" w:rsidRDefault="00EC7B96" w:rsidP="00EC7B96">
      <w:pPr>
        <w:pStyle w:val="FootnoteText"/>
        <w:jc w:val="both"/>
        <w:rPr>
          <w:sz w:val="18"/>
          <w:szCs w:val="18"/>
        </w:rPr>
      </w:pPr>
      <w:r w:rsidRPr="00AB3C26">
        <w:rPr>
          <w:rStyle w:val="FootnoteReference"/>
          <w:sz w:val="18"/>
          <w:szCs w:val="18"/>
        </w:rPr>
        <w:footnoteRef/>
      </w:r>
      <w:r w:rsidRPr="00AB3C26">
        <w:rPr>
          <w:sz w:val="18"/>
          <w:szCs w:val="18"/>
        </w:rPr>
        <w:t xml:space="preserve"> Sīkāk informāciju var skatīt </w:t>
      </w:r>
      <w:hyperlink r:id="rId17" w:history="1">
        <w:r w:rsidRPr="00AB3C26">
          <w:rPr>
            <w:rStyle w:val="Hyperlink"/>
            <w:i/>
            <w:iCs/>
            <w:color w:val="00859B"/>
            <w:sz w:val="18"/>
            <w:szCs w:val="18"/>
          </w:rPr>
          <w:t>https://www.em.gov.lv/lv/jaunums/prezente-baltijas-paviljona-konceptu-izstadei-expo-2025-osaka</w:t>
        </w:r>
      </w:hyperlink>
      <w:r w:rsidRPr="00AB3C26">
        <w:rPr>
          <w:sz w:val="18"/>
          <w:szCs w:val="18"/>
        </w:rPr>
        <w:t xml:space="preserve"> </w:t>
      </w:r>
    </w:p>
  </w:footnote>
  <w:footnote w:id="19">
    <w:p w14:paraId="13AF4F4E" w14:textId="3190E067" w:rsidR="0052475F" w:rsidRPr="00C940EF" w:rsidRDefault="0052475F">
      <w:pPr>
        <w:pStyle w:val="FootnoteText"/>
        <w:rPr>
          <w:sz w:val="18"/>
          <w:szCs w:val="18"/>
        </w:rPr>
      </w:pPr>
      <w:r w:rsidRPr="00C940EF">
        <w:rPr>
          <w:rStyle w:val="FootnoteReference"/>
          <w:sz w:val="18"/>
          <w:szCs w:val="18"/>
        </w:rPr>
        <w:footnoteRef/>
      </w:r>
      <w:r w:rsidRPr="00C940EF">
        <w:rPr>
          <w:sz w:val="18"/>
          <w:szCs w:val="18"/>
        </w:rPr>
        <w:t xml:space="preserve"> Skatīt 2024. gada 4. decembrī pieņemto likumu, </w:t>
      </w:r>
      <w:hyperlink r:id="rId18" w:history="1">
        <w:r w:rsidRPr="00C940EF">
          <w:rPr>
            <w:rStyle w:val="Hyperlink"/>
            <w:i/>
            <w:iCs/>
            <w:color w:val="00859B"/>
            <w:sz w:val="18"/>
            <w:szCs w:val="18"/>
          </w:rPr>
          <w:t>https://likumi.lv/ta/id/357463-grozijumi-zinatniskas-darbibas-likuma</w:t>
        </w:r>
      </w:hyperlink>
      <w:r w:rsidRPr="00C940EF">
        <w:rPr>
          <w:sz w:val="18"/>
          <w:szCs w:val="18"/>
        </w:rPr>
        <w:t xml:space="preserve"> </w:t>
      </w:r>
    </w:p>
  </w:footnote>
  <w:footnote w:id="20">
    <w:p w14:paraId="7F568D42" w14:textId="55FD3B5C" w:rsidR="00AB3C26" w:rsidRPr="00C940EF" w:rsidRDefault="00AB3C26" w:rsidP="00AB3C26">
      <w:pPr>
        <w:pStyle w:val="FootnoteText"/>
        <w:jc w:val="both"/>
        <w:rPr>
          <w:sz w:val="18"/>
          <w:szCs w:val="18"/>
        </w:rPr>
      </w:pPr>
      <w:r w:rsidRPr="00C940EF">
        <w:rPr>
          <w:rStyle w:val="FootnoteReference"/>
          <w:sz w:val="18"/>
          <w:szCs w:val="18"/>
        </w:rPr>
        <w:footnoteRef/>
      </w:r>
      <w:r w:rsidRPr="00C940EF">
        <w:rPr>
          <w:sz w:val="18"/>
          <w:szCs w:val="18"/>
        </w:rPr>
        <w:t xml:space="preserve"> Skatīt MK</w:t>
      </w:r>
      <w:r w:rsidRPr="00AB3C26">
        <w:rPr>
          <w:sz w:val="18"/>
          <w:szCs w:val="18"/>
        </w:rPr>
        <w:t xml:space="preserve"> 2024.</w:t>
      </w:r>
      <w:r w:rsidRPr="00C940EF">
        <w:rPr>
          <w:sz w:val="18"/>
          <w:szCs w:val="18"/>
        </w:rPr>
        <w:t> </w:t>
      </w:r>
      <w:r w:rsidRPr="00AB3C26">
        <w:rPr>
          <w:sz w:val="18"/>
          <w:szCs w:val="18"/>
        </w:rPr>
        <w:t>gada 20.</w:t>
      </w:r>
      <w:r w:rsidRPr="00C940EF">
        <w:rPr>
          <w:sz w:val="18"/>
          <w:szCs w:val="18"/>
        </w:rPr>
        <w:t> </w:t>
      </w:r>
      <w:r w:rsidRPr="00AB3C26">
        <w:rPr>
          <w:sz w:val="18"/>
          <w:szCs w:val="18"/>
        </w:rPr>
        <w:t>august</w:t>
      </w:r>
      <w:r w:rsidRPr="00C940EF">
        <w:rPr>
          <w:sz w:val="18"/>
          <w:szCs w:val="18"/>
        </w:rPr>
        <w:t xml:space="preserve">a </w:t>
      </w:r>
      <w:r w:rsidRPr="00AB3C26">
        <w:rPr>
          <w:sz w:val="18"/>
          <w:szCs w:val="18"/>
        </w:rPr>
        <w:t>noteikum</w:t>
      </w:r>
      <w:r w:rsidRPr="00C940EF">
        <w:rPr>
          <w:sz w:val="18"/>
          <w:szCs w:val="18"/>
        </w:rPr>
        <w:t>us</w:t>
      </w:r>
      <w:r w:rsidRPr="00AB3C26">
        <w:rPr>
          <w:sz w:val="18"/>
          <w:szCs w:val="18"/>
        </w:rPr>
        <w:t xml:space="preserve"> Nr.549</w:t>
      </w:r>
      <w:r w:rsidRPr="00C940EF">
        <w:rPr>
          <w:sz w:val="18"/>
          <w:szCs w:val="18"/>
        </w:rPr>
        <w:t xml:space="preserve">, </w:t>
      </w:r>
      <w:hyperlink r:id="rId19" w:history="1">
        <w:r w:rsidRPr="00C940EF">
          <w:rPr>
            <w:rStyle w:val="Hyperlink"/>
            <w:i/>
            <w:iCs/>
            <w:color w:val="00859B"/>
            <w:sz w:val="18"/>
            <w:szCs w:val="18"/>
          </w:rPr>
          <w:t>https://likumi.lv/ta/id/354430-grozijums-MK-2023-gada-6-junija-noteikumos-nr-290-cilvekkapitala-attistibas-padomes-nolikums</w:t>
        </w:r>
      </w:hyperlink>
      <w:r w:rsidRPr="00C940EF">
        <w:rPr>
          <w:i/>
          <w:iCs/>
          <w:color w:val="00859B"/>
          <w:sz w:val="18"/>
          <w:szCs w:val="18"/>
        </w:rPr>
        <w:t xml:space="preserve"> </w:t>
      </w:r>
    </w:p>
  </w:footnote>
  <w:footnote w:id="21">
    <w:p w14:paraId="3E35DFCD" w14:textId="7BCBD9EC" w:rsidR="00483127" w:rsidRPr="00C940EF" w:rsidRDefault="00483127" w:rsidP="004E6580">
      <w:pPr>
        <w:pStyle w:val="FootnoteText"/>
        <w:spacing w:before="20" w:after="20"/>
        <w:jc w:val="both"/>
        <w:rPr>
          <w:sz w:val="18"/>
          <w:szCs w:val="18"/>
        </w:rPr>
      </w:pPr>
      <w:r w:rsidRPr="00C940EF">
        <w:rPr>
          <w:rStyle w:val="FootnoteReference"/>
          <w:sz w:val="18"/>
          <w:szCs w:val="18"/>
        </w:rPr>
        <w:footnoteRef/>
      </w:r>
      <w:r w:rsidRPr="00C940EF">
        <w:rPr>
          <w:sz w:val="18"/>
          <w:szCs w:val="18"/>
        </w:rPr>
        <w:t xml:space="preserve"> </w:t>
      </w:r>
      <w:r w:rsidRPr="00C940EF">
        <w:rPr>
          <w:rFonts w:cs="Times New Roman"/>
          <w:noProof/>
          <w:color w:val="000000" w:themeColor="text1"/>
          <w:sz w:val="18"/>
          <w:szCs w:val="18"/>
        </w:rPr>
        <w:t xml:space="preserve">Atbalstīts VSS 2024. gada 17. oktobrī (24-TA-273, prot. Nr.33 1.§), </w:t>
      </w:r>
      <w:hyperlink r:id="rId20" w:history="1">
        <w:r w:rsidRPr="00C940EF">
          <w:rPr>
            <w:rStyle w:val="Hyperlink"/>
            <w:rFonts w:cs="Times New Roman"/>
            <w:i/>
            <w:iCs/>
            <w:noProof/>
            <w:color w:val="00859B"/>
            <w:sz w:val="18"/>
            <w:szCs w:val="18"/>
          </w:rPr>
          <w:t>https://tapportals.mk.gov.lv/legal_acts/2d477536-f88c-439c-a768-7f9cb025f7d9</w:t>
        </w:r>
      </w:hyperlink>
      <w:r w:rsidRPr="00C940EF">
        <w:rPr>
          <w:rFonts w:cs="Times New Roman"/>
          <w:i/>
          <w:iCs/>
          <w:noProof/>
          <w:color w:val="00859B"/>
          <w:sz w:val="18"/>
          <w:szCs w:val="18"/>
        </w:rPr>
        <w:t xml:space="preserve"> </w:t>
      </w:r>
    </w:p>
  </w:footnote>
  <w:footnote w:id="22">
    <w:p w14:paraId="55D1166B" w14:textId="0BE9B2C3" w:rsidR="00E66C92" w:rsidRPr="00540D29" w:rsidRDefault="00E66C92" w:rsidP="00D83005">
      <w:pPr>
        <w:pStyle w:val="FootnoteText"/>
        <w:spacing w:before="20" w:after="20"/>
        <w:jc w:val="both"/>
        <w:rPr>
          <w:sz w:val="18"/>
          <w:szCs w:val="18"/>
        </w:rPr>
      </w:pPr>
      <w:r w:rsidRPr="00540D29">
        <w:rPr>
          <w:rStyle w:val="FootnoteReference"/>
          <w:sz w:val="18"/>
          <w:szCs w:val="18"/>
        </w:rPr>
        <w:footnoteRef/>
      </w:r>
      <w:r w:rsidRPr="00540D29">
        <w:rPr>
          <w:sz w:val="18"/>
          <w:szCs w:val="18"/>
        </w:rPr>
        <w:t xml:space="preserve"> Skatīt MK 2024. gada 7. maija noteikumus Nr.283 par </w:t>
      </w:r>
      <w:hyperlink r:id="rId21" w:history="1">
        <w:r w:rsidRPr="00540D29">
          <w:rPr>
            <w:rStyle w:val="Hyperlink"/>
            <w:i/>
            <w:iCs/>
            <w:color w:val="00859B"/>
            <w:sz w:val="18"/>
            <w:szCs w:val="18"/>
          </w:rPr>
          <w:t xml:space="preserve">ES </w:t>
        </w:r>
        <w:r w:rsidR="00F8579D" w:rsidRPr="00540D29">
          <w:rPr>
            <w:rStyle w:val="Hyperlink"/>
            <w:i/>
            <w:iCs/>
            <w:color w:val="00859B"/>
            <w:sz w:val="18"/>
            <w:szCs w:val="18"/>
          </w:rPr>
          <w:t>k</w:t>
        </w:r>
        <w:r w:rsidRPr="00540D29">
          <w:rPr>
            <w:rStyle w:val="Hyperlink"/>
            <w:i/>
            <w:iCs/>
            <w:color w:val="00859B"/>
            <w:sz w:val="18"/>
            <w:szCs w:val="18"/>
          </w:rPr>
          <w:t>ohēzijas politikas programmas 2021.-2027. gadam 4.2.4.</w:t>
        </w:r>
        <w:r w:rsidR="00F8579D" w:rsidRPr="00540D29">
          <w:rPr>
            <w:rStyle w:val="Hyperlink"/>
            <w:i/>
            <w:iCs/>
            <w:color w:val="00859B"/>
            <w:sz w:val="18"/>
            <w:szCs w:val="18"/>
          </w:rPr>
          <w:t> </w:t>
        </w:r>
        <w:r w:rsidRPr="00540D29">
          <w:rPr>
            <w:rStyle w:val="Hyperlink"/>
            <w:i/>
            <w:iCs/>
            <w:color w:val="00859B"/>
            <w:sz w:val="18"/>
            <w:szCs w:val="18"/>
          </w:rPr>
          <w:t>specifiskā atbalsta mērķa Veicināt mūžizglītību</w:t>
        </w:r>
      </w:hyperlink>
      <w:r w:rsidRPr="00540D29">
        <w:rPr>
          <w:sz w:val="18"/>
          <w:szCs w:val="18"/>
        </w:rPr>
        <w:t xml:space="preserve"> 4.2.4.2. pasākuma "Atbalsts pieaugušo individuālajās vajadzībās balstītai pieaugušo izglītībai" īstenošanas noteikumiem.</w:t>
      </w:r>
      <w:r w:rsidR="00954084" w:rsidRPr="00540D29">
        <w:rPr>
          <w:sz w:val="18"/>
          <w:szCs w:val="18"/>
        </w:rPr>
        <w:t xml:space="preserve"> </w:t>
      </w:r>
    </w:p>
  </w:footnote>
  <w:footnote w:id="23">
    <w:p w14:paraId="3C2FF2E6" w14:textId="69F010CB" w:rsidR="00954084" w:rsidRPr="00540D29" w:rsidRDefault="00954084" w:rsidP="00D83005">
      <w:pPr>
        <w:pStyle w:val="FootnoteText"/>
        <w:spacing w:before="20" w:after="20"/>
        <w:jc w:val="both"/>
        <w:rPr>
          <w:sz w:val="18"/>
          <w:szCs w:val="18"/>
        </w:rPr>
      </w:pPr>
      <w:r w:rsidRPr="00540D29">
        <w:rPr>
          <w:rStyle w:val="FootnoteReference"/>
          <w:sz w:val="18"/>
          <w:szCs w:val="18"/>
        </w:rPr>
        <w:footnoteRef/>
      </w:r>
      <w:r w:rsidRPr="00540D29">
        <w:rPr>
          <w:sz w:val="18"/>
          <w:szCs w:val="18"/>
        </w:rPr>
        <w:t xml:space="preserve"> Skatīt MK 2024. gada 25. jūnija noteikumus Nr.413 par 4.2.4.1. pasākuma "Atbalsts nozaru vajadzībās balstītai pieaugušo izglītībai" pirmās kārtas īstenošanas noteikumiem, </w:t>
      </w:r>
      <w:hyperlink r:id="rId22" w:history="1">
        <w:r w:rsidRPr="00540D29">
          <w:rPr>
            <w:rStyle w:val="Hyperlink"/>
            <w:i/>
            <w:iCs/>
            <w:color w:val="00859B"/>
            <w:sz w:val="18"/>
            <w:szCs w:val="18"/>
          </w:rPr>
          <w:t>https://likumi.lv/ta/id/353169-ES-kohezijas-politikas-programmas-2021-2027-gadam-4-2-prioritara-virziena-izglitiba-prasmes-un-muzizglitiba</w:t>
        </w:r>
      </w:hyperlink>
      <w:r w:rsidR="000D1948" w:rsidRPr="00540D29">
        <w:rPr>
          <w:sz w:val="18"/>
          <w:szCs w:val="18"/>
        </w:rPr>
        <w:t xml:space="preserve"> </w:t>
      </w:r>
    </w:p>
  </w:footnote>
  <w:footnote w:id="24">
    <w:p w14:paraId="383F3D4C" w14:textId="33361FAC" w:rsidR="00C940EF" w:rsidRPr="00540D29" w:rsidRDefault="00C940EF">
      <w:pPr>
        <w:pStyle w:val="FootnoteText"/>
        <w:rPr>
          <w:sz w:val="18"/>
          <w:szCs w:val="18"/>
        </w:rPr>
      </w:pPr>
      <w:r w:rsidRPr="00540D29">
        <w:rPr>
          <w:rStyle w:val="FootnoteReference"/>
          <w:sz w:val="18"/>
          <w:szCs w:val="18"/>
        </w:rPr>
        <w:footnoteRef/>
      </w:r>
      <w:r w:rsidRPr="00540D29">
        <w:rPr>
          <w:sz w:val="18"/>
          <w:szCs w:val="18"/>
        </w:rPr>
        <w:t xml:space="preserve"> Skatīt 2024. gada 23. maijā pieņemto likumu, </w:t>
      </w:r>
      <w:hyperlink r:id="rId23" w:history="1">
        <w:r w:rsidRPr="00540D29">
          <w:rPr>
            <w:rStyle w:val="Hyperlink"/>
            <w:i/>
            <w:iCs/>
            <w:color w:val="00859B"/>
            <w:sz w:val="18"/>
            <w:szCs w:val="18"/>
          </w:rPr>
          <w:t>https://likumi.lv/ta/id/352613-grozijumi-imigracijas-likuma</w:t>
        </w:r>
      </w:hyperlink>
      <w:r w:rsidRPr="00540D29">
        <w:rPr>
          <w:sz w:val="18"/>
          <w:szCs w:val="18"/>
        </w:rPr>
        <w:t xml:space="preserve"> </w:t>
      </w:r>
    </w:p>
  </w:footnote>
  <w:footnote w:id="25">
    <w:p w14:paraId="715F2D61" w14:textId="5FC47603" w:rsidR="00C940EF" w:rsidRPr="00540D29" w:rsidRDefault="00C940EF" w:rsidP="00C940EF">
      <w:pPr>
        <w:pStyle w:val="FootnoteText"/>
        <w:jc w:val="both"/>
        <w:rPr>
          <w:sz w:val="18"/>
          <w:szCs w:val="18"/>
        </w:rPr>
      </w:pPr>
      <w:r w:rsidRPr="00540D29">
        <w:rPr>
          <w:rStyle w:val="FootnoteReference"/>
          <w:sz w:val="18"/>
          <w:szCs w:val="18"/>
        </w:rPr>
        <w:footnoteRef/>
      </w:r>
      <w:r w:rsidRPr="00540D29">
        <w:rPr>
          <w:sz w:val="18"/>
          <w:szCs w:val="18"/>
        </w:rPr>
        <w:t xml:space="preserve"> Skatīt MK 2024. gada 30. janvāra noteikumus Nr.74, </w:t>
      </w:r>
      <w:hyperlink r:id="rId24" w:history="1">
        <w:r w:rsidR="00540D29" w:rsidRPr="00540D29">
          <w:rPr>
            <w:rStyle w:val="Hyperlink"/>
            <w:i/>
            <w:iCs/>
            <w:color w:val="00859B"/>
            <w:sz w:val="18"/>
            <w:szCs w:val="18"/>
          </w:rPr>
          <w:t>https://likumi.lv/ta/id/349649-grozijumi-MK-2017-gada-25-aprila-noteikumos-nr-225-noteikumi-par-arzemniekam-nepieciesamo-finansu-lidzeklu-apmer</w:t>
        </w:r>
      </w:hyperlink>
      <w:r w:rsidRPr="00540D29">
        <w:rPr>
          <w:i/>
          <w:iCs/>
          <w:color w:val="00859B"/>
          <w:sz w:val="18"/>
          <w:szCs w:val="18"/>
        </w:rPr>
        <w:t xml:space="preserve"> </w:t>
      </w:r>
    </w:p>
  </w:footnote>
  <w:footnote w:id="26">
    <w:p w14:paraId="7EAF7B56" w14:textId="3888490A" w:rsidR="00540D29" w:rsidRPr="00540D29" w:rsidRDefault="00540D29" w:rsidP="00540D29">
      <w:pPr>
        <w:pStyle w:val="FootnoteText"/>
        <w:jc w:val="both"/>
        <w:rPr>
          <w:sz w:val="18"/>
          <w:szCs w:val="18"/>
        </w:rPr>
      </w:pPr>
      <w:r w:rsidRPr="00540D29">
        <w:rPr>
          <w:rStyle w:val="FootnoteReference"/>
          <w:sz w:val="18"/>
          <w:szCs w:val="18"/>
        </w:rPr>
        <w:footnoteRef/>
      </w:r>
      <w:r w:rsidRPr="00540D29">
        <w:rPr>
          <w:sz w:val="18"/>
          <w:szCs w:val="18"/>
        </w:rPr>
        <w:t xml:space="preserve"> Skatīt </w:t>
      </w:r>
      <w:r>
        <w:rPr>
          <w:sz w:val="18"/>
          <w:szCs w:val="18"/>
        </w:rPr>
        <w:t>MK</w:t>
      </w:r>
      <w:r w:rsidRPr="00540D29">
        <w:rPr>
          <w:sz w:val="18"/>
          <w:szCs w:val="18"/>
        </w:rPr>
        <w:t xml:space="preserve"> 2024.</w:t>
      </w:r>
      <w:r>
        <w:rPr>
          <w:sz w:val="18"/>
          <w:szCs w:val="18"/>
        </w:rPr>
        <w:t> </w:t>
      </w:r>
      <w:r w:rsidRPr="00540D29">
        <w:rPr>
          <w:sz w:val="18"/>
          <w:szCs w:val="18"/>
        </w:rPr>
        <w:t>gada 10.</w:t>
      </w:r>
      <w:r>
        <w:rPr>
          <w:sz w:val="18"/>
          <w:szCs w:val="18"/>
        </w:rPr>
        <w:t> </w:t>
      </w:r>
      <w:r w:rsidRPr="00540D29">
        <w:rPr>
          <w:sz w:val="18"/>
          <w:szCs w:val="18"/>
        </w:rPr>
        <w:t>decembr</w:t>
      </w:r>
      <w:r>
        <w:rPr>
          <w:sz w:val="18"/>
          <w:szCs w:val="18"/>
        </w:rPr>
        <w:t>a</w:t>
      </w:r>
      <w:r w:rsidRPr="00540D29">
        <w:rPr>
          <w:sz w:val="18"/>
          <w:szCs w:val="18"/>
        </w:rPr>
        <w:t xml:space="preserve"> noteikum</w:t>
      </w:r>
      <w:r>
        <w:rPr>
          <w:sz w:val="18"/>
          <w:szCs w:val="18"/>
        </w:rPr>
        <w:t>us</w:t>
      </w:r>
      <w:r w:rsidRPr="00540D29">
        <w:rPr>
          <w:sz w:val="18"/>
          <w:szCs w:val="18"/>
        </w:rPr>
        <w:t xml:space="preserve"> Nr.803, </w:t>
      </w:r>
      <w:hyperlink r:id="rId25" w:history="1">
        <w:r w:rsidRPr="00540D29">
          <w:rPr>
            <w:rStyle w:val="Hyperlink"/>
            <w:i/>
            <w:iCs/>
            <w:color w:val="00859B"/>
            <w:sz w:val="18"/>
            <w:szCs w:val="18"/>
          </w:rPr>
          <w:t>https://likumi.lv/ta/id/357138-grozijumi-MK-2014-gada-28-janvara-noteikumos-nr-55-noteikumi-par-arzemnieku-nodarbinasanu</w:t>
        </w:r>
      </w:hyperlink>
      <w:r w:rsidRPr="00540D29">
        <w:rPr>
          <w:i/>
          <w:iCs/>
          <w:color w:val="00859B"/>
          <w:sz w:val="18"/>
          <w:szCs w:val="18"/>
        </w:rPr>
        <w:t xml:space="preserve"> </w:t>
      </w:r>
    </w:p>
  </w:footnote>
  <w:footnote w:id="27">
    <w:p w14:paraId="7B9743F6" w14:textId="77777777" w:rsidR="003D657A" w:rsidRPr="00693C01" w:rsidRDefault="003D657A" w:rsidP="003D657A">
      <w:pPr>
        <w:pStyle w:val="FootnoteText"/>
        <w:spacing w:before="20" w:after="20"/>
        <w:rPr>
          <w:sz w:val="18"/>
          <w:szCs w:val="18"/>
        </w:rPr>
      </w:pPr>
      <w:r w:rsidRPr="00693C01">
        <w:rPr>
          <w:rStyle w:val="FootnoteReference"/>
          <w:sz w:val="18"/>
          <w:szCs w:val="18"/>
        </w:rPr>
        <w:footnoteRef/>
      </w:r>
      <w:r w:rsidRPr="00693C01">
        <w:rPr>
          <w:sz w:val="18"/>
          <w:szCs w:val="18"/>
        </w:rPr>
        <w:t xml:space="preserve"> Skatīt </w:t>
      </w:r>
      <w:hyperlink r:id="rId26" w:history="1">
        <w:r w:rsidRPr="00693C01">
          <w:rPr>
            <w:rStyle w:val="Hyperlink"/>
            <w:i/>
            <w:iCs/>
            <w:color w:val="00859B"/>
            <w:sz w:val="18"/>
            <w:szCs w:val="18"/>
          </w:rPr>
          <w:t>https://smart-cities-marketplace.ec.europa.eu/news-and-events/events/smart-country-convention</w:t>
        </w:r>
      </w:hyperlink>
      <w:r w:rsidRPr="00693C01">
        <w:rPr>
          <w:i/>
          <w:iCs/>
          <w:color w:val="00859B"/>
          <w:sz w:val="18"/>
          <w:szCs w:val="18"/>
        </w:rPr>
        <w:t xml:space="preserve"> </w:t>
      </w:r>
    </w:p>
  </w:footnote>
  <w:footnote w:id="28">
    <w:p w14:paraId="58CE93C6" w14:textId="574C11F0" w:rsidR="003D657A" w:rsidRPr="00D76ACE" w:rsidRDefault="003D657A" w:rsidP="003D657A">
      <w:pPr>
        <w:pStyle w:val="FootnoteText"/>
        <w:spacing w:before="20" w:after="20"/>
        <w:jc w:val="both"/>
        <w:rPr>
          <w:sz w:val="18"/>
          <w:szCs w:val="18"/>
        </w:rPr>
      </w:pPr>
      <w:r w:rsidRPr="00D76ACE">
        <w:rPr>
          <w:rStyle w:val="FootnoteReference"/>
          <w:sz w:val="18"/>
          <w:szCs w:val="18"/>
        </w:rPr>
        <w:footnoteRef/>
      </w:r>
      <w:r w:rsidRPr="00D76ACE">
        <w:rPr>
          <w:sz w:val="18"/>
          <w:szCs w:val="18"/>
        </w:rPr>
        <w:t xml:space="preserve"> Skatīt </w:t>
      </w:r>
      <w:r>
        <w:rPr>
          <w:sz w:val="18"/>
          <w:szCs w:val="18"/>
        </w:rPr>
        <w:t>MK</w:t>
      </w:r>
      <w:r w:rsidRPr="00D76ACE">
        <w:rPr>
          <w:sz w:val="18"/>
          <w:szCs w:val="18"/>
        </w:rPr>
        <w:t xml:space="preserve"> 2023.</w:t>
      </w:r>
      <w:r>
        <w:rPr>
          <w:sz w:val="18"/>
          <w:szCs w:val="18"/>
        </w:rPr>
        <w:t> </w:t>
      </w:r>
      <w:r w:rsidRPr="00D76ACE">
        <w:rPr>
          <w:sz w:val="18"/>
          <w:szCs w:val="18"/>
        </w:rPr>
        <w:t>gada 22.</w:t>
      </w:r>
      <w:r>
        <w:rPr>
          <w:sz w:val="18"/>
          <w:szCs w:val="18"/>
        </w:rPr>
        <w:t> </w:t>
      </w:r>
      <w:r w:rsidRPr="00D76ACE">
        <w:rPr>
          <w:sz w:val="18"/>
          <w:szCs w:val="18"/>
        </w:rPr>
        <w:t>augusta noteikum</w:t>
      </w:r>
      <w:r>
        <w:rPr>
          <w:sz w:val="18"/>
          <w:szCs w:val="18"/>
        </w:rPr>
        <w:t>us</w:t>
      </w:r>
      <w:r w:rsidRPr="00D76ACE">
        <w:rPr>
          <w:sz w:val="18"/>
          <w:szCs w:val="18"/>
        </w:rPr>
        <w:t xml:space="preserve"> Nr.473 </w:t>
      </w:r>
      <w:r w:rsidR="003B34B7">
        <w:rPr>
          <w:sz w:val="18"/>
          <w:szCs w:val="18"/>
        </w:rPr>
        <w:t xml:space="preserve">par </w:t>
      </w:r>
      <w:r w:rsidRPr="00D76ACE">
        <w:rPr>
          <w:sz w:val="18"/>
          <w:szCs w:val="18"/>
        </w:rPr>
        <w:t>ES kohēzijas politikas programmas</w:t>
      </w:r>
      <w:r>
        <w:rPr>
          <w:sz w:val="18"/>
          <w:szCs w:val="18"/>
        </w:rPr>
        <w:t xml:space="preserve"> </w:t>
      </w:r>
      <w:r w:rsidRPr="00D76ACE">
        <w:rPr>
          <w:sz w:val="18"/>
          <w:szCs w:val="18"/>
        </w:rPr>
        <w:t>2021.–2027.</w:t>
      </w:r>
      <w:r>
        <w:rPr>
          <w:sz w:val="18"/>
          <w:szCs w:val="18"/>
        </w:rPr>
        <w:t> </w:t>
      </w:r>
      <w:r w:rsidRPr="00D76ACE">
        <w:rPr>
          <w:sz w:val="18"/>
          <w:szCs w:val="18"/>
        </w:rPr>
        <w:t xml:space="preserve">gadam </w:t>
      </w:r>
      <w:r w:rsidR="003B34B7">
        <w:rPr>
          <w:sz w:val="18"/>
          <w:szCs w:val="18"/>
        </w:rPr>
        <w:t>SAM</w:t>
      </w:r>
      <w:r>
        <w:rPr>
          <w:sz w:val="18"/>
          <w:szCs w:val="18"/>
        </w:rPr>
        <w:t xml:space="preserve"> </w:t>
      </w:r>
      <w:r w:rsidRPr="00D76ACE">
        <w:rPr>
          <w:sz w:val="18"/>
          <w:szCs w:val="18"/>
        </w:rPr>
        <w:t>1.2.3.6.</w:t>
      </w:r>
      <w:r>
        <w:rPr>
          <w:sz w:val="18"/>
          <w:szCs w:val="18"/>
        </w:rPr>
        <w:t> </w:t>
      </w:r>
      <w:r w:rsidRPr="00D76ACE">
        <w:rPr>
          <w:sz w:val="18"/>
          <w:szCs w:val="18"/>
        </w:rPr>
        <w:t>pasākuma "Tūrisma produktu attīstības programma"</w:t>
      </w:r>
      <w:r>
        <w:rPr>
          <w:sz w:val="18"/>
          <w:szCs w:val="18"/>
        </w:rPr>
        <w:t xml:space="preserve"> </w:t>
      </w:r>
      <w:r w:rsidRPr="00D76ACE">
        <w:rPr>
          <w:sz w:val="18"/>
          <w:szCs w:val="18"/>
        </w:rPr>
        <w:t>īstenošanas noteikumi</w:t>
      </w:r>
      <w:r w:rsidR="003B34B7">
        <w:rPr>
          <w:sz w:val="18"/>
          <w:szCs w:val="18"/>
        </w:rPr>
        <w:t>em</w:t>
      </w:r>
      <w:r w:rsidRPr="00D76ACE">
        <w:rPr>
          <w:sz w:val="18"/>
          <w:szCs w:val="18"/>
        </w:rPr>
        <w:t xml:space="preserve">, </w:t>
      </w:r>
      <w:hyperlink r:id="rId27" w:history="1">
        <w:r w:rsidRPr="00D76ACE">
          <w:rPr>
            <w:rStyle w:val="Hyperlink"/>
            <w:i/>
            <w:iCs/>
            <w:color w:val="00859B"/>
            <w:sz w:val="18"/>
            <w:szCs w:val="18"/>
          </w:rPr>
          <w:t>https://likumi.lv/ta/id/344776</w:t>
        </w:r>
      </w:hyperlink>
      <w:r w:rsidRPr="00D76ACE">
        <w:rPr>
          <w:i/>
          <w:iCs/>
          <w:color w:val="00859B"/>
          <w:sz w:val="18"/>
          <w:szCs w:val="18"/>
        </w:rPr>
        <w:t xml:space="preserve"> </w:t>
      </w:r>
    </w:p>
  </w:footnote>
  <w:footnote w:id="29">
    <w:p w14:paraId="5D83614F" w14:textId="39C88B87" w:rsidR="0014086A" w:rsidRPr="0014086A" w:rsidRDefault="0014086A">
      <w:pPr>
        <w:pStyle w:val="FootnoteText"/>
        <w:rPr>
          <w:sz w:val="18"/>
          <w:szCs w:val="18"/>
        </w:rPr>
      </w:pPr>
      <w:r w:rsidRPr="0014086A">
        <w:rPr>
          <w:rStyle w:val="FootnoteReference"/>
          <w:sz w:val="18"/>
          <w:szCs w:val="18"/>
        </w:rPr>
        <w:footnoteRef/>
      </w:r>
      <w:r w:rsidRPr="0014086A">
        <w:rPr>
          <w:sz w:val="18"/>
          <w:szCs w:val="18"/>
        </w:rPr>
        <w:t xml:space="preserve"> Skatīt MK </w:t>
      </w:r>
      <w:r w:rsidRPr="0014086A">
        <w:rPr>
          <w:rFonts w:cs="Times New Roman"/>
          <w:iCs/>
          <w:sz w:val="18"/>
          <w:szCs w:val="18"/>
        </w:rPr>
        <w:t>2024.gada 25.aprīļa rīkojumu Nr.319 “Par apropriācijas pārdali”,</w:t>
      </w:r>
      <w:r w:rsidRPr="0014086A">
        <w:rPr>
          <w:sz w:val="18"/>
          <w:szCs w:val="18"/>
        </w:rPr>
        <w:t xml:space="preserve"> </w:t>
      </w:r>
      <w:hyperlink r:id="rId28" w:history="1">
        <w:r w:rsidRPr="0014086A">
          <w:rPr>
            <w:rStyle w:val="Hyperlink"/>
            <w:i/>
            <w:iCs/>
            <w:color w:val="00859B"/>
            <w:sz w:val="18"/>
            <w:szCs w:val="18"/>
          </w:rPr>
          <w:t>https://www.vestnesis.lv/op/2024/82.11</w:t>
        </w:r>
      </w:hyperlink>
      <w:r w:rsidRPr="0014086A">
        <w:rPr>
          <w:sz w:val="18"/>
          <w:szCs w:val="18"/>
        </w:rPr>
        <w:t xml:space="preserve"> </w:t>
      </w:r>
    </w:p>
  </w:footnote>
  <w:footnote w:id="30">
    <w:p w14:paraId="299923F7" w14:textId="692304C1" w:rsidR="003D657A" w:rsidRPr="006068B2" w:rsidRDefault="003D657A" w:rsidP="003D657A">
      <w:pPr>
        <w:pStyle w:val="FootnoteText"/>
        <w:spacing w:before="20" w:after="20"/>
        <w:jc w:val="both"/>
        <w:rPr>
          <w:sz w:val="18"/>
          <w:szCs w:val="18"/>
        </w:rPr>
      </w:pPr>
      <w:r w:rsidRPr="006068B2">
        <w:rPr>
          <w:rStyle w:val="FootnoteReference"/>
          <w:sz w:val="18"/>
          <w:szCs w:val="18"/>
        </w:rPr>
        <w:footnoteRef/>
      </w:r>
      <w:r w:rsidRPr="006068B2">
        <w:rPr>
          <w:sz w:val="18"/>
          <w:szCs w:val="18"/>
        </w:rPr>
        <w:t xml:space="preserve"> Skatīt MK </w:t>
      </w:r>
      <w:r w:rsidR="006068B2" w:rsidRPr="006068B2">
        <w:rPr>
          <w:rFonts w:cs="Times New Roman"/>
          <w:noProof/>
          <w:sz w:val="18"/>
          <w:szCs w:val="18"/>
        </w:rPr>
        <w:t>2024. gada 19. mart</w:t>
      </w:r>
      <w:r w:rsidR="006068B2">
        <w:rPr>
          <w:rFonts w:cs="Times New Roman"/>
          <w:noProof/>
          <w:sz w:val="18"/>
          <w:szCs w:val="18"/>
        </w:rPr>
        <w:t>a</w:t>
      </w:r>
      <w:r w:rsidR="006068B2" w:rsidRPr="006068B2">
        <w:rPr>
          <w:rFonts w:cs="Times New Roman"/>
          <w:noProof/>
          <w:sz w:val="18"/>
          <w:szCs w:val="18"/>
        </w:rPr>
        <w:t xml:space="preserve"> </w:t>
      </w:r>
      <w:r w:rsidRPr="006068B2">
        <w:rPr>
          <w:sz w:val="18"/>
          <w:szCs w:val="18"/>
        </w:rPr>
        <w:t xml:space="preserve">informatīvo ziņojumu (23-TA-1916, prot. Nr.12 36.§), </w:t>
      </w:r>
      <w:hyperlink r:id="rId29" w:history="1">
        <w:r w:rsidR="006068B2" w:rsidRPr="006068B2">
          <w:rPr>
            <w:rStyle w:val="Hyperlink"/>
            <w:i/>
            <w:iCs/>
            <w:color w:val="00859B"/>
            <w:sz w:val="18"/>
            <w:szCs w:val="18"/>
          </w:rPr>
          <w:t>https://tapportals.mk.gov.lv/legal_acts/ fa30ec0b-0600-42c6-8243-5be4346e237d</w:t>
        </w:r>
      </w:hyperlink>
    </w:p>
  </w:footnote>
  <w:footnote w:id="31">
    <w:p w14:paraId="364A1A4F" w14:textId="77777777" w:rsidR="003D657A" w:rsidRPr="00FE7F57" w:rsidRDefault="003D657A" w:rsidP="003D657A">
      <w:pPr>
        <w:pStyle w:val="FootnoteText"/>
        <w:spacing w:before="20" w:after="20"/>
        <w:jc w:val="both"/>
        <w:rPr>
          <w:sz w:val="18"/>
          <w:szCs w:val="18"/>
        </w:rPr>
      </w:pPr>
      <w:r w:rsidRPr="00FE7F57">
        <w:rPr>
          <w:rStyle w:val="FootnoteReference"/>
          <w:sz w:val="18"/>
          <w:szCs w:val="18"/>
        </w:rPr>
        <w:footnoteRef/>
      </w:r>
      <w:r w:rsidRPr="00FE7F57">
        <w:rPr>
          <w:sz w:val="18"/>
          <w:szCs w:val="18"/>
        </w:rPr>
        <w:t xml:space="preserve"> Skatīt MK 2024. gada 5. novembra rīkojumu Nr.923, </w:t>
      </w:r>
      <w:hyperlink r:id="rId30" w:history="1">
        <w:r w:rsidRPr="00FE7F57">
          <w:rPr>
            <w:rStyle w:val="Hyperlink"/>
            <w:i/>
            <w:iCs/>
            <w:color w:val="00859B"/>
            <w:sz w:val="18"/>
            <w:szCs w:val="18"/>
          </w:rPr>
          <w:t>https://likumi.lv/ta/id/356198-bpar-finansu-lidzeklu-pieskirsanu-no-valsts-budzeta-programmasbblidzekli-neparedzetiem-gadijumiemb?&amp;search=on</w:t>
        </w:r>
      </w:hyperlink>
      <w:r w:rsidRPr="00FE7F57">
        <w:rPr>
          <w:i/>
          <w:iCs/>
          <w:color w:val="00859B"/>
          <w:sz w:val="18"/>
          <w:szCs w:val="18"/>
        </w:rPr>
        <w:t xml:space="preserve"> </w:t>
      </w:r>
    </w:p>
  </w:footnote>
  <w:footnote w:id="32">
    <w:p w14:paraId="348DFA65" w14:textId="4E4DE231" w:rsidR="00227254" w:rsidRPr="00D83005" w:rsidRDefault="00227254" w:rsidP="00227254">
      <w:pPr>
        <w:pStyle w:val="FootnoteText"/>
        <w:spacing w:before="20" w:after="20"/>
        <w:jc w:val="both"/>
        <w:rPr>
          <w:sz w:val="18"/>
          <w:szCs w:val="18"/>
        </w:rPr>
      </w:pPr>
      <w:r w:rsidRPr="00D83005">
        <w:rPr>
          <w:rStyle w:val="FootnoteReference"/>
          <w:sz w:val="18"/>
          <w:szCs w:val="18"/>
        </w:rPr>
        <w:footnoteRef/>
      </w:r>
      <w:r w:rsidRPr="00D83005">
        <w:rPr>
          <w:sz w:val="18"/>
          <w:szCs w:val="18"/>
        </w:rPr>
        <w:t xml:space="preserve"> Skatīt MK 2024. gada 4. aprīļa informatīvo ziņojumu (23-TA-3165, prot. Nr.14 39.§), </w:t>
      </w:r>
      <w:hyperlink r:id="rId31" w:history="1">
        <w:r w:rsidRPr="00D83005">
          <w:rPr>
            <w:rStyle w:val="Hyperlink"/>
            <w:i/>
            <w:iCs/>
            <w:color w:val="00859B"/>
            <w:sz w:val="18"/>
            <w:szCs w:val="18"/>
          </w:rPr>
          <w:t>https://tapportals.mk.gov.lv/legal_acts/ 2bf125eb-3658-4600-a50b-2313a6b2d72b</w:t>
        </w:r>
      </w:hyperlink>
      <w:r>
        <w:rPr>
          <w:sz w:val="18"/>
          <w:szCs w:val="18"/>
        </w:rPr>
        <w:t>, M</w:t>
      </w:r>
      <w:r w:rsidRPr="00D83005">
        <w:rPr>
          <w:sz w:val="18"/>
          <w:szCs w:val="18"/>
        </w:rPr>
        <w:t>K 2024. gada 25. jūnija informatīvo ziņojumu (</w:t>
      </w:r>
      <w:r w:rsidRPr="00D83005">
        <w:rPr>
          <w:rFonts w:cs="Times New Roman"/>
          <w:sz w:val="18"/>
          <w:szCs w:val="18"/>
        </w:rPr>
        <w:t>24-TA-1063, prot. Nr.26 55.§</w:t>
      </w:r>
      <w:r w:rsidRPr="00D83005">
        <w:rPr>
          <w:sz w:val="18"/>
          <w:szCs w:val="18"/>
        </w:rPr>
        <w:t xml:space="preserve">), </w:t>
      </w:r>
      <w:hyperlink r:id="rId32" w:history="1">
        <w:r w:rsidRPr="00D83005">
          <w:rPr>
            <w:rStyle w:val="Hyperlink"/>
            <w:rFonts w:cs="Times New Roman"/>
            <w:i/>
            <w:iCs/>
            <w:color w:val="00859B"/>
            <w:sz w:val="18"/>
            <w:szCs w:val="18"/>
          </w:rPr>
          <w:t>https://tapportals.mk.gov.lv/legal_acts/ b763e616-328a-4689-9741-51044c4f8a6c</w:t>
        </w:r>
      </w:hyperlink>
      <w:r>
        <w:t xml:space="preserve"> un </w:t>
      </w:r>
      <w:r w:rsidRPr="00D83005">
        <w:rPr>
          <w:sz w:val="18"/>
          <w:szCs w:val="18"/>
        </w:rPr>
        <w:t xml:space="preserve">MK 2025. gada 1. janvāra informatīvo ziņojumu </w:t>
      </w:r>
      <w:r w:rsidRPr="00D83005">
        <w:rPr>
          <w:rFonts w:eastAsia="Times New Roman" w:cs="Times New Roman"/>
          <w:sz w:val="18"/>
          <w:szCs w:val="18"/>
          <w:lang w:eastAsia="lv-LV"/>
        </w:rPr>
        <w:t>(24-TA-2382, prot. Nr.1 55.§</w:t>
      </w:r>
      <w:r w:rsidRPr="00D83005">
        <w:rPr>
          <w:rFonts w:cs="Times New Roman"/>
          <w:sz w:val="18"/>
          <w:szCs w:val="18"/>
        </w:rPr>
        <w:t xml:space="preserve">), </w:t>
      </w:r>
      <w:hyperlink r:id="rId33" w:history="1">
        <w:r w:rsidRPr="00D83005">
          <w:rPr>
            <w:rStyle w:val="Hyperlink"/>
            <w:rFonts w:cs="Times New Roman"/>
            <w:i/>
            <w:iCs/>
            <w:color w:val="00859B"/>
            <w:sz w:val="18"/>
            <w:szCs w:val="18"/>
          </w:rPr>
          <w:t>https://tapportals.mk.gov.lv/legal_acts/ 6fd54ef9-9e49-4770-8e4c-dc0cf993f92d</w:t>
        </w:r>
      </w:hyperlink>
      <w:r>
        <w:t xml:space="preserve"> </w:t>
      </w:r>
    </w:p>
  </w:footnote>
  <w:footnote w:id="33">
    <w:p w14:paraId="1BBA19C3" w14:textId="41B5B6A2" w:rsidR="008B7692" w:rsidRPr="00D83005" w:rsidRDefault="008B7692" w:rsidP="00D83005">
      <w:pPr>
        <w:pStyle w:val="FootnoteText"/>
        <w:spacing w:before="20" w:after="20"/>
        <w:jc w:val="both"/>
        <w:rPr>
          <w:sz w:val="18"/>
          <w:szCs w:val="18"/>
        </w:rPr>
      </w:pPr>
      <w:r w:rsidRPr="00D83005">
        <w:rPr>
          <w:rStyle w:val="FootnoteReference"/>
          <w:sz w:val="18"/>
          <w:szCs w:val="18"/>
        </w:rPr>
        <w:footnoteRef/>
      </w:r>
      <w:r w:rsidRPr="00D83005">
        <w:rPr>
          <w:sz w:val="18"/>
          <w:szCs w:val="18"/>
        </w:rPr>
        <w:t xml:space="preserve"> Skatīt MK 2024. gada 2. aprīļa informatīvo ziņojumu </w:t>
      </w:r>
      <w:r w:rsidRPr="00D83005">
        <w:rPr>
          <w:rFonts w:eastAsia="Times New Roman" w:cs="Times New Roman"/>
          <w:sz w:val="18"/>
          <w:szCs w:val="18"/>
          <w:lang w:eastAsia="lv-LV"/>
        </w:rPr>
        <w:t>(24-TA-385, prot. Nr.14 35.§</w:t>
      </w:r>
      <w:r w:rsidRPr="00D83005">
        <w:rPr>
          <w:rFonts w:cs="Times New Roman"/>
          <w:sz w:val="18"/>
          <w:szCs w:val="18"/>
        </w:rPr>
        <w:t xml:space="preserve">), </w:t>
      </w:r>
      <w:hyperlink r:id="rId34" w:history="1">
        <w:r w:rsidRPr="00D83005">
          <w:rPr>
            <w:rStyle w:val="Hyperlink"/>
            <w:rFonts w:cs="Times New Roman"/>
            <w:i/>
            <w:iCs/>
            <w:color w:val="00859B"/>
            <w:sz w:val="18"/>
            <w:szCs w:val="18"/>
          </w:rPr>
          <w:t>https://tapportals.mk.gov.lv/legal_acts/ 5b9161db-61e7-44a4-bc75-961773e11844</w:t>
        </w:r>
      </w:hyperlink>
      <w:r w:rsidRPr="00D83005">
        <w:rPr>
          <w:rFonts w:cs="Times New Roman"/>
          <w:color w:val="00859B"/>
          <w:sz w:val="18"/>
          <w:szCs w:val="18"/>
        </w:rPr>
        <w:t xml:space="preserve"> </w:t>
      </w:r>
    </w:p>
  </w:footnote>
  <w:footnote w:id="34">
    <w:p w14:paraId="5D3152A9" w14:textId="77777777" w:rsidR="00C63998" w:rsidRPr="00454914" w:rsidRDefault="00C63998" w:rsidP="00C63998">
      <w:pPr>
        <w:pStyle w:val="FootnoteText"/>
        <w:jc w:val="both"/>
        <w:rPr>
          <w:sz w:val="18"/>
          <w:szCs w:val="18"/>
        </w:rPr>
      </w:pPr>
      <w:r w:rsidRPr="00454914">
        <w:rPr>
          <w:rStyle w:val="FootnoteReference"/>
          <w:sz w:val="18"/>
          <w:szCs w:val="18"/>
        </w:rPr>
        <w:footnoteRef/>
      </w:r>
      <w:r w:rsidRPr="00454914">
        <w:rPr>
          <w:sz w:val="18"/>
          <w:szCs w:val="18"/>
        </w:rPr>
        <w:t xml:space="preserve"> Skatīt </w:t>
      </w:r>
      <w:r>
        <w:rPr>
          <w:sz w:val="18"/>
          <w:szCs w:val="18"/>
        </w:rPr>
        <w:t>2</w:t>
      </w:r>
      <w:r w:rsidRPr="00454914">
        <w:rPr>
          <w:sz w:val="18"/>
          <w:szCs w:val="18"/>
        </w:rPr>
        <w:t>025.</w:t>
      </w:r>
      <w:r>
        <w:rPr>
          <w:sz w:val="18"/>
          <w:szCs w:val="18"/>
        </w:rPr>
        <w:t> </w:t>
      </w:r>
      <w:r w:rsidRPr="00454914">
        <w:rPr>
          <w:sz w:val="18"/>
          <w:szCs w:val="18"/>
        </w:rPr>
        <w:t>gada 23.</w:t>
      </w:r>
      <w:r>
        <w:rPr>
          <w:sz w:val="18"/>
          <w:szCs w:val="18"/>
        </w:rPr>
        <w:t> </w:t>
      </w:r>
      <w:r w:rsidRPr="00454914">
        <w:rPr>
          <w:sz w:val="18"/>
          <w:szCs w:val="18"/>
        </w:rPr>
        <w:t xml:space="preserve">janvārī pieņemto likumu, </w:t>
      </w:r>
      <w:hyperlink r:id="rId35" w:history="1">
        <w:r w:rsidRPr="00361864">
          <w:rPr>
            <w:rStyle w:val="Hyperlink"/>
            <w:i/>
            <w:iCs/>
            <w:color w:val="00859B"/>
            <w:sz w:val="18"/>
            <w:szCs w:val="18"/>
          </w:rPr>
          <w:t>https://likumi.lv/ta/id/358476-grozijumi-likuma-par-NĪ-ierakstisanu-zemesgramata-</w:t>
        </w:r>
      </w:hyperlink>
      <w:r w:rsidRPr="00454914">
        <w:rPr>
          <w:sz w:val="18"/>
          <w:szCs w:val="18"/>
        </w:rPr>
        <w:t xml:space="preserve"> </w:t>
      </w:r>
    </w:p>
  </w:footnote>
  <w:footnote w:id="35">
    <w:p w14:paraId="4E7DE91B" w14:textId="5D1E3B26" w:rsidR="00361864" w:rsidRDefault="00361864">
      <w:pPr>
        <w:pStyle w:val="FootnoteText"/>
      </w:pPr>
      <w:r>
        <w:rPr>
          <w:rStyle w:val="FootnoteReference"/>
        </w:rPr>
        <w:footnoteRef/>
      </w:r>
      <w:r>
        <w:t xml:space="preserve"> </w:t>
      </w:r>
      <w:r w:rsidRPr="00454914">
        <w:rPr>
          <w:sz w:val="18"/>
          <w:szCs w:val="18"/>
        </w:rPr>
        <w:t xml:space="preserve">Skatīt </w:t>
      </w:r>
      <w:r>
        <w:rPr>
          <w:sz w:val="18"/>
          <w:szCs w:val="18"/>
        </w:rPr>
        <w:t>2</w:t>
      </w:r>
      <w:r w:rsidRPr="00454914">
        <w:rPr>
          <w:sz w:val="18"/>
          <w:szCs w:val="18"/>
        </w:rPr>
        <w:t>02</w:t>
      </w:r>
      <w:r>
        <w:rPr>
          <w:sz w:val="18"/>
          <w:szCs w:val="18"/>
        </w:rPr>
        <w:t>4</w:t>
      </w:r>
      <w:r w:rsidRPr="00454914">
        <w:rPr>
          <w:sz w:val="18"/>
          <w:szCs w:val="18"/>
        </w:rPr>
        <w:t>.</w:t>
      </w:r>
      <w:r>
        <w:rPr>
          <w:sz w:val="18"/>
          <w:szCs w:val="18"/>
        </w:rPr>
        <w:t> </w:t>
      </w:r>
      <w:r w:rsidRPr="00454914">
        <w:rPr>
          <w:sz w:val="18"/>
          <w:szCs w:val="18"/>
        </w:rPr>
        <w:t xml:space="preserve">gada </w:t>
      </w:r>
      <w:r>
        <w:rPr>
          <w:sz w:val="18"/>
          <w:szCs w:val="18"/>
        </w:rPr>
        <w:t>14</w:t>
      </w:r>
      <w:r w:rsidRPr="00454914">
        <w:rPr>
          <w:sz w:val="18"/>
          <w:szCs w:val="18"/>
        </w:rPr>
        <w:t>.</w:t>
      </w:r>
      <w:r>
        <w:rPr>
          <w:sz w:val="18"/>
          <w:szCs w:val="18"/>
        </w:rPr>
        <w:t> novembrī</w:t>
      </w:r>
      <w:r w:rsidRPr="00454914">
        <w:rPr>
          <w:sz w:val="18"/>
          <w:szCs w:val="18"/>
        </w:rPr>
        <w:t xml:space="preserve"> pieņemto likumu</w:t>
      </w:r>
      <w:r>
        <w:rPr>
          <w:sz w:val="18"/>
          <w:szCs w:val="18"/>
        </w:rPr>
        <w:t xml:space="preserve">, </w:t>
      </w:r>
      <w:hyperlink r:id="rId36" w:history="1">
        <w:r w:rsidRPr="00361864">
          <w:rPr>
            <w:rStyle w:val="Hyperlink"/>
            <w:i/>
            <w:iCs/>
            <w:color w:val="00859B"/>
            <w:sz w:val="18"/>
            <w:szCs w:val="18"/>
          </w:rPr>
          <w:t>https://likumi.lv/ta/id/356597-grozijumi-teritorijas-attistibas-planosanas-likuma</w:t>
        </w:r>
      </w:hyperlink>
      <w:r>
        <w:rPr>
          <w:sz w:val="18"/>
          <w:szCs w:val="18"/>
        </w:rPr>
        <w:t xml:space="preserve"> </w:t>
      </w:r>
    </w:p>
  </w:footnote>
  <w:footnote w:id="36">
    <w:p w14:paraId="1C1CF9B1" w14:textId="3D8B9284" w:rsidR="00B361FF" w:rsidRPr="00D83005" w:rsidRDefault="00B361FF" w:rsidP="00D83005">
      <w:pPr>
        <w:pStyle w:val="FootnoteText"/>
        <w:spacing w:before="20" w:after="20"/>
        <w:jc w:val="both"/>
        <w:rPr>
          <w:sz w:val="18"/>
          <w:szCs w:val="18"/>
        </w:rPr>
      </w:pPr>
      <w:r w:rsidRPr="00D83005">
        <w:rPr>
          <w:rStyle w:val="FootnoteReference"/>
          <w:sz w:val="18"/>
          <w:szCs w:val="18"/>
        </w:rPr>
        <w:footnoteRef/>
      </w:r>
      <w:r w:rsidRPr="00D83005">
        <w:rPr>
          <w:sz w:val="18"/>
          <w:szCs w:val="18"/>
        </w:rPr>
        <w:t xml:space="preserve"> Skatīt MK 2025. gada 29. aprī</w:t>
      </w:r>
      <w:r w:rsidR="00447146" w:rsidRPr="00D83005">
        <w:rPr>
          <w:sz w:val="18"/>
          <w:szCs w:val="18"/>
        </w:rPr>
        <w:t>ļa</w:t>
      </w:r>
      <w:r w:rsidRPr="00D83005">
        <w:rPr>
          <w:sz w:val="18"/>
          <w:szCs w:val="18"/>
        </w:rPr>
        <w:t xml:space="preserve"> </w:t>
      </w:r>
      <w:r w:rsidR="008B7692" w:rsidRPr="00D83005">
        <w:rPr>
          <w:sz w:val="18"/>
          <w:szCs w:val="18"/>
        </w:rPr>
        <w:t xml:space="preserve">informatīvo </w:t>
      </w:r>
      <w:r w:rsidRPr="00D83005">
        <w:rPr>
          <w:sz w:val="18"/>
          <w:szCs w:val="18"/>
        </w:rPr>
        <w:t xml:space="preserve">ziņojumu (24-TA-3041, prot. Nr.17 35.§), </w:t>
      </w:r>
      <w:hyperlink r:id="rId37" w:history="1">
        <w:r w:rsidRPr="00D83005">
          <w:rPr>
            <w:rStyle w:val="Hyperlink"/>
            <w:i/>
            <w:iCs/>
            <w:color w:val="00859B"/>
            <w:sz w:val="18"/>
            <w:szCs w:val="18"/>
          </w:rPr>
          <w:t>https://tapportals.mk.gov.lv/legal_acts/ 76f3072e-8e1c-4568-bb86-77c9b0ac385a</w:t>
        </w:r>
      </w:hyperlink>
      <w:r w:rsidRPr="00D83005">
        <w:rPr>
          <w:color w:val="00859B"/>
          <w:sz w:val="18"/>
          <w:szCs w:val="18"/>
        </w:rPr>
        <w:t xml:space="preserve"> </w:t>
      </w:r>
    </w:p>
  </w:footnote>
  <w:footnote w:id="37">
    <w:p w14:paraId="017C814F" w14:textId="77DCA7A5" w:rsidR="00F828E0" w:rsidRPr="00982632" w:rsidRDefault="00F828E0" w:rsidP="00982632">
      <w:pPr>
        <w:pStyle w:val="FootnoteText"/>
        <w:jc w:val="both"/>
        <w:rPr>
          <w:sz w:val="18"/>
          <w:szCs w:val="18"/>
        </w:rPr>
      </w:pPr>
      <w:r w:rsidRPr="00982632">
        <w:rPr>
          <w:rStyle w:val="FootnoteReference"/>
          <w:sz w:val="18"/>
          <w:szCs w:val="18"/>
        </w:rPr>
        <w:footnoteRef/>
      </w:r>
      <w:r w:rsidRPr="00982632">
        <w:rPr>
          <w:sz w:val="18"/>
          <w:szCs w:val="18"/>
        </w:rPr>
        <w:t xml:space="preserve"> Skatīt </w:t>
      </w:r>
      <w:r w:rsidR="00982632" w:rsidRPr="00982632">
        <w:rPr>
          <w:sz w:val="18"/>
          <w:szCs w:val="18"/>
        </w:rPr>
        <w:t xml:space="preserve">MK 2024. gada 11. jūnijā noteikumus Nr.343, </w:t>
      </w:r>
      <w:hyperlink r:id="rId38" w:history="1">
        <w:r w:rsidR="00361864" w:rsidRPr="00361864">
          <w:rPr>
            <w:rStyle w:val="Hyperlink"/>
            <w:i/>
            <w:iCs/>
            <w:color w:val="00859B"/>
            <w:sz w:val="18"/>
            <w:szCs w:val="18"/>
          </w:rPr>
          <w:t>https://likumi.lv/ta/id/352725-grozijumi-MK-2020-gada-7-janvara-noteikumos-nr-21-kartiba-kada-elektroniskas-darba-laika-uzskaites-sistemas-dati</w:t>
        </w:r>
      </w:hyperlink>
      <w:r w:rsidR="00982632" w:rsidRPr="00982632">
        <w:rPr>
          <w:i/>
          <w:iCs/>
          <w:color w:val="00859B"/>
          <w:sz w:val="18"/>
          <w:szCs w:val="18"/>
        </w:rPr>
        <w:t xml:space="preserve"> </w:t>
      </w:r>
    </w:p>
  </w:footnote>
  <w:footnote w:id="38">
    <w:p w14:paraId="20364F61" w14:textId="4279A216" w:rsidR="00084E71" w:rsidRPr="002A589F" w:rsidRDefault="00084E71" w:rsidP="00084E71">
      <w:pPr>
        <w:pStyle w:val="FootnoteText"/>
        <w:spacing w:before="20" w:after="20"/>
        <w:jc w:val="both"/>
        <w:rPr>
          <w:sz w:val="18"/>
          <w:szCs w:val="18"/>
        </w:rPr>
      </w:pPr>
      <w:r w:rsidRPr="002A589F">
        <w:rPr>
          <w:rStyle w:val="FootnoteReference"/>
          <w:sz w:val="18"/>
          <w:szCs w:val="18"/>
        </w:rPr>
        <w:footnoteRef/>
      </w:r>
      <w:r w:rsidRPr="002A589F">
        <w:rPr>
          <w:sz w:val="18"/>
          <w:szCs w:val="18"/>
        </w:rPr>
        <w:t xml:space="preserve"> Skatīt</w:t>
      </w:r>
      <w:r w:rsidR="00982632">
        <w:rPr>
          <w:sz w:val="18"/>
          <w:szCs w:val="18"/>
        </w:rPr>
        <w:t xml:space="preserve"> informāciju</w:t>
      </w:r>
      <w:r w:rsidRPr="002A589F">
        <w:rPr>
          <w:sz w:val="18"/>
          <w:szCs w:val="18"/>
        </w:rPr>
        <w:t xml:space="preserve"> </w:t>
      </w:r>
      <w:hyperlink r:id="rId39" w:history="1">
        <w:r w:rsidRPr="00475D8F">
          <w:rPr>
            <w:rStyle w:val="Hyperlink"/>
            <w:i/>
            <w:iCs/>
            <w:color w:val="00859B"/>
            <w:sz w:val="18"/>
            <w:szCs w:val="18"/>
          </w:rPr>
          <w:t>https://www.bvkb.gov.lv/lv/pakalpojumi/elektroniskas-darba-laika-uzskaites-sistemas-edlus-datu-iesniegsana-vienota-elektroniskas-darba-laika-uzskaites-datubaze-vedludb</w:t>
        </w:r>
      </w:hyperlink>
      <w:r w:rsidRPr="00475D8F">
        <w:rPr>
          <w:color w:val="00859B"/>
          <w:sz w:val="18"/>
          <w:szCs w:val="18"/>
        </w:rPr>
        <w:t xml:space="preserve"> </w:t>
      </w:r>
    </w:p>
  </w:footnote>
  <w:footnote w:id="39">
    <w:p w14:paraId="5EA3A0E8" w14:textId="77777777" w:rsidR="00E00E90" w:rsidRPr="00CD693B" w:rsidRDefault="00E00E90" w:rsidP="00475D8F">
      <w:pPr>
        <w:pStyle w:val="FootnoteText"/>
        <w:spacing w:before="20" w:after="20"/>
        <w:rPr>
          <w:sz w:val="18"/>
          <w:szCs w:val="18"/>
        </w:rPr>
      </w:pPr>
      <w:r w:rsidRPr="00CD693B">
        <w:rPr>
          <w:rStyle w:val="FootnoteReference"/>
          <w:sz w:val="18"/>
          <w:szCs w:val="18"/>
        </w:rPr>
        <w:footnoteRef/>
      </w:r>
      <w:r w:rsidRPr="00CD693B">
        <w:rPr>
          <w:sz w:val="18"/>
          <w:szCs w:val="18"/>
        </w:rPr>
        <w:t xml:space="preserve"> Skatīt MK noteikumu projektu, </w:t>
      </w:r>
      <w:r w:rsidRPr="00CD693B">
        <w:rPr>
          <w:rFonts w:eastAsia="Times New Roman"/>
          <w:sz w:val="18"/>
          <w:szCs w:val="18"/>
          <w:lang w:eastAsia="lv-LV"/>
        </w:rPr>
        <w:t xml:space="preserve">22-TA-2684, </w:t>
      </w:r>
      <w:hyperlink r:id="rId40" w:history="1">
        <w:r w:rsidRPr="00CD693B">
          <w:rPr>
            <w:rStyle w:val="Hyperlink"/>
            <w:rFonts w:eastAsia="Times New Roman"/>
            <w:i/>
            <w:iCs/>
            <w:color w:val="00859B"/>
            <w:sz w:val="18"/>
            <w:szCs w:val="18"/>
            <w:lang w:eastAsia="lv-LV"/>
          </w:rPr>
          <w:t>https://tapportals.mk.gov.lv/legal_acts/60e50b96-e468-49e9-adaa-baf4c7d0154c</w:t>
        </w:r>
      </w:hyperlink>
      <w:r w:rsidRPr="00CD693B">
        <w:rPr>
          <w:rFonts w:eastAsia="Times New Roman"/>
          <w:sz w:val="18"/>
          <w:szCs w:val="18"/>
          <w:lang w:eastAsia="lv-LV"/>
        </w:rPr>
        <w:t xml:space="preserve"> </w:t>
      </w:r>
    </w:p>
  </w:footnote>
  <w:footnote w:id="40">
    <w:p w14:paraId="0461E473" w14:textId="1C6C8DD5" w:rsidR="00B361FF" w:rsidRPr="00B361FF" w:rsidRDefault="00B361FF" w:rsidP="00475D8F">
      <w:pPr>
        <w:pStyle w:val="FootnoteText"/>
        <w:spacing w:before="20" w:after="20"/>
        <w:jc w:val="both"/>
        <w:rPr>
          <w:sz w:val="18"/>
          <w:szCs w:val="18"/>
        </w:rPr>
      </w:pPr>
      <w:r w:rsidRPr="00B361FF">
        <w:rPr>
          <w:rStyle w:val="FootnoteReference"/>
          <w:sz w:val="18"/>
          <w:szCs w:val="18"/>
        </w:rPr>
        <w:footnoteRef/>
      </w:r>
      <w:r w:rsidRPr="00B361FF">
        <w:rPr>
          <w:sz w:val="18"/>
          <w:szCs w:val="18"/>
        </w:rPr>
        <w:t xml:space="preserve"> Skatīt </w:t>
      </w:r>
      <w:r>
        <w:rPr>
          <w:sz w:val="18"/>
          <w:szCs w:val="18"/>
        </w:rPr>
        <w:t>MK</w:t>
      </w:r>
      <w:r w:rsidR="00DC6DC1">
        <w:rPr>
          <w:sz w:val="18"/>
          <w:szCs w:val="18"/>
        </w:rPr>
        <w:t xml:space="preserve"> </w:t>
      </w:r>
      <w:r w:rsidR="00DC6DC1" w:rsidRPr="00DC6DC1">
        <w:rPr>
          <w:sz w:val="18"/>
          <w:szCs w:val="18"/>
        </w:rPr>
        <w:t>2025.</w:t>
      </w:r>
      <w:r w:rsidR="00DC6DC1">
        <w:rPr>
          <w:sz w:val="18"/>
          <w:szCs w:val="18"/>
        </w:rPr>
        <w:t> </w:t>
      </w:r>
      <w:r w:rsidR="00DC6DC1" w:rsidRPr="00DC6DC1">
        <w:rPr>
          <w:sz w:val="18"/>
          <w:szCs w:val="18"/>
        </w:rPr>
        <w:t>gada 29.</w:t>
      </w:r>
      <w:r w:rsidR="00DC6DC1">
        <w:rPr>
          <w:sz w:val="18"/>
          <w:szCs w:val="18"/>
        </w:rPr>
        <w:t> </w:t>
      </w:r>
      <w:r w:rsidR="00DC6DC1" w:rsidRPr="00DC6DC1">
        <w:rPr>
          <w:sz w:val="18"/>
          <w:szCs w:val="18"/>
        </w:rPr>
        <w:t>aprī</w:t>
      </w:r>
      <w:r w:rsidR="00DC6DC1">
        <w:rPr>
          <w:sz w:val="18"/>
          <w:szCs w:val="18"/>
        </w:rPr>
        <w:t>ļa</w:t>
      </w:r>
      <w:r w:rsidR="00DC6DC1" w:rsidRPr="00DC6DC1">
        <w:rPr>
          <w:sz w:val="18"/>
          <w:szCs w:val="18"/>
        </w:rPr>
        <w:t xml:space="preserve"> noteikum</w:t>
      </w:r>
      <w:r w:rsidR="00DC6DC1">
        <w:rPr>
          <w:sz w:val="18"/>
          <w:szCs w:val="18"/>
        </w:rPr>
        <w:t xml:space="preserve">us </w:t>
      </w:r>
      <w:r w:rsidR="00DC6DC1" w:rsidRPr="00DC6DC1">
        <w:rPr>
          <w:sz w:val="18"/>
          <w:szCs w:val="18"/>
        </w:rPr>
        <w:t>Nr.262</w:t>
      </w:r>
      <w:r w:rsidR="00DC6DC1">
        <w:rPr>
          <w:sz w:val="18"/>
          <w:szCs w:val="18"/>
        </w:rPr>
        <w:t>,</w:t>
      </w:r>
      <w:r>
        <w:rPr>
          <w:sz w:val="18"/>
          <w:szCs w:val="18"/>
        </w:rPr>
        <w:t xml:space="preserve"> </w:t>
      </w:r>
      <w:hyperlink r:id="rId41" w:history="1">
        <w:r w:rsidR="00475D8F" w:rsidRPr="00475D8F">
          <w:rPr>
            <w:rStyle w:val="Hyperlink"/>
            <w:i/>
            <w:iCs/>
            <w:color w:val="00859B"/>
            <w:sz w:val="18"/>
            <w:szCs w:val="18"/>
          </w:rPr>
          <w:t>https://likumi.lv/ta/id/360270-grozijumi-MK-2014-gada-2-septembra-noteikumos-nr-529-eku-buvnoteikumi-</w:t>
        </w:r>
      </w:hyperlink>
      <w:r w:rsidRPr="00B361FF">
        <w:rPr>
          <w:sz w:val="18"/>
          <w:szCs w:val="18"/>
        </w:rPr>
        <w:t xml:space="preserve"> </w:t>
      </w:r>
    </w:p>
  </w:footnote>
  <w:footnote w:id="41">
    <w:p w14:paraId="5111F61C" w14:textId="23B577DC" w:rsidR="00E366AD" w:rsidRPr="00E366AD" w:rsidRDefault="00E366AD" w:rsidP="00E366AD">
      <w:pPr>
        <w:pStyle w:val="FootnoteText"/>
        <w:jc w:val="both"/>
        <w:rPr>
          <w:b/>
          <w:bCs/>
          <w:sz w:val="18"/>
          <w:szCs w:val="18"/>
        </w:rPr>
      </w:pPr>
      <w:r w:rsidRPr="00E366AD">
        <w:rPr>
          <w:rStyle w:val="FootnoteReference"/>
          <w:sz w:val="18"/>
          <w:szCs w:val="18"/>
        </w:rPr>
        <w:footnoteRef/>
      </w:r>
      <w:r w:rsidRPr="00E366AD">
        <w:rPr>
          <w:sz w:val="18"/>
          <w:szCs w:val="18"/>
        </w:rPr>
        <w:t xml:space="preserve"> Skatīt </w:t>
      </w:r>
      <w:r>
        <w:rPr>
          <w:sz w:val="18"/>
          <w:szCs w:val="18"/>
        </w:rPr>
        <w:t>MK</w:t>
      </w:r>
      <w:r w:rsidRPr="00E366AD">
        <w:rPr>
          <w:sz w:val="18"/>
          <w:szCs w:val="18"/>
        </w:rPr>
        <w:t xml:space="preserve"> 2023.</w:t>
      </w:r>
      <w:r>
        <w:rPr>
          <w:sz w:val="18"/>
          <w:szCs w:val="18"/>
        </w:rPr>
        <w:t> </w:t>
      </w:r>
      <w:r w:rsidRPr="00E366AD">
        <w:rPr>
          <w:sz w:val="18"/>
          <w:szCs w:val="18"/>
        </w:rPr>
        <w:t>gada 19.</w:t>
      </w:r>
      <w:r>
        <w:rPr>
          <w:sz w:val="18"/>
          <w:szCs w:val="18"/>
        </w:rPr>
        <w:t> </w:t>
      </w:r>
      <w:r w:rsidRPr="00E366AD">
        <w:rPr>
          <w:sz w:val="18"/>
          <w:szCs w:val="18"/>
        </w:rPr>
        <w:t>decembr</w:t>
      </w:r>
      <w:r>
        <w:rPr>
          <w:sz w:val="18"/>
          <w:szCs w:val="18"/>
        </w:rPr>
        <w:t>a</w:t>
      </w:r>
      <w:r w:rsidRPr="00E366AD">
        <w:rPr>
          <w:sz w:val="18"/>
          <w:szCs w:val="18"/>
        </w:rPr>
        <w:t xml:space="preserve"> noteikum</w:t>
      </w:r>
      <w:r>
        <w:rPr>
          <w:sz w:val="18"/>
          <w:szCs w:val="18"/>
        </w:rPr>
        <w:t>us</w:t>
      </w:r>
      <w:r w:rsidRPr="00E366AD">
        <w:rPr>
          <w:sz w:val="18"/>
          <w:szCs w:val="18"/>
        </w:rPr>
        <w:t xml:space="preserve"> Nr.800, </w:t>
      </w:r>
      <w:hyperlink r:id="rId42" w:history="1">
        <w:r w:rsidRPr="0010716A">
          <w:rPr>
            <w:rStyle w:val="Hyperlink"/>
            <w:i/>
            <w:iCs/>
            <w:color w:val="00859B"/>
            <w:sz w:val="18"/>
            <w:szCs w:val="18"/>
          </w:rPr>
          <w:t>https://likumi.lv/ta/id/348522-grozijumi-MK-2018-gada-20-marta-noteikumos-nr-169-buvspecialistu-kompetences-novertesanas-un-patstavigas-prakses</w:t>
        </w:r>
      </w:hyperlink>
      <w:r w:rsidRPr="0010716A">
        <w:rPr>
          <w:color w:val="00859B"/>
          <w:sz w:val="18"/>
          <w:szCs w:val="18"/>
        </w:rPr>
        <w:t xml:space="preserve"> </w:t>
      </w:r>
    </w:p>
  </w:footnote>
  <w:footnote w:id="42">
    <w:p w14:paraId="673B87EB" w14:textId="265B0B2E" w:rsidR="0010716A" w:rsidRPr="0010716A" w:rsidRDefault="0010716A" w:rsidP="0010716A">
      <w:pPr>
        <w:pStyle w:val="FootnoteText"/>
        <w:jc w:val="both"/>
        <w:rPr>
          <w:b/>
          <w:bCs/>
          <w:sz w:val="18"/>
          <w:szCs w:val="18"/>
        </w:rPr>
      </w:pPr>
      <w:r w:rsidRPr="0010716A">
        <w:rPr>
          <w:rStyle w:val="FootnoteReference"/>
          <w:sz w:val="18"/>
          <w:szCs w:val="18"/>
        </w:rPr>
        <w:footnoteRef/>
      </w:r>
      <w:r w:rsidRPr="0010716A">
        <w:rPr>
          <w:sz w:val="18"/>
          <w:szCs w:val="18"/>
        </w:rPr>
        <w:t xml:space="preserve"> Skatīt </w:t>
      </w:r>
      <w:r>
        <w:rPr>
          <w:sz w:val="18"/>
          <w:szCs w:val="18"/>
        </w:rPr>
        <w:t>MK</w:t>
      </w:r>
      <w:r w:rsidRPr="0010716A">
        <w:rPr>
          <w:sz w:val="18"/>
          <w:szCs w:val="18"/>
        </w:rPr>
        <w:t xml:space="preserve"> 2024.</w:t>
      </w:r>
      <w:r>
        <w:rPr>
          <w:sz w:val="18"/>
          <w:szCs w:val="18"/>
        </w:rPr>
        <w:t> </w:t>
      </w:r>
      <w:r w:rsidRPr="0010716A">
        <w:rPr>
          <w:sz w:val="18"/>
          <w:szCs w:val="18"/>
        </w:rPr>
        <w:t>gada 6.</w:t>
      </w:r>
      <w:r>
        <w:rPr>
          <w:sz w:val="18"/>
          <w:szCs w:val="18"/>
        </w:rPr>
        <w:t> </w:t>
      </w:r>
      <w:r w:rsidRPr="0010716A">
        <w:rPr>
          <w:sz w:val="18"/>
          <w:szCs w:val="18"/>
        </w:rPr>
        <w:t>februār</w:t>
      </w:r>
      <w:r>
        <w:rPr>
          <w:sz w:val="18"/>
          <w:szCs w:val="18"/>
        </w:rPr>
        <w:t>a</w:t>
      </w:r>
      <w:r w:rsidRPr="0010716A">
        <w:rPr>
          <w:sz w:val="18"/>
          <w:szCs w:val="18"/>
        </w:rPr>
        <w:t xml:space="preserve"> noteikum</w:t>
      </w:r>
      <w:r>
        <w:rPr>
          <w:sz w:val="18"/>
          <w:szCs w:val="18"/>
        </w:rPr>
        <w:t>us</w:t>
      </w:r>
      <w:r w:rsidRPr="0010716A">
        <w:rPr>
          <w:sz w:val="18"/>
          <w:szCs w:val="18"/>
        </w:rPr>
        <w:t xml:space="preserve"> Nr.81,</w:t>
      </w:r>
      <w:r w:rsidRPr="0010716A">
        <w:rPr>
          <w:b/>
          <w:bCs/>
          <w:sz w:val="18"/>
          <w:szCs w:val="18"/>
        </w:rPr>
        <w:t xml:space="preserve"> </w:t>
      </w:r>
      <w:hyperlink r:id="rId43" w:history="1">
        <w:r w:rsidRPr="0010716A">
          <w:rPr>
            <w:rStyle w:val="Hyperlink"/>
            <w:i/>
            <w:iCs/>
            <w:color w:val="00859B"/>
            <w:sz w:val="18"/>
            <w:szCs w:val="18"/>
          </w:rPr>
          <w:t>https://likumi.lv/ta/id/349736-grozijumi-MK-2011-gada-3-maija-noteikumos-nr-343-dzivojamo-maju-parvaldnieku-registra-vesanas-un-aktualizesanas-</w:t>
        </w:r>
      </w:hyperlink>
      <w:r w:rsidRPr="0010716A">
        <w:rPr>
          <w:i/>
          <w:iCs/>
          <w:color w:val="00859B"/>
          <w:sz w:val="18"/>
          <w:szCs w:val="18"/>
        </w:rPr>
        <w:t xml:space="preserve"> </w:t>
      </w:r>
    </w:p>
  </w:footnote>
  <w:footnote w:id="43">
    <w:p w14:paraId="02442A47" w14:textId="77777777" w:rsidR="006E1517" w:rsidRPr="002521C0" w:rsidRDefault="006E1517" w:rsidP="006E1517">
      <w:pPr>
        <w:pStyle w:val="FootnoteText"/>
        <w:spacing w:before="20" w:after="20"/>
        <w:jc w:val="both"/>
        <w:rPr>
          <w:sz w:val="18"/>
          <w:szCs w:val="18"/>
        </w:rPr>
      </w:pPr>
      <w:r w:rsidRPr="002521C0">
        <w:rPr>
          <w:rStyle w:val="FootnoteReference"/>
          <w:sz w:val="18"/>
          <w:szCs w:val="18"/>
        </w:rPr>
        <w:footnoteRef/>
      </w:r>
      <w:r w:rsidRPr="002521C0">
        <w:rPr>
          <w:sz w:val="18"/>
          <w:szCs w:val="18"/>
        </w:rPr>
        <w:t xml:space="preserve"> Skatīt MK 2024.</w:t>
      </w:r>
      <w:r>
        <w:rPr>
          <w:sz w:val="18"/>
          <w:szCs w:val="18"/>
        </w:rPr>
        <w:t> </w:t>
      </w:r>
      <w:r w:rsidRPr="002521C0">
        <w:rPr>
          <w:sz w:val="18"/>
          <w:szCs w:val="18"/>
        </w:rPr>
        <w:t>gada 20.</w:t>
      </w:r>
      <w:r>
        <w:rPr>
          <w:sz w:val="18"/>
          <w:szCs w:val="18"/>
        </w:rPr>
        <w:t> </w:t>
      </w:r>
      <w:r w:rsidRPr="002521C0">
        <w:rPr>
          <w:sz w:val="18"/>
          <w:szCs w:val="18"/>
        </w:rPr>
        <w:t xml:space="preserve">augusta noteikumus Nr.550, </w:t>
      </w:r>
      <w:hyperlink r:id="rId44" w:history="1">
        <w:r w:rsidRPr="00475D8F">
          <w:rPr>
            <w:rStyle w:val="Hyperlink"/>
            <w:i/>
            <w:iCs/>
            <w:color w:val="00859B"/>
            <w:sz w:val="18"/>
            <w:szCs w:val="18"/>
          </w:rPr>
          <w:t>https://likumi.lv/ta/id/354431-grozijums-MK-2019-gada-7-maija-noteikumos-nr-189-arhitektu-kompetences-parbaudes-iestazu-maksas-pakalpojumu-cenr</w:t>
        </w:r>
      </w:hyperlink>
      <w:r w:rsidRPr="002521C0">
        <w:rPr>
          <w:i/>
          <w:iCs/>
          <w:color w:val="00859B"/>
          <w:sz w:val="18"/>
          <w:szCs w:val="18"/>
        </w:rPr>
        <w:t>..</w:t>
      </w:r>
      <w:r w:rsidRPr="002521C0">
        <w:rPr>
          <w:i/>
          <w:iCs/>
          <w:sz w:val="18"/>
          <w:szCs w:val="18"/>
        </w:rPr>
        <w:t>.</w:t>
      </w:r>
      <w:r w:rsidRPr="002521C0">
        <w:rPr>
          <w:sz w:val="18"/>
          <w:szCs w:val="18"/>
        </w:rPr>
        <w:t xml:space="preserve"> </w:t>
      </w:r>
    </w:p>
  </w:footnote>
  <w:footnote w:id="44">
    <w:p w14:paraId="02768095" w14:textId="1483F9B1" w:rsidR="00F955E6" w:rsidRPr="00F955E6" w:rsidRDefault="00F955E6" w:rsidP="00F955E6">
      <w:pPr>
        <w:pStyle w:val="FootnoteText"/>
        <w:spacing w:before="20" w:after="20"/>
        <w:rPr>
          <w:sz w:val="18"/>
          <w:szCs w:val="18"/>
        </w:rPr>
      </w:pPr>
      <w:r w:rsidRPr="00F955E6">
        <w:rPr>
          <w:rStyle w:val="FootnoteReference"/>
          <w:sz w:val="18"/>
          <w:szCs w:val="18"/>
        </w:rPr>
        <w:footnoteRef/>
      </w:r>
      <w:r w:rsidRPr="00F955E6">
        <w:rPr>
          <w:sz w:val="18"/>
          <w:szCs w:val="18"/>
        </w:rPr>
        <w:t xml:space="preserve"> Skatīt MK 2024.</w:t>
      </w:r>
      <w:r w:rsidR="006E1517">
        <w:rPr>
          <w:sz w:val="18"/>
          <w:szCs w:val="18"/>
        </w:rPr>
        <w:t> </w:t>
      </w:r>
      <w:r w:rsidRPr="00F955E6">
        <w:rPr>
          <w:sz w:val="18"/>
          <w:szCs w:val="18"/>
        </w:rPr>
        <w:t>gada 4.</w:t>
      </w:r>
      <w:r w:rsidR="006E1517">
        <w:rPr>
          <w:sz w:val="18"/>
          <w:szCs w:val="18"/>
        </w:rPr>
        <w:t> </w:t>
      </w:r>
      <w:r w:rsidRPr="00F955E6">
        <w:rPr>
          <w:sz w:val="18"/>
          <w:szCs w:val="18"/>
        </w:rPr>
        <w:t xml:space="preserve">novembra rīkojumu Nr.872, </w:t>
      </w:r>
      <w:hyperlink r:id="rId45" w:history="1">
        <w:r w:rsidRPr="00F955E6">
          <w:rPr>
            <w:rStyle w:val="Hyperlink"/>
            <w:i/>
            <w:iCs/>
            <w:color w:val="00859B"/>
            <w:sz w:val="18"/>
            <w:szCs w:val="18"/>
          </w:rPr>
          <w:t>https://likumi.lv/ta/id/356089-par-delegesanas-ligumu-slegsanu</w:t>
        </w:r>
      </w:hyperlink>
      <w:r w:rsidRPr="00F955E6">
        <w:rPr>
          <w:i/>
          <w:iCs/>
          <w:color w:val="00859B"/>
          <w:sz w:val="18"/>
          <w:szCs w:val="18"/>
        </w:rPr>
        <w:t xml:space="preserve"> </w:t>
      </w:r>
    </w:p>
  </w:footnote>
  <w:footnote w:id="45">
    <w:p w14:paraId="1976A70D" w14:textId="77777777" w:rsidR="00E00E90" w:rsidRPr="00F34F5E" w:rsidRDefault="00E00E90" w:rsidP="00475D8F">
      <w:pPr>
        <w:pStyle w:val="FootnoteText"/>
        <w:spacing w:before="20" w:after="20"/>
        <w:jc w:val="both"/>
        <w:rPr>
          <w:rFonts w:cs="Times New Roman"/>
        </w:rPr>
      </w:pPr>
      <w:r w:rsidRPr="00CD4735">
        <w:rPr>
          <w:rStyle w:val="FootnoteReference"/>
          <w:rFonts w:cs="Times New Roman"/>
          <w:sz w:val="18"/>
          <w:szCs w:val="18"/>
        </w:rPr>
        <w:footnoteRef/>
      </w:r>
      <w:r>
        <w:rPr>
          <w:rFonts w:cs="Times New Roman"/>
          <w:sz w:val="18"/>
          <w:szCs w:val="18"/>
        </w:rPr>
        <w:t xml:space="preserve"> Skatīt MK</w:t>
      </w:r>
      <w:r w:rsidRPr="00CD4735">
        <w:rPr>
          <w:rFonts w:cs="Times New Roman"/>
          <w:sz w:val="18"/>
          <w:szCs w:val="18"/>
        </w:rPr>
        <w:t xml:space="preserve"> 2023.</w:t>
      </w:r>
      <w:r>
        <w:rPr>
          <w:rFonts w:cs="Times New Roman"/>
          <w:sz w:val="18"/>
          <w:szCs w:val="18"/>
        </w:rPr>
        <w:t> </w:t>
      </w:r>
      <w:r w:rsidRPr="00CD4735">
        <w:rPr>
          <w:rFonts w:cs="Times New Roman"/>
          <w:sz w:val="18"/>
          <w:szCs w:val="18"/>
        </w:rPr>
        <w:t>gada 19.</w:t>
      </w:r>
      <w:r>
        <w:rPr>
          <w:rFonts w:cs="Times New Roman"/>
          <w:sz w:val="18"/>
          <w:szCs w:val="18"/>
        </w:rPr>
        <w:t> </w:t>
      </w:r>
      <w:r w:rsidRPr="00CD4735">
        <w:rPr>
          <w:rFonts w:cs="Times New Roman"/>
          <w:sz w:val="18"/>
          <w:szCs w:val="18"/>
        </w:rPr>
        <w:t>septembra noteikum</w:t>
      </w:r>
      <w:r>
        <w:rPr>
          <w:rFonts w:cs="Times New Roman"/>
          <w:sz w:val="18"/>
          <w:szCs w:val="18"/>
        </w:rPr>
        <w:t>us</w:t>
      </w:r>
      <w:r w:rsidRPr="00CD4735">
        <w:rPr>
          <w:rFonts w:cs="Times New Roman"/>
          <w:sz w:val="18"/>
          <w:szCs w:val="18"/>
        </w:rPr>
        <w:t xml:space="preserve"> Nr.538 </w:t>
      </w:r>
      <w:r>
        <w:rPr>
          <w:rFonts w:cs="Times New Roman"/>
          <w:sz w:val="18"/>
          <w:szCs w:val="18"/>
        </w:rPr>
        <w:t>par</w:t>
      </w:r>
      <w:r w:rsidRPr="00CD4735">
        <w:rPr>
          <w:rFonts w:cs="Times New Roman"/>
          <w:sz w:val="18"/>
          <w:szCs w:val="18"/>
        </w:rPr>
        <w:t xml:space="preserve"> 4.3.1.3.</w:t>
      </w:r>
      <w:r>
        <w:rPr>
          <w:rFonts w:cs="Times New Roman"/>
          <w:sz w:val="18"/>
          <w:szCs w:val="18"/>
        </w:rPr>
        <w:t> </w:t>
      </w:r>
      <w:r w:rsidRPr="00CD4735">
        <w:rPr>
          <w:rFonts w:cs="Times New Roman"/>
          <w:sz w:val="18"/>
          <w:szCs w:val="18"/>
        </w:rPr>
        <w:t xml:space="preserve">pasākuma </w:t>
      </w:r>
      <w:r>
        <w:rPr>
          <w:rFonts w:cs="Times New Roman"/>
          <w:sz w:val="18"/>
          <w:szCs w:val="18"/>
        </w:rPr>
        <w:t>“</w:t>
      </w:r>
      <w:r w:rsidRPr="00CD4735">
        <w:rPr>
          <w:rFonts w:cs="Times New Roman"/>
          <w:sz w:val="18"/>
          <w:szCs w:val="18"/>
        </w:rPr>
        <w:t>Sociālo mājokļu atjaunošana vai jaunu sociālo mājokļu būvniecība</w:t>
      </w:r>
      <w:r>
        <w:rPr>
          <w:rFonts w:cs="Times New Roman"/>
          <w:sz w:val="18"/>
          <w:szCs w:val="18"/>
        </w:rPr>
        <w:t>”</w:t>
      </w:r>
      <w:r w:rsidRPr="00CD4735">
        <w:rPr>
          <w:rFonts w:cs="Times New Roman"/>
          <w:sz w:val="18"/>
          <w:szCs w:val="18"/>
        </w:rPr>
        <w:t xml:space="preserve"> īstenošanas noteikumi</w:t>
      </w:r>
      <w:r>
        <w:rPr>
          <w:rFonts w:cs="Times New Roman"/>
          <w:sz w:val="18"/>
          <w:szCs w:val="18"/>
        </w:rPr>
        <w:t xml:space="preserve">em; </w:t>
      </w:r>
      <w:hyperlink r:id="rId46" w:history="1">
        <w:r w:rsidRPr="00CD4735">
          <w:rPr>
            <w:rStyle w:val="Hyperlink"/>
            <w:rFonts w:cs="Times New Roman"/>
            <w:i/>
            <w:iCs/>
            <w:color w:val="00859B"/>
            <w:sz w:val="18"/>
            <w:szCs w:val="18"/>
          </w:rPr>
          <w:t>https://likumi.lv/ta/id/345674-eiropas-savienibas-kohezijas-politikas-programmas-2021-2027-gadam-4-3-1-specifiska-atbalsta-merka-veicinat-sociali-atstumto</w:t>
        </w:r>
      </w:hyperlink>
      <w:r>
        <w:rPr>
          <w:rFonts w:cs="Times New Roman"/>
        </w:rPr>
        <w:t xml:space="preserve">. </w:t>
      </w:r>
    </w:p>
  </w:footnote>
  <w:footnote w:id="46">
    <w:p w14:paraId="77F35A09" w14:textId="351BBAD7" w:rsidR="00E00E90" w:rsidRPr="002905AB" w:rsidRDefault="00E00E90" w:rsidP="00475D8F">
      <w:pPr>
        <w:pStyle w:val="FootnoteText"/>
        <w:spacing w:before="20" w:after="20"/>
        <w:jc w:val="both"/>
        <w:rPr>
          <w:rFonts w:cs="Times New Roman"/>
          <w:sz w:val="18"/>
          <w:szCs w:val="18"/>
        </w:rPr>
      </w:pPr>
      <w:r w:rsidRPr="002905AB">
        <w:rPr>
          <w:rStyle w:val="FootnoteReference"/>
          <w:rFonts w:cs="Times New Roman"/>
          <w:sz w:val="18"/>
          <w:szCs w:val="18"/>
        </w:rPr>
        <w:footnoteRef/>
      </w:r>
      <w:r w:rsidRPr="002905AB">
        <w:rPr>
          <w:rFonts w:cs="Times New Roman"/>
          <w:sz w:val="18"/>
          <w:szCs w:val="18"/>
        </w:rPr>
        <w:t xml:space="preserve"> Skatīt MK 2024. gada 23. janvāra noteikumus Nr.66 “</w:t>
      </w:r>
      <w:hyperlink r:id="rId47" w:history="1">
        <w:r w:rsidRPr="002905AB">
          <w:rPr>
            <w:rStyle w:val="Hyperlink"/>
            <w:rFonts w:cs="Times New Roman"/>
            <w:i/>
            <w:iCs/>
            <w:color w:val="00859B"/>
            <w:sz w:val="18"/>
            <w:szCs w:val="18"/>
          </w:rPr>
          <w:t xml:space="preserve">Grozījumi MK 2022. gada 14. jūlija noteikumos Nr.459 “Noteikumi par atbalstu dzīvojamo īres māju būvniecībai ES </w:t>
        </w:r>
        <w:r w:rsidR="00330973">
          <w:rPr>
            <w:rStyle w:val="Hyperlink"/>
            <w:rFonts w:cs="Times New Roman"/>
            <w:i/>
            <w:iCs/>
            <w:color w:val="00859B"/>
            <w:sz w:val="18"/>
            <w:szCs w:val="18"/>
          </w:rPr>
          <w:t>ANM</w:t>
        </w:r>
        <w:r w:rsidRPr="002905AB">
          <w:rPr>
            <w:rStyle w:val="Hyperlink"/>
            <w:rFonts w:cs="Times New Roman"/>
            <w:i/>
            <w:iCs/>
            <w:color w:val="00859B"/>
            <w:sz w:val="18"/>
            <w:szCs w:val="18"/>
          </w:rPr>
          <w:t xml:space="preserve"> plāna 3.1. reformu un investīciju virziena “Reģionālā politika” 3.1.1.4.i. investīcijas “Finansēšanas fonda izveide zemas īres mājokļu būvniecībai” ietvaros”</w:t>
        </w:r>
      </w:hyperlink>
      <w:r w:rsidRPr="002905AB">
        <w:rPr>
          <w:rFonts w:cs="Times New Roman"/>
          <w:sz w:val="18"/>
          <w:szCs w:val="18"/>
        </w:rPr>
        <w:t xml:space="preserve">. </w:t>
      </w:r>
    </w:p>
  </w:footnote>
  <w:footnote w:id="47">
    <w:p w14:paraId="292652F7" w14:textId="22C09AFE" w:rsidR="00BA2886" w:rsidRPr="004374AB" w:rsidRDefault="00BA2886">
      <w:pPr>
        <w:pStyle w:val="FootnoteText"/>
        <w:rPr>
          <w:sz w:val="18"/>
          <w:szCs w:val="18"/>
        </w:rPr>
      </w:pPr>
      <w:r w:rsidRPr="004374AB">
        <w:rPr>
          <w:rStyle w:val="FootnoteReference"/>
          <w:sz w:val="18"/>
          <w:szCs w:val="18"/>
        </w:rPr>
        <w:footnoteRef/>
      </w:r>
      <w:r w:rsidRPr="004374AB">
        <w:rPr>
          <w:sz w:val="18"/>
          <w:szCs w:val="18"/>
        </w:rPr>
        <w:t xml:space="preserve"> Skatīt </w:t>
      </w:r>
      <w:r w:rsidR="004374AB" w:rsidRPr="004374AB">
        <w:rPr>
          <w:sz w:val="18"/>
          <w:szCs w:val="18"/>
        </w:rPr>
        <w:t xml:space="preserve">2024. gada 30. maijā pieņemto likumu, </w:t>
      </w:r>
      <w:hyperlink r:id="rId48" w:history="1">
        <w:r w:rsidR="004374AB" w:rsidRPr="004374AB">
          <w:rPr>
            <w:rStyle w:val="Hyperlink"/>
            <w:i/>
            <w:iCs/>
            <w:color w:val="00859B"/>
            <w:sz w:val="18"/>
            <w:szCs w:val="18"/>
          </w:rPr>
          <w:t>https://likumi.lv/ta/id/352746-grozijumi-dzivokla-ipasuma-likuma</w:t>
        </w:r>
      </w:hyperlink>
      <w:r w:rsidR="004374AB" w:rsidRPr="004374AB">
        <w:rPr>
          <w:i/>
          <w:iCs/>
          <w:color w:val="00859B"/>
          <w:sz w:val="18"/>
          <w:szCs w:val="18"/>
        </w:rPr>
        <w:t xml:space="preserve"> </w:t>
      </w:r>
    </w:p>
  </w:footnote>
  <w:footnote w:id="48">
    <w:p w14:paraId="4DD213F0" w14:textId="77777777" w:rsidR="00E00E90" w:rsidRPr="00AE0EFD" w:rsidRDefault="00E00E90" w:rsidP="00475D8F">
      <w:pPr>
        <w:pStyle w:val="FootnoteText"/>
        <w:spacing w:before="20" w:after="20"/>
        <w:jc w:val="both"/>
        <w:rPr>
          <w:sz w:val="18"/>
          <w:szCs w:val="18"/>
        </w:rPr>
      </w:pPr>
      <w:r w:rsidRPr="00AE0EFD">
        <w:rPr>
          <w:rStyle w:val="FootnoteReference"/>
          <w:sz w:val="18"/>
          <w:szCs w:val="18"/>
        </w:rPr>
        <w:footnoteRef/>
      </w:r>
      <w:r w:rsidRPr="00AE0EFD">
        <w:rPr>
          <w:sz w:val="18"/>
          <w:szCs w:val="18"/>
        </w:rPr>
        <w:t xml:space="preserve"> Skatīt </w:t>
      </w:r>
      <w:r w:rsidRPr="00AE0EFD">
        <w:rPr>
          <w:rFonts w:cs="Times New Roman"/>
          <w:sz w:val="18"/>
          <w:szCs w:val="18"/>
        </w:rPr>
        <w:t>MK 2024. gada 29. oktobra sēdes lēmumu (attiecīgi 24-TA-703 un 24-TA-1439, prot</w:t>
      </w:r>
      <w:r>
        <w:rPr>
          <w:rFonts w:cs="Times New Roman"/>
          <w:sz w:val="18"/>
          <w:szCs w:val="18"/>
        </w:rPr>
        <w:t>okola</w:t>
      </w:r>
      <w:r w:rsidRPr="00AE0EFD">
        <w:rPr>
          <w:rFonts w:cs="Times New Roman"/>
          <w:sz w:val="18"/>
          <w:szCs w:val="18"/>
        </w:rPr>
        <w:t xml:space="preserve"> Nr.46 68.§ un 69.§), </w:t>
      </w:r>
      <w:hyperlink r:id="rId49" w:history="1">
        <w:r w:rsidRPr="00AE0EFD">
          <w:rPr>
            <w:rStyle w:val="Hyperlink"/>
            <w:rFonts w:cs="Times New Roman"/>
            <w:i/>
            <w:iCs/>
            <w:color w:val="00859B"/>
            <w:sz w:val="18"/>
            <w:szCs w:val="18"/>
          </w:rPr>
          <w:t>https://tapportals.mk.gov.lv/legal_acts/a92f2f55-d5c1-4c9f-80af-6514b3d58912</w:t>
        </w:r>
      </w:hyperlink>
      <w:r w:rsidRPr="00AE0EFD">
        <w:rPr>
          <w:rFonts w:cs="Times New Roman"/>
          <w:i/>
          <w:iCs/>
          <w:color w:val="00859B"/>
          <w:sz w:val="18"/>
          <w:szCs w:val="18"/>
        </w:rPr>
        <w:t xml:space="preserve"> </w:t>
      </w:r>
      <w:r w:rsidRPr="00AE0EFD">
        <w:rPr>
          <w:rFonts w:cs="Times New Roman"/>
          <w:sz w:val="18"/>
          <w:szCs w:val="18"/>
        </w:rPr>
        <w:t xml:space="preserve">un </w:t>
      </w:r>
      <w:hyperlink r:id="rId50" w:history="1">
        <w:r w:rsidRPr="00AE0EFD">
          <w:rPr>
            <w:rStyle w:val="Hyperlink"/>
            <w:rFonts w:cs="Times New Roman"/>
            <w:i/>
            <w:iCs/>
            <w:color w:val="00859B"/>
            <w:sz w:val="18"/>
            <w:szCs w:val="18"/>
          </w:rPr>
          <w:t>https://tapportals.mk.gov.lv/legal_acts/cf138821-d579-4950-9b45-093b70341be0</w:t>
        </w:r>
      </w:hyperlink>
      <w:r w:rsidRPr="00AE0EFD">
        <w:rPr>
          <w:rFonts w:cs="Times New Roman"/>
          <w:sz w:val="18"/>
          <w:szCs w:val="18"/>
        </w:rPr>
        <w:t xml:space="preserve"> </w:t>
      </w:r>
    </w:p>
  </w:footnote>
  <w:footnote w:id="49">
    <w:p w14:paraId="0F53C405" w14:textId="25B8FE8C" w:rsidR="00E00E90" w:rsidRPr="001E27D7" w:rsidRDefault="00E00E90" w:rsidP="00475D8F">
      <w:pPr>
        <w:pStyle w:val="FootnoteText"/>
        <w:spacing w:before="20" w:after="20"/>
        <w:jc w:val="both"/>
        <w:rPr>
          <w:rFonts w:cs="Times New Roman"/>
          <w:sz w:val="18"/>
          <w:szCs w:val="18"/>
        </w:rPr>
      </w:pPr>
      <w:r w:rsidRPr="001E27D7">
        <w:rPr>
          <w:rStyle w:val="FootnoteReference"/>
          <w:rFonts w:cs="Times New Roman"/>
          <w:sz w:val="18"/>
          <w:szCs w:val="18"/>
        </w:rPr>
        <w:footnoteRef/>
      </w:r>
      <w:r w:rsidRPr="001E27D7">
        <w:rPr>
          <w:rFonts w:cs="Times New Roman"/>
          <w:sz w:val="18"/>
          <w:szCs w:val="18"/>
        </w:rPr>
        <w:t xml:space="preserve"> Skatīt MK 2024. gada 26. marta noteikumus Nr.187 </w:t>
      </w:r>
      <w:hyperlink r:id="rId51" w:history="1">
        <w:r w:rsidRPr="001E27D7">
          <w:rPr>
            <w:rStyle w:val="Hyperlink"/>
            <w:rFonts w:cs="Times New Roman"/>
            <w:i/>
            <w:iCs/>
            <w:color w:val="00859B"/>
            <w:sz w:val="18"/>
            <w:szCs w:val="18"/>
          </w:rPr>
          <w:t>Grozījumi MK 2018. gada 20. februāra noteikumos Nr.95 “Noteikumi par valsts palīdzību dzīvojamās telpas iegādei vai būvniecībai</w:t>
        </w:r>
      </w:hyperlink>
      <w:r w:rsidRPr="001E27D7">
        <w:rPr>
          <w:color w:val="00859B"/>
          <w:sz w:val="18"/>
          <w:szCs w:val="18"/>
        </w:rPr>
        <w:t>”</w:t>
      </w:r>
      <w:r w:rsidRPr="001E27D7">
        <w:rPr>
          <w:rFonts w:cs="Times New Roman"/>
          <w:sz w:val="18"/>
          <w:szCs w:val="18"/>
        </w:rPr>
        <w:t xml:space="preserve"> </w:t>
      </w:r>
      <w:r w:rsidR="00C63998">
        <w:rPr>
          <w:rFonts w:cs="Times New Roman"/>
          <w:sz w:val="18"/>
          <w:szCs w:val="18"/>
        </w:rPr>
        <w:t xml:space="preserve">un </w:t>
      </w:r>
      <w:r w:rsidR="00C63998" w:rsidRPr="001E27D7">
        <w:rPr>
          <w:rFonts w:cs="Times New Roman"/>
          <w:sz w:val="18"/>
          <w:szCs w:val="18"/>
        </w:rPr>
        <w:t xml:space="preserve">MK 2024. gada 3. septembra noteikumus Nr.591 </w:t>
      </w:r>
      <w:hyperlink r:id="rId52" w:history="1">
        <w:r w:rsidR="00C63998" w:rsidRPr="001E27D7">
          <w:rPr>
            <w:rStyle w:val="Hyperlink"/>
            <w:rFonts w:cs="Times New Roman"/>
            <w:i/>
            <w:iCs/>
            <w:color w:val="00859B"/>
            <w:sz w:val="18"/>
            <w:szCs w:val="18"/>
          </w:rPr>
          <w:t>Grozījumi MK 2018. gada 20. februāra noteikumos Nr.95 “Noteikumi par valsts palīdzību dzīvojamās telpas iegādei vai būvniecībai</w:t>
        </w:r>
      </w:hyperlink>
      <w:r w:rsidR="00C63998" w:rsidRPr="001E27D7">
        <w:rPr>
          <w:rFonts w:cs="Times New Roman"/>
          <w:color w:val="00859B"/>
          <w:sz w:val="18"/>
          <w:szCs w:val="18"/>
        </w:rPr>
        <w:t>”</w:t>
      </w:r>
      <w:r w:rsidR="00C63998" w:rsidRPr="001E27D7">
        <w:rPr>
          <w:rFonts w:cs="Times New Roman"/>
          <w:sz w:val="18"/>
          <w:szCs w:val="18"/>
        </w:rPr>
        <w:t>.</w:t>
      </w:r>
    </w:p>
  </w:footnote>
  <w:footnote w:id="50">
    <w:p w14:paraId="2DA5392E" w14:textId="77777777" w:rsidR="00007046" w:rsidRPr="00F61D48" w:rsidRDefault="00007046" w:rsidP="00007046">
      <w:pPr>
        <w:pStyle w:val="FootnoteText"/>
        <w:spacing w:before="20" w:after="20"/>
        <w:jc w:val="both"/>
        <w:rPr>
          <w:sz w:val="18"/>
          <w:szCs w:val="18"/>
        </w:rPr>
      </w:pPr>
      <w:r w:rsidRPr="00F61D48">
        <w:rPr>
          <w:rStyle w:val="FootnoteReference"/>
          <w:sz w:val="18"/>
          <w:szCs w:val="18"/>
        </w:rPr>
        <w:footnoteRef/>
      </w:r>
      <w:r w:rsidRPr="00F61D48">
        <w:rPr>
          <w:sz w:val="18"/>
          <w:szCs w:val="18"/>
        </w:rPr>
        <w:t xml:space="preserve"> Skatīt </w:t>
      </w:r>
      <w:r>
        <w:rPr>
          <w:sz w:val="18"/>
          <w:szCs w:val="18"/>
        </w:rPr>
        <w:t>MK</w:t>
      </w:r>
      <w:r w:rsidRPr="00F61D48">
        <w:rPr>
          <w:sz w:val="18"/>
          <w:szCs w:val="18"/>
        </w:rPr>
        <w:t xml:space="preserve"> 2024.</w:t>
      </w:r>
      <w:r>
        <w:rPr>
          <w:sz w:val="18"/>
          <w:szCs w:val="18"/>
        </w:rPr>
        <w:t> </w:t>
      </w:r>
      <w:r w:rsidRPr="00F61D48">
        <w:rPr>
          <w:sz w:val="18"/>
          <w:szCs w:val="18"/>
        </w:rPr>
        <w:t>gada 9.</w:t>
      </w:r>
      <w:r>
        <w:rPr>
          <w:sz w:val="18"/>
          <w:szCs w:val="18"/>
        </w:rPr>
        <w:t> </w:t>
      </w:r>
      <w:r w:rsidRPr="00F61D48">
        <w:rPr>
          <w:sz w:val="18"/>
          <w:szCs w:val="18"/>
        </w:rPr>
        <w:t>decembr</w:t>
      </w:r>
      <w:r>
        <w:rPr>
          <w:sz w:val="18"/>
          <w:szCs w:val="18"/>
        </w:rPr>
        <w:t>a</w:t>
      </w:r>
      <w:r w:rsidRPr="00F61D48">
        <w:rPr>
          <w:sz w:val="18"/>
          <w:szCs w:val="18"/>
        </w:rPr>
        <w:t xml:space="preserve"> rīkojum</w:t>
      </w:r>
      <w:r>
        <w:rPr>
          <w:sz w:val="18"/>
          <w:szCs w:val="18"/>
        </w:rPr>
        <w:t>u</w:t>
      </w:r>
      <w:r w:rsidRPr="00F61D48">
        <w:rPr>
          <w:sz w:val="18"/>
          <w:szCs w:val="18"/>
        </w:rPr>
        <w:t xml:space="preserve"> Nr.1054, </w:t>
      </w:r>
      <w:hyperlink r:id="rId53" w:history="1">
        <w:r w:rsidRPr="00F61D48">
          <w:rPr>
            <w:rStyle w:val="Hyperlink"/>
            <w:i/>
            <w:iCs/>
            <w:color w:val="00859B"/>
            <w:sz w:val="18"/>
            <w:szCs w:val="18"/>
          </w:rPr>
          <w:t>https://likumi.lv/ta/id/357023-majoklu-pieejamibas-pamatnostadnu-20232027-gadam-istenosanas-plans-20242027-gadam</w:t>
        </w:r>
      </w:hyperlink>
      <w:r>
        <w:t xml:space="preserve"> </w:t>
      </w:r>
    </w:p>
  </w:footnote>
  <w:footnote w:id="51">
    <w:p w14:paraId="6E103CF5" w14:textId="7402A4E7" w:rsidR="0049667D" w:rsidRPr="0049667D" w:rsidRDefault="0049667D" w:rsidP="00824D2A">
      <w:pPr>
        <w:pStyle w:val="FootnoteText"/>
        <w:spacing w:before="20" w:after="20"/>
        <w:jc w:val="both"/>
        <w:rPr>
          <w:sz w:val="18"/>
          <w:szCs w:val="18"/>
        </w:rPr>
      </w:pPr>
      <w:r w:rsidRPr="0049667D">
        <w:rPr>
          <w:rStyle w:val="FootnoteReference"/>
          <w:sz w:val="18"/>
          <w:szCs w:val="18"/>
        </w:rPr>
        <w:footnoteRef/>
      </w:r>
      <w:r w:rsidRPr="0049667D">
        <w:rPr>
          <w:sz w:val="18"/>
          <w:szCs w:val="18"/>
        </w:rPr>
        <w:t xml:space="preserve"> Skatīt MK 2022. gada 14. jūlija noteikumus Nr.460, </w:t>
      </w:r>
      <w:hyperlink r:id="rId54" w:history="1">
        <w:r w:rsidR="005B1BDD" w:rsidRPr="005B1BDD">
          <w:rPr>
            <w:rStyle w:val="Hyperlink"/>
            <w:i/>
            <w:iCs/>
            <w:color w:val="00859B"/>
            <w:sz w:val="18"/>
            <w:szCs w:val="18"/>
          </w:rPr>
          <w:t>https://likumi.lv/ta/id/334084-ES-atveselosanas-un-noturibas-mehanisma-plana-1-2-reformu-un-investiciju-virziena-energoefektivitates-uzlabosana</w:t>
        </w:r>
      </w:hyperlink>
      <w:r w:rsidRPr="0049667D">
        <w:rPr>
          <w:i/>
          <w:iCs/>
          <w:color w:val="00859B"/>
          <w:sz w:val="18"/>
          <w:szCs w:val="18"/>
        </w:rPr>
        <w:t xml:space="preserve"> </w:t>
      </w:r>
    </w:p>
  </w:footnote>
  <w:footnote w:id="52">
    <w:p w14:paraId="208CBF30" w14:textId="51B2B4B4" w:rsidR="006626DA" w:rsidRPr="00792E6D" w:rsidRDefault="006626DA" w:rsidP="00824D2A">
      <w:pPr>
        <w:pStyle w:val="FootnoteText"/>
        <w:spacing w:before="20" w:after="20"/>
        <w:jc w:val="both"/>
        <w:rPr>
          <w:sz w:val="18"/>
          <w:szCs w:val="18"/>
        </w:rPr>
      </w:pPr>
      <w:r w:rsidRPr="00792E6D">
        <w:rPr>
          <w:rStyle w:val="FootnoteReference"/>
          <w:sz w:val="18"/>
          <w:szCs w:val="18"/>
        </w:rPr>
        <w:footnoteRef/>
      </w:r>
      <w:r w:rsidRPr="00792E6D">
        <w:rPr>
          <w:sz w:val="18"/>
          <w:szCs w:val="18"/>
        </w:rPr>
        <w:t xml:space="preserve"> Skatīt </w:t>
      </w:r>
      <w:r w:rsidRPr="00792E6D">
        <w:rPr>
          <w:rFonts w:cs="Times New Roman"/>
          <w:sz w:val="18"/>
          <w:szCs w:val="18"/>
        </w:rPr>
        <w:t xml:space="preserve">MK 2024. gada 11. jūnija noteikumus Nr.341, </w:t>
      </w:r>
      <w:hyperlink r:id="rId55" w:history="1">
        <w:r w:rsidR="005B1BDD" w:rsidRPr="005B1BDD">
          <w:rPr>
            <w:rStyle w:val="Hyperlink"/>
            <w:rFonts w:cs="Times New Roman"/>
            <w:i/>
            <w:iCs/>
            <w:color w:val="00859B"/>
            <w:sz w:val="18"/>
            <w:szCs w:val="18"/>
          </w:rPr>
          <w:t>https://likumi.lv/ta/id/352690-grozijumi-MK-2022-gada-14-julija-noteikumos-nr-460-ES-ANM-plana</w:t>
        </w:r>
      </w:hyperlink>
      <w:r w:rsidRPr="005B1BDD">
        <w:rPr>
          <w:rFonts w:cs="Times New Roman"/>
          <w:i/>
          <w:iCs/>
          <w:color w:val="00859B"/>
          <w:sz w:val="18"/>
          <w:szCs w:val="18"/>
        </w:rPr>
        <w:t>..</w:t>
      </w:r>
      <w:r w:rsidRPr="005B1BDD">
        <w:rPr>
          <w:rFonts w:cs="Times New Roman"/>
          <w:color w:val="00859B"/>
          <w:sz w:val="18"/>
          <w:szCs w:val="18"/>
        </w:rPr>
        <w:t>.</w:t>
      </w:r>
      <w:r w:rsidRPr="00792E6D">
        <w:rPr>
          <w:rFonts w:cs="Times New Roman"/>
          <w:sz w:val="18"/>
          <w:szCs w:val="18"/>
        </w:rPr>
        <w:t xml:space="preserve"> un </w:t>
      </w:r>
      <w:r w:rsidR="00792E6D" w:rsidRPr="00792E6D">
        <w:rPr>
          <w:rFonts w:cs="Times New Roman"/>
          <w:sz w:val="18"/>
          <w:szCs w:val="18"/>
        </w:rPr>
        <w:t>MK 2025. gada 28.</w:t>
      </w:r>
      <w:r w:rsidR="00792E6D">
        <w:rPr>
          <w:rFonts w:cs="Times New Roman"/>
          <w:sz w:val="18"/>
          <w:szCs w:val="18"/>
        </w:rPr>
        <w:t> </w:t>
      </w:r>
      <w:r w:rsidR="00792E6D" w:rsidRPr="00792E6D">
        <w:rPr>
          <w:rFonts w:cs="Times New Roman"/>
          <w:sz w:val="18"/>
          <w:szCs w:val="18"/>
        </w:rPr>
        <w:t xml:space="preserve">janvāra noteikumus Nr.60, </w:t>
      </w:r>
      <w:hyperlink r:id="rId56" w:history="1">
        <w:r w:rsidR="005B1BDD" w:rsidRPr="005B1BDD">
          <w:rPr>
            <w:rStyle w:val="Hyperlink"/>
            <w:rFonts w:cs="Times New Roman"/>
            <w:i/>
            <w:iCs/>
            <w:color w:val="00859B"/>
            <w:sz w:val="18"/>
            <w:szCs w:val="18"/>
          </w:rPr>
          <w:t>https://likumi.lv/ta/id/358334-grozijumi-MK-2022-gada-14-julija-noteikumos-nr-460-ES-ANM-plana</w:t>
        </w:r>
      </w:hyperlink>
      <w:r w:rsidR="00792E6D" w:rsidRPr="005B1BDD">
        <w:rPr>
          <w:rFonts w:cs="Times New Roman"/>
          <w:i/>
          <w:iCs/>
          <w:color w:val="00859B"/>
          <w:sz w:val="18"/>
          <w:szCs w:val="18"/>
        </w:rPr>
        <w:t>...</w:t>
      </w:r>
      <w:r w:rsidR="00792E6D" w:rsidRPr="00792E6D">
        <w:rPr>
          <w:rFonts w:cs="Times New Roman"/>
          <w:sz w:val="18"/>
          <w:szCs w:val="18"/>
        </w:rPr>
        <w:t xml:space="preserve"> </w:t>
      </w:r>
      <w:r w:rsidRPr="00792E6D">
        <w:rPr>
          <w:rFonts w:cs="Times New Roman"/>
          <w:sz w:val="18"/>
          <w:szCs w:val="18"/>
        </w:rPr>
        <w:t xml:space="preserve"> </w:t>
      </w:r>
    </w:p>
  </w:footnote>
  <w:footnote w:id="53">
    <w:p w14:paraId="7FFF83CD" w14:textId="4BABA510" w:rsidR="0049667D" w:rsidRPr="009A2EE0" w:rsidRDefault="0049667D" w:rsidP="00EC560D">
      <w:pPr>
        <w:pStyle w:val="FootnoteText"/>
        <w:spacing w:before="20" w:after="20"/>
        <w:jc w:val="both"/>
        <w:rPr>
          <w:sz w:val="18"/>
          <w:szCs w:val="18"/>
        </w:rPr>
      </w:pPr>
      <w:r w:rsidRPr="009A2EE0">
        <w:rPr>
          <w:rStyle w:val="FootnoteReference"/>
          <w:sz w:val="18"/>
          <w:szCs w:val="18"/>
        </w:rPr>
        <w:footnoteRef/>
      </w:r>
      <w:r w:rsidRPr="009A2EE0">
        <w:rPr>
          <w:sz w:val="18"/>
          <w:szCs w:val="18"/>
        </w:rPr>
        <w:t xml:space="preserve"> Skatīt </w:t>
      </w:r>
      <w:r w:rsidRPr="009A2EE0">
        <w:rPr>
          <w:rFonts w:cs="Times New Roman"/>
          <w:sz w:val="18"/>
          <w:szCs w:val="18"/>
        </w:rPr>
        <w:t>MK 2022. gada 15. novembra noteikumus Nr.726</w:t>
      </w:r>
      <w:r>
        <w:rPr>
          <w:rFonts w:cs="Times New Roman"/>
          <w:sz w:val="18"/>
          <w:szCs w:val="18"/>
        </w:rPr>
        <w:t>,</w:t>
      </w:r>
      <w:r w:rsidRPr="009A2EE0">
        <w:rPr>
          <w:rFonts w:cs="Times New Roman"/>
          <w:sz w:val="18"/>
          <w:szCs w:val="18"/>
        </w:rPr>
        <w:t xml:space="preserve"> </w:t>
      </w:r>
      <w:hyperlink r:id="rId57" w:history="1">
        <w:r w:rsidR="00842245" w:rsidRPr="00842245">
          <w:rPr>
            <w:rStyle w:val="Hyperlink"/>
            <w:rFonts w:cs="Times New Roman"/>
            <w:i/>
            <w:iCs/>
            <w:color w:val="00859B"/>
            <w:sz w:val="18"/>
            <w:szCs w:val="18"/>
          </w:rPr>
          <w:t>https://likumi.lv/ta/id/337225-ES-atveselosanas-un-noturibas-mehanisma-plana-1-2-reformu-un-investiciju-virziena-energoefektivitates-uzlabosana</w:t>
        </w:r>
      </w:hyperlink>
      <w:r w:rsidRPr="00842245">
        <w:rPr>
          <w:color w:val="00859B"/>
          <w:sz w:val="18"/>
          <w:szCs w:val="18"/>
        </w:rPr>
        <w:t xml:space="preserve"> </w:t>
      </w:r>
    </w:p>
  </w:footnote>
  <w:footnote w:id="54">
    <w:p w14:paraId="37B80F09" w14:textId="77777777" w:rsidR="00795B1D" w:rsidRPr="00FF4B1B" w:rsidRDefault="00795B1D" w:rsidP="00795B1D">
      <w:pPr>
        <w:pStyle w:val="FootnoteText"/>
        <w:spacing w:before="20" w:after="20"/>
        <w:jc w:val="both"/>
        <w:rPr>
          <w:sz w:val="18"/>
          <w:szCs w:val="18"/>
        </w:rPr>
      </w:pPr>
      <w:r w:rsidRPr="00FF4B1B">
        <w:rPr>
          <w:rStyle w:val="FootnoteReference"/>
          <w:sz w:val="18"/>
          <w:szCs w:val="18"/>
        </w:rPr>
        <w:footnoteRef/>
      </w:r>
      <w:r w:rsidRPr="00FF4B1B">
        <w:rPr>
          <w:sz w:val="18"/>
          <w:szCs w:val="18"/>
        </w:rPr>
        <w:t xml:space="preserve"> Skatīt MK</w:t>
      </w:r>
      <w:r w:rsidRPr="00FF4B1B">
        <w:rPr>
          <w:rFonts w:cs="Times New Roman"/>
          <w:sz w:val="18"/>
          <w:szCs w:val="18"/>
        </w:rPr>
        <w:t xml:space="preserve"> 2024. gada 3. septembra noteikum</w:t>
      </w:r>
      <w:r>
        <w:rPr>
          <w:rFonts w:cs="Times New Roman"/>
          <w:sz w:val="18"/>
          <w:szCs w:val="18"/>
        </w:rPr>
        <w:t>us</w:t>
      </w:r>
      <w:r w:rsidRPr="00FF4B1B">
        <w:rPr>
          <w:rFonts w:cs="Times New Roman"/>
          <w:sz w:val="18"/>
          <w:szCs w:val="18"/>
        </w:rPr>
        <w:t xml:space="preserve"> Nr.582, </w:t>
      </w:r>
      <w:hyperlink r:id="rId58" w:history="1">
        <w:r w:rsidRPr="0053483A">
          <w:rPr>
            <w:rStyle w:val="Hyperlink"/>
            <w:rFonts w:cs="Times New Roman"/>
            <w:i/>
            <w:iCs/>
            <w:color w:val="00859B"/>
            <w:sz w:val="18"/>
            <w:szCs w:val="18"/>
          </w:rPr>
          <w:t>https://likumi.lv/ta/id/354754-grozijumi-MK-2022-gada-20-septembra-noteikumos-nr-594-ES-atveselosanas-un-noturibas-mehanisma-pl</w:t>
        </w:r>
      </w:hyperlink>
      <w:r w:rsidRPr="0053483A">
        <w:rPr>
          <w:rFonts w:cs="Times New Roman"/>
          <w:i/>
          <w:iCs/>
          <w:color w:val="00859B"/>
          <w:sz w:val="18"/>
          <w:szCs w:val="18"/>
        </w:rPr>
        <w:t>..</w:t>
      </w:r>
      <w:r w:rsidRPr="0053483A">
        <w:rPr>
          <w:rFonts w:cs="Times New Roman"/>
          <w:color w:val="00859B"/>
          <w:sz w:val="18"/>
          <w:szCs w:val="18"/>
        </w:rPr>
        <w:t>.</w:t>
      </w:r>
      <w:r w:rsidRPr="00FF4B1B">
        <w:rPr>
          <w:rFonts w:cs="Times New Roman"/>
          <w:sz w:val="18"/>
          <w:szCs w:val="18"/>
        </w:rPr>
        <w:t xml:space="preserve"> </w:t>
      </w:r>
    </w:p>
  </w:footnote>
  <w:footnote w:id="55">
    <w:p w14:paraId="17FF89E0" w14:textId="66F89727" w:rsidR="00D7013D" w:rsidRPr="00D7013D" w:rsidRDefault="00D7013D" w:rsidP="00EC560D">
      <w:pPr>
        <w:pStyle w:val="FootnoteText"/>
        <w:spacing w:before="20" w:after="20"/>
        <w:jc w:val="both"/>
        <w:rPr>
          <w:sz w:val="18"/>
          <w:szCs w:val="18"/>
        </w:rPr>
      </w:pPr>
      <w:r w:rsidRPr="00D7013D">
        <w:rPr>
          <w:rStyle w:val="FootnoteReference"/>
          <w:sz w:val="18"/>
          <w:szCs w:val="18"/>
        </w:rPr>
        <w:footnoteRef/>
      </w:r>
      <w:r w:rsidRPr="00D7013D">
        <w:rPr>
          <w:sz w:val="18"/>
          <w:szCs w:val="18"/>
        </w:rPr>
        <w:t xml:space="preserve"> Skatīt </w:t>
      </w:r>
      <w:r w:rsidRPr="00D7013D">
        <w:rPr>
          <w:rFonts w:cs="Times New Roman"/>
          <w:sz w:val="18"/>
          <w:szCs w:val="18"/>
        </w:rPr>
        <w:t>MK 2024.</w:t>
      </w:r>
      <w:r>
        <w:rPr>
          <w:rFonts w:cs="Times New Roman"/>
          <w:sz w:val="18"/>
          <w:szCs w:val="18"/>
        </w:rPr>
        <w:t> gada 10.</w:t>
      </w:r>
      <w:r w:rsidR="002A27F7">
        <w:rPr>
          <w:rFonts w:cs="Times New Roman"/>
          <w:sz w:val="18"/>
          <w:szCs w:val="18"/>
        </w:rPr>
        <w:t> </w:t>
      </w:r>
      <w:r>
        <w:rPr>
          <w:rFonts w:cs="Times New Roman"/>
          <w:sz w:val="18"/>
          <w:szCs w:val="18"/>
        </w:rPr>
        <w:t>decembra</w:t>
      </w:r>
      <w:r w:rsidRPr="00D7013D">
        <w:rPr>
          <w:rFonts w:cs="Times New Roman"/>
          <w:sz w:val="18"/>
          <w:szCs w:val="18"/>
        </w:rPr>
        <w:t xml:space="preserve"> noteikum</w:t>
      </w:r>
      <w:r>
        <w:rPr>
          <w:rFonts w:cs="Times New Roman"/>
          <w:sz w:val="18"/>
          <w:szCs w:val="18"/>
        </w:rPr>
        <w:t>us</w:t>
      </w:r>
      <w:r w:rsidRPr="00D7013D">
        <w:rPr>
          <w:rFonts w:cs="Times New Roman"/>
          <w:sz w:val="18"/>
          <w:szCs w:val="18"/>
        </w:rPr>
        <w:t xml:space="preserve"> Nr.797, </w:t>
      </w:r>
      <w:hyperlink r:id="rId59" w:history="1">
        <w:r w:rsidR="00842245" w:rsidRPr="0053483A">
          <w:rPr>
            <w:rStyle w:val="Hyperlink"/>
            <w:rFonts w:cs="Times New Roman"/>
            <w:i/>
            <w:iCs/>
            <w:color w:val="00859B"/>
            <w:sz w:val="18"/>
            <w:szCs w:val="18"/>
          </w:rPr>
          <w:t>https://likumi.lv/ta/id/357137-grozijumi-MK-2023-gada-8-augusta-noteikumos-nr-443-ES-atveselosanas-un-noturibas-mehanisma-plana</w:t>
        </w:r>
      </w:hyperlink>
      <w:r w:rsidRPr="0053483A">
        <w:rPr>
          <w:rFonts w:cs="Times New Roman"/>
          <w:i/>
          <w:iCs/>
          <w:color w:val="00859B"/>
          <w:sz w:val="18"/>
          <w:szCs w:val="18"/>
        </w:rPr>
        <w:t>..</w:t>
      </w:r>
      <w:r w:rsidRPr="00D7013D">
        <w:rPr>
          <w:rFonts w:cs="Times New Roman"/>
          <w:i/>
          <w:iCs/>
          <w:color w:val="00859B"/>
          <w:sz w:val="18"/>
          <w:szCs w:val="18"/>
        </w:rPr>
        <w:t>.</w:t>
      </w:r>
      <w:r w:rsidRPr="00D7013D">
        <w:rPr>
          <w:rFonts w:cs="Times New Roman"/>
          <w:sz w:val="18"/>
          <w:szCs w:val="18"/>
        </w:rPr>
        <w:t xml:space="preserve"> </w:t>
      </w:r>
    </w:p>
  </w:footnote>
  <w:footnote w:id="56">
    <w:p w14:paraId="2B4A5EFA" w14:textId="77777777" w:rsidR="003D41BA" w:rsidRPr="005869A5" w:rsidRDefault="003D41BA" w:rsidP="003D41BA">
      <w:pPr>
        <w:pStyle w:val="FootnoteText"/>
        <w:rPr>
          <w:sz w:val="18"/>
          <w:szCs w:val="18"/>
        </w:rPr>
      </w:pPr>
      <w:r w:rsidRPr="005869A5">
        <w:rPr>
          <w:rStyle w:val="FootnoteReference"/>
          <w:sz w:val="18"/>
          <w:szCs w:val="18"/>
        </w:rPr>
        <w:footnoteRef/>
      </w:r>
      <w:r w:rsidRPr="005869A5">
        <w:rPr>
          <w:sz w:val="18"/>
          <w:szCs w:val="18"/>
        </w:rPr>
        <w:t xml:space="preserve"> Skatīt 2023. gada 7. decembrī pieņemto likumu, </w:t>
      </w:r>
      <w:hyperlink r:id="rId60" w:history="1">
        <w:r w:rsidRPr="005869A5">
          <w:rPr>
            <w:rStyle w:val="Hyperlink"/>
            <w:i/>
            <w:iCs/>
            <w:color w:val="00859B"/>
            <w:sz w:val="18"/>
            <w:szCs w:val="18"/>
          </w:rPr>
          <w:t>https://likumi.lv/ta/id/348572-grozijumi-energetikas-likuma</w:t>
        </w:r>
      </w:hyperlink>
      <w:r w:rsidRPr="005869A5">
        <w:rPr>
          <w:sz w:val="18"/>
          <w:szCs w:val="18"/>
        </w:rPr>
        <w:t xml:space="preserve"> </w:t>
      </w:r>
    </w:p>
  </w:footnote>
  <w:footnote w:id="57">
    <w:p w14:paraId="66340B57" w14:textId="77777777" w:rsidR="005869A5" w:rsidRPr="005869A5" w:rsidRDefault="005869A5" w:rsidP="005869A5">
      <w:pPr>
        <w:pStyle w:val="FootnoteText"/>
        <w:spacing w:before="20" w:after="20"/>
        <w:jc w:val="both"/>
        <w:rPr>
          <w:sz w:val="18"/>
          <w:szCs w:val="18"/>
        </w:rPr>
      </w:pPr>
      <w:r w:rsidRPr="005869A5">
        <w:rPr>
          <w:rStyle w:val="FootnoteReference"/>
          <w:sz w:val="18"/>
          <w:szCs w:val="18"/>
        </w:rPr>
        <w:footnoteRef/>
      </w:r>
      <w:r w:rsidRPr="005869A5">
        <w:rPr>
          <w:sz w:val="18"/>
          <w:szCs w:val="18"/>
        </w:rPr>
        <w:t xml:space="preserve"> Skatīt MK 2024. gada 17. septembrī atbalstīto (24-TA-1112, prot. Nr.37 2.§) likumprojektu, </w:t>
      </w:r>
      <w:hyperlink r:id="rId61" w:history="1">
        <w:r w:rsidRPr="005869A5">
          <w:rPr>
            <w:rStyle w:val="Hyperlink"/>
            <w:i/>
            <w:iCs/>
            <w:color w:val="00859B"/>
            <w:sz w:val="18"/>
            <w:szCs w:val="18"/>
          </w:rPr>
          <w:t>https://tapportals.mk.gov.lv/legal_acts/ a58150e2-8df5-4593-8e12-6c534f95fd88</w:t>
        </w:r>
      </w:hyperlink>
      <w:r w:rsidRPr="005869A5">
        <w:rPr>
          <w:color w:val="00859B"/>
          <w:sz w:val="18"/>
          <w:szCs w:val="18"/>
        </w:rPr>
        <w:t xml:space="preserve"> </w:t>
      </w:r>
    </w:p>
  </w:footnote>
  <w:footnote w:id="58">
    <w:p w14:paraId="21E0D376" w14:textId="77777777" w:rsidR="00B703EE" w:rsidRPr="005869A5" w:rsidRDefault="00B703EE" w:rsidP="00B703EE">
      <w:pPr>
        <w:pStyle w:val="FootnoteText"/>
        <w:spacing w:before="20" w:after="20"/>
        <w:jc w:val="both"/>
        <w:rPr>
          <w:sz w:val="18"/>
          <w:szCs w:val="18"/>
        </w:rPr>
      </w:pPr>
      <w:r w:rsidRPr="005869A5">
        <w:rPr>
          <w:rStyle w:val="FootnoteReference"/>
          <w:sz w:val="18"/>
          <w:szCs w:val="18"/>
        </w:rPr>
        <w:footnoteRef/>
      </w:r>
      <w:r w:rsidRPr="005869A5">
        <w:rPr>
          <w:sz w:val="18"/>
          <w:szCs w:val="18"/>
        </w:rPr>
        <w:t xml:space="preserve"> Skatīt </w:t>
      </w:r>
      <w:r w:rsidRPr="005869A5">
        <w:rPr>
          <w:color w:val="000000"/>
          <w:sz w:val="18"/>
          <w:szCs w:val="18"/>
        </w:rPr>
        <w:t>MK 2025. gada 27. maija noteikumus Nr.313</w:t>
      </w:r>
      <w:r w:rsidRPr="005869A5">
        <w:rPr>
          <w:sz w:val="18"/>
          <w:szCs w:val="18"/>
        </w:rPr>
        <w:t xml:space="preserve"> </w:t>
      </w:r>
      <w:hyperlink r:id="rId62" w:history="1">
        <w:r w:rsidRPr="005869A5">
          <w:rPr>
            <w:rStyle w:val="Hyperlink"/>
            <w:i/>
            <w:iCs/>
            <w:color w:val="00859B"/>
            <w:sz w:val="18"/>
            <w:szCs w:val="18"/>
          </w:rPr>
          <w:t>Valsts naftas produktu drošības rezervju veidošanas un uzturēšanas kārtība</w:t>
        </w:r>
      </w:hyperlink>
      <w:r w:rsidRPr="005869A5">
        <w:rPr>
          <w:i/>
          <w:iCs/>
          <w:color w:val="00859B"/>
          <w:sz w:val="18"/>
          <w:szCs w:val="18"/>
        </w:rPr>
        <w:t xml:space="preserve"> </w:t>
      </w:r>
    </w:p>
  </w:footnote>
  <w:footnote w:id="59">
    <w:p w14:paraId="4A06DBB6" w14:textId="77777777" w:rsidR="005869A5" w:rsidRPr="005869A5" w:rsidRDefault="005869A5" w:rsidP="005869A5">
      <w:pPr>
        <w:pStyle w:val="FootnoteText"/>
        <w:spacing w:before="20" w:after="20"/>
        <w:jc w:val="both"/>
        <w:rPr>
          <w:sz w:val="18"/>
          <w:szCs w:val="18"/>
        </w:rPr>
      </w:pPr>
      <w:r w:rsidRPr="005869A5">
        <w:rPr>
          <w:rStyle w:val="FootnoteReference"/>
          <w:sz w:val="18"/>
          <w:szCs w:val="18"/>
        </w:rPr>
        <w:footnoteRef/>
      </w:r>
      <w:r w:rsidRPr="005869A5">
        <w:rPr>
          <w:sz w:val="18"/>
          <w:szCs w:val="18"/>
        </w:rPr>
        <w:t xml:space="preserve"> Skatīt MK 2024. gada 16. jūlija informatīvo ziņojumu (23-TA-2908, prot. Nr.</w:t>
      </w:r>
      <w:hyperlink r:id="rId63" w:anchor="meeting-protocol-preview-29" w:history="1">
        <w:r w:rsidRPr="005869A5">
          <w:rPr>
            <w:sz w:val="18"/>
            <w:szCs w:val="18"/>
          </w:rPr>
          <w:t>29 83.§</w:t>
        </w:r>
      </w:hyperlink>
      <w:r w:rsidRPr="005869A5">
        <w:rPr>
          <w:sz w:val="18"/>
          <w:szCs w:val="18"/>
        </w:rPr>
        <w:t xml:space="preserve">), </w:t>
      </w:r>
      <w:hyperlink r:id="rId64" w:history="1">
        <w:r w:rsidRPr="005869A5">
          <w:rPr>
            <w:rStyle w:val="Hyperlink"/>
            <w:i/>
            <w:iCs/>
            <w:color w:val="00859B"/>
            <w:sz w:val="18"/>
            <w:szCs w:val="18"/>
          </w:rPr>
          <w:t>https://tapportals.mk.gov.lv/legal_acts/ 4c6896a8-a692-41a1-83f6-a05d36c9507a</w:t>
        </w:r>
      </w:hyperlink>
      <w:r w:rsidRPr="005869A5">
        <w:rPr>
          <w:color w:val="00859B"/>
          <w:sz w:val="18"/>
          <w:szCs w:val="18"/>
        </w:rPr>
        <w:t xml:space="preserve"> </w:t>
      </w:r>
    </w:p>
  </w:footnote>
  <w:footnote w:id="60">
    <w:p w14:paraId="418469FE" w14:textId="77777777" w:rsidR="0074134A" w:rsidRDefault="0074134A" w:rsidP="0074134A">
      <w:pPr>
        <w:pStyle w:val="FootnoteText"/>
      </w:pPr>
      <w:r>
        <w:rPr>
          <w:rStyle w:val="FootnoteReference"/>
        </w:rPr>
        <w:footnoteRef/>
      </w:r>
      <w:r>
        <w:t xml:space="preserve"> </w:t>
      </w:r>
      <w:r w:rsidRPr="005869A5">
        <w:rPr>
          <w:sz w:val="18"/>
          <w:szCs w:val="18"/>
        </w:rPr>
        <w:t>Skatīt 202</w:t>
      </w:r>
      <w:r>
        <w:rPr>
          <w:sz w:val="18"/>
          <w:szCs w:val="18"/>
        </w:rPr>
        <w:t>4</w:t>
      </w:r>
      <w:r w:rsidRPr="005869A5">
        <w:rPr>
          <w:sz w:val="18"/>
          <w:szCs w:val="18"/>
        </w:rPr>
        <w:t xml:space="preserve">. gada </w:t>
      </w:r>
      <w:r>
        <w:rPr>
          <w:sz w:val="18"/>
          <w:szCs w:val="18"/>
        </w:rPr>
        <w:t>28</w:t>
      </w:r>
      <w:r w:rsidRPr="005869A5">
        <w:rPr>
          <w:sz w:val="18"/>
          <w:szCs w:val="18"/>
        </w:rPr>
        <w:t>. </w:t>
      </w:r>
      <w:r>
        <w:rPr>
          <w:sz w:val="18"/>
          <w:szCs w:val="18"/>
        </w:rPr>
        <w:t>nov</w:t>
      </w:r>
      <w:r w:rsidRPr="005869A5">
        <w:rPr>
          <w:sz w:val="18"/>
          <w:szCs w:val="18"/>
        </w:rPr>
        <w:t>embrī pieņemto likumu</w:t>
      </w:r>
      <w:r>
        <w:rPr>
          <w:sz w:val="18"/>
          <w:szCs w:val="18"/>
        </w:rPr>
        <w:t xml:space="preserve">, </w:t>
      </w:r>
      <w:hyperlink r:id="rId65" w:history="1">
        <w:r w:rsidRPr="0074134A">
          <w:rPr>
            <w:rStyle w:val="Hyperlink"/>
            <w:i/>
            <w:iCs/>
            <w:color w:val="00859B"/>
            <w:sz w:val="18"/>
            <w:szCs w:val="18"/>
          </w:rPr>
          <w:t>https://likumi.lv/ta/id/357146-grozijumi-energetikas-likuma</w:t>
        </w:r>
      </w:hyperlink>
      <w:r>
        <w:rPr>
          <w:sz w:val="18"/>
          <w:szCs w:val="18"/>
        </w:rPr>
        <w:t xml:space="preserve"> </w:t>
      </w:r>
    </w:p>
  </w:footnote>
  <w:footnote w:id="61">
    <w:p w14:paraId="1B15836B" w14:textId="0F2623BE" w:rsidR="003B5351" w:rsidRPr="008A63F7" w:rsidRDefault="003B5351" w:rsidP="008A63F7">
      <w:pPr>
        <w:pStyle w:val="FootnoteText"/>
        <w:jc w:val="both"/>
        <w:rPr>
          <w:sz w:val="18"/>
          <w:szCs w:val="18"/>
        </w:rPr>
      </w:pPr>
      <w:r w:rsidRPr="008A63F7">
        <w:rPr>
          <w:rStyle w:val="FootnoteReference"/>
          <w:sz w:val="18"/>
          <w:szCs w:val="18"/>
        </w:rPr>
        <w:footnoteRef/>
      </w:r>
      <w:r w:rsidRPr="008A63F7">
        <w:rPr>
          <w:sz w:val="18"/>
          <w:szCs w:val="18"/>
        </w:rPr>
        <w:t xml:space="preserve"> Skatīt Eiropas Parlamenta un Padomes Regulu (ES) 2024/1735 (2024. gada 13. jūnijs) par pasākumu satvara izveidi Eiropas neto nulles emisiju tehnoloģiju izgatavošanas ekosistēmas stiprināšanai un ar ko groza Regulu (ES) 2018/1724</w:t>
      </w:r>
      <w:r w:rsidR="008A63F7" w:rsidRPr="008A63F7">
        <w:rPr>
          <w:sz w:val="18"/>
          <w:szCs w:val="18"/>
        </w:rPr>
        <w:t xml:space="preserve"> (Neto nulles emisiju industrijas akts),</w:t>
      </w:r>
      <w:r w:rsidRPr="008A63F7">
        <w:rPr>
          <w:sz w:val="18"/>
          <w:szCs w:val="18"/>
        </w:rPr>
        <w:t xml:space="preserve"> </w:t>
      </w:r>
      <w:hyperlink r:id="rId66" w:history="1">
        <w:r w:rsidR="008A63F7" w:rsidRPr="008A63F7">
          <w:rPr>
            <w:rStyle w:val="Hyperlink"/>
            <w:i/>
            <w:iCs/>
            <w:color w:val="00859B"/>
            <w:sz w:val="18"/>
            <w:szCs w:val="18"/>
          </w:rPr>
          <w:t>https://eur-lex.europa.eu/legal-content/LV/TXT/?uri=OJ:L_202401735</w:t>
        </w:r>
      </w:hyperlink>
      <w:r w:rsidRPr="008A63F7">
        <w:rPr>
          <w:sz w:val="18"/>
          <w:szCs w:val="18"/>
        </w:rPr>
        <w:t xml:space="preserve"> </w:t>
      </w:r>
    </w:p>
  </w:footnote>
  <w:footnote w:id="62">
    <w:p w14:paraId="268E7224" w14:textId="57FDAC01" w:rsidR="00F77089" w:rsidRPr="00F77089" w:rsidRDefault="00F77089" w:rsidP="00F77089">
      <w:pPr>
        <w:pStyle w:val="FootnoteText"/>
        <w:jc w:val="both"/>
        <w:rPr>
          <w:sz w:val="18"/>
          <w:szCs w:val="18"/>
        </w:rPr>
      </w:pPr>
      <w:r w:rsidRPr="00F77089">
        <w:rPr>
          <w:rStyle w:val="FootnoteReference"/>
          <w:sz w:val="18"/>
          <w:szCs w:val="18"/>
        </w:rPr>
        <w:footnoteRef/>
      </w:r>
      <w:r w:rsidRPr="00F77089">
        <w:rPr>
          <w:sz w:val="18"/>
          <w:szCs w:val="18"/>
        </w:rPr>
        <w:t xml:space="preserve"> Skatīt Eiropas Parlamenta un Padomes Regul</w:t>
      </w:r>
      <w:r>
        <w:rPr>
          <w:sz w:val="18"/>
          <w:szCs w:val="18"/>
        </w:rPr>
        <w:t>u</w:t>
      </w:r>
      <w:r w:rsidRPr="00F77089">
        <w:rPr>
          <w:sz w:val="18"/>
          <w:szCs w:val="18"/>
        </w:rPr>
        <w:t xml:space="preserve"> (ES) 2024/1252 (2024.</w:t>
      </w:r>
      <w:r>
        <w:rPr>
          <w:sz w:val="18"/>
          <w:szCs w:val="18"/>
        </w:rPr>
        <w:t> </w:t>
      </w:r>
      <w:r w:rsidRPr="00F77089">
        <w:rPr>
          <w:sz w:val="18"/>
          <w:szCs w:val="18"/>
        </w:rPr>
        <w:t>gada 11.</w:t>
      </w:r>
      <w:r>
        <w:rPr>
          <w:sz w:val="18"/>
          <w:szCs w:val="18"/>
        </w:rPr>
        <w:t> </w:t>
      </w:r>
      <w:r w:rsidRPr="00F77089">
        <w:rPr>
          <w:sz w:val="18"/>
          <w:szCs w:val="18"/>
        </w:rPr>
        <w:t xml:space="preserve">aprīlis), ar ko izveido satvaru tam, kā nodrošināt drošu un ilgtspējīgu apgādi ar kritiski svarīgām izejvielām, </w:t>
      </w:r>
      <w:hyperlink r:id="rId67" w:history="1">
        <w:r w:rsidRPr="00F77089">
          <w:rPr>
            <w:rStyle w:val="Hyperlink"/>
            <w:i/>
            <w:iCs/>
            <w:color w:val="00859B"/>
            <w:sz w:val="18"/>
            <w:szCs w:val="18"/>
          </w:rPr>
          <w:t>https://eur-lex.europa.eu/eli/reg/2024/1252/oj/lav</w:t>
        </w:r>
      </w:hyperlink>
      <w:r w:rsidRPr="00F77089">
        <w:rPr>
          <w:sz w:val="18"/>
          <w:szCs w:val="18"/>
        </w:rPr>
        <w:t xml:space="preserve"> </w:t>
      </w:r>
    </w:p>
  </w:footnote>
  <w:footnote w:id="63">
    <w:p w14:paraId="2384A498" w14:textId="77777777" w:rsidR="00842245" w:rsidRPr="00E66AFB" w:rsidRDefault="00842245" w:rsidP="00E66AFB">
      <w:pPr>
        <w:pStyle w:val="FootnoteText"/>
        <w:spacing w:before="20" w:after="20"/>
        <w:jc w:val="both"/>
        <w:rPr>
          <w:sz w:val="18"/>
          <w:szCs w:val="18"/>
        </w:rPr>
      </w:pPr>
      <w:r w:rsidRPr="00E66AFB">
        <w:rPr>
          <w:rStyle w:val="FootnoteReference"/>
          <w:sz w:val="18"/>
          <w:szCs w:val="18"/>
        </w:rPr>
        <w:footnoteRef/>
      </w:r>
      <w:r w:rsidRPr="00E66AFB">
        <w:rPr>
          <w:sz w:val="18"/>
          <w:szCs w:val="18"/>
        </w:rPr>
        <w:t xml:space="preserve"> Skatīt Eiropas Parlamenta un Padomes Direktīvu (ES) 2023/2673 (2023. gada 22. novembris), ar ko groza Direktīvu 2011/83/ES attiecībā uz attālināti noslēgtiem finanšu pakalpojumu līgumiem un atceļ Direktīvu 2002/65/EK, </w:t>
      </w:r>
      <w:hyperlink r:id="rId68" w:history="1">
        <w:r w:rsidRPr="00E66AFB">
          <w:rPr>
            <w:rStyle w:val="Hyperlink"/>
            <w:i/>
            <w:iCs/>
            <w:color w:val="00859B"/>
            <w:sz w:val="18"/>
            <w:szCs w:val="18"/>
          </w:rPr>
          <w:t>https://eur-lex.europa.eu/legal-content/LV/TXT/?uri=celex:32023L2673</w:t>
        </w:r>
      </w:hyperlink>
      <w:r w:rsidRPr="00E66AFB">
        <w:rPr>
          <w:sz w:val="18"/>
          <w:szCs w:val="18"/>
        </w:rPr>
        <w:t xml:space="preserve"> </w:t>
      </w:r>
    </w:p>
  </w:footnote>
  <w:footnote w:id="64">
    <w:p w14:paraId="32AB121B" w14:textId="6D2BAE68" w:rsidR="00842245" w:rsidRPr="00E66AFB" w:rsidRDefault="00842245" w:rsidP="00E66AFB">
      <w:pPr>
        <w:pStyle w:val="FootnoteText"/>
        <w:spacing w:before="20" w:after="20"/>
        <w:jc w:val="both"/>
        <w:rPr>
          <w:sz w:val="18"/>
          <w:szCs w:val="18"/>
        </w:rPr>
      </w:pPr>
      <w:r w:rsidRPr="00E66AFB">
        <w:rPr>
          <w:rStyle w:val="FootnoteReference"/>
          <w:sz w:val="18"/>
          <w:szCs w:val="18"/>
        </w:rPr>
        <w:footnoteRef/>
      </w:r>
      <w:r w:rsidRPr="00E66AFB">
        <w:rPr>
          <w:sz w:val="18"/>
          <w:szCs w:val="18"/>
        </w:rPr>
        <w:t xml:space="preserve"> Skatīt MK 2024. gada 3. septembrī atbalstīto </w:t>
      </w:r>
      <w:r w:rsidR="0074134A">
        <w:rPr>
          <w:sz w:val="18"/>
          <w:szCs w:val="18"/>
        </w:rPr>
        <w:t>likum</w:t>
      </w:r>
      <w:r w:rsidRPr="00E66AFB">
        <w:rPr>
          <w:sz w:val="18"/>
          <w:szCs w:val="18"/>
        </w:rPr>
        <w:t xml:space="preserve">projektu (24-TA-1291, prot. Nr.35 28.§), </w:t>
      </w:r>
      <w:hyperlink r:id="rId69" w:history="1">
        <w:r w:rsidRPr="00E66AFB">
          <w:rPr>
            <w:rStyle w:val="Hyperlink"/>
            <w:i/>
            <w:iCs/>
            <w:color w:val="00859B"/>
            <w:sz w:val="18"/>
            <w:szCs w:val="18"/>
          </w:rPr>
          <w:t>https://tapportals.mk.gov.lv/legal_acts/ 7199a72a-34f0-4eb8-b6d5-25134014eeb3</w:t>
        </w:r>
      </w:hyperlink>
      <w:r w:rsidRPr="00E66AFB">
        <w:rPr>
          <w:sz w:val="18"/>
          <w:szCs w:val="18"/>
        </w:rPr>
        <w:t xml:space="preserve"> </w:t>
      </w:r>
    </w:p>
  </w:footnote>
  <w:footnote w:id="65">
    <w:p w14:paraId="7178DA77" w14:textId="6C026853" w:rsidR="00003697" w:rsidRPr="00721F77" w:rsidRDefault="00003697" w:rsidP="00003697">
      <w:pPr>
        <w:pStyle w:val="FootnoteText"/>
        <w:jc w:val="both"/>
        <w:rPr>
          <w:sz w:val="18"/>
          <w:szCs w:val="18"/>
        </w:rPr>
      </w:pPr>
      <w:r w:rsidRPr="00721F77">
        <w:rPr>
          <w:rStyle w:val="FootnoteReference"/>
          <w:sz w:val="18"/>
          <w:szCs w:val="18"/>
        </w:rPr>
        <w:footnoteRef/>
      </w:r>
      <w:r w:rsidRPr="00721F77">
        <w:rPr>
          <w:sz w:val="18"/>
          <w:szCs w:val="18"/>
        </w:rPr>
        <w:t xml:space="preserve"> Skatīt 2024. gada 23. maijā pieņemto likumu, </w:t>
      </w:r>
      <w:hyperlink r:id="rId70" w:history="1">
        <w:r w:rsidR="003701F9" w:rsidRPr="00721F77">
          <w:rPr>
            <w:rStyle w:val="Hyperlink"/>
            <w:i/>
            <w:iCs/>
            <w:color w:val="00859B"/>
            <w:sz w:val="18"/>
            <w:szCs w:val="18"/>
          </w:rPr>
          <w:t>https://likumi.lv/ta/id/352612-grozijumi-informacijas-sabiedriba-pakalpojumu-likuma</w:t>
        </w:r>
      </w:hyperlink>
      <w:r w:rsidRPr="00721F77">
        <w:rPr>
          <w:i/>
          <w:iCs/>
          <w:sz w:val="18"/>
          <w:szCs w:val="18"/>
        </w:rPr>
        <w:t xml:space="preserve"> </w:t>
      </w:r>
    </w:p>
  </w:footnote>
  <w:footnote w:id="66">
    <w:p w14:paraId="67E25E73" w14:textId="16654F6D" w:rsidR="00842245" w:rsidRPr="00721F77" w:rsidRDefault="00842245" w:rsidP="00A802A4">
      <w:pPr>
        <w:pStyle w:val="FootnoteText"/>
        <w:spacing w:before="20" w:after="20"/>
        <w:jc w:val="both"/>
        <w:rPr>
          <w:sz w:val="18"/>
          <w:szCs w:val="18"/>
        </w:rPr>
      </w:pPr>
      <w:r w:rsidRPr="00721F77">
        <w:rPr>
          <w:rStyle w:val="FootnoteReference"/>
          <w:sz w:val="18"/>
          <w:szCs w:val="18"/>
        </w:rPr>
        <w:footnoteRef/>
      </w:r>
      <w:r w:rsidRPr="00721F77">
        <w:rPr>
          <w:sz w:val="18"/>
          <w:szCs w:val="18"/>
        </w:rPr>
        <w:t xml:space="preserve"> DPA ir pirmais šāda tipa tiesību akts, kura mērķis ir padarīt tiešsaistes (interneta) vidi drošāku, paredzamāku un uzticamāku visiem tās lietotājiem. Tas paredz jaunus pienākumus starpniecības pakalpojumu sniedzējiem digitālajā sektorā, lai mazinātu nelikumīga satura izplatību tiešsaistē, kā arī mazinātu dažādus sociālos riskus, ko rada ļoti lielas tiešsaistes platformas un meklētājprogrammas.</w:t>
      </w:r>
    </w:p>
  </w:footnote>
  <w:footnote w:id="67">
    <w:p w14:paraId="189772A0" w14:textId="24CB1D3D" w:rsidR="00A802A4" w:rsidRPr="00721F77" w:rsidRDefault="00A802A4" w:rsidP="00A802A4">
      <w:pPr>
        <w:pStyle w:val="FootnoteText"/>
        <w:spacing w:before="20" w:after="20"/>
        <w:jc w:val="both"/>
        <w:rPr>
          <w:sz w:val="18"/>
          <w:szCs w:val="18"/>
        </w:rPr>
      </w:pPr>
      <w:r w:rsidRPr="00721F77">
        <w:rPr>
          <w:rStyle w:val="FootnoteReference"/>
          <w:sz w:val="18"/>
          <w:szCs w:val="18"/>
        </w:rPr>
        <w:footnoteRef/>
      </w:r>
      <w:r w:rsidRPr="00721F77">
        <w:rPr>
          <w:sz w:val="18"/>
          <w:szCs w:val="18"/>
        </w:rPr>
        <w:t xml:space="preserve"> Sīkāk informāciju var skatīt </w:t>
      </w:r>
      <w:hyperlink r:id="rId71" w:history="1">
        <w:r w:rsidRPr="00721F77">
          <w:rPr>
            <w:rStyle w:val="Hyperlink"/>
            <w:i/>
            <w:iCs/>
            <w:color w:val="00859B"/>
            <w:sz w:val="18"/>
            <w:szCs w:val="18"/>
          </w:rPr>
          <w:t>https://www.em.gov.lv/lv/jaunums/ekonomikas-ministrija-pateretajiem-ir-tiesibas-sanemt-skaidru-precizu-un-saprotamu-informaciju-par-apdrosinasanas-polises-nosacijumiem</w:t>
        </w:r>
      </w:hyperlink>
      <w:r w:rsidRPr="00721F77">
        <w:rPr>
          <w:i/>
          <w:iCs/>
          <w:sz w:val="18"/>
          <w:szCs w:val="18"/>
        </w:rPr>
        <w:t xml:space="preserve"> </w:t>
      </w:r>
    </w:p>
  </w:footnote>
  <w:footnote w:id="68">
    <w:p w14:paraId="26D7A07F" w14:textId="37DBF749" w:rsidR="00721F77" w:rsidRPr="00721F77" w:rsidRDefault="00721F77" w:rsidP="00721F77">
      <w:pPr>
        <w:pStyle w:val="FootnoteText"/>
        <w:jc w:val="both"/>
        <w:rPr>
          <w:sz w:val="18"/>
          <w:szCs w:val="18"/>
        </w:rPr>
      </w:pPr>
      <w:r w:rsidRPr="00721F77">
        <w:rPr>
          <w:rStyle w:val="FootnoteReference"/>
          <w:sz w:val="18"/>
          <w:szCs w:val="18"/>
        </w:rPr>
        <w:footnoteRef/>
      </w:r>
      <w:r w:rsidRPr="00721F77">
        <w:rPr>
          <w:sz w:val="18"/>
          <w:szCs w:val="18"/>
        </w:rPr>
        <w:t xml:space="preserve"> Skatīt 2024. gada 19. decembrī pieņemto likumu, </w:t>
      </w:r>
      <w:hyperlink r:id="rId72" w:history="1">
        <w:r w:rsidRPr="00721F77">
          <w:rPr>
            <w:rStyle w:val="Hyperlink"/>
            <w:i/>
            <w:iCs/>
            <w:color w:val="00859B"/>
            <w:sz w:val="18"/>
            <w:szCs w:val="18"/>
          </w:rPr>
          <w:t>https://likumi.lv/ta/id/357818-grozijumi-likuma-par-bistamo-iekartu-tehnisko-</w:t>
        </w:r>
      </w:hyperlink>
      <w:r w:rsidRPr="00721F77">
        <w:rPr>
          <w:color w:val="00859B"/>
          <w:sz w:val="18"/>
          <w:szCs w:val="18"/>
        </w:rPr>
        <w:t xml:space="preserve"> </w:t>
      </w:r>
    </w:p>
  </w:footnote>
  <w:footnote w:id="69">
    <w:p w14:paraId="6AE1FC26" w14:textId="728FEAF1" w:rsidR="00B9368F" w:rsidRPr="00B9368F" w:rsidRDefault="00B9368F">
      <w:pPr>
        <w:pStyle w:val="FootnoteText"/>
        <w:rPr>
          <w:sz w:val="18"/>
          <w:szCs w:val="18"/>
        </w:rPr>
      </w:pPr>
      <w:r w:rsidRPr="00B9368F">
        <w:rPr>
          <w:rStyle w:val="FootnoteReference"/>
          <w:sz w:val="18"/>
          <w:szCs w:val="18"/>
        </w:rPr>
        <w:footnoteRef/>
      </w:r>
      <w:r w:rsidRPr="00B9368F">
        <w:rPr>
          <w:sz w:val="18"/>
          <w:szCs w:val="18"/>
        </w:rPr>
        <w:t xml:space="preserve"> Skatīt 2024. gada 22. februārī pieņemto likumu, </w:t>
      </w:r>
      <w:hyperlink r:id="rId73" w:history="1">
        <w:r w:rsidRPr="00B9368F">
          <w:rPr>
            <w:rStyle w:val="Hyperlink"/>
            <w:i/>
            <w:iCs/>
            <w:color w:val="00859B"/>
            <w:sz w:val="18"/>
            <w:szCs w:val="18"/>
          </w:rPr>
          <w:t>https://likumi.lv/ta/id/350311-grozijumi-likuma-par-merijumu-vienotibu-</w:t>
        </w:r>
      </w:hyperlink>
      <w:r w:rsidRPr="00B9368F">
        <w:rPr>
          <w:i/>
          <w:iCs/>
          <w:color w:val="00859B"/>
          <w:sz w:val="18"/>
          <w:szCs w:val="18"/>
        </w:rPr>
        <w:t xml:space="preserve"> </w:t>
      </w:r>
    </w:p>
  </w:footnote>
  <w:footnote w:id="70">
    <w:p w14:paraId="724E52A7" w14:textId="254671E6" w:rsidR="00842245" w:rsidRPr="00721F77" w:rsidRDefault="00842245" w:rsidP="00A802A4">
      <w:pPr>
        <w:pStyle w:val="FootnoteText"/>
        <w:spacing w:before="20" w:after="20"/>
        <w:jc w:val="both"/>
        <w:rPr>
          <w:sz w:val="18"/>
          <w:szCs w:val="18"/>
        </w:rPr>
      </w:pPr>
      <w:r w:rsidRPr="00721F77">
        <w:rPr>
          <w:rStyle w:val="FootnoteReference"/>
          <w:sz w:val="18"/>
          <w:szCs w:val="18"/>
        </w:rPr>
        <w:footnoteRef/>
      </w:r>
      <w:r w:rsidRPr="00721F77">
        <w:rPr>
          <w:sz w:val="18"/>
          <w:szCs w:val="18"/>
        </w:rPr>
        <w:t xml:space="preserve"> Skatīt </w:t>
      </w:r>
      <w:r w:rsidRPr="00721F77">
        <w:rPr>
          <w:rFonts w:eastAsia="Times New Roman" w:cs="Times New Roman"/>
          <w:sz w:val="18"/>
          <w:szCs w:val="18"/>
          <w:lang w:eastAsia="lv-LV"/>
        </w:rPr>
        <w:t xml:space="preserve">MK 2024. gada 14. maija noteikumus Nr.289, </w:t>
      </w:r>
      <w:hyperlink r:id="rId74" w:history="1">
        <w:r w:rsidRPr="00721F77">
          <w:rPr>
            <w:rStyle w:val="Hyperlink"/>
            <w:i/>
            <w:iCs/>
            <w:color w:val="00859B"/>
            <w:sz w:val="18"/>
            <w:szCs w:val="18"/>
          </w:rPr>
          <w:t>https://likumi.lv/ta/id/351985-noteikumi-par-valsts-metrologiskajai-kontrolei-paklauto-merisanas-lidzeklu-sarakstu</w:t>
        </w:r>
      </w:hyperlink>
      <w:r w:rsidRPr="00721F77">
        <w:rPr>
          <w:sz w:val="18"/>
          <w:szCs w:val="18"/>
        </w:rPr>
        <w:t xml:space="preserve"> un MK 2024. gada 14. maija noteikumus Nr.288 </w:t>
      </w:r>
      <w:hyperlink r:id="rId75" w:history="1">
        <w:r w:rsidR="00003697" w:rsidRPr="00721F77">
          <w:rPr>
            <w:rStyle w:val="Hyperlink"/>
            <w:i/>
            <w:iCs/>
            <w:color w:val="00859B"/>
            <w:sz w:val="18"/>
            <w:szCs w:val="18"/>
          </w:rPr>
          <w:t>https://likumi.lv/ta/id/351986-grozijumi-MK-2006-gada-5-decembra-noteikumos-nr-981-noteikumi-par-merisanas-lidzeklu-atkartoto-verificesanu-veri</w:t>
        </w:r>
      </w:hyperlink>
      <w:r w:rsidRPr="00721F77">
        <w:rPr>
          <w:i/>
          <w:iCs/>
          <w:color w:val="00859B"/>
          <w:sz w:val="18"/>
          <w:szCs w:val="18"/>
        </w:rPr>
        <w:t>..</w:t>
      </w:r>
      <w:r w:rsidRPr="00721F77">
        <w:rPr>
          <w:sz w:val="18"/>
          <w:szCs w:val="18"/>
        </w:rPr>
        <w:t xml:space="preserve">. </w:t>
      </w:r>
    </w:p>
  </w:footnote>
  <w:footnote w:id="71">
    <w:p w14:paraId="5262DE1A" w14:textId="77777777" w:rsidR="00842245" w:rsidRPr="00721F77" w:rsidRDefault="00842245" w:rsidP="00B43928">
      <w:pPr>
        <w:pStyle w:val="FootnoteText"/>
        <w:spacing w:before="20" w:after="20"/>
        <w:jc w:val="both"/>
        <w:rPr>
          <w:sz w:val="18"/>
          <w:szCs w:val="18"/>
        </w:rPr>
      </w:pPr>
      <w:r w:rsidRPr="00721F77">
        <w:rPr>
          <w:rStyle w:val="FootnoteReference"/>
          <w:sz w:val="18"/>
          <w:szCs w:val="18"/>
        </w:rPr>
        <w:footnoteRef/>
      </w:r>
      <w:r w:rsidRPr="00721F77">
        <w:rPr>
          <w:sz w:val="18"/>
          <w:szCs w:val="18"/>
        </w:rPr>
        <w:t xml:space="preserve"> Skatīt Eiropas Parlamenta un Padomes Regulu (ES) 2024/1781 (2024. gada 13. jūnijs), ar ko izveido satvaru ekodizaina prasību noteikšanai ilgtspējīgiem produktiem, </w:t>
      </w:r>
      <w:hyperlink r:id="rId76" w:history="1">
        <w:r w:rsidRPr="00721F77">
          <w:rPr>
            <w:rStyle w:val="Hyperlink"/>
            <w:i/>
            <w:iCs/>
            <w:color w:val="00859B"/>
            <w:sz w:val="18"/>
            <w:szCs w:val="18"/>
          </w:rPr>
          <w:t>https://eur-lex.europa.eu/eli/reg/2024/1781/oj/?locale=LV</w:t>
        </w:r>
      </w:hyperlink>
      <w:r w:rsidRPr="00721F77">
        <w:rPr>
          <w:i/>
          <w:iCs/>
          <w:color w:val="00859B"/>
          <w:sz w:val="18"/>
          <w:szCs w:val="18"/>
        </w:rPr>
        <w:t xml:space="preserve"> </w:t>
      </w:r>
    </w:p>
  </w:footnote>
  <w:footnote w:id="72">
    <w:p w14:paraId="35EF7D7D" w14:textId="77777777" w:rsidR="00842245" w:rsidRPr="00B43928" w:rsidRDefault="00842245" w:rsidP="00B43928">
      <w:pPr>
        <w:pStyle w:val="FootnoteText"/>
        <w:spacing w:before="20" w:after="20"/>
        <w:jc w:val="both"/>
        <w:rPr>
          <w:sz w:val="18"/>
          <w:szCs w:val="18"/>
        </w:rPr>
      </w:pPr>
      <w:r w:rsidRPr="00B43928">
        <w:rPr>
          <w:rStyle w:val="FootnoteReference"/>
          <w:sz w:val="18"/>
          <w:szCs w:val="18"/>
        </w:rPr>
        <w:footnoteRef/>
      </w:r>
      <w:r w:rsidRPr="00B43928">
        <w:rPr>
          <w:sz w:val="18"/>
          <w:szCs w:val="18"/>
        </w:rPr>
        <w:t xml:space="preserve"> Skatīt Eiropas Parlamenta un Padomes Regulu (ES) 2024/2747 (2024. gada 9. oktobris), ar ko izveido pasākumu satvaru saistībā ar iekšējā tirgus ārkārtas situāciju un iekšējā tirgus noturību un groza Padomes Regulu (EK) Nr. 2679/98 (Iekšējā tirgus ārkārtas situācijas un noturības akts), </w:t>
      </w:r>
      <w:hyperlink r:id="rId77" w:history="1">
        <w:r w:rsidRPr="00B43928">
          <w:rPr>
            <w:rStyle w:val="Hyperlink"/>
            <w:i/>
            <w:iCs/>
            <w:color w:val="00859B"/>
            <w:sz w:val="18"/>
            <w:szCs w:val="18"/>
          </w:rPr>
          <w:t>https://eur-lex.europa.eu/legal-content/LV/TXT/HTML/?uri=OJ:L_202402747</w:t>
        </w:r>
      </w:hyperlink>
      <w:r w:rsidRPr="00B43928">
        <w:rPr>
          <w:sz w:val="18"/>
          <w:szCs w:val="18"/>
        </w:rPr>
        <w:t xml:space="preserve"> </w:t>
      </w:r>
    </w:p>
  </w:footnote>
  <w:footnote w:id="73">
    <w:p w14:paraId="3FADE96B" w14:textId="77777777" w:rsidR="00842245" w:rsidRPr="00B43928" w:rsidRDefault="00842245" w:rsidP="00B43928">
      <w:pPr>
        <w:pStyle w:val="FootnoteText"/>
        <w:spacing w:before="20" w:after="20"/>
        <w:jc w:val="both"/>
        <w:rPr>
          <w:sz w:val="18"/>
          <w:szCs w:val="18"/>
        </w:rPr>
      </w:pPr>
      <w:r w:rsidRPr="00B43928">
        <w:rPr>
          <w:rStyle w:val="FootnoteReference"/>
          <w:sz w:val="18"/>
          <w:szCs w:val="18"/>
        </w:rPr>
        <w:footnoteRef/>
      </w:r>
      <w:r w:rsidRPr="00B43928">
        <w:rPr>
          <w:sz w:val="18"/>
          <w:szCs w:val="18"/>
        </w:rPr>
        <w:t xml:space="preserve"> IBAN (</w:t>
      </w:r>
      <w:r w:rsidRPr="00B43928">
        <w:rPr>
          <w:i/>
          <w:iCs/>
          <w:sz w:val="18"/>
          <w:szCs w:val="18"/>
        </w:rPr>
        <w:t>International Bank Account Number</w:t>
      </w:r>
      <w:r w:rsidRPr="00B43928">
        <w:rPr>
          <w:sz w:val="18"/>
          <w:szCs w:val="18"/>
        </w:rPr>
        <w:t xml:space="preserve">) ir saskaņā ar starptautisku standartu piešķirts klienta konta numurs bankās un citās finanšu iestādēs.   </w:t>
      </w:r>
    </w:p>
  </w:footnote>
  <w:footnote w:id="74">
    <w:p w14:paraId="49C4C374" w14:textId="1A785122" w:rsidR="00C30DF1" w:rsidRPr="00B75F84" w:rsidRDefault="00C30DF1" w:rsidP="00B75F84">
      <w:pPr>
        <w:pStyle w:val="FootnoteText"/>
        <w:spacing w:before="20" w:after="20"/>
        <w:jc w:val="both"/>
        <w:rPr>
          <w:sz w:val="18"/>
          <w:szCs w:val="18"/>
        </w:rPr>
      </w:pPr>
      <w:r w:rsidRPr="00B75F84">
        <w:rPr>
          <w:rStyle w:val="FootnoteReference"/>
          <w:sz w:val="18"/>
          <w:szCs w:val="18"/>
        </w:rPr>
        <w:footnoteRef/>
      </w:r>
      <w:r w:rsidRPr="00B75F84">
        <w:rPr>
          <w:sz w:val="18"/>
          <w:szCs w:val="18"/>
        </w:rPr>
        <w:t xml:space="preserve"> Skatīt</w:t>
      </w:r>
      <w:r w:rsidR="00DC2E7E" w:rsidRPr="00B75F84">
        <w:rPr>
          <w:sz w:val="18"/>
          <w:szCs w:val="18"/>
        </w:rPr>
        <w:t xml:space="preserve"> MK 2024. gada 30. aprīļa sēdē apstiprināto informatīvo ziņojumu </w:t>
      </w:r>
      <w:r w:rsidR="00DC2E7E" w:rsidRPr="00B75F84">
        <w:rPr>
          <w:i/>
          <w:iCs/>
          <w:sz w:val="18"/>
          <w:szCs w:val="18"/>
        </w:rPr>
        <w:t>Par Latvijas ekonomikas attīstību</w:t>
      </w:r>
      <w:r w:rsidR="00DC2E7E" w:rsidRPr="00B75F84">
        <w:rPr>
          <w:sz w:val="18"/>
          <w:szCs w:val="18"/>
        </w:rPr>
        <w:t xml:space="preserve"> (24-TA-1057, prot.</w:t>
      </w:r>
      <w:r w:rsidR="009436C6" w:rsidRPr="00B75F84">
        <w:rPr>
          <w:sz w:val="18"/>
          <w:szCs w:val="18"/>
        </w:rPr>
        <w:t xml:space="preserve"> </w:t>
      </w:r>
      <w:r w:rsidR="00DC2E7E" w:rsidRPr="00B75F84">
        <w:rPr>
          <w:sz w:val="18"/>
          <w:szCs w:val="18"/>
        </w:rPr>
        <w:t>Nr. 18, 52.§.),</w:t>
      </w:r>
      <w:r w:rsidRPr="00B75F84">
        <w:rPr>
          <w:sz w:val="18"/>
          <w:szCs w:val="18"/>
        </w:rPr>
        <w:t xml:space="preserve"> </w:t>
      </w:r>
      <w:hyperlink r:id="rId78" w:history="1">
        <w:r w:rsidRPr="00B75F84">
          <w:rPr>
            <w:rStyle w:val="Hyperlink"/>
            <w:i/>
            <w:iCs/>
            <w:color w:val="00859B"/>
            <w:sz w:val="18"/>
            <w:szCs w:val="18"/>
          </w:rPr>
          <w:t>https://tapportals.mk.gov.lv/legal_acts/3ee763e4-6022-41f5-a3d9-3055fdf261cb</w:t>
        </w:r>
      </w:hyperlink>
    </w:p>
  </w:footnote>
  <w:footnote w:id="75">
    <w:p w14:paraId="79D5F106" w14:textId="07C0CCDE" w:rsidR="00B75F84" w:rsidRPr="00B75F84" w:rsidRDefault="00B75F84" w:rsidP="00B75F84">
      <w:pPr>
        <w:pStyle w:val="FootnoteText"/>
        <w:spacing w:before="20" w:after="20"/>
        <w:jc w:val="both"/>
        <w:rPr>
          <w:sz w:val="18"/>
          <w:szCs w:val="18"/>
        </w:rPr>
      </w:pPr>
      <w:r w:rsidRPr="00B75F84">
        <w:rPr>
          <w:rStyle w:val="FootnoteReference"/>
          <w:sz w:val="18"/>
          <w:szCs w:val="18"/>
        </w:rPr>
        <w:footnoteRef/>
      </w:r>
      <w:r w:rsidRPr="00B75F84">
        <w:rPr>
          <w:sz w:val="18"/>
          <w:szCs w:val="18"/>
        </w:rPr>
        <w:t xml:space="preserve"> Skatīt Saeimā </w:t>
      </w:r>
      <w:r w:rsidRPr="00B75F84">
        <w:rPr>
          <w:rFonts w:cs="Times New Roman"/>
          <w:color w:val="000000"/>
          <w:sz w:val="18"/>
          <w:szCs w:val="18"/>
        </w:rPr>
        <w:t xml:space="preserve">2024. gada 16. maijā izskatīto </w:t>
      </w:r>
      <w:bookmarkStart w:id="47" w:name="mainRow"/>
      <w:r w:rsidRPr="00B75F84">
        <w:rPr>
          <w:i/>
          <w:iCs/>
          <w:sz w:val="18"/>
          <w:szCs w:val="18"/>
        </w:rPr>
        <w:t>Latvijas Stabilitātes programmu 2024.–2028. gadam</w:t>
      </w:r>
      <w:r w:rsidRPr="00B75F84">
        <w:rPr>
          <w:sz w:val="18"/>
          <w:szCs w:val="18"/>
        </w:rPr>
        <w:t xml:space="preserve"> (Dok. Nr.</w:t>
      </w:r>
      <w:bookmarkEnd w:id="47"/>
      <w:r w:rsidRPr="00B75F84">
        <w:rPr>
          <w:i/>
          <w:iCs/>
          <w:color w:val="00859B"/>
          <w:sz w:val="18"/>
          <w:szCs w:val="18"/>
        </w:rPr>
        <w:fldChar w:fldCharType="begin"/>
      </w:r>
      <w:r w:rsidR="00073988">
        <w:rPr>
          <w:i/>
          <w:iCs/>
          <w:color w:val="00859B"/>
          <w:sz w:val="18"/>
          <w:szCs w:val="18"/>
        </w:rPr>
        <w:instrText>HYPERLINK "C:\\Users\\VilnisJ\\Desktop\\2080"</w:instrText>
      </w:r>
      <w:r w:rsidRPr="00B75F84">
        <w:rPr>
          <w:i/>
          <w:iCs/>
          <w:color w:val="00859B"/>
          <w:sz w:val="18"/>
          <w:szCs w:val="18"/>
        </w:rPr>
      </w:r>
      <w:r w:rsidRPr="00B75F84">
        <w:rPr>
          <w:i/>
          <w:iCs/>
          <w:color w:val="00859B"/>
          <w:sz w:val="18"/>
          <w:szCs w:val="18"/>
        </w:rPr>
        <w:fldChar w:fldCharType="separate"/>
      </w:r>
      <w:r w:rsidRPr="00B75F84">
        <w:rPr>
          <w:rStyle w:val="Hyperlink"/>
          <w:i/>
          <w:iCs/>
          <w:color w:val="00859B"/>
          <w:sz w:val="18"/>
          <w:szCs w:val="18"/>
        </w:rPr>
        <w:t>2080</w:t>
      </w:r>
      <w:r w:rsidRPr="00B75F84">
        <w:rPr>
          <w:i/>
          <w:iCs/>
          <w:color w:val="00859B"/>
          <w:sz w:val="18"/>
          <w:szCs w:val="18"/>
        </w:rPr>
        <w:fldChar w:fldCharType="end"/>
      </w:r>
      <w:r w:rsidRPr="00B75F84">
        <w:rPr>
          <w:sz w:val="18"/>
          <w:szCs w:val="18"/>
        </w:rPr>
        <w:t xml:space="preserve">, </w:t>
      </w:r>
      <w:hyperlink r:id="rId79" w:tgtFrame="_blank" w:history="1">
        <w:r w:rsidRPr="00B75F84">
          <w:rPr>
            <w:rStyle w:val="Hyperlink"/>
            <w:i/>
            <w:iCs/>
            <w:color w:val="00859B"/>
            <w:sz w:val="18"/>
            <w:szCs w:val="18"/>
          </w:rPr>
          <w:t>2080A</w:t>
        </w:r>
      </w:hyperlink>
      <w:r w:rsidRPr="00B75F84">
        <w:rPr>
          <w:sz w:val="18"/>
          <w:szCs w:val="18"/>
        </w:rPr>
        <w:t xml:space="preserve">, </w:t>
      </w:r>
      <w:hyperlink r:id="rId80" w:tgtFrame="_blank" w:history="1">
        <w:r w:rsidRPr="00B75F84">
          <w:rPr>
            <w:rStyle w:val="Hyperlink"/>
            <w:i/>
            <w:iCs/>
            <w:color w:val="00859B"/>
            <w:sz w:val="18"/>
            <w:szCs w:val="18"/>
          </w:rPr>
          <w:t>2080B</w:t>
        </w:r>
      </w:hyperlink>
      <w:r w:rsidRPr="00B75F84">
        <w:rPr>
          <w:sz w:val="18"/>
          <w:szCs w:val="18"/>
        </w:rPr>
        <w:t xml:space="preserve">), </w:t>
      </w:r>
      <w:hyperlink r:id="rId81" w:history="1">
        <w:r w:rsidRPr="00B75F84">
          <w:rPr>
            <w:rStyle w:val="Hyperlink"/>
            <w:i/>
            <w:iCs/>
            <w:color w:val="00859B"/>
            <w:sz w:val="18"/>
            <w:szCs w:val="18"/>
          </w:rPr>
          <w:t>https://titania.saeima.lv/LIVS14/SaeimaLIVS2_DK.nsf/DK?ReadForm&amp;nr=20377aad-9248-4dcc-a7c1-976ba497133d&amp;stage=6</w:t>
        </w:r>
      </w:hyperlink>
      <w:r w:rsidRPr="00B75F84">
        <w:rPr>
          <w:i/>
          <w:iCs/>
          <w:color w:val="00859B"/>
          <w:sz w:val="18"/>
          <w:szCs w:val="18"/>
        </w:rPr>
        <w:t xml:space="preserve"> </w:t>
      </w:r>
    </w:p>
  </w:footnote>
  <w:footnote w:id="76">
    <w:p w14:paraId="1272DBB5" w14:textId="37AFBFFC" w:rsidR="000773C0" w:rsidRPr="000773C0" w:rsidRDefault="000773C0">
      <w:pPr>
        <w:pStyle w:val="FootnoteText"/>
        <w:rPr>
          <w:sz w:val="18"/>
          <w:szCs w:val="18"/>
        </w:rPr>
      </w:pPr>
      <w:r w:rsidRPr="000773C0">
        <w:rPr>
          <w:rStyle w:val="FootnoteReference"/>
          <w:sz w:val="18"/>
          <w:szCs w:val="18"/>
        </w:rPr>
        <w:footnoteRef/>
      </w:r>
      <w:r w:rsidRPr="000773C0">
        <w:rPr>
          <w:sz w:val="18"/>
          <w:szCs w:val="18"/>
        </w:rPr>
        <w:t xml:space="preserve"> Skatīt </w:t>
      </w:r>
      <w:hyperlink r:id="rId82" w:history="1">
        <w:r w:rsidRPr="000773C0">
          <w:rPr>
            <w:rStyle w:val="Hyperlink"/>
            <w:i/>
            <w:iCs/>
            <w:color w:val="00859B"/>
            <w:sz w:val="18"/>
            <w:szCs w:val="18"/>
          </w:rPr>
          <w:t>https://www.em.gov.lv/lv/ekonomiska-situacija</w:t>
        </w:r>
      </w:hyperlink>
    </w:p>
  </w:footnote>
  <w:footnote w:id="77">
    <w:p w14:paraId="7068F622" w14:textId="7BA70623" w:rsidR="00C30DF1" w:rsidRPr="00B75F84" w:rsidRDefault="00C30DF1" w:rsidP="00B75F84">
      <w:pPr>
        <w:pStyle w:val="FootnoteText"/>
        <w:spacing w:before="20" w:after="20"/>
        <w:rPr>
          <w:sz w:val="18"/>
          <w:szCs w:val="18"/>
        </w:rPr>
      </w:pPr>
      <w:r w:rsidRPr="00B75F84">
        <w:rPr>
          <w:rStyle w:val="FootnoteReference"/>
          <w:sz w:val="18"/>
          <w:szCs w:val="18"/>
        </w:rPr>
        <w:footnoteRef/>
      </w:r>
      <w:r w:rsidRPr="00B75F84">
        <w:rPr>
          <w:sz w:val="18"/>
          <w:szCs w:val="18"/>
        </w:rPr>
        <w:t xml:space="preserve"> Skatīt</w:t>
      </w:r>
      <w:r w:rsidR="00917E8A" w:rsidRPr="00B75F84">
        <w:rPr>
          <w:sz w:val="18"/>
          <w:szCs w:val="18"/>
        </w:rPr>
        <w:t xml:space="preserve"> MK sēdes prot. Nr.20 35.§, 24-TA-1071, </w:t>
      </w:r>
      <w:hyperlink r:id="rId83" w:history="1">
        <w:r w:rsidR="00917E8A" w:rsidRPr="00B75F84">
          <w:rPr>
            <w:rStyle w:val="Hyperlink"/>
            <w:i/>
            <w:iCs/>
            <w:color w:val="00859B"/>
            <w:sz w:val="18"/>
            <w:szCs w:val="18"/>
          </w:rPr>
          <w:t>https://tapportals.mk.gov.lv/legal_acts/da4f644c-8ad2-4724-9490-d45094ac4758</w:t>
        </w:r>
      </w:hyperlink>
    </w:p>
  </w:footnote>
  <w:footnote w:id="78">
    <w:p w14:paraId="4CF41075" w14:textId="46214BFF" w:rsidR="005C6A54" w:rsidRPr="00B75F84" w:rsidRDefault="005C6A54" w:rsidP="00B75F84">
      <w:pPr>
        <w:pStyle w:val="FootnoteText"/>
        <w:spacing w:before="20" w:after="20"/>
        <w:rPr>
          <w:sz w:val="18"/>
          <w:szCs w:val="18"/>
        </w:rPr>
      </w:pPr>
      <w:r w:rsidRPr="00B75F84">
        <w:rPr>
          <w:rStyle w:val="FootnoteReference"/>
          <w:sz w:val="18"/>
          <w:szCs w:val="18"/>
        </w:rPr>
        <w:footnoteRef/>
      </w:r>
      <w:r w:rsidRPr="00B75F84">
        <w:rPr>
          <w:sz w:val="18"/>
          <w:szCs w:val="18"/>
        </w:rPr>
        <w:t xml:space="preserve"> Skatīt MK sēdes prot. Nr.43 3.§, 24-TA-2563, </w:t>
      </w:r>
      <w:hyperlink r:id="rId84" w:history="1">
        <w:r w:rsidRPr="00B75F84">
          <w:rPr>
            <w:rStyle w:val="Hyperlink"/>
            <w:i/>
            <w:iCs/>
            <w:color w:val="00859B"/>
            <w:sz w:val="18"/>
            <w:szCs w:val="18"/>
          </w:rPr>
          <w:t>https://tapportals.mk.gov.lv/legal_acts/0eee8c8d-e14f-4971-87db-d2186b7afdd0</w:t>
        </w:r>
      </w:hyperlink>
      <w:r w:rsidRPr="00B75F84">
        <w:rPr>
          <w:sz w:val="18"/>
          <w:szCs w:val="18"/>
        </w:rPr>
        <w:t xml:space="preserve"> </w:t>
      </w:r>
    </w:p>
  </w:footnote>
  <w:footnote w:id="79">
    <w:p w14:paraId="7C0B0110" w14:textId="044E8925" w:rsidR="005C6A54" w:rsidRPr="00B75F84" w:rsidRDefault="005C6A54" w:rsidP="00B75F84">
      <w:pPr>
        <w:pStyle w:val="FootnoteText"/>
        <w:spacing w:before="20" w:after="20"/>
        <w:jc w:val="both"/>
        <w:rPr>
          <w:sz w:val="18"/>
          <w:szCs w:val="18"/>
        </w:rPr>
      </w:pPr>
      <w:r w:rsidRPr="00B75F84">
        <w:rPr>
          <w:rStyle w:val="FootnoteReference"/>
          <w:sz w:val="18"/>
          <w:szCs w:val="18"/>
        </w:rPr>
        <w:footnoteRef/>
      </w:r>
      <w:r w:rsidRPr="00B75F84">
        <w:rPr>
          <w:sz w:val="18"/>
          <w:szCs w:val="18"/>
        </w:rPr>
        <w:t xml:space="preserve"> Katru gadu tiek aktualizēta un MK apstiprināta oficiālās statistikas programma</w:t>
      </w:r>
      <w:r w:rsidR="002B0CB7">
        <w:rPr>
          <w:sz w:val="18"/>
          <w:szCs w:val="18"/>
        </w:rPr>
        <w:t xml:space="preserve"> - </w:t>
      </w:r>
      <w:r w:rsidRPr="00B75F84">
        <w:rPr>
          <w:sz w:val="18"/>
          <w:szCs w:val="18"/>
        </w:rPr>
        <w:t xml:space="preserve">nodrošināmās oficiālās statistikas saraksts, </w:t>
      </w:r>
      <w:r w:rsidR="002B0CB7">
        <w:rPr>
          <w:sz w:val="18"/>
          <w:szCs w:val="18"/>
        </w:rPr>
        <w:t xml:space="preserve">kas tiek </w:t>
      </w:r>
      <w:r w:rsidRPr="00B75F84">
        <w:rPr>
          <w:sz w:val="18"/>
          <w:szCs w:val="18"/>
        </w:rPr>
        <w:t xml:space="preserve">veidots, lai atbilstu </w:t>
      </w:r>
      <w:r w:rsidR="005B5DE0">
        <w:rPr>
          <w:sz w:val="18"/>
          <w:szCs w:val="18"/>
        </w:rPr>
        <w:t xml:space="preserve">valsts budžeta </w:t>
      </w:r>
      <w:r w:rsidRPr="00B75F84">
        <w:rPr>
          <w:sz w:val="18"/>
          <w:szCs w:val="18"/>
        </w:rPr>
        <w:t>trīs gadu finanšu plānošanas ciklam.</w:t>
      </w:r>
    </w:p>
  </w:footnote>
  <w:footnote w:id="80">
    <w:p w14:paraId="2CBF5A5C" w14:textId="1BEE4793" w:rsidR="00A71478" w:rsidRPr="00A71478" w:rsidRDefault="00A71478" w:rsidP="00A71478">
      <w:pPr>
        <w:pStyle w:val="FootnoteText"/>
        <w:spacing w:before="20" w:after="20"/>
        <w:jc w:val="both"/>
        <w:rPr>
          <w:sz w:val="18"/>
          <w:szCs w:val="18"/>
        </w:rPr>
      </w:pPr>
      <w:r w:rsidRPr="00A71478">
        <w:rPr>
          <w:rStyle w:val="FootnoteReference"/>
          <w:sz w:val="18"/>
          <w:szCs w:val="18"/>
        </w:rPr>
        <w:footnoteRef/>
      </w:r>
      <w:r w:rsidRPr="00A71478">
        <w:rPr>
          <w:sz w:val="18"/>
          <w:szCs w:val="18"/>
        </w:rPr>
        <w:t xml:space="preserve"> Skatīt MK </w:t>
      </w:r>
      <w:r w:rsidRPr="00A71478">
        <w:rPr>
          <w:rFonts w:eastAsia="Times New Roman"/>
          <w:sz w:val="18"/>
          <w:szCs w:val="18"/>
        </w:rPr>
        <w:t xml:space="preserve">2024. gada 10. decembra </w:t>
      </w:r>
      <w:r w:rsidRPr="00A71478">
        <w:rPr>
          <w:sz w:val="18"/>
          <w:szCs w:val="18"/>
        </w:rPr>
        <w:t xml:space="preserve">instrukciju Nr.6, </w:t>
      </w:r>
      <w:hyperlink r:id="rId85" w:history="1">
        <w:r w:rsidRPr="00A71478">
          <w:rPr>
            <w:rStyle w:val="Hyperlink"/>
            <w:i/>
            <w:iCs/>
            <w:color w:val="00859B"/>
            <w:sz w:val="18"/>
            <w:szCs w:val="18"/>
          </w:rPr>
          <w:t>https://likumi.lv/ta/id/357173-grozijumi-MK-2018-gada-11-decembra-instrukcija-nr-8-instrukcija-par-valsts-budzeta-tamem-</w:t>
        </w:r>
      </w:hyperlink>
      <w:r>
        <w:rPr>
          <w:sz w:val="18"/>
          <w:szCs w:val="18"/>
        </w:rPr>
        <w:t>, kā arī</w:t>
      </w:r>
      <w:r w:rsidRPr="006E31C5">
        <w:rPr>
          <w:sz w:val="18"/>
          <w:szCs w:val="18"/>
        </w:rPr>
        <w:t xml:space="preserve"> MK 2025. gada 22. aprīļa instrukciju Nr.3</w:t>
      </w:r>
      <w:r>
        <w:rPr>
          <w:sz w:val="18"/>
          <w:szCs w:val="18"/>
        </w:rPr>
        <w:t xml:space="preserve">, </w:t>
      </w:r>
      <w:hyperlink r:id="rId86" w:history="1">
        <w:r w:rsidR="00BB4790" w:rsidRPr="00BB4790">
          <w:rPr>
            <w:rStyle w:val="Hyperlink"/>
            <w:i/>
            <w:iCs/>
            <w:color w:val="00859B"/>
            <w:sz w:val="18"/>
            <w:szCs w:val="18"/>
          </w:rPr>
          <w:t>https://likumi.lv/ta/id/ 360118-grozijumi-MK-2018-gada-10-aprila-instrukcija-nr-2-instrukcija-par-valsts-budzeta-izpildes-analizi-</w:t>
        </w:r>
      </w:hyperlink>
      <w:r w:rsidRPr="00BB4790">
        <w:rPr>
          <w:i/>
          <w:iCs/>
          <w:color w:val="00859B"/>
          <w:sz w:val="18"/>
          <w:szCs w:val="18"/>
        </w:rPr>
        <w:t xml:space="preserve"> </w:t>
      </w:r>
    </w:p>
  </w:footnote>
  <w:footnote w:id="81">
    <w:p w14:paraId="10753ADE" w14:textId="77777777" w:rsidR="000833C4" w:rsidRPr="000601A8" w:rsidRDefault="000833C4" w:rsidP="000833C4">
      <w:pPr>
        <w:pStyle w:val="FootnoteText"/>
        <w:spacing w:before="20" w:after="20"/>
        <w:jc w:val="both"/>
        <w:rPr>
          <w:sz w:val="18"/>
          <w:szCs w:val="18"/>
        </w:rPr>
      </w:pPr>
      <w:r w:rsidRPr="000601A8">
        <w:rPr>
          <w:rStyle w:val="FootnoteReference"/>
          <w:sz w:val="18"/>
          <w:szCs w:val="18"/>
        </w:rPr>
        <w:footnoteRef/>
      </w:r>
      <w:r w:rsidRPr="000601A8">
        <w:rPr>
          <w:sz w:val="18"/>
          <w:szCs w:val="18"/>
        </w:rPr>
        <w:t xml:space="preserve"> </w:t>
      </w:r>
      <w:r w:rsidRPr="000601A8">
        <w:rPr>
          <w:rFonts w:eastAsia="Times New Roman"/>
          <w:sz w:val="18"/>
          <w:szCs w:val="18"/>
        </w:rPr>
        <w:t xml:space="preserve">Valsts atbalsts iedzīvotājiem elektroenerģijas izmaksu segšanai </w:t>
      </w:r>
      <w:r>
        <w:rPr>
          <w:rFonts w:eastAsia="Times New Roman"/>
          <w:sz w:val="18"/>
          <w:szCs w:val="18"/>
        </w:rPr>
        <w:t>(</w:t>
      </w:r>
      <w:r w:rsidRPr="000601A8">
        <w:rPr>
          <w:rFonts w:eastAsia="Times New Roman"/>
          <w:sz w:val="18"/>
          <w:szCs w:val="18"/>
        </w:rPr>
        <w:t>atbalsts aizsargātajiem lietotājiem – daudzbērnu ģimenēm; ģimenēm, kurās aug bērni ar invaliditāti; personām ar 1. invaliditātes grupu, kā arī trūcīgajām vai maznodrošinātām personām elektroenerģijas izmaksu segšanai</w:t>
      </w:r>
      <w:r>
        <w:rPr>
          <w:rFonts w:eastAsia="Times New Roman"/>
          <w:sz w:val="18"/>
          <w:szCs w:val="18"/>
        </w:rPr>
        <w:t>) tiek sniegts</w:t>
      </w:r>
      <w:r w:rsidRPr="000601A8">
        <w:rPr>
          <w:rFonts w:eastAsia="Times New Roman"/>
          <w:sz w:val="18"/>
          <w:szCs w:val="18"/>
        </w:rPr>
        <w:t xml:space="preserve"> </w:t>
      </w:r>
      <w:r>
        <w:rPr>
          <w:rFonts w:eastAsia="Times New Roman"/>
          <w:sz w:val="18"/>
          <w:szCs w:val="18"/>
        </w:rPr>
        <w:t>s</w:t>
      </w:r>
      <w:r w:rsidRPr="000601A8">
        <w:rPr>
          <w:rFonts w:eastAsia="Times New Roman"/>
          <w:sz w:val="18"/>
          <w:szCs w:val="18"/>
        </w:rPr>
        <w:t>ubsidētas elektroenerģijas gala cenas pakalpojum</w:t>
      </w:r>
      <w:r>
        <w:rPr>
          <w:rFonts w:eastAsia="Times New Roman"/>
          <w:sz w:val="18"/>
          <w:szCs w:val="18"/>
        </w:rPr>
        <w:t>a veidā</w:t>
      </w:r>
      <w:r w:rsidRPr="000601A8">
        <w:rPr>
          <w:rFonts w:eastAsia="Times New Roman"/>
          <w:sz w:val="18"/>
          <w:szCs w:val="18"/>
        </w:rPr>
        <w:t xml:space="preserve"> ar vairāku elektroenerģijas tirgotāju starpniecību (AS “Latvenergo”, SIA “Enefit”, SIA “Enerģijas publiskais tirgotājs”, SIA “TET”, VAS “Latvijas dzelzceļš”), kā arī AS “Sadales tīkls” ar elektroenerģijas sistēmas pakalpojuma maksas samazinājumu par jaudas uzturēšanu.</w:t>
      </w:r>
    </w:p>
  </w:footnote>
  <w:footnote w:id="82">
    <w:p w14:paraId="3A7AF801" w14:textId="080BF512" w:rsidR="00D71E2E" w:rsidRPr="00680852" w:rsidRDefault="00D71E2E" w:rsidP="00D71E2E">
      <w:pPr>
        <w:pStyle w:val="FootnoteText"/>
        <w:spacing w:before="20" w:after="20"/>
        <w:jc w:val="both"/>
        <w:rPr>
          <w:sz w:val="18"/>
          <w:szCs w:val="18"/>
        </w:rPr>
      </w:pPr>
      <w:r w:rsidRPr="00680852">
        <w:rPr>
          <w:rStyle w:val="FootnoteReference"/>
          <w:sz w:val="18"/>
          <w:szCs w:val="18"/>
        </w:rPr>
        <w:footnoteRef/>
      </w:r>
      <w:r w:rsidRPr="00680852">
        <w:rPr>
          <w:sz w:val="18"/>
          <w:szCs w:val="18"/>
        </w:rPr>
        <w:t xml:space="preserve"> </w:t>
      </w:r>
      <w:r w:rsidR="00680852" w:rsidRPr="00680852">
        <w:rPr>
          <w:sz w:val="18"/>
          <w:szCs w:val="18"/>
        </w:rPr>
        <w:t>Prioritārajiem pasākumiem 2024.</w:t>
      </w:r>
      <w:r w:rsidR="003D2C90">
        <w:rPr>
          <w:sz w:val="18"/>
          <w:szCs w:val="18"/>
        </w:rPr>
        <w:t> </w:t>
      </w:r>
      <w:r w:rsidR="00680852" w:rsidRPr="00680852">
        <w:rPr>
          <w:sz w:val="18"/>
          <w:szCs w:val="18"/>
        </w:rPr>
        <w:t>gadā piešķirtais finansējums CSP un PTAC regulu prasību izpildei</w:t>
      </w:r>
      <w:r w:rsidR="00680852" w:rsidRPr="008E40C5">
        <w:rPr>
          <w:sz w:val="18"/>
          <w:szCs w:val="18"/>
        </w:rPr>
        <w:t xml:space="preserve">, </w:t>
      </w:r>
      <w:r w:rsidR="00680852" w:rsidRPr="008E40C5">
        <w:rPr>
          <w:rFonts w:cs="Times New Roman"/>
          <w:i/>
          <w:iCs/>
          <w:sz w:val="18"/>
          <w:szCs w:val="18"/>
        </w:rPr>
        <w:t>s</w:t>
      </w:r>
      <w:r w:rsidRPr="008E40C5">
        <w:rPr>
          <w:rFonts w:cs="Times New Roman"/>
          <w:i/>
          <w:iCs/>
          <w:sz w:val="18"/>
          <w:szCs w:val="18"/>
        </w:rPr>
        <w:t>tatistiskās informācijas nodrošināšana</w:t>
      </w:r>
      <w:r w:rsidR="00680852" w:rsidRPr="008E40C5">
        <w:rPr>
          <w:rFonts w:cs="Times New Roman"/>
          <w:i/>
          <w:iCs/>
          <w:sz w:val="18"/>
          <w:szCs w:val="18"/>
        </w:rPr>
        <w:t xml:space="preserve">i </w:t>
      </w:r>
      <w:r w:rsidR="00680852" w:rsidRPr="008E40C5">
        <w:rPr>
          <w:rFonts w:cs="Times New Roman"/>
          <w:sz w:val="18"/>
          <w:szCs w:val="18"/>
        </w:rPr>
        <w:t>palielinot izdevumus</w:t>
      </w:r>
      <w:r w:rsidRPr="008E40C5">
        <w:rPr>
          <w:rFonts w:cs="Times New Roman"/>
          <w:sz w:val="18"/>
          <w:szCs w:val="18"/>
        </w:rPr>
        <w:t xml:space="preserve"> </w:t>
      </w:r>
      <w:r w:rsidR="00680852" w:rsidRPr="008E40C5">
        <w:rPr>
          <w:rFonts w:eastAsia="Times New Roman" w:cs="Times New Roman"/>
          <w:sz w:val="18"/>
          <w:szCs w:val="18"/>
        </w:rPr>
        <w:t xml:space="preserve">par </w:t>
      </w:r>
      <w:r w:rsidR="00ED113C" w:rsidRPr="008E40C5">
        <w:rPr>
          <w:rFonts w:eastAsia="Times New Roman" w:cs="Times New Roman"/>
          <w:sz w:val="18"/>
          <w:szCs w:val="18"/>
        </w:rPr>
        <w:t>0</w:t>
      </w:r>
      <w:r w:rsidRPr="008E40C5">
        <w:rPr>
          <w:rFonts w:eastAsia="Times New Roman" w:cs="Times New Roman"/>
          <w:sz w:val="18"/>
          <w:szCs w:val="18"/>
        </w:rPr>
        <w:t>,</w:t>
      </w:r>
      <w:r w:rsidR="00ED113C" w:rsidRPr="008E40C5">
        <w:rPr>
          <w:rFonts w:eastAsia="Times New Roman" w:cs="Times New Roman"/>
          <w:sz w:val="18"/>
          <w:szCs w:val="18"/>
        </w:rPr>
        <w:t>8</w:t>
      </w:r>
      <w:r w:rsidRPr="008E40C5">
        <w:rPr>
          <w:rFonts w:eastAsia="Times New Roman" w:cs="Times New Roman"/>
          <w:sz w:val="18"/>
          <w:szCs w:val="18"/>
        </w:rPr>
        <w:t> milj. </w:t>
      </w:r>
      <w:r w:rsidRPr="008E40C5">
        <w:rPr>
          <w:rFonts w:eastAsia="Times New Roman" w:cs="Times New Roman"/>
          <w:i/>
          <w:iCs/>
          <w:sz w:val="18"/>
          <w:szCs w:val="18"/>
        </w:rPr>
        <w:t>euro</w:t>
      </w:r>
      <w:r w:rsidR="00680852" w:rsidRPr="008E40C5">
        <w:rPr>
          <w:rFonts w:eastAsia="Times New Roman" w:cs="Times New Roman"/>
          <w:sz w:val="18"/>
          <w:szCs w:val="18"/>
        </w:rPr>
        <w:t xml:space="preserve"> un </w:t>
      </w:r>
      <w:r w:rsidR="00680852" w:rsidRPr="008E40C5">
        <w:rPr>
          <w:rFonts w:eastAsia="Times New Roman" w:cs="Times New Roman"/>
          <w:i/>
          <w:iCs/>
          <w:sz w:val="18"/>
          <w:szCs w:val="18"/>
        </w:rPr>
        <w:t>i</w:t>
      </w:r>
      <w:r w:rsidRPr="008E40C5">
        <w:rPr>
          <w:rFonts w:eastAsia="Times New Roman" w:cs="Times New Roman"/>
          <w:i/>
          <w:iCs/>
          <w:sz w:val="18"/>
          <w:szCs w:val="18"/>
        </w:rPr>
        <w:t>ekšēj</w:t>
      </w:r>
      <w:r w:rsidR="00ED113C" w:rsidRPr="008E40C5">
        <w:rPr>
          <w:rFonts w:eastAsia="Times New Roman" w:cs="Times New Roman"/>
          <w:i/>
          <w:iCs/>
          <w:sz w:val="18"/>
          <w:szCs w:val="18"/>
        </w:rPr>
        <w:t>ā</w:t>
      </w:r>
      <w:r w:rsidRPr="008E40C5">
        <w:rPr>
          <w:rFonts w:eastAsia="Times New Roman" w:cs="Times New Roman"/>
          <w:i/>
          <w:iCs/>
          <w:sz w:val="18"/>
          <w:szCs w:val="18"/>
        </w:rPr>
        <w:t xml:space="preserve"> tirgus un patērētāju tiesību aizsardzība</w:t>
      </w:r>
      <w:r w:rsidR="00680852" w:rsidRPr="008E40C5">
        <w:rPr>
          <w:rFonts w:eastAsia="Times New Roman" w:cs="Times New Roman"/>
          <w:i/>
          <w:iCs/>
          <w:sz w:val="18"/>
          <w:szCs w:val="18"/>
        </w:rPr>
        <w:t>i</w:t>
      </w:r>
      <w:r w:rsidRPr="008E40C5">
        <w:rPr>
          <w:rFonts w:eastAsia="Times New Roman" w:cs="Times New Roman"/>
          <w:i/>
          <w:iCs/>
          <w:sz w:val="18"/>
          <w:szCs w:val="18"/>
        </w:rPr>
        <w:t xml:space="preserve"> </w:t>
      </w:r>
      <w:r w:rsidR="00680852" w:rsidRPr="008E40C5">
        <w:rPr>
          <w:rFonts w:eastAsia="Times New Roman" w:cs="Times New Roman"/>
          <w:sz w:val="18"/>
          <w:szCs w:val="18"/>
        </w:rPr>
        <w:t xml:space="preserve">palielinot izdevumus par </w:t>
      </w:r>
      <w:r w:rsidR="00ED113C" w:rsidRPr="008E40C5">
        <w:rPr>
          <w:rFonts w:eastAsia="Times New Roman" w:cs="Times New Roman"/>
          <w:sz w:val="18"/>
          <w:szCs w:val="18"/>
        </w:rPr>
        <w:t>1</w:t>
      </w:r>
      <w:r w:rsidRPr="008E40C5">
        <w:rPr>
          <w:rFonts w:eastAsia="Times New Roman" w:cs="Times New Roman"/>
          <w:sz w:val="18"/>
          <w:szCs w:val="18"/>
        </w:rPr>
        <w:t>,</w:t>
      </w:r>
      <w:r w:rsidR="00ED113C" w:rsidRPr="008E40C5">
        <w:rPr>
          <w:rFonts w:eastAsia="Times New Roman" w:cs="Times New Roman"/>
          <w:sz w:val="18"/>
          <w:szCs w:val="18"/>
        </w:rPr>
        <w:t>2</w:t>
      </w:r>
      <w:r w:rsidRPr="008E40C5">
        <w:rPr>
          <w:rFonts w:eastAsia="Times New Roman" w:cs="Times New Roman"/>
          <w:sz w:val="18"/>
          <w:szCs w:val="18"/>
        </w:rPr>
        <w:t> milj. </w:t>
      </w:r>
      <w:r w:rsidRPr="008E40C5">
        <w:rPr>
          <w:rFonts w:eastAsia="Times New Roman" w:cs="Times New Roman"/>
          <w:i/>
          <w:iCs/>
          <w:sz w:val="18"/>
          <w:szCs w:val="18"/>
        </w:rPr>
        <w:t>euro</w:t>
      </w:r>
      <w:r w:rsidRPr="008E40C5">
        <w:rPr>
          <w:rFonts w:eastAsia="Times New Roman" w:cs="Times New Roman"/>
          <w:sz w:val="18"/>
          <w:szCs w:val="18"/>
        </w:rPr>
        <w:t xml:space="preserve">, </w:t>
      </w:r>
      <w:r w:rsidR="00680852" w:rsidRPr="008E40C5">
        <w:rPr>
          <w:rFonts w:eastAsia="Times New Roman" w:cs="Times New Roman"/>
          <w:sz w:val="18"/>
          <w:szCs w:val="18"/>
        </w:rPr>
        <w:t xml:space="preserve">kā arī KP īstenotajiem pasākumiem </w:t>
      </w:r>
      <w:r w:rsidR="00680852" w:rsidRPr="008E40C5">
        <w:rPr>
          <w:rFonts w:cs="Times New Roman"/>
          <w:sz w:val="18"/>
          <w:szCs w:val="18"/>
        </w:rPr>
        <w:t>k</w:t>
      </w:r>
      <w:r w:rsidRPr="008E40C5">
        <w:rPr>
          <w:rFonts w:cs="Times New Roman"/>
          <w:i/>
          <w:iCs/>
          <w:sz w:val="18"/>
          <w:szCs w:val="18"/>
        </w:rPr>
        <w:t>onkurences politikas ieviešana</w:t>
      </w:r>
      <w:r w:rsidR="00680852" w:rsidRPr="008E40C5">
        <w:rPr>
          <w:rFonts w:cs="Times New Roman"/>
          <w:i/>
          <w:iCs/>
          <w:sz w:val="18"/>
          <w:szCs w:val="18"/>
        </w:rPr>
        <w:t>i</w:t>
      </w:r>
      <w:r w:rsidRPr="008E40C5">
        <w:rPr>
          <w:rFonts w:cs="Times New Roman"/>
          <w:sz w:val="18"/>
          <w:szCs w:val="18"/>
        </w:rPr>
        <w:t xml:space="preserve"> </w:t>
      </w:r>
      <w:r w:rsidR="00680852" w:rsidRPr="008E40C5">
        <w:rPr>
          <w:rFonts w:eastAsia="Times New Roman" w:cs="Times New Roman"/>
          <w:sz w:val="18"/>
          <w:szCs w:val="18"/>
        </w:rPr>
        <w:t xml:space="preserve">palielinot izdevumus </w:t>
      </w:r>
      <w:r w:rsidR="00F370DA" w:rsidRPr="008E40C5">
        <w:rPr>
          <w:rFonts w:eastAsia="Times New Roman" w:cs="Times New Roman"/>
          <w:sz w:val="18"/>
          <w:szCs w:val="18"/>
        </w:rPr>
        <w:t>par</w:t>
      </w:r>
      <w:r w:rsidRPr="008E40C5">
        <w:rPr>
          <w:rFonts w:eastAsia="Times New Roman" w:cs="Times New Roman"/>
          <w:sz w:val="18"/>
          <w:szCs w:val="18"/>
        </w:rPr>
        <w:t xml:space="preserve"> </w:t>
      </w:r>
      <w:r w:rsidR="008E40C5" w:rsidRPr="008E40C5">
        <w:rPr>
          <w:rFonts w:eastAsia="Times New Roman" w:cs="Times New Roman"/>
          <w:sz w:val="18"/>
          <w:szCs w:val="18"/>
        </w:rPr>
        <w:t>1</w:t>
      </w:r>
      <w:r w:rsidRPr="008E40C5">
        <w:rPr>
          <w:rFonts w:eastAsia="Times New Roman" w:cs="Times New Roman"/>
          <w:sz w:val="18"/>
          <w:szCs w:val="18"/>
        </w:rPr>
        <w:t>,</w:t>
      </w:r>
      <w:r w:rsidR="008E40C5" w:rsidRPr="008E40C5">
        <w:rPr>
          <w:rFonts w:eastAsia="Times New Roman" w:cs="Times New Roman"/>
          <w:sz w:val="18"/>
          <w:szCs w:val="18"/>
        </w:rPr>
        <w:t>2</w:t>
      </w:r>
      <w:r w:rsidRPr="008E40C5">
        <w:rPr>
          <w:rFonts w:eastAsia="Times New Roman" w:cs="Times New Roman"/>
          <w:sz w:val="18"/>
          <w:szCs w:val="18"/>
        </w:rPr>
        <w:t> milj. </w:t>
      </w:r>
      <w:r w:rsidRPr="008E40C5">
        <w:rPr>
          <w:rFonts w:eastAsia="Times New Roman" w:cs="Times New Roman"/>
          <w:i/>
          <w:iCs/>
          <w:sz w:val="18"/>
          <w:szCs w:val="18"/>
        </w:rPr>
        <w:t>euro</w:t>
      </w:r>
      <w:r w:rsidR="00680852" w:rsidRPr="008E40C5">
        <w:rPr>
          <w:rFonts w:eastAsia="Times New Roman" w:cs="Times New Roman"/>
          <w:sz w:val="18"/>
          <w:szCs w:val="18"/>
        </w:rPr>
        <w:t>.</w:t>
      </w:r>
      <w:r w:rsidRPr="00680852">
        <w:rPr>
          <w:rFonts w:eastAsia="Times New Roman" w:cs="Times New Roman"/>
          <w:sz w:val="18"/>
          <w:szCs w:val="18"/>
        </w:rPr>
        <w:t xml:space="preserve"> </w:t>
      </w:r>
    </w:p>
  </w:footnote>
  <w:footnote w:id="83">
    <w:p w14:paraId="2FBDA48D" w14:textId="77777777" w:rsidR="00425FEC" w:rsidRPr="00E04CB9" w:rsidRDefault="00425FEC" w:rsidP="00425FEC">
      <w:pPr>
        <w:pStyle w:val="FootnoteText"/>
        <w:spacing w:before="20" w:after="20"/>
        <w:rPr>
          <w:sz w:val="18"/>
          <w:szCs w:val="18"/>
        </w:rPr>
      </w:pPr>
      <w:r w:rsidRPr="00E04CB9">
        <w:rPr>
          <w:rStyle w:val="FootnoteReference"/>
          <w:sz w:val="18"/>
          <w:szCs w:val="18"/>
        </w:rPr>
        <w:footnoteRef/>
      </w:r>
      <w:r w:rsidRPr="00E04CB9">
        <w:rPr>
          <w:sz w:val="18"/>
          <w:szCs w:val="18"/>
        </w:rPr>
        <w:t xml:space="preserve"> Skatīt </w:t>
      </w:r>
      <w:hyperlink r:id="rId87" w:history="1">
        <w:r w:rsidRPr="00E04CB9">
          <w:rPr>
            <w:rStyle w:val="Hyperlink"/>
            <w:i/>
            <w:iCs/>
            <w:color w:val="00859B"/>
            <w:sz w:val="18"/>
            <w:szCs w:val="18"/>
          </w:rPr>
          <w:t>https://ppdb.mk.gov.lv/iesniedzejinstitiucijas/ekonomikas-ministrija/</w:t>
        </w:r>
      </w:hyperlink>
      <w:r w:rsidRPr="00E04CB9">
        <w:rPr>
          <w:sz w:val="18"/>
          <w:szCs w:val="18"/>
        </w:rPr>
        <w:t xml:space="preserve"> </w:t>
      </w:r>
    </w:p>
  </w:footnote>
  <w:footnote w:id="84">
    <w:p w14:paraId="37AA3AFC" w14:textId="77777777" w:rsidR="00710D7E" w:rsidRPr="00710D7E" w:rsidRDefault="00710D7E" w:rsidP="00710D7E">
      <w:pPr>
        <w:pStyle w:val="FootnoteText"/>
        <w:rPr>
          <w:sz w:val="18"/>
          <w:szCs w:val="18"/>
        </w:rPr>
      </w:pPr>
      <w:r w:rsidRPr="00710D7E">
        <w:rPr>
          <w:rStyle w:val="FootnoteReference"/>
          <w:sz w:val="18"/>
          <w:szCs w:val="18"/>
        </w:rPr>
        <w:footnoteRef/>
      </w:r>
      <w:r w:rsidRPr="00710D7E">
        <w:rPr>
          <w:sz w:val="18"/>
          <w:szCs w:val="18"/>
        </w:rPr>
        <w:t xml:space="preserve"> </w:t>
      </w:r>
      <w:r>
        <w:rPr>
          <w:color w:val="212529"/>
          <w:sz w:val="18"/>
          <w:szCs w:val="18"/>
          <w:shd w:val="clear" w:color="auto" w:fill="FFFFFF"/>
        </w:rPr>
        <w:t>P</w:t>
      </w:r>
      <w:r w:rsidRPr="00710D7E">
        <w:rPr>
          <w:rFonts w:cs="Times New Roman"/>
          <w:color w:val="212529"/>
          <w:sz w:val="18"/>
          <w:szCs w:val="18"/>
          <w:shd w:val="clear" w:color="auto" w:fill="FFFFFF"/>
        </w:rPr>
        <w:t>ārskata prezentācijas pasākuma, t.sk.</w:t>
      </w:r>
      <w:r w:rsidRPr="00710D7E">
        <w:rPr>
          <w:color w:val="212529"/>
          <w:sz w:val="18"/>
          <w:szCs w:val="18"/>
          <w:shd w:val="clear" w:color="auto" w:fill="FFFFFF"/>
        </w:rPr>
        <w:t>,</w:t>
      </w:r>
      <w:r w:rsidRPr="00710D7E">
        <w:rPr>
          <w:rFonts w:cs="Times New Roman"/>
          <w:color w:val="212529"/>
          <w:sz w:val="18"/>
          <w:szCs w:val="18"/>
          <w:shd w:val="clear" w:color="auto" w:fill="FFFFFF"/>
        </w:rPr>
        <w:t xml:space="preserve"> ekspertu diskusijas, ieraksts pieejams </w:t>
      </w:r>
      <w:r w:rsidRPr="00710D7E">
        <w:rPr>
          <w:color w:val="212529"/>
          <w:sz w:val="18"/>
          <w:szCs w:val="18"/>
          <w:shd w:val="clear" w:color="auto" w:fill="FFFFFF"/>
        </w:rPr>
        <w:t>EM</w:t>
      </w:r>
      <w:r w:rsidRPr="00710D7E">
        <w:rPr>
          <w:rFonts w:cs="Times New Roman"/>
          <w:color w:val="212529"/>
          <w:sz w:val="18"/>
          <w:szCs w:val="18"/>
          <w:shd w:val="clear" w:color="auto" w:fill="FFFFFF"/>
        </w:rPr>
        <w:t> </w:t>
      </w:r>
      <w:hyperlink r:id="rId88" w:history="1">
        <w:r w:rsidRPr="00710D7E">
          <w:rPr>
            <w:rFonts w:cs="Times New Roman"/>
            <w:i/>
            <w:iCs/>
            <w:color w:val="05819C"/>
            <w:sz w:val="18"/>
            <w:szCs w:val="18"/>
            <w:u w:val="single"/>
            <w:shd w:val="clear" w:color="auto" w:fill="FFFFFF"/>
          </w:rPr>
          <w:t>Youtube kanālā</w:t>
        </w:r>
      </w:hyperlink>
      <w:r w:rsidRPr="00710D7E">
        <w:rPr>
          <w:color w:val="212529"/>
          <w:sz w:val="18"/>
          <w:szCs w:val="18"/>
          <w:shd w:val="clear" w:color="auto" w:fill="FFFFFF"/>
        </w:rPr>
        <w:t xml:space="preserve"> </w:t>
      </w:r>
      <w:r w:rsidRPr="00710D7E">
        <w:rPr>
          <w:rFonts w:cs="Times New Roman"/>
          <w:color w:val="212529"/>
          <w:sz w:val="18"/>
          <w:szCs w:val="18"/>
          <w:shd w:val="clear" w:color="auto" w:fill="FFFFFF"/>
        </w:rPr>
        <w:t>un</w:t>
      </w:r>
      <w:r w:rsidRPr="00710D7E">
        <w:rPr>
          <w:color w:val="212529"/>
          <w:sz w:val="18"/>
          <w:szCs w:val="18"/>
          <w:shd w:val="clear" w:color="auto" w:fill="FFFFFF"/>
        </w:rPr>
        <w:t xml:space="preserve"> </w:t>
      </w:r>
      <w:hyperlink r:id="rId89" w:history="1">
        <w:r w:rsidRPr="00710D7E">
          <w:rPr>
            <w:rFonts w:cs="Times New Roman"/>
            <w:i/>
            <w:iCs/>
            <w:color w:val="05819C"/>
            <w:sz w:val="18"/>
            <w:szCs w:val="18"/>
            <w:u w:val="single"/>
            <w:shd w:val="clear" w:color="auto" w:fill="FFFFFF"/>
          </w:rPr>
          <w:t>Facebook kontā</w:t>
        </w:r>
      </w:hyperlink>
      <w:r w:rsidRPr="00710D7E">
        <w:rPr>
          <w:rFonts w:cs="Times New Roman"/>
          <w:color w:val="212529"/>
          <w:sz w:val="18"/>
          <w:szCs w:val="18"/>
          <w:shd w:val="clear" w:color="auto" w:fill="FFFFFF"/>
        </w:rPr>
        <w:t>.</w:t>
      </w:r>
    </w:p>
  </w:footnote>
  <w:footnote w:id="85">
    <w:p w14:paraId="58FF4E64" w14:textId="4D3C57F8" w:rsidR="00221043" w:rsidRDefault="00221043" w:rsidP="00221043">
      <w:pPr>
        <w:pStyle w:val="FootnoteText"/>
        <w:jc w:val="both"/>
      </w:pPr>
      <w:r>
        <w:rPr>
          <w:rStyle w:val="FootnoteReference"/>
        </w:rPr>
        <w:footnoteRef/>
      </w:r>
      <w:r>
        <w:t xml:space="preserve"> Skatīt </w:t>
      </w:r>
      <w:hyperlink r:id="rId90" w:history="1">
        <w:r w:rsidRPr="00221043">
          <w:rPr>
            <w:rStyle w:val="Hyperlink"/>
            <w:i/>
            <w:iCs/>
            <w:color w:val="00859B"/>
          </w:rPr>
          <w:t>https://www.em.gov.lv/lv/jaunums/konference-diskute-par-birokratijas-mazinasanu-buvnieciba-paveikto-un-nakotnes-izaicinajumiem</w:t>
        </w:r>
      </w:hyperlink>
      <w:r>
        <w:t xml:space="preserve"> </w:t>
      </w:r>
    </w:p>
  </w:footnote>
  <w:footnote w:id="86">
    <w:p w14:paraId="7DC65065" w14:textId="01E946DB" w:rsidR="00965162" w:rsidRPr="006267CA" w:rsidRDefault="00965162" w:rsidP="00FD6401">
      <w:pPr>
        <w:pStyle w:val="FootnoteText"/>
        <w:rPr>
          <w:rFonts w:cs="Times New Roman"/>
          <w:sz w:val="18"/>
          <w:szCs w:val="18"/>
        </w:rPr>
      </w:pPr>
      <w:r w:rsidRPr="006267CA">
        <w:rPr>
          <w:rStyle w:val="FootnoteReference"/>
          <w:rFonts w:cs="Times New Roman"/>
          <w:sz w:val="18"/>
          <w:szCs w:val="18"/>
        </w:rPr>
        <w:footnoteRef/>
      </w:r>
      <w:r w:rsidRPr="006267CA">
        <w:rPr>
          <w:rFonts w:cs="Times New Roman"/>
          <w:sz w:val="18"/>
          <w:szCs w:val="18"/>
        </w:rPr>
        <w:t xml:space="preserve"> Dati uz 2022. gada 22. septembri (uz </w:t>
      </w:r>
      <w:r w:rsidRPr="006267CA">
        <w:rPr>
          <w:rFonts w:cs="Times New Roman"/>
          <w:color w:val="212529"/>
          <w:sz w:val="18"/>
          <w:szCs w:val="18"/>
          <w:shd w:val="clear" w:color="auto" w:fill="FFFFFF"/>
        </w:rPr>
        <w:t>EM darbības stratēģijas 2023.–2029.</w:t>
      </w:r>
      <w:r w:rsidR="00700592">
        <w:rPr>
          <w:rFonts w:cs="Times New Roman"/>
          <w:color w:val="212529"/>
          <w:sz w:val="18"/>
          <w:szCs w:val="18"/>
          <w:shd w:val="clear" w:color="auto" w:fill="FFFFFF"/>
        </w:rPr>
        <w:t> </w:t>
      </w:r>
      <w:r w:rsidRPr="006267CA">
        <w:rPr>
          <w:rFonts w:cs="Times New Roman"/>
          <w:color w:val="212529"/>
          <w:sz w:val="18"/>
          <w:szCs w:val="18"/>
          <w:shd w:val="clear" w:color="auto" w:fill="FFFFFF"/>
        </w:rPr>
        <w:t>gadam sagatavošanas brīdi).</w:t>
      </w:r>
    </w:p>
  </w:footnote>
  <w:footnote w:id="87">
    <w:p w14:paraId="105DC5C1" w14:textId="6373EDFC" w:rsidR="00965162" w:rsidRPr="006F380F" w:rsidRDefault="00965162" w:rsidP="00FD6401">
      <w:pPr>
        <w:pStyle w:val="FootnoteText"/>
        <w:jc w:val="both"/>
        <w:rPr>
          <w:rFonts w:cs="Times New Roman"/>
          <w:sz w:val="18"/>
          <w:szCs w:val="18"/>
        </w:rPr>
      </w:pPr>
      <w:r w:rsidRPr="006F380F">
        <w:rPr>
          <w:rStyle w:val="FootnoteReference"/>
          <w:sz w:val="18"/>
          <w:szCs w:val="18"/>
        </w:rPr>
        <w:footnoteRef/>
      </w:r>
      <w:r w:rsidRPr="006F380F">
        <w:rPr>
          <w:sz w:val="18"/>
          <w:szCs w:val="18"/>
        </w:rPr>
        <w:t xml:space="preserve"> N</w:t>
      </w:r>
      <w:r w:rsidRPr="006F380F">
        <w:rPr>
          <w:rFonts w:cs="Times New Roman"/>
          <w:sz w:val="18"/>
          <w:szCs w:val="18"/>
        </w:rPr>
        <w:t xml:space="preserve">odrošināta </w:t>
      </w:r>
      <w:hyperlink r:id="rId91" w:history="1">
        <w:r w:rsidRPr="006F380F">
          <w:rPr>
            <w:rStyle w:val="Hyperlink"/>
            <w:i/>
            <w:iCs/>
            <w:color w:val="00859B"/>
            <w:sz w:val="18"/>
            <w:szCs w:val="18"/>
          </w:rPr>
          <w:t>Oficiālās statistikas programmas 2024.-2026. gadam</w:t>
        </w:r>
      </w:hyperlink>
      <w:r w:rsidRPr="006F380F">
        <w:rPr>
          <w:rFonts w:cs="Times New Roman"/>
          <w:sz w:val="18"/>
          <w:szCs w:val="18"/>
        </w:rPr>
        <w:t xml:space="preserve"> noteiktā statistika un informācijas pieejamība </w:t>
      </w:r>
      <w:r w:rsidR="006F380F" w:rsidRPr="006F380F">
        <w:rPr>
          <w:rFonts w:cs="Times New Roman"/>
          <w:sz w:val="18"/>
          <w:szCs w:val="18"/>
        </w:rPr>
        <w:t>a</w:t>
      </w:r>
      <w:r w:rsidRPr="006F380F">
        <w:rPr>
          <w:rFonts w:cs="Times New Roman"/>
          <w:sz w:val="18"/>
          <w:szCs w:val="18"/>
        </w:rPr>
        <w:t>tvērto datu portālā</w:t>
      </w:r>
      <w:r w:rsidR="006F380F" w:rsidRPr="006F380F">
        <w:rPr>
          <w:rFonts w:cs="Times New Roman"/>
          <w:sz w:val="18"/>
          <w:szCs w:val="18"/>
        </w:rPr>
        <w:t>.</w:t>
      </w:r>
      <w:r w:rsidRPr="006F380F">
        <w:rPr>
          <w:rFonts w:cs="Times New Roman"/>
          <w:sz w:val="18"/>
          <w:szCs w:val="18"/>
        </w:rPr>
        <w:t xml:space="preserve"> </w:t>
      </w:r>
      <w:r w:rsidR="006F380F" w:rsidRPr="006F380F">
        <w:rPr>
          <w:rFonts w:cs="Times New Roman"/>
          <w:sz w:val="18"/>
          <w:szCs w:val="18"/>
        </w:rPr>
        <w:t>P</w:t>
      </w:r>
      <w:r w:rsidRPr="006F380F">
        <w:rPr>
          <w:rFonts w:cs="Times New Roman"/>
          <w:sz w:val="18"/>
          <w:szCs w:val="18"/>
        </w:rPr>
        <w:t>ublicēta</w:t>
      </w:r>
      <w:r w:rsidR="006F380F" w:rsidRPr="006F380F">
        <w:rPr>
          <w:rFonts w:cs="Times New Roman"/>
          <w:sz w:val="18"/>
          <w:szCs w:val="18"/>
        </w:rPr>
        <w:t xml:space="preserve"> </w:t>
      </w:r>
      <w:r w:rsidRPr="006F380F">
        <w:rPr>
          <w:rFonts w:cs="Times New Roman"/>
          <w:sz w:val="18"/>
          <w:szCs w:val="18"/>
        </w:rPr>
        <w:t xml:space="preserve">aktuālā statistiskā informācija </w:t>
      </w:r>
      <w:r w:rsidRPr="006F380F">
        <w:rPr>
          <w:i/>
          <w:iCs/>
          <w:sz w:val="18"/>
          <w:szCs w:val="18"/>
        </w:rPr>
        <w:t>Oficiālās statistikas portālā</w:t>
      </w:r>
      <w:r w:rsidRPr="006F380F">
        <w:rPr>
          <w:rFonts w:cs="Times New Roman"/>
          <w:sz w:val="18"/>
          <w:szCs w:val="18"/>
        </w:rPr>
        <w:t xml:space="preserve"> (</w:t>
      </w:r>
      <w:r w:rsidRPr="006F380F">
        <w:rPr>
          <w:rFonts w:cs="Times New Roman"/>
          <w:i/>
          <w:iCs/>
          <w:sz w:val="18"/>
          <w:szCs w:val="18"/>
        </w:rPr>
        <w:t>stat.gov.lv</w:t>
      </w:r>
      <w:r w:rsidRPr="006F380F">
        <w:rPr>
          <w:rFonts w:cs="Times New Roman"/>
          <w:sz w:val="18"/>
          <w:szCs w:val="18"/>
        </w:rPr>
        <w:t xml:space="preserve">). </w:t>
      </w:r>
      <w:r w:rsidRPr="006F380F">
        <w:rPr>
          <w:sz w:val="18"/>
          <w:szCs w:val="18"/>
        </w:rPr>
        <w:t>MK 2024.</w:t>
      </w:r>
      <w:r w:rsidR="00700592" w:rsidRPr="006F380F">
        <w:rPr>
          <w:sz w:val="18"/>
          <w:szCs w:val="18"/>
        </w:rPr>
        <w:t> </w:t>
      </w:r>
      <w:r w:rsidRPr="006F380F">
        <w:rPr>
          <w:sz w:val="18"/>
          <w:szCs w:val="18"/>
        </w:rPr>
        <w:t>gada 17.</w:t>
      </w:r>
      <w:r w:rsidR="00700592" w:rsidRPr="006F380F">
        <w:rPr>
          <w:sz w:val="18"/>
          <w:szCs w:val="18"/>
        </w:rPr>
        <w:t> </w:t>
      </w:r>
      <w:r w:rsidRPr="006F380F">
        <w:rPr>
          <w:sz w:val="18"/>
          <w:szCs w:val="18"/>
        </w:rPr>
        <w:t>decembrī apstiprināta</w:t>
      </w:r>
      <w:r w:rsidRPr="006F380F">
        <w:rPr>
          <w:rFonts w:cs="Times New Roman"/>
          <w:sz w:val="18"/>
          <w:szCs w:val="18"/>
        </w:rPr>
        <w:t xml:space="preserve"> </w:t>
      </w:r>
      <w:hyperlink r:id="rId92" w:history="1">
        <w:r w:rsidRPr="006F380F">
          <w:rPr>
            <w:rStyle w:val="Hyperlink"/>
            <w:rFonts w:cs="Times New Roman"/>
            <w:i/>
            <w:iCs/>
            <w:color w:val="00859B"/>
            <w:sz w:val="18"/>
            <w:szCs w:val="18"/>
          </w:rPr>
          <w:t>Oficiālās statistikas programmas 2025.-2027. gadam</w:t>
        </w:r>
      </w:hyperlink>
      <w:r w:rsidR="006F380F" w:rsidRPr="006F380F">
        <w:rPr>
          <w:sz w:val="18"/>
          <w:szCs w:val="18"/>
        </w:rPr>
        <w:t xml:space="preserve">. </w:t>
      </w:r>
    </w:p>
  </w:footnote>
  <w:footnote w:id="88">
    <w:p w14:paraId="24C1F13C" w14:textId="3472219D" w:rsidR="00EB7A73" w:rsidRPr="00E857B2" w:rsidRDefault="00EB7A73" w:rsidP="00E857B2">
      <w:pPr>
        <w:pStyle w:val="FootnoteText"/>
        <w:spacing w:before="20" w:after="20"/>
        <w:rPr>
          <w:sz w:val="18"/>
          <w:szCs w:val="18"/>
        </w:rPr>
      </w:pPr>
      <w:r w:rsidRPr="00E857B2">
        <w:rPr>
          <w:rStyle w:val="FootnoteReference"/>
          <w:sz w:val="18"/>
          <w:szCs w:val="18"/>
        </w:rPr>
        <w:footnoteRef/>
      </w:r>
      <w:r w:rsidRPr="00E857B2">
        <w:rPr>
          <w:sz w:val="18"/>
          <w:szCs w:val="18"/>
        </w:rPr>
        <w:t xml:space="preserve"> Apakšprogrammas 69.06.00 “</w:t>
      </w:r>
      <w:r w:rsidRPr="00E857B2">
        <w:rPr>
          <w:i/>
          <w:iCs/>
          <w:sz w:val="18"/>
          <w:szCs w:val="18"/>
        </w:rPr>
        <w:t>Mērķa "Eiropas teritoriālā sadarbība" pārrobežu sadarbības projekti”</w:t>
      </w:r>
      <w:r w:rsidRPr="00E857B2">
        <w:rPr>
          <w:sz w:val="18"/>
          <w:szCs w:val="18"/>
        </w:rPr>
        <w:t xml:space="preserve"> ietvaros, t.sk. sekmējot mākslīgā intelekta (MI) tehnoloģiju izmantošanu (</w:t>
      </w:r>
      <w:r w:rsidRPr="00E857B2">
        <w:rPr>
          <w:i/>
          <w:iCs/>
          <w:sz w:val="18"/>
          <w:szCs w:val="18"/>
        </w:rPr>
        <w:t>PPI4cities</w:t>
      </w:r>
      <w:r w:rsidRPr="00E857B2">
        <w:rPr>
          <w:sz w:val="18"/>
          <w:szCs w:val="18"/>
        </w:rPr>
        <w:t xml:space="preserve"> projekts).</w:t>
      </w:r>
    </w:p>
  </w:footnote>
  <w:footnote w:id="89">
    <w:p w14:paraId="6330C641" w14:textId="77777777" w:rsidR="00EB7A73" w:rsidRPr="002257DD" w:rsidRDefault="00EB7A73" w:rsidP="00E857B2">
      <w:pPr>
        <w:pStyle w:val="FootnoteText"/>
        <w:spacing w:before="20" w:after="20"/>
        <w:rPr>
          <w:sz w:val="18"/>
          <w:szCs w:val="18"/>
        </w:rPr>
      </w:pPr>
      <w:r w:rsidRPr="002257DD">
        <w:rPr>
          <w:rStyle w:val="FootnoteReference"/>
          <w:sz w:val="18"/>
          <w:szCs w:val="18"/>
        </w:rPr>
        <w:footnoteRef/>
      </w:r>
      <w:r w:rsidRPr="002257DD">
        <w:rPr>
          <w:sz w:val="18"/>
          <w:szCs w:val="18"/>
        </w:rPr>
        <w:t xml:space="preserve"> Nodrošināta informācija par 202</w:t>
      </w:r>
      <w:r>
        <w:rPr>
          <w:sz w:val="18"/>
          <w:szCs w:val="18"/>
        </w:rPr>
        <w:t>3</w:t>
      </w:r>
      <w:r w:rsidRPr="002257DD">
        <w:rPr>
          <w:sz w:val="18"/>
          <w:szCs w:val="18"/>
        </w:rPr>
        <w:t>. gadu (t.sk. izdevumu pārskatīšanas procesa ietvaros), kā arī par 202</w:t>
      </w:r>
      <w:r>
        <w:rPr>
          <w:sz w:val="18"/>
          <w:szCs w:val="18"/>
        </w:rPr>
        <w:t>4</w:t>
      </w:r>
      <w:r w:rsidRPr="002257DD">
        <w:rPr>
          <w:sz w:val="18"/>
          <w:szCs w:val="18"/>
        </w:rPr>
        <w:t xml:space="preserve">.gada 6, 9 un 12 mēnešiem. </w:t>
      </w:r>
    </w:p>
  </w:footnote>
  <w:footnote w:id="90">
    <w:p w14:paraId="61329975" w14:textId="77777777" w:rsidR="00EB7A73" w:rsidRPr="008E194F" w:rsidRDefault="00EB7A73" w:rsidP="00661B72">
      <w:pPr>
        <w:pStyle w:val="FootnoteText"/>
        <w:rPr>
          <w:sz w:val="18"/>
          <w:szCs w:val="18"/>
        </w:rPr>
      </w:pPr>
      <w:r w:rsidRPr="008E194F">
        <w:rPr>
          <w:rStyle w:val="FootnoteReference"/>
          <w:sz w:val="18"/>
          <w:szCs w:val="18"/>
        </w:rPr>
        <w:footnoteRef/>
      </w:r>
      <w:r w:rsidRPr="008E194F">
        <w:rPr>
          <w:sz w:val="18"/>
          <w:szCs w:val="18"/>
        </w:rPr>
        <w:t xml:space="preserve"> BP “fleksibilitātes” nodrošināšanas, SAP portā</w:t>
      </w:r>
      <w:r>
        <w:rPr>
          <w:sz w:val="18"/>
          <w:szCs w:val="18"/>
        </w:rPr>
        <w:t>la</w:t>
      </w:r>
      <w:r w:rsidRPr="008E194F">
        <w:rPr>
          <w:sz w:val="18"/>
          <w:szCs w:val="18"/>
        </w:rPr>
        <w:t xml:space="preserve"> iespēju paplašināšanas vai “mazo grozījumu” prakses vienkāršošanas jomās</w:t>
      </w:r>
    </w:p>
  </w:footnote>
  <w:footnote w:id="91">
    <w:p w14:paraId="4C0269C2" w14:textId="77777777" w:rsidR="00EB7A73" w:rsidRPr="008E194F" w:rsidRDefault="00EB7A73" w:rsidP="00661B72">
      <w:pPr>
        <w:pStyle w:val="FootnoteText"/>
        <w:rPr>
          <w:sz w:val="18"/>
          <w:szCs w:val="18"/>
        </w:rPr>
      </w:pPr>
      <w:r w:rsidRPr="008E194F">
        <w:rPr>
          <w:rStyle w:val="FootnoteReference"/>
          <w:sz w:val="18"/>
          <w:szCs w:val="18"/>
        </w:rPr>
        <w:footnoteRef/>
      </w:r>
      <w:r w:rsidRPr="008E194F">
        <w:rPr>
          <w:sz w:val="18"/>
          <w:szCs w:val="18"/>
        </w:rPr>
        <w:t xml:space="preserve"> t.sk. valsts finanšu vadībā, finanšu analīzes veikšanā, finanšu plānošanas un prognozēšanas rīka pilnveidošanā, e-rēķinu ieviešanā</w:t>
      </w:r>
    </w:p>
  </w:footnote>
  <w:footnote w:id="92">
    <w:p w14:paraId="30B9ED3D" w14:textId="67BE71B8" w:rsidR="000708F7" w:rsidRPr="00E955CD" w:rsidRDefault="000708F7" w:rsidP="00921D72">
      <w:pPr>
        <w:pStyle w:val="FootnoteText"/>
        <w:jc w:val="both"/>
        <w:rPr>
          <w:sz w:val="18"/>
          <w:szCs w:val="18"/>
        </w:rPr>
      </w:pPr>
      <w:r w:rsidRPr="00E955CD">
        <w:rPr>
          <w:rStyle w:val="FootnoteReference"/>
          <w:sz w:val="18"/>
          <w:szCs w:val="18"/>
        </w:rPr>
        <w:footnoteRef/>
      </w:r>
      <w:r w:rsidRPr="00E955CD">
        <w:rPr>
          <w:sz w:val="18"/>
          <w:szCs w:val="18"/>
        </w:rPr>
        <w:t xml:space="preserve"> 2023. gadā mentoru novērtējums nevarēja veikt, jo sistēma tika pilnveidota, izvērtējot atsauksmes par mentorēšanas procesu</w:t>
      </w:r>
      <w:r>
        <w:rPr>
          <w:sz w:val="18"/>
          <w:szCs w:val="18"/>
        </w:rPr>
        <w:t>.</w:t>
      </w:r>
    </w:p>
  </w:footnote>
  <w:footnote w:id="93">
    <w:p w14:paraId="67CEFDD2" w14:textId="77777777" w:rsidR="000708F7" w:rsidRPr="006267CA" w:rsidRDefault="000708F7" w:rsidP="002D7854">
      <w:pPr>
        <w:pStyle w:val="FootnoteText"/>
        <w:spacing w:before="20" w:after="20"/>
        <w:rPr>
          <w:sz w:val="18"/>
          <w:szCs w:val="18"/>
        </w:rPr>
      </w:pPr>
      <w:r w:rsidRPr="006267CA">
        <w:rPr>
          <w:rStyle w:val="FootnoteReference"/>
          <w:sz w:val="18"/>
          <w:szCs w:val="18"/>
        </w:rPr>
        <w:footnoteRef/>
      </w:r>
      <w:r w:rsidRPr="006267CA">
        <w:rPr>
          <w:sz w:val="18"/>
          <w:szCs w:val="18"/>
        </w:rPr>
        <w:t xml:space="preserve"> Gadījumā, ja tiks piešķirti nepieciešamie papildu finanšu līdzekļi </w:t>
      </w:r>
    </w:p>
  </w:footnote>
  <w:footnote w:id="94">
    <w:p w14:paraId="0AEC5821" w14:textId="308973D6" w:rsidR="000708F7" w:rsidRPr="006267CA" w:rsidRDefault="000708F7" w:rsidP="002D7854">
      <w:pPr>
        <w:pStyle w:val="FootnoteText"/>
        <w:spacing w:before="20" w:after="20"/>
        <w:jc w:val="both"/>
        <w:rPr>
          <w:sz w:val="18"/>
          <w:szCs w:val="18"/>
        </w:rPr>
      </w:pPr>
      <w:r w:rsidRPr="006267CA">
        <w:rPr>
          <w:rStyle w:val="FootnoteReference"/>
          <w:sz w:val="18"/>
          <w:szCs w:val="18"/>
        </w:rPr>
        <w:footnoteRef/>
      </w:r>
      <w:r w:rsidRPr="006267CA">
        <w:rPr>
          <w:sz w:val="18"/>
          <w:szCs w:val="18"/>
        </w:rPr>
        <w:t xml:space="preserve"> Ievērojot EM prioritāraj</w:t>
      </w:r>
      <w:r>
        <w:rPr>
          <w:sz w:val="18"/>
          <w:szCs w:val="18"/>
        </w:rPr>
        <w:t>ie</w:t>
      </w:r>
      <w:r w:rsidRPr="006267CA">
        <w:rPr>
          <w:sz w:val="18"/>
          <w:szCs w:val="18"/>
        </w:rPr>
        <w:t>m pasākum</w:t>
      </w:r>
      <w:r>
        <w:rPr>
          <w:sz w:val="18"/>
          <w:szCs w:val="18"/>
        </w:rPr>
        <w:t>ie</w:t>
      </w:r>
      <w:r w:rsidRPr="006267CA">
        <w:rPr>
          <w:sz w:val="18"/>
          <w:szCs w:val="18"/>
        </w:rPr>
        <w:t xml:space="preserve">m piešķirto finansējumu saskaņā ar MK 2023. gada 13. janvāra </w:t>
      </w:r>
      <w:r>
        <w:rPr>
          <w:sz w:val="18"/>
          <w:szCs w:val="18"/>
        </w:rPr>
        <w:t>un 26</w:t>
      </w:r>
      <w:r w:rsidRPr="006267CA">
        <w:rPr>
          <w:sz w:val="18"/>
          <w:szCs w:val="18"/>
        </w:rPr>
        <w:t>. </w:t>
      </w:r>
      <w:r>
        <w:rPr>
          <w:sz w:val="18"/>
          <w:szCs w:val="18"/>
        </w:rPr>
        <w:t>septembrī</w:t>
      </w:r>
      <w:r w:rsidRPr="006267CA">
        <w:rPr>
          <w:sz w:val="18"/>
          <w:szCs w:val="18"/>
        </w:rPr>
        <w:t xml:space="preserve"> pieņemt</w:t>
      </w:r>
      <w:r>
        <w:rPr>
          <w:sz w:val="18"/>
          <w:szCs w:val="18"/>
        </w:rPr>
        <w:t>ajiem</w:t>
      </w:r>
      <w:r w:rsidRPr="006267CA">
        <w:rPr>
          <w:sz w:val="18"/>
          <w:szCs w:val="18"/>
        </w:rPr>
        <w:t xml:space="preserve"> lēmum</w:t>
      </w:r>
      <w:r>
        <w:rPr>
          <w:sz w:val="18"/>
          <w:szCs w:val="18"/>
        </w:rPr>
        <w:t>iem</w:t>
      </w:r>
      <w:r w:rsidRPr="006267CA">
        <w:rPr>
          <w:sz w:val="18"/>
          <w:szCs w:val="18"/>
        </w:rPr>
        <w:t xml:space="preserve"> (prot. Nr.2, 1.§ 2.p.</w:t>
      </w:r>
      <w:r>
        <w:rPr>
          <w:sz w:val="18"/>
          <w:szCs w:val="18"/>
        </w:rPr>
        <w:t xml:space="preserve"> un </w:t>
      </w:r>
      <w:r w:rsidRPr="006267CA">
        <w:rPr>
          <w:sz w:val="18"/>
          <w:szCs w:val="18"/>
        </w:rPr>
        <w:t>prot. Nr.</w:t>
      </w:r>
      <w:r>
        <w:rPr>
          <w:sz w:val="18"/>
          <w:szCs w:val="18"/>
        </w:rPr>
        <w:t>47</w:t>
      </w:r>
      <w:r w:rsidRPr="006267CA">
        <w:rPr>
          <w:sz w:val="18"/>
          <w:szCs w:val="18"/>
        </w:rPr>
        <w:t xml:space="preserve">, </w:t>
      </w:r>
      <w:r>
        <w:rPr>
          <w:sz w:val="18"/>
          <w:szCs w:val="18"/>
        </w:rPr>
        <w:t>43</w:t>
      </w:r>
      <w:r w:rsidRPr="006267CA">
        <w:rPr>
          <w:sz w:val="18"/>
          <w:szCs w:val="18"/>
        </w:rPr>
        <w:t xml:space="preserve">.§ 2.p.), atbalstot </w:t>
      </w:r>
      <w:r w:rsidRPr="006267CA">
        <w:rPr>
          <w:i/>
          <w:iCs/>
          <w:sz w:val="18"/>
          <w:szCs w:val="18"/>
        </w:rPr>
        <w:t>Valsts pārvaldes kapacitātes stiprināšanu, nodrošinot stratēģiski svarīgo amata grupu atlīdzību</w:t>
      </w:r>
      <w:r>
        <w:rPr>
          <w:sz w:val="18"/>
          <w:szCs w:val="18"/>
        </w:rPr>
        <w:t xml:space="preserve"> 2023. gadā un </w:t>
      </w:r>
      <w:r w:rsidRPr="00D84D2B">
        <w:rPr>
          <w:i/>
          <w:iCs/>
          <w:sz w:val="18"/>
          <w:szCs w:val="18"/>
        </w:rPr>
        <w:t>Valsts tiešās pārvaldes iestādēs nodarbināto atalgojuma palielināšanu</w:t>
      </w:r>
      <w:r>
        <w:rPr>
          <w:sz w:val="18"/>
          <w:szCs w:val="18"/>
        </w:rPr>
        <w:t xml:space="preserve"> 2024. gadā.</w:t>
      </w:r>
    </w:p>
  </w:footnote>
  <w:footnote w:id="95">
    <w:p w14:paraId="51B0D9CF" w14:textId="4B1C7622" w:rsidR="00C44C4A" w:rsidRPr="005743D5" w:rsidRDefault="00C44C4A">
      <w:pPr>
        <w:pStyle w:val="FootnoteText"/>
        <w:rPr>
          <w:sz w:val="18"/>
          <w:szCs w:val="18"/>
        </w:rPr>
      </w:pPr>
      <w:r w:rsidRPr="005743D5">
        <w:rPr>
          <w:rStyle w:val="FootnoteReference"/>
          <w:sz w:val="18"/>
          <w:szCs w:val="18"/>
        </w:rPr>
        <w:footnoteRef/>
      </w:r>
      <w:r w:rsidRPr="005743D5">
        <w:rPr>
          <w:sz w:val="18"/>
          <w:szCs w:val="18"/>
        </w:rPr>
        <w:t xml:space="preserve"> </w:t>
      </w:r>
      <w:r w:rsidR="005743D5" w:rsidRPr="005743D5">
        <w:rPr>
          <w:rFonts w:eastAsia="Times New Roman" w:cs="Times New Roman"/>
          <w:sz w:val="18"/>
          <w:szCs w:val="18"/>
          <w:lang w:eastAsia="lv-LV"/>
        </w:rPr>
        <w:t xml:space="preserve">Ārējo klientu/ sadarbības partneru apmierinātība netika vērtēta </w:t>
      </w:r>
    </w:p>
  </w:footnote>
  <w:footnote w:id="96">
    <w:p w14:paraId="52B1059A" w14:textId="77777777" w:rsidR="00AC591B" w:rsidRPr="008E194F" w:rsidRDefault="00AC591B" w:rsidP="00EB7C3B">
      <w:pPr>
        <w:pStyle w:val="FootnoteText"/>
      </w:pPr>
      <w:r w:rsidRPr="00EF28E8">
        <w:rPr>
          <w:rStyle w:val="FootnoteReference"/>
        </w:rPr>
        <w:footnoteRef/>
      </w:r>
      <w:r w:rsidRPr="00EF28E8">
        <w:t xml:space="preserve"> </w:t>
      </w:r>
      <w:r w:rsidRPr="00EF28E8">
        <w:rPr>
          <w:sz w:val="18"/>
          <w:szCs w:val="18"/>
        </w:rPr>
        <w:t xml:space="preserve">Finansējuma pieejamības gadījumā </w:t>
      </w:r>
    </w:p>
  </w:footnote>
  <w:footnote w:id="97">
    <w:p w14:paraId="6C30C96C" w14:textId="77777777" w:rsidR="00AC591B" w:rsidRPr="008E194F" w:rsidRDefault="00AC591B" w:rsidP="00EB7C3B">
      <w:pPr>
        <w:pStyle w:val="FootnoteText"/>
        <w:rPr>
          <w:sz w:val="18"/>
          <w:szCs w:val="18"/>
        </w:rPr>
      </w:pPr>
      <w:r w:rsidRPr="008E194F">
        <w:rPr>
          <w:rStyle w:val="FootnoteReference"/>
          <w:sz w:val="18"/>
          <w:szCs w:val="18"/>
        </w:rPr>
        <w:footnoteRef/>
      </w:r>
      <w:r w:rsidRPr="008E194F">
        <w:rPr>
          <w:sz w:val="18"/>
          <w:szCs w:val="18"/>
        </w:rPr>
        <w:t xml:space="preserve"> t.sk. valsts finanšu vadībā, finanšu analīzes veikšanā, finanšu plānošanas un prognozēšanas rīka pilnveidošanā, e-rēķinu ieviešanā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5656" w14:textId="77777777" w:rsidR="00167B62" w:rsidRDefault="00167B62" w:rsidP="00183D5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 o:bullet="t">
        <v:imagedata r:id="rId1" o:title=""/>
      </v:shape>
    </w:pict>
  </w:numPicBullet>
  <w:numPicBullet w:numPicBulletId="1">
    <w:pict>
      <v:shape id="_x0000_i1027" type="#_x0000_t75" style="width:11.25pt;height:11.25pt;visibility:visible" o:bullet="t">
        <v:imagedata r:id="rId2" o:title=""/>
      </v:shape>
    </w:pict>
  </w:numPicBullet>
  <w:abstractNum w:abstractNumId="0" w15:restartNumberingAfterBreak="0">
    <w:nsid w:val="067B4A36"/>
    <w:multiLevelType w:val="multilevel"/>
    <w:tmpl w:val="3462F1B0"/>
    <w:lvl w:ilvl="0">
      <w:start w:val="4"/>
      <w:numFmt w:val="decimal"/>
      <w:lvlText w:val="%1."/>
      <w:lvlJc w:val="left"/>
      <w:pPr>
        <w:ind w:left="360" w:hanging="360"/>
      </w:pPr>
      <w:rPr>
        <w:rFonts w:hint="default"/>
      </w:rPr>
    </w:lvl>
    <w:lvl w:ilvl="1">
      <w:start w:val="1"/>
      <w:numFmt w:val="none"/>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832A56"/>
    <w:multiLevelType w:val="multilevel"/>
    <w:tmpl w:val="0426001D"/>
    <w:styleLink w:val="Style3"/>
    <w:lvl w:ilvl="0">
      <w:start w:val="1"/>
      <w:numFmt w:val="bullet"/>
      <w:lvlText w:val=""/>
      <w:lvlPicBulletId w:val="0"/>
      <w:lvlJc w:val="left"/>
      <w:pPr>
        <w:ind w:left="360" w:hanging="360"/>
      </w:pPr>
      <w:rPr>
        <w:rFonts w:ascii="Symbol" w:hAnsi="Symbol" w:hint="default"/>
        <w:color w:val="E36C0A" w:themeColor="accent6" w:themeShade="B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C906614"/>
    <w:multiLevelType w:val="multilevel"/>
    <w:tmpl w:val="59EC082A"/>
    <w:styleLink w:val="Style4"/>
    <w:lvl w:ilvl="0">
      <w:start w:val="1"/>
      <w:numFmt w:val="bullet"/>
      <w:lvlText w:val=""/>
      <w:lvlPicBulletId w:val="1"/>
      <w:lvlJc w:val="left"/>
      <w:pPr>
        <w:ind w:left="360" w:hanging="360"/>
      </w:pPr>
      <w:rPr>
        <w:rFonts w:ascii="Symbol" w:hAnsi="Symbol" w:hint="default"/>
        <w:color w:val="auto"/>
        <w:sz w:val="52"/>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F95FA4"/>
    <w:multiLevelType w:val="hybridMultilevel"/>
    <w:tmpl w:val="745ECC66"/>
    <w:lvl w:ilvl="0" w:tplc="F9084644">
      <w:start w:val="1"/>
      <w:numFmt w:val="decimal"/>
      <w:lvlText w:val="%1."/>
      <w:lvlJc w:val="left"/>
      <w:pPr>
        <w:ind w:left="720" w:hanging="360"/>
      </w:pPr>
      <w:rPr>
        <w:rFonts w:hint="default"/>
        <w:i w:val="0"/>
        <w:sz w:val="3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9A6121"/>
    <w:multiLevelType w:val="multilevel"/>
    <w:tmpl w:val="2F763FC8"/>
    <w:lvl w:ilvl="0">
      <w:start w:val="4"/>
      <w:numFmt w:val="decimal"/>
      <w:lvlText w:val="%1.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137664"/>
    <w:multiLevelType w:val="multilevel"/>
    <w:tmpl w:val="0426001D"/>
    <w:styleLink w:val="Style5"/>
    <w:lvl w:ilvl="0">
      <w:start w:val="1"/>
      <w:numFmt w:val="bullet"/>
      <w:lvlText w:val=""/>
      <w:lvlPicBulletId w:val="1"/>
      <w:lvlJc w:val="left"/>
      <w:pPr>
        <w:ind w:left="360" w:hanging="360"/>
      </w:pPr>
      <w:rPr>
        <w:rFonts w:ascii="Symbol" w:hAnsi="Symbol" w:hint="default"/>
        <w:color w:val="auto"/>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16E11CE"/>
    <w:multiLevelType w:val="multilevel"/>
    <w:tmpl w:val="96BEA072"/>
    <w:lvl w:ilvl="0">
      <w:start w:val="4"/>
      <w:numFmt w:val="decimal"/>
      <w:lvlText w:val="%1."/>
      <w:lvlJc w:val="left"/>
      <w:pPr>
        <w:ind w:left="360" w:hanging="360"/>
      </w:pPr>
      <w:rPr>
        <w:rFonts w:eastAsia="Times New Roman" w:cs="Times New Roman" w:hint="default"/>
      </w:rPr>
    </w:lvl>
    <w:lvl w:ilvl="1">
      <w:start w:val="7"/>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363F608E"/>
    <w:multiLevelType w:val="hybridMultilevel"/>
    <w:tmpl w:val="0C3CCEC2"/>
    <w:lvl w:ilvl="0" w:tplc="478C3424">
      <w:start w:val="3"/>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8" w15:restartNumberingAfterBreak="0">
    <w:nsid w:val="39094B5D"/>
    <w:multiLevelType w:val="multilevel"/>
    <w:tmpl w:val="7206F1E2"/>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6608A2"/>
    <w:multiLevelType w:val="multilevel"/>
    <w:tmpl w:val="D61EBDD0"/>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1995AD5"/>
    <w:multiLevelType w:val="hybridMultilevel"/>
    <w:tmpl w:val="A3069100"/>
    <w:lvl w:ilvl="0" w:tplc="2D626B1C">
      <w:start w:val="1"/>
      <w:numFmt w:val="bullet"/>
      <w:lvlText w:val=""/>
      <w:lvlJc w:val="left"/>
      <w:pPr>
        <w:ind w:left="360" w:hanging="360"/>
      </w:pPr>
      <w:rPr>
        <w:rFonts w:ascii="Symbol" w:hAnsi="Symbol" w:hint="default"/>
        <w:caps w:val="0"/>
        <w:strike w:val="0"/>
        <w:dstrike w:val="0"/>
        <w:vanish w:val="0"/>
        <w:color w:val="00859B"/>
        <w:sz w:val="24"/>
        <w:szCs w:val="24"/>
        <w:u w:val="none"/>
        <w:vertAlign w:val="baseline"/>
      </w:rPr>
    </w:lvl>
    <w:lvl w:ilvl="1" w:tplc="66D0A5E8">
      <w:start w:val="1"/>
      <w:numFmt w:val="bullet"/>
      <w:lvlText w:val="o"/>
      <w:lvlJc w:val="left"/>
      <w:pPr>
        <w:ind w:left="1353" w:hanging="360"/>
      </w:pPr>
      <w:rPr>
        <w:rFonts w:ascii="Courier New" w:hAnsi="Courier New" w:cs="Courier New" w:hint="default"/>
        <w:sz w:val="20"/>
        <w:szCs w:val="20"/>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9BA3422"/>
    <w:multiLevelType w:val="multilevel"/>
    <w:tmpl w:val="79843FEE"/>
    <w:lvl w:ilvl="0">
      <w:start w:val="3"/>
      <w:numFmt w:val="decimal"/>
      <w:lvlText w:val="%1."/>
      <w:lvlJc w:val="left"/>
      <w:pPr>
        <w:ind w:left="540" w:hanging="540"/>
      </w:pPr>
      <w:rPr>
        <w:rFonts w:cs="Times New Roman" w:hint="default"/>
      </w:rPr>
    </w:lvl>
    <w:lvl w:ilvl="1">
      <w:start w:val="2"/>
      <w:numFmt w:val="decimal"/>
      <w:lvlText w:val="%1.%2."/>
      <w:lvlJc w:val="left"/>
      <w:pPr>
        <w:ind w:left="718" w:hanging="540"/>
      </w:pPr>
      <w:rPr>
        <w:rFonts w:cs="Times New Roman" w:hint="default"/>
      </w:rPr>
    </w:lvl>
    <w:lvl w:ilvl="2">
      <w:start w:val="1"/>
      <w:numFmt w:val="decimal"/>
      <w:lvlText w:val="%1.%2.%3."/>
      <w:lvlJc w:val="left"/>
      <w:pPr>
        <w:ind w:left="1076" w:hanging="720"/>
      </w:pPr>
      <w:rPr>
        <w:rFonts w:cs="Times New Roman" w:hint="default"/>
      </w:rPr>
    </w:lvl>
    <w:lvl w:ilvl="3">
      <w:start w:val="1"/>
      <w:numFmt w:val="decimal"/>
      <w:lvlText w:val="%1.%2.%3.%4."/>
      <w:lvlJc w:val="left"/>
      <w:pPr>
        <w:ind w:left="1254" w:hanging="720"/>
      </w:pPr>
      <w:rPr>
        <w:rFonts w:cs="Times New Roman" w:hint="default"/>
      </w:rPr>
    </w:lvl>
    <w:lvl w:ilvl="4">
      <w:start w:val="1"/>
      <w:numFmt w:val="decimal"/>
      <w:lvlText w:val="%1.%2.%3.%4.%5."/>
      <w:lvlJc w:val="left"/>
      <w:pPr>
        <w:ind w:left="1792" w:hanging="1080"/>
      </w:pPr>
      <w:rPr>
        <w:rFonts w:cs="Times New Roman" w:hint="default"/>
      </w:rPr>
    </w:lvl>
    <w:lvl w:ilvl="5">
      <w:start w:val="1"/>
      <w:numFmt w:val="decimal"/>
      <w:lvlText w:val="%1.%2.%3.%4.%5.%6."/>
      <w:lvlJc w:val="left"/>
      <w:pPr>
        <w:ind w:left="1970" w:hanging="1080"/>
      </w:pPr>
      <w:rPr>
        <w:rFonts w:cs="Times New Roman" w:hint="default"/>
      </w:rPr>
    </w:lvl>
    <w:lvl w:ilvl="6">
      <w:start w:val="1"/>
      <w:numFmt w:val="decimal"/>
      <w:lvlText w:val="%1.%2.%3.%4.%5.%6.%7."/>
      <w:lvlJc w:val="left"/>
      <w:pPr>
        <w:ind w:left="2508" w:hanging="1440"/>
      </w:pPr>
      <w:rPr>
        <w:rFonts w:cs="Times New Roman" w:hint="default"/>
      </w:rPr>
    </w:lvl>
    <w:lvl w:ilvl="7">
      <w:start w:val="1"/>
      <w:numFmt w:val="decimal"/>
      <w:lvlText w:val="%1.%2.%3.%4.%5.%6.%7.%8."/>
      <w:lvlJc w:val="left"/>
      <w:pPr>
        <w:ind w:left="2686" w:hanging="1440"/>
      </w:pPr>
      <w:rPr>
        <w:rFonts w:cs="Times New Roman" w:hint="default"/>
      </w:rPr>
    </w:lvl>
    <w:lvl w:ilvl="8">
      <w:start w:val="1"/>
      <w:numFmt w:val="decimal"/>
      <w:lvlText w:val="%1.%2.%3.%4.%5.%6.%7.%8.%9."/>
      <w:lvlJc w:val="left"/>
      <w:pPr>
        <w:ind w:left="3224" w:hanging="1800"/>
      </w:pPr>
      <w:rPr>
        <w:rFonts w:cs="Times New Roman" w:hint="default"/>
      </w:rPr>
    </w:lvl>
  </w:abstractNum>
  <w:abstractNum w:abstractNumId="12" w15:restartNumberingAfterBreak="0">
    <w:nsid w:val="4C517CE3"/>
    <w:multiLevelType w:val="hybridMultilevel"/>
    <w:tmpl w:val="41E8AC74"/>
    <w:lvl w:ilvl="0" w:tplc="1E72709C">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DE917B9"/>
    <w:multiLevelType w:val="multilevel"/>
    <w:tmpl w:val="FF0298DE"/>
    <w:lvl w:ilvl="0">
      <w:start w:val="4"/>
      <w:numFmt w:val="decimal"/>
      <w:lvlText w:val="%1.4."/>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D72188"/>
    <w:multiLevelType w:val="hybridMultilevel"/>
    <w:tmpl w:val="D65AD22C"/>
    <w:lvl w:ilvl="0" w:tplc="74E630AE">
      <w:start w:val="4"/>
      <w:numFmt w:val="decimal"/>
      <w:lvlText w:val="%1.5."/>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D35EDB"/>
    <w:multiLevelType w:val="multilevel"/>
    <w:tmpl w:val="A186FD58"/>
    <w:lvl w:ilvl="0">
      <w:start w:val="4"/>
      <w:numFmt w:val="decimal"/>
      <w:lvlText w:val="%1.6."/>
      <w:lvlJc w:val="left"/>
      <w:pPr>
        <w:ind w:left="360" w:firstLine="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0F6913"/>
    <w:multiLevelType w:val="hybridMultilevel"/>
    <w:tmpl w:val="26061EDE"/>
    <w:lvl w:ilvl="0" w:tplc="845674CA">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130CF0"/>
    <w:multiLevelType w:val="hybridMultilevel"/>
    <w:tmpl w:val="C8748E4C"/>
    <w:lvl w:ilvl="0" w:tplc="441C6AE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8" w15:restartNumberingAfterBreak="0">
    <w:nsid w:val="5CA873FC"/>
    <w:multiLevelType w:val="multilevel"/>
    <w:tmpl w:val="52F030EC"/>
    <w:lvl w:ilvl="0">
      <w:start w:val="1"/>
      <w:numFmt w:val="decimal"/>
      <w:pStyle w:val="Heading1"/>
      <w:lvlText w:val="%1."/>
      <w:lvlJc w:val="righ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582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137462E"/>
    <w:multiLevelType w:val="multilevel"/>
    <w:tmpl w:val="0426001D"/>
    <w:styleLink w:val="Style2"/>
    <w:lvl w:ilvl="0">
      <w:start w:val="1"/>
      <w:numFmt w:val="decimal"/>
      <w:lvlText w:val="%1)"/>
      <w:lvlJc w:val="left"/>
      <w:pPr>
        <w:ind w:left="360" w:hanging="360"/>
      </w:pPr>
      <w:rPr>
        <w:color w:val="E36C0A" w:themeColor="accent6" w:themeShade="B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3BA3495"/>
    <w:multiLevelType w:val="multilevel"/>
    <w:tmpl w:val="DAF46F1C"/>
    <w:lvl w:ilvl="0">
      <w:start w:val="3"/>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732C3C98"/>
    <w:multiLevelType w:val="multilevel"/>
    <w:tmpl w:val="F67A43D4"/>
    <w:styleLink w:val="Style1"/>
    <w:lvl w:ilvl="0">
      <w:start w:val="1"/>
      <w:numFmt w:val="bullet"/>
      <w:lvlText w:val=""/>
      <w:lvlPicBulletId w:val="0"/>
      <w:lvlJc w:val="left"/>
      <w:pPr>
        <w:tabs>
          <w:tab w:val="num" w:pos="360"/>
        </w:tabs>
        <w:ind w:left="360" w:hanging="360"/>
      </w:pPr>
      <w:rPr>
        <w:rFonts w:ascii="Symbol" w:hAnsi="Symbol" w:hint="default"/>
        <w:color w:val="003366"/>
        <w:sz w:val="16"/>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2C4480"/>
    <w:multiLevelType w:val="multilevel"/>
    <w:tmpl w:val="0426001F"/>
    <w:lvl w:ilvl="0">
      <w:start w:val="1"/>
      <w:numFmt w:val="decimal"/>
      <w:lvlText w:val="%1."/>
      <w:lvlJc w:val="left"/>
      <w:pPr>
        <w:ind w:left="360" w:hanging="360"/>
      </w:pPr>
      <w:rPr>
        <w:rFonts w:hint="default"/>
        <w:color w:val="FFFFFF" w:themeColor="background1"/>
      </w:rPr>
    </w:lvl>
    <w:lvl w:ilvl="1">
      <w:start w:val="1"/>
      <w:numFmt w:val="decimal"/>
      <w:pStyle w:val="Style7"/>
      <w:lvlText w:val="%1.%2."/>
      <w:lvlJc w:val="left"/>
      <w:pPr>
        <w:ind w:left="79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i w:val="0"/>
        <w:sz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925486F"/>
    <w:multiLevelType w:val="hybridMultilevel"/>
    <w:tmpl w:val="098A72CC"/>
    <w:lvl w:ilvl="0" w:tplc="81DC4316">
      <w:start w:val="2"/>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4" w15:restartNumberingAfterBreak="0">
    <w:nsid w:val="7CC56A95"/>
    <w:multiLevelType w:val="hybridMultilevel"/>
    <w:tmpl w:val="CA103C54"/>
    <w:lvl w:ilvl="0" w:tplc="2DBCD310">
      <w:start w:val="4"/>
      <w:numFmt w:val="decimal"/>
      <w:lvlText w:val="%1.3."/>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E543975"/>
    <w:multiLevelType w:val="hybridMultilevel"/>
    <w:tmpl w:val="12BE8458"/>
    <w:lvl w:ilvl="0" w:tplc="70BC5622">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34044478">
    <w:abstractNumId w:val="21"/>
  </w:num>
  <w:num w:numId="2" w16cid:durableId="34161809">
    <w:abstractNumId w:val="19"/>
  </w:num>
  <w:num w:numId="3" w16cid:durableId="2047172278">
    <w:abstractNumId w:val="1"/>
  </w:num>
  <w:num w:numId="4" w16cid:durableId="1639647356">
    <w:abstractNumId w:val="2"/>
  </w:num>
  <w:num w:numId="5" w16cid:durableId="1956907404">
    <w:abstractNumId w:val="5"/>
  </w:num>
  <w:num w:numId="6" w16cid:durableId="1399790913">
    <w:abstractNumId w:val="10"/>
  </w:num>
  <w:num w:numId="7" w16cid:durableId="1886679564">
    <w:abstractNumId w:val="10"/>
  </w:num>
  <w:num w:numId="8" w16cid:durableId="1392194529">
    <w:abstractNumId w:val="22"/>
  </w:num>
  <w:num w:numId="9" w16cid:durableId="723604993">
    <w:abstractNumId w:val="3"/>
  </w:num>
  <w:num w:numId="10" w16cid:durableId="1194268512">
    <w:abstractNumId w:val="18"/>
  </w:num>
  <w:num w:numId="11" w16cid:durableId="1498644331">
    <w:abstractNumId w:val="17"/>
  </w:num>
  <w:num w:numId="12" w16cid:durableId="1559784986">
    <w:abstractNumId w:val="23"/>
  </w:num>
  <w:num w:numId="13" w16cid:durableId="1381320099">
    <w:abstractNumId w:val="16"/>
  </w:num>
  <w:num w:numId="14" w16cid:durableId="1053044700">
    <w:abstractNumId w:val="7"/>
  </w:num>
  <w:num w:numId="15" w16cid:durableId="345251156">
    <w:abstractNumId w:val="8"/>
  </w:num>
  <w:num w:numId="16" w16cid:durableId="482238568">
    <w:abstractNumId w:val="25"/>
  </w:num>
  <w:num w:numId="17" w16cid:durableId="1352947639">
    <w:abstractNumId w:val="12"/>
  </w:num>
  <w:num w:numId="18" w16cid:durableId="1386416772">
    <w:abstractNumId w:val="4"/>
  </w:num>
  <w:num w:numId="19" w16cid:durableId="447168812">
    <w:abstractNumId w:val="0"/>
  </w:num>
  <w:num w:numId="20" w16cid:durableId="1682314886">
    <w:abstractNumId w:val="13"/>
  </w:num>
  <w:num w:numId="21" w16cid:durableId="77410780">
    <w:abstractNumId w:val="24"/>
  </w:num>
  <w:num w:numId="22" w16cid:durableId="79251892">
    <w:abstractNumId w:val="14"/>
  </w:num>
  <w:num w:numId="23" w16cid:durableId="862327064">
    <w:abstractNumId w:val="15"/>
  </w:num>
  <w:num w:numId="24" w16cid:durableId="98109131">
    <w:abstractNumId w:val="11"/>
  </w:num>
  <w:num w:numId="25" w16cid:durableId="2085491444">
    <w:abstractNumId w:val="20"/>
  </w:num>
  <w:num w:numId="26" w16cid:durableId="1091196468">
    <w:abstractNumId w:val="9"/>
  </w:num>
  <w:num w:numId="27" w16cid:durableId="1366754942">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5121">
      <o:colormru v:ext="edit" colors="#ffc,#ddd,#cff,#ccf,#fcc,#ccecff,#cc0,#c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CE"/>
    <w:rsid w:val="000000C5"/>
    <w:rsid w:val="000002C3"/>
    <w:rsid w:val="000003AE"/>
    <w:rsid w:val="000005DC"/>
    <w:rsid w:val="0000071A"/>
    <w:rsid w:val="00000769"/>
    <w:rsid w:val="0000095F"/>
    <w:rsid w:val="00000981"/>
    <w:rsid w:val="00000A59"/>
    <w:rsid w:val="00000AE9"/>
    <w:rsid w:val="00000B34"/>
    <w:rsid w:val="00000DA7"/>
    <w:rsid w:val="00001909"/>
    <w:rsid w:val="00001FC5"/>
    <w:rsid w:val="000023E5"/>
    <w:rsid w:val="0000243A"/>
    <w:rsid w:val="00002442"/>
    <w:rsid w:val="000024C2"/>
    <w:rsid w:val="00002A92"/>
    <w:rsid w:val="00002ACD"/>
    <w:rsid w:val="00003697"/>
    <w:rsid w:val="00003C6B"/>
    <w:rsid w:val="00003D52"/>
    <w:rsid w:val="00003DDF"/>
    <w:rsid w:val="000043D3"/>
    <w:rsid w:val="00004876"/>
    <w:rsid w:val="00004C59"/>
    <w:rsid w:val="00004FBA"/>
    <w:rsid w:val="000051C4"/>
    <w:rsid w:val="00005676"/>
    <w:rsid w:val="00006280"/>
    <w:rsid w:val="000063C8"/>
    <w:rsid w:val="00006427"/>
    <w:rsid w:val="00006651"/>
    <w:rsid w:val="00006779"/>
    <w:rsid w:val="00006C4B"/>
    <w:rsid w:val="00006C50"/>
    <w:rsid w:val="00006C61"/>
    <w:rsid w:val="00007046"/>
    <w:rsid w:val="00007139"/>
    <w:rsid w:val="000074AF"/>
    <w:rsid w:val="00007568"/>
    <w:rsid w:val="0001025C"/>
    <w:rsid w:val="000107A0"/>
    <w:rsid w:val="00010813"/>
    <w:rsid w:val="00010C63"/>
    <w:rsid w:val="00010C8F"/>
    <w:rsid w:val="00011596"/>
    <w:rsid w:val="00011938"/>
    <w:rsid w:val="00011A4C"/>
    <w:rsid w:val="00011BAD"/>
    <w:rsid w:val="000120A2"/>
    <w:rsid w:val="00012181"/>
    <w:rsid w:val="000125E4"/>
    <w:rsid w:val="000129B2"/>
    <w:rsid w:val="0001319E"/>
    <w:rsid w:val="00013212"/>
    <w:rsid w:val="00013433"/>
    <w:rsid w:val="00013479"/>
    <w:rsid w:val="000136E8"/>
    <w:rsid w:val="000137EB"/>
    <w:rsid w:val="00013B45"/>
    <w:rsid w:val="00013DE9"/>
    <w:rsid w:val="00014791"/>
    <w:rsid w:val="0001499B"/>
    <w:rsid w:val="000149E6"/>
    <w:rsid w:val="000152EE"/>
    <w:rsid w:val="00015316"/>
    <w:rsid w:val="000153ED"/>
    <w:rsid w:val="0001562E"/>
    <w:rsid w:val="0001568E"/>
    <w:rsid w:val="00015B4F"/>
    <w:rsid w:val="00015B82"/>
    <w:rsid w:val="00016297"/>
    <w:rsid w:val="0001636F"/>
    <w:rsid w:val="00016398"/>
    <w:rsid w:val="0001640B"/>
    <w:rsid w:val="00016F84"/>
    <w:rsid w:val="00016FAE"/>
    <w:rsid w:val="000173EA"/>
    <w:rsid w:val="00017CF6"/>
    <w:rsid w:val="00017F55"/>
    <w:rsid w:val="00020145"/>
    <w:rsid w:val="0002036F"/>
    <w:rsid w:val="00020F89"/>
    <w:rsid w:val="0002120E"/>
    <w:rsid w:val="000212F3"/>
    <w:rsid w:val="000214C4"/>
    <w:rsid w:val="00021D8A"/>
    <w:rsid w:val="000224B5"/>
    <w:rsid w:val="00022778"/>
    <w:rsid w:val="00022B12"/>
    <w:rsid w:val="00022F5E"/>
    <w:rsid w:val="000230DE"/>
    <w:rsid w:val="000235EB"/>
    <w:rsid w:val="00023D00"/>
    <w:rsid w:val="000246DB"/>
    <w:rsid w:val="00024870"/>
    <w:rsid w:val="0002487B"/>
    <w:rsid w:val="0002488E"/>
    <w:rsid w:val="00024C76"/>
    <w:rsid w:val="00024EC4"/>
    <w:rsid w:val="00024FA1"/>
    <w:rsid w:val="00025134"/>
    <w:rsid w:val="0002518D"/>
    <w:rsid w:val="000251B9"/>
    <w:rsid w:val="00025306"/>
    <w:rsid w:val="0002542A"/>
    <w:rsid w:val="0002542B"/>
    <w:rsid w:val="000257B5"/>
    <w:rsid w:val="00025CA9"/>
    <w:rsid w:val="000262C7"/>
    <w:rsid w:val="000262FE"/>
    <w:rsid w:val="000268E8"/>
    <w:rsid w:val="000269FA"/>
    <w:rsid w:val="00026F74"/>
    <w:rsid w:val="000270C4"/>
    <w:rsid w:val="000278B1"/>
    <w:rsid w:val="000278D3"/>
    <w:rsid w:val="000278D8"/>
    <w:rsid w:val="00027B59"/>
    <w:rsid w:val="0003044F"/>
    <w:rsid w:val="00030FC1"/>
    <w:rsid w:val="0003116D"/>
    <w:rsid w:val="00031264"/>
    <w:rsid w:val="00031393"/>
    <w:rsid w:val="00031927"/>
    <w:rsid w:val="0003225F"/>
    <w:rsid w:val="00032340"/>
    <w:rsid w:val="00032B49"/>
    <w:rsid w:val="00033738"/>
    <w:rsid w:val="000339A1"/>
    <w:rsid w:val="00034073"/>
    <w:rsid w:val="0003417E"/>
    <w:rsid w:val="0003422C"/>
    <w:rsid w:val="000343B1"/>
    <w:rsid w:val="0003473B"/>
    <w:rsid w:val="00034DC7"/>
    <w:rsid w:val="00035350"/>
    <w:rsid w:val="0003567C"/>
    <w:rsid w:val="000357F6"/>
    <w:rsid w:val="0003586D"/>
    <w:rsid w:val="00035B47"/>
    <w:rsid w:val="00035E13"/>
    <w:rsid w:val="000362C6"/>
    <w:rsid w:val="00036610"/>
    <w:rsid w:val="00036A9B"/>
    <w:rsid w:val="00036ADF"/>
    <w:rsid w:val="00036B16"/>
    <w:rsid w:val="00036C37"/>
    <w:rsid w:val="00036C4F"/>
    <w:rsid w:val="00036E39"/>
    <w:rsid w:val="00036F93"/>
    <w:rsid w:val="00036FF4"/>
    <w:rsid w:val="00037A25"/>
    <w:rsid w:val="00037C41"/>
    <w:rsid w:val="00037CCD"/>
    <w:rsid w:val="00037D8E"/>
    <w:rsid w:val="000400AD"/>
    <w:rsid w:val="0004014F"/>
    <w:rsid w:val="0004020D"/>
    <w:rsid w:val="00040278"/>
    <w:rsid w:val="000402FC"/>
    <w:rsid w:val="00040671"/>
    <w:rsid w:val="00040B90"/>
    <w:rsid w:val="00040CCC"/>
    <w:rsid w:val="00040CFF"/>
    <w:rsid w:val="00040EAA"/>
    <w:rsid w:val="000412DE"/>
    <w:rsid w:val="000416F0"/>
    <w:rsid w:val="00041B97"/>
    <w:rsid w:val="00041E5C"/>
    <w:rsid w:val="00041EDE"/>
    <w:rsid w:val="0004222D"/>
    <w:rsid w:val="00042B4E"/>
    <w:rsid w:val="00042E9B"/>
    <w:rsid w:val="000434DA"/>
    <w:rsid w:val="0004374E"/>
    <w:rsid w:val="00043876"/>
    <w:rsid w:val="000441D8"/>
    <w:rsid w:val="00044451"/>
    <w:rsid w:val="0004463E"/>
    <w:rsid w:val="00044A16"/>
    <w:rsid w:val="00044A8E"/>
    <w:rsid w:val="00044C2C"/>
    <w:rsid w:val="00044E18"/>
    <w:rsid w:val="00044E33"/>
    <w:rsid w:val="0004534B"/>
    <w:rsid w:val="000453E4"/>
    <w:rsid w:val="0004563D"/>
    <w:rsid w:val="00045814"/>
    <w:rsid w:val="00045943"/>
    <w:rsid w:val="00045CF4"/>
    <w:rsid w:val="00045F96"/>
    <w:rsid w:val="00045FE7"/>
    <w:rsid w:val="0004614F"/>
    <w:rsid w:val="00046B82"/>
    <w:rsid w:val="00046E4D"/>
    <w:rsid w:val="000470BF"/>
    <w:rsid w:val="000479EA"/>
    <w:rsid w:val="00047F4F"/>
    <w:rsid w:val="0005005D"/>
    <w:rsid w:val="00050107"/>
    <w:rsid w:val="00050124"/>
    <w:rsid w:val="00050B29"/>
    <w:rsid w:val="00050EF6"/>
    <w:rsid w:val="000511BB"/>
    <w:rsid w:val="0005127F"/>
    <w:rsid w:val="000512F1"/>
    <w:rsid w:val="000512F6"/>
    <w:rsid w:val="00051DD6"/>
    <w:rsid w:val="00051DDA"/>
    <w:rsid w:val="00052096"/>
    <w:rsid w:val="00052182"/>
    <w:rsid w:val="00052EBB"/>
    <w:rsid w:val="00052F1D"/>
    <w:rsid w:val="0005350C"/>
    <w:rsid w:val="000539DE"/>
    <w:rsid w:val="00054016"/>
    <w:rsid w:val="00054359"/>
    <w:rsid w:val="0005497F"/>
    <w:rsid w:val="00054A90"/>
    <w:rsid w:val="00054D50"/>
    <w:rsid w:val="00054E86"/>
    <w:rsid w:val="0005568C"/>
    <w:rsid w:val="00055BB9"/>
    <w:rsid w:val="00055DEE"/>
    <w:rsid w:val="00056278"/>
    <w:rsid w:val="000562FA"/>
    <w:rsid w:val="00056874"/>
    <w:rsid w:val="00056A59"/>
    <w:rsid w:val="00057474"/>
    <w:rsid w:val="000576C0"/>
    <w:rsid w:val="0005788C"/>
    <w:rsid w:val="00057B91"/>
    <w:rsid w:val="00057F91"/>
    <w:rsid w:val="000601A8"/>
    <w:rsid w:val="00060645"/>
    <w:rsid w:val="00060930"/>
    <w:rsid w:val="000609FE"/>
    <w:rsid w:val="00060B4F"/>
    <w:rsid w:val="00060B69"/>
    <w:rsid w:val="00060D38"/>
    <w:rsid w:val="00061380"/>
    <w:rsid w:val="00061441"/>
    <w:rsid w:val="00061457"/>
    <w:rsid w:val="000615CD"/>
    <w:rsid w:val="00061FB9"/>
    <w:rsid w:val="00062D3F"/>
    <w:rsid w:val="00062F44"/>
    <w:rsid w:val="000630B8"/>
    <w:rsid w:val="00063120"/>
    <w:rsid w:val="00063267"/>
    <w:rsid w:val="000633C4"/>
    <w:rsid w:val="0006362D"/>
    <w:rsid w:val="000637A3"/>
    <w:rsid w:val="00063A52"/>
    <w:rsid w:val="00063A72"/>
    <w:rsid w:val="00063A89"/>
    <w:rsid w:val="00063EC3"/>
    <w:rsid w:val="00064051"/>
    <w:rsid w:val="00064467"/>
    <w:rsid w:val="00064632"/>
    <w:rsid w:val="00064C52"/>
    <w:rsid w:val="00064E79"/>
    <w:rsid w:val="00064EB5"/>
    <w:rsid w:val="00064F58"/>
    <w:rsid w:val="000651AA"/>
    <w:rsid w:val="0006567E"/>
    <w:rsid w:val="00065AE9"/>
    <w:rsid w:val="00065BBB"/>
    <w:rsid w:val="00066120"/>
    <w:rsid w:val="000664A4"/>
    <w:rsid w:val="0006650D"/>
    <w:rsid w:val="000667FD"/>
    <w:rsid w:val="000668ED"/>
    <w:rsid w:val="00066EC8"/>
    <w:rsid w:val="00067695"/>
    <w:rsid w:val="000678B9"/>
    <w:rsid w:val="00067B7D"/>
    <w:rsid w:val="0007018D"/>
    <w:rsid w:val="000702D1"/>
    <w:rsid w:val="000708F7"/>
    <w:rsid w:val="00070EF6"/>
    <w:rsid w:val="00071BCD"/>
    <w:rsid w:val="000720B6"/>
    <w:rsid w:val="0007210A"/>
    <w:rsid w:val="00072423"/>
    <w:rsid w:val="000726FD"/>
    <w:rsid w:val="00072B81"/>
    <w:rsid w:val="00072EF2"/>
    <w:rsid w:val="0007323D"/>
    <w:rsid w:val="00073586"/>
    <w:rsid w:val="00073652"/>
    <w:rsid w:val="000738DC"/>
    <w:rsid w:val="00073988"/>
    <w:rsid w:val="00073BE1"/>
    <w:rsid w:val="00073E12"/>
    <w:rsid w:val="000743C0"/>
    <w:rsid w:val="0007445A"/>
    <w:rsid w:val="0007454F"/>
    <w:rsid w:val="000745CD"/>
    <w:rsid w:val="00074AB1"/>
    <w:rsid w:val="00074FFE"/>
    <w:rsid w:val="00075133"/>
    <w:rsid w:val="00075418"/>
    <w:rsid w:val="00075949"/>
    <w:rsid w:val="00076184"/>
    <w:rsid w:val="0007623C"/>
    <w:rsid w:val="00076304"/>
    <w:rsid w:val="000764C4"/>
    <w:rsid w:val="00076BDC"/>
    <w:rsid w:val="00076C34"/>
    <w:rsid w:val="000770A2"/>
    <w:rsid w:val="000773C0"/>
    <w:rsid w:val="00077837"/>
    <w:rsid w:val="00077BAA"/>
    <w:rsid w:val="00077F20"/>
    <w:rsid w:val="000800D1"/>
    <w:rsid w:val="000802D1"/>
    <w:rsid w:val="00080350"/>
    <w:rsid w:val="0008049E"/>
    <w:rsid w:val="00080586"/>
    <w:rsid w:val="000806F1"/>
    <w:rsid w:val="0008073A"/>
    <w:rsid w:val="00080C6E"/>
    <w:rsid w:val="00080CED"/>
    <w:rsid w:val="00080E97"/>
    <w:rsid w:val="00081012"/>
    <w:rsid w:val="00081349"/>
    <w:rsid w:val="00081E5F"/>
    <w:rsid w:val="00081EB0"/>
    <w:rsid w:val="00081EF8"/>
    <w:rsid w:val="000824DE"/>
    <w:rsid w:val="000827B9"/>
    <w:rsid w:val="00082C83"/>
    <w:rsid w:val="00082CD3"/>
    <w:rsid w:val="000831DD"/>
    <w:rsid w:val="000833C4"/>
    <w:rsid w:val="000835B9"/>
    <w:rsid w:val="00083847"/>
    <w:rsid w:val="00083C96"/>
    <w:rsid w:val="00083FBD"/>
    <w:rsid w:val="00084017"/>
    <w:rsid w:val="0008422E"/>
    <w:rsid w:val="00084745"/>
    <w:rsid w:val="000847F5"/>
    <w:rsid w:val="00084B9D"/>
    <w:rsid w:val="00084D36"/>
    <w:rsid w:val="00084E71"/>
    <w:rsid w:val="00085260"/>
    <w:rsid w:val="00085AB6"/>
    <w:rsid w:val="00085C79"/>
    <w:rsid w:val="00085CA8"/>
    <w:rsid w:val="0008610D"/>
    <w:rsid w:val="000862DE"/>
    <w:rsid w:val="00086A94"/>
    <w:rsid w:val="00086E3F"/>
    <w:rsid w:val="00087095"/>
    <w:rsid w:val="0008719B"/>
    <w:rsid w:val="000876BD"/>
    <w:rsid w:val="0008785E"/>
    <w:rsid w:val="000879EC"/>
    <w:rsid w:val="00087B79"/>
    <w:rsid w:val="0009014C"/>
    <w:rsid w:val="000901BB"/>
    <w:rsid w:val="00090282"/>
    <w:rsid w:val="00090305"/>
    <w:rsid w:val="0009047B"/>
    <w:rsid w:val="00090A39"/>
    <w:rsid w:val="00090FA5"/>
    <w:rsid w:val="00091089"/>
    <w:rsid w:val="000912B3"/>
    <w:rsid w:val="00091A03"/>
    <w:rsid w:val="000924E3"/>
    <w:rsid w:val="00092524"/>
    <w:rsid w:val="00092D73"/>
    <w:rsid w:val="00092DC6"/>
    <w:rsid w:val="00093257"/>
    <w:rsid w:val="0009399E"/>
    <w:rsid w:val="00093E1D"/>
    <w:rsid w:val="00093F1B"/>
    <w:rsid w:val="000943C0"/>
    <w:rsid w:val="00094475"/>
    <w:rsid w:val="00094508"/>
    <w:rsid w:val="000945AA"/>
    <w:rsid w:val="0009460D"/>
    <w:rsid w:val="000947A1"/>
    <w:rsid w:val="000947E6"/>
    <w:rsid w:val="00095190"/>
    <w:rsid w:val="000954C6"/>
    <w:rsid w:val="000955CB"/>
    <w:rsid w:val="00095B5E"/>
    <w:rsid w:val="00095E2A"/>
    <w:rsid w:val="000962CF"/>
    <w:rsid w:val="00096554"/>
    <w:rsid w:val="000967FB"/>
    <w:rsid w:val="00096C4C"/>
    <w:rsid w:val="00096E50"/>
    <w:rsid w:val="0009744B"/>
    <w:rsid w:val="00097B41"/>
    <w:rsid w:val="00097E7C"/>
    <w:rsid w:val="000A0440"/>
    <w:rsid w:val="000A06ED"/>
    <w:rsid w:val="000A0C6B"/>
    <w:rsid w:val="000A1168"/>
    <w:rsid w:val="000A12B6"/>
    <w:rsid w:val="000A1962"/>
    <w:rsid w:val="000A1B45"/>
    <w:rsid w:val="000A20A3"/>
    <w:rsid w:val="000A21FF"/>
    <w:rsid w:val="000A2387"/>
    <w:rsid w:val="000A2EA9"/>
    <w:rsid w:val="000A3710"/>
    <w:rsid w:val="000A4193"/>
    <w:rsid w:val="000A4501"/>
    <w:rsid w:val="000A4BCE"/>
    <w:rsid w:val="000A4D33"/>
    <w:rsid w:val="000A4D90"/>
    <w:rsid w:val="000A4E31"/>
    <w:rsid w:val="000A56F3"/>
    <w:rsid w:val="000A5723"/>
    <w:rsid w:val="000A5A74"/>
    <w:rsid w:val="000A601E"/>
    <w:rsid w:val="000A6312"/>
    <w:rsid w:val="000A63FB"/>
    <w:rsid w:val="000A65F0"/>
    <w:rsid w:val="000A684D"/>
    <w:rsid w:val="000A6AA8"/>
    <w:rsid w:val="000A6C36"/>
    <w:rsid w:val="000A6FCE"/>
    <w:rsid w:val="000A70B0"/>
    <w:rsid w:val="000A716C"/>
    <w:rsid w:val="000A7385"/>
    <w:rsid w:val="000A747F"/>
    <w:rsid w:val="000A7809"/>
    <w:rsid w:val="000A7939"/>
    <w:rsid w:val="000B0058"/>
    <w:rsid w:val="000B0251"/>
    <w:rsid w:val="000B05DC"/>
    <w:rsid w:val="000B0616"/>
    <w:rsid w:val="000B074E"/>
    <w:rsid w:val="000B0A5E"/>
    <w:rsid w:val="000B0C86"/>
    <w:rsid w:val="000B0CB4"/>
    <w:rsid w:val="000B0F34"/>
    <w:rsid w:val="000B10A0"/>
    <w:rsid w:val="000B1109"/>
    <w:rsid w:val="000B1527"/>
    <w:rsid w:val="000B1742"/>
    <w:rsid w:val="000B1917"/>
    <w:rsid w:val="000B20DC"/>
    <w:rsid w:val="000B2221"/>
    <w:rsid w:val="000B23A4"/>
    <w:rsid w:val="000B29E3"/>
    <w:rsid w:val="000B2BCB"/>
    <w:rsid w:val="000B2D69"/>
    <w:rsid w:val="000B2E89"/>
    <w:rsid w:val="000B354D"/>
    <w:rsid w:val="000B382C"/>
    <w:rsid w:val="000B3E48"/>
    <w:rsid w:val="000B3F49"/>
    <w:rsid w:val="000B4070"/>
    <w:rsid w:val="000B41B9"/>
    <w:rsid w:val="000B41EF"/>
    <w:rsid w:val="000B4204"/>
    <w:rsid w:val="000B45AB"/>
    <w:rsid w:val="000B47D8"/>
    <w:rsid w:val="000B4ACD"/>
    <w:rsid w:val="000B4D4C"/>
    <w:rsid w:val="000B5557"/>
    <w:rsid w:val="000B5A41"/>
    <w:rsid w:val="000B5C31"/>
    <w:rsid w:val="000B60B5"/>
    <w:rsid w:val="000B61E4"/>
    <w:rsid w:val="000B66EC"/>
    <w:rsid w:val="000B6A16"/>
    <w:rsid w:val="000B6BEB"/>
    <w:rsid w:val="000B73C3"/>
    <w:rsid w:val="000B7DE3"/>
    <w:rsid w:val="000B7DEB"/>
    <w:rsid w:val="000C0622"/>
    <w:rsid w:val="000C0684"/>
    <w:rsid w:val="000C0700"/>
    <w:rsid w:val="000C09D1"/>
    <w:rsid w:val="000C0ABA"/>
    <w:rsid w:val="000C13C0"/>
    <w:rsid w:val="000C18B3"/>
    <w:rsid w:val="000C1A50"/>
    <w:rsid w:val="000C1DF7"/>
    <w:rsid w:val="000C27DC"/>
    <w:rsid w:val="000C292E"/>
    <w:rsid w:val="000C32A1"/>
    <w:rsid w:val="000C342F"/>
    <w:rsid w:val="000C360E"/>
    <w:rsid w:val="000C365B"/>
    <w:rsid w:val="000C3AAD"/>
    <w:rsid w:val="000C3B96"/>
    <w:rsid w:val="000C47C1"/>
    <w:rsid w:val="000C4827"/>
    <w:rsid w:val="000C4914"/>
    <w:rsid w:val="000C4998"/>
    <w:rsid w:val="000C4B88"/>
    <w:rsid w:val="000C4DA4"/>
    <w:rsid w:val="000C4F25"/>
    <w:rsid w:val="000C512D"/>
    <w:rsid w:val="000C5671"/>
    <w:rsid w:val="000C5678"/>
    <w:rsid w:val="000C56E6"/>
    <w:rsid w:val="000C57C8"/>
    <w:rsid w:val="000C5949"/>
    <w:rsid w:val="000C5CD0"/>
    <w:rsid w:val="000C65D6"/>
    <w:rsid w:val="000C6929"/>
    <w:rsid w:val="000C6B77"/>
    <w:rsid w:val="000C6C15"/>
    <w:rsid w:val="000C6DFE"/>
    <w:rsid w:val="000C71B7"/>
    <w:rsid w:val="000C71D9"/>
    <w:rsid w:val="000C786C"/>
    <w:rsid w:val="000C79AA"/>
    <w:rsid w:val="000C7C32"/>
    <w:rsid w:val="000D0169"/>
    <w:rsid w:val="000D03D2"/>
    <w:rsid w:val="000D0655"/>
    <w:rsid w:val="000D07B3"/>
    <w:rsid w:val="000D08BD"/>
    <w:rsid w:val="000D08CC"/>
    <w:rsid w:val="000D0B03"/>
    <w:rsid w:val="000D0B17"/>
    <w:rsid w:val="000D0CC5"/>
    <w:rsid w:val="000D0D18"/>
    <w:rsid w:val="000D1027"/>
    <w:rsid w:val="000D11E9"/>
    <w:rsid w:val="000D15EB"/>
    <w:rsid w:val="000D16E8"/>
    <w:rsid w:val="000D1948"/>
    <w:rsid w:val="000D1D84"/>
    <w:rsid w:val="000D1DD7"/>
    <w:rsid w:val="000D1E9C"/>
    <w:rsid w:val="000D1F49"/>
    <w:rsid w:val="000D1FE8"/>
    <w:rsid w:val="000D2003"/>
    <w:rsid w:val="000D21F8"/>
    <w:rsid w:val="000D22E8"/>
    <w:rsid w:val="000D26B2"/>
    <w:rsid w:val="000D2804"/>
    <w:rsid w:val="000D2A63"/>
    <w:rsid w:val="000D2BED"/>
    <w:rsid w:val="000D2D28"/>
    <w:rsid w:val="000D2E6F"/>
    <w:rsid w:val="000D3A30"/>
    <w:rsid w:val="000D3BB9"/>
    <w:rsid w:val="000D45ED"/>
    <w:rsid w:val="000D4829"/>
    <w:rsid w:val="000D4C7D"/>
    <w:rsid w:val="000D4F75"/>
    <w:rsid w:val="000D558E"/>
    <w:rsid w:val="000D5A65"/>
    <w:rsid w:val="000D5D35"/>
    <w:rsid w:val="000D5E6D"/>
    <w:rsid w:val="000D690D"/>
    <w:rsid w:val="000D698A"/>
    <w:rsid w:val="000D6B0A"/>
    <w:rsid w:val="000D6B62"/>
    <w:rsid w:val="000D6BC2"/>
    <w:rsid w:val="000D740D"/>
    <w:rsid w:val="000D749E"/>
    <w:rsid w:val="000D7A09"/>
    <w:rsid w:val="000D7DD0"/>
    <w:rsid w:val="000D7EC5"/>
    <w:rsid w:val="000D7F92"/>
    <w:rsid w:val="000E02A0"/>
    <w:rsid w:val="000E05EF"/>
    <w:rsid w:val="000E1221"/>
    <w:rsid w:val="000E14CA"/>
    <w:rsid w:val="000E1508"/>
    <w:rsid w:val="000E1C1A"/>
    <w:rsid w:val="000E1C89"/>
    <w:rsid w:val="000E1E90"/>
    <w:rsid w:val="000E1F24"/>
    <w:rsid w:val="000E23A0"/>
    <w:rsid w:val="000E2795"/>
    <w:rsid w:val="000E2816"/>
    <w:rsid w:val="000E283D"/>
    <w:rsid w:val="000E28CC"/>
    <w:rsid w:val="000E3143"/>
    <w:rsid w:val="000E385B"/>
    <w:rsid w:val="000E3D89"/>
    <w:rsid w:val="000E42BB"/>
    <w:rsid w:val="000E49D9"/>
    <w:rsid w:val="000E4BEC"/>
    <w:rsid w:val="000E4DEF"/>
    <w:rsid w:val="000E4E6E"/>
    <w:rsid w:val="000E50EC"/>
    <w:rsid w:val="000E541E"/>
    <w:rsid w:val="000E5558"/>
    <w:rsid w:val="000E556E"/>
    <w:rsid w:val="000E5C4F"/>
    <w:rsid w:val="000E5D6C"/>
    <w:rsid w:val="000E5F40"/>
    <w:rsid w:val="000E5F7B"/>
    <w:rsid w:val="000E6174"/>
    <w:rsid w:val="000E650B"/>
    <w:rsid w:val="000E6546"/>
    <w:rsid w:val="000E6CE9"/>
    <w:rsid w:val="000E706B"/>
    <w:rsid w:val="000E71F6"/>
    <w:rsid w:val="000E7383"/>
    <w:rsid w:val="000E7475"/>
    <w:rsid w:val="000E74B5"/>
    <w:rsid w:val="000E7873"/>
    <w:rsid w:val="000E7CBC"/>
    <w:rsid w:val="000E7D81"/>
    <w:rsid w:val="000E7E79"/>
    <w:rsid w:val="000F00DA"/>
    <w:rsid w:val="000F0510"/>
    <w:rsid w:val="000F0A7F"/>
    <w:rsid w:val="000F11CD"/>
    <w:rsid w:val="000F14E3"/>
    <w:rsid w:val="000F1763"/>
    <w:rsid w:val="000F1DEC"/>
    <w:rsid w:val="000F227D"/>
    <w:rsid w:val="000F23E0"/>
    <w:rsid w:val="000F28ED"/>
    <w:rsid w:val="000F2ADA"/>
    <w:rsid w:val="000F2CE9"/>
    <w:rsid w:val="000F2D93"/>
    <w:rsid w:val="000F30DD"/>
    <w:rsid w:val="000F3128"/>
    <w:rsid w:val="000F3175"/>
    <w:rsid w:val="000F327B"/>
    <w:rsid w:val="000F371C"/>
    <w:rsid w:val="000F372A"/>
    <w:rsid w:val="000F376D"/>
    <w:rsid w:val="000F3799"/>
    <w:rsid w:val="000F3B00"/>
    <w:rsid w:val="000F3B2D"/>
    <w:rsid w:val="000F3C10"/>
    <w:rsid w:val="000F3DC1"/>
    <w:rsid w:val="000F4065"/>
    <w:rsid w:val="000F42E6"/>
    <w:rsid w:val="000F4767"/>
    <w:rsid w:val="000F4844"/>
    <w:rsid w:val="000F54A9"/>
    <w:rsid w:val="000F5997"/>
    <w:rsid w:val="000F6201"/>
    <w:rsid w:val="000F67C0"/>
    <w:rsid w:val="000F6DD6"/>
    <w:rsid w:val="000F74E3"/>
    <w:rsid w:val="000F7816"/>
    <w:rsid w:val="0010016E"/>
    <w:rsid w:val="00100411"/>
    <w:rsid w:val="00100EB4"/>
    <w:rsid w:val="00101150"/>
    <w:rsid w:val="00101554"/>
    <w:rsid w:val="00101610"/>
    <w:rsid w:val="00101ADA"/>
    <w:rsid w:val="00101ECE"/>
    <w:rsid w:val="0010244A"/>
    <w:rsid w:val="001024DE"/>
    <w:rsid w:val="001029F2"/>
    <w:rsid w:val="00103210"/>
    <w:rsid w:val="00103550"/>
    <w:rsid w:val="00103B62"/>
    <w:rsid w:val="00104032"/>
    <w:rsid w:val="001041C6"/>
    <w:rsid w:val="00104470"/>
    <w:rsid w:val="001044FE"/>
    <w:rsid w:val="00104D01"/>
    <w:rsid w:val="001054EF"/>
    <w:rsid w:val="00105B9B"/>
    <w:rsid w:val="00106161"/>
    <w:rsid w:val="001063D7"/>
    <w:rsid w:val="0010645D"/>
    <w:rsid w:val="00106D3A"/>
    <w:rsid w:val="00107052"/>
    <w:rsid w:val="0010716A"/>
    <w:rsid w:val="001076ED"/>
    <w:rsid w:val="001077B1"/>
    <w:rsid w:val="00107AF9"/>
    <w:rsid w:val="00110292"/>
    <w:rsid w:val="00110293"/>
    <w:rsid w:val="00110BE5"/>
    <w:rsid w:val="0011114B"/>
    <w:rsid w:val="001112CE"/>
    <w:rsid w:val="0011171C"/>
    <w:rsid w:val="0011191A"/>
    <w:rsid w:val="00111C72"/>
    <w:rsid w:val="001120B3"/>
    <w:rsid w:val="001120C3"/>
    <w:rsid w:val="0011220A"/>
    <w:rsid w:val="00112F1C"/>
    <w:rsid w:val="001130D1"/>
    <w:rsid w:val="001135EB"/>
    <w:rsid w:val="00113923"/>
    <w:rsid w:val="001139B1"/>
    <w:rsid w:val="00113D20"/>
    <w:rsid w:val="0011420C"/>
    <w:rsid w:val="001143F6"/>
    <w:rsid w:val="0011440A"/>
    <w:rsid w:val="00114692"/>
    <w:rsid w:val="00114DAA"/>
    <w:rsid w:val="00115164"/>
    <w:rsid w:val="0011518D"/>
    <w:rsid w:val="001151C3"/>
    <w:rsid w:val="00116448"/>
    <w:rsid w:val="001167AA"/>
    <w:rsid w:val="00116B82"/>
    <w:rsid w:val="001171E4"/>
    <w:rsid w:val="0011741B"/>
    <w:rsid w:val="00117722"/>
    <w:rsid w:val="001177AF"/>
    <w:rsid w:val="00117F31"/>
    <w:rsid w:val="0012012F"/>
    <w:rsid w:val="00120274"/>
    <w:rsid w:val="00120629"/>
    <w:rsid w:val="00120843"/>
    <w:rsid w:val="00120A2B"/>
    <w:rsid w:val="00120AA4"/>
    <w:rsid w:val="00121051"/>
    <w:rsid w:val="00121392"/>
    <w:rsid w:val="00121DE4"/>
    <w:rsid w:val="00121EE9"/>
    <w:rsid w:val="0012263E"/>
    <w:rsid w:val="00123121"/>
    <w:rsid w:val="001233B5"/>
    <w:rsid w:val="001234A9"/>
    <w:rsid w:val="001238BE"/>
    <w:rsid w:val="00123959"/>
    <w:rsid w:val="00123B73"/>
    <w:rsid w:val="00123FFE"/>
    <w:rsid w:val="00124082"/>
    <w:rsid w:val="00124095"/>
    <w:rsid w:val="00124263"/>
    <w:rsid w:val="00124359"/>
    <w:rsid w:val="00124638"/>
    <w:rsid w:val="00124764"/>
    <w:rsid w:val="001248C5"/>
    <w:rsid w:val="0012493C"/>
    <w:rsid w:val="001258F2"/>
    <w:rsid w:val="00125BC3"/>
    <w:rsid w:val="00125E3C"/>
    <w:rsid w:val="0012609A"/>
    <w:rsid w:val="0012635D"/>
    <w:rsid w:val="0012659D"/>
    <w:rsid w:val="0012730B"/>
    <w:rsid w:val="00127576"/>
    <w:rsid w:val="00127685"/>
    <w:rsid w:val="00127E69"/>
    <w:rsid w:val="001303D7"/>
    <w:rsid w:val="001304EF"/>
    <w:rsid w:val="00130838"/>
    <w:rsid w:val="001308A8"/>
    <w:rsid w:val="001308F2"/>
    <w:rsid w:val="00130964"/>
    <w:rsid w:val="00130F29"/>
    <w:rsid w:val="00130F43"/>
    <w:rsid w:val="0013105F"/>
    <w:rsid w:val="0013114B"/>
    <w:rsid w:val="0013197E"/>
    <w:rsid w:val="00131BA5"/>
    <w:rsid w:val="00132050"/>
    <w:rsid w:val="00132057"/>
    <w:rsid w:val="00132080"/>
    <w:rsid w:val="00132237"/>
    <w:rsid w:val="00132432"/>
    <w:rsid w:val="00132621"/>
    <w:rsid w:val="00132694"/>
    <w:rsid w:val="00132980"/>
    <w:rsid w:val="00132AAF"/>
    <w:rsid w:val="00132AE0"/>
    <w:rsid w:val="00132DE6"/>
    <w:rsid w:val="00133594"/>
    <w:rsid w:val="00133960"/>
    <w:rsid w:val="00133DE4"/>
    <w:rsid w:val="00134033"/>
    <w:rsid w:val="00134130"/>
    <w:rsid w:val="00134518"/>
    <w:rsid w:val="0013479E"/>
    <w:rsid w:val="00134BEA"/>
    <w:rsid w:val="00134E50"/>
    <w:rsid w:val="0013533E"/>
    <w:rsid w:val="00135CBF"/>
    <w:rsid w:val="00136365"/>
    <w:rsid w:val="0013677E"/>
    <w:rsid w:val="00136C4D"/>
    <w:rsid w:val="00136C67"/>
    <w:rsid w:val="00136CBD"/>
    <w:rsid w:val="0013701B"/>
    <w:rsid w:val="00137052"/>
    <w:rsid w:val="00137097"/>
    <w:rsid w:val="0013747F"/>
    <w:rsid w:val="001375FB"/>
    <w:rsid w:val="0013797C"/>
    <w:rsid w:val="00137AB6"/>
    <w:rsid w:val="00137F74"/>
    <w:rsid w:val="001400AC"/>
    <w:rsid w:val="001406EA"/>
    <w:rsid w:val="0014086A"/>
    <w:rsid w:val="00140941"/>
    <w:rsid w:val="00140ADC"/>
    <w:rsid w:val="00140D72"/>
    <w:rsid w:val="00141276"/>
    <w:rsid w:val="00141512"/>
    <w:rsid w:val="001415DA"/>
    <w:rsid w:val="00141704"/>
    <w:rsid w:val="00141A42"/>
    <w:rsid w:val="00141A6C"/>
    <w:rsid w:val="00141ABD"/>
    <w:rsid w:val="00141FA7"/>
    <w:rsid w:val="0014214B"/>
    <w:rsid w:val="001422DE"/>
    <w:rsid w:val="00142329"/>
    <w:rsid w:val="001423FA"/>
    <w:rsid w:val="001437EE"/>
    <w:rsid w:val="00144008"/>
    <w:rsid w:val="00144B06"/>
    <w:rsid w:val="00144D9F"/>
    <w:rsid w:val="00144E5F"/>
    <w:rsid w:val="0014523C"/>
    <w:rsid w:val="0014523E"/>
    <w:rsid w:val="001457E9"/>
    <w:rsid w:val="00145F57"/>
    <w:rsid w:val="001468E9"/>
    <w:rsid w:val="00146C05"/>
    <w:rsid w:val="00146C7E"/>
    <w:rsid w:val="00147026"/>
    <w:rsid w:val="00147339"/>
    <w:rsid w:val="00147616"/>
    <w:rsid w:val="00147DF3"/>
    <w:rsid w:val="00150DB6"/>
    <w:rsid w:val="00150F95"/>
    <w:rsid w:val="00151157"/>
    <w:rsid w:val="001514B0"/>
    <w:rsid w:val="001515A4"/>
    <w:rsid w:val="001526E6"/>
    <w:rsid w:val="001528EC"/>
    <w:rsid w:val="00152C5F"/>
    <w:rsid w:val="0015312C"/>
    <w:rsid w:val="00153135"/>
    <w:rsid w:val="00153237"/>
    <w:rsid w:val="00153250"/>
    <w:rsid w:val="00153303"/>
    <w:rsid w:val="001538F5"/>
    <w:rsid w:val="00153968"/>
    <w:rsid w:val="0015494B"/>
    <w:rsid w:val="001549B4"/>
    <w:rsid w:val="00154A21"/>
    <w:rsid w:val="001550A5"/>
    <w:rsid w:val="0015511A"/>
    <w:rsid w:val="001552CD"/>
    <w:rsid w:val="00155361"/>
    <w:rsid w:val="00155570"/>
    <w:rsid w:val="001555C5"/>
    <w:rsid w:val="0015570D"/>
    <w:rsid w:val="00155770"/>
    <w:rsid w:val="001559E5"/>
    <w:rsid w:val="00155AA5"/>
    <w:rsid w:val="00155ADC"/>
    <w:rsid w:val="00156044"/>
    <w:rsid w:val="001561E6"/>
    <w:rsid w:val="00156261"/>
    <w:rsid w:val="00156469"/>
    <w:rsid w:val="001565A0"/>
    <w:rsid w:val="0015666E"/>
    <w:rsid w:val="001566D1"/>
    <w:rsid w:val="00156F13"/>
    <w:rsid w:val="001570F7"/>
    <w:rsid w:val="00157497"/>
    <w:rsid w:val="00157752"/>
    <w:rsid w:val="00157C85"/>
    <w:rsid w:val="00157F48"/>
    <w:rsid w:val="001601E4"/>
    <w:rsid w:val="00160629"/>
    <w:rsid w:val="0016077B"/>
    <w:rsid w:val="001607BA"/>
    <w:rsid w:val="00160DEA"/>
    <w:rsid w:val="00160E5E"/>
    <w:rsid w:val="00161571"/>
    <w:rsid w:val="00161879"/>
    <w:rsid w:val="00161CF9"/>
    <w:rsid w:val="00162063"/>
    <w:rsid w:val="001625A7"/>
    <w:rsid w:val="001626F0"/>
    <w:rsid w:val="00162899"/>
    <w:rsid w:val="00162A14"/>
    <w:rsid w:val="00162A37"/>
    <w:rsid w:val="00162DB2"/>
    <w:rsid w:val="001632EA"/>
    <w:rsid w:val="00163300"/>
    <w:rsid w:val="00163503"/>
    <w:rsid w:val="00163742"/>
    <w:rsid w:val="001637CC"/>
    <w:rsid w:val="00163B01"/>
    <w:rsid w:val="00163FE3"/>
    <w:rsid w:val="0016468C"/>
    <w:rsid w:val="0016479F"/>
    <w:rsid w:val="00164DD3"/>
    <w:rsid w:val="00164EE3"/>
    <w:rsid w:val="001650DB"/>
    <w:rsid w:val="00165437"/>
    <w:rsid w:val="0016550B"/>
    <w:rsid w:val="0016561A"/>
    <w:rsid w:val="001657DA"/>
    <w:rsid w:val="0016590B"/>
    <w:rsid w:val="00165A35"/>
    <w:rsid w:val="00165A9D"/>
    <w:rsid w:val="00165FA0"/>
    <w:rsid w:val="001660A6"/>
    <w:rsid w:val="0016646D"/>
    <w:rsid w:val="001668E4"/>
    <w:rsid w:val="001670CE"/>
    <w:rsid w:val="00167388"/>
    <w:rsid w:val="0016746B"/>
    <w:rsid w:val="00167B62"/>
    <w:rsid w:val="00167BA9"/>
    <w:rsid w:val="00167E90"/>
    <w:rsid w:val="00167F6D"/>
    <w:rsid w:val="001700DA"/>
    <w:rsid w:val="00170195"/>
    <w:rsid w:val="001701F3"/>
    <w:rsid w:val="00170351"/>
    <w:rsid w:val="001703E3"/>
    <w:rsid w:val="00170C83"/>
    <w:rsid w:val="00170E7E"/>
    <w:rsid w:val="001711D5"/>
    <w:rsid w:val="001712B9"/>
    <w:rsid w:val="001712D5"/>
    <w:rsid w:val="001714E2"/>
    <w:rsid w:val="0017176D"/>
    <w:rsid w:val="00171899"/>
    <w:rsid w:val="00171A12"/>
    <w:rsid w:val="00171A7D"/>
    <w:rsid w:val="00171DC0"/>
    <w:rsid w:val="00171DE2"/>
    <w:rsid w:val="00171F3A"/>
    <w:rsid w:val="00172002"/>
    <w:rsid w:val="00172B04"/>
    <w:rsid w:val="00172D5C"/>
    <w:rsid w:val="00172F5A"/>
    <w:rsid w:val="00172FD8"/>
    <w:rsid w:val="00173B3B"/>
    <w:rsid w:val="00173BE0"/>
    <w:rsid w:val="00173EF7"/>
    <w:rsid w:val="00174397"/>
    <w:rsid w:val="00174407"/>
    <w:rsid w:val="0017491E"/>
    <w:rsid w:val="00174A20"/>
    <w:rsid w:val="00174CF3"/>
    <w:rsid w:val="00174D40"/>
    <w:rsid w:val="001751AF"/>
    <w:rsid w:val="00175336"/>
    <w:rsid w:val="0017566F"/>
    <w:rsid w:val="001757CB"/>
    <w:rsid w:val="00175996"/>
    <w:rsid w:val="00175B0A"/>
    <w:rsid w:val="00176532"/>
    <w:rsid w:val="00176599"/>
    <w:rsid w:val="0017660E"/>
    <w:rsid w:val="00176874"/>
    <w:rsid w:val="001769FF"/>
    <w:rsid w:val="00176B02"/>
    <w:rsid w:val="00176C6D"/>
    <w:rsid w:val="00176F56"/>
    <w:rsid w:val="00177075"/>
    <w:rsid w:val="00177136"/>
    <w:rsid w:val="0017728E"/>
    <w:rsid w:val="00177329"/>
    <w:rsid w:val="00177610"/>
    <w:rsid w:val="00177AAB"/>
    <w:rsid w:val="00180120"/>
    <w:rsid w:val="001801EF"/>
    <w:rsid w:val="001802D8"/>
    <w:rsid w:val="001807A4"/>
    <w:rsid w:val="00180879"/>
    <w:rsid w:val="00180E7A"/>
    <w:rsid w:val="00180F61"/>
    <w:rsid w:val="0018198E"/>
    <w:rsid w:val="00181BD6"/>
    <w:rsid w:val="0018221C"/>
    <w:rsid w:val="0018245A"/>
    <w:rsid w:val="001827E8"/>
    <w:rsid w:val="00182B44"/>
    <w:rsid w:val="001830FD"/>
    <w:rsid w:val="0018315B"/>
    <w:rsid w:val="0018328D"/>
    <w:rsid w:val="0018357F"/>
    <w:rsid w:val="001835B6"/>
    <w:rsid w:val="00183A5C"/>
    <w:rsid w:val="00183A68"/>
    <w:rsid w:val="00183BAA"/>
    <w:rsid w:val="00183CC8"/>
    <w:rsid w:val="00183D54"/>
    <w:rsid w:val="00184599"/>
    <w:rsid w:val="00184890"/>
    <w:rsid w:val="00184B68"/>
    <w:rsid w:val="00184E74"/>
    <w:rsid w:val="00184FAF"/>
    <w:rsid w:val="00185300"/>
    <w:rsid w:val="00185370"/>
    <w:rsid w:val="00185425"/>
    <w:rsid w:val="00185816"/>
    <w:rsid w:val="001859E3"/>
    <w:rsid w:val="00185B6F"/>
    <w:rsid w:val="00186413"/>
    <w:rsid w:val="001867CB"/>
    <w:rsid w:val="00186842"/>
    <w:rsid w:val="00186CCF"/>
    <w:rsid w:val="001873A8"/>
    <w:rsid w:val="001873AE"/>
    <w:rsid w:val="00187793"/>
    <w:rsid w:val="0018797C"/>
    <w:rsid w:val="00187A26"/>
    <w:rsid w:val="00187F96"/>
    <w:rsid w:val="00187F9D"/>
    <w:rsid w:val="00190585"/>
    <w:rsid w:val="001908E8"/>
    <w:rsid w:val="0019094A"/>
    <w:rsid w:val="001909B0"/>
    <w:rsid w:val="00190FEB"/>
    <w:rsid w:val="00191212"/>
    <w:rsid w:val="0019128C"/>
    <w:rsid w:val="0019139C"/>
    <w:rsid w:val="001915DF"/>
    <w:rsid w:val="00192080"/>
    <w:rsid w:val="001922E1"/>
    <w:rsid w:val="001922EB"/>
    <w:rsid w:val="001923B0"/>
    <w:rsid w:val="001925D4"/>
    <w:rsid w:val="00192B48"/>
    <w:rsid w:val="00192C57"/>
    <w:rsid w:val="0019349F"/>
    <w:rsid w:val="001937EC"/>
    <w:rsid w:val="00193D20"/>
    <w:rsid w:val="001940B9"/>
    <w:rsid w:val="00194126"/>
    <w:rsid w:val="00194194"/>
    <w:rsid w:val="001941A0"/>
    <w:rsid w:val="0019484E"/>
    <w:rsid w:val="0019485E"/>
    <w:rsid w:val="0019536B"/>
    <w:rsid w:val="00195623"/>
    <w:rsid w:val="0019575F"/>
    <w:rsid w:val="001959EB"/>
    <w:rsid w:val="00195B7F"/>
    <w:rsid w:val="00195EB9"/>
    <w:rsid w:val="001960A8"/>
    <w:rsid w:val="0019644F"/>
    <w:rsid w:val="00196657"/>
    <w:rsid w:val="0019670E"/>
    <w:rsid w:val="00196846"/>
    <w:rsid w:val="00196C7B"/>
    <w:rsid w:val="00197C26"/>
    <w:rsid w:val="001A09EA"/>
    <w:rsid w:val="001A0AD3"/>
    <w:rsid w:val="001A0E9B"/>
    <w:rsid w:val="001A1149"/>
    <w:rsid w:val="001A13F9"/>
    <w:rsid w:val="001A15F3"/>
    <w:rsid w:val="001A16AD"/>
    <w:rsid w:val="001A175E"/>
    <w:rsid w:val="001A19E2"/>
    <w:rsid w:val="001A1A3D"/>
    <w:rsid w:val="001A1BCA"/>
    <w:rsid w:val="001A1CDD"/>
    <w:rsid w:val="001A1F4A"/>
    <w:rsid w:val="001A2166"/>
    <w:rsid w:val="001A2381"/>
    <w:rsid w:val="001A2954"/>
    <w:rsid w:val="001A2D5A"/>
    <w:rsid w:val="001A2D5C"/>
    <w:rsid w:val="001A313F"/>
    <w:rsid w:val="001A31D2"/>
    <w:rsid w:val="001A3407"/>
    <w:rsid w:val="001A352C"/>
    <w:rsid w:val="001A3C7D"/>
    <w:rsid w:val="001A3D04"/>
    <w:rsid w:val="001A3D21"/>
    <w:rsid w:val="001A3F7D"/>
    <w:rsid w:val="001A4001"/>
    <w:rsid w:val="001A4584"/>
    <w:rsid w:val="001A4E79"/>
    <w:rsid w:val="001A58F8"/>
    <w:rsid w:val="001A5DF2"/>
    <w:rsid w:val="001A5DFA"/>
    <w:rsid w:val="001A6606"/>
    <w:rsid w:val="001A6811"/>
    <w:rsid w:val="001A6900"/>
    <w:rsid w:val="001A6D07"/>
    <w:rsid w:val="001A6E17"/>
    <w:rsid w:val="001A7310"/>
    <w:rsid w:val="001A75FA"/>
    <w:rsid w:val="001A7612"/>
    <w:rsid w:val="001A780F"/>
    <w:rsid w:val="001B0196"/>
    <w:rsid w:val="001B02EB"/>
    <w:rsid w:val="001B0842"/>
    <w:rsid w:val="001B0C08"/>
    <w:rsid w:val="001B1111"/>
    <w:rsid w:val="001B1190"/>
    <w:rsid w:val="001B13D6"/>
    <w:rsid w:val="001B1552"/>
    <w:rsid w:val="001B1637"/>
    <w:rsid w:val="001B1681"/>
    <w:rsid w:val="001B17A3"/>
    <w:rsid w:val="001B1A2C"/>
    <w:rsid w:val="001B1A8D"/>
    <w:rsid w:val="001B2776"/>
    <w:rsid w:val="001B28E5"/>
    <w:rsid w:val="001B2CF2"/>
    <w:rsid w:val="001B3276"/>
    <w:rsid w:val="001B3422"/>
    <w:rsid w:val="001B36BC"/>
    <w:rsid w:val="001B380E"/>
    <w:rsid w:val="001B3899"/>
    <w:rsid w:val="001B3BB1"/>
    <w:rsid w:val="001B3DAF"/>
    <w:rsid w:val="001B3F94"/>
    <w:rsid w:val="001B4120"/>
    <w:rsid w:val="001B4563"/>
    <w:rsid w:val="001B4713"/>
    <w:rsid w:val="001B47D4"/>
    <w:rsid w:val="001B48B0"/>
    <w:rsid w:val="001B493D"/>
    <w:rsid w:val="001B4B00"/>
    <w:rsid w:val="001B4BFA"/>
    <w:rsid w:val="001B4CAF"/>
    <w:rsid w:val="001B5853"/>
    <w:rsid w:val="001B63D9"/>
    <w:rsid w:val="001B6499"/>
    <w:rsid w:val="001B6526"/>
    <w:rsid w:val="001B664D"/>
    <w:rsid w:val="001B679E"/>
    <w:rsid w:val="001B6F7F"/>
    <w:rsid w:val="001B7033"/>
    <w:rsid w:val="001B75C6"/>
    <w:rsid w:val="001B793A"/>
    <w:rsid w:val="001B7DC1"/>
    <w:rsid w:val="001C0011"/>
    <w:rsid w:val="001C11A6"/>
    <w:rsid w:val="001C166C"/>
    <w:rsid w:val="001C1677"/>
    <w:rsid w:val="001C1719"/>
    <w:rsid w:val="001C17A7"/>
    <w:rsid w:val="001C18A4"/>
    <w:rsid w:val="001C26D7"/>
    <w:rsid w:val="001C3068"/>
    <w:rsid w:val="001C31BA"/>
    <w:rsid w:val="001C320D"/>
    <w:rsid w:val="001C337C"/>
    <w:rsid w:val="001C343C"/>
    <w:rsid w:val="001C34B2"/>
    <w:rsid w:val="001C3697"/>
    <w:rsid w:val="001C36DE"/>
    <w:rsid w:val="001C376D"/>
    <w:rsid w:val="001C37B6"/>
    <w:rsid w:val="001C3F0E"/>
    <w:rsid w:val="001C43D6"/>
    <w:rsid w:val="001C48C0"/>
    <w:rsid w:val="001C4BE0"/>
    <w:rsid w:val="001C4C8D"/>
    <w:rsid w:val="001C53EB"/>
    <w:rsid w:val="001C55A9"/>
    <w:rsid w:val="001C57E0"/>
    <w:rsid w:val="001C5805"/>
    <w:rsid w:val="001C5902"/>
    <w:rsid w:val="001C5DCD"/>
    <w:rsid w:val="001C65DC"/>
    <w:rsid w:val="001C665F"/>
    <w:rsid w:val="001C70AD"/>
    <w:rsid w:val="001C7239"/>
    <w:rsid w:val="001C76B5"/>
    <w:rsid w:val="001C7845"/>
    <w:rsid w:val="001C7896"/>
    <w:rsid w:val="001D005F"/>
    <w:rsid w:val="001D08B5"/>
    <w:rsid w:val="001D08FC"/>
    <w:rsid w:val="001D0C74"/>
    <w:rsid w:val="001D0FDF"/>
    <w:rsid w:val="001D11B6"/>
    <w:rsid w:val="001D1343"/>
    <w:rsid w:val="001D1755"/>
    <w:rsid w:val="001D1CFA"/>
    <w:rsid w:val="001D1E17"/>
    <w:rsid w:val="001D210E"/>
    <w:rsid w:val="001D2197"/>
    <w:rsid w:val="001D24BE"/>
    <w:rsid w:val="001D2665"/>
    <w:rsid w:val="001D2676"/>
    <w:rsid w:val="001D2F79"/>
    <w:rsid w:val="001D321C"/>
    <w:rsid w:val="001D36DE"/>
    <w:rsid w:val="001D44EE"/>
    <w:rsid w:val="001D4898"/>
    <w:rsid w:val="001D4A6A"/>
    <w:rsid w:val="001D4C1D"/>
    <w:rsid w:val="001D4E7F"/>
    <w:rsid w:val="001D5574"/>
    <w:rsid w:val="001D596E"/>
    <w:rsid w:val="001D5A15"/>
    <w:rsid w:val="001D5DAF"/>
    <w:rsid w:val="001D5EEB"/>
    <w:rsid w:val="001D600A"/>
    <w:rsid w:val="001D6085"/>
    <w:rsid w:val="001D60FD"/>
    <w:rsid w:val="001D64FE"/>
    <w:rsid w:val="001D6520"/>
    <w:rsid w:val="001D664F"/>
    <w:rsid w:val="001D673B"/>
    <w:rsid w:val="001D680A"/>
    <w:rsid w:val="001D6EFE"/>
    <w:rsid w:val="001D774E"/>
    <w:rsid w:val="001D7CF2"/>
    <w:rsid w:val="001D7F16"/>
    <w:rsid w:val="001E002B"/>
    <w:rsid w:val="001E00BA"/>
    <w:rsid w:val="001E011D"/>
    <w:rsid w:val="001E04DC"/>
    <w:rsid w:val="001E07EB"/>
    <w:rsid w:val="001E08AE"/>
    <w:rsid w:val="001E0ECE"/>
    <w:rsid w:val="001E1448"/>
    <w:rsid w:val="001E1552"/>
    <w:rsid w:val="001E1AAA"/>
    <w:rsid w:val="001E1BC6"/>
    <w:rsid w:val="001E1F41"/>
    <w:rsid w:val="001E218C"/>
    <w:rsid w:val="001E231F"/>
    <w:rsid w:val="001E27D7"/>
    <w:rsid w:val="001E2C64"/>
    <w:rsid w:val="001E2FF8"/>
    <w:rsid w:val="001E331D"/>
    <w:rsid w:val="001E369F"/>
    <w:rsid w:val="001E3876"/>
    <w:rsid w:val="001E38BC"/>
    <w:rsid w:val="001E3BCF"/>
    <w:rsid w:val="001E43BD"/>
    <w:rsid w:val="001E4448"/>
    <w:rsid w:val="001E470B"/>
    <w:rsid w:val="001E4732"/>
    <w:rsid w:val="001E48F5"/>
    <w:rsid w:val="001E4C52"/>
    <w:rsid w:val="001E523E"/>
    <w:rsid w:val="001E5736"/>
    <w:rsid w:val="001E5CC5"/>
    <w:rsid w:val="001E61FF"/>
    <w:rsid w:val="001E65F1"/>
    <w:rsid w:val="001E661F"/>
    <w:rsid w:val="001E67E8"/>
    <w:rsid w:val="001E695B"/>
    <w:rsid w:val="001E6EDB"/>
    <w:rsid w:val="001E75A4"/>
    <w:rsid w:val="001E765A"/>
    <w:rsid w:val="001E7705"/>
    <w:rsid w:val="001E7E39"/>
    <w:rsid w:val="001E7FE2"/>
    <w:rsid w:val="001F0480"/>
    <w:rsid w:val="001F05C9"/>
    <w:rsid w:val="001F0778"/>
    <w:rsid w:val="001F0A45"/>
    <w:rsid w:val="001F0A56"/>
    <w:rsid w:val="001F10FF"/>
    <w:rsid w:val="001F13E8"/>
    <w:rsid w:val="001F1822"/>
    <w:rsid w:val="001F22C3"/>
    <w:rsid w:val="001F23BF"/>
    <w:rsid w:val="001F2561"/>
    <w:rsid w:val="001F2887"/>
    <w:rsid w:val="001F297A"/>
    <w:rsid w:val="001F3168"/>
    <w:rsid w:val="001F31F8"/>
    <w:rsid w:val="001F35C8"/>
    <w:rsid w:val="001F38E2"/>
    <w:rsid w:val="001F3D79"/>
    <w:rsid w:val="001F424B"/>
    <w:rsid w:val="001F427A"/>
    <w:rsid w:val="001F43D9"/>
    <w:rsid w:val="001F4411"/>
    <w:rsid w:val="001F4800"/>
    <w:rsid w:val="001F491E"/>
    <w:rsid w:val="001F4960"/>
    <w:rsid w:val="001F4B5C"/>
    <w:rsid w:val="001F4C4D"/>
    <w:rsid w:val="001F4D49"/>
    <w:rsid w:val="001F528B"/>
    <w:rsid w:val="001F577A"/>
    <w:rsid w:val="001F592A"/>
    <w:rsid w:val="001F5AF7"/>
    <w:rsid w:val="001F5CC7"/>
    <w:rsid w:val="001F5D5A"/>
    <w:rsid w:val="001F6389"/>
    <w:rsid w:val="001F7129"/>
    <w:rsid w:val="001F73B8"/>
    <w:rsid w:val="001F7AB9"/>
    <w:rsid w:val="001F7DE0"/>
    <w:rsid w:val="002001FA"/>
    <w:rsid w:val="002004A4"/>
    <w:rsid w:val="002019C1"/>
    <w:rsid w:val="00202229"/>
    <w:rsid w:val="0020265B"/>
    <w:rsid w:val="002027DE"/>
    <w:rsid w:val="00202B62"/>
    <w:rsid w:val="00202D31"/>
    <w:rsid w:val="00203592"/>
    <w:rsid w:val="002035F6"/>
    <w:rsid w:val="00203EF6"/>
    <w:rsid w:val="002044A7"/>
    <w:rsid w:val="0020454D"/>
    <w:rsid w:val="00204641"/>
    <w:rsid w:val="002049D6"/>
    <w:rsid w:val="00204A0D"/>
    <w:rsid w:val="00204AE1"/>
    <w:rsid w:val="00204F2D"/>
    <w:rsid w:val="002055A9"/>
    <w:rsid w:val="002056A4"/>
    <w:rsid w:val="0020572E"/>
    <w:rsid w:val="00205840"/>
    <w:rsid w:val="00205B6B"/>
    <w:rsid w:val="00205C70"/>
    <w:rsid w:val="002063E8"/>
    <w:rsid w:val="00207262"/>
    <w:rsid w:val="00207787"/>
    <w:rsid w:val="0020781F"/>
    <w:rsid w:val="00207F55"/>
    <w:rsid w:val="00207FC4"/>
    <w:rsid w:val="00210221"/>
    <w:rsid w:val="0021084C"/>
    <w:rsid w:val="00210C5D"/>
    <w:rsid w:val="00210F8A"/>
    <w:rsid w:val="00211017"/>
    <w:rsid w:val="002118A1"/>
    <w:rsid w:val="00211CD8"/>
    <w:rsid w:val="00211E0F"/>
    <w:rsid w:val="00211FB1"/>
    <w:rsid w:val="00212692"/>
    <w:rsid w:val="002126E0"/>
    <w:rsid w:val="00212ABC"/>
    <w:rsid w:val="00212AE3"/>
    <w:rsid w:val="00212C42"/>
    <w:rsid w:val="002133E6"/>
    <w:rsid w:val="00213534"/>
    <w:rsid w:val="00213D7A"/>
    <w:rsid w:val="00213FC9"/>
    <w:rsid w:val="002142D1"/>
    <w:rsid w:val="00214672"/>
    <w:rsid w:val="002147DF"/>
    <w:rsid w:val="00214983"/>
    <w:rsid w:val="00214B5F"/>
    <w:rsid w:val="00214D43"/>
    <w:rsid w:val="002154D6"/>
    <w:rsid w:val="00215A1F"/>
    <w:rsid w:val="00215AC8"/>
    <w:rsid w:val="002162F0"/>
    <w:rsid w:val="002163E9"/>
    <w:rsid w:val="00216598"/>
    <w:rsid w:val="00216740"/>
    <w:rsid w:val="0021676E"/>
    <w:rsid w:val="002169EA"/>
    <w:rsid w:val="00216B8B"/>
    <w:rsid w:val="00216F3E"/>
    <w:rsid w:val="00216F79"/>
    <w:rsid w:val="00216F91"/>
    <w:rsid w:val="002170EE"/>
    <w:rsid w:val="00217394"/>
    <w:rsid w:val="0021745F"/>
    <w:rsid w:val="0021763A"/>
    <w:rsid w:val="00217F4C"/>
    <w:rsid w:val="00220725"/>
    <w:rsid w:val="00220C99"/>
    <w:rsid w:val="0022101D"/>
    <w:rsid w:val="00221043"/>
    <w:rsid w:val="0022143A"/>
    <w:rsid w:val="00221A40"/>
    <w:rsid w:val="00221C73"/>
    <w:rsid w:val="00221CB8"/>
    <w:rsid w:val="002226A0"/>
    <w:rsid w:val="002228C4"/>
    <w:rsid w:val="00222AB8"/>
    <w:rsid w:val="00222B1F"/>
    <w:rsid w:val="00222BEE"/>
    <w:rsid w:val="00222E4A"/>
    <w:rsid w:val="002236E0"/>
    <w:rsid w:val="002240D3"/>
    <w:rsid w:val="00224141"/>
    <w:rsid w:val="00224F72"/>
    <w:rsid w:val="002253CC"/>
    <w:rsid w:val="002256FE"/>
    <w:rsid w:val="002257DD"/>
    <w:rsid w:val="00225A41"/>
    <w:rsid w:val="00225AB2"/>
    <w:rsid w:val="00226E71"/>
    <w:rsid w:val="00226F68"/>
    <w:rsid w:val="00227254"/>
    <w:rsid w:val="002274CE"/>
    <w:rsid w:val="0022775C"/>
    <w:rsid w:val="00227D13"/>
    <w:rsid w:val="0023003F"/>
    <w:rsid w:val="002301ED"/>
    <w:rsid w:val="00230291"/>
    <w:rsid w:val="002304A9"/>
    <w:rsid w:val="00230BD1"/>
    <w:rsid w:val="00231432"/>
    <w:rsid w:val="00231DE5"/>
    <w:rsid w:val="0023230E"/>
    <w:rsid w:val="002323F5"/>
    <w:rsid w:val="00232745"/>
    <w:rsid w:val="00232B9E"/>
    <w:rsid w:val="00232C90"/>
    <w:rsid w:val="00232F1E"/>
    <w:rsid w:val="0023310C"/>
    <w:rsid w:val="002332A2"/>
    <w:rsid w:val="0023349C"/>
    <w:rsid w:val="00233681"/>
    <w:rsid w:val="00233795"/>
    <w:rsid w:val="00233B1C"/>
    <w:rsid w:val="00233DE8"/>
    <w:rsid w:val="0023441A"/>
    <w:rsid w:val="00234521"/>
    <w:rsid w:val="0023454D"/>
    <w:rsid w:val="00234756"/>
    <w:rsid w:val="002348FF"/>
    <w:rsid w:val="00234B91"/>
    <w:rsid w:val="00234C8E"/>
    <w:rsid w:val="002352A8"/>
    <w:rsid w:val="002357F2"/>
    <w:rsid w:val="0023589C"/>
    <w:rsid w:val="00235AA4"/>
    <w:rsid w:val="00235CB0"/>
    <w:rsid w:val="002360C4"/>
    <w:rsid w:val="00236190"/>
    <w:rsid w:val="00236192"/>
    <w:rsid w:val="0023619F"/>
    <w:rsid w:val="00236E4E"/>
    <w:rsid w:val="002371DB"/>
    <w:rsid w:val="00237799"/>
    <w:rsid w:val="0023780C"/>
    <w:rsid w:val="002379E3"/>
    <w:rsid w:val="002379EB"/>
    <w:rsid w:val="00240107"/>
    <w:rsid w:val="00240570"/>
    <w:rsid w:val="00240657"/>
    <w:rsid w:val="00241283"/>
    <w:rsid w:val="002412A4"/>
    <w:rsid w:val="00241615"/>
    <w:rsid w:val="00241820"/>
    <w:rsid w:val="0024203C"/>
    <w:rsid w:val="00242AC7"/>
    <w:rsid w:val="00242F55"/>
    <w:rsid w:val="0024308D"/>
    <w:rsid w:val="002434D1"/>
    <w:rsid w:val="0024353E"/>
    <w:rsid w:val="00243614"/>
    <w:rsid w:val="00243D17"/>
    <w:rsid w:val="0024420B"/>
    <w:rsid w:val="002448A8"/>
    <w:rsid w:val="00244B80"/>
    <w:rsid w:val="00244BE8"/>
    <w:rsid w:val="00244BF4"/>
    <w:rsid w:val="00245007"/>
    <w:rsid w:val="0024507C"/>
    <w:rsid w:val="002450F4"/>
    <w:rsid w:val="002455EA"/>
    <w:rsid w:val="00245ED8"/>
    <w:rsid w:val="0024611B"/>
    <w:rsid w:val="00246244"/>
    <w:rsid w:val="002462CA"/>
    <w:rsid w:val="00246B38"/>
    <w:rsid w:val="00246FD0"/>
    <w:rsid w:val="00247146"/>
    <w:rsid w:val="002472E5"/>
    <w:rsid w:val="0024751D"/>
    <w:rsid w:val="0024769A"/>
    <w:rsid w:val="00247E42"/>
    <w:rsid w:val="002501DA"/>
    <w:rsid w:val="002506A5"/>
    <w:rsid w:val="00250938"/>
    <w:rsid w:val="002509EA"/>
    <w:rsid w:val="00250BD5"/>
    <w:rsid w:val="00250E6F"/>
    <w:rsid w:val="00250E74"/>
    <w:rsid w:val="002514A3"/>
    <w:rsid w:val="00251641"/>
    <w:rsid w:val="002518D1"/>
    <w:rsid w:val="002518D5"/>
    <w:rsid w:val="00251B39"/>
    <w:rsid w:val="002521C0"/>
    <w:rsid w:val="00252289"/>
    <w:rsid w:val="00252398"/>
    <w:rsid w:val="0025241E"/>
    <w:rsid w:val="002526D9"/>
    <w:rsid w:val="0025290F"/>
    <w:rsid w:val="00252C84"/>
    <w:rsid w:val="00253110"/>
    <w:rsid w:val="00253234"/>
    <w:rsid w:val="002535ED"/>
    <w:rsid w:val="002537A8"/>
    <w:rsid w:val="00253A04"/>
    <w:rsid w:val="00253A84"/>
    <w:rsid w:val="00253B64"/>
    <w:rsid w:val="002542C3"/>
    <w:rsid w:val="0025463C"/>
    <w:rsid w:val="0025481F"/>
    <w:rsid w:val="00254C60"/>
    <w:rsid w:val="00254FA8"/>
    <w:rsid w:val="00255226"/>
    <w:rsid w:val="00255253"/>
    <w:rsid w:val="0025548F"/>
    <w:rsid w:val="00255AC0"/>
    <w:rsid w:val="00255F9C"/>
    <w:rsid w:val="002564A3"/>
    <w:rsid w:val="00256796"/>
    <w:rsid w:val="00256BC2"/>
    <w:rsid w:val="00256D4A"/>
    <w:rsid w:val="00256E6D"/>
    <w:rsid w:val="00256F17"/>
    <w:rsid w:val="00257155"/>
    <w:rsid w:val="00257357"/>
    <w:rsid w:val="00257523"/>
    <w:rsid w:val="00257A16"/>
    <w:rsid w:val="00257D40"/>
    <w:rsid w:val="00257F12"/>
    <w:rsid w:val="002604D6"/>
    <w:rsid w:val="002607B1"/>
    <w:rsid w:val="002609E1"/>
    <w:rsid w:val="00260E0A"/>
    <w:rsid w:val="002614A9"/>
    <w:rsid w:val="00261683"/>
    <w:rsid w:val="0026169C"/>
    <w:rsid w:val="002617F9"/>
    <w:rsid w:val="00262177"/>
    <w:rsid w:val="0026218B"/>
    <w:rsid w:val="00262685"/>
    <w:rsid w:val="00262E17"/>
    <w:rsid w:val="00262E54"/>
    <w:rsid w:val="00263021"/>
    <w:rsid w:val="0026310F"/>
    <w:rsid w:val="00263559"/>
    <w:rsid w:val="002637D6"/>
    <w:rsid w:val="00263B1F"/>
    <w:rsid w:val="002640DE"/>
    <w:rsid w:val="00264663"/>
    <w:rsid w:val="002648D3"/>
    <w:rsid w:val="00264B1F"/>
    <w:rsid w:val="00264E81"/>
    <w:rsid w:val="00264E9E"/>
    <w:rsid w:val="00265375"/>
    <w:rsid w:val="002654B2"/>
    <w:rsid w:val="0026598B"/>
    <w:rsid w:val="00265A0C"/>
    <w:rsid w:val="00265C3F"/>
    <w:rsid w:val="00265CF8"/>
    <w:rsid w:val="00266002"/>
    <w:rsid w:val="00266165"/>
    <w:rsid w:val="00266394"/>
    <w:rsid w:val="002663E9"/>
    <w:rsid w:val="00266CB7"/>
    <w:rsid w:val="0026728B"/>
    <w:rsid w:val="00267570"/>
    <w:rsid w:val="0026764E"/>
    <w:rsid w:val="00267724"/>
    <w:rsid w:val="002677C5"/>
    <w:rsid w:val="00267977"/>
    <w:rsid w:val="00267ABA"/>
    <w:rsid w:val="00267E38"/>
    <w:rsid w:val="002702E5"/>
    <w:rsid w:val="0027060F"/>
    <w:rsid w:val="00270915"/>
    <w:rsid w:val="0027098D"/>
    <w:rsid w:val="00270A7D"/>
    <w:rsid w:val="00271399"/>
    <w:rsid w:val="002716C3"/>
    <w:rsid w:val="00271B9F"/>
    <w:rsid w:val="002722B4"/>
    <w:rsid w:val="0027252C"/>
    <w:rsid w:val="00272668"/>
    <w:rsid w:val="002727A1"/>
    <w:rsid w:val="00272F3C"/>
    <w:rsid w:val="002730CC"/>
    <w:rsid w:val="002736EC"/>
    <w:rsid w:val="00273936"/>
    <w:rsid w:val="00273A2C"/>
    <w:rsid w:val="00273C38"/>
    <w:rsid w:val="002747B4"/>
    <w:rsid w:val="00274A11"/>
    <w:rsid w:val="00274A79"/>
    <w:rsid w:val="00274DF9"/>
    <w:rsid w:val="00274E16"/>
    <w:rsid w:val="00274ECC"/>
    <w:rsid w:val="00275071"/>
    <w:rsid w:val="002754CD"/>
    <w:rsid w:val="002754E8"/>
    <w:rsid w:val="0027574E"/>
    <w:rsid w:val="00275C88"/>
    <w:rsid w:val="00276273"/>
    <w:rsid w:val="002762F6"/>
    <w:rsid w:val="00276CFD"/>
    <w:rsid w:val="00276D5F"/>
    <w:rsid w:val="00276E7B"/>
    <w:rsid w:val="002772F7"/>
    <w:rsid w:val="002773EA"/>
    <w:rsid w:val="002776FC"/>
    <w:rsid w:val="00277739"/>
    <w:rsid w:val="00277942"/>
    <w:rsid w:val="00277E29"/>
    <w:rsid w:val="0028017A"/>
    <w:rsid w:val="0028029D"/>
    <w:rsid w:val="002805C5"/>
    <w:rsid w:val="00280850"/>
    <w:rsid w:val="00280925"/>
    <w:rsid w:val="00281100"/>
    <w:rsid w:val="002813D5"/>
    <w:rsid w:val="00281626"/>
    <w:rsid w:val="0028194C"/>
    <w:rsid w:val="00282012"/>
    <w:rsid w:val="00282233"/>
    <w:rsid w:val="002823E2"/>
    <w:rsid w:val="002823F4"/>
    <w:rsid w:val="00282AE7"/>
    <w:rsid w:val="00283013"/>
    <w:rsid w:val="00283D28"/>
    <w:rsid w:val="00283E22"/>
    <w:rsid w:val="00283F33"/>
    <w:rsid w:val="002848C7"/>
    <w:rsid w:val="00284998"/>
    <w:rsid w:val="00284BE3"/>
    <w:rsid w:val="00284DD3"/>
    <w:rsid w:val="00284F43"/>
    <w:rsid w:val="00285258"/>
    <w:rsid w:val="002855C8"/>
    <w:rsid w:val="002858EC"/>
    <w:rsid w:val="002859B5"/>
    <w:rsid w:val="002859F4"/>
    <w:rsid w:val="00285F75"/>
    <w:rsid w:val="0028687E"/>
    <w:rsid w:val="002868A9"/>
    <w:rsid w:val="00286A16"/>
    <w:rsid w:val="0028740F"/>
    <w:rsid w:val="00287B6E"/>
    <w:rsid w:val="00287C10"/>
    <w:rsid w:val="00287C82"/>
    <w:rsid w:val="00287FB3"/>
    <w:rsid w:val="002905AB"/>
    <w:rsid w:val="00290A64"/>
    <w:rsid w:val="00290B7C"/>
    <w:rsid w:val="00290E7A"/>
    <w:rsid w:val="00290F43"/>
    <w:rsid w:val="002915CA"/>
    <w:rsid w:val="00291960"/>
    <w:rsid w:val="00291AEC"/>
    <w:rsid w:val="00291ED9"/>
    <w:rsid w:val="002920BF"/>
    <w:rsid w:val="002923C4"/>
    <w:rsid w:val="002931C0"/>
    <w:rsid w:val="002937A8"/>
    <w:rsid w:val="00293813"/>
    <w:rsid w:val="00293AC4"/>
    <w:rsid w:val="00293D94"/>
    <w:rsid w:val="00294345"/>
    <w:rsid w:val="00294425"/>
    <w:rsid w:val="00294639"/>
    <w:rsid w:val="00294783"/>
    <w:rsid w:val="00295070"/>
    <w:rsid w:val="00295486"/>
    <w:rsid w:val="00295604"/>
    <w:rsid w:val="00295CE0"/>
    <w:rsid w:val="00295D95"/>
    <w:rsid w:val="00295E05"/>
    <w:rsid w:val="00296488"/>
    <w:rsid w:val="002965BA"/>
    <w:rsid w:val="00296A36"/>
    <w:rsid w:val="00296FD1"/>
    <w:rsid w:val="0029702B"/>
    <w:rsid w:val="002971C4"/>
    <w:rsid w:val="002971EC"/>
    <w:rsid w:val="0029754A"/>
    <w:rsid w:val="00297595"/>
    <w:rsid w:val="002975FF"/>
    <w:rsid w:val="00297655"/>
    <w:rsid w:val="00297834"/>
    <w:rsid w:val="00297BB6"/>
    <w:rsid w:val="00297CC8"/>
    <w:rsid w:val="00297D9F"/>
    <w:rsid w:val="00297F02"/>
    <w:rsid w:val="002A0139"/>
    <w:rsid w:val="002A048E"/>
    <w:rsid w:val="002A074A"/>
    <w:rsid w:val="002A0DF6"/>
    <w:rsid w:val="002A11A1"/>
    <w:rsid w:val="002A13B6"/>
    <w:rsid w:val="002A13FD"/>
    <w:rsid w:val="002A1835"/>
    <w:rsid w:val="002A1B86"/>
    <w:rsid w:val="002A218B"/>
    <w:rsid w:val="002A2242"/>
    <w:rsid w:val="002A27F7"/>
    <w:rsid w:val="002A32DF"/>
    <w:rsid w:val="002A3835"/>
    <w:rsid w:val="002A3FAB"/>
    <w:rsid w:val="002A4103"/>
    <w:rsid w:val="002A4531"/>
    <w:rsid w:val="002A4616"/>
    <w:rsid w:val="002A50E8"/>
    <w:rsid w:val="002A5468"/>
    <w:rsid w:val="002A589F"/>
    <w:rsid w:val="002A58A9"/>
    <w:rsid w:val="002A5BDA"/>
    <w:rsid w:val="002A61D5"/>
    <w:rsid w:val="002A6947"/>
    <w:rsid w:val="002A70D7"/>
    <w:rsid w:val="002A727D"/>
    <w:rsid w:val="002A7301"/>
    <w:rsid w:val="002A760D"/>
    <w:rsid w:val="002A7BAC"/>
    <w:rsid w:val="002B02DD"/>
    <w:rsid w:val="002B0444"/>
    <w:rsid w:val="002B09A6"/>
    <w:rsid w:val="002B0C2E"/>
    <w:rsid w:val="002B0CB7"/>
    <w:rsid w:val="002B0F69"/>
    <w:rsid w:val="002B1473"/>
    <w:rsid w:val="002B1696"/>
    <w:rsid w:val="002B191D"/>
    <w:rsid w:val="002B1A2F"/>
    <w:rsid w:val="002B1AB4"/>
    <w:rsid w:val="002B1FAD"/>
    <w:rsid w:val="002B2175"/>
    <w:rsid w:val="002B254F"/>
    <w:rsid w:val="002B27DB"/>
    <w:rsid w:val="002B324A"/>
    <w:rsid w:val="002B3394"/>
    <w:rsid w:val="002B34CD"/>
    <w:rsid w:val="002B3C0B"/>
    <w:rsid w:val="002B410C"/>
    <w:rsid w:val="002B41AB"/>
    <w:rsid w:val="002B4944"/>
    <w:rsid w:val="002B4A3F"/>
    <w:rsid w:val="002B4A9A"/>
    <w:rsid w:val="002B4C3D"/>
    <w:rsid w:val="002B4E67"/>
    <w:rsid w:val="002B4F46"/>
    <w:rsid w:val="002B541B"/>
    <w:rsid w:val="002B5622"/>
    <w:rsid w:val="002B5BDC"/>
    <w:rsid w:val="002B5DA7"/>
    <w:rsid w:val="002B5E9E"/>
    <w:rsid w:val="002B611E"/>
    <w:rsid w:val="002B6405"/>
    <w:rsid w:val="002B6650"/>
    <w:rsid w:val="002B66A8"/>
    <w:rsid w:val="002B68DF"/>
    <w:rsid w:val="002B6B7E"/>
    <w:rsid w:val="002B6C84"/>
    <w:rsid w:val="002B725C"/>
    <w:rsid w:val="002B735C"/>
    <w:rsid w:val="002B7873"/>
    <w:rsid w:val="002C04D4"/>
    <w:rsid w:val="002C06C8"/>
    <w:rsid w:val="002C129D"/>
    <w:rsid w:val="002C12D8"/>
    <w:rsid w:val="002C1479"/>
    <w:rsid w:val="002C14CD"/>
    <w:rsid w:val="002C1CE8"/>
    <w:rsid w:val="002C21EE"/>
    <w:rsid w:val="002C229F"/>
    <w:rsid w:val="002C24F0"/>
    <w:rsid w:val="002C264B"/>
    <w:rsid w:val="002C26EB"/>
    <w:rsid w:val="002C2754"/>
    <w:rsid w:val="002C295D"/>
    <w:rsid w:val="002C2961"/>
    <w:rsid w:val="002C2A6A"/>
    <w:rsid w:val="002C2AA2"/>
    <w:rsid w:val="002C2ACF"/>
    <w:rsid w:val="002C2B32"/>
    <w:rsid w:val="002C2C2B"/>
    <w:rsid w:val="002C2DD4"/>
    <w:rsid w:val="002C3302"/>
    <w:rsid w:val="002C331F"/>
    <w:rsid w:val="002C33F0"/>
    <w:rsid w:val="002C3488"/>
    <w:rsid w:val="002C3498"/>
    <w:rsid w:val="002C34E9"/>
    <w:rsid w:val="002C3778"/>
    <w:rsid w:val="002C3C36"/>
    <w:rsid w:val="002C3FAB"/>
    <w:rsid w:val="002C408F"/>
    <w:rsid w:val="002C4221"/>
    <w:rsid w:val="002C475D"/>
    <w:rsid w:val="002C483B"/>
    <w:rsid w:val="002C4C28"/>
    <w:rsid w:val="002C4D2C"/>
    <w:rsid w:val="002C4E66"/>
    <w:rsid w:val="002C4EA2"/>
    <w:rsid w:val="002C4EBB"/>
    <w:rsid w:val="002C4FBE"/>
    <w:rsid w:val="002C53E8"/>
    <w:rsid w:val="002C545D"/>
    <w:rsid w:val="002C5C32"/>
    <w:rsid w:val="002C5F2A"/>
    <w:rsid w:val="002C62DB"/>
    <w:rsid w:val="002C685B"/>
    <w:rsid w:val="002C6C35"/>
    <w:rsid w:val="002C6C7F"/>
    <w:rsid w:val="002C6D66"/>
    <w:rsid w:val="002C6F8F"/>
    <w:rsid w:val="002C764B"/>
    <w:rsid w:val="002C7737"/>
    <w:rsid w:val="002C7936"/>
    <w:rsid w:val="002C795A"/>
    <w:rsid w:val="002C7985"/>
    <w:rsid w:val="002C7AAF"/>
    <w:rsid w:val="002C7B1A"/>
    <w:rsid w:val="002C7CE7"/>
    <w:rsid w:val="002D0121"/>
    <w:rsid w:val="002D064E"/>
    <w:rsid w:val="002D08D9"/>
    <w:rsid w:val="002D0ABC"/>
    <w:rsid w:val="002D0D47"/>
    <w:rsid w:val="002D100F"/>
    <w:rsid w:val="002D1150"/>
    <w:rsid w:val="002D18ED"/>
    <w:rsid w:val="002D1AB3"/>
    <w:rsid w:val="002D284C"/>
    <w:rsid w:val="002D2F32"/>
    <w:rsid w:val="002D323F"/>
    <w:rsid w:val="002D32C6"/>
    <w:rsid w:val="002D330A"/>
    <w:rsid w:val="002D349F"/>
    <w:rsid w:val="002D356A"/>
    <w:rsid w:val="002D3A3A"/>
    <w:rsid w:val="002D3B39"/>
    <w:rsid w:val="002D3CAB"/>
    <w:rsid w:val="002D3D5C"/>
    <w:rsid w:val="002D427F"/>
    <w:rsid w:val="002D45E5"/>
    <w:rsid w:val="002D47BF"/>
    <w:rsid w:val="002D4BB6"/>
    <w:rsid w:val="002D4CC5"/>
    <w:rsid w:val="002D4F2F"/>
    <w:rsid w:val="002D530B"/>
    <w:rsid w:val="002D57EF"/>
    <w:rsid w:val="002D6009"/>
    <w:rsid w:val="002D6266"/>
    <w:rsid w:val="002D62B4"/>
    <w:rsid w:val="002D673D"/>
    <w:rsid w:val="002D68B5"/>
    <w:rsid w:val="002D6B44"/>
    <w:rsid w:val="002D6CBD"/>
    <w:rsid w:val="002D6D35"/>
    <w:rsid w:val="002D6F1F"/>
    <w:rsid w:val="002D6F49"/>
    <w:rsid w:val="002D7027"/>
    <w:rsid w:val="002D703D"/>
    <w:rsid w:val="002D7854"/>
    <w:rsid w:val="002E0533"/>
    <w:rsid w:val="002E05B3"/>
    <w:rsid w:val="002E0C96"/>
    <w:rsid w:val="002E0E22"/>
    <w:rsid w:val="002E1162"/>
    <w:rsid w:val="002E1163"/>
    <w:rsid w:val="002E124D"/>
    <w:rsid w:val="002E12CC"/>
    <w:rsid w:val="002E1422"/>
    <w:rsid w:val="002E1590"/>
    <w:rsid w:val="002E1CB0"/>
    <w:rsid w:val="002E1E2A"/>
    <w:rsid w:val="002E2580"/>
    <w:rsid w:val="002E28A3"/>
    <w:rsid w:val="002E2A5C"/>
    <w:rsid w:val="002E3056"/>
    <w:rsid w:val="002E3665"/>
    <w:rsid w:val="002E36E0"/>
    <w:rsid w:val="002E3742"/>
    <w:rsid w:val="002E3FCC"/>
    <w:rsid w:val="002E4172"/>
    <w:rsid w:val="002E4266"/>
    <w:rsid w:val="002E4359"/>
    <w:rsid w:val="002E48F9"/>
    <w:rsid w:val="002E4AA2"/>
    <w:rsid w:val="002E5102"/>
    <w:rsid w:val="002E523E"/>
    <w:rsid w:val="002E600F"/>
    <w:rsid w:val="002E65AD"/>
    <w:rsid w:val="002E660F"/>
    <w:rsid w:val="002E6635"/>
    <w:rsid w:val="002E680D"/>
    <w:rsid w:val="002E6900"/>
    <w:rsid w:val="002E6BBF"/>
    <w:rsid w:val="002E70CF"/>
    <w:rsid w:val="002E71D4"/>
    <w:rsid w:val="002E73B9"/>
    <w:rsid w:val="002E741C"/>
    <w:rsid w:val="002E76D0"/>
    <w:rsid w:val="002E7B29"/>
    <w:rsid w:val="002E7EF9"/>
    <w:rsid w:val="002E7F96"/>
    <w:rsid w:val="002F0552"/>
    <w:rsid w:val="002F05A8"/>
    <w:rsid w:val="002F0ABF"/>
    <w:rsid w:val="002F0D21"/>
    <w:rsid w:val="002F1131"/>
    <w:rsid w:val="002F1241"/>
    <w:rsid w:val="002F13E4"/>
    <w:rsid w:val="002F1844"/>
    <w:rsid w:val="002F18A2"/>
    <w:rsid w:val="002F1969"/>
    <w:rsid w:val="002F1B71"/>
    <w:rsid w:val="002F1DEB"/>
    <w:rsid w:val="002F2184"/>
    <w:rsid w:val="002F2196"/>
    <w:rsid w:val="002F2559"/>
    <w:rsid w:val="002F2E05"/>
    <w:rsid w:val="002F2EAA"/>
    <w:rsid w:val="002F2F03"/>
    <w:rsid w:val="002F3210"/>
    <w:rsid w:val="002F34CE"/>
    <w:rsid w:val="002F386D"/>
    <w:rsid w:val="002F3AD4"/>
    <w:rsid w:val="002F3C28"/>
    <w:rsid w:val="002F3CB0"/>
    <w:rsid w:val="002F430D"/>
    <w:rsid w:val="002F43AA"/>
    <w:rsid w:val="002F4424"/>
    <w:rsid w:val="002F4599"/>
    <w:rsid w:val="002F46E5"/>
    <w:rsid w:val="002F4CFA"/>
    <w:rsid w:val="002F4CFB"/>
    <w:rsid w:val="002F4D6D"/>
    <w:rsid w:val="002F568B"/>
    <w:rsid w:val="002F5B8B"/>
    <w:rsid w:val="002F60D9"/>
    <w:rsid w:val="002F6214"/>
    <w:rsid w:val="002F6363"/>
    <w:rsid w:val="002F67D5"/>
    <w:rsid w:val="002F6994"/>
    <w:rsid w:val="002F6B82"/>
    <w:rsid w:val="002F6DB7"/>
    <w:rsid w:val="002F708E"/>
    <w:rsid w:val="002F747D"/>
    <w:rsid w:val="002F764C"/>
    <w:rsid w:val="003001DE"/>
    <w:rsid w:val="003003E3"/>
    <w:rsid w:val="00300A7A"/>
    <w:rsid w:val="003011EB"/>
    <w:rsid w:val="00301270"/>
    <w:rsid w:val="00301306"/>
    <w:rsid w:val="003014BF"/>
    <w:rsid w:val="003018F9"/>
    <w:rsid w:val="00301C54"/>
    <w:rsid w:val="00301DAC"/>
    <w:rsid w:val="00301E42"/>
    <w:rsid w:val="00301F70"/>
    <w:rsid w:val="00302652"/>
    <w:rsid w:val="0030292D"/>
    <w:rsid w:val="00303579"/>
    <w:rsid w:val="00303852"/>
    <w:rsid w:val="00303F4E"/>
    <w:rsid w:val="003040DE"/>
    <w:rsid w:val="003040EE"/>
    <w:rsid w:val="0030419B"/>
    <w:rsid w:val="003045D6"/>
    <w:rsid w:val="00304799"/>
    <w:rsid w:val="00304A13"/>
    <w:rsid w:val="00304A90"/>
    <w:rsid w:val="00304B32"/>
    <w:rsid w:val="00304DEC"/>
    <w:rsid w:val="00305097"/>
    <w:rsid w:val="003052D8"/>
    <w:rsid w:val="00305BFA"/>
    <w:rsid w:val="00305C2F"/>
    <w:rsid w:val="00305D7D"/>
    <w:rsid w:val="00306240"/>
    <w:rsid w:val="0030641B"/>
    <w:rsid w:val="00306458"/>
    <w:rsid w:val="0030687F"/>
    <w:rsid w:val="003069FA"/>
    <w:rsid w:val="00306A58"/>
    <w:rsid w:val="00306CB5"/>
    <w:rsid w:val="00306E98"/>
    <w:rsid w:val="00307007"/>
    <w:rsid w:val="00307C03"/>
    <w:rsid w:val="00307EC3"/>
    <w:rsid w:val="00307FE8"/>
    <w:rsid w:val="003104CA"/>
    <w:rsid w:val="003108C8"/>
    <w:rsid w:val="003108E2"/>
    <w:rsid w:val="00310DFC"/>
    <w:rsid w:val="003111A0"/>
    <w:rsid w:val="00311380"/>
    <w:rsid w:val="0031198C"/>
    <w:rsid w:val="00311BD2"/>
    <w:rsid w:val="00311CA6"/>
    <w:rsid w:val="00311E93"/>
    <w:rsid w:val="00312074"/>
    <w:rsid w:val="00312764"/>
    <w:rsid w:val="00312884"/>
    <w:rsid w:val="00312A59"/>
    <w:rsid w:val="00313054"/>
    <w:rsid w:val="003131E2"/>
    <w:rsid w:val="00313335"/>
    <w:rsid w:val="003133EE"/>
    <w:rsid w:val="003137F9"/>
    <w:rsid w:val="00313AE6"/>
    <w:rsid w:val="00313F99"/>
    <w:rsid w:val="00314939"/>
    <w:rsid w:val="00314A05"/>
    <w:rsid w:val="00314A83"/>
    <w:rsid w:val="00314D32"/>
    <w:rsid w:val="00314D7A"/>
    <w:rsid w:val="00314E73"/>
    <w:rsid w:val="003157D4"/>
    <w:rsid w:val="00315D6F"/>
    <w:rsid w:val="00315EA0"/>
    <w:rsid w:val="00315F20"/>
    <w:rsid w:val="00315F92"/>
    <w:rsid w:val="00316343"/>
    <w:rsid w:val="00316633"/>
    <w:rsid w:val="00316688"/>
    <w:rsid w:val="00316A7B"/>
    <w:rsid w:val="00316B8E"/>
    <w:rsid w:val="00316C20"/>
    <w:rsid w:val="00316D0D"/>
    <w:rsid w:val="00316F04"/>
    <w:rsid w:val="0031752D"/>
    <w:rsid w:val="00317750"/>
    <w:rsid w:val="00317A95"/>
    <w:rsid w:val="00317D4B"/>
    <w:rsid w:val="00317E3F"/>
    <w:rsid w:val="00317FBA"/>
    <w:rsid w:val="003202BA"/>
    <w:rsid w:val="00320553"/>
    <w:rsid w:val="003205CB"/>
    <w:rsid w:val="00321271"/>
    <w:rsid w:val="00321671"/>
    <w:rsid w:val="00321A5F"/>
    <w:rsid w:val="00321B49"/>
    <w:rsid w:val="00321BB4"/>
    <w:rsid w:val="00322169"/>
    <w:rsid w:val="00322B7E"/>
    <w:rsid w:val="00322D61"/>
    <w:rsid w:val="00323224"/>
    <w:rsid w:val="00323226"/>
    <w:rsid w:val="003233DE"/>
    <w:rsid w:val="00323781"/>
    <w:rsid w:val="00323843"/>
    <w:rsid w:val="00323B9D"/>
    <w:rsid w:val="00323CFD"/>
    <w:rsid w:val="0032429A"/>
    <w:rsid w:val="003244C1"/>
    <w:rsid w:val="00324779"/>
    <w:rsid w:val="00324982"/>
    <w:rsid w:val="003250FA"/>
    <w:rsid w:val="00325DF8"/>
    <w:rsid w:val="0032603B"/>
    <w:rsid w:val="003269DF"/>
    <w:rsid w:val="00326B46"/>
    <w:rsid w:val="00326EAE"/>
    <w:rsid w:val="00326FB6"/>
    <w:rsid w:val="003274B3"/>
    <w:rsid w:val="0032765B"/>
    <w:rsid w:val="00327C2B"/>
    <w:rsid w:val="00327F42"/>
    <w:rsid w:val="00330185"/>
    <w:rsid w:val="003303F4"/>
    <w:rsid w:val="00330973"/>
    <w:rsid w:val="00330D13"/>
    <w:rsid w:val="00330E59"/>
    <w:rsid w:val="00331005"/>
    <w:rsid w:val="003311B7"/>
    <w:rsid w:val="003315D5"/>
    <w:rsid w:val="003318C0"/>
    <w:rsid w:val="00331DDE"/>
    <w:rsid w:val="00331F65"/>
    <w:rsid w:val="00332293"/>
    <w:rsid w:val="0033235B"/>
    <w:rsid w:val="0033246D"/>
    <w:rsid w:val="0033255E"/>
    <w:rsid w:val="003326DA"/>
    <w:rsid w:val="003328BB"/>
    <w:rsid w:val="00333501"/>
    <w:rsid w:val="00333711"/>
    <w:rsid w:val="00333763"/>
    <w:rsid w:val="0033413C"/>
    <w:rsid w:val="003341C2"/>
    <w:rsid w:val="00334292"/>
    <w:rsid w:val="003344F7"/>
    <w:rsid w:val="003346A5"/>
    <w:rsid w:val="0033478A"/>
    <w:rsid w:val="0033497D"/>
    <w:rsid w:val="00334B29"/>
    <w:rsid w:val="00334C18"/>
    <w:rsid w:val="00334CFF"/>
    <w:rsid w:val="0033515D"/>
    <w:rsid w:val="00335D5C"/>
    <w:rsid w:val="00336122"/>
    <w:rsid w:val="003366C7"/>
    <w:rsid w:val="00336944"/>
    <w:rsid w:val="003369C4"/>
    <w:rsid w:val="00337922"/>
    <w:rsid w:val="00337B22"/>
    <w:rsid w:val="00340222"/>
    <w:rsid w:val="00340463"/>
    <w:rsid w:val="0034055F"/>
    <w:rsid w:val="003408A2"/>
    <w:rsid w:val="00341084"/>
    <w:rsid w:val="0034119B"/>
    <w:rsid w:val="00341663"/>
    <w:rsid w:val="003419B4"/>
    <w:rsid w:val="003419E6"/>
    <w:rsid w:val="00341A50"/>
    <w:rsid w:val="00341BC1"/>
    <w:rsid w:val="00341FBC"/>
    <w:rsid w:val="003422DA"/>
    <w:rsid w:val="003425F5"/>
    <w:rsid w:val="00342690"/>
    <w:rsid w:val="003427C5"/>
    <w:rsid w:val="003428BE"/>
    <w:rsid w:val="00342CB8"/>
    <w:rsid w:val="003431F8"/>
    <w:rsid w:val="00343556"/>
    <w:rsid w:val="0034372E"/>
    <w:rsid w:val="00343A16"/>
    <w:rsid w:val="00343AD9"/>
    <w:rsid w:val="00343E70"/>
    <w:rsid w:val="00343F09"/>
    <w:rsid w:val="00344355"/>
    <w:rsid w:val="003445B0"/>
    <w:rsid w:val="0034471B"/>
    <w:rsid w:val="00344814"/>
    <w:rsid w:val="00344960"/>
    <w:rsid w:val="00344E23"/>
    <w:rsid w:val="00345076"/>
    <w:rsid w:val="00345802"/>
    <w:rsid w:val="00345AA3"/>
    <w:rsid w:val="00345E87"/>
    <w:rsid w:val="003464FE"/>
    <w:rsid w:val="00346794"/>
    <w:rsid w:val="0034701B"/>
    <w:rsid w:val="003470E0"/>
    <w:rsid w:val="00347455"/>
    <w:rsid w:val="0034780F"/>
    <w:rsid w:val="00347983"/>
    <w:rsid w:val="00347AEE"/>
    <w:rsid w:val="00347C36"/>
    <w:rsid w:val="003504C8"/>
    <w:rsid w:val="00350D18"/>
    <w:rsid w:val="0035108C"/>
    <w:rsid w:val="003512E6"/>
    <w:rsid w:val="0035134C"/>
    <w:rsid w:val="003516B7"/>
    <w:rsid w:val="00351C76"/>
    <w:rsid w:val="00351C82"/>
    <w:rsid w:val="00351FB0"/>
    <w:rsid w:val="00352279"/>
    <w:rsid w:val="00352448"/>
    <w:rsid w:val="00352487"/>
    <w:rsid w:val="003525E0"/>
    <w:rsid w:val="0035285B"/>
    <w:rsid w:val="00352A6F"/>
    <w:rsid w:val="00352C08"/>
    <w:rsid w:val="00352CCB"/>
    <w:rsid w:val="00352E64"/>
    <w:rsid w:val="003531C1"/>
    <w:rsid w:val="0035324F"/>
    <w:rsid w:val="00353338"/>
    <w:rsid w:val="00353629"/>
    <w:rsid w:val="003538E0"/>
    <w:rsid w:val="003539DA"/>
    <w:rsid w:val="00353C68"/>
    <w:rsid w:val="003541F9"/>
    <w:rsid w:val="003542EE"/>
    <w:rsid w:val="00354AD6"/>
    <w:rsid w:val="00354F72"/>
    <w:rsid w:val="00355120"/>
    <w:rsid w:val="0035542D"/>
    <w:rsid w:val="0035624D"/>
    <w:rsid w:val="00356602"/>
    <w:rsid w:val="003567F4"/>
    <w:rsid w:val="0035691E"/>
    <w:rsid w:val="00357183"/>
    <w:rsid w:val="00357567"/>
    <w:rsid w:val="003575B8"/>
    <w:rsid w:val="0035767E"/>
    <w:rsid w:val="003576BE"/>
    <w:rsid w:val="00357783"/>
    <w:rsid w:val="0035781E"/>
    <w:rsid w:val="003578B7"/>
    <w:rsid w:val="00357DD5"/>
    <w:rsid w:val="0036054B"/>
    <w:rsid w:val="0036060F"/>
    <w:rsid w:val="00360757"/>
    <w:rsid w:val="00360D64"/>
    <w:rsid w:val="00360DDA"/>
    <w:rsid w:val="0036153A"/>
    <w:rsid w:val="00361864"/>
    <w:rsid w:val="00361CBC"/>
    <w:rsid w:val="0036234E"/>
    <w:rsid w:val="003623C2"/>
    <w:rsid w:val="0036284B"/>
    <w:rsid w:val="003629F0"/>
    <w:rsid w:val="00362A95"/>
    <w:rsid w:val="00362B2B"/>
    <w:rsid w:val="00362CAB"/>
    <w:rsid w:val="00362F18"/>
    <w:rsid w:val="0036311B"/>
    <w:rsid w:val="003633E1"/>
    <w:rsid w:val="003637B5"/>
    <w:rsid w:val="00363CAB"/>
    <w:rsid w:val="00363CC5"/>
    <w:rsid w:val="003641F6"/>
    <w:rsid w:val="0036434E"/>
    <w:rsid w:val="003643A0"/>
    <w:rsid w:val="00364757"/>
    <w:rsid w:val="00364760"/>
    <w:rsid w:val="003647CB"/>
    <w:rsid w:val="003649A7"/>
    <w:rsid w:val="00364A6A"/>
    <w:rsid w:val="00364B81"/>
    <w:rsid w:val="00364DFC"/>
    <w:rsid w:val="0036501E"/>
    <w:rsid w:val="003653AE"/>
    <w:rsid w:val="003653BE"/>
    <w:rsid w:val="00365467"/>
    <w:rsid w:val="00365BD6"/>
    <w:rsid w:val="00365D08"/>
    <w:rsid w:val="00365D9A"/>
    <w:rsid w:val="00366301"/>
    <w:rsid w:val="003665CF"/>
    <w:rsid w:val="00366A23"/>
    <w:rsid w:val="00366AC8"/>
    <w:rsid w:val="00366B55"/>
    <w:rsid w:val="00366F5F"/>
    <w:rsid w:val="00367036"/>
    <w:rsid w:val="00367FA8"/>
    <w:rsid w:val="00367FF8"/>
    <w:rsid w:val="003701F9"/>
    <w:rsid w:val="0037038D"/>
    <w:rsid w:val="00371A07"/>
    <w:rsid w:val="00371F5D"/>
    <w:rsid w:val="00372285"/>
    <w:rsid w:val="003723D7"/>
    <w:rsid w:val="0037246D"/>
    <w:rsid w:val="003725D3"/>
    <w:rsid w:val="00372745"/>
    <w:rsid w:val="00372A3D"/>
    <w:rsid w:val="003730A9"/>
    <w:rsid w:val="00373135"/>
    <w:rsid w:val="003733C1"/>
    <w:rsid w:val="00373DEE"/>
    <w:rsid w:val="00373FB3"/>
    <w:rsid w:val="0037404B"/>
    <w:rsid w:val="003741F9"/>
    <w:rsid w:val="00374200"/>
    <w:rsid w:val="00374299"/>
    <w:rsid w:val="0037472A"/>
    <w:rsid w:val="00374BBD"/>
    <w:rsid w:val="00374C74"/>
    <w:rsid w:val="00374E6D"/>
    <w:rsid w:val="00374E6F"/>
    <w:rsid w:val="003759DB"/>
    <w:rsid w:val="00375E9A"/>
    <w:rsid w:val="00376560"/>
    <w:rsid w:val="00376EE7"/>
    <w:rsid w:val="00377123"/>
    <w:rsid w:val="0037736D"/>
    <w:rsid w:val="00377488"/>
    <w:rsid w:val="003776DF"/>
    <w:rsid w:val="00377830"/>
    <w:rsid w:val="00377C48"/>
    <w:rsid w:val="00377FBF"/>
    <w:rsid w:val="00380214"/>
    <w:rsid w:val="003803C1"/>
    <w:rsid w:val="003804BF"/>
    <w:rsid w:val="0038076E"/>
    <w:rsid w:val="00380B32"/>
    <w:rsid w:val="003815A6"/>
    <w:rsid w:val="003815C8"/>
    <w:rsid w:val="003815F6"/>
    <w:rsid w:val="00381B4D"/>
    <w:rsid w:val="00381EB6"/>
    <w:rsid w:val="00381F89"/>
    <w:rsid w:val="00382A16"/>
    <w:rsid w:val="00382ACB"/>
    <w:rsid w:val="00382B22"/>
    <w:rsid w:val="00382D8F"/>
    <w:rsid w:val="003834ED"/>
    <w:rsid w:val="003837A6"/>
    <w:rsid w:val="00383899"/>
    <w:rsid w:val="0038398C"/>
    <w:rsid w:val="003839BF"/>
    <w:rsid w:val="00383CB3"/>
    <w:rsid w:val="0038404C"/>
    <w:rsid w:val="003844C0"/>
    <w:rsid w:val="003846B0"/>
    <w:rsid w:val="0038477D"/>
    <w:rsid w:val="00384DB2"/>
    <w:rsid w:val="00384E9C"/>
    <w:rsid w:val="003853E8"/>
    <w:rsid w:val="00385561"/>
    <w:rsid w:val="003855A2"/>
    <w:rsid w:val="003855AE"/>
    <w:rsid w:val="00385A97"/>
    <w:rsid w:val="00385B6E"/>
    <w:rsid w:val="00385C83"/>
    <w:rsid w:val="003860EE"/>
    <w:rsid w:val="003865E5"/>
    <w:rsid w:val="003865EA"/>
    <w:rsid w:val="00386A36"/>
    <w:rsid w:val="003870FB"/>
    <w:rsid w:val="0038712D"/>
    <w:rsid w:val="00387604"/>
    <w:rsid w:val="00387AAC"/>
    <w:rsid w:val="00387AEB"/>
    <w:rsid w:val="0039005C"/>
    <w:rsid w:val="00390283"/>
    <w:rsid w:val="00390564"/>
    <w:rsid w:val="0039082F"/>
    <w:rsid w:val="00390945"/>
    <w:rsid w:val="00390D4C"/>
    <w:rsid w:val="00390F16"/>
    <w:rsid w:val="003912E0"/>
    <w:rsid w:val="003913C9"/>
    <w:rsid w:val="003914FE"/>
    <w:rsid w:val="003915C5"/>
    <w:rsid w:val="0039168C"/>
    <w:rsid w:val="00391951"/>
    <w:rsid w:val="00392185"/>
    <w:rsid w:val="003922FF"/>
    <w:rsid w:val="003925CD"/>
    <w:rsid w:val="003925EA"/>
    <w:rsid w:val="0039286C"/>
    <w:rsid w:val="003928EC"/>
    <w:rsid w:val="003929CD"/>
    <w:rsid w:val="00392FB5"/>
    <w:rsid w:val="003934CF"/>
    <w:rsid w:val="00393693"/>
    <w:rsid w:val="00393755"/>
    <w:rsid w:val="00393ADB"/>
    <w:rsid w:val="00394081"/>
    <w:rsid w:val="00394301"/>
    <w:rsid w:val="003948E8"/>
    <w:rsid w:val="00395086"/>
    <w:rsid w:val="0039509C"/>
    <w:rsid w:val="00395308"/>
    <w:rsid w:val="003955B0"/>
    <w:rsid w:val="00395831"/>
    <w:rsid w:val="003966C9"/>
    <w:rsid w:val="003968FC"/>
    <w:rsid w:val="003969DE"/>
    <w:rsid w:val="00396F2F"/>
    <w:rsid w:val="003971DB"/>
    <w:rsid w:val="00397413"/>
    <w:rsid w:val="0039753D"/>
    <w:rsid w:val="003977CF"/>
    <w:rsid w:val="00397BDB"/>
    <w:rsid w:val="00397C20"/>
    <w:rsid w:val="003A0309"/>
    <w:rsid w:val="003A059E"/>
    <w:rsid w:val="003A1072"/>
    <w:rsid w:val="003A114C"/>
    <w:rsid w:val="003A1416"/>
    <w:rsid w:val="003A1B3F"/>
    <w:rsid w:val="003A2089"/>
    <w:rsid w:val="003A267A"/>
    <w:rsid w:val="003A27DB"/>
    <w:rsid w:val="003A3410"/>
    <w:rsid w:val="003A378F"/>
    <w:rsid w:val="003A37D1"/>
    <w:rsid w:val="003A3900"/>
    <w:rsid w:val="003A39BE"/>
    <w:rsid w:val="003A3B8A"/>
    <w:rsid w:val="003A3BDF"/>
    <w:rsid w:val="003A3DEA"/>
    <w:rsid w:val="003A3E5D"/>
    <w:rsid w:val="003A3ECB"/>
    <w:rsid w:val="003A3FC4"/>
    <w:rsid w:val="003A4105"/>
    <w:rsid w:val="003A41BA"/>
    <w:rsid w:val="003A43B0"/>
    <w:rsid w:val="003A4B7A"/>
    <w:rsid w:val="003A4C56"/>
    <w:rsid w:val="003A4E7C"/>
    <w:rsid w:val="003A4EFA"/>
    <w:rsid w:val="003A4FE7"/>
    <w:rsid w:val="003A504F"/>
    <w:rsid w:val="003A50E4"/>
    <w:rsid w:val="003A512A"/>
    <w:rsid w:val="003A547C"/>
    <w:rsid w:val="003A5F83"/>
    <w:rsid w:val="003A602C"/>
    <w:rsid w:val="003A61CA"/>
    <w:rsid w:val="003A626B"/>
    <w:rsid w:val="003A6772"/>
    <w:rsid w:val="003A707D"/>
    <w:rsid w:val="003A70BE"/>
    <w:rsid w:val="003A7966"/>
    <w:rsid w:val="003A7C52"/>
    <w:rsid w:val="003A7E8F"/>
    <w:rsid w:val="003B0032"/>
    <w:rsid w:val="003B0183"/>
    <w:rsid w:val="003B01A0"/>
    <w:rsid w:val="003B01FC"/>
    <w:rsid w:val="003B04F3"/>
    <w:rsid w:val="003B075F"/>
    <w:rsid w:val="003B0908"/>
    <w:rsid w:val="003B1174"/>
    <w:rsid w:val="003B13CC"/>
    <w:rsid w:val="003B14FF"/>
    <w:rsid w:val="003B1B63"/>
    <w:rsid w:val="003B1E76"/>
    <w:rsid w:val="003B1F97"/>
    <w:rsid w:val="003B243B"/>
    <w:rsid w:val="003B25E4"/>
    <w:rsid w:val="003B2E5D"/>
    <w:rsid w:val="003B30D2"/>
    <w:rsid w:val="003B30DC"/>
    <w:rsid w:val="003B34B7"/>
    <w:rsid w:val="003B356E"/>
    <w:rsid w:val="003B36A4"/>
    <w:rsid w:val="003B3789"/>
    <w:rsid w:val="003B3A93"/>
    <w:rsid w:val="003B3C05"/>
    <w:rsid w:val="003B4049"/>
    <w:rsid w:val="003B4305"/>
    <w:rsid w:val="003B445C"/>
    <w:rsid w:val="003B446A"/>
    <w:rsid w:val="003B4D6F"/>
    <w:rsid w:val="003B4E7E"/>
    <w:rsid w:val="003B515F"/>
    <w:rsid w:val="003B5351"/>
    <w:rsid w:val="003B54F0"/>
    <w:rsid w:val="003B5E34"/>
    <w:rsid w:val="003B6069"/>
    <w:rsid w:val="003B6B51"/>
    <w:rsid w:val="003B6E00"/>
    <w:rsid w:val="003C005A"/>
    <w:rsid w:val="003C02CB"/>
    <w:rsid w:val="003C0303"/>
    <w:rsid w:val="003C0572"/>
    <w:rsid w:val="003C05CF"/>
    <w:rsid w:val="003C0BE8"/>
    <w:rsid w:val="003C0D28"/>
    <w:rsid w:val="003C0E9F"/>
    <w:rsid w:val="003C1088"/>
    <w:rsid w:val="003C13E4"/>
    <w:rsid w:val="003C143C"/>
    <w:rsid w:val="003C15FF"/>
    <w:rsid w:val="003C18AB"/>
    <w:rsid w:val="003C23C4"/>
    <w:rsid w:val="003C2438"/>
    <w:rsid w:val="003C2553"/>
    <w:rsid w:val="003C25A9"/>
    <w:rsid w:val="003C268D"/>
    <w:rsid w:val="003C3098"/>
    <w:rsid w:val="003C3A40"/>
    <w:rsid w:val="003C3FCF"/>
    <w:rsid w:val="003C44CC"/>
    <w:rsid w:val="003C4856"/>
    <w:rsid w:val="003C4FAA"/>
    <w:rsid w:val="003C5020"/>
    <w:rsid w:val="003C52EB"/>
    <w:rsid w:val="003C54BB"/>
    <w:rsid w:val="003C56F9"/>
    <w:rsid w:val="003C5709"/>
    <w:rsid w:val="003C5B55"/>
    <w:rsid w:val="003C5CB9"/>
    <w:rsid w:val="003C5F1D"/>
    <w:rsid w:val="003C60BE"/>
    <w:rsid w:val="003C6452"/>
    <w:rsid w:val="003C6A28"/>
    <w:rsid w:val="003C727D"/>
    <w:rsid w:val="003D0746"/>
    <w:rsid w:val="003D0879"/>
    <w:rsid w:val="003D0925"/>
    <w:rsid w:val="003D108D"/>
    <w:rsid w:val="003D1429"/>
    <w:rsid w:val="003D1671"/>
    <w:rsid w:val="003D1E26"/>
    <w:rsid w:val="003D231C"/>
    <w:rsid w:val="003D2C90"/>
    <w:rsid w:val="003D3609"/>
    <w:rsid w:val="003D37B8"/>
    <w:rsid w:val="003D393A"/>
    <w:rsid w:val="003D3F52"/>
    <w:rsid w:val="003D3FC2"/>
    <w:rsid w:val="003D3FF4"/>
    <w:rsid w:val="003D41BA"/>
    <w:rsid w:val="003D5057"/>
    <w:rsid w:val="003D519B"/>
    <w:rsid w:val="003D5721"/>
    <w:rsid w:val="003D5F8E"/>
    <w:rsid w:val="003D5F9F"/>
    <w:rsid w:val="003D6278"/>
    <w:rsid w:val="003D6425"/>
    <w:rsid w:val="003D657A"/>
    <w:rsid w:val="003D6BB0"/>
    <w:rsid w:val="003D6C5D"/>
    <w:rsid w:val="003D6C8B"/>
    <w:rsid w:val="003D7432"/>
    <w:rsid w:val="003D746D"/>
    <w:rsid w:val="003D7776"/>
    <w:rsid w:val="003D777D"/>
    <w:rsid w:val="003D7B66"/>
    <w:rsid w:val="003D7FAE"/>
    <w:rsid w:val="003E04FB"/>
    <w:rsid w:val="003E062D"/>
    <w:rsid w:val="003E073D"/>
    <w:rsid w:val="003E0775"/>
    <w:rsid w:val="003E0AE9"/>
    <w:rsid w:val="003E0F94"/>
    <w:rsid w:val="003E116C"/>
    <w:rsid w:val="003E1292"/>
    <w:rsid w:val="003E13FE"/>
    <w:rsid w:val="003E1841"/>
    <w:rsid w:val="003E1A30"/>
    <w:rsid w:val="003E1A7F"/>
    <w:rsid w:val="003E1CF4"/>
    <w:rsid w:val="003E1ED2"/>
    <w:rsid w:val="003E218A"/>
    <w:rsid w:val="003E24F5"/>
    <w:rsid w:val="003E25A5"/>
    <w:rsid w:val="003E25D7"/>
    <w:rsid w:val="003E28BD"/>
    <w:rsid w:val="003E2CC0"/>
    <w:rsid w:val="003E30C2"/>
    <w:rsid w:val="003E35BB"/>
    <w:rsid w:val="003E3763"/>
    <w:rsid w:val="003E384B"/>
    <w:rsid w:val="003E3FC8"/>
    <w:rsid w:val="003E50FD"/>
    <w:rsid w:val="003E52F4"/>
    <w:rsid w:val="003E55B8"/>
    <w:rsid w:val="003E56CB"/>
    <w:rsid w:val="003E5BA8"/>
    <w:rsid w:val="003E5D7D"/>
    <w:rsid w:val="003E5DAC"/>
    <w:rsid w:val="003E5EBF"/>
    <w:rsid w:val="003E64D8"/>
    <w:rsid w:val="003E68AB"/>
    <w:rsid w:val="003E6F0F"/>
    <w:rsid w:val="003E7379"/>
    <w:rsid w:val="003E7710"/>
    <w:rsid w:val="003E791C"/>
    <w:rsid w:val="003E79E6"/>
    <w:rsid w:val="003E7C3D"/>
    <w:rsid w:val="003E7E93"/>
    <w:rsid w:val="003F0137"/>
    <w:rsid w:val="003F0209"/>
    <w:rsid w:val="003F0212"/>
    <w:rsid w:val="003F03BD"/>
    <w:rsid w:val="003F0AF5"/>
    <w:rsid w:val="003F0B49"/>
    <w:rsid w:val="003F0C7D"/>
    <w:rsid w:val="003F0E39"/>
    <w:rsid w:val="003F0F0D"/>
    <w:rsid w:val="003F104B"/>
    <w:rsid w:val="003F1C49"/>
    <w:rsid w:val="003F1C67"/>
    <w:rsid w:val="003F228A"/>
    <w:rsid w:val="003F2568"/>
    <w:rsid w:val="003F29A9"/>
    <w:rsid w:val="003F2A06"/>
    <w:rsid w:val="003F2C26"/>
    <w:rsid w:val="003F32DD"/>
    <w:rsid w:val="003F33B0"/>
    <w:rsid w:val="003F3680"/>
    <w:rsid w:val="003F36B7"/>
    <w:rsid w:val="003F3E98"/>
    <w:rsid w:val="003F436A"/>
    <w:rsid w:val="003F5078"/>
    <w:rsid w:val="003F50A8"/>
    <w:rsid w:val="003F54A8"/>
    <w:rsid w:val="003F55D5"/>
    <w:rsid w:val="003F56A1"/>
    <w:rsid w:val="003F57DC"/>
    <w:rsid w:val="003F5A7D"/>
    <w:rsid w:val="003F5AE5"/>
    <w:rsid w:val="003F5B59"/>
    <w:rsid w:val="003F5E02"/>
    <w:rsid w:val="003F63C6"/>
    <w:rsid w:val="003F65B9"/>
    <w:rsid w:val="003F688E"/>
    <w:rsid w:val="003F6CD5"/>
    <w:rsid w:val="003F6E77"/>
    <w:rsid w:val="003F70DE"/>
    <w:rsid w:val="003F7496"/>
    <w:rsid w:val="003F74C0"/>
    <w:rsid w:val="003F7681"/>
    <w:rsid w:val="003F7AF3"/>
    <w:rsid w:val="003F7D43"/>
    <w:rsid w:val="003F7D68"/>
    <w:rsid w:val="00400267"/>
    <w:rsid w:val="00400545"/>
    <w:rsid w:val="004009F5"/>
    <w:rsid w:val="00400BB2"/>
    <w:rsid w:val="00400EC1"/>
    <w:rsid w:val="0040138B"/>
    <w:rsid w:val="00401559"/>
    <w:rsid w:val="004015E4"/>
    <w:rsid w:val="004016D1"/>
    <w:rsid w:val="0040180A"/>
    <w:rsid w:val="0040209A"/>
    <w:rsid w:val="0040226F"/>
    <w:rsid w:val="004027F3"/>
    <w:rsid w:val="0040282C"/>
    <w:rsid w:val="00402C11"/>
    <w:rsid w:val="00402DCA"/>
    <w:rsid w:val="004036C5"/>
    <w:rsid w:val="004036EE"/>
    <w:rsid w:val="004037B9"/>
    <w:rsid w:val="00403B98"/>
    <w:rsid w:val="00403CFB"/>
    <w:rsid w:val="00403E3B"/>
    <w:rsid w:val="0040427F"/>
    <w:rsid w:val="004042AC"/>
    <w:rsid w:val="0040471D"/>
    <w:rsid w:val="00404E80"/>
    <w:rsid w:val="004051AD"/>
    <w:rsid w:val="004051E8"/>
    <w:rsid w:val="00405588"/>
    <w:rsid w:val="00405C35"/>
    <w:rsid w:val="00405DF4"/>
    <w:rsid w:val="00405ED8"/>
    <w:rsid w:val="00405F89"/>
    <w:rsid w:val="0040622F"/>
    <w:rsid w:val="0040692F"/>
    <w:rsid w:val="00406E38"/>
    <w:rsid w:val="00407184"/>
    <w:rsid w:val="00407736"/>
    <w:rsid w:val="00407898"/>
    <w:rsid w:val="00407AA5"/>
    <w:rsid w:val="00407DB2"/>
    <w:rsid w:val="004102B0"/>
    <w:rsid w:val="00410523"/>
    <w:rsid w:val="004105C3"/>
    <w:rsid w:val="00410D7A"/>
    <w:rsid w:val="00410DCD"/>
    <w:rsid w:val="004113AF"/>
    <w:rsid w:val="004118E1"/>
    <w:rsid w:val="004123ED"/>
    <w:rsid w:val="0041256D"/>
    <w:rsid w:val="004125FE"/>
    <w:rsid w:val="00412B0A"/>
    <w:rsid w:val="00413029"/>
    <w:rsid w:val="0041311A"/>
    <w:rsid w:val="00413A2E"/>
    <w:rsid w:val="0041401A"/>
    <w:rsid w:val="00414209"/>
    <w:rsid w:val="00414310"/>
    <w:rsid w:val="00414541"/>
    <w:rsid w:val="004146E2"/>
    <w:rsid w:val="00414D7E"/>
    <w:rsid w:val="00415560"/>
    <w:rsid w:val="00415580"/>
    <w:rsid w:val="00415676"/>
    <w:rsid w:val="004157E8"/>
    <w:rsid w:val="0041581E"/>
    <w:rsid w:val="00415DF6"/>
    <w:rsid w:val="00415FE8"/>
    <w:rsid w:val="00416588"/>
    <w:rsid w:val="0041674B"/>
    <w:rsid w:val="00416755"/>
    <w:rsid w:val="00416B3A"/>
    <w:rsid w:val="00416CF7"/>
    <w:rsid w:val="00416CFD"/>
    <w:rsid w:val="00416F83"/>
    <w:rsid w:val="004170AE"/>
    <w:rsid w:val="0041738C"/>
    <w:rsid w:val="00417395"/>
    <w:rsid w:val="004177BA"/>
    <w:rsid w:val="00417D35"/>
    <w:rsid w:val="00420280"/>
    <w:rsid w:val="004204EA"/>
    <w:rsid w:val="00420564"/>
    <w:rsid w:val="0042075F"/>
    <w:rsid w:val="00420DA5"/>
    <w:rsid w:val="00420DC5"/>
    <w:rsid w:val="00420E09"/>
    <w:rsid w:val="0042123F"/>
    <w:rsid w:val="0042147B"/>
    <w:rsid w:val="004218CC"/>
    <w:rsid w:val="004222EF"/>
    <w:rsid w:val="0042230A"/>
    <w:rsid w:val="00422414"/>
    <w:rsid w:val="004226AB"/>
    <w:rsid w:val="004227AE"/>
    <w:rsid w:val="004233A6"/>
    <w:rsid w:val="004235AE"/>
    <w:rsid w:val="004239CB"/>
    <w:rsid w:val="00423D30"/>
    <w:rsid w:val="0042406A"/>
    <w:rsid w:val="0042430D"/>
    <w:rsid w:val="0042434A"/>
    <w:rsid w:val="0042470F"/>
    <w:rsid w:val="00424A78"/>
    <w:rsid w:val="00424A8C"/>
    <w:rsid w:val="00424D40"/>
    <w:rsid w:val="00424FF3"/>
    <w:rsid w:val="00425AE3"/>
    <w:rsid w:val="00425FE5"/>
    <w:rsid w:val="00425FEC"/>
    <w:rsid w:val="004260CF"/>
    <w:rsid w:val="0042613B"/>
    <w:rsid w:val="004265DE"/>
    <w:rsid w:val="0042669C"/>
    <w:rsid w:val="00426A51"/>
    <w:rsid w:val="00426C2C"/>
    <w:rsid w:val="00426CE1"/>
    <w:rsid w:val="00426D86"/>
    <w:rsid w:val="00426F46"/>
    <w:rsid w:val="00427111"/>
    <w:rsid w:val="00427D67"/>
    <w:rsid w:val="00427F4D"/>
    <w:rsid w:val="004304A1"/>
    <w:rsid w:val="0043105F"/>
    <w:rsid w:val="00431094"/>
    <w:rsid w:val="004312A4"/>
    <w:rsid w:val="004315C0"/>
    <w:rsid w:val="004317C8"/>
    <w:rsid w:val="004318D9"/>
    <w:rsid w:val="00431BBC"/>
    <w:rsid w:val="00431DEA"/>
    <w:rsid w:val="00432291"/>
    <w:rsid w:val="0043240B"/>
    <w:rsid w:val="00432BD6"/>
    <w:rsid w:val="00432C05"/>
    <w:rsid w:val="00432EF0"/>
    <w:rsid w:val="0043315B"/>
    <w:rsid w:val="004334EB"/>
    <w:rsid w:val="00433D97"/>
    <w:rsid w:val="00434038"/>
    <w:rsid w:val="004341D0"/>
    <w:rsid w:val="004345AC"/>
    <w:rsid w:val="004345E3"/>
    <w:rsid w:val="00434745"/>
    <w:rsid w:val="004349F1"/>
    <w:rsid w:val="00434AD1"/>
    <w:rsid w:val="00434B6C"/>
    <w:rsid w:val="00434B99"/>
    <w:rsid w:val="00434F9E"/>
    <w:rsid w:val="00434FE1"/>
    <w:rsid w:val="004351F2"/>
    <w:rsid w:val="004353E8"/>
    <w:rsid w:val="00435907"/>
    <w:rsid w:val="00435983"/>
    <w:rsid w:val="00435AC1"/>
    <w:rsid w:val="00435E9A"/>
    <w:rsid w:val="00435EAE"/>
    <w:rsid w:val="004368BA"/>
    <w:rsid w:val="00437049"/>
    <w:rsid w:val="004371DF"/>
    <w:rsid w:val="004374AB"/>
    <w:rsid w:val="004378F4"/>
    <w:rsid w:val="00437BFA"/>
    <w:rsid w:val="00437F62"/>
    <w:rsid w:val="004404E1"/>
    <w:rsid w:val="00441147"/>
    <w:rsid w:val="00441268"/>
    <w:rsid w:val="00441703"/>
    <w:rsid w:val="004417CA"/>
    <w:rsid w:val="00441A3B"/>
    <w:rsid w:val="00441C10"/>
    <w:rsid w:val="00442A05"/>
    <w:rsid w:val="00442A96"/>
    <w:rsid w:val="00442B4A"/>
    <w:rsid w:val="00443244"/>
    <w:rsid w:val="00443486"/>
    <w:rsid w:val="0044369F"/>
    <w:rsid w:val="004437C7"/>
    <w:rsid w:val="00443B92"/>
    <w:rsid w:val="00444150"/>
    <w:rsid w:val="00444590"/>
    <w:rsid w:val="00445406"/>
    <w:rsid w:val="00445529"/>
    <w:rsid w:val="00445A46"/>
    <w:rsid w:val="00445B34"/>
    <w:rsid w:val="004460B0"/>
    <w:rsid w:val="004465FC"/>
    <w:rsid w:val="00446A6A"/>
    <w:rsid w:val="00446E78"/>
    <w:rsid w:val="00447146"/>
    <w:rsid w:val="0044719C"/>
    <w:rsid w:val="00447DE7"/>
    <w:rsid w:val="00450151"/>
    <w:rsid w:val="004502F8"/>
    <w:rsid w:val="00450679"/>
    <w:rsid w:val="00451101"/>
    <w:rsid w:val="004513A5"/>
    <w:rsid w:val="00451516"/>
    <w:rsid w:val="00451823"/>
    <w:rsid w:val="00451D2F"/>
    <w:rsid w:val="00451D76"/>
    <w:rsid w:val="00451DC3"/>
    <w:rsid w:val="00451DE6"/>
    <w:rsid w:val="00451E42"/>
    <w:rsid w:val="00451FA8"/>
    <w:rsid w:val="00452457"/>
    <w:rsid w:val="00452CA4"/>
    <w:rsid w:val="004531F8"/>
    <w:rsid w:val="00453A0A"/>
    <w:rsid w:val="00453B7E"/>
    <w:rsid w:val="00453D5C"/>
    <w:rsid w:val="004540A9"/>
    <w:rsid w:val="004542AB"/>
    <w:rsid w:val="004546EC"/>
    <w:rsid w:val="004548D6"/>
    <w:rsid w:val="00454914"/>
    <w:rsid w:val="00454A92"/>
    <w:rsid w:val="00454BC8"/>
    <w:rsid w:val="00454C1A"/>
    <w:rsid w:val="00454EAC"/>
    <w:rsid w:val="00455516"/>
    <w:rsid w:val="004556E1"/>
    <w:rsid w:val="00455907"/>
    <w:rsid w:val="00455A24"/>
    <w:rsid w:val="004560DB"/>
    <w:rsid w:val="0045691E"/>
    <w:rsid w:val="00457317"/>
    <w:rsid w:val="004575F6"/>
    <w:rsid w:val="004579C4"/>
    <w:rsid w:val="00457FF4"/>
    <w:rsid w:val="004600F9"/>
    <w:rsid w:val="0046012D"/>
    <w:rsid w:val="004603C5"/>
    <w:rsid w:val="004605BE"/>
    <w:rsid w:val="00460743"/>
    <w:rsid w:val="00460A64"/>
    <w:rsid w:val="00460AC1"/>
    <w:rsid w:val="00460C86"/>
    <w:rsid w:val="00460E2A"/>
    <w:rsid w:val="00461276"/>
    <w:rsid w:val="004614C6"/>
    <w:rsid w:val="00461570"/>
    <w:rsid w:val="00461EB5"/>
    <w:rsid w:val="00461FDC"/>
    <w:rsid w:val="00462328"/>
    <w:rsid w:val="0046242F"/>
    <w:rsid w:val="004624EF"/>
    <w:rsid w:val="00462555"/>
    <w:rsid w:val="004626AD"/>
    <w:rsid w:val="00462A40"/>
    <w:rsid w:val="00462ADD"/>
    <w:rsid w:val="00462FDD"/>
    <w:rsid w:val="004634FC"/>
    <w:rsid w:val="00463646"/>
    <w:rsid w:val="004636E7"/>
    <w:rsid w:val="004636F1"/>
    <w:rsid w:val="00463867"/>
    <w:rsid w:val="00463AC9"/>
    <w:rsid w:val="00463AEE"/>
    <w:rsid w:val="00463C34"/>
    <w:rsid w:val="00464177"/>
    <w:rsid w:val="004643B3"/>
    <w:rsid w:val="004645BF"/>
    <w:rsid w:val="00464A6E"/>
    <w:rsid w:val="004651CE"/>
    <w:rsid w:val="004651E8"/>
    <w:rsid w:val="0046536D"/>
    <w:rsid w:val="004653E8"/>
    <w:rsid w:val="0046591A"/>
    <w:rsid w:val="00465A0B"/>
    <w:rsid w:val="00465A8A"/>
    <w:rsid w:val="00465C0F"/>
    <w:rsid w:val="00465FC2"/>
    <w:rsid w:val="004661FB"/>
    <w:rsid w:val="00466921"/>
    <w:rsid w:val="00467061"/>
    <w:rsid w:val="00467167"/>
    <w:rsid w:val="00467664"/>
    <w:rsid w:val="00467676"/>
    <w:rsid w:val="004676A4"/>
    <w:rsid w:val="004679AF"/>
    <w:rsid w:val="00467F0A"/>
    <w:rsid w:val="004700F9"/>
    <w:rsid w:val="004701CD"/>
    <w:rsid w:val="00470213"/>
    <w:rsid w:val="004709B7"/>
    <w:rsid w:val="00471527"/>
    <w:rsid w:val="00471B17"/>
    <w:rsid w:val="00471BB0"/>
    <w:rsid w:val="00471EAE"/>
    <w:rsid w:val="00472217"/>
    <w:rsid w:val="004722A5"/>
    <w:rsid w:val="004723F5"/>
    <w:rsid w:val="0047242C"/>
    <w:rsid w:val="00472815"/>
    <w:rsid w:val="00472CD7"/>
    <w:rsid w:val="00472EC5"/>
    <w:rsid w:val="00473033"/>
    <w:rsid w:val="0047324E"/>
    <w:rsid w:val="00473568"/>
    <w:rsid w:val="00473942"/>
    <w:rsid w:val="00473BFD"/>
    <w:rsid w:val="00473DD8"/>
    <w:rsid w:val="00474E53"/>
    <w:rsid w:val="00474E61"/>
    <w:rsid w:val="00474F8E"/>
    <w:rsid w:val="0047562E"/>
    <w:rsid w:val="00475D8F"/>
    <w:rsid w:val="00475D95"/>
    <w:rsid w:val="00475F20"/>
    <w:rsid w:val="004760E0"/>
    <w:rsid w:val="004761E2"/>
    <w:rsid w:val="0047643E"/>
    <w:rsid w:val="00477849"/>
    <w:rsid w:val="004778CB"/>
    <w:rsid w:val="00477B35"/>
    <w:rsid w:val="00480214"/>
    <w:rsid w:val="00480250"/>
    <w:rsid w:val="004812B9"/>
    <w:rsid w:val="00481DEC"/>
    <w:rsid w:val="00481EDB"/>
    <w:rsid w:val="00481F06"/>
    <w:rsid w:val="004822F9"/>
    <w:rsid w:val="004823BD"/>
    <w:rsid w:val="00482508"/>
    <w:rsid w:val="0048284B"/>
    <w:rsid w:val="0048290E"/>
    <w:rsid w:val="00482A39"/>
    <w:rsid w:val="00483127"/>
    <w:rsid w:val="0048341D"/>
    <w:rsid w:val="004834C6"/>
    <w:rsid w:val="00483BB6"/>
    <w:rsid w:val="00483FD2"/>
    <w:rsid w:val="00484538"/>
    <w:rsid w:val="0048466D"/>
    <w:rsid w:val="004848B9"/>
    <w:rsid w:val="00484B38"/>
    <w:rsid w:val="00484E95"/>
    <w:rsid w:val="00485FF3"/>
    <w:rsid w:val="00486132"/>
    <w:rsid w:val="00486F45"/>
    <w:rsid w:val="00487434"/>
    <w:rsid w:val="004878E9"/>
    <w:rsid w:val="00491896"/>
    <w:rsid w:val="00491F56"/>
    <w:rsid w:val="00492419"/>
    <w:rsid w:val="00492685"/>
    <w:rsid w:val="004927F3"/>
    <w:rsid w:val="00492AF7"/>
    <w:rsid w:val="00492B2F"/>
    <w:rsid w:val="00492B8F"/>
    <w:rsid w:val="0049301C"/>
    <w:rsid w:val="00493C34"/>
    <w:rsid w:val="00493CDC"/>
    <w:rsid w:val="00493E7D"/>
    <w:rsid w:val="00493EA2"/>
    <w:rsid w:val="00494079"/>
    <w:rsid w:val="00494564"/>
    <w:rsid w:val="00494951"/>
    <w:rsid w:val="00494D2B"/>
    <w:rsid w:val="004950D4"/>
    <w:rsid w:val="004956E5"/>
    <w:rsid w:val="00495BC9"/>
    <w:rsid w:val="00495F9B"/>
    <w:rsid w:val="00496260"/>
    <w:rsid w:val="004962B3"/>
    <w:rsid w:val="0049667D"/>
    <w:rsid w:val="004967E5"/>
    <w:rsid w:val="004968C2"/>
    <w:rsid w:val="00497061"/>
    <w:rsid w:val="00497502"/>
    <w:rsid w:val="0049751C"/>
    <w:rsid w:val="004A044C"/>
    <w:rsid w:val="004A045D"/>
    <w:rsid w:val="004A0F8D"/>
    <w:rsid w:val="004A1A61"/>
    <w:rsid w:val="004A1C0E"/>
    <w:rsid w:val="004A1F47"/>
    <w:rsid w:val="004A22C7"/>
    <w:rsid w:val="004A2D91"/>
    <w:rsid w:val="004A38C9"/>
    <w:rsid w:val="004A3A40"/>
    <w:rsid w:val="004A4550"/>
    <w:rsid w:val="004A4BDF"/>
    <w:rsid w:val="004A4FBB"/>
    <w:rsid w:val="004A5A4F"/>
    <w:rsid w:val="004A5DF4"/>
    <w:rsid w:val="004A6405"/>
    <w:rsid w:val="004A682C"/>
    <w:rsid w:val="004A6C5F"/>
    <w:rsid w:val="004A6F6F"/>
    <w:rsid w:val="004A7454"/>
    <w:rsid w:val="004A7670"/>
    <w:rsid w:val="004A7EC5"/>
    <w:rsid w:val="004B02E3"/>
    <w:rsid w:val="004B0534"/>
    <w:rsid w:val="004B0915"/>
    <w:rsid w:val="004B0A5B"/>
    <w:rsid w:val="004B0B51"/>
    <w:rsid w:val="004B0CBD"/>
    <w:rsid w:val="004B0EE3"/>
    <w:rsid w:val="004B133A"/>
    <w:rsid w:val="004B162E"/>
    <w:rsid w:val="004B16A9"/>
    <w:rsid w:val="004B1DEF"/>
    <w:rsid w:val="004B2199"/>
    <w:rsid w:val="004B2428"/>
    <w:rsid w:val="004B2F5A"/>
    <w:rsid w:val="004B311D"/>
    <w:rsid w:val="004B3738"/>
    <w:rsid w:val="004B3A01"/>
    <w:rsid w:val="004B3A5C"/>
    <w:rsid w:val="004B3CB2"/>
    <w:rsid w:val="004B3CFD"/>
    <w:rsid w:val="004B4126"/>
    <w:rsid w:val="004B4A77"/>
    <w:rsid w:val="004B4F43"/>
    <w:rsid w:val="004B545C"/>
    <w:rsid w:val="004B5D56"/>
    <w:rsid w:val="004B5FD3"/>
    <w:rsid w:val="004B60BF"/>
    <w:rsid w:val="004B62FE"/>
    <w:rsid w:val="004B6B22"/>
    <w:rsid w:val="004B6BA8"/>
    <w:rsid w:val="004B6E40"/>
    <w:rsid w:val="004B7125"/>
    <w:rsid w:val="004B71D4"/>
    <w:rsid w:val="004B7233"/>
    <w:rsid w:val="004B7384"/>
    <w:rsid w:val="004B73D3"/>
    <w:rsid w:val="004B7530"/>
    <w:rsid w:val="004B7904"/>
    <w:rsid w:val="004B7D41"/>
    <w:rsid w:val="004B7E7B"/>
    <w:rsid w:val="004B7EB0"/>
    <w:rsid w:val="004C02CF"/>
    <w:rsid w:val="004C0972"/>
    <w:rsid w:val="004C0BD7"/>
    <w:rsid w:val="004C0D2B"/>
    <w:rsid w:val="004C1009"/>
    <w:rsid w:val="004C10A7"/>
    <w:rsid w:val="004C132C"/>
    <w:rsid w:val="004C14B3"/>
    <w:rsid w:val="004C1D49"/>
    <w:rsid w:val="004C2309"/>
    <w:rsid w:val="004C23A7"/>
    <w:rsid w:val="004C2EAC"/>
    <w:rsid w:val="004C3199"/>
    <w:rsid w:val="004C3C74"/>
    <w:rsid w:val="004C3EAC"/>
    <w:rsid w:val="004C4536"/>
    <w:rsid w:val="004C486A"/>
    <w:rsid w:val="004C4AD0"/>
    <w:rsid w:val="004C4EAA"/>
    <w:rsid w:val="004C542A"/>
    <w:rsid w:val="004C5434"/>
    <w:rsid w:val="004C6315"/>
    <w:rsid w:val="004C6C1E"/>
    <w:rsid w:val="004C6D3B"/>
    <w:rsid w:val="004C6D85"/>
    <w:rsid w:val="004C6DA0"/>
    <w:rsid w:val="004C6FDF"/>
    <w:rsid w:val="004C720D"/>
    <w:rsid w:val="004C7485"/>
    <w:rsid w:val="004C75CC"/>
    <w:rsid w:val="004C7BE0"/>
    <w:rsid w:val="004C7EF4"/>
    <w:rsid w:val="004D0160"/>
    <w:rsid w:val="004D03F3"/>
    <w:rsid w:val="004D0415"/>
    <w:rsid w:val="004D08DE"/>
    <w:rsid w:val="004D0B09"/>
    <w:rsid w:val="004D0DF6"/>
    <w:rsid w:val="004D1364"/>
    <w:rsid w:val="004D140B"/>
    <w:rsid w:val="004D1547"/>
    <w:rsid w:val="004D1700"/>
    <w:rsid w:val="004D173A"/>
    <w:rsid w:val="004D214F"/>
    <w:rsid w:val="004D2784"/>
    <w:rsid w:val="004D2811"/>
    <w:rsid w:val="004D2BD6"/>
    <w:rsid w:val="004D2E2D"/>
    <w:rsid w:val="004D2EC9"/>
    <w:rsid w:val="004D3209"/>
    <w:rsid w:val="004D32FC"/>
    <w:rsid w:val="004D35A4"/>
    <w:rsid w:val="004D37B3"/>
    <w:rsid w:val="004D3851"/>
    <w:rsid w:val="004D3A34"/>
    <w:rsid w:val="004D3AB8"/>
    <w:rsid w:val="004D3B50"/>
    <w:rsid w:val="004D3C39"/>
    <w:rsid w:val="004D3DBE"/>
    <w:rsid w:val="004D4146"/>
    <w:rsid w:val="004D47BD"/>
    <w:rsid w:val="004D4B76"/>
    <w:rsid w:val="004D5129"/>
    <w:rsid w:val="004D5243"/>
    <w:rsid w:val="004D5AAA"/>
    <w:rsid w:val="004D5D8C"/>
    <w:rsid w:val="004D5D99"/>
    <w:rsid w:val="004D60AE"/>
    <w:rsid w:val="004D63D5"/>
    <w:rsid w:val="004D67BA"/>
    <w:rsid w:val="004D6D24"/>
    <w:rsid w:val="004D709D"/>
    <w:rsid w:val="004D71A9"/>
    <w:rsid w:val="004D72B0"/>
    <w:rsid w:val="004D753B"/>
    <w:rsid w:val="004D7580"/>
    <w:rsid w:val="004D786F"/>
    <w:rsid w:val="004D7A0A"/>
    <w:rsid w:val="004D7AE3"/>
    <w:rsid w:val="004D7C9A"/>
    <w:rsid w:val="004E0064"/>
    <w:rsid w:val="004E0693"/>
    <w:rsid w:val="004E0720"/>
    <w:rsid w:val="004E08D7"/>
    <w:rsid w:val="004E0A7C"/>
    <w:rsid w:val="004E0D23"/>
    <w:rsid w:val="004E0DEB"/>
    <w:rsid w:val="004E168C"/>
    <w:rsid w:val="004E198D"/>
    <w:rsid w:val="004E1CA7"/>
    <w:rsid w:val="004E1D14"/>
    <w:rsid w:val="004E1FA0"/>
    <w:rsid w:val="004E1FE8"/>
    <w:rsid w:val="004E248C"/>
    <w:rsid w:val="004E29AF"/>
    <w:rsid w:val="004E29C2"/>
    <w:rsid w:val="004E2B0F"/>
    <w:rsid w:val="004E2C62"/>
    <w:rsid w:val="004E2D15"/>
    <w:rsid w:val="004E2E46"/>
    <w:rsid w:val="004E2E9B"/>
    <w:rsid w:val="004E30CF"/>
    <w:rsid w:val="004E3263"/>
    <w:rsid w:val="004E3364"/>
    <w:rsid w:val="004E3508"/>
    <w:rsid w:val="004E36AD"/>
    <w:rsid w:val="004E39C4"/>
    <w:rsid w:val="004E3EFF"/>
    <w:rsid w:val="004E40BE"/>
    <w:rsid w:val="004E42A2"/>
    <w:rsid w:val="004E4CA6"/>
    <w:rsid w:val="004E4E86"/>
    <w:rsid w:val="004E5696"/>
    <w:rsid w:val="004E5AFB"/>
    <w:rsid w:val="004E5C56"/>
    <w:rsid w:val="004E5C7F"/>
    <w:rsid w:val="004E5D68"/>
    <w:rsid w:val="004E63CE"/>
    <w:rsid w:val="004E6580"/>
    <w:rsid w:val="004E67F5"/>
    <w:rsid w:val="004E6938"/>
    <w:rsid w:val="004E6B20"/>
    <w:rsid w:val="004E706D"/>
    <w:rsid w:val="004E7497"/>
    <w:rsid w:val="004E770A"/>
    <w:rsid w:val="004E7838"/>
    <w:rsid w:val="004E78CE"/>
    <w:rsid w:val="004E7939"/>
    <w:rsid w:val="004E7970"/>
    <w:rsid w:val="004E7BB8"/>
    <w:rsid w:val="004E7CF0"/>
    <w:rsid w:val="004F0614"/>
    <w:rsid w:val="004F06B5"/>
    <w:rsid w:val="004F0732"/>
    <w:rsid w:val="004F0870"/>
    <w:rsid w:val="004F088D"/>
    <w:rsid w:val="004F08B3"/>
    <w:rsid w:val="004F0905"/>
    <w:rsid w:val="004F0F76"/>
    <w:rsid w:val="004F0FC9"/>
    <w:rsid w:val="004F1729"/>
    <w:rsid w:val="004F1CDB"/>
    <w:rsid w:val="004F1D4E"/>
    <w:rsid w:val="004F2241"/>
    <w:rsid w:val="004F26B2"/>
    <w:rsid w:val="004F2739"/>
    <w:rsid w:val="004F2D30"/>
    <w:rsid w:val="004F2D5E"/>
    <w:rsid w:val="004F2F08"/>
    <w:rsid w:val="004F31F2"/>
    <w:rsid w:val="004F3269"/>
    <w:rsid w:val="004F3443"/>
    <w:rsid w:val="004F3BE6"/>
    <w:rsid w:val="004F3C9B"/>
    <w:rsid w:val="004F3F29"/>
    <w:rsid w:val="004F3FDC"/>
    <w:rsid w:val="004F43C8"/>
    <w:rsid w:val="004F4544"/>
    <w:rsid w:val="004F4638"/>
    <w:rsid w:val="004F49AB"/>
    <w:rsid w:val="004F4DB4"/>
    <w:rsid w:val="004F535E"/>
    <w:rsid w:val="004F53D2"/>
    <w:rsid w:val="004F5F89"/>
    <w:rsid w:val="004F6162"/>
    <w:rsid w:val="004F616D"/>
    <w:rsid w:val="004F651C"/>
    <w:rsid w:val="004F67BD"/>
    <w:rsid w:val="004F6B19"/>
    <w:rsid w:val="004F6D90"/>
    <w:rsid w:val="004F6DBD"/>
    <w:rsid w:val="004F6E5A"/>
    <w:rsid w:val="004F70FA"/>
    <w:rsid w:val="004F7388"/>
    <w:rsid w:val="004F73F1"/>
    <w:rsid w:val="004F74A3"/>
    <w:rsid w:val="004F77BB"/>
    <w:rsid w:val="004F796F"/>
    <w:rsid w:val="00500012"/>
    <w:rsid w:val="00500D87"/>
    <w:rsid w:val="0050106C"/>
    <w:rsid w:val="0050204B"/>
    <w:rsid w:val="005022DE"/>
    <w:rsid w:val="00502456"/>
    <w:rsid w:val="0050250B"/>
    <w:rsid w:val="00502589"/>
    <w:rsid w:val="00502C19"/>
    <w:rsid w:val="00503B39"/>
    <w:rsid w:val="00503D27"/>
    <w:rsid w:val="00504051"/>
    <w:rsid w:val="0050405A"/>
    <w:rsid w:val="005040E9"/>
    <w:rsid w:val="0050446C"/>
    <w:rsid w:val="00504C52"/>
    <w:rsid w:val="00504EE9"/>
    <w:rsid w:val="0050501D"/>
    <w:rsid w:val="005054D8"/>
    <w:rsid w:val="00505667"/>
    <w:rsid w:val="005058C4"/>
    <w:rsid w:val="00506264"/>
    <w:rsid w:val="0050651E"/>
    <w:rsid w:val="00506607"/>
    <w:rsid w:val="005069DE"/>
    <w:rsid w:val="00506B1E"/>
    <w:rsid w:val="00506BB0"/>
    <w:rsid w:val="00506ED2"/>
    <w:rsid w:val="00506F8E"/>
    <w:rsid w:val="00510082"/>
    <w:rsid w:val="005103F8"/>
    <w:rsid w:val="005106C6"/>
    <w:rsid w:val="0051094B"/>
    <w:rsid w:val="00510CDA"/>
    <w:rsid w:val="00511138"/>
    <w:rsid w:val="005113D9"/>
    <w:rsid w:val="00511465"/>
    <w:rsid w:val="00511560"/>
    <w:rsid w:val="0051159C"/>
    <w:rsid w:val="00511A29"/>
    <w:rsid w:val="00511A92"/>
    <w:rsid w:val="00511B7D"/>
    <w:rsid w:val="00511E81"/>
    <w:rsid w:val="00511F37"/>
    <w:rsid w:val="005121C5"/>
    <w:rsid w:val="005122A3"/>
    <w:rsid w:val="00512326"/>
    <w:rsid w:val="005123BF"/>
    <w:rsid w:val="00512933"/>
    <w:rsid w:val="00512A95"/>
    <w:rsid w:val="005132DD"/>
    <w:rsid w:val="00513364"/>
    <w:rsid w:val="00513AB8"/>
    <w:rsid w:val="00513B47"/>
    <w:rsid w:val="00514313"/>
    <w:rsid w:val="00514A8E"/>
    <w:rsid w:val="00514B95"/>
    <w:rsid w:val="00514F01"/>
    <w:rsid w:val="00515278"/>
    <w:rsid w:val="00515321"/>
    <w:rsid w:val="00515469"/>
    <w:rsid w:val="00515646"/>
    <w:rsid w:val="00515FAD"/>
    <w:rsid w:val="00516986"/>
    <w:rsid w:val="00516AE6"/>
    <w:rsid w:val="005173F0"/>
    <w:rsid w:val="0051773B"/>
    <w:rsid w:val="00517F13"/>
    <w:rsid w:val="00520A8A"/>
    <w:rsid w:val="00520ADE"/>
    <w:rsid w:val="0052124F"/>
    <w:rsid w:val="005213C0"/>
    <w:rsid w:val="00521745"/>
    <w:rsid w:val="00521851"/>
    <w:rsid w:val="00521DC5"/>
    <w:rsid w:val="00522027"/>
    <w:rsid w:val="005221AE"/>
    <w:rsid w:val="00522351"/>
    <w:rsid w:val="005223F5"/>
    <w:rsid w:val="00522A71"/>
    <w:rsid w:val="00522D26"/>
    <w:rsid w:val="00523370"/>
    <w:rsid w:val="00523471"/>
    <w:rsid w:val="005235D5"/>
    <w:rsid w:val="0052393A"/>
    <w:rsid w:val="00523A15"/>
    <w:rsid w:val="00523B69"/>
    <w:rsid w:val="00523FDC"/>
    <w:rsid w:val="0052414A"/>
    <w:rsid w:val="0052475F"/>
    <w:rsid w:val="0052491D"/>
    <w:rsid w:val="0052494B"/>
    <w:rsid w:val="005249BE"/>
    <w:rsid w:val="005249C6"/>
    <w:rsid w:val="00524F26"/>
    <w:rsid w:val="00525241"/>
    <w:rsid w:val="005252B9"/>
    <w:rsid w:val="005257A8"/>
    <w:rsid w:val="00525B09"/>
    <w:rsid w:val="00526057"/>
    <w:rsid w:val="0052628E"/>
    <w:rsid w:val="00526621"/>
    <w:rsid w:val="005267AE"/>
    <w:rsid w:val="005268F2"/>
    <w:rsid w:val="00526CB0"/>
    <w:rsid w:val="00526D98"/>
    <w:rsid w:val="00527238"/>
    <w:rsid w:val="0052739D"/>
    <w:rsid w:val="005275FE"/>
    <w:rsid w:val="00527E43"/>
    <w:rsid w:val="005304EE"/>
    <w:rsid w:val="00530577"/>
    <w:rsid w:val="00530591"/>
    <w:rsid w:val="0053065D"/>
    <w:rsid w:val="005309E0"/>
    <w:rsid w:val="00530B45"/>
    <w:rsid w:val="00530E39"/>
    <w:rsid w:val="00530F84"/>
    <w:rsid w:val="00531580"/>
    <w:rsid w:val="0053190F"/>
    <w:rsid w:val="00531D82"/>
    <w:rsid w:val="0053208E"/>
    <w:rsid w:val="0053217D"/>
    <w:rsid w:val="00532185"/>
    <w:rsid w:val="005323BB"/>
    <w:rsid w:val="005323C5"/>
    <w:rsid w:val="00532A95"/>
    <w:rsid w:val="00532DC6"/>
    <w:rsid w:val="00532E28"/>
    <w:rsid w:val="00533004"/>
    <w:rsid w:val="005330F1"/>
    <w:rsid w:val="0053329E"/>
    <w:rsid w:val="005334C1"/>
    <w:rsid w:val="00533642"/>
    <w:rsid w:val="00533F36"/>
    <w:rsid w:val="005342AF"/>
    <w:rsid w:val="005346AF"/>
    <w:rsid w:val="0053483A"/>
    <w:rsid w:val="00534C53"/>
    <w:rsid w:val="00535065"/>
    <w:rsid w:val="00535557"/>
    <w:rsid w:val="00535608"/>
    <w:rsid w:val="0053570B"/>
    <w:rsid w:val="00535778"/>
    <w:rsid w:val="00535DFA"/>
    <w:rsid w:val="0053666E"/>
    <w:rsid w:val="0053695D"/>
    <w:rsid w:val="005372D7"/>
    <w:rsid w:val="00537384"/>
    <w:rsid w:val="005373FF"/>
    <w:rsid w:val="005374EB"/>
    <w:rsid w:val="0053765A"/>
    <w:rsid w:val="00537C8C"/>
    <w:rsid w:val="00537DEB"/>
    <w:rsid w:val="0054047C"/>
    <w:rsid w:val="005405B3"/>
    <w:rsid w:val="005405F0"/>
    <w:rsid w:val="005408CC"/>
    <w:rsid w:val="00540D29"/>
    <w:rsid w:val="00540F12"/>
    <w:rsid w:val="00540F6C"/>
    <w:rsid w:val="0054130E"/>
    <w:rsid w:val="00541593"/>
    <w:rsid w:val="0054169C"/>
    <w:rsid w:val="00541E5E"/>
    <w:rsid w:val="0054216A"/>
    <w:rsid w:val="005423CC"/>
    <w:rsid w:val="00542CF3"/>
    <w:rsid w:val="005430EA"/>
    <w:rsid w:val="0054356E"/>
    <w:rsid w:val="0054413E"/>
    <w:rsid w:val="00544651"/>
    <w:rsid w:val="005449A0"/>
    <w:rsid w:val="00544D88"/>
    <w:rsid w:val="0054569E"/>
    <w:rsid w:val="00545A51"/>
    <w:rsid w:val="00545F12"/>
    <w:rsid w:val="00546654"/>
    <w:rsid w:val="00546B17"/>
    <w:rsid w:val="00547163"/>
    <w:rsid w:val="005476F9"/>
    <w:rsid w:val="0054789B"/>
    <w:rsid w:val="005508D9"/>
    <w:rsid w:val="00550CC2"/>
    <w:rsid w:val="00550D2C"/>
    <w:rsid w:val="00551232"/>
    <w:rsid w:val="0055153E"/>
    <w:rsid w:val="00551986"/>
    <w:rsid w:val="00551E0D"/>
    <w:rsid w:val="00551E11"/>
    <w:rsid w:val="00551EDA"/>
    <w:rsid w:val="0055204A"/>
    <w:rsid w:val="00552138"/>
    <w:rsid w:val="00552F4C"/>
    <w:rsid w:val="00552FFF"/>
    <w:rsid w:val="005535EB"/>
    <w:rsid w:val="00553642"/>
    <w:rsid w:val="0055374D"/>
    <w:rsid w:val="005538E8"/>
    <w:rsid w:val="00553B17"/>
    <w:rsid w:val="005543AC"/>
    <w:rsid w:val="0055441B"/>
    <w:rsid w:val="0055493E"/>
    <w:rsid w:val="00554B3D"/>
    <w:rsid w:val="0055548D"/>
    <w:rsid w:val="00555539"/>
    <w:rsid w:val="00555B1F"/>
    <w:rsid w:val="00556082"/>
    <w:rsid w:val="005564A9"/>
    <w:rsid w:val="005564CF"/>
    <w:rsid w:val="00556787"/>
    <w:rsid w:val="00556A62"/>
    <w:rsid w:val="00557394"/>
    <w:rsid w:val="0055740C"/>
    <w:rsid w:val="005574A4"/>
    <w:rsid w:val="005574F0"/>
    <w:rsid w:val="0055793E"/>
    <w:rsid w:val="00557E24"/>
    <w:rsid w:val="00557E44"/>
    <w:rsid w:val="00557F5C"/>
    <w:rsid w:val="00557F88"/>
    <w:rsid w:val="0056069A"/>
    <w:rsid w:val="00560760"/>
    <w:rsid w:val="005607B7"/>
    <w:rsid w:val="00560A8D"/>
    <w:rsid w:val="00561C17"/>
    <w:rsid w:val="00561F3A"/>
    <w:rsid w:val="005623D8"/>
    <w:rsid w:val="005624C1"/>
    <w:rsid w:val="00562555"/>
    <w:rsid w:val="00562BBE"/>
    <w:rsid w:val="00562CEE"/>
    <w:rsid w:val="00563035"/>
    <w:rsid w:val="005633C1"/>
    <w:rsid w:val="005635A2"/>
    <w:rsid w:val="005636F3"/>
    <w:rsid w:val="00563C2E"/>
    <w:rsid w:val="00563C8D"/>
    <w:rsid w:val="005641B0"/>
    <w:rsid w:val="0056420E"/>
    <w:rsid w:val="00564698"/>
    <w:rsid w:val="005646E9"/>
    <w:rsid w:val="0056473A"/>
    <w:rsid w:val="005648BA"/>
    <w:rsid w:val="00564946"/>
    <w:rsid w:val="00564A9B"/>
    <w:rsid w:val="005652CC"/>
    <w:rsid w:val="00565411"/>
    <w:rsid w:val="005655E0"/>
    <w:rsid w:val="005658D5"/>
    <w:rsid w:val="00565A73"/>
    <w:rsid w:val="00565AB2"/>
    <w:rsid w:val="00565E28"/>
    <w:rsid w:val="005665C4"/>
    <w:rsid w:val="005667EE"/>
    <w:rsid w:val="00566A81"/>
    <w:rsid w:val="00566AF9"/>
    <w:rsid w:val="00567178"/>
    <w:rsid w:val="005676C1"/>
    <w:rsid w:val="005677CA"/>
    <w:rsid w:val="005679DC"/>
    <w:rsid w:val="00567AEC"/>
    <w:rsid w:val="00570003"/>
    <w:rsid w:val="00570328"/>
    <w:rsid w:val="0057038C"/>
    <w:rsid w:val="0057059C"/>
    <w:rsid w:val="005708D8"/>
    <w:rsid w:val="00570DAA"/>
    <w:rsid w:val="00570DC4"/>
    <w:rsid w:val="00570E6E"/>
    <w:rsid w:val="00571017"/>
    <w:rsid w:val="0057131A"/>
    <w:rsid w:val="005713E5"/>
    <w:rsid w:val="005713FF"/>
    <w:rsid w:val="00571889"/>
    <w:rsid w:val="00571A16"/>
    <w:rsid w:val="00571EB0"/>
    <w:rsid w:val="00571FB1"/>
    <w:rsid w:val="00572203"/>
    <w:rsid w:val="00572C46"/>
    <w:rsid w:val="00573C4D"/>
    <w:rsid w:val="00573F70"/>
    <w:rsid w:val="00574394"/>
    <w:rsid w:val="005743D5"/>
    <w:rsid w:val="005743E7"/>
    <w:rsid w:val="0057453A"/>
    <w:rsid w:val="00575344"/>
    <w:rsid w:val="005753DE"/>
    <w:rsid w:val="0057547D"/>
    <w:rsid w:val="00575B0C"/>
    <w:rsid w:val="00575DEB"/>
    <w:rsid w:val="00576335"/>
    <w:rsid w:val="0057652B"/>
    <w:rsid w:val="005767FB"/>
    <w:rsid w:val="005769B3"/>
    <w:rsid w:val="00577557"/>
    <w:rsid w:val="005775F7"/>
    <w:rsid w:val="00577715"/>
    <w:rsid w:val="005778C7"/>
    <w:rsid w:val="00577F46"/>
    <w:rsid w:val="0058030D"/>
    <w:rsid w:val="0058068E"/>
    <w:rsid w:val="005808BF"/>
    <w:rsid w:val="005808FF"/>
    <w:rsid w:val="00580B2B"/>
    <w:rsid w:val="00580E11"/>
    <w:rsid w:val="00580F68"/>
    <w:rsid w:val="00581636"/>
    <w:rsid w:val="0058168A"/>
    <w:rsid w:val="0058221E"/>
    <w:rsid w:val="00582232"/>
    <w:rsid w:val="0058228D"/>
    <w:rsid w:val="005823A6"/>
    <w:rsid w:val="005823DC"/>
    <w:rsid w:val="00582991"/>
    <w:rsid w:val="00582C22"/>
    <w:rsid w:val="00583134"/>
    <w:rsid w:val="005835FF"/>
    <w:rsid w:val="005836DD"/>
    <w:rsid w:val="00583880"/>
    <w:rsid w:val="00583C0F"/>
    <w:rsid w:val="005849CB"/>
    <w:rsid w:val="0058513E"/>
    <w:rsid w:val="00585760"/>
    <w:rsid w:val="00585A05"/>
    <w:rsid w:val="00585A28"/>
    <w:rsid w:val="00585B0C"/>
    <w:rsid w:val="00585D67"/>
    <w:rsid w:val="00586256"/>
    <w:rsid w:val="005862CF"/>
    <w:rsid w:val="005869A5"/>
    <w:rsid w:val="00586D92"/>
    <w:rsid w:val="00587008"/>
    <w:rsid w:val="0058786B"/>
    <w:rsid w:val="00587899"/>
    <w:rsid w:val="00587973"/>
    <w:rsid w:val="00587989"/>
    <w:rsid w:val="005879CA"/>
    <w:rsid w:val="00587BEC"/>
    <w:rsid w:val="00587EF6"/>
    <w:rsid w:val="005905C8"/>
    <w:rsid w:val="00590708"/>
    <w:rsid w:val="005909D8"/>
    <w:rsid w:val="00590CF5"/>
    <w:rsid w:val="00591565"/>
    <w:rsid w:val="0059176F"/>
    <w:rsid w:val="00591959"/>
    <w:rsid w:val="00591AD9"/>
    <w:rsid w:val="00591C0B"/>
    <w:rsid w:val="00591D6B"/>
    <w:rsid w:val="00591E19"/>
    <w:rsid w:val="00592334"/>
    <w:rsid w:val="005923E4"/>
    <w:rsid w:val="00592C3B"/>
    <w:rsid w:val="00592DD0"/>
    <w:rsid w:val="00592E51"/>
    <w:rsid w:val="005930F3"/>
    <w:rsid w:val="00593C8F"/>
    <w:rsid w:val="00593F1E"/>
    <w:rsid w:val="00593F2F"/>
    <w:rsid w:val="00594349"/>
    <w:rsid w:val="00594530"/>
    <w:rsid w:val="00594544"/>
    <w:rsid w:val="00594F3A"/>
    <w:rsid w:val="00595202"/>
    <w:rsid w:val="005956AF"/>
    <w:rsid w:val="0059577D"/>
    <w:rsid w:val="00595857"/>
    <w:rsid w:val="0059589B"/>
    <w:rsid w:val="005959E3"/>
    <w:rsid w:val="00595D00"/>
    <w:rsid w:val="00595D2D"/>
    <w:rsid w:val="005962AE"/>
    <w:rsid w:val="00596471"/>
    <w:rsid w:val="005969EE"/>
    <w:rsid w:val="00596EB9"/>
    <w:rsid w:val="00596EF2"/>
    <w:rsid w:val="00596F19"/>
    <w:rsid w:val="005971E6"/>
    <w:rsid w:val="00597A69"/>
    <w:rsid w:val="00597D9C"/>
    <w:rsid w:val="00597E63"/>
    <w:rsid w:val="005A006B"/>
    <w:rsid w:val="005A056E"/>
    <w:rsid w:val="005A0E17"/>
    <w:rsid w:val="005A0EF6"/>
    <w:rsid w:val="005A0EFF"/>
    <w:rsid w:val="005A1006"/>
    <w:rsid w:val="005A111B"/>
    <w:rsid w:val="005A133A"/>
    <w:rsid w:val="005A135D"/>
    <w:rsid w:val="005A172F"/>
    <w:rsid w:val="005A190C"/>
    <w:rsid w:val="005A1E32"/>
    <w:rsid w:val="005A2110"/>
    <w:rsid w:val="005A215C"/>
    <w:rsid w:val="005A2590"/>
    <w:rsid w:val="005A262C"/>
    <w:rsid w:val="005A26BC"/>
    <w:rsid w:val="005A2939"/>
    <w:rsid w:val="005A2B4B"/>
    <w:rsid w:val="005A2B55"/>
    <w:rsid w:val="005A35C0"/>
    <w:rsid w:val="005A3B11"/>
    <w:rsid w:val="005A3DFB"/>
    <w:rsid w:val="005A3E63"/>
    <w:rsid w:val="005A40AA"/>
    <w:rsid w:val="005A41D1"/>
    <w:rsid w:val="005A422D"/>
    <w:rsid w:val="005A4804"/>
    <w:rsid w:val="005A4A86"/>
    <w:rsid w:val="005A4B42"/>
    <w:rsid w:val="005A51D7"/>
    <w:rsid w:val="005A53B3"/>
    <w:rsid w:val="005A554A"/>
    <w:rsid w:val="005A56F2"/>
    <w:rsid w:val="005A5D4E"/>
    <w:rsid w:val="005A5E85"/>
    <w:rsid w:val="005A6241"/>
    <w:rsid w:val="005A6308"/>
    <w:rsid w:val="005A6309"/>
    <w:rsid w:val="005A73BD"/>
    <w:rsid w:val="005A7415"/>
    <w:rsid w:val="005A754A"/>
    <w:rsid w:val="005A7582"/>
    <w:rsid w:val="005A7682"/>
    <w:rsid w:val="005A7ADE"/>
    <w:rsid w:val="005A7B9D"/>
    <w:rsid w:val="005B079F"/>
    <w:rsid w:val="005B1267"/>
    <w:rsid w:val="005B1A51"/>
    <w:rsid w:val="005B1AC8"/>
    <w:rsid w:val="005B1BDD"/>
    <w:rsid w:val="005B20BE"/>
    <w:rsid w:val="005B21F3"/>
    <w:rsid w:val="005B2608"/>
    <w:rsid w:val="005B2701"/>
    <w:rsid w:val="005B27B0"/>
    <w:rsid w:val="005B28C5"/>
    <w:rsid w:val="005B293F"/>
    <w:rsid w:val="005B29B4"/>
    <w:rsid w:val="005B2A74"/>
    <w:rsid w:val="005B2D6B"/>
    <w:rsid w:val="005B2D91"/>
    <w:rsid w:val="005B3451"/>
    <w:rsid w:val="005B3B93"/>
    <w:rsid w:val="005B3D18"/>
    <w:rsid w:val="005B3EDE"/>
    <w:rsid w:val="005B40C3"/>
    <w:rsid w:val="005B4450"/>
    <w:rsid w:val="005B447D"/>
    <w:rsid w:val="005B4714"/>
    <w:rsid w:val="005B48AA"/>
    <w:rsid w:val="005B49DB"/>
    <w:rsid w:val="005B4A36"/>
    <w:rsid w:val="005B4D71"/>
    <w:rsid w:val="005B50A3"/>
    <w:rsid w:val="005B546A"/>
    <w:rsid w:val="005B5D2A"/>
    <w:rsid w:val="005B5DE0"/>
    <w:rsid w:val="005B6361"/>
    <w:rsid w:val="005B6732"/>
    <w:rsid w:val="005B675D"/>
    <w:rsid w:val="005B6BAB"/>
    <w:rsid w:val="005B6D92"/>
    <w:rsid w:val="005B6E62"/>
    <w:rsid w:val="005B6ECC"/>
    <w:rsid w:val="005B72CF"/>
    <w:rsid w:val="005B74B4"/>
    <w:rsid w:val="005B764E"/>
    <w:rsid w:val="005B7A0F"/>
    <w:rsid w:val="005B7A31"/>
    <w:rsid w:val="005B7D15"/>
    <w:rsid w:val="005C0102"/>
    <w:rsid w:val="005C0175"/>
    <w:rsid w:val="005C0329"/>
    <w:rsid w:val="005C07F4"/>
    <w:rsid w:val="005C086C"/>
    <w:rsid w:val="005C1257"/>
    <w:rsid w:val="005C1395"/>
    <w:rsid w:val="005C1FD6"/>
    <w:rsid w:val="005C268B"/>
    <w:rsid w:val="005C26AE"/>
    <w:rsid w:val="005C2DBF"/>
    <w:rsid w:val="005C3B34"/>
    <w:rsid w:val="005C3C6A"/>
    <w:rsid w:val="005C4054"/>
    <w:rsid w:val="005C4325"/>
    <w:rsid w:val="005C4455"/>
    <w:rsid w:val="005C48CA"/>
    <w:rsid w:val="005C49AF"/>
    <w:rsid w:val="005C4C35"/>
    <w:rsid w:val="005C5095"/>
    <w:rsid w:val="005C526E"/>
    <w:rsid w:val="005C5282"/>
    <w:rsid w:val="005C575D"/>
    <w:rsid w:val="005C59CC"/>
    <w:rsid w:val="005C5ADB"/>
    <w:rsid w:val="005C5B29"/>
    <w:rsid w:val="005C5C57"/>
    <w:rsid w:val="005C5D02"/>
    <w:rsid w:val="005C5EA7"/>
    <w:rsid w:val="005C5EAB"/>
    <w:rsid w:val="005C63EC"/>
    <w:rsid w:val="005C66A0"/>
    <w:rsid w:val="005C66FF"/>
    <w:rsid w:val="005C6A54"/>
    <w:rsid w:val="005C70CE"/>
    <w:rsid w:val="005C748E"/>
    <w:rsid w:val="005C78E5"/>
    <w:rsid w:val="005C79AF"/>
    <w:rsid w:val="005C7DB3"/>
    <w:rsid w:val="005D04E1"/>
    <w:rsid w:val="005D0533"/>
    <w:rsid w:val="005D0943"/>
    <w:rsid w:val="005D0A48"/>
    <w:rsid w:val="005D0E96"/>
    <w:rsid w:val="005D0F38"/>
    <w:rsid w:val="005D1042"/>
    <w:rsid w:val="005D174A"/>
    <w:rsid w:val="005D1A40"/>
    <w:rsid w:val="005D1B30"/>
    <w:rsid w:val="005D1DF2"/>
    <w:rsid w:val="005D1E54"/>
    <w:rsid w:val="005D1F39"/>
    <w:rsid w:val="005D20B9"/>
    <w:rsid w:val="005D2521"/>
    <w:rsid w:val="005D2693"/>
    <w:rsid w:val="005D26E9"/>
    <w:rsid w:val="005D27F8"/>
    <w:rsid w:val="005D2A56"/>
    <w:rsid w:val="005D2C8E"/>
    <w:rsid w:val="005D3574"/>
    <w:rsid w:val="005D36F1"/>
    <w:rsid w:val="005D387D"/>
    <w:rsid w:val="005D3B93"/>
    <w:rsid w:val="005D3BF0"/>
    <w:rsid w:val="005D444C"/>
    <w:rsid w:val="005D463A"/>
    <w:rsid w:val="005D4BEA"/>
    <w:rsid w:val="005D4C02"/>
    <w:rsid w:val="005D4FC2"/>
    <w:rsid w:val="005D505C"/>
    <w:rsid w:val="005D541C"/>
    <w:rsid w:val="005D5C61"/>
    <w:rsid w:val="005D5EDA"/>
    <w:rsid w:val="005D608C"/>
    <w:rsid w:val="005D60A6"/>
    <w:rsid w:val="005D613E"/>
    <w:rsid w:val="005D6182"/>
    <w:rsid w:val="005D6399"/>
    <w:rsid w:val="005D6414"/>
    <w:rsid w:val="005D6CA4"/>
    <w:rsid w:val="005D6DB7"/>
    <w:rsid w:val="005D7294"/>
    <w:rsid w:val="005D7A6B"/>
    <w:rsid w:val="005D7A7D"/>
    <w:rsid w:val="005D7DC5"/>
    <w:rsid w:val="005D7EE9"/>
    <w:rsid w:val="005D7F04"/>
    <w:rsid w:val="005E0D70"/>
    <w:rsid w:val="005E1927"/>
    <w:rsid w:val="005E1B44"/>
    <w:rsid w:val="005E2268"/>
    <w:rsid w:val="005E237B"/>
    <w:rsid w:val="005E23E9"/>
    <w:rsid w:val="005E2A58"/>
    <w:rsid w:val="005E2F00"/>
    <w:rsid w:val="005E31D9"/>
    <w:rsid w:val="005E3465"/>
    <w:rsid w:val="005E3760"/>
    <w:rsid w:val="005E3988"/>
    <w:rsid w:val="005E3A24"/>
    <w:rsid w:val="005E3A8E"/>
    <w:rsid w:val="005E4124"/>
    <w:rsid w:val="005E4314"/>
    <w:rsid w:val="005E4353"/>
    <w:rsid w:val="005E436B"/>
    <w:rsid w:val="005E4707"/>
    <w:rsid w:val="005E47EF"/>
    <w:rsid w:val="005E4A14"/>
    <w:rsid w:val="005E4A2C"/>
    <w:rsid w:val="005E4E57"/>
    <w:rsid w:val="005E5491"/>
    <w:rsid w:val="005E5943"/>
    <w:rsid w:val="005E600D"/>
    <w:rsid w:val="005E6673"/>
    <w:rsid w:val="005E66B6"/>
    <w:rsid w:val="005E66ED"/>
    <w:rsid w:val="005E670C"/>
    <w:rsid w:val="005E6A9F"/>
    <w:rsid w:val="005E6B8D"/>
    <w:rsid w:val="005E6EC5"/>
    <w:rsid w:val="005E74E7"/>
    <w:rsid w:val="005E79B0"/>
    <w:rsid w:val="005E7D3D"/>
    <w:rsid w:val="005F009A"/>
    <w:rsid w:val="005F0408"/>
    <w:rsid w:val="005F0C00"/>
    <w:rsid w:val="005F14E3"/>
    <w:rsid w:val="005F15F3"/>
    <w:rsid w:val="005F17AE"/>
    <w:rsid w:val="005F1A3E"/>
    <w:rsid w:val="005F1FD6"/>
    <w:rsid w:val="005F2926"/>
    <w:rsid w:val="005F2A44"/>
    <w:rsid w:val="005F2BFA"/>
    <w:rsid w:val="005F2E2A"/>
    <w:rsid w:val="005F3055"/>
    <w:rsid w:val="005F3487"/>
    <w:rsid w:val="005F3B7E"/>
    <w:rsid w:val="005F3D07"/>
    <w:rsid w:val="005F4A47"/>
    <w:rsid w:val="005F4E6A"/>
    <w:rsid w:val="005F4FC1"/>
    <w:rsid w:val="005F5088"/>
    <w:rsid w:val="005F521B"/>
    <w:rsid w:val="005F521F"/>
    <w:rsid w:val="005F54F4"/>
    <w:rsid w:val="005F553A"/>
    <w:rsid w:val="005F55D8"/>
    <w:rsid w:val="005F5AC6"/>
    <w:rsid w:val="005F5D75"/>
    <w:rsid w:val="005F632E"/>
    <w:rsid w:val="005F637D"/>
    <w:rsid w:val="005F63D9"/>
    <w:rsid w:val="005F6401"/>
    <w:rsid w:val="005F68FA"/>
    <w:rsid w:val="005F6BCE"/>
    <w:rsid w:val="005F6C45"/>
    <w:rsid w:val="005F6E01"/>
    <w:rsid w:val="005F7423"/>
    <w:rsid w:val="005F7552"/>
    <w:rsid w:val="005F7684"/>
    <w:rsid w:val="005F77D0"/>
    <w:rsid w:val="005F7C09"/>
    <w:rsid w:val="005F7FB1"/>
    <w:rsid w:val="006005F3"/>
    <w:rsid w:val="00600C1E"/>
    <w:rsid w:val="00600F6A"/>
    <w:rsid w:val="00601118"/>
    <w:rsid w:val="0060126B"/>
    <w:rsid w:val="006012CE"/>
    <w:rsid w:val="00601BA7"/>
    <w:rsid w:val="0060299B"/>
    <w:rsid w:val="00602B4A"/>
    <w:rsid w:val="00602BDF"/>
    <w:rsid w:val="00602C5E"/>
    <w:rsid w:val="00602DB4"/>
    <w:rsid w:val="00602F22"/>
    <w:rsid w:val="00603085"/>
    <w:rsid w:val="00603BB7"/>
    <w:rsid w:val="006040C1"/>
    <w:rsid w:val="006043CF"/>
    <w:rsid w:val="00604AB3"/>
    <w:rsid w:val="00604C14"/>
    <w:rsid w:val="006052DD"/>
    <w:rsid w:val="0060541F"/>
    <w:rsid w:val="006054CB"/>
    <w:rsid w:val="00605595"/>
    <w:rsid w:val="00605705"/>
    <w:rsid w:val="00605E4D"/>
    <w:rsid w:val="0060604F"/>
    <w:rsid w:val="006068B2"/>
    <w:rsid w:val="0060698E"/>
    <w:rsid w:val="00606D57"/>
    <w:rsid w:val="00606F50"/>
    <w:rsid w:val="00606FA0"/>
    <w:rsid w:val="00607FE2"/>
    <w:rsid w:val="0061009E"/>
    <w:rsid w:val="006102F2"/>
    <w:rsid w:val="0061090E"/>
    <w:rsid w:val="00610C84"/>
    <w:rsid w:val="006110A9"/>
    <w:rsid w:val="006110AD"/>
    <w:rsid w:val="006110DA"/>
    <w:rsid w:val="006114F7"/>
    <w:rsid w:val="00611525"/>
    <w:rsid w:val="00611AD3"/>
    <w:rsid w:val="00611F1A"/>
    <w:rsid w:val="00611F29"/>
    <w:rsid w:val="00611FCB"/>
    <w:rsid w:val="006124B3"/>
    <w:rsid w:val="006124D3"/>
    <w:rsid w:val="00612514"/>
    <w:rsid w:val="00612607"/>
    <w:rsid w:val="006126CF"/>
    <w:rsid w:val="00612AD8"/>
    <w:rsid w:val="00612C51"/>
    <w:rsid w:val="00612DDE"/>
    <w:rsid w:val="00612F5E"/>
    <w:rsid w:val="00613146"/>
    <w:rsid w:val="00613469"/>
    <w:rsid w:val="00613802"/>
    <w:rsid w:val="00613E91"/>
    <w:rsid w:val="00614295"/>
    <w:rsid w:val="00615177"/>
    <w:rsid w:val="006152F2"/>
    <w:rsid w:val="006155E0"/>
    <w:rsid w:val="006158BA"/>
    <w:rsid w:val="0061590B"/>
    <w:rsid w:val="006159E5"/>
    <w:rsid w:val="00615E0C"/>
    <w:rsid w:val="006162F9"/>
    <w:rsid w:val="0061633B"/>
    <w:rsid w:val="006170EE"/>
    <w:rsid w:val="00617206"/>
    <w:rsid w:val="006173DB"/>
    <w:rsid w:val="00617701"/>
    <w:rsid w:val="006177AB"/>
    <w:rsid w:val="00617842"/>
    <w:rsid w:val="006179B2"/>
    <w:rsid w:val="00617B34"/>
    <w:rsid w:val="00617F6E"/>
    <w:rsid w:val="00620827"/>
    <w:rsid w:val="00620DE6"/>
    <w:rsid w:val="00620E7C"/>
    <w:rsid w:val="0062105E"/>
    <w:rsid w:val="006210DC"/>
    <w:rsid w:val="0062138D"/>
    <w:rsid w:val="00621B3B"/>
    <w:rsid w:val="006225DA"/>
    <w:rsid w:val="00622677"/>
    <w:rsid w:val="00622BB7"/>
    <w:rsid w:val="00623548"/>
    <w:rsid w:val="006237FB"/>
    <w:rsid w:val="006239F9"/>
    <w:rsid w:val="00623B22"/>
    <w:rsid w:val="00623DB0"/>
    <w:rsid w:val="006240E5"/>
    <w:rsid w:val="006241C4"/>
    <w:rsid w:val="0062427E"/>
    <w:rsid w:val="006249AB"/>
    <w:rsid w:val="00624AE7"/>
    <w:rsid w:val="00624EC0"/>
    <w:rsid w:val="00624FD2"/>
    <w:rsid w:val="006262FA"/>
    <w:rsid w:val="00626436"/>
    <w:rsid w:val="00626764"/>
    <w:rsid w:val="006267CA"/>
    <w:rsid w:val="0062685E"/>
    <w:rsid w:val="00626B5B"/>
    <w:rsid w:val="00626B88"/>
    <w:rsid w:val="00626CCE"/>
    <w:rsid w:val="00626D37"/>
    <w:rsid w:val="00626EF4"/>
    <w:rsid w:val="006270DB"/>
    <w:rsid w:val="00627430"/>
    <w:rsid w:val="006275A0"/>
    <w:rsid w:val="006279EA"/>
    <w:rsid w:val="00627C09"/>
    <w:rsid w:val="00627F48"/>
    <w:rsid w:val="00630008"/>
    <w:rsid w:val="0063003C"/>
    <w:rsid w:val="006303BA"/>
    <w:rsid w:val="00630A46"/>
    <w:rsid w:val="00630B86"/>
    <w:rsid w:val="00630CE8"/>
    <w:rsid w:val="00630EEA"/>
    <w:rsid w:val="006311F8"/>
    <w:rsid w:val="00631745"/>
    <w:rsid w:val="0063197E"/>
    <w:rsid w:val="00631C7D"/>
    <w:rsid w:val="00631C97"/>
    <w:rsid w:val="00631D0C"/>
    <w:rsid w:val="00631DC8"/>
    <w:rsid w:val="00632308"/>
    <w:rsid w:val="006324FB"/>
    <w:rsid w:val="00632798"/>
    <w:rsid w:val="00632D39"/>
    <w:rsid w:val="00632D95"/>
    <w:rsid w:val="0063316E"/>
    <w:rsid w:val="00633B2D"/>
    <w:rsid w:val="00633CDD"/>
    <w:rsid w:val="006348A7"/>
    <w:rsid w:val="00634956"/>
    <w:rsid w:val="00634FAC"/>
    <w:rsid w:val="00635B02"/>
    <w:rsid w:val="00635F80"/>
    <w:rsid w:val="0063641E"/>
    <w:rsid w:val="00636A90"/>
    <w:rsid w:val="00636BB7"/>
    <w:rsid w:val="00636CA8"/>
    <w:rsid w:val="00636D2F"/>
    <w:rsid w:val="006372B5"/>
    <w:rsid w:val="00637448"/>
    <w:rsid w:val="00637AFC"/>
    <w:rsid w:val="00637B38"/>
    <w:rsid w:val="00637D85"/>
    <w:rsid w:val="006407F5"/>
    <w:rsid w:val="00640A97"/>
    <w:rsid w:val="00640BE8"/>
    <w:rsid w:val="00640F0A"/>
    <w:rsid w:val="0064102D"/>
    <w:rsid w:val="0064106C"/>
    <w:rsid w:val="00641397"/>
    <w:rsid w:val="0064150F"/>
    <w:rsid w:val="00641794"/>
    <w:rsid w:val="0064187E"/>
    <w:rsid w:val="00641B5E"/>
    <w:rsid w:val="00641D61"/>
    <w:rsid w:val="006425FD"/>
    <w:rsid w:val="00642AB4"/>
    <w:rsid w:val="00642AF2"/>
    <w:rsid w:val="00642C52"/>
    <w:rsid w:val="00642C57"/>
    <w:rsid w:val="00642D0A"/>
    <w:rsid w:val="0064318A"/>
    <w:rsid w:val="0064318F"/>
    <w:rsid w:val="00643659"/>
    <w:rsid w:val="00643AC7"/>
    <w:rsid w:val="00644375"/>
    <w:rsid w:val="006447AF"/>
    <w:rsid w:val="00644967"/>
    <w:rsid w:val="00644B79"/>
    <w:rsid w:val="00645412"/>
    <w:rsid w:val="006454D0"/>
    <w:rsid w:val="0064557B"/>
    <w:rsid w:val="00645A20"/>
    <w:rsid w:val="00645B0E"/>
    <w:rsid w:val="00645BB6"/>
    <w:rsid w:val="00645C7F"/>
    <w:rsid w:val="00645E25"/>
    <w:rsid w:val="00646156"/>
    <w:rsid w:val="0064640D"/>
    <w:rsid w:val="006465DF"/>
    <w:rsid w:val="00646687"/>
    <w:rsid w:val="0064669E"/>
    <w:rsid w:val="00647C6E"/>
    <w:rsid w:val="00647E4B"/>
    <w:rsid w:val="00647ED1"/>
    <w:rsid w:val="00647F8F"/>
    <w:rsid w:val="00650173"/>
    <w:rsid w:val="006504D6"/>
    <w:rsid w:val="0065055B"/>
    <w:rsid w:val="00650560"/>
    <w:rsid w:val="006509A6"/>
    <w:rsid w:val="00650B29"/>
    <w:rsid w:val="00650B8D"/>
    <w:rsid w:val="00650DE3"/>
    <w:rsid w:val="00650FAC"/>
    <w:rsid w:val="006510AD"/>
    <w:rsid w:val="006511E1"/>
    <w:rsid w:val="00651691"/>
    <w:rsid w:val="006516E6"/>
    <w:rsid w:val="0065189F"/>
    <w:rsid w:val="00651B3E"/>
    <w:rsid w:val="00651C32"/>
    <w:rsid w:val="00651DED"/>
    <w:rsid w:val="00651F75"/>
    <w:rsid w:val="00652175"/>
    <w:rsid w:val="0065289C"/>
    <w:rsid w:val="00652AE5"/>
    <w:rsid w:val="00652F14"/>
    <w:rsid w:val="00653104"/>
    <w:rsid w:val="00653289"/>
    <w:rsid w:val="006533B3"/>
    <w:rsid w:val="0065347A"/>
    <w:rsid w:val="00653B6A"/>
    <w:rsid w:val="00654055"/>
    <w:rsid w:val="006547D6"/>
    <w:rsid w:val="00654E17"/>
    <w:rsid w:val="00654EA8"/>
    <w:rsid w:val="006551D7"/>
    <w:rsid w:val="00655BA1"/>
    <w:rsid w:val="00655BD7"/>
    <w:rsid w:val="00655CB7"/>
    <w:rsid w:val="00655E42"/>
    <w:rsid w:val="00655E95"/>
    <w:rsid w:val="0065636C"/>
    <w:rsid w:val="00656468"/>
    <w:rsid w:val="00656503"/>
    <w:rsid w:val="006565D6"/>
    <w:rsid w:val="006569D3"/>
    <w:rsid w:val="00656BBF"/>
    <w:rsid w:val="006570A4"/>
    <w:rsid w:val="0065711F"/>
    <w:rsid w:val="00657264"/>
    <w:rsid w:val="006578AF"/>
    <w:rsid w:val="006579E2"/>
    <w:rsid w:val="00657B2B"/>
    <w:rsid w:val="00657B38"/>
    <w:rsid w:val="00657D01"/>
    <w:rsid w:val="006602C6"/>
    <w:rsid w:val="006611C0"/>
    <w:rsid w:val="006612C8"/>
    <w:rsid w:val="00661B72"/>
    <w:rsid w:val="00661D61"/>
    <w:rsid w:val="00661E7C"/>
    <w:rsid w:val="00662329"/>
    <w:rsid w:val="006626B9"/>
    <w:rsid w:val="006626DA"/>
    <w:rsid w:val="00662EE0"/>
    <w:rsid w:val="00663431"/>
    <w:rsid w:val="00663522"/>
    <w:rsid w:val="006635FB"/>
    <w:rsid w:val="006637D2"/>
    <w:rsid w:val="00663ECC"/>
    <w:rsid w:val="006646FC"/>
    <w:rsid w:val="006649EC"/>
    <w:rsid w:val="00664BCB"/>
    <w:rsid w:val="00664D48"/>
    <w:rsid w:val="00664FA1"/>
    <w:rsid w:val="006652E6"/>
    <w:rsid w:val="00665379"/>
    <w:rsid w:val="006658CC"/>
    <w:rsid w:val="0066597B"/>
    <w:rsid w:val="00665B7D"/>
    <w:rsid w:val="00665BC3"/>
    <w:rsid w:val="00665E2D"/>
    <w:rsid w:val="00665F73"/>
    <w:rsid w:val="00666023"/>
    <w:rsid w:val="006662E7"/>
    <w:rsid w:val="00666498"/>
    <w:rsid w:val="0066664A"/>
    <w:rsid w:val="0066666E"/>
    <w:rsid w:val="0066668E"/>
    <w:rsid w:val="00666B07"/>
    <w:rsid w:val="00666BD4"/>
    <w:rsid w:val="00666CF3"/>
    <w:rsid w:val="00667B2E"/>
    <w:rsid w:val="00667EA7"/>
    <w:rsid w:val="0067060A"/>
    <w:rsid w:val="00670C92"/>
    <w:rsid w:val="00670E21"/>
    <w:rsid w:val="00670FD2"/>
    <w:rsid w:val="00671019"/>
    <w:rsid w:val="0067106A"/>
    <w:rsid w:val="00671225"/>
    <w:rsid w:val="006712B9"/>
    <w:rsid w:val="006712CF"/>
    <w:rsid w:val="00671383"/>
    <w:rsid w:val="00671679"/>
    <w:rsid w:val="006718E2"/>
    <w:rsid w:val="00671904"/>
    <w:rsid w:val="00671B4D"/>
    <w:rsid w:val="00671D52"/>
    <w:rsid w:val="0067242D"/>
    <w:rsid w:val="00672485"/>
    <w:rsid w:val="006728CE"/>
    <w:rsid w:val="00672CBA"/>
    <w:rsid w:val="00672D6E"/>
    <w:rsid w:val="006731BC"/>
    <w:rsid w:val="00673F3E"/>
    <w:rsid w:val="00673F8A"/>
    <w:rsid w:val="00674274"/>
    <w:rsid w:val="00674406"/>
    <w:rsid w:val="00674914"/>
    <w:rsid w:val="006758D4"/>
    <w:rsid w:val="00675A0D"/>
    <w:rsid w:val="00675B16"/>
    <w:rsid w:val="00675C67"/>
    <w:rsid w:val="006768C9"/>
    <w:rsid w:val="00676A3E"/>
    <w:rsid w:val="00676C60"/>
    <w:rsid w:val="00676FCB"/>
    <w:rsid w:val="00677196"/>
    <w:rsid w:val="00677CD2"/>
    <w:rsid w:val="00680342"/>
    <w:rsid w:val="00680692"/>
    <w:rsid w:val="00680852"/>
    <w:rsid w:val="0068096C"/>
    <w:rsid w:val="00681090"/>
    <w:rsid w:val="00681317"/>
    <w:rsid w:val="0068165C"/>
    <w:rsid w:val="00681CAB"/>
    <w:rsid w:val="00682281"/>
    <w:rsid w:val="006825BD"/>
    <w:rsid w:val="006826E3"/>
    <w:rsid w:val="00682E27"/>
    <w:rsid w:val="00683068"/>
    <w:rsid w:val="006835FC"/>
    <w:rsid w:val="00684183"/>
    <w:rsid w:val="00684531"/>
    <w:rsid w:val="0068467C"/>
    <w:rsid w:val="00684A67"/>
    <w:rsid w:val="00684AD3"/>
    <w:rsid w:val="00684B85"/>
    <w:rsid w:val="00684BE3"/>
    <w:rsid w:val="00684D44"/>
    <w:rsid w:val="00684E9A"/>
    <w:rsid w:val="00684F2C"/>
    <w:rsid w:val="0068507B"/>
    <w:rsid w:val="006851EC"/>
    <w:rsid w:val="006859CB"/>
    <w:rsid w:val="00685A47"/>
    <w:rsid w:val="00686286"/>
    <w:rsid w:val="00686319"/>
    <w:rsid w:val="0068631C"/>
    <w:rsid w:val="0068665F"/>
    <w:rsid w:val="0068672B"/>
    <w:rsid w:val="0068695E"/>
    <w:rsid w:val="00686ABE"/>
    <w:rsid w:val="00686CA0"/>
    <w:rsid w:val="00686D32"/>
    <w:rsid w:val="0068744E"/>
    <w:rsid w:val="00687835"/>
    <w:rsid w:val="0068796F"/>
    <w:rsid w:val="00687A45"/>
    <w:rsid w:val="00687E7D"/>
    <w:rsid w:val="00690427"/>
    <w:rsid w:val="006905F2"/>
    <w:rsid w:val="00690B9B"/>
    <w:rsid w:val="00691742"/>
    <w:rsid w:val="00691D65"/>
    <w:rsid w:val="006920EA"/>
    <w:rsid w:val="006922E1"/>
    <w:rsid w:val="006931FC"/>
    <w:rsid w:val="00693377"/>
    <w:rsid w:val="00693460"/>
    <w:rsid w:val="00693733"/>
    <w:rsid w:val="006937F0"/>
    <w:rsid w:val="006939DB"/>
    <w:rsid w:val="00693B76"/>
    <w:rsid w:val="00693BD7"/>
    <w:rsid w:val="00693C01"/>
    <w:rsid w:val="00693ED4"/>
    <w:rsid w:val="00694069"/>
    <w:rsid w:val="00694813"/>
    <w:rsid w:val="00694B99"/>
    <w:rsid w:val="00694DD1"/>
    <w:rsid w:val="00695403"/>
    <w:rsid w:val="0069564E"/>
    <w:rsid w:val="006958C7"/>
    <w:rsid w:val="00695BFF"/>
    <w:rsid w:val="00695C05"/>
    <w:rsid w:val="00696825"/>
    <w:rsid w:val="00696C83"/>
    <w:rsid w:val="006972FE"/>
    <w:rsid w:val="0069732D"/>
    <w:rsid w:val="00697744"/>
    <w:rsid w:val="0069780C"/>
    <w:rsid w:val="006978A7"/>
    <w:rsid w:val="006979B6"/>
    <w:rsid w:val="00697A01"/>
    <w:rsid w:val="00697C3B"/>
    <w:rsid w:val="006A03F1"/>
    <w:rsid w:val="006A04AD"/>
    <w:rsid w:val="006A0AE8"/>
    <w:rsid w:val="006A1719"/>
    <w:rsid w:val="006A1B7B"/>
    <w:rsid w:val="006A2695"/>
    <w:rsid w:val="006A2B1D"/>
    <w:rsid w:val="006A2E48"/>
    <w:rsid w:val="006A2FC9"/>
    <w:rsid w:val="006A3529"/>
    <w:rsid w:val="006A35C1"/>
    <w:rsid w:val="006A39C8"/>
    <w:rsid w:val="006A40A6"/>
    <w:rsid w:val="006A41F1"/>
    <w:rsid w:val="006A450F"/>
    <w:rsid w:val="006A469B"/>
    <w:rsid w:val="006A47FD"/>
    <w:rsid w:val="006A4987"/>
    <w:rsid w:val="006A4E5D"/>
    <w:rsid w:val="006A4F30"/>
    <w:rsid w:val="006A50BE"/>
    <w:rsid w:val="006A57A0"/>
    <w:rsid w:val="006A6148"/>
    <w:rsid w:val="006A6211"/>
    <w:rsid w:val="006A67AA"/>
    <w:rsid w:val="006A6898"/>
    <w:rsid w:val="006A6ACD"/>
    <w:rsid w:val="006A6C93"/>
    <w:rsid w:val="006A6C94"/>
    <w:rsid w:val="006A7520"/>
    <w:rsid w:val="006A78D7"/>
    <w:rsid w:val="006A78E1"/>
    <w:rsid w:val="006A7922"/>
    <w:rsid w:val="006A7F09"/>
    <w:rsid w:val="006A7F4C"/>
    <w:rsid w:val="006A7F87"/>
    <w:rsid w:val="006A7FBF"/>
    <w:rsid w:val="006B0209"/>
    <w:rsid w:val="006B04B6"/>
    <w:rsid w:val="006B07B0"/>
    <w:rsid w:val="006B08B9"/>
    <w:rsid w:val="006B1DBB"/>
    <w:rsid w:val="006B1F4A"/>
    <w:rsid w:val="006B223D"/>
    <w:rsid w:val="006B2367"/>
    <w:rsid w:val="006B2B3B"/>
    <w:rsid w:val="006B2B68"/>
    <w:rsid w:val="006B3020"/>
    <w:rsid w:val="006B3338"/>
    <w:rsid w:val="006B3434"/>
    <w:rsid w:val="006B37A6"/>
    <w:rsid w:val="006B37D9"/>
    <w:rsid w:val="006B3A94"/>
    <w:rsid w:val="006B3B20"/>
    <w:rsid w:val="006B3CD7"/>
    <w:rsid w:val="006B408E"/>
    <w:rsid w:val="006B43A1"/>
    <w:rsid w:val="006B4674"/>
    <w:rsid w:val="006B46A9"/>
    <w:rsid w:val="006B49E1"/>
    <w:rsid w:val="006B5432"/>
    <w:rsid w:val="006B5E8E"/>
    <w:rsid w:val="006B60E1"/>
    <w:rsid w:val="006B72D4"/>
    <w:rsid w:val="006B744D"/>
    <w:rsid w:val="006B74AC"/>
    <w:rsid w:val="006C00CE"/>
    <w:rsid w:val="006C11F5"/>
    <w:rsid w:val="006C1434"/>
    <w:rsid w:val="006C16EE"/>
    <w:rsid w:val="006C1B76"/>
    <w:rsid w:val="006C1EC5"/>
    <w:rsid w:val="006C27C1"/>
    <w:rsid w:val="006C2941"/>
    <w:rsid w:val="006C2A77"/>
    <w:rsid w:val="006C30B5"/>
    <w:rsid w:val="006C388E"/>
    <w:rsid w:val="006C3CC1"/>
    <w:rsid w:val="006C431B"/>
    <w:rsid w:val="006C47EC"/>
    <w:rsid w:val="006C493A"/>
    <w:rsid w:val="006C4B21"/>
    <w:rsid w:val="006C4DE9"/>
    <w:rsid w:val="006C5427"/>
    <w:rsid w:val="006C5764"/>
    <w:rsid w:val="006C5834"/>
    <w:rsid w:val="006C5AF7"/>
    <w:rsid w:val="006C5B98"/>
    <w:rsid w:val="006C5CD0"/>
    <w:rsid w:val="006C5E80"/>
    <w:rsid w:val="006C5F0B"/>
    <w:rsid w:val="006C6054"/>
    <w:rsid w:val="006C6264"/>
    <w:rsid w:val="006C6340"/>
    <w:rsid w:val="006C65AE"/>
    <w:rsid w:val="006C66FB"/>
    <w:rsid w:val="006C675F"/>
    <w:rsid w:val="006C6889"/>
    <w:rsid w:val="006C6BC0"/>
    <w:rsid w:val="006C719D"/>
    <w:rsid w:val="006C7783"/>
    <w:rsid w:val="006C7BD1"/>
    <w:rsid w:val="006C7DA1"/>
    <w:rsid w:val="006D0138"/>
    <w:rsid w:val="006D0170"/>
    <w:rsid w:val="006D03B9"/>
    <w:rsid w:val="006D03CF"/>
    <w:rsid w:val="006D04B9"/>
    <w:rsid w:val="006D0A90"/>
    <w:rsid w:val="006D0B9F"/>
    <w:rsid w:val="006D0DCA"/>
    <w:rsid w:val="006D0EBC"/>
    <w:rsid w:val="006D1A10"/>
    <w:rsid w:val="006D1C34"/>
    <w:rsid w:val="006D206E"/>
    <w:rsid w:val="006D220A"/>
    <w:rsid w:val="006D220C"/>
    <w:rsid w:val="006D250A"/>
    <w:rsid w:val="006D27A4"/>
    <w:rsid w:val="006D34AB"/>
    <w:rsid w:val="006D3741"/>
    <w:rsid w:val="006D3A9E"/>
    <w:rsid w:val="006D3E9E"/>
    <w:rsid w:val="006D3FC5"/>
    <w:rsid w:val="006D41BB"/>
    <w:rsid w:val="006D42DE"/>
    <w:rsid w:val="006D44B9"/>
    <w:rsid w:val="006D4524"/>
    <w:rsid w:val="006D460E"/>
    <w:rsid w:val="006D4B7C"/>
    <w:rsid w:val="006D4B8C"/>
    <w:rsid w:val="006D4FA7"/>
    <w:rsid w:val="006D5759"/>
    <w:rsid w:val="006D59EE"/>
    <w:rsid w:val="006D5D3A"/>
    <w:rsid w:val="006D5EDA"/>
    <w:rsid w:val="006D60D4"/>
    <w:rsid w:val="006D629C"/>
    <w:rsid w:val="006D667D"/>
    <w:rsid w:val="006D759F"/>
    <w:rsid w:val="006D75A3"/>
    <w:rsid w:val="006D7CAA"/>
    <w:rsid w:val="006D7D07"/>
    <w:rsid w:val="006D7E44"/>
    <w:rsid w:val="006D7F6B"/>
    <w:rsid w:val="006E0180"/>
    <w:rsid w:val="006E0534"/>
    <w:rsid w:val="006E082E"/>
    <w:rsid w:val="006E0AA8"/>
    <w:rsid w:val="006E0B1D"/>
    <w:rsid w:val="006E0E38"/>
    <w:rsid w:val="006E11A5"/>
    <w:rsid w:val="006E12D9"/>
    <w:rsid w:val="006E13E5"/>
    <w:rsid w:val="006E1517"/>
    <w:rsid w:val="006E1799"/>
    <w:rsid w:val="006E1961"/>
    <w:rsid w:val="006E1A16"/>
    <w:rsid w:val="006E1BAA"/>
    <w:rsid w:val="006E1D30"/>
    <w:rsid w:val="006E1D3B"/>
    <w:rsid w:val="006E1D99"/>
    <w:rsid w:val="006E1E94"/>
    <w:rsid w:val="006E21AE"/>
    <w:rsid w:val="006E22B4"/>
    <w:rsid w:val="006E24B1"/>
    <w:rsid w:val="006E2D3A"/>
    <w:rsid w:val="006E2F00"/>
    <w:rsid w:val="006E31C5"/>
    <w:rsid w:val="006E33FC"/>
    <w:rsid w:val="006E36BB"/>
    <w:rsid w:val="006E40D8"/>
    <w:rsid w:val="006E4400"/>
    <w:rsid w:val="006E46A5"/>
    <w:rsid w:val="006E47C8"/>
    <w:rsid w:val="006E4C76"/>
    <w:rsid w:val="006E4F3C"/>
    <w:rsid w:val="006E524A"/>
    <w:rsid w:val="006E5E4A"/>
    <w:rsid w:val="006E636B"/>
    <w:rsid w:val="006E6612"/>
    <w:rsid w:val="006E684E"/>
    <w:rsid w:val="006E6907"/>
    <w:rsid w:val="006E6AE7"/>
    <w:rsid w:val="006E6F16"/>
    <w:rsid w:val="006E6FA7"/>
    <w:rsid w:val="006E715F"/>
    <w:rsid w:val="006E7BB0"/>
    <w:rsid w:val="006E7CA1"/>
    <w:rsid w:val="006F02E8"/>
    <w:rsid w:val="006F05DE"/>
    <w:rsid w:val="006F0F35"/>
    <w:rsid w:val="006F1FF1"/>
    <w:rsid w:val="006F24F7"/>
    <w:rsid w:val="006F25DF"/>
    <w:rsid w:val="006F2682"/>
    <w:rsid w:val="006F278C"/>
    <w:rsid w:val="006F2832"/>
    <w:rsid w:val="006F286A"/>
    <w:rsid w:val="006F2DEF"/>
    <w:rsid w:val="006F3004"/>
    <w:rsid w:val="006F380F"/>
    <w:rsid w:val="006F393D"/>
    <w:rsid w:val="006F3AD3"/>
    <w:rsid w:val="006F3E17"/>
    <w:rsid w:val="006F40C9"/>
    <w:rsid w:val="006F4125"/>
    <w:rsid w:val="006F4317"/>
    <w:rsid w:val="006F445B"/>
    <w:rsid w:val="006F4F5E"/>
    <w:rsid w:val="006F4FA5"/>
    <w:rsid w:val="006F5047"/>
    <w:rsid w:val="006F50D2"/>
    <w:rsid w:val="006F5776"/>
    <w:rsid w:val="006F58BB"/>
    <w:rsid w:val="006F5B97"/>
    <w:rsid w:val="006F5F20"/>
    <w:rsid w:val="006F5F98"/>
    <w:rsid w:val="006F63B4"/>
    <w:rsid w:val="006F64DD"/>
    <w:rsid w:val="006F6539"/>
    <w:rsid w:val="006F7A4C"/>
    <w:rsid w:val="006F7BCF"/>
    <w:rsid w:val="006F7C40"/>
    <w:rsid w:val="006F7DDA"/>
    <w:rsid w:val="0070029E"/>
    <w:rsid w:val="00700365"/>
    <w:rsid w:val="00700592"/>
    <w:rsid w:val="007006C7"/>
    <w:rsid w:val="00700CE3"/>
    <w:rsid w:val="007013C8"/>
    <w:rsid w:val="00701A54"/>
    <w:rsid w:val="007023F9"/>
    <w:rsid w:val="007025F7"/>
    <w:rsid w:val="00702980"/>
    <w:rsid w:val="00702B68"/>
    <w:rsid w:val="00703100"/>
    <w:rsid w:val="007034B3"/>
    <w:rsid w:val="0070363A"/>
    <w:rsid w:val="007036AE"/>
    <w:rsid w:val="00704186"/>
    <w:rsid w:val="00704234"/>
    <w:rsid w:val="0070428F"/>
    <w:rsid w:val="00704444"/>
    <w:rsid w:val="00704546"/>
    <w:rsid w:val="007048FA"/>
    <w:rsid w:val="00704A07"/>
    <w:rsid w:val="00704A24"/>
    <w:rsid w:val="00704AB4"/>
    <w:rsid w:val="00704DB2"/>
    <w:rsid w:val="00704DE9"/>
    <w:rsid w:val="00705221"/>
    <w:rsid w:val="0070563A"/>
    <w:rsid w:val="00705837"/>
    <w:rsid w:val="00705A67"/>
    <w:rsid w:val="00705D1D"/>
    <w:rsid w:val="00705D9A"/>
    <w:rsid w:val="00705F5E"/>
    <w:rsid w:val="007064D8"/>
    <w:rsid w:val="00706A49"/>
    <w:rsid w:val="00706DF8"/>
    <w:rsid w:val="007071A1"/>
    <w:rsid w:val="00707776"/>
    <w:rsid w:val="00707A01"/>
    <w:rsid w:val="00707A18"/>
    <w:rsid w:val="00707EA6"/>
    <w:rsid w:val="00710030"/>
    <w:rsid w:val="007104F6"/>
    <w:rsid w:val="00710613"/>
    <w:rsid w:val="00710937"/>
    <w:rsid w:val="00710BC0"/>
    <w:rsid w:val="00710D28"/>
    <w:rsid w:val="00710D7E"/>
    <w:rsid w:val="0071173A"/>
    <w:rsid w:val="00711F5D"/>
    <w:rsid w:val="00711F6C"/>
    <w:rsid w:val="0071217F"/>
    <w:rsid w:val="007121BC"/>
    <w:rsid w:val="00712237"/>
    <w:rsid w:val="00712348"/>
    <w:rsid w:val="00712A62"/>
    <w:rsid w:val="00712AA3"/>
    <w:rsid w:val="00712BD5"/>
    <w:rsid w:val="00712C2B"/>
    <w:rsid w:val="00713120"/>
    <w:rsid w:val="00713418"/>
    <w:rsid w:val="0071356D"/>
    <w:rsid w:val="00713B06"/>
    <w:rsid w:val="00713D0B"/>
    <w:rsid w:val="00713ED6"/>
    <w:rsid w:val="00714191"/>
    <w:rsid w:val="007145BB"/>
    <w:rsid w:val="00714716"/>
    <w:rsid w:val="00714759"/>
    <w:rsid w:val="00714872"/>
    <w:rsid w:val="007148AB"/>
    <w:rsid w:val="00714B9E"/>
    <w:rsid w:val="00714C11"/>
    <w:rsid w:val="00714DFB"/>
    <w:rsid w:val="00714F5A"/>
    <w:rsid w:val="007157C5"/>
    <w:rsid w:val="00715843"/>
    <w:rsid w:val="0071588F"/>
    <w:rsid w:val="00716073"/>
    <w:rsid w:val="007161B3"/>
    <w:rsid w:val="0071669B"/>
    <w:rsid w:val="00716CD6"/>
    <w:rsid w:val="007172C0"/>
    <w:rsid w:val="0071764E"/>
    <w:rsid w:val="00717E67"/>
    <w:rsid w:val="00720056"/>
    <w:rsid w:val="007200DD"/>
    <w:rsid w:val="0072052D"/>
    <w:rsid w:val="007208CD"/>
    <w:rsid w:val="00720BC1"/>
    <w:rsid w:val="00720E75"/>
    <w:rsid w:val="00720F4D"/>
    <w:rsid w:val="00721214"/>
    <w:rsid w:val="00721278"/>
    <w:rsid w:val="00721517"/>
    <w:rsid w:val="0072164A"/>
    <w:rsid w:val="00721693"/>
    <w:rsid w:val="007217BC"/>
    <w:rsid w:val="00721ABD"/>
    <w:rsid w:val="00721BC7"/>
    <w:rsid w:val="00721F2B"/>
    <w:rsid w:val="00721F77"/>
    <w:rsid w:val="00722959"/>
    <w:rsid w:val="007229CC"/>
    <w:rsid w:val="00722EAB"/>
    <w:rsid w:val="00723309"/>
    <w:rsid w:val="007233B4"/>
    <w:rsid w:val="00723458"/>
    <w:rsid w:val="007237CA"/>
    <w:rsid w:val="00723BB1"/>
    <w:rsid w:val="00723F45"/>
    <w:rsid w:val="00723F6D"/>
    <w:rsid w:val="007244F1"/>
    <w:rsid w:val="00724573"/>
    <w:rsid w:val="007248A3"/>
    <w:rsid w:val="00724A44"/>
    <w:rsid w:val="00724C55"/>
    <w:rsid w:val="00725722"/>
    <w:rsid w:val="0072582B"/>
    <w:rsid w:val="0072587C"/>
    <w:rsid w:val="007258D6"/>
    <w:rsid w:val="00725945"/>
    <w:rsid w:val="00725C0D"/>
    <w:rsid w:val="00725D8D"/>
    <w:rsid w:val="00726043"/>
    <w:rsid w:val="0072614F"/>
    <w:rsid w:val="0072640A"/>
    <w:rsid w:val="007264B4"/>
    <w:rsid w:val="007267C0"/>
    <w:rsid w:val="00726DD0"/>
    <w:rsid w:val="00726E42"/>
    <w:rsid w:val="007271D0"/>
    <w:rsid w:val="0072740C"/>
    <w:rsid w:val="0072743F"/>
    <w:rsid w:val="007274D6"/>
    <w:rsid w:val="007277AF"/>
    <w:rsid w:val="00727A98"/>
    <w:rsid w:val="00727CB0"/>
    <w:rsid w:val="00727FE9"/>
    <w:rsid w:val="0073075E"/>
    <w:rsid w:val="007308FB"/>
    <w:rsid w:val="00730929"/>
    <w:rsid w:val="007317FA"/>
    <w:rsid w:val="007318DE"/>
    <w:rsid w:val="007325F0"/>
    <w:rsid w:val="00732B92"/>
    <w:rsid w:val="00732D93"/>
    <w:rsid w:val="00732DE8"/>
    <w:rsid w:val="007330A0"/>
    <w:rsid w:val="00733951"/>
    <w:rsid w:val="00733C16"/>
    <w:rsid w:val="00733CED"/>
    <w:rsid w:val="00734704"/>
    <w:rsid w:val="00734976"/>
    <w:rsid w:val="00734B8F"/>
    <w:rsid w:val="00734DC0"/>
    <w:rsid w:val="0073519F"/>
    <w:rsid w:val="00735548"/>
    <w:rsid w:val="00735733"/>
    <w:rsid w:val="007359BC"/>
    <w:rsid w:val="00735A1A"/>
    <w:rsid w:val="00735BD3"/>
    <w:rsid w:val="0073628E"/>
    <w:rsid w:val="007368C8"/>
    <w:rsid w:val="00736A84"/>
    <w:rsid w:val="00737251"/>
    <w:rsid w:val="0073757E"/>
    <w:rsid w:val="0073779C"/>
    <w:rsid w:val="00737E46"/>
    <w:rsid w:val="00737F62"/>
    <w:rsid w:val="0074066C"/>
    <w:rsid w:val="00740B9D"/>
    <w:rsid w:val="00740BE8"/>
    <w:rsid w:val="00740C2F"/>
    <w:rsid w:val="0074126C"/>
    <w:rsid w:val="007412F3"/>
    <w:rsid w:val="0074134A"/>
    <w:rsid w:val="0074179D"/>
    <w:rsid w:val="007419B8"/>
    <w:rsid w:val="00741D3D"/>
    <w:rsid w:val="00742022"/>
    <w:rsid w:val="0074230B"/>
    <w:rsid w:val="007425C5"/>
    <w:rsid w:val="007427A5"/>
    <w:rsid w:val="007428F8"/>
    <w:rsid w:val="00742BE8"/>
    <w:rsid w:val="00743521"/>
    <w:rsid w:val="007441A3"/>
    <w:rsid w:val="007446DE"/>
    <w:rsid w:val="0074472B"/>
    <w:rsid w:val="007448F1"/>
    <w:rsid w:val="0074490D"/>
    <w:rsid w:val="00745210"/>
    <w:rsid w:val="00745BE8"/>
    <w:rsid w:val="007464E0"/>
    <w:rsid w:val="00746EAB"/>
    <w:rsid w:val="00747193"/>
    <w:rsid w:val="00747666"/>
    <w:rsid w:val="00747740"/>
    <w:rsid w:val="0074793D"/>
    <w:rsid w:val="00747AD4"/>
    <w:rsid w:val="0075014A"/>
    <w:rsid w:val="007504E3"/>
    <w:rsid w:val="007508F8"/>
    <w:rsid w:val="007510FA"/>
    <w:rsid w:val="00751242"/>
    <w:rsid w:val="007519FA"/>
    <w:rsid w:val="00751C58"/>
    <w:rsid w:val="00751CB6"/>
    <w:rsid w:val="00751FD7"/>
    <w:rsid w:val="00752435"/>
    <w:rsid w:val="00752ADE"/>
    <w:rsid w:val="00752C66"/>
    <w:rsid w:val="00752F24"/>
    <w:rsid w:val="00753072"/>
    <w:rsid w:val="00753087"/>
    <w:rsid w:val="00753CAD"/>
    <w:rsid w:val="00753E8B"/>
    <w:rsid w:val="00754136"/>
    <w:rsid w:val="0075452D"/>
    <w:rsid w:val="00754634"/>
    <w:rsid w:val="00754DCD"/>
    <w:rsid w:val="00754F86"/>
    <w:rsid w:val="0075501A"/>
    <w:rsid w:val="00755202"/>
    <w:rsid w:val="007554CB"/>
    <w:rsid w:val="00755904"/>
    <w:rsid w:val="00755AE2"/>
    <w:rsid w:val="00755B28"/>
    <w:rsid w:val="00755BE6"/>
    <w:rsid w:val="0075600B"/>
    <w:rsid w:val="0075638A"/>
    <w:rsid w:val="00756A9B"/>
    <w:rsid w:val="00757180"/>
    <w:rsid w:val="007571AC"/>
    <w:rsid w:val="00757646"/>
    <w:rsid w:val="00757D3F"/>
    <w:rsid w:val="007606ED"/>
    <w:rsid w:val="00760822"/>
    <w:rsid w:val="00760B8B"/>
    <w:rsid w:val="007610D5"/>
    <w:rsid w:val="007611A4"/>
    <w:rsid w:val="00761D7D"/>
    <w:rsid w:val="00761E08"/>
    <w:rsid w:val="0076257D"/>
    <w:rsid w:val="00762940"/>
    <w:rsid w:val="00763057"/>
    <w:rsid w:val="00763087"/>
    <w:rsid w:val="00763157"/>
    <w:rsid w:val="0076332D"/>
    <w:rsid w:val="007638A5"/>
    <w:rsid w:val="0076395F"/>
    <w:rsid w:val="00763C8D"/>
    <w:rsid w:val="00763D5C"/>
    <w:rsid w:val="00764336"/>
    <w:rsid w:val="007648B0"/>
    <w:rsid w:val="0076557E"/>
    <w:rsid w:val="00765BF9"/>
    <w:rsid w:val="00765C62"/>
    <w:rsid w:val="00765CAF"/>
    <w:rsid w:val="00765FC0"/>
    <w:rsid w:val="0076615B"/>
    <w:rsid w:val="0076661E"/>
    <w:rsid w:val="00766718"/>
    <w:rsid w:val="00766910"/>
    <w:rsid w:val="00766AEF"/>
    <w:rsid w:val="00766D5D"/>
    <w:rsid w:val="007671CE"/>
    <w:rsid w:val="00767AC9"/>
    <w:rsid w:val="007703E2"/>
    <w:rsid w:val="0077094F"/>
    <w:rsid w:val="00770B29"/>
    <w:rsid w:val="00770F21"/>
    <w:rsid w:val="00771040"/>
    <w:rsid w:val="0077115D"/>
    <w:rsid w:val="00771330"/>
    <w:rsid w:val="007715C6"/>
    <w:rsid w:val="0077177F"/>
    <w:rsid w:val="00771DBD"/>
    <w:rsid w:val="00772005"/>
    <w:rsid w:val="00772C85"/>
    <w:rsid w:val="007735F7"/>
    <w:rsid w:val="00773705"/>
    <w:rsid w:val="007737D6"/>
    <w:rsid w:val="007738E6"/>
    <w:rsid w:val="007739C1"/>
    <w:rsid w:val="00773CDB"/>
    <w:rsid w:val="00773FDC"/>
    <w:rsid w:val="00774722"/>
    <w:rsid w:val="00774A0D"/>
    <w:rsid w:val="00775046"/>
    <w:rsid w:val="0077536A"/>
    <w:rsid w:val="0077541F"/>
    <w:rsid w:val="00775532"/>
    <w:rsid w:val="0077553F"/>
    <w:rsid w:val="007763B4"/>
    <w:rsid w:val="00776516"/>
    <w:rsid w:val="007765B4"/>
    <w:rsid w:val="007767C1"/>
    <w:rsid w:val="00776B92"/>
    <w:rsid w:val="0077758B"/>
    <w:rsid w:val="00777849"/>
    <w:rsid w:val="00777A8F"/>
    <w:rsid w:val="00777AA3"/>
    <w:rsid w:val="00780020"/>
    <w:rsid w:val="00780245"/>
    <w:rsid w:val="007806C6"/>
    <w:rsid w:val="0078097A"/>
    <w:rsid w:val="007809E7"/>
    <w:rsid w:val="00781204"/>
    <w:rsid w:val="007812E5"/>
    <w:rsid w:val="007814C5"/>
    <w:rsid w:val="0078172A"/>
    <w:rsid w:val="00781F1B"/>
    <w:rsid w:val="007821D5"/>
    <w:rsid w:val="0078271B"/>
    <w:rsid w:val="0078292A"/>
    <w:rsid w:val="00782F6D"/>
    <w:rsid w:val="00783041"/>
    <w:rsid w:val="00783360"/>
    <w:rsid w:val="007834B1"/>
    <w:rsid w:val="00783563"/>
    <w:rsid w:val="0078464B"/>
    <w:rsid w:val="00784AB8"/>
    <w:rsid w:val="00785046"/>
    <w:rsid w:val="007851A7"/>
    <w:rsid w:val="007856FD"/>
    <w:rsid w:val="0078577E"/>
    <w:rsid w:val="00785930"/>
    <w:rsid w:val="00785AA1"/>
    <w:rsid w:val="00785F79"/>
    <w:rsid w:val="00786476"/>
    <w:rsid w:val="00786E48"/>
    <w:rsid w:val="0078705B"/>
    <w:rsid w:val="00787067"/>
    <w:rsid w:val="00787A44"/>
    <w:rsid w:val="00787DDD"/>
    <w:rsid w:val="00787E0F"/>
    <w:rsid w:val="00787EF1"/>
    <w:rsid w:val="00787FAB"/>
    <w:rsid w:val="0079009B"/>
    <w:rsid w:val="00790633"/>
    <w:rsid w:val="00790685"/>
    <w:rsid w:val="00790789"/>
    <w:rsid w:val="00790872"/>
    <w:rsid w:val="00790A6F"/>
    <w:rsid w:val="00790C77"/>
    <w:rsid w:val="007917E0"/>
    <w:rsid w:val="007919E8"/>
    <w:rsid w:val="00791C0F"/>
    <w:rsid w:val="00791CC8"/>
    <w:rsid w:val="00791E0D"/>
    <w:rsid w:val="00792479"/>
    <w:rsid w:val="00792623"/>
    <w:rsid w:val="0079274F"/>
    <w:rsid w:val="007927E7"/>
    <w:rsid w:val="00792BB4"/>
    <w:rsid w:val="00792BE9"/>
    <w:rsid w:val="00792D38"/>
    <w:rsid w:val="00792E6D"/>
    <w:rsid w:val="00792F3C"/>
    <w:rsid w:val="00792F7D"/>
    <w:rsid w:val="00793175"/>
    <w:rsid w:val="0079324E"/>
    <w:rsid w:val="0079343B"/>
    <w:rsid w:val="0079347F"/>
    <w:rsid w:val="007936C1"/>
    <w:rsid w:val="007936CA"/>
    <w:rsid w:val="007939BF"/>
    <w:rsid w:val="00793BD5"/>
    <w:rsid w:val="0079419C"/>
    <w:rsid w:val="00794261"/>
    <w:rsid w:val="00794514"/>
    <w:rsid w:val="0079454F"/>
    <w:rsid w:val="00794B95"/>
    <w:rsid w:val="00794C63"/>
    <w:rsid w:val="00794DEF"/>
    <w:rsid w:val="00795215"/>
    <w:rsid w:val="007953C1"/>
    <w:rsid w:val="007953D9"/>
    <w:rsid w:val="007953DC"/>
    <w:rsid w:val="0079558E"/>
    <w:rsid w:val="007956D6"/>
    <w:rsid w:val="00795774"/>
    <w:rsid w:val="0079592F"/>
    <w:rsid w:val="00795AD4"/>
    <w:rsid w:val="00795AE4"/>
    <w:rsid w:val="00795B1D"/>
    <w:rsid w:val="00795BEC"/>
    <w:rsid w:val="00795D81"/>
    <w:rsid w:val="00795D85"/>
    <w:rsid w:val="00795E39"/>
    <w:rsid w:val="00795E93"/>
    <w:rsid w:val="00796150"/>
    <w:rsid w:val="00796B6C"/>
    <w:rsid w:val="00796B8A"/>
    <w:rsid w:val="00796D48"/>
    <w:rsid w:val="00796E21"/>
    <w:rsid w:val="00796F7D"/>
    <w:rsid w:val="00797639"/>
    <w:rsid w:val="007979B4"/>
    <w:rsid w:val="00797C01"/>
    <w:rsid w:val="00797D8A"/>
    <w:rsid w:val="007A006E"/>
    <w:rsid w:val="007A006F"/>
    <w:rsid w:val="007A05B7"/>
    <w:rsid w:val="007A0BA0"/>
    <w:rsid w:val="007A0CD3"/>
    <w:rsid w:val="007A0CDE"/>
    <w:rsid w:val="007A0DAB"/>
    <w:rsid w:val="007A104D"/>
    <w:rsid w:val="007A123F"/>
    <w:rsid w:val="007A1342"/>
    <w:rsid w:val="007A13C0"/>
    <w:rsid w:val="007A1552"/>
    <w:rsid w:val="007A1AFE"/>
    <w:rsid w:val="007A1C4A"/>
    <w:rsid w:val="007A203F"/>
    <w:rsid w:val="007A2106"/>
    <w:rsid w:val="007A245D"/>
    <w:rsid w:val="007A2BD3"/>
    <w:rsid w:val="007A2C5C"/>
    <w:rsid w:val="007A2D3D"/>
    <w:rsid w:val="007A30EE"/>
    <w:rsid w:val="007A3833"/>
    <w:rsid w:val="007A3B35"/>
    <w:rsid w:val="007A3DC6"/>
    <w:rsid w:val="007A40C6"/>
    <w:rsid w:val="007A41FB"/>
    <w:rsid w:val="007A43AA"/>
    <w:rsid w:val="007A490C"/>
    <w:rsid w:val="007A52DE"/>
    <w:rsid w:val="007A52E2"/>
    <w:rsid w:val="007A55CF"/>
    <w:rsid w:val="007A5676"/>
    <w:rsid w:val="007A57A7"/>
    <w:rsid w:val="007A5A58"/>
    <w:rsid w:val="007A5C53"/>
    <w:rsid w:val="007A676C"/>
    <w:rsid w:val="007A6A9B"/>
    <w:rsid w:val="007A7045"/>
    <w:rsid w:val="007A7267"/>
    <w:rsid w:val="007B029D"/>
    <w:rsid w:val="007B0494"/>
    <w:rsid w:val="007B0A68"/>
    <w:rsid w:val="007B0ADA"/>
    <w:rsid w:val="007B10BF"/>
    <w:rsid w:val="007B13C6"/>
    <w:rsid w:val="007B1B74"/>
    <w:rsid w:val="007B1F95"/>
    <w:rsid w:val="007B2157"/>
    <w:rsid w:val="007B220C"/>
    <w:rsid w:val="007B24A6"/>
    <w:rsid w:val="007B2825"/>
    <w:rsid w:val="007B28AF"/>
    <w:rsid w:val="007B2A19"/>
    <w:rsid w:val="007B2A21"/>
    <w:rsid w:val="007B303A"/>
    <w:rsid w:val="007B3559"/>
    <w:rsid w:val="007B3958"/>
    <w:rsid w:val="007B3B2F"/>
    <w:rsid w:val="007B3C6F"/>
    <w:rsid w:val="007B41B9"/>
    <w:rsid w:val="007B445A"/>
    <w:rsid w:val="007B44DD"/>
    <w:rsid w:val="007B48C8"/>
    <w:rsid w:val="007B4D19"/>
    <w:rsid w:val="007B4E62"/>
    <w:rsid w:val="007B4F63"/>
    <w:rsid w:val="007B4FCB"/>
    <w:rsid w:val="007B515E"/>
    <w:rsid w:val="007B5176"/>
    <w:rsid w:val="007B530A"/>
    <w:rsid w:val="007B54D8"/>
    <w:rsid w:val="007B552C"/>
    <w:rsid w:val="007B5749"/>
    <w:rsid w:val="007B58FB"/>
    <w:rsid w:val="007B59CD"/>
    <w:rsid w:val="007B5B1B"/>
    <w:rsid w:val="007B5B8B"/>
    <w:rsid w:val="007B611C"/>
    <w:rsid w:val="007B6726"/>
    <w:rsid w:val="007B67AD"/>
    <w:rsid w:val="007B68DD"/>
    <w:rsid w:val="007B6D26"/>
    <w:rsid w:val="007B7936"/>
    <w:rsid w:val="007B7B77"/>
    <w:rsid w:val="007B7BD2"/>
    <w:rsid w:val="007C0F76"/>
    <w:rsid w:val="007C104B"/>
    <w:rsid w:val="007C144C"/>
    <w:rsid w:val="007C1765"/>
    <w:rsid w:val="007C1AD7"/>
    <w:rsid w:val="007C1CE7"/>
    <w:rsid w:val="007C20BC"/>
    <w:rsid w:val="007C22CF"/>
    <w:rsid w:val="007C2729"/>
    <w:rsid w:val="007C29AD"/>
    <w:rsid w:val="007C2AA4"/>
    <w:rsid w:val="007C2D84"/>
    <w:rsid w:val="007C2FD6"/>
    <w:rsid w:val="007C36A4"/>
    <w:rsid w:val="007C3C74"/>
    <w:rsid w:val="007C3E64"/>
    <w:rsid w:val="007C436A"/>
    <w:rsid w:val="007C51D1"/>
    <w:rsid w:val="007C58A8"/>
    <w:rsid w:val="007C59EE"/>
    <w:rsid w:val="007C5B18"/>
    <w:rsid w:val="007C5B1C"/>
    <w:rsid w:val="007C5BAA"/>
    <w:rsid w:val="007C5BC2"/>
    <w:rsid w:val="007C5ED2"/>
    <w:rsid w:val="007C6AB0"/>
    <w:rsid w:val="007C6CF0"/>
    <w:rsid w:val="007C6E0C"/>
    <w:rsid w:val="007C6EB5"/>
    <w:rsid w:val="007C71C4"/>
    <w:rsid w:val="007C74E8"/>
    <w:rsid w:val="007C760D"/>
    <w:rsid w:val="007C7B59"/>
    <w:rsid w:val="007C7CFD"/>
    <w:rsid w:val="007C7D6D"/>
    <w:rsid w:val="007D0541"/>
    <w:rsid w:val="007D0782"/>
    <w:rsid w:val="007D0A8C"/>
    <w:rsid w:val="007D0BCC"/>
    <w:rsid w:val="007D0FA3"/>
    <w:rsid w:val="007D1361"/>
    <w:rsid w:val="007D19AF"/>
    <w:rsid w:val="007D2329"/>
    <w:rsid w:val="007D24B9"/>
    <w:rsid w:val="007D2510"/>
    <w:rsid w:val="007D2536"/>
    <w:rsid w:val="007D2C98"/>
    <w:rsid w:val="007D2DF1"/>
    <w:rsid w:val="007D3033"/>
    <w:rsid w:val="007D30EA"/>
    <w:rsid w:val="007D311A"/>
    <w:rsid w:val="007D3141"/>
    <w:rsid w:val="007D34BD"/>
    <w:rsid w:val="007D40DB"/>
    <w:rsid w:val="007D43F0"/>
    <w:rsid w:val="007D44F9"/>
    <w:rsid w:val="007D45D3"/>
    <w:rsid w:val="007D477F"/>
    <w:rsid w:val="007D4BC6"/>
    <w:rsid w:val="007D4EE6"/>
    <w:rsid w:val="007D4EF1"/>
    <w:rsid w:val="007D50B5"/>
    <w:rsid w:val="007D5FA6"/>
    <w:rsid w:val="007D612B"/>
    <w:rsid w:val="007D6725"/>
    <w:rsid w:val="007D6A88"/>
    <w:rsid w:val="007D6DC5"/>
    <w:rsid w:val="007D6E09"/>
    <w:rsid w:val="007D700E"/>
    <w:rsid w:val="007D732C"/>
    <w:rsid w:val="007D7447"/>
    <w:rsid w:val="007D7466"/>
    <w:rsid w:val="007D75AF"/>
    <w:rsid w:val="007D75ED"/>
    <w:rsid w:val="007D7688"/>
    <w:rsid w:val="007D7C54"/>
    <w:rsid w:val="007D7DD8"/>
    <w:rsid w:val="007E08A9"/>
    <w:rsid w:val="007E1413"/>
    <w:rsid w:val="007E16E8"/>
    <w:rsid w:val="007E1D8B"/>
    <w:rsid w:val="007E1F1B"/>
    <w:rsid w:val="007E1FEE"/>
    <w:rsid w:val="007E211A"/>
    <w:rsid w:val="007E257D"/>
    <w:rsid w:val="007E2FC3"/>
    <w:rsid w:val="007E3130"/>
    <w:rsid w:val="007E32AA"/>
    <w:rsid w:val="007E34E2"/>
    <w:rsid w:val="007E3ABE"/>
    <w:rsid w:val="007E3DD1"/>
    <w:rsid w:val="007E3E2B"/>
    <w:rsid w:val="007E3E53"/>
    <w:rsid w:val="007E4022"/>
    <w:rsid w:val="007E41BE"/>
    <w:rsid w:val="007E4745"/>
    <w:rsid w:val="007E4822"/>
    <w:rsid w:val="007E504E"/>
    <w:rsid w:val="007E51BC"/>
    <w:rsid w:val="007E5288"/>
    <w:rsid w:val="007E5642"/>
    <w:rsid w:val="007E57C7"/>
    <w:rsid w:val="007E59B4"/>
    <w:rsid w:val="007E5AD5"/>
    <w:rsid w:val="007E6437"/>
    <w:rsid w:val="007E651E"/>
    <w:rsid w:val="007E65D8"/>
    <w:rsid w:val="007E6833"/>
    <w:rsid w:val="007E7576"/>
    <w:rsid w:val="007E7B42"/>
    <w:rsid w:val="007E7BA0"/>
    <w:rsid w:val="007E7BF4"/>
    <w:rsid w:val="007E7ECB"/>
    <w:rsid w:val="007F04D8"/>
    <w:rsid w:val="007F05AC"/>
    <w:rsid w:val="007F0770"/>
    <w:rsid w:val="007F07DE"/>
    <w:rsid w:val="007F0E1E"/>
    <w:rsid w:val="007F106B"/>
    <w:rsid w:val="007F10D0"/>
    <w:rsid w:val="007F14D3"/>
    <w:rsid w:val="007F154A"/>
    <w:rsid w:val="007F15CC"/>
    <w:rsid w:val="007F1AC7"/>
    <w:rsid w:val="007F1CBF"/>
    <w:rsid w:val="007F1F5D"/>
    <w:rsid w:val="007F21A6"/>
    <w:rsid w:val="007F2D73"/>
    <w:rsid w:val="007F3478"/>
    <w:rsid w:val="007F34C4"/>
    <w:rsid w:val="007F3994"/>
    <w:rsid w:val="007F39E5"/>
    <w:rsid w:val="007F3B44"/>
    <w:rsid w:val="007F3C0C"/>
    <w:rsid w:val="007F3C5F"/>
    <w:rsid w:val="007F46FB"/>
    <w:rsid w:val="007F4741"/>
    <w:rsid w:val="007F4A95"/>
    <w:rsid w:val="007F50AC"/>
    <w:rsid w:val="007F52FF"/>
    <w:rsid w:val="007F53DB"/>
    <w:rsid w:val="007F54E6"/>
    <w:rsid w:val="007F571A"/>
    <w:rsid w:val="007F5D90"/>
    <w:rsid w:val="007F5E8C"/>
    <w:rsid w:val="007F626A"/>
    <w:rsid w:val="007F654F"/>
    <w:rsid w:val="007F656E"/>
    <w:rsid w:val="007F68DE"/>
    <w:rsid w:val="007F6959"/>
    <w:rsid w:val="007F6AD6"/>
    <w:rsid w:val="007F6CE9"/>
    <w:rsid w:val="007F73BD"/>
    <w:rsid w:val="007F7413"/>
    <w:rsid w:val="007F744A"/>
    <w:rsid w:val="007F7BB5"/>
    <w:rsid w:val="00800256"/>
    <w:rsid w:val="008004D0"/>
    <w:rsid w:val="008009DE"/>
    <w:rsid w:val="0080126B"/>
    <w:rsid w:val="00801310"/>
    <w:rsid w:val="0080148E"/>
    <w:rsid w:val="00802043"/>
    <w:rsid w:val="00802712"/>
    <w:rsid w:val="00802A14"/>
    <w:rsid w:val="00802D7A"/>
    <w:rsid w:val="00802FC5"/>
    <w:rsid w:val="008035B5"/>
    <w:rsid w:val="008035D4"/>
    <w:rsid w:val="00803A02"/>
    <w:rsid w:val="00804297"/>
    <w:rsid w:val="008044B2"/>
    <w:rsid w:val="00804648"/>
    <w:rsid w:val="0080468D"/>
    <w:rsid w:val="008049B3"/>
    <w:rsid w:val="008049DC"/>
    <w:rsid w:val="00804D0F"/>
    <w:rsid w:val="00804F19"/>
    <w:rsid w:val="00805546"/>
    <w:rsid w:val="00805B4B"/>
    <w:rsid w:val="00805C10"/>
    <w:rsid w:val="00805C32"/>
    <w:rsid w:val="00805CFD"/>
    <w:rsid w:val="00805EED"/>
    <w:rsid w:val="00805FDF"/>
    <w:rsid w:val="00806189"/>
    <w:rsid w:val="008061D4"/>
    <w:rsid w:val="008063A5"/>
    <w:rsid w:val="00806646"/>
    <w:rsid w:val="0080667D"/>
    <w:rsid w:val="00806796"/>
    <w:rsid w:val="008069FD"/>
    <w:rsid w:val="0080700D"/>
    <w:rsid w:val="0080741E"/>
    <w:rsid w:val="008075A1"/>
    <w:rsid w:val="00807815"/>
    <w:rsid w:val="00807B44"/>
    <w:rsid w:val="008100D4"/>
    <w:rsid w:val="008102D0"/>
    <w:rsid w:val="00810789"/>
    <w:rsid w:val="0081078D"/>
    <w:rsid w:val="008108D6"/>
    <w:rsid w:val="00810A60"/>
    <w:rsid w:val="00810CC0"/>
    <w:rsid w:val="00810E07"/>
    <w:rsid w:val="00810F63"/>
    <w:rsid w:val="00811039"/>
    <w:rsid w:val="00811089"/>
    <w:rsid w:val="00811641"/>
    <w:rsid w:val="0081174A"/>
    <w:rsid w:val="008117D8"/>
    <w:rsid w:val="008117FE"/>
    <w:rsid w:val="00811B21"/>
    <w:rsid w:val="00811D2E"/>
    <w:rsid w:val="00812450"/>
    <w:rsid w:val="008124E6"/>
    <w:rsid w:val="00812531"/>
    <w:rsid w:val="008127EF"/>
    <w:rsid w:val="008129FA"/>
    <w:rsid w:val="00812AFE"/>
    <w:rsid w:val="00812B80"/>
    <w:rsid w:val="00812D08"/>
    <w:rsid w:val="008131CA"/>
    <w:rsid w:val="0081357A"/>
    <w:rsid w:val="008139FD"/>
    <w:rsid w:val="00813F1D"/>
    <w:rsid w:val="00814830"/>
    <w:rsid w:val="008149ED"/>
    <w:rsid w:val="00814E9A"/>
    <w:rsid w:val="00814EA1"/>
    <w:rsid w:val="00814EDF"/>
    <w:rsid w:val="00814F2C"/>
    <w:rsid w:val="00815248"/>
    <w:rsid w:val="00815267"/>
    <w:rsid w:val="00815352"/>
    <w:rsid w:val="0081536F"/>
    <w:rsid w:val="00815567"/>
    <w:rsid w:val="00815A58"/>
    <w:rsid w:val="00815A9C"/>
    <w:rsid w:val="00815AC3"/>
    <w:rsid w:val="00815B5D"/>
    <w:rsid w:val="00815D51"/>
    <w:rsid w:val="008161FA"/>
    <w:rsid w:val="008163BB"/>
    <w:rsid w:val="0081690E"/>
    <w:rsid w:val="00816AE8"/>
    <w:rsid w:val="00816B0C"/>
    <w:rsid w:val="00817238"/>
    <w:rsid w:val="008176BD"/>
    <w:rsid w:val="0081780A"/>
    <w:rsid w:val="00817B1D"/>
    <w:rsid w:val="00817F9F"/>
    <w:rsid w:val="008200EF"/>
    <w:rsid w:val="00820132"/>
    <w:rsid w:val="00820330"/>
    <w:rsid w:val="00820837"/>
    <w:rsid w:val="00820EAF"/>
    <w:rsid w:val="00820FE8"/>
    <w:rsid w:val="008211F9"/>
    <w:rsid w:val="008215FD"/>
    <w:rsid w:val="00821B6F"/>
    <w:rsid w:val="00821D57"/>
    <w:rsid w:val="00821FBC"/>
    <w:rsid w:val="0082240B"/>
    <w:rsid w:val="00822596"/>
    <w:rsid w:val="00822858"/>
    <w:rsid w:val="0082299E"/>
    <w:rsid w:val="00822D23"/>
    <w:rsid w:val="008231BA"/>
    <w:rsid w:val="008231EC"/>
    <w:rsid w:val="008233AD"/>
    <w:rsid w:val="00823BDB"/>
    <w:rsid w:val="00823CCD"/>
    <w:rsid w:val="00823F47"/>
    <w:rsid w:val="00824391"/>
    <w:rsid w:val="00824782"/>
    <w:rsid w:val="00824BBD"/>
    <w:rsid w:val="00824D18"/>
    <w:rsid w:val="00824D2A"/>
    <w:rsid w:val="008251A6"/>
    <w:rsid w:val="00825306"/>
    <w:rsid w:val="008258E4"/>
    <w:rsid w:val="00825CBA"/>
    <w:rsid w:val="00825D4B"/>
    <w:rsid w:val="00826186"/>
    <w:rsid w:val="00826409"/>
    <w:rsid w:val="008264FD"/>
    <w:rsid w:val="00826646"/>
    <w:rsid w:val="0082738F"/>
    <w:rsid w:val="0082751A"/>
    <w:rsid w:val="00827AAB"/>
    <w:rsid w:val="00827BB8"/>
    <w:rsid w:val="00827D26"/>
    <w:rsid w:val="00827D49"/>
    <w:rsid w:val="00827D75"/>
    <w:rsid w:val="00831046"/>
    <w:rsid w:val="008315E2"/>
    <w:rsid w:val="00831782"/>
    <w:rsid w:val="00831B32"/>
    <w:rsid w:val="00831BE2"/>
    <w:rsid w:val="0083216B"/>
    <w:rsid w:val="008323AE"/>
    <w:rsid w:val="008325EF"/>
    <w:rsid w:val="00832A31"/>
    <w:rsid w:val="00832BD7"/>
    <w:rsid w:val="00832F67"/>
    <w:rsid w:val="0083316E"/>
    <w:rsid w:val="008339ED"/>
    <w:rsid w:val="00834086"/>
    <w:rsid w:val="00834602"/>
    <w:rsid w:val="008347F9"/>
    <w:rsid w:val="00834BA1"/>
    <w:rsid w:val="00834BDA"/>
    <w:rsid w:val="00834C5C"/>
    <w:rsid w:val="00835965"/>
    <w:rsid w:val="00835BEA"/>
    <w:rsid w:val="00835DE3"/>
    <w:rsid w:val="00835E75"/>
    <w:rsid w:val="00835FB6"/>
    <w:rsid w:val="00836087"/>
    <w:rsid w:val="008366EA"/>
    <w:rsid w:val="00836AFA"/>
    <w:rsid w:val="00836B08"/>
    <w:rsid w:val="00836BBE"/>
    <w:rsid w:val="00837039"/>
    <w:rsid w:val="0083717A"/>
    <w:rsid w:val="00837201"/>
    <w:rsid w:val="008372CF"/>
    <w:rsid w:val="00837538"/>
    <w:rsid w:val="008376A4"/>
    <w:rsid w:val="00837A02"/>
    <w:rsid w:val="00837B77"/>
    <w:rsid w:val="00840134"/>
    <w:rsid w:val="008403CE"/>
    <w:rsid w:val="008403DA"/>
    <w:rsid w:val="00840862"/>
    <w:rsid w:val="00840C81"/>
    <w:rsid w:val="00840F45"/>
    <w:rsid w:val="008410F8"/>
    <w:rsid w:val="0084146D"/>
    <w:rsid w:val="008415D5"/>
    <w:rsid w:val="00841C5B"/>
    <w:rsid w:val="00841F7D"/>
    <w:rsid w:val="0084216F"/>
    <w:rsid w:val="00842245"/>
    <w:rsid w:val="008425E8"/>
    <w:rsid w:val="00842665"/>
    <w:rsid w:val="00842823"/>
    <w:rsid w:val="00842995"/>
    <w:rsid w:val="00842B9B"/>
    <w:rsid w:val="00842C95"/>
    <w:rsid w:val="00842E7A"/>
    <w:rsid w:val="008430DE"/>
    <w:rsid w:val="008432D5"/>
    <w:rsid w:val="0084377A"/>
    <w:rsid w:val="008438F2"/>
    <w:rsid w:val="00844073"/>
    <w:rsid w:val="00844414"/>
    <w:rsid w:val="008445DE"/>
    <w:rsid w:val="00844642"/>
    <w:rsid w:val="0084510B"/>
    <w:rsid w:val="0084516E"/>
    <w:rsid w:val="008454C1"/>
    <w:rsid w:val="00845A10"/>
    <w:rsid w:val="008460D0"/>
    <w:rsid w:val="008461B0"/>
    <w:rsid w:val="00846353"/>
    <w:rsid w:val="008467BA"/>
    <w:rsid w:val="00846E72"/>
    <w:rsid w:val="00846F53"/>
    <w:rsid w:val="008470C0"/>
    <w:rsid w:val="008471B8"/>
    <w:rsid w:val="00847440"/>
    <w:rsid w:val="00847749"/>
    <w:rsid w:val="00847AB5"/>
    <w:rsid w:val="00847B99"/>
    <w:rsid w:val="00847D07"/>
    <w:rsid w:val="008504CF"/>
    <w:rsid w:val="008506F0"/>
    <w:rsid w:val="00850BB5"/>
    <w:rsid w:val="00850D29"/>
    <w:rsid w:val="00850ED2"/>
    <w:rsid w:val="00851233"/>
    <w:rsid w:val="008517F7"/>
    <w:rsid w:val="00851851"/>
    <w:rsid w:val="00851877"/>
    <w:rsid w:val="00851A7D"/>
    <w:rsid w:val="00851AB7"/>
    <w:rsid w:val="00851DBA"/>
    <w:rsid w:val="00851ED9"/>
    <w:rsid w:val="0085235B"/>
    <w:rsid w:val="008524DA"/>
    <w:rsid w:val="00852BF3"/>
    <w:rsid w:val="00852CE9"/>
    <w:rsid w:val="00852F6D"/>
    <w:rsid w:val="008531C6"/>
    <w:rsid w:val="008535BB"/>
    <w:rsid w:val="008538A6"/>
    <w:rsid w:val="00853B1D"/>
    <w:rsid w:val="00853FC6"/>
    <w:rsid w:val="008540F9"/>
    <w:rsid w:val="008543B9"/>
    <w:rsid w:val="008544B6"/>
    <w:rsid w:val="008545CC"/>
    <w:rsid w:val="00854670"/>
    <w:rsid w:val="008547C3"/>
    <w:rsid w:val="0085499D"/>
    <w:rsid w:val="00854C38"/>
    <w:rsid w:val="00854DD6"/>
    <w:rsid w:val="00854F25"/>
    <w:rsid w:val="00855B02"/>
    <w:rsid w:val="00855B55"/>
    <w:rsid w:val="00855C54"/>
    <w:rsid w:val="00855CD5"/>
    <w:rsid w:val="00855F0E"/>
    <w:rsid w:val="008560EB"/>
    <w:rsid w:val="008563B8"/>
    <w:rsid w:val="008566CE"/>
    <w:rsid w:val="008567E1"/>
    <w:rsid w:val="0085687D"/>
    <w:rsid w:val="00856C61"/>
    <w:rsid w:val="00856FB7"/>
    <w:rsid w:val="00857047"/>
    <w:rsid w:val="0085724A"/>
    <w:rsid w:val="00857254"/>
    <w:rsid w:val="00857659"/>
    <w:rsid w:val="008579CB"/>
    <w:rsid w:val="00857A8E"/>
    <w:rsid w:val="00860023"/>
    <w:rsid w:val="0086090F"/>
    <w:rsid w:val="00860942"/>
    <w:rsid w:val="00861098"/>
    <w:rsid w:val="00861387"/>
    <w:rsid w:val="00861FFF"/>
    <w:rsid w:val="00862227"/>
    <w:rsid w:val="00862419"/>
    <w:rsid w:val="00862496"/>
    <w:rsid w:val="008624D5"/>
    <w:rsid w:val="00862708"/>
    <w:rsid w:val="008627B0"/>
    <w:rsid w:val="0086299B"/>
    <w:rsid w:val="0086355B"/>
    <w:rsid w:val="0086394A"/>
    <w:rsid w:val="008642D9"/>
    <w:rsid w:val="00864827"/>
    <w:rsid w:val="00864C4E"/>
    <w:rsid w:val="00864CA3"/>
    <w:rsid w:val="00864F6E"/>
    <w:rsid w:val="00865145"/>
    <w:rsid w:val="008655F9"/>
    <w:rsid w:val="0086582F"/>
    <w:rsid w:val="0086586A"/>
    <w:rsid w:val="00865B80"/>
    <w:rsid w:val="0086604D"/>
    <w:rsid w:val="0086632D"/>
    <w:rsid w:val="00866F4C"/>
    <w:rsid w:val="00867290"/>
    <w:rsid w:val="00867296"/>
    <w:rsid w:val="008678A0"/>
    <w:rsid w:val="008678AB"/>
    <w:rsid w:val="00867AC8"/>
    <w:rsid w:val="00867E10"/>
    <w:rsid w:val="008700F5"/>
    <w:rsid w:val="00870A82"/>
    <w:rsid w:val="00870CA1"/>
    <w:rsid w:val="00871BA3"/>
    <w:rsid w:val="00871FF3"/>
    <w:rsid w:val="0087275E"/>
    <w:rsid w:val="008730F8"/>
    <w:rsid w:val="008731C5"/>
    <w:rsid w:val="00873326"/>
    <w:rsid w:val="00873983"/>
    <w:rsid w:val="008739B8"/>
    <w:rsid w:val="00873A18"/>
    <w:rsid w:val="00873AD2"/>
    <w:rsid w:val="00873B7B"/>
    <w:rsid w:val="00873D7C"/>
    <w:rsid w:val="0087466D"/>
    <w:rsid w:val="0087480F"/>
    <w:rsid w:val="0087484C"/>
    <w:rsid w:val="008748E0"/>
    <w:rsid w:val="0087553F"/>
    <w:rsid w:val="00875A00"/>
    <w:rsid w:val="008766A2"/>
    <w:rsid w:val="00876891"/>
    <w:rsid w:val="0087693E"/>
    <w:rsid w:val="00876D20"/>
    <w:rsid w:val="00876DD3"/>
    <w:rsid w:val="008776C6"/>
    <w:rsid w:val="00877A0C"/>
    <w:rsid w:val="00877D9B"/>
    <w:rsid w:val="00877E35"/>
    <w:rsid w:val="00877EA4"/>
    <w:rsid w:val="00880562"/>
    <w:rsid w:val="00880655"/>
    <w:rsid w:val="00880760"/>
    <w:rsid w:val="00880764"/>
    <w:rsid w:val="00880D0F"/>
    <w:rsid w:val="00880DD9"/>
    <w:rsid w:val="008813F3"/>
    <w:rsid w:val="0088143D"/>
    <w:rsid w:val="0088156B"/>
    <w:rsid w:val="00881CEB"/>
    <w:rsid w:val="00881CEC"/>
    <w:rsid w:val="008828BA"/>
    <w:rsid w:val="00882A9A"/>
    <w:rsid w:val="00882EE8"/>
    <w:rsid w:val="00882F4A"/>
    <w:rsid w:val="00883038"/>
    <w:rsid w:val="00883126"/>
    <w:rsid w:val="008831E9"/>
    <w:rsid w:val="008836A6"/>
    <w:rsid w:val="00883AA2"/>
    <w:rsid w:val="00883B5F"/>
    <w:rsid w:val="00883BF1"/>
    <w:rsid w:val="00883DB9"/>
    <w:rsid w:val="00884570"/>
    <w:rsid w:val="00884E2D"/>
    <w:rsid w:val="00884F4E"/>
    <w:rsid w:val="00885779"/>
    <w:rsid w:val="00885878"/>
    <w:rsid w:val="00885944"/>
    <w:rsid w:val="00885B30"/>
    <w:rsid w:val="00885BB7"/>
    <w:rsid w:val="00886851"/>
    <w:rsid w:val="00886999"/>
    <w:rsid w:val="0088699C"/>
    <w:rsid w:val="00886A06"/>
    <w:rsid w:val="00886AC2"/>
    <w:rsid w:val="00886AD4"/>
    <w:rsid w:val="00886DAC"/>
    <w:rsid w:val="00886EEF"/>
    <w:rsid w:val="008876F0"/>
    <w:rsid w:val="00887A98"/>
    <w:rsid w:val="008906ED"/>
    <w:rsid w:val="00890763"/>
    <w:rsid w:val="0089081C"/>
    <w:rsid w:val="008911B6"/>
    <w:rsid w:val="008911E6"/>
    <w:rsid w:val="00891251"/>
    <w:rsid w:val="00891686"/>
    <w:rsid w:val="00891897"/>
    <w:rsid w:val="00892315"/>
    <w:rsid w:val="0089267F"/>
    <w:rsid w:val="00892926"/>
    <w:rsid w:val="00892961"/>
    <w:rsid w:val="00892ACE"/>
    <w:rsid w:val="00892DBD"/>
    <w:rsid w:val="0089373C"/>
    <w:rsid w:val="00893971"/>
    <w:rsid w:val="00893C5B"/>
    <w:rsid w:val="00893E1F"/>
    <w:rsid w:val="00893E72"/>
    <w:rsid w:val="00893F2B"/>
    <w:rsid w:val="008943B4"/>
    <w:rsid w:val="008948A6"/>
    <w:rsid w:val="00894902"/>
    <w:rsid w:val="00894A76"/>
    <w:rsid w:val="00895273"/>
    <w:rsid w:val="008953AB"/>
    <w:rsid w:val="008953D7"/>
    <w:rsid w:val="008959AF"/>
    <w:rsid w:val="00896637"/>
    <w:rsid w:val="008967B7"/>
    <w:rsid w:val="008967E0"/>
    <w:rsid w:val="00896B71"/>
    <w:rsid w:val="00896CDA"/>
    <w:rsid w:val="00896DA9"/>
    <w:rsid w:val="00897310"/>
    <w:rsid w:val="00897597"/>
    <w:rsid w:val="008975A7"/>
    <w:rsid w:val="00897AA4"/>
    <w:rsid w:val="008A0481"/>
    <w:rsid w:val="008A0ABE"/>
    <w:rsid w:val="008A0CBF"/>
    <w:rsid w:val="008A0CCD"/>
    <w:rsid w:val="008A0DEA"/>
    <w:rsid w:val="008A0EDF"/>
    <w:rsid w:val="008A0F1A"/>
    <w:rsid w:val="008A16AD"/>
    <w:rsid w:val="008A1758"/>
    <w:rsid w:val="008A1ECB"/>
    <w:rsid w:val="008A237C"/>
    <w:rsid w:val="008A25DF"/>
    <w:rsid w:val="008A26CC"/>
    <w:rsid w:val="008A2BEF"/>
    <w:rsid w:val="008A2C4F"/>
    <w:rsid w:val="008A3649"/>
    <w:rsid w:val="008A38DC"/>
    <w:rsid w:val="008A3C9E"/>
    <w:rsid w:val="008A3EE2"/>
    <w:rsid w:val="008A4BEF"/>
    <w:rsid w:val="008A4F31"/>
    <w:rsid w:val="008A50CB"/>
    <w:rsid w:val="008A54F7"/>
    <w:rsid w:val="008A5676"/>
    <w:rsid w:val="008A633B"/>
    <w:rsid w:val="008A63F7"/>
    <w:rsid w:val="008A6DB3"/>
    <w:rsid w:val="008A6E88"/>
    <w:rsid w:val="008A753D"/>
    <w:rsid w:val="008A7882"/>
    <w:rsid w:val="008A7A0D"/>
    <w:rsid w:val="008B00FA"/>
    <w:rsid w:val="008B02C4"/>
    <w:rsid w:val="008B047C"/>
    <w:rsid w:val="008B08BF"/>
    <w:rsid w:val="008B0959"/>
    <w:rsid w:val="008B0A4E"/>
    <w:rsid w:val="008B0C3D"/>
    <w:rsid w:val="008B0F3B"/>
    <w:rsid w:val="008B100D"/>
    <w:rsid w:val="008B1685"/>
    <w:rsid w:val="008B168E"/>
    <w:rsid w:val="008B17BB"/>
    <w:rsid w:val="008B1A83"/>
    <w:rsid w:val="008B1BB6"/>
    <w:rsid w:val="008B1CB0"/>
    <w:rsid w:val="008B1EB8"/>
    <w:rsid w:val="008B20EF"/>
    <w:rsid w:val="008B2A4D"/>
    <w:rsid w:val="008B2B20"/>
    <w:rsid w:val="008B2CE2"/>
    <w:rsid w:val="008B31A0"/>
    <w:rsid w:val="008B3549"/>
    <w:rsid w:val="008B3AEC"/>
    <w:rsid w:val="008B3D58"/>
    <w:rsid w:val="008B3EF0"/>
    <w:rsid w:val="008B41AC"/>
    <w:rsid w:val="008B4210"/>
    <w:rsid w:val="008B42BE"/>
    <w:rsid w:val="008B44F6"/>
    <w:rsid w:val="008B499A"/>
    <w:rsid w:val="008B4ACC"/>
    <w:rsid w:val="008B4BF6"/>
    <w:rsid w:val="008B5018"/>
    <w:rsid w:val="008B5217"/>
    <w:rsid w:val="008B52DA"/>
    <w:rsid w:val="008B537F"/>
    <w:rsid w:val="008B5805"/>
    <w:rsid w:val="008B5FEA"/>
    <w:rsid w:val="008B6051"/>
    <w:rsid w:val="008B60BD"/>
    <w:rsid w:val="008B6614"/>
    <w:rsid w:val="008B66A3"/>
    <w:rsid w:val="008B701B"/>
    <w:rsid w:val="008B7692"/>
    <w:rsid w:val="008C0029"/>
    <w:rsid w:val="008C0B3E"/>
    <w:rsid w:val="008C1004"/>
    <w:rsid w:val="008C1481"/>
    <w:rsid w:val="008C16B3"/>
    <w:rsid w:val="008C1C48"/>
    <w:rsid w:val="008C2058"/>
    <w:rsid w:val="008C22DE"/>
    <w:rsid w:val="008C2B5B"/>
    <w:rsid w:val="008C2BD1"/>
    <w:rsid w:val="008C35AD"/>
    <w:rsid w:val="008C388C"/>
    <w:rsid w:val="008C3984"/>
    <w:rsid w:val="008C3B1A"/>
    <w:rsid w:val="008C3D3E"/>
    <w:rsid w:val="008C3E11"/>
    <w:rsid w:val="008C4119"/>
    <w:rsid w:val="008C4322"/>
    <w:rsid w:val="008C45D6"/>
    <w:rsid w:val="008C4B97"/>
    <w:rsid w:val="008C4EAB"/>
    <w:rsid w:val="008C5371"/>
    <w:rsid w:val="008C568D"/>
    <w:rsid w:val="008C6204"/>
    <w:rsid w:val="008C6443"/>
    <w:rsid w:val="008C6CAA"/>
    <w:rsid w:val="008C6E68"/>
    <w:rsid w:val="008C70C8"/>
    <w:rsid w:val="008C724E"/>
    <w:rsid w:val="008C738D"/>
    <w:rsid w:val="008C754D"/>
    <w:rsid w:val="008C7772"/>
    <w:rsid w:val="008C7C51"/>
    <w:rsid w:val="008C7E85"/>
    <w:rsid w:val="008D01A2"/>
    <w:rsid w:val="008D036C"/>
    <w:rsid w:val="008D0D7A"/>
    <w:rsid w:val="008D11E2"/>
    <w:rsid w:val="008D1434"/>
    <w:rsid w:val="008D17D4"/>
    <w:rsid w:val="008D2008"/>
    <w:rsid w:val="008D217C"/>
    <w:rsid w:val="008D2204"/>
    <w:rsid w:val="008D27E7"/>
    <w:rsid w:val="008D2E25"/>
    <w:rsid w:val="008D3728"/>
    <w:rsid w:val="008D374B"/>
    <w:rsid w:val="008D384F"/>
    <w:rsid w:val="008D3881"/>
    <w:rsid w:val="008D3EE8"/>
    <w:rsid w:val="008D418C"/>
    <w:rsid w:val="008D4496"/>
    <w:rsid w:val="008D44DC"/>
    <w:rsid w:val="008D48D1"/>
    <w:rsid w:val="008D4D71"/>
    <w:rsid w:val="008D4EB2"/>
    <w:rsid w:val="008D51C8"/>
    <w:rsid w:val="008D5227"/>
    <w:rsid w:val="008D54FB"/>
    <w:rsid w:val="008D56F7"/>
    <w:rsid w:val="008D591A"/>
    <w:rsid w:val="008D5931"/>
    <w:rsid w:val="008D5B01"/>
    <w:rsid w:val="008D5C4E"/>
    <w:rsid w:val="008D5F61"/>
    <w:rsid w:val="008D5F73"/>
    <w:rsid w:val="008D60D3"/>
    <w:rsid w:val="008D631D"/>
    <w:rsid w:val="008D6471"/>
    <w:rsid w:val="008D6914"/>
    <w:rsid w:val="008D6C03"/>
    <w:rsid w:val="008D7109"/>
    <w:rsid w:val="008D74FE"/>
    <w:rsid w:val="008D7822"/>
    <w:rsid w:val="008D791D"/>
    <w:rsid w:val="008D7BF3"/>
    <w:rsid w:val="008D7C06"/>
    <w:rsid w:val="008E0258"/>
    <w:rsid w:val="008E078D"/>
    <w:rsid w:val="008E07E9"/>
    <w:rsid w:val="008E08F6"/>
    <w:rsid w:val="008E0F3A"/>
    <w:rsid w:val="008E0FFA"/>
    <w:rsid w:val="008E1369"/>
    <w:rsid w:val="008E141D"/>
    <w:rsid w:val="008E15E3"/>
    <w:rsid w:val="008E194F"/>
    <w:rsid w:val="008E1E71"/>
    <w:rsid w:val="008E1FA0"/>
    <w:rsid w:val="008E2069"/>
    <w:rsid w:val="008E22F5"/>
    <w:rsid w:val="008E2436"/>
    <w:rsid w:val="008E24C3"/>
    <w:rsid w:val="008E2A74"/>
    <w:rsid w:val="008E2FDF"/>
    <w:rsid w:val="008E39A9"/>
    <w:rsid w:val="008E3D7F"/>
    <w:rsid w:val="008E3DA7"/>
    <w:rsid w:val="008E3E7F"/>
    <w:rsid w:val="008E3EB1"/>
    <w:rsid w:val="008E40C5"/>
    <w:rsid w:val="008E494A"/>
    <w:rsid w:val="008E4FB9"/>
    <w:rsid w:val="008E4FC2"/>
    <w:rsid w:val="008E50F9"/>
    <w:rsid w:val="008E556F"/>
    <w:rsid w:val="008E59C2"/>
    <w:rsid w:val="008E5D29"/>
    <w:rsid w:val="008E5E21"/>
    <w:rsid w:val="008E5E6E"/>
    <w:rsid w:val="008E6127"/>
    <w:rsid w:val="008E65E7"/>
    <w:rsid w:val="008E67FA"/>
    <w:rsid w:val="008E6CC2"/>
    <w:rsid w:val="008E6E13"/>
    <w:rsid w:val="008E6E51"/>
    <w:rsid w:val="008E7200"/>
    <w:rsid w:val="008E72A7"/>
    <w:rsid w:val="008E7366"/>
    <w:rsid w:val="008E786C"/>
    <w:rsid w:val="008E7CD9"/>
    <w:rsid w:val="008E7ECB"/>
    <w:rsid w:val="008F008D"/>
    <w:rsid w:val="008F047E"/>
    <w:rsid w:val="008F0776"/>
    <w:rsid w:val="008F094C"/>
    <w:rsid w:val="008F09A8"/>
    <w:rsid w:val="008F0AA4"/>
    <w:rsid w:val="008F10D3"/>
    <w:rsid w:val="008F113F"/>
    <w:rsid w:val="008F11D6"/>
    <w:rsid w:val="008F122C"/>
    <w:rsid w:val="008F1323"/>
    <w:rsid w:val="008F15F9"/>
    <w:rsid w:val="008F1761"/>
    <w:rsid w:val="008F18C9"/>
    <w:rsid w:val="008F1969"/>
    <w:rsid w:val="008F1AAA"/>
    <w:rsid w:val="008F1BF6"/>
    <w:rsid w:val="008F1C24"/>
    <w:rsid w:val="008F28C0"/>
    <w:rsid w:val="008F2932"/>
    <w:rsid w:val="008F29E5"/>
    <w:rsid w:val="008F2CD4"/>
    <w:rsid w:val="008F2E37"/>
    <w:rsid w:val="008F2F7D"/>
    <w:rsid w:val="008F3003"/>
    <w:rsid w:val="008F383C"/>
    <w:rsid w:val="008F3CA1"/>
    <w:rsid w:val="008F3D16"/>
    <w:rsid w:val="008F3E06"/>
    <w:rsid w:val="008F3F93"/>
    <w:rsid w:val="008F42AB"/>
    <w:rsid w:val="008F4A60"/>
    <w:rsid w:val="008F5D91"/>
    <w:rsid w:val="008F64B3"/>
    <w:rsid w:val="008F66A0"/>
    <w:rsid w:val="008F7145"/>
    <w:rsid w:val="008F728A"/>
    <w:rsid w:val="008F7C48"/>
    <w:rsid w:val="008F7E0D"/>
    <w:rsid w:val="009001C3"/>
    <w:rsid w:val="00900238"/>
    <w:rsid w:val="009002B5"/>
    <w:rsid w:val="00900346"/>
    <w:rsid w:val="00900DCB"/>
    <w:rsid w:val="00901046"/>
    <w:rsid w:val="0090112C"/>
    <w:rsid w:val="009011B5"/>
    <w:rsid w:val="009014FC"/>
    <w:rsid w:val="00901A21"/>
    <w:rsid w:val="00901D8B"/>
    <w:rsid w:val="009026A5"/>
    <w:rsid w:val="00903173"/>
    <w:rsid w:val="009036CE"/>
    <w:rsid w:val="00903A4F"/>
    <w:rsid w:val="00903B6B"/>
    <w:rsid w:val="00903D5B"/>
    <w:rsid w:val="00903E8D"/>
    <w:rsid w:val="009043DC"/>
    <w:rsid w:val="009044C6"/>
    <w:rsid w:val="009048E4"/>
    <w:rsid w:val="00904BAA"/>
    <w:rsid w:val="00904D0B"/>
    <w:rsid w:val="00905700"/>
    <w:rsid w:val="00905A87"/>
    <w:rsid w:val="00905BA7"/>
    <w:rsid w:val="00905BE8"/>
    <w:rsid w:val="00905EEE"/>
    <w:rsid w:val="00905FA2"/>
    <w:rsid w:val="0090646B"/>
    <w:rsid w:val="00906691"/>
    <w:rsid w:val="00906FB8"/>
    <w:rsid w:val="009070F1"/>
    <w:rsid w:val="009075F8"/>
    <w:rsid w:val="00907D79"/>
    <w:rsid w:val="009102F1"/>
    <w:rsid w:val="0091066E"/>
    <w:rsid w:val="009106AF"/>
    <w:rsid w:val="00910777"/>
    <w:rsid w:val="00910851"/>
    <w:rsid w:val="0091097E"/>
    <w:rsid w:val="0091101A"/>
    <w:rsid w:val="0091111A"/>
    <w:rsid w:val="00911599"/>
    <w:rsid w:val="009116BA"/>
    <w:rsid w:val="0091184C"/>
    <w:rsid w:val="00911CC9"/>
    <w:rsid w:val="00911EA5"/>
    <w:rsid w:val="00911FF5"/>
    <w:rsid w:val="009123F6"/>
    <w:rsid w:val="009124B2"/>
    <w:rsid w:val="009127A1"/>
    <w:rsid w:val="0091355C"/>
    <w:rsid w:val="009135D0"/>
    <w:rsid w:val="0091369F"/>
    <w:rsid w:val="00913935"/>
    <w:rsid w:val="00913ACE"/>
    <w:rsid w:val="0091436F"/>
    <w:rsid w:val="0091493B"/>
    <w:rsid w:val="009149A0"/>
    <w:rsid w:val="00914A15"/>
    <w:rsid w:val="0091582E"/>
    <w:rsid w:val="00915876"/>
    <w:rsid w:val="00915AED"/>
    <w:rsid w:val="00915E0F"/>
    <w:rsid w:val="009161DF"/>
    <w:rsid w:val="00916494"/>
    <w:rsid w:val="0091663A"/>
    <w:rsid w:val="0091675A"/>
    <w:rsid w:val="00916B80"/>
    <w:rsid w:val="00916D3E"/>
    <w:rsid w:val="00916F53"/>
    <w:rsid w:val="00917752"/>
    <w:rsid w:val="00917AA5"/>
    <w:rsid w:val="00917E8A"/>
    <w:rsid w:val="00917ED8"/>
    <w:rsid w:val="00917FBE"/>
    <w:rsid w:val="00920F2F"/>
    <w:rsid w:val="0092125F"/>
    <w:rsid w:val="00921299"/>
    <w:rsid w:val="0092178D"/>
    <w:rsid w:val="00921D72"/>
    <w:rsid w:val="00921E10"/>
    <w:rsid w:val="00921EF1"/>
    <w:rsid w:val="00921F64"/>
    <w:rsid w:val="009220B2"/>
    <w:rsid w:val="009226A4"/>
    <w:rsid w:val="00922839"/>
    <w:rsid w:val="009229F6"/>
    <w:rsid w:val="00922BFB"/>
    <w:rsid w:val="00922FB8"/>
    <w:rsid w:val="0092303F"/>
    <w:rsid w:val="009232D9"/>
    <w:rsid w:val="00923496"/>
    <w:rsid w:val="0092384A"/>
    <w:rsid w:val="00923F3C"/>
    <w:rsid w:val="009241AF"/>
    <w:rsid w:val="0092472B"/>
    <w:rsid w:val="00924B4A"/>
    <w:rsid w:val="00924C63"/>
    <w:rsid w:val="00924E2C"/>
    <w:rsid w:val="00924FCC"/>
    <w:rsid w:val="00924FE3"/>
    <w:rsid w:val="00925006"/>
    <w:rsid w:val="009250CB"/>
    <w:rsid w:val="0092524F"/>
    <w:rsid w:val="00925395"/>
    <w:rsid w:val="00925458"/>
    <w:rsid w:val="00925D58"/>
    <w:rsid w:val="009267CB"/>
    <w:rsid w:val="00926EC8"/>
    <w:rsid w:val="00927933"/>
    <w:rsid w:val="00927D5B"/>
    <w:rsid w:val="00927ED9"/>
    <w:rsid w:val="00930363"/>
    <w:rsid w:val="0093047F"/>
    <w:rsid w:val="00930AD5"/>
    <w:rsid w:val="00931121"/>
    <w:rsid w:val="009313D6"/>
    <w:rsid w:val="009313E9"/>
    <w:rsid w:val="0093163E"/>
    <w:rsid w:val="00931A40"/>
    <w:rsid w:val="00931F7A"/>
    <w:rsid w:val="0093239C"/>
    <w:rsid w:val="009323AE"/>
    <w:rsid w:val="00932F02"/>
    <w:rsid w:val="00933592"/>
    <w:rsid w:val="0093384B"/>
    <w:rsid w:val="00933ACE"/>
    <w:rsid w:val="009348AC"/>
    <w:rsid w:val="0093495E"/>
    <w:rsid w:val="00934D25"/>
    <w:rsid w:val="00934D59"/>
    <w:rsid w:val="00934FA1"/>
    <w:rsid w:val="009350B2"/>
    <w:rsid w:val="00935270"/>
    <w:rsid w:val="00935593"/>
    <w:rsid w:val="00935B5A"/>
    <w:rsid w:val="00935CB0"/>
    <w:rsid w:val="00935DDE"/>
    <w:rsid w:val="00935F62"/>
    <w:rsid w:val="009360AD"/>
    <w:rsid w:val="00936134"/>
    <w:rsid w:val="00936179"/>
    <w:rsid w:val="00936D67"/>
    <w:rsid w:val="00937058"/>
    <w:rsid w:val="00937705"/>
    <w:rsid w:val="009378A1"/>
    <w:rsid w:val="00937D04"/>
    <w:rsid w:val="00940BD9"/>
    <w:rsid w:val="00940DEC"/>
    <w:rsid w:val="00941117"/>
    <w:rsid w:val="00941144"/>
    <w:rsid w:val="009418DB"/>
    <w:rsid w:val="00941EEB"/>
    <w:rsid w:val="00941F90"/>
    <w:rsid w:val="009425F0"/>
    <w:rsid w:val="00942734"/>
    <w:rsid w:val="0094273F"/>
    <w:rsid w:val="0094286E"/>
    <w:rsid w:val="00942920"/>
    <w:rsid w:val="00942CB2"/>
    <w:rsid w:val="00942D29"/>
    <w:rsid w:val="00942FEE"/>
    <w:rsid w:val="00943598"/>
    <w:rsid w:val="009435E2"/>
    <w:rsid w:val="009436C6"/>
    <w:rsid w:val="009437B5"/>
    <w:rsid w:val="00943BEB"/>
    <w:rsid w:val="00944057"/>
    <w:rsid w:val="009440DC"/>
    <w:rsid w:val="009441FB"/>
    <w:rsid w:val="00944463"/>
    <w:rsid w:val="00944525"/>
    <w:rsid w:val="0094460C"/>
    <w:rsid w:val="00944C43"/>
    <w:rsid w:val="009452C2"/>
    <w:rsid w:val="0094569E"/>
    <w:rsid w:val="00945712"/>
    <w:rsid w:val="00945820"/>
    <w:rsid w:val="009458AE"/>
    <w:rsid w:val="00945B28"/>
    <w:rsid w:val="00946033"/>
    <w:rsid w:val="0094617A"/>
    <w:rsid w:val="0094668A"/>
    <w:rsid w:val="00946785"/>
    <w:rsid w:val="00946812"/>
    <w:rsid w:val="00946CAE"/>
    <w:rsid w:val="00946CC6"/>
    <w:rsid w:val="009475F5"/>
    <w:rsid w:val="009478C9"/>
    <w:rsid w:val="00947A5A"/>
    <w:rsid w:val="00950074"/>
    <w:rsid w:val="009503F2"/>
    <w:rsid w:val="009505ED"/>
    <w:rsid w:val="0095067A"/>
    <w:rsid w:val="00950BEF"/>
    <w:rsid w:val="00950F3C"/>
    <w:rsid w:val="00951021"/>
    <w:rsid w:val="0095129F"/>
    <w:rsid w:val="009515BA"/>
    <w:rsid w:val="0095162F"/>
    <w:rsid w:val="00951815"/>
    <w:rsid w:val="00951B26"/>
    <w:rsid w:val="0095208F"/>
    <w:rsid w:val="00952315"/>
    <w:rsid w:val="009525A2"/>
    <w:rsid w:val="00952C15"/>
    <w:rsid w:val="00952DB6"/>
    <w:rsid w:val="00952F8A"/>
    <w:rsid w:val="009530EA"/>
    <w:rsid w:val="0095318A"/>
    <w:rsid w:val="009539F3"/>
    <w:rsid w:val="00953CF8"/>
    <w:rsid w:val="00954084"/>
    <w:rsid w:val="0095432D"/>
    <w:rsid w:val="00954666"/>
    <w:rsid w:val="009546DB"/>
    <w:rsid w:val="00954703"/>
    <w:rsid w:val="009547D0"/>
    <w:rsid w:val="00954D71"/>
    <w:rsid w:val="0095502D"/>
    <w:rsid w:val="009550AF"/>
    <w:rsid w:val="009550E4"/>
    <w:rsid w:val="00955486"/>
    <w:rsid w:val="0095580C"/>
    <w:rsid w:val="00955DF9"/>
    <w:rsid w:val="00956002"/>
    <w:rsid w:val="00956196"/>
    <w:rsid w:val="009563DF"/>
    <w:rsid w:val="009567DA"/>
    <w:rsid w:val="00956997"/>
    <w:rsid w:val="009569F9"/>
    <w:rsid w:val="00956E1C"/>
    <w:rsid w:val="00956E91"/>
    <w:rsid w:val="00956F70"/>
    <w:rsid w:val="009570AF"/>
    <w:rsid w:val="00957329"/>
    <w:rsid w:val="009574AC"/>
    <w:rsid w:val="0095753F"/>
    <w:rsid w:val="00957A96"/>
    <w:rsid w:val="00957AC5"/>
    <w:rsid w:val="00957B0D"/>
    <w:rsid w:val="00957FC8"/>
    <w:rsid w:val="0096037B"/>
    <w:rsid w:val="009610DF"/>
    <w:rsid w:val="00961514"/>
    <w:rsid w:val="009615EF"/>
    <w:rsid w:val="00961D95"/>
    <w:rsid w:val="00961EDA"/>
    <w:rsid w:val="00962622"/>
    <w:rsid w:val="009629D7"/>
    <w:rsid w:val="00962E15"/>
    <w:rsid w:val="00963085"/>
    <w:rsid w:val="009632A9"/>
    <w:rsid w:val="009633D0"/>
    <w:rsid w:val="00963693"/>
    <w:rsid w:val="009636D4"/>
    <w:rsid w:val="00963764"/>
    <w:rsid w:val="00963D02"/>
    <w:rsid w:val="00963F5B"/>
    <w:rsid w:val="00964128"/>
    <w:rsid w:val="009644F9"/>
    <w:rsid w:val="00964E6B"/>
    <w:rsid w:val="00964F7C"/>
    <w:rsid w:val="009650E7"/>
    <w:rsid w:val="00965162"/>
    <w:rsid w:val="0096589A"/>
    <w:rsid w:val="00965A3C"/>
    <w:rsid w:val="00965C4B"/>
    <w:rsid w:val="00965E22"/>
    <w:rsid w:val="00966267"/>
    <w:rsid w:val="0096663B"/>
    <w:rsid w:val="0096668C"/>
    <w:rsid w:val="00966ACA"/>
    <w:rsid w:val="00966D6A"/>
    <w:rsid w:val="00966E71"/>
    <w:rsid w:val="0096716B"/>
    <w:rsid w:val="009673F3"/>
    <w:rsid w:val="00967499"/>
    <w:rsid w:val="0096782A"/>
    <w:rsid w:val="009678EB"/>
    <w:rsid w:val="00967A20"/>
    <w:rsid w:val="00967F36"/>
    <w:rsid w:val="009700A0"/>
    <w:rsid w:val="00970421"/>
    <w:rsid w:val="00970695"/>
    <w:rsid w:val="0097072A"/>
    <w:rsid w:val="00970840"/>
    <w:rsid w:val="00970E55"/>
    <w:rsid w:val="00970E5F"/>
    <w:rsid w:val="009710B0"/>
    <w:rsid w:val="009713C2"/>
    <w:rsid w:val="009718BA"/>
    <w:rsid w:val="00971AC7"/>
    <w:rsid w:val="00971B20"/>
    <w:rsid w:val="00972123"/>
    <w:rsid w:val="0097271F"/>
    <w:rsid w:val="00972A3D"/>
    <w:rsid w:val="00972A6C"/>
    <w:rsid w:val="00972BDE"/>
    <w:rsid w:val="00972E22"/>
    <w:rsid w:val="00973520"/>
    <w:rsid w:val="00973685"/>
    <w:rsid w:val="00973743"/>
    <w:rsid w:val="00973CC3"/>
    <w:rsid w:val="00973D31"/>
    <w:rsid w:val="0097405B"/>
    <w:rsid w:val="0097445E"/>
    <w:rsid w:val="0097481A"/>
    <w:rsid w:val="00974858"/>
    <w:rsid w:val="00974E4D"/>
    <w:rsid w:val="00975176"/>
    <w:rsid w:val="00975205"/>
    <w:rsid w:val="009752FE"/>
    <w:rsid w:val="009762D2"/>
    <w:rsid w:val="00976A73"/>
    <w:rsid w:val="00976CF6"/>
    <w:rsid w:val="00977856"/>
    <w:rsid w:val="009778F5"/>
    <w:rsid w:val="00977BDA"/>
    <w:rsid w:val="00977C48"/>
    <w:rsid w:val="009809E5"/>
    <w:rsid w:val="00980FE1"/>
    <w:rsid w:val="009811CF"/>
    <w:rsid w:val="009812CF"/>
    <w:rsid w:val="00981478"/>
    <w:rsid w:val="0098197F"/>
    <w:rsid w:val="00982604"/>
    <w:rsid w:val="00982632"/>
    <w:rsid w:val="00982714"/>
    <w:rsid w:val="00982851"/>
    <w:rsid w:val="00982CFE"/>
    <w:rsid w:val="00982F3F"/>
    <w:rsid w:val="00982F7B"/>
    <w:rsid w:val="00982F85"/>
    <w:rsid w:val="00982FF5"/>
    <w:rsid w:val="00983114"/>
    <w:rsid w:val="0098311B"/>
    <w:rsid w:val="009832DE"/>
    <w:rsid w:val="009833B6"/>
    <w:rsid w:val="00983787"/>
    <w:rsid w:val="00983F5B"/>
    <w:rsid w:val="00984906"/>
    <w:rsid w:val="009849A5"/>
    <w:rsid w:val="00984C3B"/>
    <w:rsid w:val="00984D2D"/>
    <w:rsid w:val="00984F9C"/>
    <w:rsid w:val="0098503D"/>
    <w:rsid w:val="0098511E"/>
    <w:rsid w:val="00985574"/>
    <w:rsid w:val="0098572D"/>
    <w:rsid w:val="00985955"/>
    <w:rsid w:val="00985C9C"/>
    <w:rsid w:val="00985CF9"/>
    <w:rsid w:val="00985E0D"/>
    <w:rsid w:val="009861DD"/>
    <w:rsid w:val="00986809"/>
    <w:rsid w:val="009870D4"/>
    <w:rsid w:val="0098757B"/>
    <w:rsid w:val="009877E5"/>
    <w:rsid w:val="00987A95"/>
    <w:rsid w:val="00987CB5"/>
    <w:rsid w:val="00987D69"/>
    <w:rsid w:val="00990221"/>
    <w:rsid w:val="00990624"/>
    <w:rsid w:val="009908E7"/>
    <w:rsid w:val="00990C5C"/>
    <w:rsid w:val="00990C69"/>
    <w:rsid w:val="009910B8"/>
    <w:rsid w:val="00991B8E"/>
    <w:rsid w:val="00991BD7"/>
    <w:rsid w:val="00991D97"/>
    <w:rsid w:val="00992028"/>
    <w:rsid w:val="0099203D"/>
    <w:rsid w:val="00992665"/>
    <w:rsid w:val="00992AE1"/>
    <w:rsid w:val="00992C44"/>
    <w:rsid w:val="00992DF9"/>
    <w:rsid w:val="00993670"/>
    <w:rsid w:val="0099368C"/>
    <w:rsid w:val="0099402C"/>
    <w:rsid w:val="009942BA"/>
    <w:rsid w:val="0099459F"/>
    <w:rsid w:val="009949A2"/>
    <w:rsid w:val="00994B03"/>
    <w:rsid w:val="00994B27"/>
    <w:rsid w:val="00994F40"/>
    <w:rsid w:val="00995370"/>
    <w:rsid w:val="009955B4"/>
    <w:rsid w:val="00995AF7"/>
    <w:rsid w:val="00995FF2"/>
    <w:rsid w:val="0099626F"/>
    <w:rsid w:val="0099660A"/>
    <w:rsid w:val="009969AD"/>
    <w:rsid w:val="0099708C"/>
    <w:rsid w:val="00997337"/>
    <w:rsid w:val="0099739B"/>
    <w:rsid w:val="0099748D"/>
    <w:rsid w:val="00997DF1"/>
    <w:rsid w:val="009A0638"/>
    <w:rsid w:val="009A0990"/>
    <w:rsid w:val="009A0B6A"/>
    <w:rsid w:val="009A0BDB"/>
    <w:rsid w:val="009A0E7C"/>
    <w:rsid w:val="009A101F"/>
    <w:rsid w:val="009A1986"/>
    <w:rsid w:val="009A1C1D"/>
    <w:rsid w:val="009A2337"/>
    <w:rsid w:val="009A2503"/>
    <w:rsid w:val="009A2935"/>
    <w:rsid w:val="009A2D6F"/>
    <w:rsid w:val="009A2EE0"/>
    <w:rsid w:val="009A30A2"/>
    <w:rsid w:val="009A3237"/>
    <w:rsid w:val="009A396E"/>
    <w:rsid w:val="009A3B5F"/>
    <w:rsid w:val="009A3EDD"/>
    <w:rsid w:val="009A4027"/>
    <w:rsid w:val="009A4214"/>
    <w:rsid w:val="009A46D0"/>
    <w:rsid w:val="009A4837"/>
    <w:rsid w:val="009A4891"/>
    <w:rsid w:val="009A4C21"/>
    <w:rsid w:val="009A5604"/>
    <w:rsid w:val="009A56A1"/>
    <w:rsid w:val="009A56B8"/>
    <w:rsid w:val="009A58FD"/>
    <w:rsid w:val="009A5A9F"/>
    <w:rsid w:val="009A5F80"/>
    <w:rsid w:val="009A61AE"/>
    <w:rsid w:val="009A629B"/>
    <w:rsid w:val="009A6699"/>
    <w:rsid w:val="009A6A2F"/>
    <w:rsid w:val="009A6A4A"/>
    <w:rsid w:val="009A6FFC"/>
    <w:rsid w:val="009A718E"/>
    <w:rsid w:val="009A746D"/>
    <w:rsid w:val="009A7973"/>
    <w:rsid w:val="009A7BF4"/>
    <w:rsid w:val="009A7D2C"/>
    <w:rsid w:val="009A7D86"/>
    <w:rsid w:val="009A7E7F"/>
    <w:rsid w:val="009A7ECB"/>
    <w:rsid w:val="009B059C"/>
    <w:rsid w:val="009B0B2A"/>
    <w:rsid w:val="009B1281"/>
    <w:rsid w:val="009B166C"/>
    <w:rsid w:val="009B1866"/>
    <w:rsid w:val="009B1902"/>
    <w:rsid w:val="009B1903"/>
    <w:rsid w:val="009B1C0E"/>
    <w:rsid w:val="009B1CC0"/>
    <w:rsid w:val="009B1EB3"/>
    <w:rsid w:val="009B2B9A"/>
    <w:rsid w:val="009B2E74"/>
    <w:rsid w:val="009B2FBC"/>
    <w:rsid w:val="009B311B"/>
    <w:rsid w:val="009B317D"/>
    <w:rsid w:val="009B3314"/>
    <w:rsid w:val="009B36B9"/>
    <w:rsid w:val="009B38A2"/>
    <w:rsid w:val="009B38AC"/>
    <w:rsid w:val="009B3B3F"/>
    <w:rsid w:val="009B3C50"/>
    <w:rsid w:val="009B4614"/>
    <w:rsid w:val="009B4BB1"/>
    <w:rsid w:val="009B5025"/>
    <w:rsid w:val="009B507C"/>
    <w:rsid w:val="009B5247"/>
    <w:rsid w:val="009B5366"/>
    <w:rsid w:val="009B5477"/>
    <w:rsid w:val="009B5A92"/>
    <w:rsid w:val="009B5FA0"/>
    <w:rsid w:val="009B66D8"/>
    <w:rsid w:val="009B68E0"/>
    <w:rsid w:val="009B71DB"/>
    <w:rsid w:val="009B7C43"/>
    <w:rsid w:val="009B7D9C"/>
    <w:rsid w:val="009C03C9"/>
    <w:rsid w:val="009C0655"/>
    <w:rsid w:val="009C0A1B"/>
    <w:rsid w:val="009C0E65"/>
    <w:rsid w:val="009C1141"/>
    <w:rsid w:val="009C1691"/>
    <w:rsid w:val="009C1E2F"/>
    <w:rsid w:val="009C1E89"/>
    <w:rsid w:val="009C20EF"/>
    <w:rsid w:val="009C219F"/>
    <w:rsid w:val="009C2231"/>
    <w:rsid w:val="009C2423"/>
    <w:rsid w:val="009C25DD"/>
    <w:rsid w:val="009C2751"/>
    <w:rsid w:val="009C2993"/>
    <w:rsid w:val="009C2B38"/>
    <w:rsid w:val="009C2DE4"/>
    <w:rsid w:val="009C329E"/>
    <w:rsid w:val="009C33B5"/>
    <w:rsid w:val="009C3687"/>
    <w:rsid w:val="009C37CD"/>
    <w:rsid w:val="009C3977"/>
    <w:rsid w:val="009C39CB"/>
    <w:rsid w:val="009C3FC1"/>
    <w:rsid w:val="009C4007"/>
    <w:rsid w:val="009C4035"/>
    <w:rsid w:val="009C4096"/>
    <w:rsid w:val="009C414A"/>
    <w:rsid w:val="009C43B7"/>
    <w:rsid w:val="009C4866"/>
    <w:rsid w:val="009C5211"/>
    <w:rsid w:val="009C58E6"/>
    <w:rsid w:val="009C626C"/>
    <w:rsid w:val="009C6305"/>
    <w:rsid w:val="009C635A"/>
    <w:rsid w:val="009C6B71"/>
    <w:rsid w:val="009C6CEA"/>
    <w:rsid w:val="009C6F22"/>
    <w:rsid w:val="009C6F61"/>
    <w:rsid w:val="009C702F"/>
    <w:rsid w:val="009C7489"/>
    <w:rsid w:val="009C793A"/>
    <w:rsid w:val="009C7950"/>
    <w:rsid w:val="009D037B"/>
    <w:rsid w:val="009D06B2"/>
    <w:rsid w:val="009D0754"/>
    <w:rsid w:val="009D07A9"/>
    <w:rsid w:val="009D08BB"/>
    <w:rsid w:val="009D0C0C"/>
    <w:rsid w:val="009D0EBB"/>
    <w:rsid w:val="009D0F4E"/>
    <w:rsid w:val="009D1005"/>
    <w:rsid w:val="009D1021"/>
    <w:rsid w:val="009D120E"/>
    <w:rsid w:val="009D1F56"/>
    <w:rsid w:val="009D1FCD"/>
    <w:rsid w:val="009D20BC"/>
    <w:rsid w:val="009D232C"/>
    <w:rsid w:val="009D2427"/>
    <w:rsid w:val="009D26BE"/>
    <w:rsid w:val="009D288E"/>
    <w:rsid w:val="009D2A53"/>
    <w:rsid w:val="009D2DD5"/>
    <w:rsid w:val="009D30DF"/>
    <w:rsid w:val="009D3269"/>
    <w:rsid w:val="009D3347"/>
    <w:rsid w:val="009D37D1"/>
    <w:rsid w:val="009D383C"/>
    <w:rsid w:val="009D38E6"/>
    <w:rsid w:val="009D38FE"/>
    <w:rsid w:val="009D39AE"/>
    <w:rsid w:val="009D3B98"/>
    <w:rsid w:val="009D3CED"/>
    <w:rsid w:val="009D3FF0"/>
    <w:rsid w:val="009D4655"/>
    <w:rsid w:val="009D483E"/>
    <w:rsid w:val="009D4D2B"/>
    <w:rsid w:val="009D4DFC"/>
    <w:rsid w:val="009D56BB"/>
    <w:rsid w:val="009D5894"/>
    <w:rsid w:val="009D58D4"/>
    <w:rsid w:val="009D5B3A"/>
    <w:rsid w:val="009D5C5F"/>
    <w:rsid w:val="009D6142"/>
    <w:rsid w:val="009D6B8B"/>
    <w:rsid w:val="009D6CC0"/>
    <w:rsid w:val="009D6CFB"/>
    <w:rsid w:val="009D6D14"/>
    <w:rsid w:val="009D7071"/>
    <w:rsid w:val="009D7726"/>
    <w:rsid w:val="009D798E"/>
    <w:rsid w:val="009D7B75"/>
    <w:rsid w:val="009D7C7E"/>
    <w:rsid w:val="009E0E46"/>
    <w:rsid w:val="009E0F0C"/>
    <w:rsid w:val="009E1124"/>
    <w:rsid w:val="009E12CE"/>
    <w:rsid w:val="009E16BD"/>
    <w:rsid w:val="009E1996"/>
    <w:rsid w:val="009E2230"/>
    <w:rsid w:val="009E2D33"/>
    <w:rsid w:val="009E2D91"/>
    <w:rsid w:val="009E2FAB"/>
    <w:rsid w:val="009E2FC9"/>
    <w:rsid w:val="009E3090"/>
    <w:rsid w:val="009E309C"/>
    <w:rsid w:val="009E31F6"/>
    <w:rsid w:val="009E3215"/>
    <w:rsid w:val="009E3939"/>
    <w:rsid w:val="009E3961"/>
    <w:rsid w:val="009E39F4"/>
    <w:rsid w:val="009E3BFD"/>
    <w:rsid w:val="009E3D2B"/>
    <w:rsid w:val="009E403D"/>
    <w:rsid w:val="009E4098"/>
    <w:rsid w:val="009E426B"/>
    <w:rsid w:val="009E44B2"/>
    <w:rsid w:val="009E458E"/>
    <w:rsid w:val="009E4CE2"/>
    <w:rsid w:val="009E4D45"/>
    <w:rsid w:val="009E4ED4"/>
    <w:rsid w:val="009E5079"/>
    <w:rsid w:val="009E544A"/>
    <w:rsid w:val="009E579D"/>
    <w:rsid w:val="009E5B8D"/>
    <w:rsid w:val="009E5DA7"/>
    <w:rsid w:val="009E6013"/>
    <w:rsid w:val="009E6587"/>
    <w:rsid w:val="009E66B6"/>
    <w:rsid w:val="009E66E3"/>
    <w:rsid w:val="009E6A8D"/>
    <w:rsid w:val="009E6C47"/>
    <w:rsid w:val="009E7115"/>
    <w:rsid w:val="009E7127"/>
    <w:rsid w:val="009E7272"/>
    <w:rsid w:val="009E7A6C"/>
    <w:rsid w:val="009E7D0E"/>
    <w:rsid w:val="009E7E46"/>
    <w:rsid w:val="009E7EAF"/>
    <w:rsid w:val="009F017B"/>
    <w:rsid w:val="009F0436"/>
    <w:rsid w:val="009F0445"/>
    <w:rsid w:val="009F0DF4"/>
    <w:rsid w:val="009F0F9D"/>
    <w:rsid w:val="009F103D"/>
    <w:rsid w:val="009F1083"/>
    <w:rsid w:val="009F1205"/>
    <w:rsid w:val="009F1324"/>
    <w:rsid w:val="009F1463"/>
    <w:rsid w:val="009F15BC"/>
    <w:rsid w:val="009F18B7"/>
    <w:rsid w:val="009F1BEE"/>
    <w:rsid w:val="009F1FD2"/>
    <w:rsid w:val="009F23D9"/>
    <w:rsid w:val="009F24A8"/>
    <w:rsid w:val="009F2CA6"/>
    <w:rsid w:val="009F2FD3"/>
    <w:rsid w:val="009F3855"/>
    <w:rsid w:val="009F3E82"/>
    <w:rsid w:val="009F47AB"/>
    <w:rsid w:val="009F51D7"/>
    <w:rsid w:val="009F58F7"/>
    <w:rsid w:val="009F59B0"/>
    <w:rsid w:val="009F602D"/>
    <w:rsid w:val="009F6443"/>
    <w:rsid w:val="009F6BAB"/>
    <w:rsid w:val="009F6C16"/>
    <w:rsid w:val="009F6D99"/>
    <w:rsid w:val="009F6DA6"/>
    <w:rsid w:val="009F6E02"/>
    <w:rsid w:val="009F6E63"/>
    <w:rsid w:val="009F71CE"/>
    <w:rsid w:val="009F7336"/>
    <w:rsid w:val="009F7D27"/>
    <w:rsid w:val="009F7F56"/>
    <w:rsid w:val="00A00278"/>
    <w:rsid w:val="00A006FE"/>
    <w:rsid w:val="00A00D25"/>
    <w:rsid w:val="00A00F7A"/>
    <w:rsid w:val="00A01067"/>
    <w:rsid w:val="00A012DE"/>
    <w:rsid w:val="00A01424"/>
    <w:rsid w:val="00A015AF"/>
    <w:rsid w:val="00A0169E"/>
    <w:rsid w:val="00A01B9E"/>
    <w:rsid w:val="00A0216D"/>
    <w:rsid w:val="00A02625"/>
    <w:rsid w:val="00A030AD"/>
    <w:rsid w:val="00A032C2"/>
    <w:rsid w:val="00A03A67"/>
    <w:rsid w:val="00A03CB2"/>
    <w:rsid w:val="00A03F65"/>
    <w:rsid w:val="00A03F7F"/>
    <w:rsid w:val="00A04449"/>
    <w:rsid w:val="00A045FA"/>
    <w:rsid w:val="00A04AE3"/>
    <w:rsid w:val="00A04C95"/>
    <w:rsid w:val="00A051DF"/>
    <w:rsid w:val="00A05647"/>
    <w:rsid w:val="00A056EE"/>
    <w:rsid w:val="00A057AF"/>
    <w:rsid w:val="00A05BDB"/>
    <w:rsid w:val="00A05CD4"/>
    <w:rsid w:val="00A05D11"/>
    <w:rsid w:val="00A05D53"/>
    <w:rsid w:val="00A05D55"/>
    <w:rsid w:val="00A05FFA"/>
    <w:rsid w:val="00A060EF"/>
    <w:rsid w:val="00A062E5"/>
    <w:rsid w:val="00A063AD"/>
    <w:rsid w:val="00A06459"/>
    <w:rsid w:val="00A065A3"/>
    <w:rsid w:val="00A06639"/>
    <w:rsid w:val="00A06AAE"/>
    <w:rsid w:val="00A06F84"/>
    <w:rsid w:val="00A0746B"/>
    <w:rsid w:val="00A076A1"/>
    <w:rsid w:val="00A07781"/>
    <w:rsid w:val="00A07C6E"/>
    <w:rsid w:val="00A07C7A"/>
    <w:rsid w:val="00A07D6E"/>
    <w:rsid w:val="00A07DBB"/>
    <w:rsid w:val="00A07F50"/>
    <w:rsid w:val="00A10365"/>
    <w:rsid w:val="00A10625"/>
    <w:rsid w:val="00A108F1"/>
    <w:rsid w:val="00A10E39"/>
    <w:rsid w:val="00A1185E"/>
    <w:rsid w:val="00A11C99"/>
    <w:rsid w:val="00A1214A"/>
    <w:rsid w:val="00A121F9"/>
    <w:rsid w:val="00A1232D"/>
    <w:rsid w:val="00A124B6"/>
    <w:rsid w:val="00A124E0"/>
    <w:rsid w:val="00A12618"/>
    <w:rsid w:val="00A129A3"/>
    <w:rsid w:val="00A12B52"/>
    <w:rsid w:val="00A12CCB"/>
    <w:rsid w:val="00A12DBD"/>
    <w:rsid w:val="00A13083"/>
    <w:rsid w:val="00A13431"/>
    <w:rsid w:val="00A13C0F"/>
    <w:rsid w:val="00A13DCB"/>
    <w:rsid w:val="00A1459D"/>
    <w:rsid w:val="00A145E6"/>
    <w:rsid w:val="00A14893"/>
    <w:rsid w:val="00A15046"/>
    <w:rsid w:val="00A158FE"/>
    <w:rsid w:val="00A15C4D"/>
    <w:rsid w:val="00A161A1"/>
    <w:rsid w:val="00A165E7"/>
    <w:rsid w:val="00A16969"/>
    <w:rsid w:val="00A169B4"/>
    <w:rsid w:val="00A16B8E"/>
    <w:rsid w:val="00A16FCA"/>
    <w:rsid w:val="00A16FE6"/>
    <w:rsid w:val="00A1726E"/>
    <w:rsid w:val="00A17760"/>
    <w:rsid w:val="00A177A4"/>
    <w:rsid w:val="00A177D0"/>
    <w:rsid w:val="00A177E7"/>
    <w:rsid w:val="00A179A6"/>
    <w:rsid w:val="00A17EE9"/>
    <w:rsid w:val="00A2034A"/>
    <w:rsid w:val="00A20357"/>
    <w:rsid w:val="00A204CD"/>
    <w:rsid w:val="00A20D28"/>
    <w:rsid w:val="00A212F2"/>
    <w:rsid w:val="00A21353"/>
    <w:rsid w:val="00A214F1"/>
    <w:rsid w:val="00A21610"/>
    <w:rsid w:val="00A21B42"/>
    <w:rsid w:val="00A21BD7"/>
    <w:rsid w:val="00A21DB5"/>
    <w:rsid w:val="00A225F2"/>
    <w:rsid w:val="00A22616"/>
    <w:rsid w:val="00A226EF"/>
    <w:rsid w:val="00A22B25"/>
    <w:rsid w:val="00A22BAE"/>
    <w:rsid w:val="00A22F3E"/>
    <w:rsid w:val="00A23237"/>
    <w:rsid w:val="00A232E6"/>
    <w:rsid w:val="00A23335"/>
    <w:rsid w:val="00A233E8"/>
    <w:rsid w:val="00A23BF1"/>
    <w:rsid w:val="00A23CBF"/>
    <w:rsid w:val="00A23D92"/>
    <w:rsid w:val="00A2427E"/>
    <w:rsid w:val="00A24984"/>
    <w:rsid w:val="00A24C2A"/>
    <w:rsid w:val="00A257F9"/>
    <w:rsid w:val="00A2587E"/>
    <w:rsid w:val="00A259F6"/>
    <w:rsid w:val="00A25C2D"/>
    <w:rsid w:val="00A26031"/>
    <w:rsid w:val="00A26091"/>
    <w:rsid w:val="00A26203"/>
    <w:rsid w:val="00A2621A"/>
    <w:rsid w:val="00A26250"/>
    <w:rsid w:val="00A26CA6"/>
    <w:rsid w:val="00A26D37"/>
    <w:rsid w:val="00A26E39"/>
    <w:rsid w:val="00A26E7B"/>
    <w:rsid w:val="00A270E3"/>
    <w:rsid w:val="00A27200"/>
    <w:rsid w:val="00A273BA"/>
    <w:rsid w:val="00A2791C"/>
    <w:rsid w:val="00A27C7C"/>
    <w:rsid w:val="00A303A3"/>
    <w:rsid w:val="00A30A5E"/>
    <w:rsid w:val="00A31135"/>
    <w:rsid w:val="00A31877"/>
    <w:rsid w:val="00A31966"/>
    <w:rsid w:val="00A31C78"/>
    <w:rsid w:val="00A32111"/>
    <w:rsid w:val="00A321ED"/>
    <w:rsid w:val="00A32B79"/>
    <w:rsid w:val="00A32C83"/>
    <w:rsid w:val="00A32DEC"/>
    <w:rsid w:val="00A32E36"/>
    <w:rsid w:val="00A335FC"/>
    <w:rsid w:val="00A33977"/>
    <w:rsid w:val="00A33B0A"/>
    <w:rsid w:val="00A34482"/>
    <w:rsid w:val="00A34562"/>
    <w:rsid w:val="00A34BBC"/>
    <w:rsid w:val="00A34FB3"/>
    <w:rsid w:val="00A3503D"/>
    <w:rsid w:val="00A351FB"/>
    <w:rsid w:val="00A357A3"/>
    <w:rsid w:val="00A35A23"/>
    <w:rsid w:val="00A35A4E"/>
    <w:rsid w:val="00A35A5A"/>
    <w:rsid w:val="00A35EC1"/>
    <w:rsid w:val="00A36063"/>
    <w:rsid w:val="00A3611B"/>
    <w:rsid w:val="00A36157"/>
    <w:rsid w:val="00A36823"/>
    <w:rsid w:val="00A3685C"/>
    <w:rsid w:val="00A36CD3"/>
    <w:rsid w:val="00A3724E"/>
    <w:rsid w:val="00A373F3"/>
    <w:rsid w:val="00A3753A"/>
    <w:rsid w:val="00A37ADC"/>
    <w:rsid w:val="00A37AE1"/>
    <w:rsid w:val="00A40033"/>
    <w:rsid w:val="00A4010D"/>
    <w:rsid w:val="00A40129"/>
    <w:rsid w:val="00A40190"/>
    <w:rsid w:val="00A402FD"/>
    <w:rsid w:val="00A40A3B"/>
    <w:rsid w:val="00A412EB"/>
    <w:rsid w:val="00A41438"/>
    <w:rsid w:val="00A4157C"/>
    <w:rsid w:val="00A41869"/>
    <w:rsid w:val="00A41AE5"/>
    <w:rsid w:val="00A41B4E"/>
    <w:rsid w:val="00A41EB5"/>
    <w:rsid w:val="00A420E4"/>
    <w:rsid w:val="00A4218D"/>
    <w:rsid w:val="00A424A4"/>
    <w:rsid w:val="00A42AC1"/>
    <w:rsid w:val="00A42D2D"/>
    <w:rsid w:val="00A42E53"/>
    <w:rsid w:val="00A42E6D"/>
    <w:rsid w:val="00A4303D"/>
    <w:rsid w:val="00A435BB"/>
    <w:rsid w:val="00A43632"/>
    <w:rsid w:val="00A437B0"/>
    <w:rsid w:val="00A43C4A"/>
    <w:rsid w:val="00A43D2C"/>
    <w:rsid w:val="00A445C3"/>
    <w:rsid w:val="00A4489F"/>
    <w:rsid w:val="00A44C3A"/>
    <w:rsid w:val="00A45065"/>
    <w:rsid w:val="00A45091"/>
    <w:rsid w:val="00A45256"/>
    <w:rsid w:val="00A456C4"/>
    <w:rsid w:val="00A45D17"/>
    <w:rsid w:val="00A45E34"/>
    <w:rsid w:val="00A46390"/>
    <w:rsid w:val="00A46528"/>
    <w:rsid w:val="00A469F6"/>
    <w:rsid w:val="00A46E67"/>
    <w:rsid w:val="00A475CB"/>
    <w:rsid w:val="00A47815"/>
    <w:rsid w:val="00A479AB"/>
    <w:rsid w:val="00A47B1A"/>
    <w:rsid w:val="00A47C82"/>
    <w:rsid w:val="00A47C87"/>
    <w:rsid w:val="00A50032"/>
    <w:rsid w:val="00A50135"/>
    <w:rsid w:val="00A50411"/>
    <w:rsid w:val="00A50540"/>
    <w:rsid w:val="00A50986"/>
    <w:rsid w:val="00A509C1"/>
    <w:rsid w:val="00A50B8B"/>
    <w:rsid w:val="00A50F33"/>
    <w:rsid w:val="00A50FA9"/>
    <w:rsid w:val="00A512EA"/>
    <w:rsid w:val="00A512FA"/>
    <w:rsid w:val="00A51A0C"/>
    <w:rsid w:val="00A51C46"/>
    <w:rsid w:val="00A51D8E"/>
    <w:rsid w:val="00A51E66"/>
    <w:rsid w:val="00A51E92"/>
    <w:rsid w:val="00A51EE7"/>
    <w:rsid w:val="00A52075"/>
    <w:rsid w:val="00A520CA"/>
    <w:rsid w:val="00A520CD"/>
    <w:rsid w:val="00A5214D"/>
    <w:rsid w:val="00A524BE"/>
    <w:rsid w:val="00A5265C"/>
    <w:rsid w:val="00A52744"/>
    <w:rsid w:val="00A52973"/>
    <w:rsid w:val="00A529D6"/>
    <w:rsid w:val="00A52B53"/>
    <w:rsid w:val="00A52C01"/>
    <w:rsid w:val="00A52C82"/>
    <w:rsid w:val="00A52C8C"/>
    <w:rsid w:val="00A53844"/>
    <w:rsid w:val="00A54019"/>
    <w:rsid w:val="00A54262"/>
    <w:rsid w:val="00A54398"/>
    <w:rsid w:val="00A54716"/>
    <w:rsid w:val="00A548C7"/>
    <w:rsid w:val="00A54D5B"/>
    <w:rsid w:val="00A56516"/>
    <w:rsid w:val="00A56B29"/>
    <w:rsid w:val="00A56D9B"/>
    <w:rsid w:val="00A574EC"/>
    <w:rsid w:val="00A601F0"/>
    <w:rsid w:val="00A60500"/>
    <w:rsid w:val="00A60F9D"/>
    <w:rsid w:val="00A61430"/>
    <w:rsid w:val="00A6152C"/>
    <w:rsid w:val="00A6156D"/>
    <w:rsid w:val="00A615B6"/>
    <w:rsid w:val="00A6193F"/>
    <w:rsid w:val="00A61962"/>
    <w:rsid w:val="00A61B3C"/>
    <w:rsid w:val="00A61B47"/>
    <w:rsid w:val="00A61D4B"/>
    <w:rsid w:val="00A61D72"/>
    <w:rsid w:val="00A621F8"/>
    <w:rsid w:val="00A624F9"/>
    <w:rsid w:val="00A626F6"/>
    <w:rsid w:val="00A62857"/>
    <w:rsid w:val="00A629A3"/>
    <w:rsid w:val="00A62D63"/>
    <w:rsid w:val="00A639A6"/>
    <w:rsid w:val="00A63EB7"/>
    <w:rsid w:val="00A641F4"/>
    <w:rsid w:val="00A64276"/>
    <w:rsid w:val="00A642A7"/>
    <w:rsid w:val="00A64570"/>
    <w:rsid w:val="00A646FD"/>
    <w:rsid w:val="00A64817"/>
    <w:rsid w:val="00A64A11"/>
    <w:rsid w:val="00A64C30"/>
    <w:rsid w:val="00A64D98"/>
    <w:rsid w:val="00A64EEB"/>
    <w:rsid w:val="00A65F67"/>
    <w:rsid w:val="00A660DC"/>
    <w:rsid w:val="00A66181"/>
    <w:rsid w:val="00A667B4"/>
    <w:rsid w:val="00A669E4"/>
    <w:rsid w:val="00A66C1E"/>
    <w:rsid w:val="00A66EE2"/>
    <w:rsid w:val="00A67240"/>
    <w:rsid w:val="00A67A4E"/>
    <w:rsid w:val="00A67BBD"/>
    <w:rsid w:val="00A67D95"/>
    <w:rsid w:val="00A67F4D"/>
    <w:rsid w:val="00A70360"/>
    <w:rsid w:val="00A704D8"/>
    <w:rsid w:val="00A706EC"/>
    <w:rsid w:val="00A708EC"/>
    <w:rsid w:val="00A70AAE"/>
    <w:rsid w:val="00A71478"/>
    <w:rsid w:val="00A71C3C"/>
    <w:rsid w:val="00A71C69"/>
    <w:rsid w:val="00A71F36"/>
    <w:rsid w:val="00A72114"/>
    <w:rsid w:val="00A72B25"/>
    <w:rsid w:val="00A72B2A"/>
    <w:rsid w:val="00A72B5E"/>
    <w:rsid w:val="00A72CE8"/>
    <w:rsid w:val="00A72E5E"/>
    <w:rsid w:val="00A72EE9"/>
    <w:rsid w:val="00A72FD0"/>
    <w:rsid w:val="00A733A8"/>
    <w:rsid w:val="00A74227"/>
    <w:rsid w:val="00A7494E"/>
    <w:rsid w:val="00A749E9"/>
    <w:rsid w:val="00A74ACA"/>
    <w:rsid w:val="00A75314"/>
    <w:rsid w:val="00A758E4"/>
    <w:rsid w:val="00A75CDA"/>
    <w:rsid w:val="00A75E37"/>
    <w:rsid w:val="00A75EE7"/>
    <w:rsid w:val="00A76144"/>
    <w:rsid w:val="00A761D4"/>
    <w:rsid w:val="00A76405"/>
    <w:rsid w:val="00A76641"/>
    <w:rsid w:val="00A76B6C"/>
    <w:rsid w:val="00A76D82"/>
    <w:rsid w:val="00A76DB7"/>
    <w:rsid w:val="00A7746E"/>
    <w:rsid w:val="00A776DA"/>
    <w:rsid w:val="00A7788F"/>
    <w:rsid w:val="00A77E54"/>
    <w:rsid w:val="00A77FA8"/>
    <w:rsid w:val="00A801DC"/>
    <w:rsid w:val="00A802A4"/>
    <w:rsid w:val="00A8067B"/>
    <w:rsid w:val="00A80B16"/>
    <w:rsid w:val="00A80B7F"/>
    <w:rsid w:val="00A80DD6"/>
    <w:rsid w:val="00A810C2"/>
    <w:rsid w:val="00A811B7"/>
    <w:rsid w:val="00A8153F"/>
    <w:rsid w:val="00A81573"/>
    <w:rsid w:val="00A815AB"/>
    <w:rsid w:val="00A81864"/>
    <w:rsid w:val="00A81B76"/>
    <w:rsid w:val="00A81D92"/>
    <w:rsid w:val="00A81F25"/>
    <w:rsid w:val="00A81FA6"/>
    <w:rsid w:val="00A821BF"/>
    <w:rsid w:val="00A82781"/>
    <w:rsid w:val="00A82B55"/>
    <w:rsid w:val="00A83141"/>
    <w:rsid w:val="00A83260"/>
    <w:rsid w:val="00A83376"/>
    <w:rsid w:val="00A83990"/>
    <w:rsid w:val="00A83AFB"/>
    <w:rsid w:val="00A842E0"/>
    <w:rsid w:val="00A84305"/>
    <w:rsid w:val="00A84722"/>
    <w:rsid w:val="00A84819"/>
    <w:rsid w:val="00A84C00"/>
    <w:rsid w:val="00A84D94"/>
    <w:rsid w:val="00A853F5"/>
    <w:rsid w:val="00A85526"/>
    <w:rsid w:val="00A8565B"/>
    <w:rsid w:val="00A8604B"/>
    <w:rsid w:val="00A86263"/>
    <w:rsid w:val="00A8647B"/>
    <w:rsid w:val="00A8693C"/>
    <w:rsid w:val="00A86C72"/>
    <w:rsid w:val="00A86F38"/>
    <w:rsid w:val="00A87A77"/>
    <w:rsid w:val="00A903B1"/>
    <w:rsid w:val="00A90495"/>
    <w:rsid w:val="00A90AA7"/>
    <w:rsid w:val="00A90AE1"/>
    <w:rsid w:val="00A90BFA"/>
    <w:rsid w:val="00A91063"/>
    <w:rsid w:val="00A9113B"/>
    <w:rsid w:val="00A92590"/>
    <w:rsid w:val="00A92B13"/>
    <w:rsid w:val="00A936BA"/>
    <w:rsid w:val="00A938B2"/>
    <w:rsid w:val="00A93AA2"/>
    <w:rsid w:val="00A93F90"/>
    <w:rsid w:val="00A9473F"/>
    <w:rsid w:val="00A95466"/>
    <w:rsid w:val="00A954E1"/>
    <w:rsid w:val="00A9558C"/>
    <w:rsid w:val="00A958C6"/>
    <w:rsid w:val="00A95973"/>
    <w:rsid w:val="00A95980"/>
    <w:rsid w:val="00A96037"/>
    <w:rsid w:val="00A96426"/>
    <w:rsid w:val="00A96656"/>
    <w:rsid w:val="00A9678C"/>
    <w:rsid w:val="00A96819"/>
    <w:rsid w:val="00A96AFA"/>
    <w:rsid w:val="00A96C61"/>
    <w:rsid w:val="00A9700B"/>
    <w:rsid w:val="00AA032B"/>
    <w:rsid w:val="00AA08CE"/>
    <w:rsid w:val="00AA0FF5"/>
    <w:rsid w:val="00AA1143"/>
    <w:rsid w:val="00AA133B"/>
    <w:rsid w:val="00AA13AF"/>
    <w:rsid w:val="00AA18D7"/>
    <w:rsid w:val="00AA1CE5"/>
    <w:rsid w:val="00AA1E33"/>
    <w:rsid w:val="00AA1F62"/>
    <w:rsid w:val="00AA24C3"/>
    <w:rsid w:val="00AA3006"/>
    <w:rsid w:val="00AA324C"/>
    <w:rsid w:val="00AA342B"/>
    <w:rsid w:val="00AA34A8"/>
    <w:rsid w:val="00AA3994"/>
    <w:rsid w:val="00AA3A1F"/>
    <w:rsid w:val="00AA3ABF"/>
    <w:rsid w:val="00AA4685"/>
    <w:rsid w:val="00AA46DD"/>
    <w:rsid w:val="00AA4D4E"/>
    <w:rsid w:val="00AA5370"/>
    <w:rsid w:val="00AA5741"/>
    <w:rsid w:val="00AA5781"/>
    <w:rsid w:val="00AA5B34"/>
    <w:rsid w:val="00AA6039"/>
    <w:rsid w:val="00AA6137"/>
    <w:rsid w:val="00AA644A"/>
    <w:rsid w:val="00AA69AC"/>
    <w:rsid w:val="00AA6B8E"/>
    <w:rsid w:val="00AA6CB4"/>
    <w:rsid w:val="00AA6E28"/>
    <w:rsid w:val="00AA7004"/>
    <w:rsid w:val="00AA71C6"/>
    <w:rsid w:val="00AA74EA"/>
    <w:rsid w:val="00AA7697"/>
    <w:rsid w:val="00AA7A4A"/>
    <w:rsid w:val="00AB005B"/>
    <w:rsid w:val="00AB01F5"/>
    <w:rsid w:val="00AB023A"/>
    <w:rsid w:val="00AB028C"/>
    <w:rsid w:val="00AB0452"/>
    <w:rsid w:val="00AB073F"/>
    <w:rsid w:val="00AB0FCB"/>
    <w:rsid w:val="00AB1122"/>
    <w:rsid w:val="00AB19CE"/>
    <w:rsid w:val="00AB1A21"/>
    <w:rsid w:val="00AB26F8"/>
    <w:rsid w:val="00AB3795"/>
    <w:rsid w:val="00AB38AF"/>
    <w:rsid w:val="00AB3C26"/>
    <w:rsid w:val="00AB3EB1"/>
    <w:rsid w:val="00AB3F0A"/>
    <w:rsid w:val="00AB415E"/>
    <w:rsid w:val="00AB44D4"/>
    <w:rsid w:val="00AB483A"/>
    <w:rsid w:val="00AB5090"/>
    <w:rsid w:val="00AB587B"/>
    <w:rsid w:val="00AB5A91"/>
    <w:rsid w:val="00AB5FAC"/>
    <w:rsid w:val="00AB60C0"/>
    <w:rsid w:val="00AB6114"/>
    <w:rsid w:val="00AB654C"/>
    <w:rsid w:val="00AB6B1F"/>
    <w:rsid w:val="00AB6E7E"/>
    <w:rsid w:val="00AB7350"/>
    <w:rsid w:val="00AB7AEE"/>
    <w:rsid w:val="00AB7C04"/>
    <w:rsid w:val="00AC0322"/>
    <w:rsid w:val="00AC0340"/>
    <w:rsid w:val="00AC0702"/>
    <w:rsid w:val="00AC07AE"/>
    <w:rsid w:val="00AC094F"/>
    <w:rsid w:val="00AC0D20"/>
    <w:rsid w:val="00AC1089"/>
    <w:rsid w:val="00AC1493"/>
    <w:rsid w:val="00AC152F"/>
    <w:rsid w:val="00AC15A7"/>
    <w:rsid w:val="00AC1A76"/>
    <w:rsid w:val="00AC1E63"/>
    <w:rsid w:val="00AC21A8"/>
    <w:rsid w:val="00AC2667"/>
    <w:rsid w:val="00AC2B2F"/>
    <w:rsid w:val="00AC2EA6"/>
    <w:rsid w:val="00AC34AA"/>
    <w:rsid w:val="00AC3619"/>
    <w:rsid w:val="00AC38B6"/>
    <w:rsid w:val="00AC3EC1"/>
    <w:rsid w:val="00AC3FDB"/>
    <w:rsid w:val="00AC4379"/>
    <w:rsid w:val="00AC51A3"/>
    <w:rsid w:val="00AC532C"/>
    <w:rsid w:val="00AC5463"/>
    <w:rsid w:val="00AC574B"/>
    <w:rsid w:val="00AC584E"/>
    <w:rsid w:val="00AC591B"/>
    <w:rsid w:val="00AC5BEA"/>
    <w:rsid w:val="00AC5DC1"/>
    <w:rsid w:val="00AC6141"/>
    <w:rsid w:val="00AC63B6"/>
    <w:rsid w:val="00AC64B1"/>
    <w:rsid w:val="00AC7233"/>
    <w:rsid w:val="00AC72CB"/>
    <w:rsid w:val="00AC7396"/>
    <w:rsid w:val="00AC7C5D"/>
    <w:rsid w:val="00AC7E37"/>
    <w:rsid w:val="00AD002F"/>
    <w:rsid w:val="00AD0A96"/>
    <w:rsid w:val="00AD0B13"/>
    <w:rsid w:val="00AD1150"/>
    <w:rsid w:val="00AD1197"/>
    <w:rsid w:val="00AD151E"/>
    <w:rsid w:val="00AD15FF"/>
    <w:rsid w:val="00AD167E"/>
    <w:rsid w:val="00AD1F85"/>
    <w:rsid w:val="00AD22CF"/>
    <w:rsid w:val="00AD22D7"/>
    <w:rsid w:val="00AD2438"/>
    <w:rsid w:val="00AD2816"/>
    <w:rsid w:val="00AD2874"/>
    <w:rsid w:val="00AD28E9"/>
    <w:rsid w:val="00AD2C1D"/>
    <w:rsid w:val="00AD31AD"/>
    <w:rsid w:val="00AD38D1"/>
    <w:rsid w:val="00AD3CCF"/>
    <w:rsid w:val="00AD40B1"/>
    <w:rsid w:val="00AD40B3"/>
    <w:rsid w:val="00AD461D"/>
    <w:rsid w:val="00AD5242"/>
    <w:rsid w:val="00AD55DA"/>
    <w:rsid w:val="00AD5632"/>
    <w:rsid w:val="00AD57A1"/>
    <w:rsid w:val="00AD5A6C"/>
    <w:rsid w:val="00AD5CE0"/>
    <w:rsid w:val="00AD5E41"/>
    <w:rsid w:val="00AD60C3"/>
    <w:rsid w:val="00AD6D87"/>
    <w:rsid w:val="00AD6EFE"/>
    <w:rsid w:val="00AD70C7"/>
    <w:rsid w:val="00AD72B8"/>
    <w:rsid w:val="00AD7580"/>
    <w:rsid w:val="00AD7C51"/>
    <w:rsid w:val="00AD7F4B"/>
    <w:rsid w:val="00AE0219"/>
    <w:rsid w:val="00AE02B0"/>
    <w:rsid w:val="00AE035E"/>
    <w:rsid w:val="00AE07B6"/>
    <w:rsid w:val="00AE08E5"/>
    <w:rsid w:val="00AE0958"/>
    <w:rsid w:val="00AE09E9"/>
    <w:rsid w:val="00AE0B7B"/>
    <w:rsid w:val="00AE0E21"/>
    <w:rsid w:val="00AE0EFD"/>
    <w:rsid w:val="00AE149A"/>
    <w:rsid w:val="00AE1941"/>
    <w:rsid w:val="00AE1994"/>
    <w:rsid w:val="00AE1AE3"/>
    <w:rsid w:val="00AE25E3"/>
    <w:rsid w:val="00AE29B5"/>
    <w:rsid w:val="00AE31D7"/>
    <w:rsid w:val="00AE3420"/>
    <w:rsid w:val="00AE3475"/>
    <w:rsid w:val="00AE368A"/>
    <w:rsid w:val="00AE36F1"/>
    <w:rsid w:val="00AE38E6"/>
    <w:rsid w:val="00AE3A5C"/>
    <w:rsid w:val="00AE3A82"/>
    <w:rsid w:val="00AE43C0"/>
    <w:rsid w:val="00AE4477"/>
    <w:rsid w:val="00AE4549"/>
    <w:rsid w:val="00AE473D"/>
    <w:rsid w:val="00AE4A7E"/>
    <w:rsid w:val="00AE4E09"/>
    <w:rsid w:val="00AE50BD"/>
    <w:rsid w:val="00AE523B"/>
    <w:rsid w:val="00AE54F7"/>
    <w:rsid w:val="00AE5576"/>
    <w:rsid w:val="00AE5C34"/>
    <w:rsid w:val="00AE5E10"/>
    <w:rsid w:val="00AE60B6"/>
    <w:rsid w:val="00AE634D"/>
    <w:rsid w:val="00AE66B5"/>
    <w:rsid w:val="00AE6C38"/>
    <w:rsid w:val="00AE6F4E"/>
    <w:rsid w:val="00AE6F7E"/>
    <w:rsid w:val="00AE7C05"/>
    <w:rsid w:val="00AE7D34"/>
    <w:rsid w:val="00AE7E27"/>
    <w:rsid w:val="00AF0350"/>
    <w:rsid w:val="00AF0673"/>
    <w:rsid w:val="00AF0855"/>
    <w:rsid w:val="00AF0AC4"/>
    <w:rsid w:val="00AF0B38"/>
    <w:rsid w:val="00AF0D58"/>
    <w:rsid w:val="00AF0E90"/>
    <w:rsid w:val="00AF1429"/>
    <w:rsid w:val="00AF14C8"/>
    <w:rsid w:val="00AF1BC8"/>
    <w:rsid w:val="00AF1D94"/>
    <w:rsid w:val="00AF1E14"/>
    <w:rsid w:val="00AF2043"/>
    <w:rsid w:val="00AF20AA"/>
    <w:rsid w:val="00AF274B"/>
    <w:rsid w:val="00AF2775"/>
    <w:rsid w:val="00AF287C"/>
    <w:rsid w:val="00AF28EB"/>
    <w:rsid w:val="00AF2917"/>
    <w:rsid w:val="00AF2B38"/>
    <w:rsid w:val="00AF358C"/>
    <w:rsid w:val="00AF3610"/>
    <w:rsid w:val="00AF363D"/>
    <w:rsid w:val="00AF380E"/>
    <w:rsid w:val="00AF3CDD"/>
    <w:rsid w:val="00AF3D1A"/>
    <w:rsid w:val="00AF3DCC"/>
    <w:rsid w:val="00AF3FEB"/>
    <w:rsid w:val="00AF45C9"/>
    <w:rsid w:val="00AF4C60"/>
    <w:rsid w:val="00AF5087"/>
    <w:rsid w:val="00AF5160"/>
    <w:rsid w:val="00AF5266"/>
    <w:rsid w:val="00AF5526"/>
    <w:rsid w:val="00AF5661"/>
    <w:rsid w:val="00AF5869"/>
    <w:rsid w:val="00AF6230"/>
    <w:rsid w:val="00AF6E20"/>
    <w:rsid w:val="00AF6E3B"/>
    <w:rsid w:val="00AF6F6C"/>
    <w:rsid w:val="00AF72AB"/>
    <w:rsid w:val="00AF7938"/>
    <w:rsid w:val="00AF7B3F"/>
    <w:rsid w:val="00AF7D6C"/>
    <w:rsid w:val="00B0083D"/>
    <w:rsid w:val="00B008ED"/>
    <w:rsid w:val="00B0097D"/>
    <w:rsid w:val="00B00A5D"/>
    <w:rsid w:val="00B010C9"/>
    <w:rsid w:val="00B01284"/>
    <w:rsid w:val="00B01442"/>
    <w:rsid w:val="00B014A7"/>
    <w:rsid w:val="00B01788"/>
    <w:rsid w:val="00B01D27"/>
    <w:rsid w:val="00B01D8E"/>
    <w:rsid w:val="00B01DCB"/>
    <w:rsid w:val="00B02623"/>
    <w:rsid w:val="00B026F2"/>
    <w:rsid w:val="00B028C8"/>
    <w:rsid w:val="00B02A02"/>
    <w:rsid w:val="00B02CB3"/>
    <w:rsid w:val="00B02E20"/>
    <w:rsid w:val="00B03363"/>
    <w:rsid w:val="00B034E7"/>
    <w:rsid w:val="00B03A50"/>
    <w:rsid w:val="00B03B5A"/>
    <w:rsid w:val="00B03F01"/>
    <w:rsid w:val="00B042AB"/>
    <w:rsid w:val="00B042D0"/>
    <w:rsid w:val="00B0435B"/>
    <w:rsid w:val="00B04B43"/>
    <w:rsid w:val="00B04CEA"/>
    <w:rsid w:val="00B04DB6"/>
    <w:rsid w:val="00B05366"/>
    <w:rsid w:val="00B0575F"/>
    <w:rsid w:val="00B0577D"/>
    <w:rsid w:val="00B05823"/>
    <w:rsid w:val="00B05992"/>
    <w:rsid w:val="00B05B5F"/>
    <w:rsid w:val="00B05D45"/>
    <w:rsid w:val="00B05DD8"/>
    <w:rsid w:val="00B070AD"/>
    <w:rsid w:val="00B072A0"/>
    <w:rsid w:val="00B07A30"/>
    <w:rsid w:val="00B07D58"/>
    <w:rsid w:val="00B07E18"/>
    <w:rsid w:val="00B1009F"/>
    <w:rsid w:val="00B100B3"/>
    <w:rsid w:val="00B10125"/>
    <w:rsid w:val="00B1072C"/>
    <w:rsid w:val="00B10B4A"/>
    <w:rsid w:val="00B10B71"/>
    <w:rsid w:val="00B10BAC"/>
    <w:rsid w:val="00B10D0A"/>
    <w:rsid w:val="00B10F38"/>
    <w:rsid w:val="00B10FF4"/>
    <w:rsid w:val="00B114BC"/>
    <w:rsid w:val="00B11506"/>
    <w:rsid w:val="00B115E5"/>
    <w:rsid w:val="00B118EF"/>
    <w:rsid w:val="00B11999"/>
    <w:rsid w:val="00B11C7F"/>
    <w:rsid w:val="00B128BA"/>
    <w:rsid w:val="00B132FD"/>
    <w:rsid w:val="00B13763"/>
    <w:rsid w:val="00B13A23"/>
    <w:rsid w:val="00B13D7F"/>
    <w:rsid w:val="00B14663"/>
    <w:rsid w:val="00B14684"/>
    <w:rsid w:val="00B1470D"/>
    <w:rsid w:val="00B1480E"/>
    <w:rsid w:val="00B14908"/>
    <w:rsid w:val="00B14A2B"/>
    <w:rsid w:val="00B14ADA"/>
    <w:rsid w:val="00B14BD8"/>
    <w:rsid w:val="00B1518A"/>
    <w:rsid w:val="00B15442"/>
    <w:rsid w:val="00B15CD8"/>
    <w:rsid w:val="00B16067"/>
    <w:rsid w:val="00B16321"/>
    <w:rsid w:val="00B163E8"/>
    <w:rsid w:val="00B16650"/>
    <w:rsid w:val="00B16F43"/>
    <w:rsid w:val="00B179C5"/>
    <w:rsid w:val="00B2005E"/>
    <w:rsid w:val="00B200F3"/>
    <w:rsid w:val="00B2019C"/>
    <w:rsid w:val="00B2037A"/>
    <w:rsid w:val="00B20505"/>
    <w:rsid w:val="00B2054C"/>
    <w:rsid w:val="00B205EF"/>
    <w:rsid w:val="00B20A9C"/>
    <w:rsid w:val="00B20E39"/>
    <w:rsid w:val="00B2125B"/>
    <w:rsid w:val="00B2126C"/>
    <w:rsid w:val="00B21392"/>
    <w:rsid w:val="00B2150B"/>
    <w:rsid w:val="00B21527"/>
    <w:rsid w:val="00B21616"/>
    <w:rsid w:val="00B21AFE"/>
    <w:rsid w:val="00B21EB5"/>
    <w:rsid w:val="00B21FBD"/>
    <w:rsid w:val="00B22318"/>
    <w:rsid w:val="00B224E9"/>
    <w:rsid w:val="00B22699"/>
    <w:rsid w:val="00B227C5"/>
    <w:rsid w:val="00B22ED5"/>
    <w:rsid w:val="00B23531"/>
    <w:rsid w:val="00B236FF"/>
    <w:rsid w:val="00B23A32"/>
    <w:rsid w:val="00B23B36"/>
    <w:rsid w:val="00B23E5D"/>
    <w:rsid w:val="00B23F88"/>
    <w:rsid w:val="00B2400E"/>
    <w:rsid w:val="00B24118"/>
    <w:rsid w:val="00B2428A"/>
    <w:rsid w:val="00B24385"/>
    <w:rsid w:val="00B245F3"/>
    <w:rsid w:val="00B246CC"/>
    <w:rsid w:val="00B24A96"/>
    <w:rsid w:val="00B24E29"/>
    <w:rsid w:val="00B251E7"/>
    <w:rsid w:val="00B25295"/>
    <w:rsid w:val="00B259F5"/>
    <w:rsid w:val="00B25A0B"/>
    <w:rsid w:val="00B25D26"/>
    <w:rsid w:val="00B25DE4"/>
    <w:rsid w:val="00B25EFD"/>
    <w:rsid w:val="00B26143"/>
    <w:rsid w:val="00B2626A"/>
    <w:rsid w:val="00B263A2"/>
    <w:rsid w:val="00B265F7"/>
    <w:rsid w:val="00B26C4B"/>
    <w:rsid w:val="00B26D65"/>
    <w:rsid w:val="00B26ECF"/>
    <w:rsid w:val="00B2758D"/>
    <w:rsid w:val="00B275C0"/>
    <w:rsid w:val="00B2768E"/>
    <w:rsid w:val="00B27970"/>
    <w:rsid w:val="00B27D04"/>
    <w:rsid w:val="00B27DC8"/>
    <w:rsid w:val="00B27F56"/>
    <w:rsid w:val="00B30101"/>
    <w:rsid w:val="00B30398"/>
    <w:rsid w:val="00B3058E"/>
    <w:rsid w:val="00B305A1"/>
    <w:rsid w:val="00B30AC9"/>
    <w:rsid w:val="00B30C91"/>
    <w:rsid w:val="00B30E84"/>
    <w:rsid w:val="00B30F8B"/>
    <w:rsid w:val="00B3178F"/>
    <w:rsid w:val="00B3189A"/>
    <w:rsid w:val="00B321CE"/>
    <w:rsid w:val="00B32451"/>
    <w:rsid w:val="00B32815"/>
    <w:rsid w:val="00B32A67"/>
    <w:rsid w:val="00B32C8F"/>
    <w:rsid w:val="00B32E5F"/>
    <w:rsid w:val="00B32F4B"/>
    <w:rsid w:val="00B32F82"/>
    <w:rsid w:val="00B33475"/>
    <w:rsid w:val="00B33D9B"/>
    <w:rsid w:val="00B33EF7"/>
    <w:rsid w:val="00B33F7E"/>
    <w:rsid w:val="00B34040"/>
    <w:rsid w:val="00B34263"/>
    <w:rsid w:val="00B343D0"/>
    <w:rsid w:val="00B34678"/>
    <w:rsid w:val="00B346D5"/>
    <w:rsid w:val="00B349A8"/>
    <w:rsid w:val="00B34BE7"/>
    <w:rsid w:val="00B34DC4"/>
    <w:rsid w:val="00B35182"/>
    <w:rsid w:val="00B3519A"/>
    <w:rsid w:val="00B35435"/>
    <w:rsid w:val="00B358D3"/>
    <w:rsid w:val="00B35FCB"/>
    <w:rsid w:val="00B36078"/>
    <w:rsid w:val="00B361D0"/>
    <w:rsid w:val="00B361FF"/>
    <w:rsid w:val="00B36819"/>
    <w:rsid w:val="00B36AC0"/>
    <w:rsid w:val="00B36AEB"/>
    <w:rsid w:val="00B36F28"/>
    <w:rsid w:val="00B36F84"/>
    <w:rsid w:val="00B377B6"/>
    <w:rsid w:val="00B40556"/>
    <w:rsid w:val="00B407EF"/>
    <w:rsid w:val="00B409F3"/>
    <w:rsid w:val="00B409F5"/>
    <w:rsid w:val="00B40B8F"/>
    <w:rsid w:val="00B41383"/>
    <w:rsid w:val="00B413D2"/>
    <w:rsid w:val="00B4144E"/>
    <w:rsid w:val="00B416AA"/>
    <w:rsid w:val="00B41BDC"/>
    <w:rsid w:val="00B42139"/>
    <w:rsid w:val="00B422D1"/>
    <w:rsid w:val="00B42375"/>
    <w:rsid w:val="00B42387"/>
    <w:rsid w:val="00B427C3"/>
    <w:rsid w:val="00B42F08"/>
    <w:rsid w:val="00B430C5"/>
    <w:rsid w:val="00B435F9"/>
    <w:rsid w:val="00B43814"/>
    <w:rsid w:val="00B43928"/>
    <w:rsid w:val="00B43B4D"/>
    <w:rsid w:val="00B43EA7"/>
    <w:rsid w:val="00B44506"/>
    <w:rsid w:val="00B44541"/>
    <w:rsid w:val="00B4454E"/>
    <w:rsid w:val="00B4468D"/>
    <w:rsid w:val="00B44D39"/>
    <w:rsid w:val="00B44E09"/>
    <w:rsid w:val="00B452B9"/>
    <w:rsid w:val="00B45448"/>
    <w:rsid w:val="00B457D5"/>
    <w:rsid w:val="00B4584F"/>
    <w:rsid w:val="00B4610B"/>
    <w:rsid w:val="00B462A8"/>
    <w:rsid w:val="00B468A5"/>
    <w:rsid w:val="00B46A03"/>
    <w:rsid w:val="00B46DB1"/>
    <w:rsid w:val="00B46FF3"/>
    <w:rsid w:val="00B47189"/>
    <w:rsid w:val="00B47232"/>
    <w:rsid w:val="00B475FE"/>
    <w:rsid w:val="00B47701"/>
    <w:rsid w:val="00B47741"/>
    <w:rsid w:val="00B47B98"/>
    <w:rsid w:val="00B47BF0"/>
    <w:rsid w:val="00B5010B"/>
    <w:rsid w:val="00B503F6"/>
    <w:rsid w:val="00B5084F"/>
    <w:rsid w:val="00B50A89"/>
    <w:rsid w:val="00B50D0D"/>
    <w:rsid w:val="00B50D94"/>
    <w:rsid w:val="00B5171C"/>
    <w:rsid w:val="00B51ADA"/>
    <w:rsid w:val="00B51D39"/>
    <w:rsid w:val="00B5233B"/>
    <w:rsid w:val="00B52423"/>
    <w:rsid w:val="00B526AE"/>
    <w:rsid w:val="00B52884"/>
    <w:rsid w:val="00B52894"/>
    <w:rsid w:val="00B52B16"/>
    <w:rsid w:val="00B52D50"/>
    <w:rsid w:val="00B5303C"/>
    <w:rsid w:val="00B5357C"/>
    <w:rsid w:val="00B53E19"/>
    <w:rsid w:val="00B53F08"/>
    <w:rsid w:val="00B54026"/>
    <w:rsid w:val="00B542C3"/>
    <w:rsid w:val="00B5450E"/>
    <w:rsid w:val="00B545EA"/>
    <w:rsid w:val="00B5486A"/>
    <w:rsid w:val="00B54A37"/>
    <w:rsid w:val="00B5519C"/>
    <w:rsid w:val="00B55BB3"/>
    <w:rsid w:val="00B56A20"/>
    <w:rsid w:val="00B56A5B"/>
    <w:rsid w:val="00B56D25"/>
    <w:rsid w:val="00B56DDE"/>
    <w:rsid w:val="00B56DFC"/>
    <w:rsid w:val="00B57028"/>
    <w:rsid w:val="00B57209"/>
    <w:rsid w:val="00B576FB"/>
    <w:rsid w:val="00B5782B"/>
    <w:rsid w:val="00B579C3"/>
    <w:rsid w:val="00B6024A"/>
    <w:rsid w:val="00B60B11"/>
    <w:rsid w:val="00B60C17"/>
    <w:rsid w:val="00B60CA9"/>
    <w:rsid w:val="00B60FF3"/>
    <w:rsid w:val="00B611A9"/>
    <w:rsid w:val="00B6125C"/>
    <w:rsid w:val="00B6132F"/>
    <w:rsid w:val="00B61D3B"/>
    <w:rsid w:val="00B61D48"/>
    <w:rsid w:val="00B61EA5"/>
    <w:rsid w:val="00B62125"/>
    <w:rsid w:val="00B62261"/>
    <w:rsid w:val="00B62265"/>
    <w:rsid w:val="00B62284"/>
    <w:rsid w:val="00B62299"/>
    <w:rsid w:val="00B6260F"/>
    <w:rsid w:val="00B6261B"/>
    <w:rsid w:val="00B626DC"/>
    <w:rsid w:val="00B6277B"/>
    <w:rsid w:val="00B62919"/>
    <w:rsid w:val="00B62B6D"/>
    <w:rsid w:val="00B62BEE"/>
    <w:rsid w:val="00B62C76"/>
    <w:rsid w:val="00B63131"/>
    <w:rsid w:val="00B63434"/>
    <w:rsid w:val="00B6354A"/>
    <w:rsid w:val="00B637D9"/>
    <w:rsid w:val="00B63896"/>
    <w:rsid w:val="00B63E62"/>
    <w:rsid w:val="00B6425E"/>
    <w:rsid w:val="00B64328"/>
    <w:rsid w:val="00B643F0"/>
    <w:rsid w:val="00B644DB"/>
    <w:rsid w:val="00B645DF"/>
    <w:rsid w:val="00B64839"/>
    <w:rsid w:val="00B64962"/>
    <w:rsid w:val="00B64AAA"/>
    <w:rsid w:val="00B64F6A"/>
    <w:rsid w:val="00B64F78"/>
    <w:rsid w:val="00B658DA"/>
    <w:rsid w:val="00B65A67"/>
    <w:rsid w:val="00B65ADA"/>
    <w:rsid w:val="00B6600B"/>
    <w:rsid w:val="00B66A94"/>
    <w:rsid w:val="00B66EAC"/>
    <w:rsid w:val="00B676E9"/>
    <w:rsid w:val="00B67AD6"/>
    <w:rsid w:val="00B67FBD"/>
    <w:rsid w:val="00B702F4"/>
    <w:rsid w:val="00B703EE"/>
    <w:rsid w:val="00B70911"/>
    <w:rsid w:val="00B70980"/>
    <w:rsid w:val="00B70BE8"/>
    <w:rsid w:val="00B70C74"/>
    <w:rsid w:val="00B713DC"/>
    <w:rsid w:val="00B71419"/>
    <w:rsid w:val="00B714A2"/>
    <w:rsid w:val="00B71BA3"/>
    <w:rsid w:val="00B71EAB"/>
    <w:rsid w:val="00B725B2"/>
    <w:rsid w:val="00B7282A"/>
    <w:rsid w:val="00B728EB"/>
    <w:rsid w:val="00B732AF"/>
    <w:rsid w:val="00B734A2"/>
    <w:rsid w:val="00B736A7"/>
    <w:rsid w:val="00B73878"/>
    <w:rsid w:val="00B7393B"/>
    <w:rsid w:val="00B73CC7"/>
    <w:rsid w:val="00B74211"/>
    <w:rsid w:val="00B74B52"/>
    <w:rsid w:val="00B756B1"/>
    <w:rsid w:val="00B75760"/>
    <w:rsid w:val="00B75F5D"/>
    <w:rsid w:val="00B75F84"/>
    <w:rsid w:val="00B76007"/>
    <w:rsid w:val="00B76012"/>
    <w:rsid w:val="00B7618B"/>
    <w:rsid w:val="00B765DD"/>
    <w:rsid w:val="00B76669"/>
    <w:rsid w:val="00B76750"/>
    <w:rsid w:val="00B76A8C"/>
    <w:rsid w:val="00B76B3D"/>
    <w:rsid w:val="00B77107"/>
    <w:rsid w:val="00B772FF"/>
    <w:rsid w:val="00B7757C"/>
    <w:rsid w:val="00B77CEA"/>
    <w:rsid w:val="00B80468"/>
    <w:rsid w:val="00B80DE6"/>
    <w:rsid w:val="00B80F38"/>
    <w:rsid w:val="00B810B8"/>
    <w:rsid w:val="00B811A4"/>
    <w:rsid w:val="00B81320"/>
    <w:rsid w:val="00B81366"/>
    <w:rsid w:val="00B8136B"/>
    <w:rsid w:val="00B81780"/>
    <w:rsid w:val="00B81A1F"/>
    <w:rsid w:val="00B81CD4"/>
    <w:rsid w:val="00B820C7"/>
    <w:rsid w:val="00B82164"/>
    <w:rsid w:val="00B821EB"/>
    <w:rsid w:val="00B8227B"/>
    <w:rsid w:val="00B824E5"/>
    <w:rsid w:val="00B82614"/>
    <w:rsid w:val="00B828D7"/>
    <w:rsid w:val="00B82A2F"/>
    <w:rsid w:val="00B82B10"/>
    <w:rsid w:val="00B82B4E"/>
    <w:rsid w:val="00B82D09"/>
    <w:rsid w:val="00B830A9"/>
    <w:rsid w:val="00B83663"/>
    <w:rsid w:val="00B83E38"/>
    <w:rsid w:val="00B84193"/>
    <w:rsid w:val="00B842C7"/>
    <w:rsid w:val="00B849D6"/>
    <w:rsid w:val="00B84A93"/>
    <w:rsid w:val="00B84F1D"/>
    <w:rsid w:val="00B852FB"/>
    <w:rsid w:val="00B86189"/>
    <w:rsid w:val="00B861A5"/>
    <w:rsid w:val="00B862AE"/>
    <w:rsid w:val="00B8654C"/>
    <w:rsid w:val="00B86881"/>
    <w:rsid w:val="00B86B8F"/>
    <w:rsid w:val="00B86EF4"/>
    <w:rsid w:val="00B870FF"/>
    <w:rsid w:val="00B871F1"/>
    <w:rsid w:val="00B87B80"/>
    <w:rsid w:val="00B9014F"/>
    <w:rsid w:val="00B9040D"/>
    <w:rsid w:val="00B91024"/>
    <w:rsid w:val="00B9106A"/>
    <w:rsid w:val="00B91191"/>
    <w:rsid w:val="00B913B9"/>
    <w:rsid w:val="00B91C09"/>
    <w:rsid w:val="00B91C94"/>
    <w:rsid w:val="00B92184"/>
    <w:rsid w:val="00B921CC"/>
    <w:rsid w:val="00B92550"/>
    <w:rsid w:val="00B92593"/>
    <w:rsid w:val="00B92F21"/>
    <w:rsid w:val="00B93355"/>
    <w:rsid w:val="00B9368F"/>
    <w:rsid w:val="00B93BA8"/>
    <w:rsid w:val="00B941CF"/>
    <w:rsid w:val="00B943A9"/>
    <w:rsid w:val="00B946E0"/>
    <w:rsid w:val="00B94C1D"/>
    <w:rsid w:val="00B94CF3"/>
    <w:rsid w:val="00B94D88"/>
    <w:rsid w:val="00B94D92"/>
    <w:rsid w:val="00B95164"/>
    <w:rsid w:val="00B9519A"/>
    <w:rsid w:val="00B95316"/>
    <w:rsid w:val="00B9568B"/>
    <w:rsid w:val="00B95866"/>
    <w:rsid w:val="00B9621F"/>
    <w:rsid w:val="00B9681F"/>
    <w:rsid w:val="00B96B85"/>
    <w:rsid w:val="00B96D64"/>
    <w:rsid w:val="00B96E3A"/>
    <w:rsid w:val="00B97364"/>
    <w:rsid w:val="00B97456"/>
    <w:rsid w:val="00BA0805"/>
    <w:rsid w:val="00BA0D53"/>
    <w:rsid w:val="00BA0E2E"/>
    <w:rsid w:val="00BA144B"/>
    <w:rsid w:val="00BA1700"/>
    <w:rsid w:val="00BA1D71"/>
    <w:rsid w:val="00BA1E0B"/>
    <w:rsid w:val="00BA2279"/>
    <w:rsid w:val="00BA2886"/>
    <w:rsid w:val="00BA2AEE"/>
    <w:rsid w:val="00BA2F25"/>
    <w:rsid w:val="00BA2F92"/>
    <w:rsid w:val="00BA300C"/>
    <w:rsid w:val="00BA3533"/>
    <w:rsid w:val="00BA357F"/>
    <w:rsid w:val="00BA3875"/>
    <w:rsid w:val="00BA38E4"/>
    <w:rsid w:val="00BA3ACD"/>
    <w:rsid w:val="00BA4593"/>
    <w:rsid w:val="00BA4B35"/>
    <w:rsid w:val="00BA4CDA"/>
    <w:rsid w:val="00BA4EEF"/>
    <w:rsid w:val="00BA51E2"/>
    <w:rsid w:val="00BA529D"/>
    <w:rsid w:val="00BA5432"/>
    <w:rsid w:val="00BA573A"/>
    <w:rsid w:val="00BA5945"/>
    <w:rsid w:val="00BA5965"/>
    <w:rsid w:val="00BA5B79"/>
    <w:rsid w:val="00BA5BDC"/>
    <w:rsid w:val="00BA5D8D"/>
    <w:rsid w:val="00BA5DC3"/>
    <w:rsid w:val="00BA619C"/>
    <w:rsid w:val="00BA62BF"/>
    <w:rsid w:val="00BA633E"/>
    <w:rsid w:val="00BA64D3"/>
    <w:rsid w:val="00BA6B42"/>
    <w:rsid w:val="00BA6CEA"/>
    <w:rsid w:val="00BA6D95"/>
    <w:rsid w:val="00BA6ED7"/>
    <w:rsid w:val="00BA76D2"/>
    <w:rsid w:val="00BA77A3"/>
    <w:rsid w:val="00BA77C2"/>
    <w:rsid w:val="00BA7BAD"/>
    <w:rsid w:val="00BB03D6"/>
    <w:rsid w:val="00BB05EF"/>
    <w:rsid w:val="00BB072E"/>
    <w:rsid w:val="00BB099C"/>
    <w:rsid w:val="00BB0E93"/>
    <w:rsid w:val="00BB0FE4"/>
    <w:rsid w:val="00BB0FFB"/>
    <w:rsid w:val="00BB105B"/>
    <w:rsid w:val="00BB1559"/>
    <w:rsid w:val="00BB1701"/>
    <w:rsid w:val="00BB186F"/>
    <w:rsid w:val="00BB18C0"/>
    <w:rsid w:val="00BB18E1"/>
    <w:rsid w:val="00BB1B21"/>
    <w:rsid w:val="00BB1E5F"/>
    <w:rsid w:val="00BB238E"/>
    <w:rsid w:val="00BB24E3"/>
    <w:rsid w:val="00BB26C9"/>
    <w:rsid w:val="00BB2839"/>
    <w:rsid w:val="00BB28D6"/>
    <w:rsid w:val="00BB2B92"/>
    <w:rsid w:val="00BB2BDC"/>
    <w:rsid w:val="00BB305B"/>
    <w:rsid w:val="00BB35F5"/>
    <w:rsid w:val="00BB3827"/>
    <w:rsid w:val="00BB3A35"/>
    <w:rsid w:val="00BB3DE7"/>
    <w:rsid w:val="00BB41CB"/>
    <w:rsid w:val="00BB4790"/>
    <w:rsid w:val="00BB47B4"/>
    <w:rsid w:val="00BB4A80"/>
    <w:rsid w:val="00BB4B65"/>
    <w:rsid w:val="00BB5401"/>
    <w:rsid w:val="00BB5A60"/>
    <w:rsid w:val="00BB5AFC"/>
    <w:rsid w:val="00BB6865"/>
    <w:rsid w:val="00BB6963"/>
    <w:rsid w:val="00BB69B9"/>
    <w:rsid w:val="00BB758D"/>
    <w:rsid w:val="00BB76E5"/>
    <w:rsid w:val="00BB7D97"/>
    <w:rsid w:val="00BC12D7"/>
    <w:rsid w:val="00BC14BE"/>
    <w:rsid w:val="00BC1572"/>
    <w:rsid w:val="00BC18E5"/>
    <w:rsid w:val="00BC1E02"/>
    <w:rsid w:val="00BC213B"/>
    <w:rsid w:val="00BC2A37"/>
    <w:rsid w:val="00BC2CD5"/>
    <w:rsid w:val="00BC2D2E"/>
    <w:rsid w:val="00BC2E5F"/>
    <w:rsid w:val="00BC3361"/>
    <w:rsid w:val="00BC33B2"/>
    <w:rsid w:val="00BC3463"/>
    <w:rsid w:val="00BC34D2"/>
    <w:rsid w:val="00BC3756"/>
    <w:rsid w:val="00BC3AA6"/>
    <w:rsid w:val="00BC3D16"/>
    <w:rsid w:val="00BC4700"/>
    <w:rsid w:val="00BC4B7B"/>
    <w:rsid w:val="00BC4E24"/>
    <w:rsid w:val="00BC5085"/>
    <w:rsid w:val="00BC512F"/>
    <w:rsid w:val="00BC52BC"/>
    <w:rsid w:val="00BC59B5"/>
    <w:rsid w:val="00BC5A80"/>
    <w:rsid w:val="00BC5F51"/>
    <w:rsid w:val="00BC60D9"/>
    <w:rsid w:val="00BC6419"/>
    <w:rsid w:val="00BC655E"/>
    <w:rsid w:val="00BC66AF"/>
    <w:rsid w:val="00BC6894"/>
    <w:rsid w:val="00BC69E6"/>
    <w:rsid w:val="00BC71D1"/>
    <w:rsid w:val="00BC75F3"/>
    <w:rsid w:val="00BC7939"/>
    <w:rsid w:val="00BC7C65"/>
    <w:rsid w:val="00BD034E"/>
    <w:rsid w:val="00BD0419"/>
    <w:rsid w:val="00BD07F4"/>
    <w:rsid w:val="00BD1209"/>
    <w:rsid w:val="00BD1283"/>
    <w:rsid w:val="00BD12E6"/>
    <w:rsid w:val="00BD13BF"/>
    <w:rsid w:val="00BD14AC"/>
    <w:rsid w:val="00BD160D"/>
    <w:rsid w:val="00BD18D4"/>
    <w:rsid w:val="00BD1DBF"/>
    <w:rsid w:val="00BD25FF"/>
    <w:rsid w:val="00BD2709"/>
    <w:rsid w:val="00BD2BB9"/>
    <w:rsid w:val="00BD2F78"/>
    <w:rsid w:val="00BD3403"/>
    <w:rsid w:val="00BD3730"/>
    <w:rsid w:val="00BD3BCB"/>
    <w:rsid w:val="00BD44B9"/>
    <w:rsid w:val="00BD47BC"/>
    <w:rsid w:val="00BD496F"/>
    <w:rsid w:val="00BD4D6C"/>
    <w:rsid w:val="00BD5461"/>
    <w:rsid w:val="00BD5849"/>
    <w:rsid w:val="00BD58BE"/>
    <w:rsid w:val="00BD5F38"/>
    <w:rsid w:val="00BD5FF2"/>
    <w:rsid w:val="00BD6101"/>
    <w:rsid w:val="00BD6169"/>
    <w:rsid w:val="00BD635A"/>
    <w:rsid w:val="00BD6B98"/>
    <w:rsid w:val="00BD6D20"/>
    <w:rsid w:val="00BD6E1E"/>
    <w:rsid w:val="00BD6E9F"/>
    <w:rsid w:val="00BD7108"/>
    <w:rsid w:val="00BD71D3"/>
    <w:rsid w:val="00BD7257"/>
    <w:rsid w:val="00BD77F1"/>
    <w:rsid w:val="00BD7AE5"/>
    <w:rsid w:val="00BD7AEF"/>
    <w:rsid w:val="00BD7FC0"/>
    <w:rsid w:val="00BE005A"/>
    <w:rsid w:val="00BE01F2"/>
    <w:rsid w:val="00BE0372"/>
    <w:rsid w:val="00BE082F"/>
    <w:rsid w:val="00BE0B23"/>
    <w:rsid w:val="00BE0F57"/>
    <w:rsid w:val="00BE1000"/>
    <w:rsid w:val="00BE19D8"/>
    <w:rsid w:val="00BE1A20"/>
    <w:rsid w:val="00BE1A9C"/>
    <w:rsid w:val="00BE1AB8"/>
    <w:rsid w:val="00BE1CD8"/>
    <w:rsid w:val="00BE2151"/>
    <w:rsid w:val="00BE221C"/>
    <w:rsid w:val="00BE22B4"/>
    <w:rsid w:val="00BE2468"/>
    <w:rsid w:val="00BE29C8"/>
    <w:rsid w:val="00BE2C20"/>
    <w:rsid w:val="00BE343F"/>
    <w:rsid w:val="00BE3A26"/>
    <w:rsid w:val="00BE3B0B"/>
    <w:rsid w:val="00BE3BB2"/>
    <w:rsid w:val="00BE3CA3"/>
    <w:rsid w:val="00BE4476"/>
    <w:rsid w:val="00BE4E26"/>
    <w:rsid w:val="00BE5269"/>
    <w:rsid w:val="00BE5329"/>
    <w:rsid w:val="00BE54A5"/>
    <w:rsid w:val="00BE595F"/>
    <w:rsid w:val="00BE5B1C"/>
    <w:rsid w:val="00BE6097"/>
    <w:rsid w:val="00BE61B0"/>
    <w:rsid w:val="00BE6202"/>
    <w:rsid w:val="00BE6707"/>
    <w:rsid w:val="00BE67F0"/>
    <w:rsid w:val="00BE68AE"/>
    <w:rsid w:val="00BE6C4B"/>
    <w:rsid w:val="00BE6C72"/>
    <w:rsid w:val="00BE6EF6"/>
    <w:rsid w:val="00BE6FDA"/>
    <w:rsid w:val="00BE71EC"/>
    <w:rsid w:val="00BE7254"/>
    <w:rsid w:val="00BE7343"/>
    <w:rsid w:val="00BE7A6E"/>
    <w:rsid w:val="00BE7A96"/>
    <w:rsid w:val="00BE7D0E"/>
    <w:rsid w:val="00BE7D95"/>
    <w:rsid w:val="00BE7E08"/>
    <w:rsid w:val="00BE7E11"/>
    <w:rsid w:val="00BF03ED"/>
    <w:rsid w:val="00BF0697"/>
    <w:rsid w:val="00BF06E7"/>
    <w:rsid w:val="00BF0AAE"/>
    <w:rsid w:val="00BF0B1B"/>
    <w:rsid w:val="00BF1104"/>
    <w:rsid w:val="00BF167E"/>
    <w:rsid w:val="00BF1718"/>
    <w:rsid w:val="00BF1A48"/>
    <w:rsid w:val="00BF1C4D"/>
    <w:rsid w:val="00BF1E86"/>
    <w:rsid w:val="00BF1EE0"/>
    <w:rsid w:val="00BF1F79"/>
    <w:rsid w:val="00BF26EB"/>
    <w:rsid w:val="00BF2762"/>
    <w:rsid w:val="00BF27A8"/>
    <w:rsid w:val="00BF28FC"/>
    <w:rsid w:val="00BF30A3"/>
    <w:rsid w:val="00BF40AC"/>
    <w:rsid w:val="00BF427F"/>
    <w:rsid w:val="00BF4388"/>
    <w:rsid w:val="00BF4734"/>
    <w:rsid w:val="00BF4B7E"/>
    <w:rsid w:val="00BF4DF3"/>
    <w:rsid w:val="00BF509C"/>
    <w:rsid w:val="00BF5177"/>
    <w:rsid w:val="00BF5B19"/>
    <w:rsid w:val="00BF5D58"/>
    <w:rsid w:val="00BF6607"/>
    <w:rsid w:val="00BF6C52"/>
    <w:rsid w:val="00BF6E20"/>
    <w:rsid w:val="00BF6E86"/>
    <w:rsid w:val="00BF6F61"/>
    <w:rsid w:val="00BF7348"/>
    <w:rsid w:val="00BF7484"/>
    <w:rsid w:val="00BF7685"/>
    <w:rsid w:val="00BF76AF"/>
    <w:rsid w:val="00BF79D1"/>
    <w:rsid w:val="00C002D7"/>
    <w:rsid w:val="00C00832"/>
    <w:rsid w:val="00C0099A"/>
    <w:rsid w:val="00C00E60"/>
    <w:rsid w:val="00C01047"/>
    <w:rsid w:val="00C01171"/>
    <w:rsid w:val="00C0133B"/>
    <w:rsid w:val="00C01D5D"/>
    <w:rsid w:val="00C01EA3"/>
    <w:rsid w:val="00C020E5"/>
    <w:rsid w:val="00C02223"/>
    <w:rsid w:val="00C02387"/>
    <w:rsid w:val="00C024AB"/>
    <w:rsid w:val="00C02582"/>
    <w:rsid w:val="00C0278F"/>
    <w:rsid w:val="00C02D14"/>
    <w:rsid w:val="00C02F47"/>
    <w:rsid w:val="00C031E1"/>
    <w:rsid w:val="00C0335C"/>
    <w:rsid w:val="00C03405"/>
    <w:rsid w:val="00C03517"/>
    <w:rsid w:val="00C037FF"/>
    <w:rsid w:val="00C03982"/>
    <w:rsid w:val="00C03A84"/>
    <w:rsid w:val="00C03AC0"/>
    <w:rsid w:val="00C03F92"/>
    <w:rsid w:val="00C045DE"/>
    <w:rsid w:val="00C0465B"/>
    <w:rsid w:val="00C04E2D"/>
    <w:rsid w:val="00C04F7F"/>
    <w:rsid w:val="00C04F80"/>
    <w:rsid w:val="00C0521A"/>
    <w:rsid w:val="00C0559C"/>
    <w:rsid w:val="00C05A47"/>
    <w:rsid w:val="00C05D3C"/>
    <w:rsid w:val="00C05F2E"/>
    <w:rsid w:val="00C062BC"/>
    <w:rsid w:val="00C062D3"/>
    <w:rsid w:val="00C06336"/>
    <w:rsid w:val="00C067B5"/>
    <w:rsid w:val="00C067E7"/>
    <w:rsid w:val="00C06C83"/>
    <w:rsid w:val="00C06F51"/>
    <w:rsid w:val="00C074FA"/>
    <w:rsid w:val="00C07561"/>
    <w:rsid w:val="00C102E8"/>
    <w:rsid w:val="00C106D0"/>
    <w:rsid w:val="00C10F5E"/>
    <w:rsid w:val="00C110BA"/>
    <w:rsid w:val="00C111A8"/>
    <w:rsid w:val="00C113F3"/>
    <w:rsid w:val="00C11556"/>
    <w:rsid w:val="00C119F8"/>
    <w:rsid w:val="00C12168"/>
    <w:rsid w:val="00C123C2"/>
    <w:rsid w:val="00C1297F"/>
    <w:rsid w:val="00C12B1E"/>
    <w:rsid w:val="00C12BA7"/>
    <w:rsid w:val="00C12BD4"/>
    <w:rsid w:val="00C12CD8"/>
    <w:rsid w:val="00C12E8C"/>
    <w:rsid w:val="00C13577"/>
    <w:rsid w:val="00C1398C"/>
    <w:rsid w:val="00C13C7C"/>
    <w:rsid w:val="00C13CAE"/>
    <w:rsid w:val="00C13E86"/>
    <w:rsid w:val="00C14110"/>
    <w:rsid w:val="00C143A9"/>
    <w:rsid w:val="00C14ECD"/>
    <w:rsid w:val="00C150FE"/>
    <w:rsid w:val="00C153DB"/>
    <w:rsid w:val="00C15581"/>
    <w:rsid w:val="00C162DF"/>
    <w:rsid w:val="00C16637"/>
    <w:rsid w:val="00C16E2D"/>
    <w:rsid w:val="00C1752C"/>
    <w:rsid w:val="00C17621"/>
    <w:rsid w:val="00C17C55"/>
    <w:rsid w:val="00C20045"/>
    <w:rsid w:val="00C20A08"/>
    <w:rsid w:val="00C21050"/>
    <w:rsid w:val="00C21260"/>
    <w:rsid w:val="00C2127B"/>
    <w:rsid w:val="00C212AD"/>
    <w:rsid w:val="00C215D4"/>
    <w:rsid w:val="00C215E1"/>
    <w:rsid w:val="00C21DAE"/>
    <w:rsid w:val="00C21E6A"/>
    <w:rsid w:val="00C22DCD"/>
    <w:rsid w:val="00C22DDA"/>
    <w:rsid w:val="00C237C6"/>
    <w:rsid w:val="00C237E5"/>
    <w:rsid w:val="00C239D6"/>
    <w:rsid w:val="00C23B3B"/>
    <w:rsid w:val="00C23D4A"/>
    <w:rsid w:val="00C23E60"/>
    <w:rsid w:val="00C240D2"/>
    <w:rsid w:val="00C24154"/>
    <w:rsid w:val="00C248BE"/>
    <w:rsid w:val="00C24A2C"/>
    <w:rsid w:val="00C25426"/>
    <w:rsid w:val="00C25DAC"/>
    <w:rsid w:val="00C26B57"/>
    <w:rsid w:val="00C26FB7"/>
    <w:rsid w:val="00C2702C"/>
    <w:rsid w:val="00C27554"/>
    <w:rsid w:val="00C27E68"/>
    <w:rsid w:val="00C27EEA"/>
    <w:rsid w:val="00C27FA0"/>
    <w:rsid w:val="00C302B2"/>
    <w:rsid w:val="00C30352"/>
    <w:rsid w:val="00C305EF"/>
    <w:rsid w:val="00C30DF1"/>
    <w:rsid w:val="00C31192"/>
    <w:rsid w:val="00C31206"/>
    <w:rsid w:val="00C317C7"/>
    <w:rsid w:val="00C32413"/>
    <w:rsid w:val="00C32698"/>
    <w:rsid w:val="00C32A1C"/>
    <w:rsid w:val="00C32AB8"/>
    <w:rsid w:val="00C32C1A"/>
    <w:rsid w:val="00C339B2"/>
    <w:rsid w:val="00C33B3A"/>
    <w:rsid w:val="00C33B94"/>
    <w:rsid w:val="00C33FEB"/>
    <w:rsid w:val="00C3402F"/>
    <w:rsid w:val="00C340CF"/>
    <w:rsid w:val="00C342E1"/>
    <w:rsid w:val="00C344B5"/>
    <w:rsid w:val="00C344C7"/>
    <w:rsid w:val="00C3488F"/>
    <w:rsid w:val="00C34986"/>
    <w:rsid w:val="00C34F93"/>
    <w:rsid w:val="00C358C4"/>
    <w:rsid w:val="00C35DB9"/>
    <w:rsid w:val="00C35F09"/>
    <w:rsid w:val="00C36033"/>
    <w:rsid w:val="00C36184"/>
    <w:rsid w:val="00C3634F"/>
    <w:rsid w:val="00C3658D"/>
    <w:rsid w:val="00C3659D"/>
    <w:rsid w:val="00C36648"/>
    <w:rsid w:val="00C36820"/>
    <w:rsid w:val="00C368CC"/>
    <w:rsid w:val="00C36E23"/>
    <w:rsid w:val="00C36E82"/>
    <w:rsid w:val="00C370B2"/>
    <w:rsid w:val="00C373DB"/>
    <w:rsid w:val="00C376BA"/>
    <w:rsid w:val="00C37B74"/>
    <w:rsid w:val="00C4029C"/>
    <w:rsid w:val="00C412C4"/>
    <w:rsid w:val="00C41454"/>
    <w:rsid w:val="00C4147C"/>
    <w:rsid w:val="00C41759"/>
    <w:rsid w:val="00C41C22"/>
    <w:rsid w:val="00C41CBE"/>
    <w:rsid w:val="00C4205C"/>
    <w:rsid w:val="00C42181"/>
    <w:rsid w:val="00C42334"/>
    <w:rsid w:val="00C42835"/>
    <w:rsid w:val="00C428FC"/>
    <w:rsid w:val="00C4297E"/>
    <w:rsid w:val="00C42E39"/>
    <w:rsid w:val="00C42E76"/>
    <w:rsid w:val="00C4314F"/>
    <w:rsid w:val="00C43729"/>
    <w:rsid w:val="00C4373F"/>
    <w:rsid w:val="00C43C98"/>
    <w:rsid w:val="00C44123"/>
    <w:rsid w:val="00C4413E"/>
    <w:rsid w:val="00C449C7"/>
    <w:rsid w:val="00C44AE1"/>
    <w:rsid w:val="00C44C0E"/>
    <w:rsid w:val="00C44C4A"/>
    <w:rsid w:val="00C45018"/>
    <w:rsid w:val="00C451B9"/>
    <w:rsid w:val="00C4571C"/>
    <w:rsid w:val="00C45CCC"/>
    <w:rsid w:val="00C45DCB"/>
    <w:rsid w:val="00C46075"/>
    <w:rsid w:val="00C4645A"/>
    <w:rsid w:val="00C46D9B"/>
    <w:rsid w:val="00C46E18"/>
    <w:rsid w:val="00C4720D"/>
    <w:rsid w:val="00C4735B"/>
    <w:rsid w:val="00C4736C"/>
    <w:rsid w:val="00C4739C"/>
    <w:rsid w:val="00C477DA"/>
    <w:rsid w:val="00C47A40"/>
    <w:rsid w:val="00C47C7A"/>
    <w:rsid w:val="00C47E35"/>
    <w:rsid w:val="00C50D91"/>
    <w:rsid w:val="00C50ED3"/>
    <w:rsid w:val="00C51350"/>
    <w:rsid w:val="00C5169F"/>
    <w:rsid w:val="00C51889"/>
    <w:rsid w:val="00C51A24"/>
    <w:rsid w:val="00C5210A"/>
    <w:rsid w:val="00C52200"/>
    <w:rsid w:val="00C522E3"/>
    <w:rsid w:val="00C52721"/>
    <w:rsid w:val="00C52906"/>
    <w:rsid w:val="00C52923"/>
    <w:rsid w:val="00C52BB2"/>
    <w:rsid w:val="00C52D25"/>
    <w:rsid w:val="00C52E57"/>
    <w:rsid w:val="00C5300C"/>
    <w:rsid w:val="00C53457"/>
    <w:rsid w:val="00C53512"/>
    <w:rsid w:val="00C536D1"/>
    <w:rsid w:val="00C53A29"/>
    <w:rsid w:val="00C53A84"/>
    <w:rsid w:val="00C53A93"/>
    <w:rsid w:val="00C53AE5"/>
    <w:rsid w:val="00C53B27"/>
    <w:rsid w:val="00C53B30"/>
    <w:rsid w:val="00C53F26"/>
    <w:rsid w:val="00C543C5"/>
    <w:rsid w:val="00C54436"/>
    <w:rsid w:val="00C54447"/>
    <w:rsid w:val="00C54AB6"/>
    <w:rsid w:val="00C54AE8"/>
    <w:rsid w:val="00C54AF4"/>
    <w:rsid w:val="00C54BD1"/>
    <w:rsid w:val="00C54CA1"/>
    <w:rsid w:val="00C54DD4"/>
    <w:rsid w:val="00C55139"/>
    <w:rsid w:val="00C55298"/>
    <w:rsid w:val="00C552F2"/>
    <w:rsid w:val="00C553F4"/>
    <w:rsid w:val="00C555A0"/>
    <w:rsid w:val="00C557A3"/>
    <w:rsid w:val="00C55830"/>
    <w:rsid w:val="00C55F7C"/>
    <w:rsid w:val="00C563C2"/>
    <w:rsid w:val="00C56F74"/>
    <w:rsid w:val="00C574BC"/>
    <w:rsid w:val="00C5790D"/>
    <w:rsid w:val="00C57E5A"/>
    <w:rsid w:val="00C57EFA"/>
    <w:rsid w:val="00C600DB"/>
    <w:rsid w:val="00C603FD"/>
    <w:rsid w:val="00C604D8"/>
    <w:rsid w:val="00C60BAE"/>
    <w:rsid w:val="00C60C18"/>
    <w:rsid w:val="00C60CD8"/>
    <w:rsid w:val="00C60E77"/>
    <w:rsid w:val="00C60EA2"/>
    <w:rsid w:val="00C610A4"/>
    <w:rsid w:val="00C6112C"/>
    <w:rsid w:val="00C612AA"/>
    <w:rsid w:val="00C61761"/>
    <w:rsid w:val="00C617F7"/>
    <w:rsid w:val="00C61A02"/>
    <w:rsid w:val="00C61BFD"/>
    <w:rsid w:val="00C61D51"/>
    <w:rsid w:val="00C62016"/>
    <w:rsid w:val="00C62163"/>
    <w:rsid w:val="00C623E7"/>
    <w:rsid w:val="00C62580"/>
    <w:rsid w:val="00C62971"/>
    <w:rsid w:val="00C62C00"/>
    <w:rsid w:val="00C62CCB"/>
    <w:rsid w:val="00C63290"/>
    <w:rsid w:val="00C63586"/>
    <w:rsid w:val="00C63609"/>
    <w:rsid w:val="00C636FB"/>
    <w:rsid w:val="00C637D0"/>
    <w:rsid w:val="00C63883"/>
    <w:rsid w:val="00C63998"/>
    <w:rsid w:val="00C63B09"/>
    <w:rsid w:val="00C63FD9"/>
    <w:rsid w:val="00C64075"/>
    <w:rsid w:val="00C6416F"/>
    <w:rsid w:val="00C641BA"/>
    <w:rsid w:val="00C641DA"/>
    <w:rsid w:val="00C64259"/>
    <w:rsid w:val="00C6480B"/>
    <w:rsid w:val="00C64961"/>
    <w:rsid w:val="00C64970"/>
    <w:rsid w:val="00C64986"/>
    <w:rsid w:val="00C64B83"/>
    <w:rsid w:val="00C64BA5"/>
    <w:rsid w:val="00C64BD2"/>
    <w:rsid w:val="00C64FDA"/>
    <w:rsid w:val="00C655ED"/>
    <w:rsid w:val="00C65782"/>
    <w:rsid w:val="00C65F13"/>
    <w:rsid w:val="00C66450"/>
    <w:rsid w:val="00C664F0"/>
    <w:rsid w:val="00C665D4"/>
    <w:rsid w:val="00C6696F"/>
    <w:rsid w:val="00C669FC"/>
    <w:rsid w:val="00C67849"/>
    <w:rsid w:val="00C67853"/>
    <w:rsid w:val="00C6790D"/>
    <w:rsid w:val="00C67BFB"/>
    <w:rsid w:val="00C67E0C"/>
    <w:rsid w:val="00C67E24"/>
    <w:rsid w:val="00C70037"/>
    <w:rsid w:val="00C702E0"/>
    <w:rsid w:val="00C70430"/>
    <w:rsid w:val="00C70943"/>
    <w:rsid w:val="00C70BCF"/>
    <w:rsid w:val="00C70D4A"/>
    <w:rsid w:val="00C70D9B"/>
    <w:rsid w:val="00C70FE7"/>
    <w:rsid w:val="00C71525"/>
    <w:rsid w:val="00C715FB"/>
    <w:rsid w:val="00C71B51"/>
    <w:rsid w:val="00C728A1"/>
    <w:rsid w:val="00C729D4"/>
    <w:rsid w:val="00C729F5"/>
    <w:rsid w:val="00C72AD6"/>
    <w:rsid w:val="00C72D21"/>
    <w:rsid w:val="00C73318"/>
    <w:rsid w:val="00C7347E"/>
    <w:rsid w:val="00C73696"/>
    <w:rsid w:val="00C73BB8"/>
    <w:rsid w:val="00C73E6C"/>
    <w:rsid w:val="00C74CD4"/>
    <w:rsid w:val="00C75799"/>
    <w:rsid w:val="00C75864"/>
    <w:rsid w:val="00C758BF"/>
    <w:rsid w:val="00C75AE6"/>
    <w:rsid w:val="00C7621C"/>
    <w:rsid w:val="00C762EC"/>
    <w:rsid w:val="00C76804"/>
    <w:rsid w:val="00C76C8F"/>
    <w:rsid w:val="00C7739F"/>
    <w:rsid w:val="00C77432"/>
    <w:rsid w:val="00C7752A"/>
    <w:rsid w:val="00C80048"/>
    <w:rsid w:val="00C8035F"/>
    <w:rsid w:val="00C80500"/>
    <w:rsid w:val="00C80905"/>
    <w:rsid w:val="00C80A05"/>
    <w:rsid w:val="00C80A9E"/>
    <w:rsid w:val="00C80B1C"/>
    <w:rsid w:val="00C80C69"/>
    <w:rsid w:val="00C80CEA"/>
    <w:rsid w:val="00C80F79"/>
    <w:rsid w:val="00C81420"/>
    <w:rsid w:val="00C815E6"/>
    <w:rsid w:val="00C81684"/>
    <w:rsid w:val="00C81A73"/>
    <w:rsid w:val="00C81F77"/>
    <w:rsid w:val="00C81FD0"/>
    <w:rsid w:val="00C820E1"/>
    <w:rsid w:val="00C8339C"/>
    <w:rsid w:val="00C83755"/>
    <w:rsid w:val="00C83B3B"/>
    <w:rsid w:val="00C83C9A"/>
    <w:rsid w:val="00C842F5"/>
    <w:rsid w:val="00C84536"/>
    <w:rsid w:val="00C85E1B"/>
    <w:rsid w:val="00C862F1"/>
    <w:rsid w:val="00C86686"/>
    <w:rsid w:val="00C870F1"/>
    <w:rsid w:val="00C872C3"/>
    <w:rsid w:val="00C872CE"/>
    <w:rsid w:val="00C87324"/>
    <w:rsid w:val="00C87998"/>
    <w:rsid w:val="00C87CBD"/>
    <w:rsid w:val="00C87D20"/>
    <w:rsid w:val="00C87E4E"/>
    <w:rsid w:val="00C9059E"/>
    <w:rsid w:val="00C90DD8"/>
    <w:rsid w:val="00C911C5"/>
    <w:rsid w:val="00C91781"/>
    <w:rsid w:val="00C9191F"/>
    <w:rsid w:val="00C91B6F"/>
    <w:rsid w:val="00C91B88"/>
    <w:rsid w:val="00C91BCC"/>
    <w:rsid w:val="00C91C09"/>
    <w:rsid w:val="00C925D7"/>
    <w:rsid w:val="00C92872"/>
    <w:rsid w:val="00C92ABB"/>
    <w:rsid w:val="00C92B6F"/>
    <w:rsid w:val="00C92F5D"/>
    <w:rsid w:val="00C930CE"/>
    <w:rsid w:val="00C93113"/>
    <w:rsid w:val="00C931F9"/>
    <w:rsid w:val="00C934D0"/>
    <w:rsid w:val="00C934E8"/>
    <w:rsid w:val="00C934F4"/>
    <w:rsid w:val="00C93567"/>
    <w:rsid w:val="00C936F5"/>
    <w:rsid w:val="00C940EF"/>
    <w:rsid w:val="00C94161"/>
    <w:rsid w:val="00C941B3"/>
    <w:rsid w:val="00C946BE"/>
    <w:rsid w:val="00C9475B"/>
    <w:rsid w:val="00C94D6F"/>
    <w:rsid w:val="00C94E1A"/>
    <w:rsid w:val="00C951AD"/>
    <w:rsid w:val="00C95B66"/>
    <w:rsid w:val="00C95E73"/>
    <w:rsid w:val="00C95F99"/>
    <w:rsid w:val="00C96800"/>
    <w:rsid w:val="00C96D9A"/>
    <w:rsid w:val="00C96F55"/>
    <w:rsid w:val="00C9708F"/>
    <w:rsid w:val="00C97152"/>
    <w:rsid w:val="00C9756E"/>
    <w:rsid w:val="00C976F9"/>
    <w:rsid w:val="00C97D0B"/>
    <w:rsid w:val="00C97D10"/>
    <w:rsid w:val="00CA02F9"/>
    <w:rsid w:val="00CA06E5"/>
    <w:rsid w:val="00CA078D"/>
    <w:rsid w:val="00CA0BF2"/>
    <w:rsid w:val="00CA1439"/>
    <w:rsid w:val="00CA1BB3"/>
    <w:rsid w:val="00CA1DB7"/>
    <w:rsid w:val="00CA20B3"/>
    <w:rsid w:val="00CA23C3"/>
    <w:rsid w:val="00CA2618"/>
    <w:rsid w:val="00CA2C85"/>
    <w:rsid w:val="00CA2D4E"/>
    <w:rsid w:val="00CA30B5"/>
    <w:rsid w:val="00CA315D"/>
    <w:rsid w:val="00CA343C"/>
    <w:rsid w:val="00CA346E"/>
    <w:rsid w:val="00CA378A"/>
    <w:rsid w:val="00CA3B95"/>
    <w:rsid w:val="00CA3F64"/>
    <w:rsid w:val="00CA4148"/>
    <w:rsid w:val="00CA4199"/>
    <w:rsid w:val="00CA4328"/>
    <w:rsid w:val="00CA44E4"/>
    <w:rsid w:val="00CA45CD"/>
    <w:rsid w:val="00CA4847"/>
    <w:rsid w:val="00CA4A23"/>
    <w:rsid w:val="00CA4B2D"/>
    <w:rsid w:val="00CA4DFE"/>
    <w:rsid w:val="00CA4EF4"/>
    <w:rsid w:val="00CA4FA8"/>
    <w:rsid w:val="00CA5086"/>
    <w:rsid w:val="00CA5918"/>
    <w:rsid w:val="00CA5A5F"/>
    <w:rsid w:val="00CA5C59"/>
    <w:rsid w:val="00CA638C"/>
    <w:rsid w:val="00CA69F8"/>
    <w:rsid w:val="00CA793A"/>
    <w:rsid w:val="00CA7C40"/>
    <w:rsid w:val="00CA7C85"/>
    <w:rsid w:val="00CA7F0E"/>
    <w:rsid w:val="00CB036E"/>
    <w:rsid w:val="00CB05E0"/>
    <w:rsid w:val="00CB0975"/>
    <w:rsid w:val="00CB0BC9"/>
    <w:rsid w:val="00CB0E4F"/>
    <w:rsid w:val="00CB0FE3"/>
    <w:rsid w:val="00CB10F1"/>
    <w:rsid w:val="00CB1203"/>
    <w:rsid w:val="00CB1357"/>
    <w:rsid w:val="00CB170E"/>
    <w:rsid w:val="00CB1C7D"/>
    <w:rsid w:val="00CB1CD4"/>
    <w:rsid w:val="00CB2409"/>
    <w:rsid w:val="00CB26F8"/>
    <w:rsid w:val="00CB2723"/>
    <w:rsid w:val="00CB2F9A"/>
    <w:rsid w:val="00CB328C"/>
    <w:rsid w:val="00CB3616"/>
    <w:rsid w:val="00CB37DB"/>
    <w:rsid w:val="00CB3910"/>
    <w:rsid w:val="00CB3B90"/>
    <w:rsid w:val="00CB42A9"/>
    <w:rsid w:val="00CB4463"/>
    <w:rsid w:val="00CB4C9D"/>
    <w:rsid w:val="00CB4D52"/>
    <w:rsid w:val="00CB5405"/>
    <w:rsid w:val="00CB57A2"/>
    <w:rsid w:val="00CB5850"/>
    <w:rsid w:val="00CB5C72"/>
    <w:rsid w:val="00CB5EE2"/>
    <w:rsid w:val="00CB6268"/>
    <w:rsid w:val="00CB63AF"/>
    <w:rsid w:val="00CB640C"/>
    <w:rsid w:val="00CB645C"/>
    <w:rsid w:val="00CB66B3"/>
    <w:rsid w:val="00CB66E2"/>
    <w:rsid w:val="00CB683A"/>
    <w:rsid w:val="00CB696E"/>
    <w:rsid w:val="00CB6A2E"/>
    <w:rsid w:val="00CB6CB6"/>
    <w:rsid w:val="00CB788F"/>
    <w:rsid w:val="00CB7A99"/>
    <w:rsid w:val="00CC012C"/>
    <w:rsid w:val="00CC089D"/>
    <w:rsid w:val="00CC0BA6"/>
    <w:rsid w:val="00CC0BD3"/>
    <w:rsid w:val="00CC1255"/>
    <w:rsid w:val="00CC130C"/>
    <w:rsid w:val="00CC1464"/>
    <w:rsid w:val="00CC15D8"/>
    <w:rsid w:val="00CC1795"/>
    <w:rsid w:val="00CC1B4D"/>
    <w:rsid w:val="00CC1B61"/>
    <w:rsid w:val="00CC22B6"/>
    <w:rsid w:val="00CC23DF"/>
    <w:rsid w:val="00CC2506"/>
    <w:rsid w:val="00CC2832"/>
    <w:rsid w:val="00CC2A4F"/>
    <w:rsid w:val="00CC2CDF"/>
    <w:rsid w:val="00CC2F0C"/>
    <w:rsid w:val="00CC332C"/>
    <w:rsid w:val="00CC3929"/>
    <w:rsid w:val="00CC3EC6"/>
    <w:rsid w:val="00CC3FB9"/>
    <w:rsid w:val="00CC4625"/>
    <w:rsid w:val="00CC472C"/>
    <w:rsid w:val="00CC4871"/>
    <w:rsid w:val="00CC4A5D"/>
    <w:rsid w:val="00CC4A9F"/>
    <w:rsid w:val="00CC4B02"/>
    <w:rsid w:val="00CC5383"/>
    <w:rsid w:val="00CC5514"/>
    <w:rsid w:val="00CC5C77"/>
    <w:rsid w:val="00CC5D0C"/>
    <w:rsid w:val="00CC5E7D"/>
    <w:rsid w:val="00CC5F3E"/>
    <w:rsid w:val="00CC5FB5"/>
    <w:rsid w:val="00CC62CC"/>
    <w:rsid w:val="00CC6513"/>
    <w:rsid w:val="00CC66C8"/>
    <w:rsid w:val="00CC6825"/>
    <w:rsid w:val="00CC6ED0"/>
    <w:rsid w:val="00CC6F37"/>
    <w:rsid w:val="00CC70BE"/>
    <w:rsid w:val="00CC70F6"/>
    <w:rsid w:val="00CC7242"/>
    <w:rsid w:val="00CC7E97"/>
    <w:rsid w:val="00CD02A8"/>
    <w:rsid w:val="00CD045F"/>
    <w:rsid w:val="00CD0B91"/>
    <w:rsid w:val="00CD0C7E"/>
    <w:rsid w:val="00CD0CAC"/>
    <w:rsid w:val="00CD0F69"/>
    <w:rsid w:val="00CD0FE4"/>
    <w:rsid w:val="00CD1C73"/>
    <w:rsid w:val="00CD2033"/>
    <w:rsid w:val="00CD2B44"/>
    <w:rsid w:val="00CD2C1D"/>
    <w:rsid w:val="00CD2E4D"/>
    <w:rsid w:val="00CD3170"/>
    <w:rsid w:val="00CD3210"/>
    <w:rsid w:val="00CD3235"/>
    <w:rsid w:val="00CD3359"/>
    <w:rsid w:val="00CD39CE"/>
    <w:rsid w:val="00CD3FCB"/>
    <w:rsid w:val="00CD45CC"/>
    <w:rsid w:val="00CD4735"/>
    <w:rsid w:val="00CD4C3E"/>
    <w:rsid w:val="00CD55B8"/>
    <w:rsid w:val="00CD5B83"/>
    <w:rsid w:val="00CD60CD"/>
    <w:rsid w:val="00CD65D2"/>
    <w:rsid w:val="00CD68A4"/>
    <w:rsid w:val="00CD68E1"/>
    <w:rsid w:val="00CD693B"/>
    <w:rsid w:val="00CD6CCA"/>
    <w:rsid w:val="00CD714F"/>
    <w:rsid w:val="00CD73AB"/>
    <w:rsid w:val="00CD7B6A"/>
    <w:rsid w:val="00CE1079"/>
    <w:rsid w:val="00CE11DE"/>
    <w:rsid w:val="00CE14A6"/>
    <w:rsid w:val="00CE1837"/>
    <w:rsid w:val="00CE199F"/>
    <w:rsid w:val="00CE19F3"/>
    <w:rsid w:val="00CE1D72"/>
    <w:rsid w:val="00CE1ED9"/>
    <w:rsid w:val="00CE230C"/>
    <w:rsid w:val="00CE234B"/>
    <w:rsid w:val="00CE2373"/>
    <w:rsid w:val="00CE27AA"/>
    <w:rsid w:val="00CE28FD"/>
    <w:rsid w:val="00CE2AB5"/>
    <w:rsid w:val="00CE2B11"/>
    <w:rsid w:val="00CE2F77"/>
    <w:rsid w:val="00CE32FA"/>
    <w:rsid w:val="00CE3503"/>
    <w:rsid w:val="00CE3546"/>
    <w:rsid w:val="00CE3562"/>
    <w:rsid w:val="00CE3C48"/>
    <w:rsid w:val="00CE3F36"/>
    <w:rsid w:val="00CE4094"/>
    <w:rsid w:val="00CE42CB"/>
    <w:rsid w:val="00CE499C"/>
    <w:rsid w:val="00CE4CFF"/>
    <w:rsid w:val="00CE50AB"/>
    <w:rsid w:val="00CE55A1"/>
    <w:rsid w:val="00CE5796"/>
    <w:rsid w:val="00CE5E07"/>
    <w:rsid w:val="00CE5E5B"/>
    <w:rsid w:val="00CE5F33"/>
    <w:rsid w:val="00CE62E0"/>
    <w:rsid w:val="00CE640D"/>
    <w:rsid w:val="00CE6B83"/>
    <w:rsid w:val="00CE6EF4"/>
    <w:rsid w:val="00CE7089"/>
    <w:rsid w:val="00CE7804"/>
    <w:rsid w:val="00CF02E9"/>
    <w:rsid w:val="00CF08C6"/>
    <w:rsid w:val="00CF09AF"/>
    <w:rsid w:val="00CF0A2B"/>
    <w:rsid w:val="00CF0AFD"/>
    <w:rsid w:val="00CF1251"/>
    <w:rsid w:val="00CF1454"/>
    <w:rsid w:val="00CF16CB"/>
    <w:rsid w:val="00CF180C"/>
    <w:rsid w:val="00CF1AFC"/>
    <w:rsid w:val="00CF2176"/>
    <w:rsid w:val="00CF2278"/>
    <w:rsid w:val="00CF25C4"/>
    <w:rsid w:val="00CF28D0"/>
    <w:rsid w:val="00CF2F3C"/>
    <w:rsid w:val="00CF3068"/>
    <w:rsid w:val="00CF32E8"/>
    <w:rsid w:val="00CF33BC"/>
    <w:rsid w:val="00CF34EA"/>
    <w:rsid w:val="00CF39AF"/>
    <w:rsid w:val="00CF3B95"/>
    <w:rsid w:val="00CF3E67"/>
    <w:rsid w:val="00CF3EDA"/>
    <w:rsid w:val="00CF435A"/>
    <w:rsid w:val="00CF44C8"/>
    <w:rsid w:val="00CF4539"/>
    <w:rsid w:val="00CF4D7E"/>
    <w:rsid w:val="00CF4E97"/>
    <w:rsid w:val="00CF51B5"/>
    <w:rsid w:val="00CF51C1"/>
    <w:rsid w:val="00CF5535"/>
    <w:rsid w:val="00CF572D"/>
    <w:rsid w:val="00CF5809"/>
    <w:rsid w:val="00CF5CC9"/>
    <w:rsid w:val="00CF5F03"/>
    <w:rsid w:val="00CF60D4"/>
    <w:rsid w:val="00CF6120"/>
    <w:rsid w:val="00CF63B8"/>
    <w:rsid w:val="00CF6889"/>
    <w:rsid w:val="00CF6BA0"/>
    <w:rsid w:val="00CF721B"/>
    <w:rsid w:val="00CF73F1"/>
    <w:rsid w:val="00CF7413"/>
    <w:rsid w:val="00CF772F"/>
    <w:rsid w:val="00D000E8"/>
    <w:rsid w:val="00D00246"/>
    <w:rsid w:val="00D007D3"/>
    <w:rsid w:val="00D01435"/>
    <w:rsid w:val="00D017DD"/>
    <w:rsid w:val="00D01E56"/>
    <w:rsid w:val="00D01F8A"/>
    <w:rsid w:val="00D01FB5"/>
    <w:rsid w:val="00D0223A"/>
    <w:rsid w:val="00D02461"/>
    <w:rsid w:val="00D0279E"/>
    <w:rsid w:val="00D029EA"/>
    <w:rsid w:val="00D02A64"/>
    <w:rsid w:val="00D02F60"/>
    <w:rsid w:val="00D02FC8"/>
    <w:rsid w:val="00D037B4"/>
    <w:rsid w:val="00D037F4"/>
    <w:rsid w:val="00D03C31"/>
    <w:rsid w:val="00D04231"/>
    <w:rsid w:val="00D0464A"/>
    <w:rsid w:val="00D048C0"/>
    <w:rsid w:val="00D048D1"/>
    <w:rsid w:val="00D049F1"/>
    <w:rsid w:val="00D05153"/>
    <w:rsid w:val="00D0534C"/>
    <w:rsid w:val="00D05445"/>
    <w:rsid w:val="00D05A64"/>
    <w:rsid w:val="00D05AB7"/>
    <w:rsid w:val="00D05E8C"/>
    <w:rsid w:val="00D0604F"/>
    <w:rsid w:val="00D061DC"/>
    <w:rsid w:val="00D0626C"/>
    <w:rsid w:val="00D063F5"/>
    <w:rsid w:val="00D06E38"/>
    <w:rsid w:val="00D06ECE"/>
    <w:rsid w:val="00D06F88"/>
    <w:rsid w:val="00D076C8"/>
    <w:rsid w:val="00D07A48"/>
    <w:rsid w:val="00D07C0E"/>
    <w:rsid w:val="00D10201"/>
    <w:rsid w:val="00D10379"/>
    <w:rsid w:val="00D103B0"/>
    <w:rsid w:val="00D10665"/>
    <w:rsid w:val="00D10ECE"/>
    <w:rsid w:val="00D11154"/>
    <w:rsid w:val="00D1141B"/>
    <w:rsid w:val="00D11515"/>
    <w:rsid w:val="00D116B6"/>
    <w:rsid w:val="00D117AE"/>
    <w:rsid w:val="00D117B4"/>
    <w:rsid w:val="00D11ABB"/>
    <w:rsid w:val="00D11CC8"/>
    <w:rsid w:val="00D11F07"/>
    <w:rsid w:val="00D1205D"/>
    <w:rsid w:val="00D121E8"/>
    <w:rsid w:val="00D122E6"/>
    <w:rsid w:val="00D12464"/>
    <w:rsid w:val="00D125B4"/>
    <w:rsid w:val="00D12AD8"/>
    <w:rsid w:val="00D12B95"/>
    <w:rsid w:val="00D13683"/>
    <w:rsid w:val="00D13CA8"/>
    <w:rsid w:val="00D13CC3"/>
    <w:rsid w:val="00D13D01"/>
    <w:rsid w:val="00D13D1C"/>
    <w:rsid w:val="00D13FAA"/>
    <w:rsid w:val="00D1403B"/>
    <w:rsid w:val="00D14184"/>
    <w:rsid w:val="00D143B5"/>
    <w:rsid w:val="00D14773"/>
    <w:rsid w:val="00D147D2"/>
    <w:rsid w:val="00D148E9"/>
    <w:rsid w:val="00D14D27"/>
    <w:rsid w:val="00D1519B"/>
    <w:rsid w:val="00D15800"/>
    <w:rsid w:val="00D15D22"/>
    <w:rsid w:val="00D16229"/>
    <w:rsid w:val="00D16483"/>
    <w:rsid w:val="00D16979"/>
    <w:rsid w:val="00D16A83"/>
    <w:rsid w:val="00D1782C"/>
    <w:rsid w:val="00D17BD9"/>
    <w:rsid w:val="00D20295"/>
    <w:rsid w:val="00D202EB"/>
    <w:rsid w:val="00D204E9"/>
    <w:rsid w:val="00D206EF"/>
    <w:rsid w:val="00D20780"/>
    <w:rsid w:val="00D20B02"/>
    <w:rsid w:val="00D20B1C"/>
    <w:rsid w:val="00D20B43"/>
    <w:rsid w:val="00D20E48"/>
    <w:rsid w:val="00D21194"/>
    <w:rsid w:val="00D212D2"/>
    <w:rsid w:val="00D213FB"/>
    <w:rsid w:val="00D215B5"/>
    <w:rsid w:val="00D2166A"/>
    <w:rsid w:val="00D21965"/>
    <w:rsid w:val="00D21A71"/>
    <w:rsid w:val="00D21BFF"/>
    <w:rsid w:val="00D21F85"/>
    <w:rsid w:val="00D220BC"/>
    <w:rsid w:val="00D2224D"/>
    <w:rsid w:val="00D2231A"/>
    <w:rsid w:val="00D22CD1"/>
    <w:rsid w:val="00D22CEB"/>
    <w:rsid w:val="00D23265"/>
    <w:rsid w:val="00D233F5"/>
    <w:rsid w:val="00D234E5"/>
    <w:rsid w:val="00D24094"/>
    <w:rsid w:val="00D24223"/>
    <w:rsid w:val="00D24A58"/>
    <w:rsid w:val="00D24A5D"/>
    <w:rsid w:val="00D24C54"/>
    <w:rsid w:val="00D24D6A"/>
    <w:rsid w:val="00D24D88"/>
    <w:rsid w:val="00D24F6B"/>
    <w:rsid w:val="00D25AAD"/>
    <w:rsid w:val="00D25F0B"/>
    <w:rsid w:val="00D260DB"/>
    <w:rsid w:val="00D2652B"/>
    <w:rsid w:val="00D26BD1"/>
    <w:rsid w:val="00D26E1E"/>
    <w:rsid w:val="00D26E46"/>
    <w:rsid w:val="00D27018"/>
    <w:rsid w:val="00D2728D"/>
    <w:rsid w:val="00D27449"/>
    <w:rsid w:val="00D27534"/>
    <w:rsid w:val="00D27661"/>
    <w:rsid w:val="00D2784E"/>
    <w:rsid w:val="00D27B2E"/>
    <w:rsid w:val="00D27D9D"/>
    <w:rsid w:val="00D27E8F"/>
    <w:rsid w:val="00D27F82"/>
    <w:rsid w:val="00D302EE"/>
    <w:rsid w:val="00D30316"/>
    <w:rsid w:val="00D30850"/>
    <w:rsid w:val="00D30972"/>
    <w:rsid w:val="00D30CF7"/>
    <w:rsid w:val="00D30EAC"/>
    <w:rsid w:val="00D3136E"/>
    <w:rsid w:val="00D3174E"/>
    <w:rsid w:val="00D31EA4"/>
    <w:rsid w:val="00D322AA"/>
    <w:rsid w:val="00D322B5"/>
    <w:rsid w:val="00D326E8"/>
    <w:rsid w:val="00D32B89"/>
    <w:rsid w:val="00D32C4C"/>
    <w:rsid w:val="00D32FF9"/>
    <w:rsid w:val="00D33081"/>
    <w:rsid w:val="00D33A51"/>
    <w:rsid w:val="00D33E22"/>
    <w:rsid w:val="00D33E3C"/>
    <w:rsid w:val="00D3437D"/>
    <w:rsid w:val="00D343D9"/>
    <w:rsid w:val="00D34755"/>
    <w:rsid w:val="00D347AF"/>
    <w:rsid w:val="00D34827"/>
    <w:rsid w:val="00D34BA8"/>
    <w:rsid w:val="00D34E20"/>
    <w:rsid w:val="00D34EF9"/>
    <w:rsid w:val="00D35150"/>
    <w:rsid w:val="00D351A6"/>
    <w:rsid w:val="00D355C2"/>
    <w:rsid w:val="00D356BC"/>
    <w:rsid w:val="00D35842"/>
    <w:rsid w:val="00D35E72"/>
    <w:rsid w:val="00D35FD6"/>
    <w:rsid w:val="00D365F1"/>
    <w:rsid w:val="00D36634"/>
    <w:rsid w:val="00D36AC1"/>
    <w:rsid w:val="00D378FD"/>
    <w:rsid w:val="00D37DF5"/>
    <w:rsid w:val="00D37EF4"/>
    <w:rsid w:val="00D40268"/>
    <w:rsid w:val="00D40349"/>
    <w:rsid w:val="00D40987"/>
    <w:rsid w:val="00D409AC"/>
    <w:rsid w:val="00D40C02"/>
    <w:rsid w:val="00D40D34"/>
    <w:rsid w:val="00D411E0"/>
    <w:rsid w:val="00D415B8"/>
    <w:rsid w:val="00D4174D"/>
    <w:rsid w:val="00D420EF"/>
    <w:rsid w:val="00D42132"/>
    <w:rsid w:val="00D4299F"/>
    <w:rsid w:val="00D42A31"/>
    <w:rsid w:val="00D430F8"/>
    <w:rsid w:val="00D4342F"/>
    <w:rsid w:val="00D435E7"/>
    <w:rsid w:val="00D43743"/>
    <w:rsid w:val="00D44318"/>
    <w:rsid w:val="00D44470"/>
    <w:rsid w:val="00D444FE"/>
    <w:rsid w:val="00D447D0"/>
    <w:rsid w:val="00D44C5B"/>
    <w:rsid w:val="00D44D87"/>
    <w:rsid w:val="00D45123"/>
    <w:rsid w:val="00D4520B"/>
    <w:rsid w:val="00D45210"/>
    <w:rsid w:val="00D45662"/>
    <w:rsid w:val="00D46254"/>
    <w:rsid w:val="00D46265"/>
    <w:rsid w:val="00D46384"/>
    <w:rsid w:val="00D46F77"/>
    <w:rsid w:val="00D47509"/>
    <w:rsid w:val="00D47D35"/>
    <w:rsid w:val="00D47F7D"/>
    <w:rsid w:val="00D47FD8"/>
    <w:rsid w:val="00D47FE6"/>
    <w:rsid w:val="00D50099"/>
    <w:rsid w:val="00D501F9"/>
    <w:rsid w:val="00D50966"/>
    <w:rsid w:val="00D50F1F"/>
    <w:rsid w:val="00D51002"/>
    <w:rsid w:val="00D51540"/>
    <w:rsid w:val="00D51546"/>
    <w:rsid w:val="00D515A7"/>
    <w:rsid w:val="00D518BB"/>
    <w:rsid w:val="00D518CF"/>
    <w:rsid w:val="00D51B15"/>
    <w:rsid w:val="00D51D97"/>
    <w:rsid w:val="00D51F58"/>
    <w:rsid w:val="00D52029"/>
    <w:rsid w:val="00D522C6"/>
    <w:rsid w:val="00D52563"/>
    <w:rsid w:val="00D5260B"/>
    <w:rsid w:val="00D526D4"/>
    <w:rsid w:val="00D5318F"/>
    <w:rsid w:val="00D531EC"/>
    <w:rsid w:val="00D53262"/>
    <w:rsid w:val="00D5380A"/>
    <w:rsid w:val="00D5385D"/>
    <w:rsid w:val="00D53C08"/>
    <w:rsid w:val="00D54750"/>
    <w:rsid w:val="00D54AB0"/>
    <w:rsid w:val="00D54B28"/>
    <w:rsid w:val="00D5514E"/>
    <w:rsid w:val="00D5533C"/>
    <w:rsid w:val="00D554A2"/>
    <w:rsid w:val="00D556DB"/>
    <w:rsid w:val="00D557CD"/>
    <w:rsid w:val="00D55947"/>
    <w:rsid w:val="00D55D73"/>
    <w:rsid w:val="00D56441"/>
    <w:rsid w:val="00D567BC"/>
    <w:rsid w:val="00D56A7F"/>
    <w:rsid w:val="00D56D1B"/>
    <w:rsid w:val="00D578D4"/>
    <w:rsid w:val="00D579D4"/>
    <w:rsid w:val="00D6000B"/>
    <w:rsid w:val="00D6040B"/>
    <w:rsid w:val="00D60F1C"/>
    <w:rsid w:val="00D613B9"/>
    <w:rsid w:val="00D61869"/>
    <w:rsid w:val="00D61DA4"/>
    <w:rsid w:val="00D625E0"/>
    <w:rsid w:val="00D626B8"/>
    <w:rsid w:val="00D62970"/>
    <w:rsid w:val="00D6373D"/>
    <w:rsid w:val="00D642DB"/>
    <w:rsid w:val="00D64524"/>
    <w:rsid w:val="00D64679"/>
    <w:rsid w:val="00D64AD0"/>
    <w:rsid w:val="00D64B2A"/>
    <w:rsid w:val="00D64C8A"/>
    <w:rsid w:val="00D64E9A"/>
    <w:rsid w:val="00D656C9"/>
    <w:rsid w:val="00D65B8E"/>
    <w:rsid w:val="00D65D45"/>
    <w:rsid w:val="00D6699B"/>
    <w:rsid w:val="00D67064"/>
    <w:rsid w:val="00D6714C"/>
    <w:rsid w:val="00D671BB"/>
    <w:rsid w:val="00D675EC"/>
    <w:rsid w:val="00D67C5B"/>
    <w:rsid w:val="00D67E27"/>
    <w:rsid w:val="00D67E71"/>
    <w:rsid w:val="00D67EC3"/>
    <w:rsid w:val="00D70093"/>
    <w:rsid w:val="00D7013D"/>
    <w:rsid w:val="00D70393"/>
    <w:rsid w:val="00D7062C"/>
    <w:rsid w:val="00D710E5"/>
    <w:rsid w:val="00D71597"/>
    <w:rsid w:val="00D715E7"/>
    <w:rsid w:val="00D71B7D"/>
    <w:rsid w:val="00D71B99"/>
    <w:rsid w:val="00D71BB8"/>
    <w:rsid w:val="00D71C2B"/>
    <w:rsid w:val="00D71E2E"/>
    <w:rsid w:val="00D727BD"/>
    <w:rsid w:val="00D72C2F"/>
    <w:rsid w:val="00D731EE"/>
    <w:rsid w:val="00D731F7"/>
    <w:rsid w:val="00D7337E"/>
    <w:rsid w:val="00D73688"/>
    <w:rsid w:val="00D7377C"/>
    <w:rsid w:val="00D7378D"/>
    <w:rsid w:val="00D73952"/>
    <w:rsid w:val="00D73C4F"/>
    <w:rsid w:val="00D73CFD"/>
    <w:rsid w:val="00D74261"/>
    <w:rsid w:val="00D743D4"/>
    <w:rsid w:val="00D7449B"/>
    <w:rsid w:val="00D746F9"/>
    <w:rsid w:val="00D74B91"/>
    <w:rsid w:val="00D74BAA"/>
    <w:rsid w:val="00D74BFF"/>
    <w:rsid w:val="00D74C9B"/>
    <w:rsid w:val="00D74E15"/>
    <w:rsid w:val="00D74FB7"/>
    <w:rsid w:val="00D750E8"/>
    <w:rsid w:val="00D75CFE"/>
    <w:rsid w:val="00D75DB7"/>
    <w:rsid w:val="00D76267"/>
    <w:rsid w:val="00D76533"/>
    <w:rsid w:val="00D76ACE"/>
    <w:rsid w:val="00D76CEC"/>
    <w:rsid w:val="00D76D2B"/>
    <w:rsid w:val="00D773BC"/>
    <w:rsid w:val="00D77635"/>
    <w:rsid w:val="00D77812"/>
    <w:rsid w:val="00D77959"/>
    <w:rsid w:val="00D77D09"/>
    <w:rsid w:val="00D77E31"/>
    <w:rsid w:val="00D802DC"/>
    <w:rsid w:val="00D811B0"/>
    <w:rsid w:val="00D814D6"/>
    <w:rsid w:val="00D815F4"/>
    <w:rsid w:val="00D81D85"/>
    <w:rsid w:val="00D8226F"/>
    <w:rsid w:val="00D82574"/>
    <w:rsid w:val="00D828CC"/>
    <w:rsid w:val="00D828FF"/>
    <w:rsid w:val="00D82F66"/>
    <w:rsid w:val="00D83005"/>
    <w:rsid w:val="00D831DA"/>
    <w:rsid w:val="00D83912"/>
    <w:rsid w:val="00D83B16"/>
    <w:rsid w:val="00D83CB5"/>
    <w:rsid w:val="00D84260"/>
    <w:rsid w:val="00D845A7"/>
    <w:rsid w:val="00D84991"/>
    <w:rsid w:val="00D849D7"/>
    <w:rsid w:val="00D84B29"/>
    <w:rsid w:val="00D84D2B"/>
    <w:rsid w:val="00D84EA8"/>
    <w:rsid w:val="00D84EA9"/>
    <w:rsid w:val="00D84FEF"/>
    <w:rsid w:val="00D852DA"/>
    <w:rsid w:val="00D852E9"/>
    <w:rsid w:val="00D85D38"/>
    <w:rsid w:val="00D86036"/>
    <w:rsid w:val="00D86659"/>
    <w:rsid w:val="00D866AF"/>
    <w:rsid w:val="00D867F7"/>
    <w:rsid w:val="00D86F53"/>
    <w:rsid w:val="00D86FC0"/>
    <w:rsid w:val="00D8712B"/>
    <w:rsid w:val="00D87B52"/>
    <w:rsid w:val="00D87BCF"/>
    <w:rsid w:val="00D87D50"/>
    <w:rsid w:val="00D87E2A"/>
    <w:rsid w:val="00D87E34"/>
    <w:rsid w:val="00D87FDA"/>
    <w:rsid w:val="00D90353"/>
    <w:rsid w:val="00D906D1"/>
    <w:rsid w:val="00D90951"/>
    <w:rsid w:val="00D90E52"/>
    <w:rsid w:val="00D910F3"/>
    <w:rsid w:val="00D915D4"/>
    <w:rsid w:val="00D9192F"/>
    <w:rsid w:val="00D919EC"/>
    <w:rsid w:val="00D91E14"/>
    <w:rsid w:val="00D920B6"/>
    <w:rsid w:val="00D923E5"/>
    <w:rsid w:val="00D924D3"/>
    <w:rsid w:val="00D92C1B"/>
    <w:rsid w:val="00D9318F"/>
    <w:rsid w:val="00D93584"/>
    <w:rsid w:val="00D93755"/>
    <w:rsid w:val="00D93B86"/>
    <w:rsid w:val="00D94C37"/>
    <w:rsid w:val="00D95176"/>
    <w:rsid w:val="00D95209"/>
    <w:rsid w:val="00D9546F"/>
    <w:rsid w:val="00D9585A"/>
    <w:rsid w:val="00D958DF"/>
    <w:rsid w:val="00D95B24"/>
    <w:rsid w:val="00D95C1D"/>
    <w:rsid w:val="00D966A1"/>
    <w:rsid w:val="00D96721"/>
    <w:rsid w:val="00D9781A"/>
    <w:rsid w:val="00D978C9"/>
    <w:rsid w:val="00D97977"/>
    <w:rsid w:val="00D97D5E"/>
    <w:rsid w:val="00D97D89"/>
    <w:rsid w:val="00DA019B"/>
    <w:rsid w:val="00DA049C"/>
    <w:rsid w:val="00DA0CA6"/>
    <w:rsid w:val="00DA12B9"/>
    <w:rsid w:val="00DA171C"/>
    <w:rsid w:val="00DA18A4"/>
    <w:rsid w:val="00DA1B91"/>
    <w:rsid w:val="00DA2010"/>
    <w:rsid w:val="00DA226B"/>
    <w:rsid w:val="00DA2963"/>
    <w:rsid w:val="00DA2AC5"/>
    <w:rsid w:val="00DA2B36"/>
    <w:rsid w:val="00DA35B0"/>
    <w:rsid w:val="00DA37CD"/>
    <w:rsid w:val="00DA385E"/>
    <w:rsid w:val="00DA39C0"/>
    <w:rsid w:val="00DA3EFC"/>
    <w:rsid w:val="00DA3F95"/>
    <w:rsid w:val="00DA489D"/>
    <w:rsid w:val="00DA4950"/>
    <w:rsid w:val="00DA4A61"/>
    <w:rsid w:val="00DA4A81"/>
    <w:rsid w:val="00DA52A1"/>
    <w:rsid w:val="00DA54EF"/>
    <w:rsid w:val="00DA5640"/>
    <w:rsid w:val="00DA5749"/>
    <w:rsid w:val="00DA5925"/>
    <w:rsid w:val="00DA6260"/>
    <w:rsid w:val="00DA63CD"/>
    <w:rsid w:val="00DA665F"/>
    <w:rsid w:val="00DA68EC"/>
    <w:rsid w:val="00DA694F"/>
    <w:rsid w:val="00DA6FDF"/>
    <w:rsid w:val="00DA7A1D"/>
    <w:rsid w:val="00DA7A23"/>
    <w:rsid w:val="00DB073E"/>
    <w:rsid w:val="00DB0825"/>
    <w:rsid w:val="00DB12B3"/>
    <w:rsid w:val="00DB1E9C"/>
    <w:rsid w:val="00DB201D"/>
    <w:rsid w:val="00DB29C5"/>
    <w:rsid w:val="00DB2AAC"/>
    <w:rsid w:val="00DB2CC4"/>
    <w:rsid w:val="00DB2E18"/>
    <w:rsid w:val="00DB354F"/>
    <w:rsid w:val="00DB38D7"/>
    <w:rsid w:val="00DB3B71"/>
    <w:rsid w:val="00DB3C71"/>
    <w:rsid w:val="00DB3CC1"/>
    <w:rsid w:val="00DB3F6F"/>
    <w:rsid w:val="00DB4342"/>
    <w:rsid w:val="00DB465F"/>
    <w:rsid w:val="00DB470B"/>
    <w:rsid w:val="00DB492C"/>
    <w:rsid w:val="00DB4A42"/>
    <w:rsid w:val="00DB4A47"/>
    <w:rsid w:val="00DB4E70"/>
    <w:rsid w:val="00DB4EE5"/>
    <w:rsid w:val="00DB51D3"/>
    <w:rsid w:val="00DB5B3C"/>
    <w:rsid w:val="00DB5DE6"/>
    <w:rsid w:val="00DB5F94"/>
    <w:rsid w:val="00DB600F"/>
    <w:rsid w:val="00DB63B2"/>
    <w:rsid w:val="00DB6A27"/>
    <w:rsid w:val="00DB6C12"/>
    <w:rsid w:val="00DB6CC3"/>
    <w:rsid w:val="00DB6F43"/>
    <w:rsid w:val="00DB764B"/>
    <w:rsid w:val="00DB7B45"/>
    <w:rsid w:val="00DB7D76"/>
    <w:rsid w:val="00DC05CE"/>
    <w:rsid w:val="00DC08BA"/>
    <w:rsid w:val="00DC0BB5"/>
    <w:rsid w:val="00DC0BDB"/>
    <w:rsid w:val="00DC0D78"/>
    <w:rsid w:val="00DC14F9"/>
    <w:rsid w:val="00DC165A"/>
    <w:rsid w:val="00DC16E0"/>
    <w:rsid w:val="00DC1B99"/>
    <w:rsid w:val="00DC1B9B"/>
    <w:rsid w:val="00DC1E2F"/>
    <w:rsid w:val="00DC20F5"/>
    <w:rsid w:val="00DC20F9"/>
    <w:rsid w:val="00DC210F"/>
    <w:rsid w:val="00DC2128"/>
    <w:rsid w:val="00DC2E7E"/>
    <w:rsid w:val="00DC315F"/>
    <w:rsid w:val="00DC320D"/>
    <w:rsid w:val="00DC327A"/>
    <w:rsid w:val="00DC3549"/>
    <w:rsid w:val="00DC36E9"/>
    <w:rsid w:val="00DC3AD9"/>
    <w:rsid w:val="00DC4162"/>
    <w:rsid w:val="00DC440E"/>
    <w:rsid w:val="00DC4635"/>
    <w:rsid w:val="00DC49BC"/>
    <w:rsid w:val="00DC4AD1"/>
    <w:rsid w:val="00DC4C52"/>
    <w:rsid w:val="00DC5420"/>
    <w:rsid w:val="00DC5D7C"/>
    <w:rsid w:val="00DC5F40"/>
    <w:rsid w:val="00DC658A"/>
    <w:rsid w:val="00DC6DC1"/>
    <w:rsid w:val="00DC73EA"/>
    <w:rsid w:val="00DC781F"/>
    <w:rsid w:val="00DC783B"/>
    <w:rsid w:val="00DC7A58"/>
    <w:rsid w:val="00DC7AED"/>
    <w:rsid w:val="00DC7B49"/>
    <w:rsid w:val="00DC7DA3"/>
    <w:rsid w:val="00DD0257"/>
    <w:rsid w:val="00DD0314"/>
    <w:rsid w:val="00DD0717"/>
    <w:rsid w:val="00DD0C32"/>
    <w:rsid w:val="00DD11D5"/>
    <w:rsid w:val="00DD1421"/>
    <w:rsid w:val="00DD18BE"/>
    <w:rsid w:val="00DD1F4A"/>
    <w:rsid w:val="00DD209F"/>
    <w:rsid w:val="00DD221B"/>
    <w:rsid w:val="00DD31C7"/>
    <w:rsid w:val="00DD3312"/>
    <w:rsid w:val="00DD3663"/>
    <w:rsid w:val="00DD39A5"/>
    <w:rsid w:val="00DD3B5C"/>
    <w:rsid w:val="00DD3C87"/>
    <w:rsid w:val="00DD40A8"/>
    <w:rsid w:val="00DD4247"/>
    <w:rsid w:val="00DD464F"/>
    <w:rsid w:val="00DD49C1"/>
    <w:rsid w:val="00DD4B7C"/>
    <w:rsid w:val="00DD57CB"/>
    <w:rsid w:val="00DD5ACF"/>
    <w:rsid w:val="00DD5C94"/>
    <w:rsid w:val="00DD5DD0"/>
    <w:rsid w:val="00DD5DE4"/>
    <w:rsid w:val="00DD63ED"/>
    <w:rsid w:val="00DD6673"/>
    <w:rsid w:val="00DD6F2C"/>
    <w:rsid w:val="00DD71AC"/>
    <w:rsid w:val="00DD7604"/>
    <w:rsid w:val="00DD79D7"/>
    <w:rsid w:val="00DD7DA1"/>
    <w:rsid w:val="00DE0668"/>
    <w:rsid w:val="00DE06A4"/>
    <w:rsid w:val="00DE0C3E"/>
    <w:rsid w:val="00DE0C77"/>
    <w:rsid w:val="00DE10A7"/>
    <w:rsid w:val="00DE1461"/>
    <w:rsid w:val="00DE1BA0"/>
    <w:rsid w:val="00DE1F69"/>
    <w:rsid w:val="00DE2062"/>
    <w:rsid w:val="00DE2359"/>
    <w:rsid w:val="00DE241D"/>
    <w:rsid w:val="00DE2473"/>
    <w:rsid w:val="00DE327B"/>
    <w:rsid w:val="00DE3509"/>
    <w:rsid w:val="00DE3596"/>
    <w:rsid w:val="00DE3B2A"/>
    <w:rsid w:val="00DE3E8E"/>
    <w:rsid w:val="00DE3F86"/>
    <w:rsid w:val="00DE4BFF"/>
    <w:rsid w:val="00DE4D64"/>
    <w:rsid w:val="00DE5167"/>
    <w:rsid w:val="00DE5703"/>
    <w:rsid w:val="00DE5CEA"/>
    <w:rsid w:val="00DE5D14"/>
    <w:rsid w:val="00DE5D57"/>
    <w:rsid w:val="00DE61A7"/>
    <w:rsid w:val="00DE6E64"/>
    <w:rsid w:val="00DE6F62"/>
    <w:rsid w:val="00DE76CF"/>
    <w:rsid w:val="00DE7A55"/>
    <w:rsid w:val="00DE7BB7"/>
    <w:rsid w:val="00DF01BE"/>
    <w:rsid w:val="00DF033E"/>
    <w:rsid w:val="00DF067C"/>
    <w:rsid w:val="00DF097F"/>
    <w:rsid w:val="00DF0A28"/>
    <w:rsid w:val="00DF1096"/>
    <w:rsid w:val="00DF136F"/>
    <w:rsid w:val="00DF185F"/>
    <w:rsid w:val="00DF1A18"/>
    <w:rsid w:val="00DF1B1F"/>
    <w:rsid w:val="00DF1E08"/>
    <w:rsid w:val="00DF1F23"/>
    <w:rsid w:val="00DF1F58"/>
    <w:rsid w:val="00DF25EF"/>
    <w:rsid w:val="00DF2830"/>
    <w:rsid w:val="00DF2D9D"/>
    <w:rsid w:val="00DF3055"/>
    <w:rsid w:val="00DF3AB0"/>
    <w:rsid w:val="00DF3FC9"/>
    <w:rsid w:val="00DF4086"/>
    <w:rsid w:val="00DF40CF"/>
    <w:rsid w:val="00DF413B"/>
    <w:rsid w:val="00DF447E"/>
    <w:rsid w:val="00DF5317"/>
    <w:rsid w:val="00DF595B"/>
    <w:rsid w:val="00DF5A33"/>
    <w:rsid w:val="00DF5DD1"/>
    <w:rsid w:val="00DF5FA3"/>
    <w:rsid w:val="00DF5FE3"/>
    <w:rsid w:val="00DF6036"/>
    <w:rsid w:val="00DF69F4"/>
    <w:rsid w:val="00DF6D07"/>
    <w:rsid w:val="00DF6D82"/>
    <w:rsid w:val="00DF6DF8"/>
    <w:rsid w:val="00DF7827"/>
    <w:rsid w:val="00DF78F6"/>
    <w:rsid w:val="00DF7CFC"/>
    <w:rsid w:val="00E001FC"/>
    <w:rsid w:val="00E0037C"/>
    <w:rsid w:val="00E00711"/>
    <w:rsid w:val="00E007BF"/>
    <w:rsid w:val="00E00987"/>
    <w:rsid w:val="00E009D0"/>
    <w:rsid w:val="00E00A76"/>
    <w:rsid w:val="00E00D81"/>
    <w:rsid w:val="00E00E90"/>
    <w:rsid w:val="00E00F04"/>
    <w:rsid w:val="00E017CC"/>
    <w:rsid w:val="00E019B1"/>
    <w:rsid w:val="00E020B4"/>
    <w:rsid w:val="00E02287"/>
    <w:rsid w:val="00E0231C"/>
    <w:rsid w:val="00E026EC"/>
    <w:rsid w:val="00E028FC"/>
    <w:rsid w:val="00E02CE4"/>
    <w:rsid w:val="00E031ED"/>
    <w:rsid w:val="00E0345C"/>
    <w:rsid w:val="00E036C7"/>
    <w:rsid w:val="00E036E8"/>
    <w:rsid w:val="00E03884"/>
    <w:rsid w:val="00E03A5E"/>
    <w:rsid w:val="00E04257"/>
    <w:rsid w:val="00E04389"/>
    <w:rsid w:val="00E0442B"/>
    <w:rsid w:val="00E04539"/>
    <w:rsid w:val="00E04CB9"/>
    <w:rsid w:val="00E04F26"/>
    <w:rsid w:val="00E05B90"/>
    <w:rsid w:val="00E05FA1"/>
    <w:rsid w:val="00E06452"/>
    <w:rsid w:val="00E06935"/>
    <w:rsid w:val="00E07029"/>
    <w:rsid w:val="00E07125"/>
    <w:rsid w:val="00E072EA"/>
    <w:rsid w:val="00E0760A"/>
    <w:rsid w:val="00E07973"/>
    <w:rsid w:val="00E07A1D"/>
    <w:rsid w:val="00E1030B"/>
    <w:rsid w:val="00E105F1"/>
    <w:rsid w:val="00E107CE"/>
    <w:rsid w:val="00E10805"/>
    <w:rsid w:val="00E108F3"/>
    <w:rsid w:val="00E10C1B"/>
    <w:rsid w:val="00E115E8"/>
    <w:rsid w:val="00E11C41"/>
    <w:rsid w:val="00E12162"/>
    <w:rsid w:val="00E125F2"/>
    <w:rsid w:val="00E126E9"/>
    <w:rsid w:val="00E12907"/>
    <w:rsid w:val="00E12A34"/>
    <w:rsid w:val="00E130E3"/>
    <w:rsid w:val="00E130E8"/>
    <w:rsid w:val="00E131C4"/>
    <w:rsid w:val="00E13986"/>
    <w:rsid w:val="00E13CA4"/>
    <w:rsid w:val="00E13EF9"/>
    <w:rsid w:val="00E14500"/>
    <w:rsid w:val="00E1505F"/>
    <w:rsid w:val="00E15255"/>
    <w:rsid w:val="00E15327"/>
    <w:rsid w:val="00E157D4"/>
    <w:rsid w:val="00E15ED7"/>
    <w:rsid w:val="00E1637D"/>
    <w:rsid w:val="00E16D2D"/>
    <w:rsid w:val="00E16FC3"/>
    <w:rsid w:val="00E17111"/>
    <w:rsid w:val="00E171F2"/>
    <w:rsid w:val="00E1743E"/>
    <w:rsid w:val="00E17481"/>
    <w:rsid w:val="00E178A0"/>
    <w:rsid w:val="00E17936"/>
    <w:rsid w:val="00E179A3"/>
    <w:rsid w:val="00E17D0A"/>
    <w:rsid w:val="00E2033B"/>
    <w:rsid w:val="00E20A2C"/>
    <w:rsid w:val="00E20E51"/>
    <w:rsid w:val="00E20F62"/>
    <w:rsid w:val="00E21079"/>
    <w:rsid w:val="00E210CC"/>
    <w:rsid w:val="00E21131"/>
    <w:rsid w:val="00E2123A"/>
    <w:rsid w:val="00E2128A"/>
    <w:rsid w:val="00E215D1"/>
    <w:rsid w:val="00E21A21"/>
    <w:rsid w:val="00E220A4"/>
    <w:rsid w:val="00E2258D"/>
    <w:rsid w:val="00E225E1"/>
    <w:rsid w:val="00E2294E"/>
    <w:rsid w:val="00E22C6C"/>
    <w:rsid w:val="00E22E00"/>
    <w:rsid w:val="00E23039"/>
    <w:rsid w:val="00E23203"/>
    <w:rsid w:val="00E23517"/>
    <w:rsid w:val="00E23566"/>
    <w:rsid w:val="00E23879"/>
    <w:rsid w:val="00E23F7D"/>
    <w:rsid w:val="00E2449D"/>
    <w:rsid w:val="00E244C2"/>
    <w:rsid w:val="00E245AC"/>
    <w:rsid w:val="00E248EF"/>
    <w:rsid w:val="00E24F5A"/>
    <w:rsid w:val="00E252AF"/>
    <w:rsid w:val="00E25358"/>
    <w:rsid w:val="00E25DDE"/>
    <w:rsid w:val="00E25E1C"/>
    <w:rsid w:val="00E25F81"/>
    <w:rsid w:val="00E2613B"/>
    <w:rsid w:val="00E26217"/>
    <w:rsid w:val="00E26354"/>
    <w:rsid w:val="00E26B59"/>
    <w:rsid w:val="00E26D20"/>
    <w:rsid w:val="00E26EAA"/>
    <w:rsid w:val="00E274D4"/>
    <w:rsid w:val="00E27951"/>
    <w:rsid w:val="00E27B19"/>
    <w:rsid w:val="00E27D67"/>
    <w:rsid w:val="00E3000D"/>
    <w:rsid w:val="00E30249"/>
    <w:rsid w:val="00E302E0"/>
    <w:rsid w:val="00E30628"/>
    <w:rsid w:val="00E31178"/>
    <w:rsid w:val="00E311FA"/>
    <w:rsid w:val="00E318FF"/>
    <w:rsid w:val="00E319B3"/>
    <w:rsid w:val="00E31B50"/>
    <w:rsid w:val="00E31ECF"/>
    <w:rsid w:val="00E31FFB"/>
    <w:rsid w:val="00E32196"/>
    <w:rsid w:val="00E321C2"/>
    <w:rsid w:val="00E322C1"/>
    <w:rsid w:val="00E33156"/>
    <w:rsid w:val="00E333DD"/>
    <w:rsid w:val="00E33992"/>
    <w:rsid w:val="00E34275"/>
    <w:rsid w:val="00E344A0"/>
    <w:rsid w:val="00E34748"/>
    <w:rsid w:val="00E3482D"/>
    <w:rsid w:val="00E34DE7"/>
    <w:rsid w:val="00E355C0"/>
    <w:rsid w:val="00E35607"/>
    <w:rsid w:val="00E366AD"/>
    <w:rsid w:val="00E368AF"/>
    <w:rsid w:val="00E3699F"/>
    <w:rsid w:val="00E36C6C"/>
    <w:rsid w:val="00E37471"/>
    <w:rsid w:val="00E37A16"/>
    <w:rsid w:val="00E37B86"/>
    <w:rsid w:val="00E37BA9"/>
    <w:rsid w:val="00E37CDE"/>
    <w:rsid w:val="00E37D49"/>
    <w:rsid w:val="00E4066E"/>
    <w:rsid w:val="00E4072D"/>
    <w:rsid w:val="00E40C9B"/>
    <w:rsid w:val="00E40EC6"/>
    <w:rsid w:val="00E416B9"/>
    <w:rsid w:val="00E41763"/>
    <w:rsid w:val="00E4176B"/>
    <w:rsid w:val="00E417EA"/>
    <w:rsid w:val="00E41AEF"/>
    <w:rsid w:val="00E41CA3"/>
    <w:rsid w:val="00E42061"/>
    <w:rsid w:val="00E42163"/>
    <w:rsid w:val="00E421EB"/>
    <w:rsid w:val="00E42204"/>
    <w:rsid w:val="00E42271"/>
    <w:rsid w:val="00E423F8"/>
    <w:rsid w:val="00E42C2C"/>
    <w:rsid w:val="00E42DFD"/>
    <w:rsid w:val="00E433DE"/>
    <w:rsid w:val="00E43826"/>
    <w:rsid w:val="00E439C4"/>
    <w:rsid w:val="00E442E8"/>
    <w:rsid w:val="00E44489"/>
    <w:rsid w:val="00E44F55"/>
    <w:rsid w:val="00E457F8"/>
    <w:rsid w:val="00E45E65"/>
    <w:rsid w:val="00E46064"/>
    <w:rsid w:val="00E466A5"/>
    <w:rsid w:val="00E4670F"/>
    <w:rsid w:val="00E46823"/>
    <w:rsid w:val="00E4723D"/>
    <w:rsid w:val="00E47A37"/>
    <w:rsid w:val="00E47A67"/>
    <w:rsid w:val="00E47E2D"/>
    <w:rsid w:val="00E50075"/>
    <w:rsid w:val="00E505CE"/>
    <w:rsid w:val="00E51049"/>
    <w:rsid w:val="00E51B7A"/>
    <w:rsid w:val="00E5214A"/>
    <w:rsid w:val="00E52F09"/>
    <w:rsid w:val="00E52FCE"/>
    <w:rsid w:val="00E53297"/>
    <w:rsid w:val="00E5366A"/>
    <w:rsid w:val="00E53C21"/>
    <w:rsid w:val="00E53DFB"/>
    <w:rsid w:val="00E54855"/>
    <w:rsid w:val="00E548E8"/>
    <w:rsid w:val="00E54939"/>
    <w:rsid w:val="00E54FE7"/>
    <w:rsid w:val="00E550D0"/>
    <w:rsid w:val="00E55BAC"/>
    <w:rsid w:val="00E56288"/>
    <w:rsid w:val="00E56309"/>
    <w:rsid w:val="00E566C8"/>
    <w:rsid w:val="00E56760"/>
    <w:rsid w:val="00E567D5"/>
    <w:rsid w:val="00E56B72"/>
    <w:rsid w:val="00E57061"/>
    <w:rsid w:val="00E5735E"/>
    <w:rsid w:val="00E57644"/>
    <w:rsid w:val="00E57B49"/>
    <w:rsid w:val="00E57D77"/>
    <w:rsid w:val="00E57E97"/>
    <w:rsid w:val="00E601D6"/>
    <w:rsid w:val="00E602E9"/>
    <w:rsid w:val="00E604B5"/>
    <w:rsid w:val="00E60D58"/>
    <w:rsid w:val="00E60DBA"/>
    <w:rsid w:val="00E60FC8"/>
    <w:rsid w:val="00E61000"/>
    <w:rsid w:val="00E61C40"/>
    <w:rsid w:val="00E623CC"/>
    <w:rsid w:val="00E62471"/>
    <w:rsid w:val="00E62C34"/>
    <w:rsid w:val="00E63284"/>
    <w:rsid w:val="00E63823"/>
    <w:rsid w:val="00E6392D"/>
    <w:rsid w:val="00E639D2"/>
    <w:rsid w:val="00E648EC"/>
    <w:rsid w:val="00E64EFF"/>
    <w:rsid w:val="00E650E9"/>
    <w:rsid w:val="00E652DA"/>
    <w:rsid w:val="00E653B2"/>
    <w:rsid w:val="00E658F5"/>
    <w:rsid w:val="00E65C34"/>
    <w:rsid w:val="00E66AFB"/>
    <w:rsid w:val="00E66C74"/>
    <w:rsid w:val="00E66C92"/>
    <w:rsid w:val="00E66E67"/>
    <w:rsid w:val="00E67207"/>
    <w:rsid w:val="00E6758E"/>
    <w:rsid w:val="00E6767F"/>
    <w:rsid w:val="00E7039E"/>
    <w:rsid w:val="00E703D3"/>
    <w:rsid w:val="00E70F24"/>
    <w:rsid w:val="00E70F34"/>
    <w:rsid w:val="00E7172A"/>
    <w:rsid w:val="00E7199C"/>
    <w:rsid w:val="00E719DE"/>
    <w:rsid w:val="00E71FBD"/>
    <w:rsid w:val="00E72339"/>
    <w:rsid w:val="00E72DE0"/>
    <w:rsid w:val="00E735A7"/>
    <w:rsid w:val="00E74417"/>
    <w:rsid w:val="00E7443D"/>
    <w:rsid w:val="00E74916"/>
    <w:rsid w:val="00E7492B"/>
    <w:rsid w:val="00E74DAD"/>
    <w:rsid w:val="00E751B0"/>
    <w:rsid w:val="00E75299"/>
    <w:rsid w:val="00E756CA"/>
    <w:rsid w:val="00E7588D"/>
    <w:rsid w:val="00E75B01"/>
    <w:rsid w:val="00E76010"/>
    <w:rsid w:val="00E763F2"/>
    <w:rsid w:val="00E76402"/>
    <w:rsid w:val="00E7652D"/>
    <w:rsid w:val="00E768CA"/>
    <w:rsid w:val="00E76BF1"/>
    <w:rsid w:val="00E76CCE"/>
    <w:rsid w:val="00E76E63"/>
    <w:rsid w:val="00E77266"/>
    <w:rsid w:val="00E775A4"/>
    <w:rsid w:val="00E77A35"/>
    <w:rsid w:val="00E77DA5"/>
    <w:rsid w:val="00E77F69"/>
    <w:rsid w:val="00E80060"/>
    <w:rsid w:val="00E806AB"/>
    <w:rsid w:val="00E806B2"/>
    <w:rsid w:val="00E80F23"/>
    <w:rsid w:val="00E8108A"/>
    <w:rsid w:val="00E81246"/>
    <w:rsid w:val="00E814D4"/>
    <w:rsid w:val="00E81AD1"/>
    <w:rsid w:val="00E81C0C"/>
    <w:rsid w:val="00E81F66"/>
    <w:rsid w:val="00E81FDF"/>
    <w:rsid w:val="00E82065"/>
    <w:rsid w:val="00E82094"/>
    <w:rsid w:val="00E82263"/>
    <w:rsid w:val="00E822E4"/>
    <w:rsid w:val="00E824FC"/>
    <w:rsid w:val="00E82ABE"/>
    <w:rsid w:val="00E82E81"/>
    <w:rsid w:val="00E83C76"/>
    <w:rsid w:val="00E843B9"/>
    <w:rsid w:val="00E84F77"/>
    <w:rsid w:val="00E84F91"/>
    <w:rsid w:val="00E857B2"/>
    <w:rsid w:val="00E8580B"/>
    <w:rsid w:val="00E85C42"/>
    <w:rsid w:val="00E85D57"/>
    <w:rsid w:val="00E85EC4"/>
    <w:rsid w:val="00E861E0"/>
    <w:rsid w:val="00E8640E"/>
    <w:rsid w:val="00E8676E"/>
    <w:rsid w:val="00E867B1"/>
    <w:rsid w:val="00E86CF7"/>
    <w:rsid w:val="00E86E32"/>
    <w:rsid w:val="00E86E42"/>
    <w:rsid w:val="00E873FA"/>
    <w:rsid w:val="00E879F2"/>
    <w:rsid w:val="00E87CCE"/>
    <w:rsid w:val="00E900AF"/>
    <w:rsid w:val="00E90379"/>
    <w:rsid w:val="00E903A6"/>
    <w:rsid w:val="00E905E4"/>
    <w:rsid w:val="00E9063C"/>
    <w:rsid w:val="00E90CE7"/>
    <w:rsid w:val="00E90E9E"/>
    <w:rsid w:val="00E9102D"/>
    <w:rsid w:val="00E91286"/>
    <w:rsid w:val="00E9152B"/>
    <w:rsid w:val="00E915ED"/>
    <w:rsid w:val="00E91758"/>
    <w:rsid w:val="00E91A21"/>
    <w:rsid w:val="00E91AAD"/>
    <w:rsid w:val="00E9218F"/>
    <w:rsid w:val="00E922D6"/>
    <w:rsid w:val="00E9252A"/>
    <w:rsid w:val="00E9253D"/>
    <w:rsid w:val="00E92B4A"/>
    <w:rsid w:val="00E93009"/>
    <w:rsid w:val="00E9323B"/>
    <w:rsid w:val="00E93B9E"/>
    <w:rsid w:val="00E93FB3"/>
    <w:rsid w:val="00E9406A"/>
    <w:rsid w:val="00E940D4"/>
    <w:rsid w:val="00E941E2"/>
    <w:rsid w:val="00E9456A"/>
    <w:rsid w:val="00E947AA"/>
    <w:rsid w:val="00E94B7B"/>
    <w:rsid w:val="00E94B9E"/>
    <w:rsid w:val="00E955CD"/>
    <w:rsid w:val="00E959FB"/>
    <w:rsid w:val="00E95EC0"/>
    <w:rsid w:val="00E96112"/>
    <w:rsid w:val="00E963FA"/>
    <w:rsid w:val="00E96D87"/>
    <w:rsid w:val="00E9704C"/>
    <w:rsid w:val="00E9711E"/>
    <w:rsid w:val="00E97366"/>
    <w:rsid w:val="00E9745A"/>
    <w:rsid w:val="00E97511"/>
    <w:rsid w:val="00E9786B"/>
    <w:rsid w:val="00E97BF0"/>
    <w:rsid w:val="00EA0943"/>
    <w:rsid w:val="00EA0979"/>
    <w:rsid w:val="00EA0C68"/>
    <w:rsid w:val="00EA0C81"/>
    <w:rsid w:val="00EA0CA4"/>
    <w:rsid w:val="00EA0FBA"/>
    <w:rsid w:val="00EA1215"/>
    <w:rsid w:val="00EA1807"/>
    <w:rsid w:val="00EA18E0"/>
    <w:rsid w:val="00EA1E6B"/>
    <w:rsid w:val="00EA2286"/>
    <w:rsid w:val="00EA2680"/>
    <w:rsid w:val="00EA274E"/>
    <w:rsid w:val="00EA29C6"/>
    <w:rsid w:val="00EA3160"/>
    <w:rsid w:val="00EA3208"/>
    <w:rsid w:val="00EA353D"/>
    <w:rsid w:val="00EA400A"/>
    <w:rsid w:val="00EA406F"/>
    <w:rsid w:val="00EA437D"/>
    <w:rsid w:val="00EA45C7"/>
    <w:rsid w:val="00EA4762"/>
    <w:rsid w:val="00EA47D7"/>
    <w:rsid w:val="00EA49B6"/>
    <w:rsid w:val="00EA51F2"/>
    <w:rsid w:val="00EA5278"/>
    <w:rsid w:val="00EA540B"/>
    <w:rsid w:val="00EA559F"/>
    <w:rsid w:val="00EA5764"/>
    <w:rsid w:val="00EA57B9"/>
    <w:rsid w:val="00EA5907"/>
    <w:rsid w:val="00EA5966"/>
    <w:rsid w:val="00EA6FCC"/>
    <w:rsid w:val="00EA701F"/>
    <w:rsid w:val="00EA71F6"/>
    <w:rsid w:val="00EA743D"/>
    <w:rsid w:val="00EA7F4A"/>
    <w:rsid w:val="00EB03F1"/>
    <w:rsid w:val="00EB0CFE"/>
    <w:rsid w:val="00EB11B2"/>
    <w:rsid w:val="00EB12CC"/>
    <w:rsid w:val="00EB160E"/>
    <w:rsid w:val="00EB1AF3"/>
    <w:rsid w:val="00EB1BAE"/>
    <w:rsid w:val="00EB200A"/>
    <w:rsid w:val="00EB2217"/>
    <w:rsid w:val="00EB2ACA"/>
    <w:rsid w:val="00EB3594"/>
    <w:rsid w:val="00EB39E6"/>
    <w:rsid w:val="00EB3B82"/>
    <w:rsid w:val="00EB3CFF"/>
    <w:rsid w:val="00EB3E4A"/>
    <w:rsid w:val="00EB4775"/>
    <w:rsid w:val="00EB47F2"/>
    <w:rsid w:val="00EB4908"/>
    <w:rsid w:val="00EB4988"/>
    <w:rsid w:val="00EB4995"/>
    <w:rsid w:val="00EB49AC"/>
    <w:rsid w:val="00EB4DB0"/>
    <w:rsid w:val="00EB5187"/>
    <w:rsid w:val="00EB5331"/>
    <w:rsid w:val="00EB5693"/>
    <w:rsid w:val="00EB5A39"/>
    <w:rsid w:val="00EB5A90"/>
    <w:rsid w:val="00EB6352"/>
    <w:rsid w:val="00EB6522"/>
    <w:rsid w:val="00EB6864"/>
    <w:rsid w:val="00EB6AB0"/>
    <w:rsid w:val="00EB6FC1"/>
    <w:rsid w:val="00EB701D"/>
    <w:rsid w:val="00EB709F"/>
    <w:rsid w:val="00EB7180"/>
    <w:rsid w:val="00EB76E3"/>
    <w:rsid w:val="00EB7A73"/>
    <w:rsid w:val="00EB7C3B"/>
    <w:rsid w:val="00EB7F01"/>
    <w:rsid w:val="00EB7F79"/>
    <w:rsid w:val="00EC01A7"/>
    <w:rsid w:val="00EC02A0"/>
    <w:rsid w:val="00EC047F"/>
    <w:rsid w:val="00EC0BFB"/>
    <w:rsid w:val="00EC0E3E"/>
    <w:rsid w:val="00EC0EE6"/>
    <w:rsid w:val="00EC126C"/>
    <w:rsid w:val="00EC13A8"/>
    <w:rsid w:val="00EC141E"/>
    <w:rsid w:val="00EC1484"/>
    <w:rsid w:val="00EC157C"/>
    <w:rsid w:val="00EC1796"/>
    <w:rsid w:val="00EC1A50"/>
    <w:rsid w:val="00EC1C4C"/>
    <w:rsid w:val="00EC2006"/>
    <w:rsid w:val="00EC2062"/>
    <w:rsid w:val="00EC2064"/>
    <w:rsid w:val="00EC213D"/>
    <w:rsid w:val="00EC24BF"/>
    <w:rsid w:val="00EC2504"/>
    <w:rsid w:val="00EC264D"/>
    <w:rsid w:val="00EC27E5"/>
    <w:rsid w:val="00EC287F"/>
    <w:rsid w:val="00EC33F0"/>
    <w:rsid w:val="00EC360B"/>
    <w:rsid w:val="00EC362B"/>
    <w:rsid w:val="00EC3C65"/>
    <w:rsid w:val="00EC4A62"/>
    <w:rsid w:val="00EC4A8A"/>
    <w:rsid w:val="00EC4B6A"/>
    <w:rsid w:val="00EC5057"/>
    <w:rsid w:val="00EC5092"/>
    <w:rsid w:val="00EC51E2"/>
    <w:rsid w:val="00EC521D"/>
    <w:rsid w:val="00EC560D"/>
    <w:rsid w:val="00EC5D59"/>
    <w:rsid w:val="00EC5F10"/>
    <w:rsid w:val="00EC6633"/>
    <w:rsid w:val="00EC68B8"/>
    <w:rsid w:val="00EC6CA2"/>
    <w:rsid w:val="00EC6D9A"/>
    <w:rsid w:val="00EC6EE6"/>
    <w:rsid w:val="00EC72FA"/>
    <w:rsid w:val="00EC795F"/>
    <w:rsid w:val="00EC798A"/>
    <w:rsid w:val="00EC7B10"/>
    <w:rsid w:val="00EC7B96"/>
    <w:rsid w:val="00ED003B"/>
    <w:rsid w:val="00ED05FB"/>
    <w:rsid w:val="00ED0682"/>
    <w:rsid w:val="00ED0C55"/>
    <w:rsid w:val="00ED10C7"/>
    <w:rsid w:val="00ED113C"/>
    <w:rsid w:val="00ED1458"/>
    <w:rsid w:val="00ED189A"/>
    <w:rsid w:val="00ED1F25"/>
    <w:rsid w:val="00ED1FDB"/>
    <w:rsid w:val="00ED2414"/>
    <w:rsid w:val="00ED2DFD"/>
    <w:rsid w:val="00ED3401"/>
    <w:rsid w:val="00ED3862"/>
    <w:rsid w:val="00ED39EA"/>
    <w:rsid w:val="00ED3AA1"/>
    <w:rsid w:val="00ED4525"/>
    <w:rsid w:val="00ED45EB"/>
    <w:rsid w:val="00ED4D21"/>
    <w:rsid w:val="00ED4FD1"/>
    <w:rsid w:val="00ED4FFF"/>
    <w:rsid w:val="00ED5412"/>
    <w:rsid w:val="00ED562A"/>
    <w:rsid w:val="00ED578A"/>
    <w:rsid w:val="00ED58E5"/>
    <w:rsid w:val="00ED5A3A"/>
    <w:rsid w:val="00ED5A75"/>
    <w:rsid w:val="00ED5EAE"/>
    <w:rsid w:val="00ED5F33"/>
    <w:rsid w:val="00ED642E"/>
    <w:rsid w:val="00ED71E2"/>
    <w:rsid w:val="00ED73EF"/>
    <w:rsid w:val="00ED7DE7"/>
    <w:rsid w:val="00EE0B52"/>
    <w:rsid w:val="00EE0B63"/>
    <w:rsid w:val="00EE0CC7"/>
    <w:rsid w:val="00EE1004"/>
    <w:rsid w:val="00EE14D7"/>
    <w:rsid w:val="00EE1582"/>
    <w:rsid w:val="00EE1583"/>
    <w:rsid w:val="00EE19CD"/>
    <w:rsid w:val="00EE23B9"/>
    <w:rsid w:val="00EE2A55"/>
    <w:rsid w:val="00EE2BE8"/>
    <w:rsid w:val="00EE2CBD"/>
    <w:rsid w:val="00EE34B5"/>
    <w:rsid w:val="00EE383C"/>
    <w:rsid w:val="00EE3A52"/>
    <w:rsid w:val="00EE407C"/>
    <w:rsid w:val="00EE408F"/>
    <w:rsid w:val="00EE48E0"/>
    <w:rsid w:val="00EE48F2"/>
    <w:rsid w:val="00EE4930"/>
    <w:rsid w:val="00EE4A72"/>
    <w:rsid w:val="00EE4B73"/>
    <w:rsid w:val="00EE4B9B"/>
    <w:rsid w:val="00EE5551"/>
    <w:rsid w:val="00EE5675"/>
    <w:rsid w:val="00EE56BC"/>
    <w:rsid w:val="00EE5C03"/>
    <w:rsid w:val="00EE5D6A"/>
    <w:rsid w:val="00EE5EB2"/>
    <w:rsid w:val="00EE647A"/>
    <w:rsid w:val="00EE6719"/>
    <w:rsid w:val="00EE67E0"/>
    <w:rsid w:val="00EE6ED2"/>
    <w:rsid w:val="00EE73AF"/>
    <w:rsid w:val="00EE78DC"/>
    <w:rsid w:val="00EE79D2"/>
    <w:rsid w:val="00EE7B84"/>
    <w:rsid w:val="00EE7B9C"/>
    <w:rsid w:val="00EE7E8A"/>
    <w:rsid w:val="00EF0466"/>
    <w:rsid w:val="00EF05B7"/>
    <w:rsid w:val="00EF0B5F"/>
    <w:rsid w:val="00EF0CB2"/>
    <w:rsid w:val="00EF0D6E"/>
    <w:rsid w:val="00EF10CD"/>
    <w:rsid w:val="00EF18AB"/>
    <w:rsid w:val="00EF196D"/>
    <w:rsid w:val="00EF19C6"/>
    <w:rsid w:val="00EF1F00"/>
    <w:rsid w:val="00EF2328"/>
    <w:rsid w:val="00EF28E8"/>
    <w:rsid w:val="00EF296F"/>
    <w:rsid w:val="00EF32C6"/>
    <w:rsid w:val="00EF348D"/>
    <w:rsid w:val="00EF3532"/>
    <w:rsid w:val="00EF3599"/>
    <w:rsid w:val="00EF3647"/>
    <w:rsid w:val="00EF3DF4"/>
    <w:rsid w:val="00EF41AF"/>
    <w:rsid w:val="00EF445B"/>
    <w:rsid w:val="00EF44A4"/>
    <w:rsid w:val="00EF4841"/>
    <w:rsid w:val="00EF5378"/>
    <w:rsid w:val="00EF5410"/>
    <w:rsid w:val="00EF56B5"/>
    <w:rsid w:val="00EF596F"/>
    <w:rsid w:val="00EF5E75"/>
    <w:rsid w:val="00EF66A4"/>
    <w:rsid w:val="00EF66AE"/>
    <w:rsid w:val="00EF6E7E"/>
    <w:rsid w:val="00EF7063"/>
    <w:rsid w:val="00EF7068"/>
    <w:rsid w:val="00EF74CE"/>
    <w:rsid w:val="00EF795C"/>
    <w:rsid w:val="00EF7CA2"/>
    <w:rsid w:val="00EF7D0B"/>
    <w:rsid w:val="00F00323"/>
    <w:rsid w:val="00F00744"/>
    <w:rsid w:val="00F00812"/>
    <w:rsid w:val="00F009C3"/>
    <w:rsid w:val="00F009E3"/>
    <w:rsid w:val="00F00CDA"/>
    <w:rsid w:val="00F010EE"/>
    <w:rsid w:val="00F0117E"/>
    <w:rsid w:val="00F01453"/>
    <w:rsid w:val="00F017BB"/>
    <w:rsid w:val="00F01B38"/>
    <w:rsid w:val="00F01C07"/>
    <w:rsid w:val="00F02994"/>
    <w:rsid w:val="00F02B72"/>
    <w:rsid w:val="00F0332E"/>
    <w:rsid w:val="00F03550"/>
    <w:rsid w:val="00F04256"/>
    <w:rsid w:val="00F045F3"/>
    <w:rsid w:val="00F04934"/>
    <w:rsid w:val="00F04ABA"/>
    <w:rsid w:val="00F05571"/>
    <w:rsid w:val="00F055E4"/>
    <w:rsid w:val="00F05655"/>
    <w:rsid w:val="00F05B1A"/>
    <w:rsid w:val="00F06159"/>
    <w:rsid w:val="00F06827"/>
    <w:rsid w:val="00F0685E"/>
    <w:rsid w:val="00F06991"/>
    <w:rsid w:val="00F06B41"/>
    <w:rsid w:val="00F06CA9"/>
    <w:rsid w:val="00F06DCC"/>
    <w:rsid w:val="00F06F10"/>
    <w:rsid w:val="00F0740D"/>
    <w:rsid w:val="00F07416"/>
    <w:rsid w:val="00F0787E"/>
    <w:rsid w:val="00F078C8"/>
    <w:rsid w:val="00F079BA"/>
    <w:rsid w:val="00F07F21"/>
    <w:rsid w:val="00F100B7"/>
    <w:rsid w:val="00F104FA"/>
    <w:rsid w:val="00F11294"/>
    <w:rsid w:val="00F112A6"/>
    <w:rsid w:val="00F113FC"/>
    <w:rsid w:val="00F11447"/>
    <w:rsid w:val="00F1185B"/>
    <w:rsid w:val="00F1185F"/>
    <w:rsid w:val="00F11A20"/>
    <w:rsid w:val="00F121AE"/>
    <w:rsid w:val="00F121C9"/>
    <w:rsid w:val="00F1235D"/>
    <w:rsid w:val="00F12B18"/>
    <w:rsid w:val="00F12DB6"/>
    <w:rsid w:val="00F12F99"/>
    <w:rsid w:val="00F12FA5"/>
    <w:rsid w:val="00F130C8"/>
    <w:rsid w:val="00F13809"/>
    <w:rsid w:val="00F13880"/>
    <w:rsid w:val="00F13FBF"/>
    <w:rsid w:val="00F14F7F"/>
    <w:rsid w:val="00F15543"/>
    <w:rsid w:val="00F15FFD"/>
    <w:rsid w:val="00F16622"/>
    <w:rsid w:val="00F166C1"/>
    <w:rsid w:val="00F16823"/>
    <w:rsid w:val="00F16879"/>
    <w:rsid w:val="00F16D33"/>
    <w:rsid w:val="00F16D65"/>
    <w:rsid w:val="00F16F1F"/>
    <w:rsid w:val="00F17518"/>
    <w:rsid w:val="00F17646"/>
    <w:rsid w:val="00F17C67"/>
    <w:rsid w:val="00F17F56"/>
    <w:rsid w:val="00F2027A"/>
    <w:rsid w:val="00F20585"/>
    <w:rsid w:val="00F205DB"/>
    <w:rsid w:val="00F206DD"/>
    <w:rsid w:val="00F20930"/>
    <w:rsid w:val="00F209F9"/>
    <w:rsid w:val="00F20F5B"/>
    <w:rsid w:val="00F213EB"/>
    <w:rsid w:val="00F215F1"/>
    <w:rsid w:val="00F21890"/>
    <w:rsid w:val="00F21A34"/>
    <w:rsid w:val="00F22057"/>
    <w:rsid w:val="00F22D79"/>
    <w:rsid w:val="00F2336D"/>
    <w:rsid w:val="00F2362C"/>
    <w:rsid w:val="00F23AE1"/>
    <w:rsid w:val="00F24287"/>
    <w:rsid w:val="00F243F3"/>
    <w:rsid w:val="00F245C9"/>
    <w:rsid w:val="00F24759"/>
    <w:rsid w:val="00F24BB1"/>
    <w:rsid w:val="00F24E2C"/>
    <w:rsid w:val="00F24E82"/>
    <w:rsid w:val="00F252C0"/>
    <w:rsid w:val="00F2568C"/>
    <w:rsid w:val="00F258F0"/>
    <w:rsid w:val="00F25AA1"/>
    <w:rsid w:val="00F25B21"/>
    <w:rsid w:val="00F25E32"/>
    <w:rsid w:val="00F268E2"/>
    <w:rsid w:val="00F268E3"/>
    <w:rsid w:val="00F269C7"/>
    <w:rsid w:val="00F269D7"/>
    <w:rsid w:val="00F26B0D"/>
    <w:rsid w:val="00F272F7"/>
    <w:rsid w:val="00F278BF"/>
    <w:rsid w:val="00F27ABD"/>
    <w:rsid w:val="00F27AE0"/>
    <w:rsid w:val="00F27B87"/>
    <w:rsid w:val="00F27BFE"/>
    <w:rsid w:val="00F27DF7"/>
    <w:rsid w:val="00F27DF8"/>
    <w:rsid w:val="00F30111"/>
    <w:rsid w:val="00F3018C"/>
    <w:rsid w:val="00F3035B"/>
    <w:rsid w:val="00F307B2"/>
    <w:rsid w:val="00F30B34"/>
    <w:rsid w:val="00F30E25"/>
    <w:rsid w:val="00F30E31"/>
    <w:rsid w:val="00F30FD7"/>
    <w:rsid w:val="00F31108"/>
    <w:rsid w:val="00F31807"/>
    <w:rsid w:val="00F318F4"/>
    <w:rsid w:val="00F323C5"/>
    <w:rsid w:val="00F32489"/>
    <w:rsid w:val="00F325BB"/>
    <w:rsid w:val="00F32739"/>
    <w:rsid w:val="00F32AD6"/>
    <w:rsid w:val="00F32D89"/>
    <w:rsid w:val="00F33006"/>
    <w:rsid w:val="00F335DB"/>
    <w:rsid w:val="00F3378F"/>
    <w:rsid w:val="00F33B06"/>
    <w:rsid w:val="00F34246"/>
    <w:rsid w:val="00F343B4"/>
    <w:rsid w:val="00F3442B"/>
    <w:rsid w:val="00F34455"/>
    <w:rsid w:val="00F34532"/>
    <w:rsid w:val="00F345B4"/>
    <w:rsid w:val="00F34B6A"/>
    <w:rsid w:val="00F34C2A"/>
    <w:rsid w:val="00F35725"/>
    <w:rsid w:val="00F35799"/>
    <w:rsid w:val="00F35DCB"/>
    <w:rsid w:val="00F3650E"/>
    <w:rsid w:val="00F367C3"/>
    <w:rsid w:val="00F368FD"/>
    <w:rsid w:val="00F36B90"/>
    <w:rsid w:val="00F370DA"/>
    <w:rsid w:val="00F372A4"/>
    <w:rsid w:val="00F374BE"/>
    <w:rsid w:val="00F37A2F"/>
    <w:rsid w:val="00F400BE"/>
    <w:rsid w:val="00F4014C"/>
    <w:rsid w:val="00F40439"/>
    <w:rsid w:val="00F40907"/>
    <w:rsid w:val="00F40B79"/>
    <w:rsid w:val="00F40C81"/>
    <w:rsid w:val="00F40DBA"/>
    <w:rsid w:val="00F41900"/>
    <w:rsid w:val="00F41979"/>
    <w:rsid w:val="00F41AC2"/>
    <w:rsid w:val="00F41AF2"/>
    <w:rsid w:val="00F41B0D"/>
    <w:rsid w:val="00F41B9C"/>
    <w:rsid w:val="00F41C90"/>
    <w:rsid w:val="00F42589"/>
    <w:rsid w:val="00F428D2"/>
    <w:rsid w:val="00F4297F"/>
    <w:rsid w:val="00F42A90"/>
    <w:rsid w:val="00F43012"/>
    <w:rsid w:val="00F430EF"/>
    <w:rsid w:val="00F4316B"/>
    <w:rsid w:val="00F433E3"/>
    <w:rsid w:val="00F43515"/>
    <w:rsid w:val="00F43647"/>
    <w:rsid w:val="00F43742"/>
    <w:rsid w:val="00F437F0"/>
    <w:rsid w:val="00F43807"/>
    <w:rsid w:val="00F4393A"/>
    <w:rsid w:val="00F43BC1"/>
    <w:rsid w:val="00F43EEA"/>
    <w:rsid w:val="00F44009"/>
    <w:rsid w:val="00F440A2"/>
    <w:rsid w:val="00F446EF"/>
    <w:rsid w:val="00F4471A"/>
    <w:rsid w:val="00F44C90"/>
    <w:rsid w:val="00F45040"/>
    <w:rsid w:val="00F45303"/>
    <w:rsid w:val="00F4534C"/>
    <w:rsid w:val="00F46342"/>
    <w:rsid w:val="00F46FC8"/>
    <w:rsid w:val="00F47A5E"/>
    <w:rsid w:val="00F47AAB"/>
    <w:rsid w:val="00F47BFC"/>
    <w:rsid w:val="00F47D70"/>
    <w:rsid w:val="00F47FB9"/>
    <w:rsid w:val="00F5051E"/>
    <w:rsid w:val="00F50DE4"/>
    <w:rsid w:val="00F50FB9"/>
    <w:rsid w:val="00F5122B"/>
    <w:rsid w:val="00F516BA"/>
    <w:rsid w:val="00F51895"/>
    <w:rsid w:val="00F51F89"/>
    <w:rsid w:val="00F5217C"/>
    <w:rsid w:val="00F522A6"/>
    <w:rsid w:val="00F52595"/>
    <w:rsid w:val="00F5326F"/>
    <w:rsid w:val="00F538D0"/>
    <w:rsid w:val="00F53E93"/>
    <w:rsid w:val="00F5406C"/>
    <w:rsid w:val="00F5449E"/>
    <w:rsid w:val="00F546F7"/>
    <w:rsid w:val="00F54DB5"/>
    <w:rsid w:val="00F5511B"/>
    <w:rsid w:val="00F55177"/>
    <w:rsid w:val="00F555E6"/>
    <w:rsid w:val="00F556A2"/>
    <w:rsid w:val="00F55AD8"/>
    <w:rsid w:val="00F55B45"/>
    <w:rsid w:val="00F56321"/>
    <w:rsid w:val="00F564E1"/>
    <w:rsid w:val="00F56501"/>
    <w:rsid w:val="00F575F5"/>
    <w:rsid w:val="00F5797F"/>
    <w:rsid w:val="00F57B60"/>
    <w:rsid w:val="00F604B5"/>
    <w:rsid w:val="00F60778"/>
    <w:rsid w:val="00F607BA"/>
    <w:rsid w:val="00F608F7"/>
    <w:rsid w:val="00F609E0"/>
    <w:rsid w:val="00F60C41"/>
    <w:rsid w:val="00F60D81"/>
    <w:rsid w:val="00F613B9"/>
    <w:rsid w:val="00F614DC"/>
    <w:rsid w:val="00F61504"/>
    <w:rsid w:val="00F61D48"/>
    <w:rsid w:val="00F61D4E"/>
    <w:rsid w:val="00F623BC"/>
    <w:rsid w:val="00F625D6"/>
    <w:rsid w:val="00F62925"/>
    <w:rsid w:val="00F62B37"/>
    <w:rsid w:val="00F62CF9"/>
    <w:rsid w:val="00F639F4"/>
    <w:rsid w:val="00F64445"/>
    <w:rsid w:val="00F646B8"/>
    <w:rsid w:val="00F64EA9"/>
    <w:rsid w:val="00F64F78"/>
    <w:rsid w:val="00F657F4"/>
    <w:rsid w:val="00F658B9"/>
    <w:rsid w:val="00F65BB9"/>
    <w:rsid w:val="00F65BD3"/>
    <w:rsid w:val="00F65C98"/>
    <w:rsid w:val="00F663B9"/>
    <w:rsid w:val="00F666CD"/>
    <w:rsid w:val="00F66929"/>
    <w:rsid w:val="00F66A7D"/>
    <w:rsid w:val="00F66CD9"/>
    <w:rsid w:val="00F6714B"/>
    <w:rsid w:val="00F671F3"/>
    <w:rsid w:val="00F6750B"/>
    <w:rsid w:val="00F675ED"/>
    <w:rsid w:val="00F67B13"/>
    <w:rsid w:val="00F67C0E"/>
    <w:rsid w:val="00F67E47"/>
    <w:rsid w:val="00F7012D"/>
    <w:rsid w:val="00F70843"/>
    <w:rsid w:val="00F70963"/>
    <w:rsid w:val="00F70C0C"/>
    <w:rsid w:val="00F712B0"/>
    <w:rsid w:val="00F7135C"/>
    <w:rsid w:val="00F7139C"/>
    <w:rsid w:val="00F715BF"/>
    <w:rsid w:val="00F7194F"/>
    <w:rsid w:val="00F71B7A"/>
    <w:rsid w:val="00F7209D"/>
    <w:rsid w:val="00F729B2"/>
    <w:rsid w:val="00F72C55"/>
    <w:rsid w:val="00F72E66"/>
    <w:rsid w:val="00F735DB"/>
    <w:rsid w:val="00F73A7B"/>
    <w:rsid w:val="00F73BE4"/>
    <w:rsid w:val="00F73E1D"/>
    <w:rsid w:val="00F73EF8"/>
    <w:rsid w:val="00F73F39"/>
    <w:rsid w:val="00F74630"/>
    <w:rsid w:val="00F747B7"/>
    <w:rsid w:val="00F74ADA"/>
    <w:rsid w:val="00F74BB1"/>
    <w:rsid w:val="00F74FC5"/>
    <w:rsid w:val="00F7507C"/>
    <w:rsid w:val="00F7517E"/>
    <w:rsid w:val="00F75734"/>
    <w:rsid w:val="00F761EE"/>
    <w:rsid w:val="00F763C8"/>
    <w:rsid w:val="00F76927"/>
    <w:rsid w:val="00F76CE5"/>
    <w:rsid w:val="00F76E50"/>
    <w:rsid w:val="00F77089"/>
    <w:rsid w:val="00F770AA"/>
    <w:rsid w:val="00F7797B"/>
    <w:rsid w:val="00F77A54"/>
    <w:rsid w:val="00F77EFC"/>
    <w:rsid w:val="00F77FC6"/>
    <w:rsid w:val="00F801E5"/>
    <w:rsid w:val="00F8064B"/>
    <w:rsid w:val="00F8074C"/>
    <w:rsid w:val="00F80DC6"/>
    <w:rsid w:val="00F80FDC"/>
    <w:rsid w:val="00F81494"/>
    <w:rsid w:val="00F81735"/>
    <w:rsid w:val="00F81D5D"/>
    <w:rsid w:val="00F827EC"/>
    <w:rsid w:val="00F828E0"/>
    <w:rsid w:val="00F8298A"/>
    <w:rsid w:val="00F82EB2"/>
    <w:rsid w:val="00F8309E"/>
    <w:rsid w:val="00F8319D"/>
    <w:rsid w:val="00F8327B"/>
    <w:rsid w:val="00F834C1"/>
    <w:rsid w:val="00F835B5"/>
    <w:rsid w:val="00F83DA8"/>
    <w:rsid w:val="00F83E0F"/>
    <w:rsid w:val="00F83FC0"/>
    <w:rsid w:val="00F84082"/>
    <w:rsid w:val="00F8434F"/>
    <w:rsid w:val="00F845C6"/>
    <w:rsid w:val="00F84AAC"/>
    <w:rsid w:val="00F84B89"/>
    <w:rsid w:val="00F84CBA"/>
    <w:rsid w:val="00F84D2F"/>
    <w:rsid w:val="00F84F8E"/>
    <w:rsid w:val="00F8579D"/>
    <w:rsid w:val="00F85F89"/>
    <w:rsid w:val="00F860A1"/>
    <w:rsid w:val="00F8622E"/>
    <w:rsid w:val="00F8678D"/>
    <w:rsid w:val="00F86BA6"/>
    <w:rsid w:val="00F86E64"/>
    <w:rsid w:val="00F87DB3"/>
    <w:rsid w:val="00F90026"/>
    <w:rsid w:val="00F90097"/>
    <w:rsid w:val="00F90A53"/>
    <w:rsid w:val="00F90C1F"/>
    <w:rsid w:val="00F90FFD"/>
    <w:rsid w:val="00F90FFF"/>
    <w:rsid w:val="00F91288"/>
    <w:rsid w:val="00F917D4"/>
    <w:rsid w:val="00F918FC"/>
    <w:rsid w:val="00F91B4F"/>
    <w:rsid w:val="00F91BDD"/>
    <w:rsid w:val="00F9279E"/>
    <w:rsid w:val="00F92877"/>
    <w:rsid w:val="00F929C0"/>
    <w:rsid w:val="00F9377B"/>
    <w:rsid w:val="00F93D79"/>
    <w:rsid w:val="00F945F4"/>
    <w:rsid w:val="00F94733"/>
    <w:rsid w:val="00F94890"/>
    <w:rsid w:val="00F94B28"/>
    <w:rsid w:val="00F94CE1"/>
    <w:rsid w:val="00F95036"/>
    <w:rsid w:val="00F955E6"/>
    <w:rsid w:val="00F956E8"/>
    <w:rsid w:val="00F957E8"/>
    <w:rsid w:val="00F95A7A"/>
    <w:rsid w:val="00F95DCE"/>
    <w:rsid w:val="00F964EB"/>
    <w:rsid w:val="00F96542"/>
    <w:rsid w:val="00F96829"/>
    <w:rsid w:val="00F969CC"/>
    <w:rsid w:val="00F96A35"/>
    <w:rsid w:val="00F97433"/>
    <w:rsid w:val="00F97502"/>
    <w:rsid w:val="00F97605"/>
    <w:rsid w:val="00F97B5E"/>
    <w:rsid w:val="00F97B5F"/>
    <w:rsid w:val="00F97D62"/>
    <w:rsid w:val="00FA00BD"/>
    <w:rsid w:val="00FA0114"/>
    <w:rsid w:val="00FA0522"/>
    <w:rsid w:val="00FA071B"/>
    <w:rsid w:val="00FA07A9"/>
    <w:rsid w:val="00FA097E"/>
    <w:rsid w:val="00FA0A1B"/>
    <w:rsid w:val="00FA16BC"/>
    <w:rsid w:val="00FA1832"/>
    <w:rsid w:val="00FA1B7A"/>
    <w:rsid w:val="00FA2240"/>
    <w:rsid w:val="00FA2CC2"/>
    <w:rsid w:val="00FA2D8F"/>
    <w:rsid w:val="00FA2ECD"/>
    <w:rsid w:val="00FA33CB"/>
    <w:rsid w:val="00FA3665"/>
    <w:rsid w:val="00FA38F1"/>
    <w:rsid w:val="00FA45CE"/>
    <w:rsid w:val="00FA4AB5"/>
    <w:rsid w:val="00FA4AFE"/>
    <w:rsid w:val="00FA4FE9"/>
    <w:rsid w:val="00FA508C"/>
    <w:rsid w:val="00FA50B1"/>
    <w:rsid w:val="00FA51F0"/>
    <w:rsid w:val="00FA522F"/>
    <w:rsid w:val="00FA5431"/>
    <w:rsid w:val="00FA5647"/>
    <w:rsid w:val="00FA582B"/>
    <w:rsid w:val="00FA5890"/>
    <w:rsid w:val="00FA5D3A"/>
    <w:rsid w:val="00FA6A4F"/>
    <w:rsid w:val="00FA7008"/>
    <w:rsid w:val="00FA753A"/>
    <w:rsid w:val="00FA7A3D"/>
    <w:rsid w:val="00FA7DB7"/>
    <w:rsid w:val="00FA7E91"/>
    <w:rsid w:val="00FA7F6B"/>
    <w:rsid w:val="00FB00B9"/>
    <w:rsid w:val="00FB03A4"/>
    <w:rsid w:val="00FB0613"/>
    <w:rsid w:val="00FB06CC"/>
    <w:rsid w:val="00FB0863"/>
    <w:rsid w:val="00FB0922"/>
    <w:rsid w:val="00FB0F63"/>
    <w:rsid w:val="00FB23E2"/>
    <w:rsid w:val="00FB2570"/>
    <w:rsid w:val="00FB2582"/>
    <w:rsid w:val="00FB35AD"/>
    <w:rsid w:val="00FB35DB"/>
    <w:rsid w:val="00FB3731"/>
    <w:rsid w:val="00FB3750"/>
    <w:rsid w:val="00FB3924"/>
    <w:rsid w:val="00FB4310"/>
    <w:rsid w:val="00FB438F"/>
    <w:rsid w:val="00FB452D"/>
    <w:rsid w:val="00FB4648"/>
    <w:rsid w:val="00FB473F"/>
    <w:rsid w:val="00FB4B09"/>
    <w:rsid w:val="00FB4B57"/>
    <w:rsid w:val="00FB4F60"/>
    <w:rsid w:val="00FB52AF"/>
    <w:rsid w:val="00FB57B0"/>
    <w:rsid w:val="00FB591E"/>
    <w:rsid w:val="00FB63EF"/>
    <w:rsid w:val="00FB65E7"/>
    <w:rsid w:val="00FB66C2"/>
    <w:rsid w:val="00FB6A1B"/>
    <w:rsid w:val="00FB6A2B"/>
    <w:rsid w:val="00FB6BB7"/>
    <w:rsid w:val="00FB6CA3"/>
    <w:rsid w:val="00FB6E10"/>
    <w:rsid w:val="00FB6E33"/>
    <w:rsid w:val="00FB6EE4"/>
    <w:rsid w:val="00FB6F2E"/>
    <w:rsid w:val="00FB6F76"/>
    <w:rsid w:val="00FB7743"/>
    <w:rsid w:val="00FB783D"/>
    <w:rsid w:val="00FB7A3E"/>
    <w:rsid w:val="00FB7BA7"/>
    <w:rsid w:val="00FB7C05"/>
    <w:rsid w:val="00FC0320"/>
    <w:rsid w:val="00FC06BE"/>
    <w:rsid w:val="00FC08C8"/>
    <w:rsid w:val="00FC0B72"/>
    <w:rsid w:val="00FC1156"/>
    <w:rsid w:val="00FC1983"/>
    <w:rsid w:val="00FC23F4"/>
    <w:rsid w:val="00FC2466"/>
    <w:rsid w:val="00FC2719"/>
    <w:rsid w:val="00FC28E9"/>
    <w:rsid w:val="00FC2C30"/>
    <w:rsid w:val="00FC30DD"/>
    <w:rsid w:val="00FC3276"/>
    <w:rsid w:val="00FC35FA"/>
    <w:rsid w:val="00FC36B2"/>
    <w:rsid w:val="00FC3FBC"/>
    <w:rsid w:val="00FC43AE"/>
    <w:rsid w:val="00FC4725"/>
    <w:rsid w:val="00FC47B5"/>
    <w:rsid w:val="00FC4CAE"/>
    <w:rsid w:val="00FC4DD7"/>
    <w:rsid w:val="00FC4E0A"/>
    <w:rsid w:val="00FC4FA8"/>
    <w:rsid w:val="00FC5070"/>
    <w:rsid w:val="00FC5084"/>
    <w:rsid w:val="00FC5939"/>
    <w:rsid w:val="00FC594C"/>
    <w:rsid w:val="00FC601B"/>
    <w:rsid w:val="00FC61D1"/>
    <w:rsid w:val="00FC626F"/>
    <w:rsid w:val="00FC67D7"/>
    <w:rsid w:val="00FC6996"/>
    <w:rsid w:val="00FC6AA2"/>
    <w:rsid w:val="00FC6CA2"/>
    <w:rsid w:val="00FC74E8"/>
    <w:rsid w:val="00FC75F9"/>
    <w:rsid w:val="00FC77F4"/>
    <w:rsid w:val="00FC789D"/>
    <w:rsid w:val="00FC7972"/>
    <w:rsid w:val="00FC7E3F"/>
    <w:rsid w:val="00FD039A"/>
    <w:rsid w:val="00FD0609"/>
    <w:rsid w:val="00FD1167"/>
    <w:rsid w:val="00FD14CD"/>
    <w:rsid w:val="00FD18E1"/>
    <w:rsid w:val="00FD1EF2"/>
    <w:rsid w:val="00FD22EC"/>
    <w:rsid w:val="00FD2456"/>
    <w:rsid w:val="00FD2ADD"/>
    <w:rsid w:val="00FD2B42"/>
    <w:rsid w:val="00FD2F2D"/>
    <w:rsid w:val="00FD34A4"/>
    <w:rsid w:val="00FD3965"/>
    <w:rsid w:val="00FD3AC1"/>
    <w:rsid w:val="00FD3CA4"/>
    <w:rsid w:val="00FD4115"/>
    <w:rsid w:val="00FD459E"/>
    <w:rsid w:val="00FD4F4D"/>
    <w:rsid w:val="00FD5002"/>
    <w:rsid w:val="00FD5003"/>
    <w:rsid w:val="00FD5054"/>
    <w:rsid w:val="00FD50D9"/>
    <w:rsid w:val="00FD510D"/>
    <w:rsid w:val="00FD59FA"/>
    <w:rsid w:val="00FD5AC0"/>
    <w:rsid w:val="00FD5BA5"/>
    <w:rsid w:val="00FD5D30"/>
    <w:rsid w:val="00FD606E"/>
    <w:rsid w:val="00FD6401"/>
    <w:rsid w:val="00FD6618"/>
    <w:rsid w:val="00FD6C5D"/>
    <w:rsid w:val="00FD70BA"/>
    <w:rsid w:val="00FD7415"/>
    <w:rsid w:val="00FD7631"/>
    <w:rsid w:val="00FD77B5"/>
    <w:rsid w:val="00FD782E"/>
    <w:rsid w:val="00FD782F"/>
    <w:rsid w:val="00FD79CC"/>
    <w:rsid w:val="00FD7A2B"/>
    <w:rsid w:val="00FD7A46"/>
    <w:rsid w:val="00FD7B6A"/>
    <w:rsid w:val="00FD7D53"/>
    <w:rsid w:val="00FD7F6E"/>
    <w:rsid w:val="00FE01E3"/>
    <w:rsid w:val="00FE0862"/>
    <w:rsid w:val="00FE09B2"/>
    <w:rsid w:val="00FE1105"/>
    <w:rsid w:val="00FE1518"/>
    <w:rsid w:val="00FE205B"/>
    <w:rsid w:val="00FE2334"/>
    <w:rsid w:val="00FE2403"/>
    <w:rsid w:val="00FE2419"/>
    <w:rsid w:val="00FE246B"/>
    <w:rsid w:val="00FE2493"/>
    <w:rsid w:val="00FE2E23"/>
    <w:rsid w:val="00FE3322"/>
    <w:rsid w:val="00FE37E3"/>
    <w:rsid w:val="00FE3A6E"/>
    <w:rsid w:val="00FE3B1D"/>
    <w:rsid w:val="00FE3DEE"/>
    <w:rsid w:val="00FE46E0"/>
    <w:rsid w:val="00FE4F00"/>
    <w:rsid w:val="00FE5673"/>
    <w:rsid w:val="00FE58D1"/>
    <w:rsid w:val="00FE59E2"/>
    <w:rsid w:val="00FE6128"/>
    <w:rsid w:val="00FE65C1"/>
    <w:rsid w:val="00FE65EC"/>
    <w:rsid w:val="00FE68DB"/>
    <w:rsid w:val="00FE6D4A"/>
    <w:rsid w:val="00FE7AEB"/>
    <w:rsid w:val="00FE7C20"/>
    <w:rsid w:val="00FE7F57"/>
    <w:rsid w:val="00FF007C"/>
    <w:rsid w:val="00FF0099"/>
    <w:rsid w:val="00FF01A5"/>
    <w:rsid w:val="00FF02C8"/>
    <w:rsid w:val="00FF050E"/>
    <w:rsid w:val="00FF0AD0"/>
    <w:rsid w:val="00FF0C0E"/>
    <w:rsid w:val="00FF1829"/>
    <w:rsid w:val="00FF1CEC"/>
    <w:rsid w:val="00FF1D83"/>
    <w:rsid w:val="00FF2192"/>
    <w:rsid w:val="00FF2236"/>
    <w:rsid w:val="00FF25B1"/>
    <w:rsid w:val="00FF2658"/>
    <w:rsid w:val="00FF2BDE"/>
    <w:rsid w:val="00FF2EF4"/>
    <w:rsid w:val="00FF2F95"/>
    <w:rsid w:val="00FF2FD9"/>
    <w:rsid w:val="00FF3231"/>
    <w:rsid w:val="00FF3768"/>
    <w:rsid w:val="00FF3F27"/>
    <w:rsid w:val="00FF4034"/>
    <w:rsid w:val="00FF429B"/>
    <w:rsid w:val="00FF47A1"/>
    <w:rsid w:val="00FF4AA8"/>
    <w:rsid w:val="00FF4B1B"/>
    <w:rsid w:val="00FF4D71"/>
    <w:rsid w:val="00FF51D7"/>
    <w:rsid w:val="00FF5372"/>
    <w:rsid w:val="00FF538E"/>
    <w:rsid w:val="00FF6025"/>
    <w:rsid w:val="00FF615B"/>
    <w:rsid w:val="00FF6899"/>
    <w:rsid w:val="00FF6B10"/>
    <w:rsid w:val="00FF6FF8"/>
    <w:rsid w:val="00FF7660"/>
    <w:rsid w:val="00FF76CD"/>
    <w:rsid w:val="00FF774A"/>
    <w:rsid w:val="00FF782F"/>
    <w:rsid w:val="00FF7E31"/>
    <w:rsid w:val="00FF7E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colormru v:ext="edit" colors="#ffc,#ddd,#cff,#ccf,#fcc,#ccecff,#cc0,#cfc"/>
    </o:shapedefaults>
    <o:shapelayout v:ext="edit">
      <o:idmap v:ext="edit" data="2"/>
    </o:shapelayout>
  </w:shapeDefaults>
  <w:decimalSymbol w:val="."/>
  <w:listSeparator w:val=";"/>
  <w14:docId w14:val="0C9B4FCD"/>
  <w15:docId w15:val="{352DD564-4E33-4AD7-87F3-3A5ABE80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B643F0"/>
    <w:pPr>
      <w:spacing w:after="200" w:line="276" w:lineRule="auto"/>
    </w:pPr>
    <w:rPr>
      <w:sz w:val="24"/>
    </w:rPr>
  </w:style>
  <w:style w:type="paragraph" w:styleId="Heading1">
    <w:name w:val="heading 1"/>
    <w:basedOn w:val="Normal"/>
    <w:next w:val="Normal"/>
    <w:link w:val="Heading1Char"/>
    <w:uiPriority w:val="9"/>
    <w:qFormat/>
    <w:rsid w:val="00696C83"/>
    <w:pPr>
      <w:keepNext/>
      <w:numPr>
        <w:numId w:val="10"/>
      </w:numPr>
      <w:spacing w:after="0" w:line="240" w:lineRule="auto"/>
      <w:outlineLvl w:val="0"/>
    </w:pPr>
    <w:rPr>
      <w:rFonts w:ascii="Times New Roman Bold" w:eastAsia="Times New Roman" w:hAnsi="Times New Roman Bold" w:cs="Arial"/>
      <w:b/>
      <w:bCs/>
      <w:kern w:val="32"/>
      <w:sz w:val="32"/>
      <w:szCs w:val="32"/>
      <w:lang w:eastAsia="lv-LV"/>
    </w:rPr>
  </w:style>
  <w:style w:type="paragraph" w:styleId="Heading2">
    <w:name w:val="heading 2"/>
    <w:basedOn w:val="Normal"/>
    <w:next w:val="Normal"/>
    <w:link w:val="Heading2Char"/>
    <w:uiPriority w:val="9"/>
    <w:qFormat/>
    <w:rsid w:val="008678AB"/>
    <w:pPr>
      <w:keepNext/>
      <w:numPr>
        <w:ilvl w:val="1"/>
        <w:numId w:val="10"/>
      </w:numPr>
      <w:spacing w:before="60" w:after="60" w:line="240" w:lineRule="auto"/>
      <w:outlineLvl w:val="1"/>
    </w:pPr>
    <w:rPr>
      <w:rFonts w:ascii="Times New Roman Bold" w:eastAsia="Times New Roman" w:hAnsi="Times New Roman Bold" w:cs="Arial"/>
      <w:b/>
      <w:bCs/>
      <w:iCs/>
      <w:color w:val="FFFFFF" w:themeColor="background1"/>
      <w:szCs w:val="28"/>
      <w:lang w:val="en-US"/>
    </w:rPr>
  </w:style>
  <w:style w:type="paragraph" w:styleId="Heading3">
    <w:name w:val="heading 3"/>
    <w:basedOn w:val="Normal"/>
    <w:next w:val="Normal"/>
    <w:link w:val="Heading3Char"/>
    <w:uiPriority w:val="9"/>
    <w:unhideWhenUsed/>
    <w:qFormat/>
    <w:rsid w:val="006728CE"/>
    <w:pPr>
      <w:keepNext/>
      <w:keepLines/>
      <w:numPr>
        <w:ilvl w:val="2"/>
        <w:numId w:val="10"/>
      </w:numPr>
      <w:spacing w:before="200" w:after="0"/>
      <w:ind w:left="2564"/>
      <w:outlineLvl w:val="2"/>
    </w:pPr>
    <w:rPr>
      <w:rFonts w:ascii="Cambria" w:eastAsia="Times New Roman" w:hAnsi="Cambria" w:cs="Times New Roman"/>
      <w:b/>
      <w:bCs/>
      <w:color w:val="4F81BD"/>
      <w:sz w:val="28"/>
    </w:rPr>
  </w:style>
  <w:style w:type="paragraph" w:styleId="Heading4">
    <w:name w:val="heading 4"/>
    <w:basedOn w:val="Normal"/>
    <w:next w:val="Normal"/>
    <w:link w:val="Heading4Char"/>
    <w:uiPriority w:val="9"/>
    <w:unhideWhenUsed/>
    <w:qFormat/>
    <w:rsid w:val="006728CE"/>
    <w:pPr>
      <w:keepNext/>
      <w:keepLines/>
      <w:numPr>
        <w:ilvl w:val="3"/>
        <w:numId w:val="10"/>
      </w:numPr>
      <w:spacing w:before="200" w:after="0"/>
      <w:outlineLvl w:val="3"/>
    </w:pPr>
    <w:rPr>
      <w:rFonts w:ascii="Cambria" w:eastAsia="Times New Roman" w:hAnsi="Cambria" w:cs="Times New Roman"/>
      <w:b/>
      <w:bCs/>
      <w:i/>
      <w:iCs/>
      <w:color w:val="4F81BD"/>
      <w:sz w:val="28"/>
    </w:rPr>
  </w:style>
  <w:style w:type="paragraph" w:styleId="Heading5">
    <w:name w:val="heading 5"/>
    <w:basedOn w:val="Normal"/>
    <w:next w:val="Normal"/>
    <w:link w:val="Heading5Char"/>
    <w:uiPriority w:val="9"/>
    <w:unhideWhenUsed/>
    <w:qFormat/>
    <w:rsid w:val="008678AB"/>
    <w:pPr>
      <w:keepNext/>
      <w:keepLines/>
      <w:numPr>
        <w:ilvl w:val="4"/>
        <w:numId w:val="1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678AB"/>
    <w:pPr>
      <w:keepNext/>
      <w:keepLines/>
      <w:numPr>
        <w:ilvl w:val="5"/>
        <w:numId w:val="1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678AB"/>
    <w:pPr>
      <w:keepNext/>
      <w:keepLines/>
      <w:numPr>
        <w:ilvl w:val="6"/>
        <w:numId w:val="1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678AB"/>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678AB"/>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Bull"/>
    <w:basedOn w:val="Normal"/>
    <w:link w:val="ListParagraphChar"/>
    <w:uiPriority w:val="34"/>
    <w:qFormat/>
    <w:rsid w:val="00B57209"/>
    <w:pPr>
      <w:spacing w:after="0" w:line="240" w:lineRule="auto"/>
      <w:ind w:left="284"/>
      <w:contextualSpacing/>
    </w:pPr>
    <w:rPr>
      <w:rFonts w:eastAsia="Times New Roman" w:cs="Times New Roman"/>
      <w:szCs w:val="24"/>
      <w:lang w:eastAsia="lv-LV"/>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B57209"/>
    <w:rPr>
      <w:rFonts w:eastAsia="Times New Roman" w:cs="Times New Roman"/>
      <w:sz w:val="24"/>
      <w:szCs w:val="24"/>
      <w:lang w:eastAsia="lv-LV"/>
    </w:rPr>
  </w:style>
  <w:style w:type="character" w:customStyle="1" w:styleId="Heading1Char">
    <w:name w:val="Heading 1 Char"/>
    <w:basedOn w:val="DefaultParagraphFont"/>
    <w:link w:val="Heading1"/>
    <w:uiPriority w:val="9"/>
    <w:rsid w:val="001E2C64"/>
    <w:rPr>
      <w:rFonts w:ascii="Times New Roman Bold" w:eastAsia="Times New Roman" w:hAnsi="Times New Roman Bold" w:cs="Arial"/>
      <w:b/>
      <w:bCs/>
      <w:kern w:val="32"/>
      <w:sz w:val="32"/>
      <w:szCs w:val="32"/>
      <w:lang w:eastAsia="lv-LV"/>
    </w:rPr>
  </w:style>
  <w:style w:type="character" w:customStyle="1" w:styleId="Heading2Char">
    <w:name w:val="Heading 2 Char"/>
    <w:basedOn w:val="DefaultParagraphFont"/>
    <w:link w:val="Heading2"/>
    <w:uiPriority w:val="9"/>
    <w:rsid w:val="008678AB"/>
    <w:rPr>
      <w:rFonts w:ascii="Times New Roman Bold" w:eastAsia="Times New Roman" w:hAnsi="Times New Roman Bold" w:cs="Arial"/>
      <w:b/>
      <w:bCs/>
      <w:iCs/>
      <w:color w:val="FFFFFF" w:themeColor="background1"/>
      <w:sz w:val="24"/>
      <w:szCs w:val="28"/>
      <w:lang w:val="en-US"/>
    </w:rPr>
  </w:style>
  <w:style w:type="paragraph" w:customStyle="1" w:styleId="Heading31">
    <w:name w:val="Heading 31"/>
    <w:basedOn w:val="Normal"/>
    <w:next w:val="Normal"/>
    <w:uiPriority w:val="9"/>
    <w:unhideWhenUsed/>
    <w:qFormat/>
    <w:rsid w:val="006728CE"/>
    <w:pPr>
      <w:keepNext/>
      <w:keepLines/>
      <w:spacing w:before="200" w:after="0"/>
      <w:outlineLvl w:val="2"/>
    </w:pPr>
    <w:rPr>
      <w:rFonts w:ascii="Cambria" w:eastAsia="Times New Roman" w:hAnsi="Cambria" w:cs="Times New Roman"/>
      <w:b/>
      <w:bCs/>
      <w:color w:val="4F81BD"/>
    </w:rPr>
  </w:style>
  <w:style w:type="paragraph" w:customStyle="1" w:styleId="Heading41">
    <w:name w:val="Heading 41"/>
    <w:basedOn w:val="Normal"/>
    <w:next w:val="Normal"/>
    <w:uiPriority w:val="9"/>
    <w:unhideWhenUsed/>
    <w:qFormat/>
    <w:rsid w:val="006728CE"/>
    <w:pPr>
      <w:keepNext/>
      <w:keepLines/>
      <w:spacing w:before="200" w:after="0"/>
      <w:outlineLvl w:val="3"/>
    </w:pPr>
    <w:rPr>
      <w:rFonts w:ascii="Cambria" w:eastAsia="Times New Roman" w:hAnsi="Cambria" w:cs="Times New Roman"/>
      <w:b/>
      <w:bCs/>
      <w:i/>
      <w:iCs/>
      <w:color w:val="4F81BD"/>
    </w:rPr>
  </w:style>
  <w:style w:type="character" w:customStyle="1" w:styleId="Heading3Char">
    <w:name w:val="Heading 3 Char"/>
    <w:basedOn w:val="DefaultParagraphFont"/>
    <w:link w:val="Heading3"/>
    <w:uiPriority w:val="9"/>
    <w:rsid w:val="006728CE"/>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6728CE"/>
    <w:rPr>
      <w:rFonts w:ascii="Cambria" w:eastAsia="Times New Roman" w:hAnsi="Cambria" w:cs="Times New Roman"/>
      <w:b/>
      <w:bCs/>
      <w:i/>
      <w:iCs/>
      <w:color w:val="4F81BD"/>
    </w:rPr>
  </w:style>
  <w:style w:type="paragraph" w:customStyle="1" w:styleId="RakstzCharCharRakstzCharCharRakstz">
    <w:name w:val="Rakstz. Char Char Rakstz. Char Char Rakstz."/>
    <w:basedOn w:val="Normal"/>
    <w:rsid w:val="006728CE"/>
    <w:pPr>
      <w:spacing w:after="160" w:line="240" w:lineRule="exact"/>
    </w:pPr>
    <w:rPr>
      <w:rFonts w:ascii="Tahoma" w:eastAsia="Times New Roman" w:hAnsi="Tahoma" w:cs="Times New Roman"/>
      <w:sz w:val="20"/>
      <w:szCs w:val="20"/>
      <w:lang w:val="en-US"/>
    </w:rPr>
  </w:style>
  <w:style w:type="paragraph" w:styleId="BodyText2">
    <w:name w:val="Body Text 2"/>
    <w:basedOn w:val="Normal"/>
    <w:link w:val="BodyText2Char"/>
    <w:rsid w:val="006728CE"/>
    <w:pPr>
      <w:spacing w:after="0" w:line="240" w:lineRule="auto"/>
      <w:jc w:val="both"/>
    </w:pPr>
    <w:rPr>
      <w:rFonts w:eastAsia="Times New Roman" w:cs="Times New Roman"/>
      <w:szCs w:val="24"/>
    </w:rPr>
  </w:style>
  <w:style w:type="character" w:customStyle="1" w:styleId="BodyText2Char">
    <w:name w:val="Body Text 2 Char"/>
    <w:basedOn w:val="DefaultParagraphFont"/>
    <w:link w:val="BodyText2"/>
    <w:rsid w:val="006728CE"/>
    <w:rPr>
      <w:rFonts w:eastAsia="Times New Roman" w:cs="Times New Roman"/>
      <w:sz w:val="24"/>
      <w:szCs w:val="24"/>
    </w:rPr>
  </w:style>
  <w:style w:type="paragraph" w:styleId="Header">
    <w:name w:val="header"/>
    <w:basedOn w:val="Normal"/>
    <w:link w:val="HeaderChar"/>
    <w:uiPriority w:val="99"/>
    <w:rsid w:val="006728CE"/>
    <w:pPr>
      <w:tabs>
        <w:tab w:val="center" w:pos="4153"/>
        <w:tab w:val="right" w:pos="8306"/>
      </w:tabs>
      <w:spacing w:after="0" w:line="240" w:lineRule="auto"/>
    </w:pPr>
    <w:rPr>
      <w:rFonts w:eastAsia="Times New Roman" w:cs="Times New Roman"/>
      <w:szCs w:val="24"/>
      <w:lang w:eastAsia="lv-LV"/>
    </w:rPr>
  </w:style>
  <w:style w:type="character" w:customStyle="1" w:styleId="HeaderChar">
    <w:name w:val="Header Char"/>
    <w:basedOn w:val="DefaultParagraphFont"/>
    <w:link w:val="Header"/>
    <w:uiPriority w:val="99"/>
    <w:rsid w:val="006728CE"/>
    <w:rPr>
      <w:rFonts w:eastAsia="Times New Roman" w:cs="Times New Roman"/>
      <w:sz w:val="24"/>
      <w:szCs w:val="24"/>
      <w:lang w:eastAsia="lv-LV"/>
    </w:rPr>
  </w:style>
  <w:style w:type="paragraph" w:styleId="Footer">
    <w:name w:val="footer"/>
    <w:basedOn w:val="Normal"/>
    <w:link w:val="FooterChar"/>
    <w:uiPriority w:val="99"/>
    <w:rsid w:val="006728CE"/>
    <w:pPr>
      <w:tabs>
        <w:tab w:val="center" w:pos="4153"/>
        <w:tab w:val="right" w:pos="8306"/>
      </w:tabs>
      <w:spacing w:after="0" w:line="240" w:lineRule="auto"/>
    </w:pPr>
    <w:rPr>
      <w:rFonts w:eastAsia="Times New Roman" w:cs="Times New Roman"/>
      <w:szCs w:val="24"/>
      <w:lang w:eastAsia="lv-LV"/>
    </w:rPr>
  </w:style>
  <w:style w:type="character" w:customStyle="1" w:styleId="FooterChar">
    <w:name w:val="Footer Char"/>
    <w:basedOn w:val="DefaultParagraphFont"/>
    <w:link w:val="Footer"/>
    <w:uiPriority w:val="99"/>
    <w:rsid w:val="006728CE"/>
    <w:rPr>
      <w:rFonts w:eastAsia="Times New Roman" w:cs="Times New Roman"/>
      <w:sz w:val="24"/>
      <w:szCs w:val="24"/>
      <w:lang w:eastAsia="lv-LV"/>
    </w:rPr>
  </w:style>
  <w:style w:type="character" w:styleId="Hyperlink">
    <w:name w:val="Hyperlink"/>
    <w:basedOn w:val="DefaultParagraphFont"/>
    <w:uiPriority w:val="99"/>
    <w:rsid w:val="006728CE"/>
    <w:rPr>
      <w:color w:val="0000FF"/>
      <w:u w:val="single"/>
    </w:rPr>
  </w:style>
  <w:style w:type="character" w:styleId="PageNumber">
    <w:name w:val="page number"/>
    <w:basedOn w:val="DefaultParagraphFont"/>
    <w:rsid w:val="006728CE"/>
  </w:style>
  <w:style w:type="numbering" w:customStyle="1" w:styleId="Style1">
    <w:name w:val="Style1"/>
    <w:uiPriority w:val="99"/>
    <w:rsid w:val="006728CE"/>
    <w:pPr>
      <w:numPr>
        <w:numId w:val="1"/>
      </w:numPr>
    </w:pPr>
  </w:style>
  <w:style w:type="numbering" w:customStyle="1" w:styleId="Style2">
    <w:name w:val="Style2"/>
    <w:uiPriority w:val="99"/>
    <w:rsid w:val="006728CE"/>
    <w:pPr>
      <w:numPr>
        <w:numId w:val="2"/>
      </w:numPr>
    </w:pPr>
  </w:style>
  <w:style w:type="numbering" w:customStyle="1" w:styleId="Style3">
    <w:name w:val="Style3"/>
    <w:uiPriority w:val="99"/>
    <w:rsid w:val="006728CE"/>
    <w:pPr>
      <w:numPr>
        <w:numId w:val="3"/>
      </w:numPr>
    </w:pPr>
  </w:style>
  <w:style w:type="numbering" w:customStyle="1" w:styleId="Style4">
    <w:name w:val="Style4"/>
    <w:uiPriority w:val="99"/>
    <w:rsid w:val="006728CE"/>
    <w:pPr>
      <w:numPr>
        <w:numId w:val="4"/>
      </w:numPr>
    </w:pPr>
  </w:style>
  <w:style w:type="numbering" w:customStyle="1" w:styleId="Style5">
    <w:name w:val="Style5"/>
    <w:uiPriority w:val="99"/>
    <w:rsid w:val="006728CE"/>
    <w:pPr>
      <w:numPr>
        <w:numId w:val="5"/>
      </w:numPr>
    </w:pPr>
  </w:style>
  <w:style w:type="paragraph" w:customStyle="1" w:styleId="BodyText1">
    <w:name w:val="Body Text1"/>
    <w:basedOn w:val="Normal"/>
    <w:next w:val="BodyText"/>
    <w:link w:val="BodyTextChar"/>
    <w:uiPriority w:val="99"/>
    <w:semiHidden/>
    <w:unhideWhenUsed/>
    <w:rsid w:val="006728CE"/>
    <w:pPr>
      <w:spacing w:after="120"/>
    </w:pPr>
    <w:rPr>
      <w:sz w:val="28"/>
    </w:rPr>
  </w:style>
  <w:style w:type="character" w:customStyle="1" w:styleId="BodyTextChar">
    <w:name w:val="Body Text Char"/>
    <w:basedOn w:val="DefaultParagraphFont"/>
    <w:link w:val="BodyText1"/>
    <w:uiPriority w:val="99"/>
    <w:semiHidden/>
    <w:rsid w:val="006728CE"/>
  </w:style>
  <w:style w:type="paragraph" w:customStyle="1" w:styleId="BodyTextIndent1">
    <w:name w:val="Body Text Indent1"/>
    <w:basedOn w:val="Normal"/>
    <w:next w:val="BodyTextIndent"/>
    <w:link w:val="BodyTextIndentChar"/>
    <w:uiPriority w:val="99"/>
    <w:unhideWhenUsed/>
    <w:rsid w:val="006728CE"/>
    <w:pPr>
      <w:spacing w:after="120"/>
      <w:ind w:left="283"/>
    </w:pPr>
    <w:rPr>
      <w:sz w:val="28"/>
    </w:rPr>
  </w:style>
  <w:style w:type="character" w:customStyle="1" w:styleId="BodyTextIndentChar">
    <w:name w:val="Body Text Indent Char"/>
    <w:basedOn w:val="DefaultParagraphFont"/>
    <w:link w:val="BodyTextIndent1"/>
    <w:uiPriority w:val="99"/>
    <w:rsid w:val="006728CE"/>
  </w:style>
  <w:style w:type="paragraph" w:customStyle="1" w:styleId="BodyTextIndent21">
    <w:name w:val="Body Text Indent 21"/>
    <w:basedOn w:val="Normal"/>
    <w:next w:val="BodyTextIndent2"/>
    <w:link w:val="BodyTextIndent2Char"/>
    <w:uiPriority w:val="99"/>
    <w:semiHidden/>
    <w:unhideWhenUsed/>
    <w:rsid w:val="006728CE"/>
    <w:pPr>
      <w:spacing w:after="120" w:line="480" w:lineRule="auto"/>
      <w:ind w:left="283"/>
    </w:pPr>
    <w:rPr>
      <w:sz w:val="28"/>
    </w:rPr>
  </w:style>
  <w:style w:type="character" w:customStyle="1" w:styleId="BodyTextIndent2Char">
    <w:name w:val="Body Text Indent 2 Char"/>
    <w:basedOn w:val="DefaultParagraphFont"/>
    <w:link w:val="BodyTextIndent21"/>
    <w:uiPriority w:val="99"/>
    <w:semiHidden/>
    <w:rsid w:val="006728CE"/>
  </w:style>
  <w:style w:type="paragraph" w:customStyle="1" w:styleId="BalloonText1">
    <w:name w:val="Balloon Text1"/>
    <w:basedOn w:val="Normal"/>
    <w:next w:val="BalloonText"/>
    <w:link w:val="BalloonTextChar"/>
    <w:uiPriority w:val="99"/>
    <w:semiHidden/>
    <w:unhideWhenUsed/>
    <w:rsid w:val="00672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6728CE"/>
    <w:rPr>
      <w:rFonts w:ascii="Tahoma" w:hAnsi="Tahoma" w:cs="Tahoma"/>
      <w:sz w:val="16"/>
      <w:szCs w:val="16"/>
    </w:rPr>
  </w:style>
  <w:style w:type="paragraph" w:customStyle="1" w:styleId="naisf">
    <w:name w:val="naisf"/>
    <w:basedOn w:val="Normal"/>
    <w:rsid w:val="006728CE"/>
    <w:pPr>
      <w:spacing w:before="75" w:after="75" w:line="240" w:lineRule="auto"/>
      <w:ind w:firstLine="375"/>
      <w:jc w:val="both"/>
    </w:pPr>
    <w:rPr>
      <w:rFonts w:eastAsia="Calibri" w:cs="Times New Roman"/>
      <w:szCs w:val="24"/>
      <w:lang w:eastAsia="lv-LV"/>
    </w:rPr>
  </w:style>
  <w:style w:type="paragraph" w:customStyle="1" w:styleId="naispant">
    <w:name w:val="naispant"/>
    <w:basedOn w:val="Normal"/>
    <w:rsid w:val="006728CE"/>
    <w:pPr>
      <w:spacing w:before="75" w:after="75" w:line="240" w:lineRule="auto"/>
      <w:ind w:left="375" w:firstLine="375"/>
      <w:jc w:val="both"/>
    </w:pPr>
    <w:rPr>
      <w:rFonts w:eastAsia="Times New Roman" w:cs="Times New Roman"/>
      <w:b/>
      <w:bCs/>
      <w:szCs w:val="24"/>
      <w:lang w:eastAsia="lv-LV"/>
    </w:rPr>
  </w:style>
  <w:style w:type="character" w:customStyle="1" w:styleId="FollowedHyperlink1">
    <w:name w:val="FollowedHyperlink1"/>
    <w:basedOn w:val="DefaultParagraphFont"/>
    <w:uiPriority w:val="99"/>
    <w:semiHidden/>
    <w:unhideWhenUsed/>
    <w:rsid w:val="006728CE"/>
    <w:rPr>
      <w:color w:val="800080"/>
      <w:u w:val="single"/>
    </w:rPr>
  </w:style>
  <w:style w:type="paragraph" w:customStyle="1" w:styleId="TOCHeading1">
    <w:name w:val="TOC Heading1"/>
    <w:basedOn w:val="Heading1"/>
    <w:next w:val="Normal"/>
    <w:uiPriority w:val="39"/>
    <w:unhideWhenUsed/>
    <w:qFormat/>
    <w:rsid w:val="006728CE"/>
    <w:pPr>
      <w:keepLines/>
      <w:spacing w:before="480" w:line="276" w:lineRule="auto"/>
      <w:ind w:left="0" w:firstLine="0"/>
      <w:outlineLvl w:val="9"/>
    </w:pPr>
    <w:rPr>
      <w:rFonts w:ascii="Cambria" w:hAnsi="Cambria" w:cs="Times New Roman"/>
      <w:color w:val="365F91"/>
      <w:kern w:val="0"/>
      <w:sz w:val="28"/>
      <w:szCs w:val="28"/>
      <w:lang w:val="en-US" w:eastAsia="en-US"/>
    </w:rPr>
  </w:style>
  <w:style w:type="paragraph" w:customStyle="1" w:styleId="TOC11">
    <w:name w:val="TOC 11"/>
    <w:basedOn w:val="Normal"/>
    <w:next w:val="Normal"/>
    <w:autoRedefine/>
    <w:uiPriority w:val="39"/>
    <w:unhideWhenUsed/>
    <w:qFormat/>
    <w:rsid w:val="006728CE"/>
    <w:pPr>
      <w:tabs>
        <w:tab w:val="right" w:leader="dot" w:pos="9061"/>
      </w:tabs>
      <w:spacing w:after="0" w:line="240" w:lineRule="auto"/>
    </w:pPr>
    <w:rPr>
      <w:rFonts w:cs="Times New Roman"/>
      <w:noProof/>
      <w:color w:val="365F91"/>
      <w:sz w:val="26"/>
    </w:rPr>
  </w:style>
  <w:style w:type="paragraph" w:customStyle="1" w:styleId="TOC21">
    <w:name w:val="TOC 21"/>
    <w:basedOn w:val="Normal"/>
    <w:next w:val="Normal"/>
    <w:autoRedefine/>
    <w:uiPriority w:val="39"/>
    <w:unhideWhenUsed/>
    <w:qFormat/>
    <w:rsid w:val="006728CE"/>
    <w:pPr>
      <w:tabs>
        <w:tab w:val="right" w:leader="dot" w:pos="9061"/>
      </w:tabs>
      <w:spacing w:after="0" w:line="240" w:lineRule="auto"/>
      <w:ind w:left="709" w:hanging="471"/>
    </w:pPr>
    <w:rPr>
      <w:color w:val="365F91"/>
    </w:rPr>
  </w:style>
  <w:style w:type="table" w:customStyle="1" w:styleId="TableGrid1">
    <w:name w:val="Table Grid1"/>
    <w:basedOn w:val="TableNormal"/>
    <w:next w:val="TableGrid"/>
    <w:uiPriority w:val="39"/>
    <w:rsid w:val="006728CE"/>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2-Accent61">
    <w:name w:val="Medium Grid 2 - Accent 61"/>
    <w:basedOn w:val="TableNormal"/>
    <w:next w:val="MediumGrid2-Accent6"/>
    <w:uiPriority w:val="68"/>
    <w:rsid w:val="006728CE"/>
    <w:rPr>
      <w:rFonts w:ascii="Cambria" w:eastAsia="Times New Roman" w:hAnsi="Cambria" w:cs="Times New Roman"/>
      <w:color w:val="000000"/>
      <w:sz w:val="24"/>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paragraph" w:customStyle="1" w:styleId="teksts">
    <w:name w:val="teksts"/>
    <w:link w:val="tekstsChar"/>
    <w:rsid w:val="006728CE"/>
    <w:pPr>
      <w:spacing w:after="120"/>
      <w:jc w:val="both"/>
    </w:pPr>
    <w:rPr>
      <w:rFonts w:ascii="Garamond" w:eastAsia="Times New Roman" w:hAnsi="Garamond" w:cs="Times New Roman"/>
      <w:sz w:val="24"/>
      <w:szCs w:val="20"/>
    </w:rPr>
  </w:style>
  <w:style w:type="paragraph" w:customStyle="1" w:styleId="naiskr">
    <w:name w:val="naiskr"/>
    <w:basedOn w:val="Normal"/>
    <w:rsid w:val="006728CE"/>
    <w:pPr>
      <w:spacing w:before="75" w:after="75" w:line="240" w:lineRule="auto"/>
    </w:pPr>
    <w:rPr>
      <w:rFonts w:eastAsia="Calibri" w:cs="Times New Roman"/>
      <w:szCs w:val="24"/>
      <w:lang w:eastAsia="lv-LV"/>
    </w:rPr>
  </w:style>
  <w:style w:type="paragraph" w:customStyle="1" w:styleId="StyleRight">
    <w:name w:val="Style Right"/>
    <w:basedOn w:val="Normal"/>
    <w:rsid w:val="006728CE"/>
    <w:pPr>
      <w:spacing w:after="120" w:line="240" w:lineRule="auto"/>
      <w:ind w:firstLine="720"/>
      <w:jc w:val="right"/>
    </w:pPr>
    <w:rPr>
      <w:rFonts w:eastAsia="Times New Roman" w:cs="Times New Roman"/>
      <w:sz w:val="28"/>
      <w:szCs w:val="28"/>
    </w:rPr>
  </w:style>
  <w:style w:type="character" w:customStyle="1" w:styleId="tekstsChar">
    <w:name w:val="teksts Char"/>
    <w:basedOn w:val="DefaultParagraphFont"/>
    <w:link w:val="teksts"/>
    <w:rsid w:val="006728CE"/>
    <w:rPr>
      <w:rFonts w:ascii="Garamond" w:eastAsia="Times New Roman" w:hAnsi="Garamond" w:cs="Times New Roman"/>
      <w:sz w:val="24"/>
      <w:szCs w:val="20"/>
    </w:rPr>
  </w:style>
  <w:style w:type="paragraph" w:customStyle="1" w:styleId="TOC31">
    <w:name w:val="TOC 31"/>
    <w:basedOn w:val="Normal"/>
    <w:next w:val="Normal"/>
    <w:autoRedefine/>
    <w:uiPriority w:val="39"/>
    <w:unhideWhenUsed/>
    <w:qFormat/>
    <w:rsid w:val="006728CE"/>
    <w:pPr>
      <w:tabs>
        <w:tab w:val="right" w:leader="dot" w:pos="9061"/>
      </w:tabs>
      <w:spacing w:after="0" w:line="240" w:lineRule="auto"/>
      <w:ind w:left="482"/>
    </w:pPr>
    <w:rPr>
      <w:rFonts w:cs="Times New Roman"/>
      <w:i/>
      <w:noProof/>
      <w:color w:val="365F91"/>
    </w:rPr>
  </w:style>
  <w:style w:type="paragraph" w:styleId="NormalWeb">
    <w:name w:val="Normal (Web)"/>
    <w:basedOn w:val="Normal"/>
    <w:uiPriority w:val="99"/>
    <w:unhideWhenUsed/>
    <w:rsid w:val="006728CE"/>
    <w:pPr>
      <w:spacing w:before="100" w:beforeAutospacing="1" w:after="100" w:afterAutospacing="1" w:line="240" w:lineRule="auto"/>
    </w:pPr>
    <w:rPr>
      <w:rFonts w:eastAsia="Times New Roman" w:cs="Times New Roman"/>
      <w:szCs w:val="24"/>
      <w:lang w:eastAsia="lv-LV"/>
    </w:rPr>
  </w:style>
  <w:style w:type="paragraph" w:customStyle="1" w:styleId="Default">
    <w:name w:val="Default"/>
    <w:link w:val="DefaultChar"/>
    <w:qFormat/>
    <w:rsid w:val="00380B32"/>
    <w:pPr>
      <w:autoSpaceDE w:val="0"/>
      <w:autoSpaceDN w:val="0"/>
      <w:adjustRightInd w:val="0"/>
    </w:pPr>
    <w:rPr>
      <w:rFonts w:eastAsia="Calibri" w:cs="Times New Roman"/>
      <w:color w:val="000000"/>
      <w:sz w:val="24"/>
      <w:szCs w:val="24"/>
    </w:rPr>
  </w:style>
  <w:style w:type="character" w:customStyle="1" w:styleId="FontStyle73">
    <w:name w:val="Font Style73"/>
    <w:basedOn w:val="DefaultParagraphFont"/>
    <w:uiPriority w:val="99"/>
    <w:rsid w:val="006728CE"/>
    <w:rPr>
      <w:rFonts w:ascii="Times New Roman" w:hAnsi="Times New Roman" w:cs="Times New Roman"/>
      <w:sz w:val="20"/>
      <w:szCs w:val="20"/>
    </w:rPr>
  </w:style>
  <w:style w:type="character" w:customStyle="1" w:styleId="FontStyle69">
    <w:name w:val="Font Style69"/>
    <w:basedOn w:val="DefaultParagraphFont"/>
    <w:uiPriority w:val="99"/>
    <w:rsid w:val="006728CE"/>
    <w:rPr>
      <w:rFonts w:ascii="Times New Roman" w:hAnsi="Times New Roman" w:cs="Times New Roman"/>
      <w:b/>
      <w:bCs/>
      <w:i/>
      <w:iCs/>
      <w:sz w:val="20"/>
      <w:szCs w:val="20"/>
    </w:rPr>
  </w:style>
  <w:style w:type="paragraph" w:customStyle="1" w:styleId="Style41">
    <w:name w:val="Style41"/>
    <w:basedOn w:val="Normal"/>
    <w:uiPriority w:val="99"/>
    <w:rsid w:val="006728CE"/>
    <w:pPr>
      <w:widowControl w:val="0"/>
      <w:autoSpaceDE w:val="0"/>
      <w:autoSpaceDN w:val="0"/>
      <w:adjustRightInd w:val="0"/>
      <w:spacing w:after="0" w:line="276" w:lineRule="exact"/>
      <w:jc w:val="both"/>
    </w:pPr>
    <w:rPr>
      <w:rFonts w:eastAsia="Times New Roman" w:cs="Times New Roman"/>
      <w:szCs w:val="24"/>
      <w:lang w:eastAsia="lv-LV"/>
    </w:rPr>
  </w:style>
  <w:style w:type="character" w:customStyle="1" w:styleId="FontStyle68">
    <w:name w:val="Font Style68"/>
    <w:basedOn w:val="DefaultParagraphFont"/>
    <w:uiPriority w:val="99"/>
    <w:rsid w:val="006728CE"/>
    <w:rPr>
      <w:rFonts w:ascii="Times New Roman" w:hAnsi="Times New Roman" w:cs="Times New Roman"/>
      <w:i/>
      <w:iCs/>
      <w:sz w:val="20"/>
      <w:szCs w:val="20"/>
    </w:rPr>
  </w:style>
  <w:style w:type="character" w:customStyle="1" w:styleId="FontStyle71">
    <w:name w:val="Font Style71"/>
    <w:basedOn w:val="DefaultParagraphFont"/>
    <w:uiPriority w:val="99"/>
    <w:rsid w:val="006728CE"/>
    <w:rPr>
      <w:rFonts w:ascii="Times New Roman" w:hAnsi="Times New Roman" w:cs="Times New Roman"/>
      <w:b/>
      <w:bCs/>
      <w:sz w:val="20"/>
      <w:szCs w:val="20"/>
    </w:rPr>
  </w:style>
  <w:style w:type="character" w:customStyle="1" w:styleId="normalchar">
    <w:name w:val="normal__char"/>
    <w:basedOn w:val="DefaultParagraphFont"/>
    <w:rsid w:val="006728CE"/>
  </w:style>
  <w:style w:type="character" w:customStyle="1" w:styleId="apple-style-span">
    <w:name w:val="apple-style-span"/>
    <w:basedOn w:val="DefaultParagraphFont"/>
    <w:uiPriority w:val="99"/>
    <w:rsid w:val="006728CE"/>
  </w:style>
  <w:style w:type="character" w:customStyle="1" w:styleId="apple-converted-space">
    <w:name w:val="apple-converted-space"/>
    <w:basedOn w:val="DefaultParagraphFont"/>
    <w:rsid w:val="006728CE"/>
  </w:style>
  <w:style w:type="character" w:customStyle="1" w:styleId="parastaischar">
    <w:name w:val="parastais__char"/>
    <w:basedOn w:val="DefaultParagraphFont"/>
    <w:rsid w:val="006728CE"/>
  </w:style>
  <w:style w:type="paragraph" w:customStyle="1" w:styleId="2Date">
    <w:name w:val="2 Date"/>
    <w:basedOn w:val="Normal"/>
    <w:next w:val="Normal"/>
    <w:rsid w:val="006728C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240" w:after="0" w:line="240" w:lineRule="auto"/>
      <w:jc w:val="right"/>
    </w:pPr>
    <w:rPr>
      <w:rFonts w:ascii="Arial" w:eastAsia="Times New Roman" w:hAnsi="Arial" w:cs="Times New Roman"/>
      <w:snapToGrid w:val="0"/>
      <w:sz w:val="22"/>
      <w:szCs w:val="20"/>
      <w:lang w:val="fr-FR" w:eastAsia="en-GB"/>
    </w:rPr>
  </w:style>
  <w:style w:type="paragraph" w:customStyle="1" w:styleId="agree">
    <w:name w:val="agree"/>
    <w:basedOn w:val="Normal"/>
    <w:rsid w:val="006728CE"/>
    <w:pPr>
      <w:spacing w:before="75" w:after="75" w:line="240" w:lineRule="auto"/>
    </w:pPr>
    <w:rPr>
      <w:rFonts w:ascii="Verdana" w:eastAsia="Times New Roman" w:hAnsi="Verdana" w:cs="Times New Roman"/>
      <w:color w:val="000000"/>
      <w:sz w:val="20"/>
      <w:szCs w:val="20"/>
      <w:lang w:eastAsia="lv-LV"/>
    </w:rPr>
  </w:style>
  <w:style w:type="paragraph" w:styleId="BodyTextIndent3">
    <w:name w:val="Body Text Indent 3"/>
    <w:basedOn w:val="Normal"/>
    <w:link w:val="BodyTextIndent3Char"/>
    <w:uiPriority w:val="99"/>
    <w:semiHidden/>
    <w:unhideWhenUsed/>
    <w:rsid w:val="006728CE"/>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6728CE"/>
    <w:rPr>
      <w:rFonts w:ascii="Calibri" w:eastAsia="Calibri" w:hAnsi="Calibri" w:cs="Times New Roman"/>
      <w:sz w:val="16"/>
      <w:szCs w:val="16"/>
    </w:rPr>
  </w:style>
  <w:style w:type="paragraph" w:customStyle="1" w:styleId="1NNote">
    <w:name w:val="1 N° Note"/>
    <w:basedOn w:val="Normal"/>
    <w:next w:val="2Date"/>
    <w:rsid w:val="006728C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0" w:line="240" w:lineRule="auto"/>
      <w:jc w:val="right"/>
    </w:pPr>
    <w:rPr>
      <w:rFonts w:ascii="Arial" w:eastAsia="Times New Roman" w:hAnsi="Arial" w:cs="Times New Roman"/>
      <w:b/>
      <w:caps/>
      <w:snapToGrid w:val="0"/>
      <w:szCs w:val="20"/>
      <w:lang w:val="fr-FR" w:eastAsia="en-GB"/>
    </w:rPr>
  </w:style>
  <w:style w:type="character" w:styleId="Strong">
    <w:name w:val="Strong"/>
    <w:basedOn w:val="DefaultParagraphFont"/>
    <w:uiPriority w:val="22"/>
    <w:qFormat/>
    <w:rsid w:val="006728CE"/>
    <w:rPr>
      <w:b/>
      <w:bCs/>
    </w:rPr>
  </w:style>
  <w:style w:type="paragraph" w:customStyle="1" w:styleId="naislab">
    <w:name w:val="naislab"/>
    <w:basedOn w:val="Normal"/>
    <w:rsid w:val="006728CE"/>
    <w:pPr>
      <w:spacing w:before="68" w:after="68" w:line="240" w:lineRule="auto"/>
      <w:jc w:val="right"/>
    </w:pPr>
    <w:rPr>
      <w:rFonts w:eastAsia="Times New Roman" w:cs="Times New Roman"/>
      <w:sz w:val="28"/>
      <w:szCs w:val="24"/>
      <w:lang w:eastAsia="lv-LV"/>
    </w:rPr>
  </w:style>
  <w:style w:type="character" w:styleId="Emphasis">
    <w:name w:val="Emphasis"/>
    <w:basedOn w:val="DefaultParagraphFont"/>
    <w:uiPriority w:val="20"/>
    <w:qFormat/>
    <w:rsid w:val="006728CE"/>
    <w:rPr>
      <w:i/>
      <w:iCs/>
    </w:rPr>
  </w:style>
  <w:style w:type="paragraph" w:customStyle="1" w:styleId="Pa19">
    <w:name w:val="Pa19"/>
    <w:basedOn w:val="Default"/>
    <w:next w:val="Default"/>
    <w:uiPriority w:val="99"/>
    <w:rsid w:val="006728CE"/>
    <w:pPr>
      <w:spacing w:line="241" w:lineRule="atLeast"/>
    </w:pPr>
    <w:rPr>
      <w:rFonts w:ascii="Museo Sans 500" w:hAnsi="Museo Sans 500"/>
      <w:color w:val="auto"/>
    </w:rPr>
  </w:style>
  <w:style w:type="paragraph" w:customStyle="1" w:styleId="ingaragood">
    <w:name w:val="ingara.good"/>
    <w:basedOn w:val="Normal"/>
    <w:link w:val="ingaragoodChar"/>
    <w:rsid w:val="006728CE"/>
    <w:pPr>
      <w:spacing w:after="0" w:line="240" w:lineRule="auto"/>
      <w:ind w:right="26" w:firstLine="720"/>
      <w:jc w:val="both"/>
    </w:pPr>
    <w:rPr>
      <w:rFonts w:eastAsia="Times New Roman" w:cs="Times New Roman"/>
      <w:szCs w:val="24"/>
    </w:rPr>
  </w:style>
  <w:style w:type="character" w:customStyle="1" w:styleId="ingaragoodChar">
    <w:name w:val="ingara.good Char"/>
    <w:link w:val="ingaragood"/>
    <w:rsid w:val="006728CE"/>
    <w:rPr>
      <w:rFonts w:eastAsia="Times New Roman" w:cs="Times New Roman"/>
      <w:sz w:val="24"/>
      <w:szCs w:val="24"/>
    </w:rPr>
  </w:style>
  <w:style w:type="character" w:styleId="CommentReference">
    <w:name w:val="annotation reference"/>
    <w:basedOn w:val="DefaultParagraphFont"/>
    <w:uiPriority w:val="99"/>
    <w:semiHidden/>
    <w:unhideWhenUsed/>
    <w:rsid w:val="006728CE"/>
    <w:rPr>
      <w:sz w:val="16"/>
      <w:szCs w:val="16"/>
    </w:rPr>
  </w:style>
  <w:style w:type="paragraph" w:customStyle="1" w:styleId="CommentText1">
    <w:name w:val="Comment Text1"/>
    <w:basedOn w:val="Normal"/>
    <w:next w:val="CommentText"/>
    <w:link w:val="CommentTextChar"/>
    <w:uiPriority w:val="99"/>
    <w:semiHidden/>
    <w:unhideWhenUsed/>
    <w:rsid w:val="006728CE"/>
    <w:pPr>
      <w:spacing w:line="240" w:lineRule="auto"/>
    </w:pPr>
    <w:rPr>
      <w:sz w:val="20"/>
      <w:szCs w:val="20"/>
    </w:rPr>
  </w:style>
  <w:style w:type="character" w:customStyle="1" w:styleId="CommentTextChar">
    <w:name w:val="Comment Text Char"/>
    <w:basedOn w:val="DefaultParagraphFont"/>
    <w:link w:val="CommentText1"/>
    <w:uiPriority w:val="99"/>
    <w:rsid w:val="006728CE"/>
    <w:rPr>
      <w:sz w:val="20"/>
      <w:szCs w:val="20"/>
    </w:rPr>
  </w:style>
  <w:style w:type="character" w:customStyle="1" w:styleId="dusnormaltext">
    <w:name w:val="dusnormaltext"/>
    <w:basedOn w:val="DefaultParagraphFont"/>
    <w:rsid w:val="006728CE"/>
  </w:style>
  <w:style w:type="character" w:customStyle="1" w:styleId="st">
    <w:name w:val="st"/>
    <w:basedOn w:val="DefaultParagraphFont"/>
    <w:rsid w:val="006728CE"/>
  </w:style>
  <w:style w:type="paragraph" w:customStyle="1" w:styleId="CommentSubject1">
    <w:name w:val="Comment Subject1"/>
    <w:basedOn w:val="CommentText"/>
    <w:next w:val="CommentText"/>
    <w:uiPriority w:val="99"/>
    <w:semiHidden/>
    <w:unhideWhenUsed/>
    <w:rsid w:val="006728CE"/>
    <w:rPr>
      <w:b/>
      <w:bCs/>
    </w:rPr>
  </w:style>
  <w:style w:type="character" w:customStyle="1" w:styleId="CommentSubjectChar">
    <w:name w:val="Comment Subject Char"/>
    <w:basedOn w:val="CommentTextChar"/>
    <w:link w:val="CommentSubject"/>
    <w:uiPriority w:val="99"/>
    <w:semiHidden/>
    <w:rsid w:val="006728CE"/>
    <w:rPr>
      <w:b/>
      <w:bCs/>
      <w:sz w:val="20"/>
      <w:szCs w:val="20"/>
    </w:rPr>
  </w:style>
  <w:style w:type="paragraph" w:customStyle="1" w:styleId="contentstory">
    <w:name w:val="contentstory"/>
    <w:basedOn w:val="Normal"/>
    <w:uiPriority w:val="99"/>
    <w:rsid w:val="006728CE"/>
    <w:pPr>
      <w:spacing w:before="100" w:beforeAutospacing="1" w:after="100" w:afterAutospacing="1" w:line="240" w:lineRule="auto"/>
      <w:jc w:val="both"/>
    </w:pPr>
    <w:rPr>
      <w:rFonts w:ascii="TimesNewRoman" w:eastAsia="Times New Roman" w:hAnsi="TimesNewRoman" w:cs="Times New Roman"/>
      <w:color w:val="003366"/>
      <w:sz w:val="20"/>
      <w:szCs w:val="20"/>
      <w:lang w:eastAsia="lv-LV"/>
    </w:rPr>
  </w:style>
  <w:style w:type="paragraph" w:customStyle="1" w:styleId="Fun1">
    <w:name w:val="Fußn1"/>
    <w:basedOn w:val="Normal"/>
    <w:next w:val="FootnoteText"/>
    <w:link w:val="FootnoteTextChar"/>
    <w:uiPriority w:val="99"/>
    <w:unhideWhenUsed/>
    <w:rsid w:val="006728CE"/>
    <w:pPr>
      <w:spacing w:after="0" w:line="240" w:lineRule="auto"/>
    </w:pPr>
    <w:rPr>
      <w:sz w:val="20"/>
      <w:szCs w:val="20"/>
    </w:rPr>
  </w:style>
  <w:style w:type="character" w:customStyle="1" w:styleId="FootnoteTextChar">
    <w:name w:val="Footnote Text Char"/>
    <w:aliases w:val="Fußnotentext Char Char1,Fußnotentext Char1 Char1 Char,Fußnotentext Char Char Char Char Char,Fußnotentext Char1 Char Char Char Char1,Fußnotentext Char Char Char,Fußnotentext Char1 Char Char Char Char Char,Fußnotentext Char1 Char,f Char"/>
    <w:basedOn w:val="DefaultParagraphFont"/>
    <w:link w:val="Fun1"/>
    <w:uiPriority w:val="99"/>
    <w:qFormat/>
    <w:rsid w:val="006728CE"/>
    <w:rPr>
      <w:sz w:val="20"/>
      <w:szCs w:val="20"/>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6728CE"/>
    <w:rPr>
      <w:vertAlign w:val="superscript"/>
    </w:rPr>
  </w:style>
  <w:style w:type="paragraph" w:customStyle="1" w:styleId="CM1">
    <w:name w:val="CM1"/>
    <w:basedOn w:val="Normal"/>
    <w:next w:val="Normal"/>
    <w:uiPriority w:val="99"/>
    <w:rsid w:val="006728CE"/>
    <w:pPr>
      <w:autoSpaceDE w:val="0"/>
      <w:autoSpaceDN w:val="0"/>
      <w:adjustRightInd w:val="0"/>
      <w:spacing w:after="0" w:line="240" w:lineRule="auto"/>
    </w:pPr>
    <w:rPr>
      <w:rFonts w:ascii="EUAlbertina" w:eastAsia="Calibri" w:hAnsi="EUAlbertina" w:cs="Times New Roman"/>
      <w:szCs w:val="24"/>
      <w:lang w:eastAsia="lv-LV"/>
    </w:rPr>
  </w:style>
  <w:style w:type="character" w:customStyle="1" w:styleId="Heading3Char1">
    <w:name w:val="Heading 3 Char1"/>
    <w:basedOn w:val="DefaultParagraphFont"/>
    <w:uiPriority w:val="9"/>
    <w:semiHidden/>
    <w:rsid w:val="006728CE"/>
    <w:rPr>
      <w:rFonts w:asciiTheme="majorHAnsi" w:eastAsiaTheme="majorEastAsia" w:hAnsiTheme="majorHAnsi" w:cstheme="majorBidi"/>
      <w:b/>
      <w:bCs/>
      <w:color w:val="4F81BD" w:themeColor="accent1"/>
      <w:sz w:val="24"/>
    </w:rPr>
  </w:style>
  <w:style w:type="character" w:customStyle="1" w:styleId="Heading4Char1">
    <w:name w:val="Heading 4 Char1"/>
    <w:basedOn w:val="DefaultParagraphFont"/>
    <w:uiPriority w:val="9"/>
    <w:semiHidden/>
    <w:rsid w:val="006728CE"/>
    <w:rPr>
      <w:rFonts w:asciiTheme="majorHAnsi" w:eastAsiaTheme="majorEastAsia" w:hAnsiTheme="majorHAnsi" w:cstheme="majorBidi"/>
      <w:b/>
      <w:bCs/>
      <w:i/>
      <w:iCs/>
      <w:color w:val="4F81BD" w:themeColor="accent1"/>
      <w:sz w:val="24"/>
    </w:rPr>
  </w:style>
  <w:style w:type="paragraph" w:styleId="BodyText">
    <w:name w:val="Body Text"/>
    <w:basedOn w:val="Normal"/>
    <w:link w:val="BodyTextChar1"/>
    <w:uiPriority w:val="99"/>
    <w:unhideWhenUsed/>
    <w:rsid w:val="006728CE"/>
    <w:pPr>
      <w:spacing w:after="120"/>
    </w:pPr>
  </w:style>
  <w:style w:type="character" w:customStyle="1" w:styleId="BodyTextChar1">
    <w:name w:val="Body Text Char1"/>
    <w:basedOn w:val="DefaultParagraphFont"/>
    <w:link w:val="BodyText"/>
    <w:uiPriority w:val="99"/>
    <w:rsid w:val="006728CE"/>
    <w:rPr>
      <w:sz w:val="24"/>
    </w:rPr>
  </w:style>
  <w:style w:type="paragraph" w:styleId="BodyTextIndent">
    <w:name w:val="Body Text Indent"/>
    <w:basedOn w:val="Normal"/>
    <w:link w:val="BodyTextIndentChar1"/>
    <w:uiPriority w:val="99"/>
    <w:semiHidden/>
    <w:unhideWhenUsed/>
    <w:rsid w:val="006728CE"/>
    <w:pPr>
      <w:spacing w:after="120"/>
      <w:ind w:left="283"/>
    </w:pPr>
  </w:style>
  <w:style w:type="character" w:customStyle="1" w:styleId="BodyTextIndentChar1">
    <w:name w:val="Body Text Indent Char1"/>
    <w:basedOn w:val="DefaultParagraphFont"/>
    <w:link w:val="BodyTextIndent"/>
    <w:uiPriority w:val="99"/>
    <w:semiHidden/>
    <w:rsid w:val="006728CE"/>
    <w:rPr>
      <w:sz w:val="24"/>
    </w:rPr>
  </w:style>
  <w:style w:type="paragraph" w:styleId="BodyTextIndent2">
    <w:name w:val="Body Text Indent 2"/>
    <w:basedOn w:val="Normal"/>
    <w:link w:val="BodyTextIndent2Char1"/>
    <w:uiPriority w:val="99"/>
    <w:semiHidden/>
    <w:unhideWhenUsed/>
    <w:rsid w:val="006728CE"/>
    <w:pPr>
      <w:spacing w:after="120" w:line="480" w:lineRule="auto"/>
      <w:ind w:left="283"/>
    </w:pPr>
  </w:style>
  <w:style w:type="character" w:customStyle="1" w:styleId="BodyTextIndent2Char1">
    <w:name w:val="Body Text Indent 2 Char1"/>
    <w:basedOn w:val="DefaultParagraphFont"/>
    <w:link w:val="BodyTextIndent2"/>
    <w:uiPriority w:val="99"/>
    <w:semiHidden/>
    <w:rsid w:val="006728CE"/>
    <w:rPr>
      <w:sz w:val="24"/>
    </w:rPr>
  </w:style>
  <w:style w:type="paragraph" w:styleId="BalloonText">
    <w:name w:val="Balloon Text"/>
    <w:basedOn w:val="Normal"/>
    <w:link w:val="BalloonTextChar1"/>
    <w:semiHidden/>
    <w:unhideWhenUsed/>
    <w:rsid w:val="006728CE"/>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6728CE"/>
    <w:rPr>
      <w:rFonts w:ascii="Tahoma" w:hAnsi="Tahoma" w:cs="Tahoma"/>
      <w:sz w:val="16"/>
      <w:szCs w:val="16"/>
    </w:rPr>
  </w:style>
  <w:style w:type="character" w:styleId="FollowedHyperlink">
    <w:name w:val="FollowedHyperlink"/>
    <w:basedOn w:val="DefaultParagraphFont"/>
    <w:uiPriority w:val="99"/>
    <w:semiHidden/>
    <w:unhideWhenUsed/>
    <w:rsid w:val="006728CE"/>
    <w:rPr>
      <w:color w:val="800080" w:themeColor="followedHyperlink"/>
      <w:u w:val="single"/>
    </w:rPr>
  </w:style>
  <w:style w:type="table" w:styleId="TableGrid">
    <w:name w:val="Table Grid"/>
    <w:basedOn w:val="TableNormal"/>
    <w:uiPriority w:val="59"/>
    <w:rsid w:val="00672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6">
    <w:name w:val="Medium Grid 2 Accent 6"/>
    <w:basedOn w:val="TableNormal"/>
    <w:uiPriority w:val="68"/>
    <w:rsid w:val="006728C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CommentText">
    <w:name w:val="annotation text"/>
    <w:aliases w:val=" Char3,Char3"/>
    <w:basedOn w:val="Normal"/>
    <w:link w:val="CommentTextChar1"/>
    <w:uiPriority w:val="99"/>
    <w:unhideWhenUsed/>
    <w:rsid w:val="006728CE"/>
    <w:pPr>
      <w:spacing w:line="240" w:lineRule="auto"/>
    </w:pPr>
    <w:rPr>
      <w:sz w:val="20"/>
      <w:szCs w:val="20"/>
    </w:rPr>
  </w:style>
  <w:style w:type="character" w:customStyle="1" w:styleId="CommentTextChar1">
    <w:name w:val="Comment Text Char1"/>
    <w:aliases w:val=" Char3 Char,Char3 Char"/>
    <w:basedOn w:val="DefaultParagraphFont"/>
    <w:link w:val="CommentText"/>
    <w:uiPriority w:val="99"/>
    <w:semiHidden/>
    <w:rsid w:val="006728CE"/>
    <w:rPr>
      <w:sz w:val="20"/>
      <w:szCs w:val="20"/>
    </w:rPr>
  </w:style>
  <w:style w:type="paragraph" w:styleId="CommentSubject">
    <w:name w:val="annotation subject"/>
    <w:basedOn w:val="CommentText"/>
    <w:next w:val="CommentText"/>
    <w:link w:val="CommentSubjectChar"/>
    <w:uiPriority w:val="99"/>
    <w:semiHidden/>
    <w:unhideWhenUsed/>
    <w:rsid w:val="006728CE"/>
    <w:rPr>
      <w:b/>
      <w:bCs/>
    </w:rPr>
  </w:style>
  <w:style w:type="character" w:customStyle="1" w:styleId="CommentSubjectChar1">
    <w:name w:val="Comment Subject Char1"/>
    <w:basedOn w:val="CommentTextChar1"/>
    <w:uiPriority w:val="99"/>
    <w:semiHidden/>
    <w:rsid w:val="006728CE"/>
    <w:rPr>
      <w:b/>
      <w:bCs/>
      <w:sz w:val="20"/>
      <w:szCs w:val="20"/>
    </w:rPr>
  </w:style>
  <w:style w:type="paragraph" w:styleId="FootnoteText">
    <w:name w:val="footnote text"/>
    <w:aliases w:val="Footnote,Fußnote,Fußnote Char,Fußnote Char Char Char,Footnote text,Fußn,Fußnotentext Char Char,Reference,Schriftart: 10 pt,Schriftart: 8 pt,Schriftart: 9 pt,Voetnoottekst Char,Voetnoottekst Char1,Voetnoottekst Char2 Char Char,Char1,Char10"/>
    <w:basedOn w:val="Normal"/>
    <w:link w:val="FootnoteTextChar1"/>
    <w:uiPriority w:val="99"/>
    <w:unhideWhenUsed/>
    <w:qFormat/>
    <w:rsid w:val="006728CE"/>
    <w:pPr>
      <w:spacing w:after="0" w:line="240" w:lineRule="auto"/>
    </w:pPr>
    <w:rPr>
      <w:sz w:val="20"/>
      <w:szCs w:val="20"/>
    </w:rPr>
  </w:style>
  <w:style w:type="character" w:customStyle="1" w:styleId="FootnoteTextChar1">
    <w:name w:val="Footnote Text Char1"/>
    <w:aliases w:val="Footnote Char,Fußnote Char1,Fußnote Char Char,Fußnote Char Char Char Char,Footnote text Char,Fußn Char,Fußnotentext Char Char Char1,Reference Char,Schriftart: 10 pt Char,Schriftart: 8 pt Char,Schriftart: 9 pt Char,Char1 Char"/>
    <w:basedOn w:val="DefaultParagraphFont"/>
    <w:link w:val="FootnoteText"/>
    <w:uiPriority w:val="99"/>
    <w:rsid w:val="006728CE"/>
    <w:rPr>
      <w:sz w:val="20"/>
      <w:szCs w:val="20"/>
    </w:rPr>
  </w:style>
  <w:style w:type="character" w:customStyle="1" w:styleId="DefaultChar">
    <w:name w:val="Default Char"/>
    <w:link w:val="Default"/>
    <w:locked/>
    <w:rsid w:val="00380B32"/>
    <w:rPr>
      <w:rFonts w:eastAsia="Calibri" w:cs="Times New Roman"/>
      <w:color w:val="000000"/>
      <w:sz w:val="24"/>
      <w:szCs w:val="24"/>
    </w:rPr>
  </w:style>
  <w:style w:type="character" w:customStyle="1" w:styleId="wffiletext">
    <w:name w:val="wf_file_text"/>
    <w:rsid w:val="004B3CB2"/>
  </w:style>
  <w:style w:type="paragraph" w:styleId="NoSpacing">
    <w:name w:val="No Spacing"/>
    <w:basedOn w:val="Normal"/>
    <w:uiPriority w:val="1"/>
    <w:qFormat/>
    <w:rsid w:val="008655F9"/>
    <w:pPr>
      <w:spacing w:before="120" w:after="120" w:line="240" w:lineRule="auto"/>
    </w:pPr>
    <w:rPr>
      <w:rFonts w:ascii="Calibri" w:eastAsia="Calibri" w:hAnsi="Calibri" w:cs="Times New Roman"/>
      <w:sz w:val="22"/>
      <w:lang w:eastAsia="ja-JP"/>
    </w:rPr>
  </w:style>
  <w:style w:type="paragraph" w:customStyle="1" w:styleId="tv2131">
    <w:name w:val="tv2131"/>
    <w:basedOn w:val="Normal"/>
    <w:rsid w:val="00CA7F0E"/>
    <w:pPr>
      <w:spacing w:after="0" w:line="360" w:lineRule="auto"/>
      <w:ind w:firstLine="300"/>
    </w:pPr>
    <w:rPr>
      <w:rFonts w:eastAsia="Times New Roman" w:cs="Times New Roman"/>
      <w:color w:val="414142"/>
      <w:sz w:val="20"/>
      <w:szCs w:val="20"/>
      <w:lang w:eastAsia="lv-LV"/>
    </w:rPr>
  </w:style>
  <w:style w:type="paragraph" w:customStyle="1" w:styleId="tv213">
    <w:name w:val="tv213"/>
    <w:basedOn w:val="Normal"/>
    <w:qFormat/>
    <w:rsid w:val="00CA7F0E"/>
    <w:pPr>
      <w:spacing w:before="100" w:beforeAutospacing="1" w:after="100" w:afterAutospacing="1" w:line="240" w:lineRule="auto"/>
    </w:pPr>
    <w:rPr>
      <w:rFonts w:eastAsia="Times New Roman" w:cs="Times New Roman"/>
      <w:szCs w:val="24"/>
      <w:lang w:eastAsia="lv-LV"/>
    </w:rPr>
  </w:style>
  <w:style w:type="character" w:customStyle="1" w:styleId="element-invisible">
    <w:name w:val="element-invisible"/>
    <w:basedOn w:val="DefaultParagraphFont"/>
    <w:rsid w:val="00F31807"/>
  </w:style>
  <w:style w:type="paragraph" w:customStyle="1" w:styleId="normal0020table">
    <w:name w:val="normal_0020table"/>
    <w:basedOn w:val="Normal"/>
    <w:rsid w:val="00531580"/>
    <w:pPr>
      <w:spacing w:before="100" w:beforeAutospacing="1" w:after="100" w:afterAutospacing="1" w:line="240" w:lineRule="auto"/>
    </w:pPr>
    <w:rPr>
      <w:rFonts w:eastAsia="Times New Roman" w:cs="Times New Roman"/>
      <w:szCs w:val="24"/>
      <w:lang w:eastAsia="lv-LV"/>
    </w:rPr>
  </w:style>
  <w:style w:type="paragraph" w:customStyle="1" w:styleId="liknoteik1">
    <w:name w:val="lik_noteik1"/>
    <w:basedOn w:val="Normal"/>
    <w:rsid w:val="004B6E40"/>
    <w:pPr>
      <w:spacing w:before="100" w:beforeAutospacing="1" w:after="100" w:afterAutospacing="1" w:line="360" w:lineRule="auto"/>
      <w:ind w:firstLine="300"/>
      <w:jc w:val="right"/>
    </w:pPr>
    <w:rPr>
      <w:rFonts w:eastAsia="Times New Roman" w:cs="Times New Roman"/>
      <w:b/>
      <w:bCs/>
      <w:color w:val="414142"/>
      <w:sz w:val="20"/>
      <w:szCs w:val="20"/>
      <w:lang w:eastAsia="lv-LV"/>
    </w:rPr>
  </w:style>
  <w:style w:type="paragraph" w:customStyle="1" w:styleId="likdat1">
    <w:name w:val="lik_dat1"/>
    <w:basedOn w:val="Normal"/>
    <w:rsid w:val="004B6E40"/>
    <w:pPr>
      <w:spacing w:before="100" w:beforeAutospacing="1" w:after="100" w:afterAutospacing="1" w:line="360" w:lineRule="auto"/>
      <w:ind w:firstLine="300"/>
      <w:jc w:val="right"/>
    </w:pPr>
    <w:rPr>
      <w:rFonts w:eastAsia="Times New Roman" w:cs="Times New Roman"/>
      <w:color w:val="414142"/>
      <w:sz w:val="20"/>
      <w:szCs w:val="20"/>
      <w:lang w:eastAsia="lv-LV"/>
    </w:rPr>
  </w:style>
  <w:style w:type="character" w:customStyle="1" w:styleId="ircsu">
    <w:name w:val="irc_su"/>
    <w:basedOn w:val="DefaultParagraphFont"/>
    <w:rsid w:val="002F4CFA"/>
  </w:style>
  <w:style w:type="character" w:customStyle="1" w:styleId="element-invisible1">
    <w:name w:val="element-invisible1"/>
    <w:basedOn w:val="DefaultParagraphFont"/>
    <w:rsid w:val="003A4C56"/>
  </w:style>
  <w:style w:type="paragraph" w:styleId="Revision">
    <w:name w:val="Revision"/>
    <w:hidden/>
    <w:uiPriority w:val="99"/>
    <w:semiHidden/>
    <w:rsid w:val="001A16AD"/>
    <w:rPr>
      <w:rFonts w:eastAsia="Calibri" w:cs="Times New Roman"/>
    </w:rPr>
  </w:style>
  <w:style w:type="character" w:customStyle="1" w:styleId="st1">
    <w:name w:val="st1"/>
    <w:rsid w:val="001A16AD"/>
  </w:style>
  <w:style w:type="character" w:customStyle="1" w:styleId="Mention1">
    <w:name w:val="Mention1"/>
    <w:basedOn w:val="DefaultParagraphFont"/>
    <w:uiPriority w:val="99"/>
    <w:semiHidden/>
    <w:unhideWhenUsed/>
    <w:rsid w:val="00DB4342"/>
    <w:rPr>
      <w:color w:val="2B579A"/>
      <w:shd w:val="clear" w:color="auto" w:fill="E6E6E6"/>
    </w:rPr>
  </w:style>
  <w:style w:type="paragraph" w:customStyle="1" w:styleId="1">
    <w:name w:val="1"/>
    <w:basedOn w:val="Normal"/>
    <w:next w:val="NormalWeb"/>
    <w:uiPriority w:val="99"/>
    <w:unhideWhenUsed/>
    <w:rsid w:val="00B643F0"/>
    <w:pPr>
      <w:spacing w:before="100" w:beforeAutospacing="1" w:after="100" w:afterAutospacing="1" w:line="240" w:lineRule="auto"/>
    </w:pPr>
    <w:rPr>
      <w:rFonts w:eastAsia="Times New Roman" w:cs="Times New Roman"/>
      <w:szCs w:val="24"/>
      <w:lang w:eastAsia="lv-LV"/>
    </w:rPr>
  </w:style>
  <w:style w:type="paragraph" w:customStyle="1" w:styleId="liknoteik">
    <w:name w:val="lik_noteik"/>
    <w:basedOn w:val="Normal"/>
    <w:rsid w:val="008E39A9"/>
    <w:pPr>
      <w:spacing w:before="100" w:beforeAutospacing="1" w:after="100" w:afterAutospacing="1" w:line="240" w:lineRule="auto"/>
    </w:pPr>
    <w:rPr>
      <w:rFonts w:eastAsia="Times New Roman" w:cs="Times New Roman"/>
      <w:szCs w:val="24"/>
      <w:lang w:eastAsia="lv-LV"/>
    </w:rPr>
  </w:style>
  <w:style w:type="character" w:customStyle="1" w:styleId="Mention2">
    <w:name w:val="Mention2"/>
    <w:basedOn w:val="DefaultParagraphFont"/>
    <w:uiPriority w:val="99"/>
    <w:semiHidden/>
    <w:unhideWhenUsed/>
    <w:rsid w:val="00791E0D"/>
    <w:rPr>
      <w:color w:val="2B579A"/>
      <w:shd w:val="clear" w:color="auto" w:fill="E6E6E6"/>
    </w:rPr>
  </w:style>
  <w:style w:type="paragraph" w:customStyle="1" w:styleId="Pa0">
    <w:name w:val="Pa0"/>
    <w:basedOn w:val="Default"/>
    <w:next w:val="Default"/>
    <w:uiPriority w:val="99"/>
    <w:rsid w:val="009418DB"/>
    <w:pPr>
      <w:spacing w:line="821" w:lineRule="atLeast"/>
    </w:pPr>
    <w:rPr>
      <w:rFonts w:ascii="Proxima Nova Black" w:eastAsiaTheme="minorHAnsi" w:hAnsi="Proxima Nova Black" w:cstheme="minorBidi"/>
      <w:color w:val="auto"/>
    </w:rPr>
  </w:style>
  <w:style w:type="character" w:customStyle="1" w:styleId="A0">
    <w:name w:val="A0"/>
    <w:uiPriority w:val="99"/>
    <w:rsid w:val="009418DB"/>
    <w:rPr>
      <w:rFonts w:cs="Proxima Nova Black"/>
      <w:b/>
      <w:bCs/>
      <w:color w:val="000000"/>
      <w:sz w:val="96"/>
      <w:szCs w:val="96"/>
    </w:rPr>
  </w:style>
  <w:style w:type="paragraph" w:styleId="TOC1">
    <w:name w:val="toc 1"/>
    <w:basedOn w:val="Normal"/>
    <w:next w:val="Normal"/>
    <w:autoRedefine/>
    <w:uiPriority w:val="39"/>
    <w:unhideWhenUsed/>
    <w:rsid w:val="00AC584E"/>
    <w:pPr>
      <w:tabs>
        <w:tab w:val="left" w:pos="567"/>
        <w:tab w:val="right" w:leader="dot" w:pos="9628"/>
      </w:tabs>
      <w:spacing w:after="60" w:line="240" w:lineRule="auto"/>
    </w:pPr>
  </w:style>
  <w:style w:type="paragraph" w:styleId="TOC2">
    <w:name w:val="toc 2"/>
    <w:basedOn w:val="Normal"/>
    <w:next w:val="Normal"/>
    <w:autoRedefine/>
    <w:uiPriority w:val="39"/>
    <w:unhideWhenUsed/>
    <w:rsid w:val="00C47A40"/>
    <w:pPr>
      <w:tabs>
        <w:tab w:val="left" w:pos="993"/>
        <w:tab w:val="right" w:leader="dot" w:pos="9628"/>
      </w:tabs>
      <w:spacing w:after="100"/>
      <w:ind w:left="240"/>
    </w:pPr>
  </w:style>
  <w:style w:type="paragraph" w:styleId="Title">
    <w:name w:val="Title"/>
    <w:basedOn w:val="Normal"/>
    <w:next w:val="Normal"/>
    <w:link w:val="TitleChar"/>
    <w:uiPriority w:val="10"/>
    <w:qFormat/>
    <w:rsid w:val="001E2C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C64"/>
    <w:rPr>
      <w:rFonts w:asciiTheme="majorHAnsi" w:eastAsiaTheme="majorEastAsia" w:hAnsiTheme="majorHAnsi" w:cstheme="majorBidi"/>
      <w:spacing w:val="-10"/>
      <w:kern w:val="28"/>
      <w:sz w:val="56"/>
      <w:szCs w:val="56"/>
    </w:rPr>
  </w:style>
  <w:style w:type="paragraph" w:customStyle="1" w:styleId="Style6">
    <w:name w:val="Style6"/>
    <w:basedOn w:val="Heading2"/>
    <w:link w:val="Style6Char"/>
    <w:rsid w:val="00C64961"/>
    <w:rPr>
      <w:rFonts w:eastAsia="Franklin Gothic Book"/>
      <w:i/>
    </w:rPr>
  </w:style>
  <w:style w:type="paragraph" w:customStyle="1" w:styleId="Style7">
    <w:name w:val="Style7"/>
    <w:basedOn w:val="Style6"/>
    <w:link w:val="Style7Char"/>
    <w:rsid w:val="00C64961"/>
    <w:pPr>
      <w:numPr>
        <w:numId w:val="8"/>
      </w:numPr>
      <w:spacing w:before="0" w:after="0"/>
    </w:pPr>
  </w:style>
  <w:style w:type="character" w:customStyle="1" w:styleId="Style6Char">
    <w:name w:val="Style6 Char"/>
    <w:basedOn w:val="Heading2Char"/>
    <w:link w:val="Style6"/>
    <w:rsid w:val="00C64961"/>
    <w:rPr>
      <w:rFonts w:ascii="Times New Roman Bold" w:eastAsia="Franklin Gothic Book" w:hAnsi="Times New Roman Bold" w:cs="Arial"/>
      <w:b/>
      <w:bCs/>
      <w:i/>
      <w:iCs/>
      <w:color w:val="FFFFFF" w:themeColor="background1"/>
      <w:sz w:val="24"/>
      <w:szCs w:val="28"/>
      <w:lang w:val="en-US"/>
    </w:rPr>
  </w:style>
  <w:style w:type="character" w:customStyle="1" w:styleId="Heading5Char">
    <w:name w:val="Heading 5 Char"/>
    <w:basedOn w:val="DefaultParagraphFont"/>
    <w:link w:val="Heading5"/>
    <w:uiPriority w:val="9"/>
    <w:rsid w:val="008678AB"/>
    <w:rPr>
      <w:rFonts w:asciiTheme="majorHAnsi" w:eastAsiaTheme="majorEastAsia" w:hAnsiTheme="majorHAnsi" w:cstheme="majorBidi"/>
      <w:color w:val="365F91" w:themeColor="accent1" w:themeShade="BF"/>
      <w:sz w:val="24"/>
    </w:rPr>
  </w:style>
  <w:style w:type="character" w:customStyle="1" w:styleId="Style7Char">
    <w:name w:val="Style7 Char"/>
    <w:basedOn w:val="Style6Char"/>
    <w:link w:val="Style7"/>
    <w:rsid w:val="00C64961"/>
    <w:rPr>
      <w:rFonts w:ascii="Times New Roman Bold" w:eastAsia="Franklin Gothic Book" w:hAnsi="Times New Roman Bold" w:cs="Arial"/>
      <w:b/>
      <w:bCs/>
      <w:i/>
      <w:iCs/>
      <w:color w:val="FFFFFF" w:themeColor="background1"/>
      <w:sz w:val="24"/>
      <w:szCs w:val="28"/>
      <w:lang w:val="en-US"/>
    </w:rPr>
  </w:style>
  <w:style w:type="character" w:customStyle="1" w:styleId="Heading6Char">
    <w:name w:val="Heading 6 Char"/>
    <w:basedOn w:val="DefaultParagraphFont"/>
    <w:link w:val="Heading6"/>
    <w:uiPriority w:val="9"/>
    <w:rsid w:val="008678AB"/>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rsid w:val="008678AB"/>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rsid w:val="008678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8678AB"/>
    <w:rPr>
      <w:rFonts w:asciiTheme="majorHAnsi" w:eastAsiaTheme="majorEastAsia" w:hAnsiTheme="majorHAnsi" w:cstheme="majorBidi"/>
      <w:i/>
      <w:iCs/>
      <w:color w:val="272727" w:themeColor="text1" w:themeTint="D8"/>
      <w:sz w:val="21"/>
      <w:szCs w:val="21"/>
    </w:rPr>
  </w:style>
  <w:style w:type="paragraph" w:customStyle="1" w:styleId="Style8">
    <w:name w:val="Style8"/>
    <w:basedOn w:val="Heading2"/>
    <w:link w:val="Style8Char"/>
    <w:rsid w:val="008678AB"/>
    <w:pPr>
      <w:ind w:left="578" w:hanging="578"/>
    </w:pPr>
    <w:rPr>
      <w:rFonts w:eastAsia="Franklin Gothic Book"/>
      <w:i/>
    </w:rPr>
  </w:style>
  <w:style w:type="paragraph" w:customStyle="1" w:styleId="Style9">
    <w:name w:val="Style9"/>
    <w:basedOn w:val="Style6"/>
    <w:link w:val="Style9Char"/>
    <w:rsid w:val="008678AB"/>
    <w:pPr>
      <w:numPr>
        <w:ilvl w:val="0"/>
        <w:numId w:val="0"/>
      </w:numPr>
      <w:ind w:left="792" w:hanging="432"/>
    </w:pPr>
  </w:style>
  <w:style w:type="character" w:customStyle="1" w:styleId="Style8Char">
    <w:name w:val="Style8 Char"/>
    <w:basedOn w:val="Heading2Char"/>
    <w:link w:val="Style8"/>
    <w:rsid w:val="008678AB"/>
    <w:rPr>
      <w:rFonts w:ascii="Times New Roman Bold" w:eastAsia="Franklin Gothic Book" w:hAnsi="Times New Roman Bold" w:cs="Arial"/>
      <w:b/>
      <w:bCs/>
      <w:i/>
      <w:iCs/>
      <w:color w:val="FFFFFF" w:themeColor="background1"/>
      <w:sz w:val="24"/>
      <w:szCs w:val="28"/>
      <w:lang w:val="en-US"/>
    </w:rPr>
  </w:style>
  <w:style w:type="paragraph" w:customStyle="1" w:styleId="1lmenis">
    <w:name w:val="1.līmenis"/>
    <w:basedOn w:val="Normal"/>
    <w:rsid w:val="008678AB"/>
  </w:style>
  <w:style w:type="character" w:customStyle="1" w:styleId="Style9Char">
    <w:name w:val="Style9 Char"/>
    <w:basedOn w:val="Style6Char"/>
    <w:link w:val="Style9"/>
    <w:rsid w:val="008678AB"/>
    <w:rPr>
      <w:rFonts w:ascii="Times New Roman Bold" w:eastAsia="Franklin Gothic Book" w:hAnsi="Times New Roman Bold" w:cs="Arial"/>
      <w:b/>
      <w:bCs/>
      <w:i/>
      <w:iCs/>
      <w:color w:val="FFFFFF" w:themeColor="background1"/>
      <w:sz w:val="24"/>
      <w:szCs w:val="28"/>
      <w:lang w:val="en-US"/>
    </w:rPr>
  </w:style>
  <w:style w:type="paragraph" w:customStyle="1" w:styleId="2lmenis">
    <w:name w:val="2.līmenis"/>
    <w:basedOn w:val="Normal"/>
    <w:link w:val="2lmenisChar"/>
    <w:rsid w:val="008678AB"/>
  </w:style>
  <w:style w:type="paragraph" w:customStyle="1" w:styleId="3lmenis">
    <w:name w:val="3.līmenis"/>
    <w:basedOn w:val="Normal"/>
    <w:rsid w:val="008678AB"/>
  </w:style>
  <w:style w:type="character" w:customStyle="1" w:styleId="JLSubtitleChar">
    <w:name w:val="JL Subtitle Char"/>
    <w:link w:val="JLSubtitle"/>
    <w:locked/>
    <w:rsid w:val="00C81684"/>
    <w:rPr>
      <w:rFonts w:ascii="Segoe UI" w:eastAsia="Times New Roman" w:hAnsi="Segoe UI"/>
      <w:color w:val="27093C"/>
      <w:sz w:val="24"/>
    </w:rPr>
  </w:style>
  <w:style w:type="paragraph" w:customStyle="1" w:styleId="JLSubtitle">
    <w:name w:val="JL Subtitle"/>
    <w:basedOn w:val="Normal"/>
    <w:link w:val="JLSubtitleChar"/>
    <w:qFormat/>
    <w:rsid w:val="00C81684"/>
    <w:pPr>
      <w:spacing w:before="120" w:after="120" w:line="288" w:lineRule="auto"/>
      <w:jc w:val="center"/>
    </w:pPr>
    <w:rPr>
      <w:rFonts w:ascii="Segoe UI" w:eastAsia="Times New Roman" w:hAnsi="Segoe UI"/>
      <w:color w:val="27093C"/>
    </w:rPr>
  </w:style>
  <w:style w:type="paragraph" w:styleId="TOCHeading">
    <w:name w:val="TOC Heading"/>
    <w:basedOn w:val="Heading1"/>
    <w:next w:val="Normal"/>
    <w:uiPriority w:val="39"/>
    <w:unhideWhenUsed/>
    <w:qFormat/>
    <w:rsid w:val="00B40B8F"/>
    <w:pPr>
      <w:keepLines/>
      <w:numPr>
        <w:numId w:val="0"/>
      </w:numPr>
      <w:spacing w:before="24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character" w:customStyle="1" w:styleId="UnresolvedMention1">
    <w:name w:val="Unresolved Mention1"/>
    <w:basedOn w:val="DefaultParagraphFont"/>
    <w:uiPriority w:val="99"/>
    <w:semiHidden/>
    <w:unhideWhenUsed/>
    <w:rsid w:val="00494D2B"/>
    <w:rPr>
      <w:color w:val="605E5C"/>
      <w:shd w:val="clear" w:color="auto" w:fill="E1DFDD"/>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982F3F"/>
    <w:pPr>
      <w:spacing w:after="160" w:line="240" w:lineRule="exact"/>
      <w:jc w:val="both"/>
    </w:pPr>
    <w:rPr>
      <w:sz w:val="28"/>
      <w:vertAlign w:val="superscript"/>
    </w:rPr>
  </w:style>
  <w:style w:type="paragraph" w:styleId="z-TopofForm">
    <w:name w:val="HTML Top of Form"/>
    <w:basedOn w:val="Normal"/>
    <w:next w:val="Normal"/>
    <w:link w:val="z-TopofFormChar"/>
    <w:hidden/>
    <w:uiPriority w:val="99"/>
    <w:semiHidden/>
    <w:unhideWhenUsed/>
    <w:rsid w:val="00F47D70"/>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uiPriority w:val="99"/>
    <w:semiHidden/>
    <w:rsid w:val="00F47D70"/>
    <w:rPr>
      <w:rFonts w:ascii="Arial" w:eastAsia="Times New Roman" w:hAnsi="Arial" w:cs="Arial"/>
      <w:vanish/>
      <w:sz w:val="16"/>
      <w:szCs w:val="16"/>
      <w:lang w:eastAsia="lv-LV"/>
    </w:rPr>
  </w:style>
  <w:style w:type="character" w:customStyle="1" w:styleId="datepicker-label">
    <w:name w:val="datepicker-label"/>
    <w:basedOn w:val="DefaultParagraphFont"/>
    <w:rsid w:val="00F47D70"/>
  </w:style>
  <w:style w:type="character" w:customStyle="1" w:styleId="details-summary-prefix">
    <w:name w:val="details-summary-prefix"/>
    <w:basedOn w:val="DefaultParagraphFont"/>
    <w:rsid w:val="00F47D70"/>
  </w:style>
  <w:style w:type="paragraph" w:styleId="z-BottomofForm">
    <w:name w:val="HTML Bottom of Form"/>
    <w:basedOn w:val="Normal"/>
    <w:next w:val="Normal"/>
    <w:link w:val="z-BottomofFormChar"/>
    <w:hidden/>
    <w:uiPriority w:val="99"/>
    <w:semiHidden/>
    <w:unhideWhenUsed/>
    <w:rsid w:val="00F47D70"/>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uiPriority w:val="99"/>
    <w:semiHidden/>
    <w:rsid w:val="00F47D70"/>
    <w:rPr>
      <w:rFonts w:ascii="Arial" w:eastAsia="Times New Roman" w:hAnsi="Arial" w:cs="Arial"/>
      <w:vanish/>
      <w:sz w:val="16"/>
      <w:szCs w:val="16"/>
      <w:lang w:eastAsia="lv-LV"/>
    </w:rPr>
  </w:style>
  <w:style w:type="character" w:customStyle="1" w:styleId="sort">
    <w:name w:val="sort"/>
    <w:basedOn w:val="DefaultParagraphFont"/>
    <w:rsid w:val="00F47D70"/>
  </w:style>
  <w:style w:type="table" w:customStyle="1" w:styleId="GridTable5Dark-Accent61">
    <w:name w:val="Grid Table 5 Dark - Accent 61"/>
    <w:basedOn w:val="TableNormal"/>
    <w:uiPriority w:val="50"/>
    <w:rsid w:val="00595D00"/>
    <w:rPr>
      <w:rFonts w:asciiTheme="minorHAnsi" w:hAnsiTheme="minorHAnsi"/>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spelle">
    <w:name w:val="spelle"/>
    <w:basedOn w:val="DefaultParagraphFont"/>
    <w:rsid w:val="00CF6BA0"/>
  </w:style>
  <w:style w:type="paragraph" w:styleId="TOC3">
    <w:name w:val="toc 3"/>
    <w:basedOn w:val="Normal"/>
    <w:next w:val="Normal"/>
    <w:autoRedefine/>
    <w:uiPriority w:val="39"/>
    <w:unhideWhenUsed/>
    <w:rsid w:val="001A2166"/>
    <w:pPr>
      <w:spacing w:after="100" w:line="259" w:lineRule="auto"/>
      <w:ind w:left="440"/>
    </w:pPr>
    <w:rPr>
      <w:rFonts w:asciiTheme="minorHAnsi" w:eastAsiaTheme="minorEastAsia" w:hAnsiTheme="minorHAnsi"/>
      <w:sz w:val="22"/>
      <w:lang w:eastAsia="lv-LV"/>
    </w:rPr>
  </w:style>
  <w:style w:type="paragraph" w:styleId="TOC4">
    <w:name w:val="toc 4"/>
    <w:basedOn w:val="Normal"/>
    <w:next w:val="Normal"/>
    <w:autoRedefine/>
    <w:uiPriority w:val="39"/>
    <w:unhideWhenUsed/>
    <w:rsid w:val="001A2166"/>
    <w:pPr>
      <w:spacing w:after="100" w:line="259" w:lineRule="auto"/>
      <w:ind w:left="660"/>
    </w:pPr>
    <w:rPr>
      <w:rFonts w:asciiTheme="minorHAnsi" w:eastAsiaTheme="minorEastAsia" w:hAnsiTheme="minorHAnsi"/>
      <w:sz w:val="22"/>
      <w:lang w:eastAsia="lv-LV"/>
    </w:rPr>
  </w:style>
  <w:style w:type="paragraph" w:styleId="TOC5">
    <w:name w:val="toc 5"/>
    <w:basedOn w:val="Normal"/>
    <w:next w:val="Normal"/>
    <w:autoRedefine/>
    <w:uiPriority w:val="39"/>
    <w:unhideWhenUsed/>
    <w:rsid w:val="001A2166"/>
    <w:pPr>
      <w:spacing w:after="100" w:line="259" w:lineRule="auto"/>
      <w:ind w:left="880"/>
    </w:pPr>
    <w:rPr>
      <w:rFonts w:asciiTheme="minorHAnsi" w:eastAsiaTheme="minorEastAsia" w:hAnsiTheme="minorHAnsi"/>
      <w:sz w:val="22"/>
      <w:lang w:eastAsia="lv-LV"/>
    </w:rPr>
  </w:style>
  <w:style w:type="paragraph" w:styleId="TOC6">
    <w:name w:val="toc 6"/>
    <w:basedOn w:val="Normal"/>
    <w:next w:val="Normal"/>
    <w:autoRedefine/>
    <w:uiPriority w:val="39"/>
    <w:unhideWhenUsed/>
    <w:rsid w:val="001A2166"/>
    <w:pPr>
      <w:spacing w:after="100" w:line="259" w:lineRule="auto"/>
      <w:ind w:left="1100"/>
    </w:pPr>
    <w:rPr>
      <w:rFonts w:asciiTheme="minorHAnsi" w:eastAsiaTheme="minorEastAsia" w:hAnsiTheme="minorHAnsi"/>
      <w:sz w:val="22"/>
      <w:lang w:eastAsia="lv-LV"/>
    </w:rPr>
  </w:style>
  <w:style w:type="paragraph" w:styleId="TOC7">
    <w:name w:val="toc 7"/>
    <w:basedOn w:val="Normal"/>
    <w:next w:val="Normal"/>
    <w:autoRedefine/>
    <w:uiPriority w:val="39"/>
    <w:unhideWhenUsed/>
    <w:rsid w:val="001A2166"/>
    <w:pPr>
      <w:spacing w:after="100" w:line="259" w:lineRule="auto"/>
      <w:ind w:left="1320"/>
    </w:pPr>
    <w:rPr>
      <w:rFonts w:asciiTheme="minorHAnsi" w:eastAsiaTheme="minorEastAsia" w:hAnsiTheme="minorHAnsi"/>
      <w:sz w:val="22"/>
      <w:lang w:eastAsia="lv-LV"/>
    </w:rPr>
  </w:style>
  <w:style w:type="paragraph" w:styleId="TOC8">
    <w:name w:val="toc 8"/>
    <w:basedOn w:val="Normal"/>
    <w:next w:val="Normal"/>
    <w:autoRedefine/>
    <w:uiPriority w:val="39"/>
    <w:unhideWhenUsed/>
    <w:rsid w:val="001A2166"/>
    <w:pPr>
      <w:spacing w:after="100" w:line="259" w:lineRule="auto"/>
      <w:ind w:left="1540"/>
    </w:pPr>
    <w:rPr>
      <w:rFonts w:asciiTheme="minorHAnsi" w:eastAsiaTheme="minorEastAsia" w:hAnsiTheme="minorHAnsi"/>
      <w:sz w:val="22"/>
      <w:lang w:eastAsia="lv-LV"/>
    </w:rPr>
  </w:style>
  <w:style w:type="paragraph" w:styleId="TOC9">
    <w:name w:val="toc 9"/>
    <w:basedOn w:val="Normal"/>
    <w:next w:val="Normal"/>
    <w:autoRedefine/>
    <w:uiPriority w:val="39"/>
    <w:unhideWhenUsed/>
    <w:rsid w:val="001A2166"/>
    <w:pPr>
      <w:spacing w:after="100" w:line="259" w:lineRule="auto"/>
      <w:ind w:left="1760"/>
    </w:pPr>
    <w:rPr>
      <w:rFonts w:asciiTheme="minorHAnsi" w:eastAsiaTheme="minorEastAsia" w:hAnsiTheme="minorHAnsi"/>
      <w:sz w:val="22"/>
      <w:lang w:eastAsia="lv-LV"/>
    </w:rPr>
  </w:style>
  <w:style w:type="character" w:customStyle="1" w:styleId="bdegrey">
    <w:name w:val="bdegrey"/>
    <w:basedOn w:val="DefaultParagraphFont"/>
    <w:rsid w:val="00E7199C"/>
  </w:style>
  <w:style w:type="character" w:customStyle="1" w:styleId="label">
    <w:name w:val="label"/>
    <w:basedOn w:val="DefaultParagraphFont"/>
    <w:rsid w:val="00E7199C"/>
  </w:style>
  <w:style w:type="paragraph" w:customStyle="1" w:styleId="likdat">
    <w:name w:val="lik_dat"/>
    <w:basedOn w:val="Normal"/>
    <w:rsid w:val="001D24BE"/>
    <w:pPr>
      <w:spacing w:before="100" w:beforeAutospacing="1" w:after="100" w:afterAutospacing="1" w:line="240" w:lineRule="auto"/>
    </w:pPr>
    <w:rPr>
      <w:rFonts w:eastAsia="Times New Roman" w:cs="Times New Roman"/>
      <w:szCs w:val="24"/>
      <w:lang w:eastAsia="lv-LV"/>
    </w:rPr>
  </w:style>
  <w:style w:type="character" w:customStyle="1" w:styleId="file-details">
    <w:name w:val="file-details"/>
    <w:basedOn w:val="DefaultParagraphFont"/>
    <w:rsid w:val="00C03AC0"/>
  </w:style>
  <w:style w:type="paragraph" w:customStyle="1" w:styleId="CharCharCharChar">
    <w:name w:val="Char Char Char Char"/>
    <w:aliases w:val="Char2"/>
    <w:basedOn w:val="Normal"/>
    <w:next w:val="Normal"/>
    <w:uiPriority w:val="99"/>
    <w:rsid w:val="00AB6E7E"/>
    <w:pPr>
      <w:spacing w:after="160" w:line="240" w:lineRule="exact"/>
      <w:jc w:val="both"/>
    </w:pPr>
    <w:rPr>
      <w:rFonts w:asciiTheme="minorHAnsi" w:hAnsiTheme="minorHAnsi"/>
      <w:sz w:val="22"/>
      <w:vertAlign w:val="superscript"/>
    </w:rPr>
  </w:style>
  <w:style w:type="character" w:customStyle="1" w:styleId="file">
    <w:name w:val="file"/>
    <w:basedOn w:val="DefaultParagraphFont"/>
    <w:rsid w:val="003C5F1D"/>
  </w:style>
  <w:style w:type="character" w:customStyle="1" w:styleId="normaltextrun">
    <w:name w:val="normaltextrun"/>
    <w:basedOn w:val="DefaultParagraphFont"/>
    <w:rsid w:val="00CC15D8"/>
  </w:style>
  <w:style w:type="character" w:customStyle="1" w:styleId="2lmenisChar">
    <w:name w:val="2.līmenis Char"/>
    <w:basedOn w:val="DefaultParagraphFont"/>
    <w:link w:val="2lmenis"/>
    <w:rsid w:val="00720F4D"/>
    <w:rPr>
      <w:sz w:val="24"/>
    </w:rPr>
  </w:style>
  <w:style w:type="paragraph" w:customStyle="1" w:styleId="xmsonormal">
    <w:name w:val="x_msonormal"/>
    <w:basedOn w:val="Normal"/>
    <w:uiPriority w:val="99"/>
    <w:semiHidden/>
    <w:rsid w:val="00FD3CA4"/>
    <w:pPr>
      <w:spacing w:before="100" w:beforeAutospacing="1" w:after="100" w:afterAutospacing="1" w:line="240" w:lineRule="auto"/>
    </w:pPr>
    <w:rPr>
      <w:rFonts w:ascii="Calibri" w:hAnsi="Calibri" w:cs="Calibri"/>
      <w:sz w:val="22"/>
      <w:lang w:eastAsia="lv-LV"/>
    </w:rPr>
  </w:style>
  <w:style w:type="paragraph" w:customStyle="1" w:styleId="tvhtml">
    <w:name w:val="tv_html"/>
    <w:basedOn w:val="Normal"/>
    <w:rsid w:val="00050107"/>
    <w:pPr>
      <w:spacing w:before="100" w:beforeAutospacing="1" w:after="100" w:afterAutospacing="1" w:line="240" w:lineRule="auto"/>
    </w:pPr>
    <w:rPr>
      <w:rFonts w:eastAsia="Times New Roman" w:cs="Times New Roman"/>
      <w:szCs w:val="24"/>
      <w:lang w:eastAsia="lv-LV"/>
    </w:rPr>
  </w:style>
  <w:style w:type="character" w:customStyle="1" w:styleId="navbar-brand">
    <w:name w:val="navbar-brand"/>
    <w:basedOn w:val="DefaultParagraphFont"/>
    <w:rsid w:val="007E4822"/>
  </w:style>
  <w:style w:type="character" w:styleId="EndnoteReference">
    <w:name w:val="endnote reference"/>
    <w:basedOn w:val="DefaultParagraphFont"/>
    <w:uiPriority w:val="99"/>
    <w:semiHidden/>
    <w:unhideWhenUsed/>
    <w:rsid w:val="0097271F"/>
    <w:rPr>
      <w:vertAlign w:val="superscript"/>
    </w:rPr>
  </w:style>
  <w:style w:type="character" w:customStyle="1" w:styleId="fontsize2">
    <w:name w:val="fontsize2"/>
    <w:basedOn w:val="DefaultParagraphFont"/>
    <w:rsid w:val="00B03F01"/>
  </w:style>
  <w:style w:type="character" w:customStyle="1" w:styleId="txtspecial">
    <w:name w:val="txt_special"/>
    <w:basedOn w:val="DefaultParagraphFont"/>
    <w:rsid w:val="001C34B2"/>
  </w:style>
  <w:style w:type="character" w:styleId="UnresolvedMention">
    <w:name w:val="Unresolved Mention"/>
    <w:basedOn w:val="DefaultParagraphFont"/>
    <w:uiPriority w:val="99"/>
    <w:semiHidden/>
    <w:unhideWhenUsed/>
    <w:rsid w:val="00693733"/>
    <w:rPr>
      <w:color w:val="605E5C"/>
      <w:shd w:val="clear" w:color="auto" w:fill="E1DFDD"/>
    </w:rPr>
  </w:style>
  <w:style w:type="character" w:customStyle="1" w:styleId="markedcontent">
    <w:name w:val="markedcontent"/>
    <w:basedOn w:val="DefaultParagraphFont"/>
    <w:rsid w:val="00B1009F"/>
  </w:style>
  <w:style w:type="paragraph" w:customStyle="1" w:styleId="paragraph">
    <w:name w:val="paragraph"/>
    <w:basedOn w:val="Normal"/>
    <w:rsid w:val="005E4314"/>
    <w:pPr>
      <w:spacing w:before="100" w:beforeAutospacing="1" w:after="100" w:afterAutospacing="1" w:line="240" w:lineRule="auto"/>
    </w:pPr>
    <w:rPr>
      <w:rFonts w:eastAsia="Times New Roman" w:cs="Times New Roman"/>
      <w:szCs w:val="24"/>
      <w:lang w:eastAsia="lv-LV"/>
    </w:rPr>
  </w:style>
  <w:style w:type="character" w:customStyle="1" w:styleId="eop">
    <w:name w:val="eop"/>
    <w:basedOn w:val="DefaultParagraphFont"/>
    <w:rsid w:val="005E4314"/>
  </w:style>
  <w:style w:type="character" w:customStyle="1" w:styleId="tabchar">
    <w:name w:val="tabchar"/>
    <w:basedOn w:val="DefaultParagraphFont"/>
    <w:rsid w:val="005E4314"/>
  </w:style>
  <w:style w:type="character" w:customStyle="1" w:styleId="findhit">
    <w:name w:val="findhit"/>
    <w:basedOn w:val="DefaultParagraphFont"/>
    <w:rsid w:val="00987D69"/>
  </w:style>
  <w:style w:type="character" w:customStyle="1" w:styleId="t3">
    <w:name w:val="t3"/>
    <w:basedOn w:val="DefaultParagraphFont"/>
    <w:rsid w:val="00930363"/>
  </w:style>
  <w:style w:type="character" w:customStyle="1" w:styleId="fwn">
    <w:name w:val="fwn"/>
    <w:basedOn w:val="DefaultParagraphFont"/>
    <w:rsid w:val="00930363"/>
  </w:style>
  <w:style w:type="character" w:customStyle="1" w:styleId="ui-provider">
    <w:name w:val="ui-provider"/>
    <w:basedOn w:val="DefaultParagraphFont"/>
    <w:rsid w:val="00646687"/>
  </w:style>
  <w:style w:type="table" w:customStyle="1" w:styleId="TableGrid14">
    <w:name w:val="Table Grid14"/>
    <w:basedOn w:val="TableNormal"/>
    <w:next w:val="TableGrid"/>
    <w:uiPriority w:val="39"/>
    <w:rsid w:val="0057534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unt">
    <w:name w:val="count"/>
    <w:basedOn w:val="DefaultParagraphFont"/>
    <w:rsid w:val="001E3BCF"/>
  </w:style>
  <w:style w:type="table" w:customStyle="1" w:styleId="TableGrid23">
    <w:name w:val="Table Grid23"/>
    <w:basedOn w:val="TableNormal"/>
    <w:next w:val="TableGrid"/>
    <w:uiPriority w:val="39"/>
    <w:rsid w:val="00796E21"/>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E50BD"/>
    <w:pPr>
      <w:spacing w:before="100" w:beforeAutospacing="1" w:after="100" w:afterAutospacing="1" w:line="240" w:lineRule="auto"/>
    </w:pPr>
    <w:rPr>
      <w:rFonts w:eastAsia="Times New Roman" w:cs="Times New Roman"/>
      <w:szCs w:val="24"/>
      <w:lang w:eastAsia="lv-LV"/>
    </w:rPr>
  </w:style>
  <w:style w:type="paragraph" w:customStyle="1" w:styleId="xl40167">
    <w:name w:val="xl40167"/>
    <w:basedOn w:val="Normal"/>
    <w:rsid w:val="00AE50BD"/>
    <w:pPr>
      <w:spacing w:before="100" w:beforeAutospacing="1" w:after="100" w:afterAutospacing="1" w:line="240" w:lineRule="auto"/>
    </w:pPr>
    <w:rPr>
      <w:rFonts w:eastAsia="Times New Roman" w:cs="Times New Roman"/>
      <w:sz w:val="28"/>
      <w:szCs w:val="28"/>
      <w:lang w:eastAsia="lv-LV"/>
    </w:rPr>
  </w:style>
  <w:style w:type="paragraph" w:customStyle="1" w:styleId="xl40168">
    <w:name w:val="xl40168"/>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pPr>
    <w:rPr>
      <w:rFonts w:eastAsia="Times New Roman" w:cs="Times New Roman"/>
      <w:b/>
      <w:bCs/>
      <w:sz w:val="28"/>
      <w:szCs w:val="28"/>
      <w:lang w:eastAsia="lv-LV"/>
    </w:rPr>
  </w:style>
  <w:style w:type="paragraph" w:customStyle="1" w:styleId="xl40169">
    <w:name w:val="xl40169"/>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pPr>
    <w:rPr>
      <w:rFonts w:eastAsia="Times New Roman" w:cs="Times New Roman"/>
      <w:b/>
      <w:bCs/>
      <w:sz w:val="28"/>
      <w:szCs w:val="28"/>
      <w:lang w:eastAsia="lv-LV"/>
    </w:rPr>
  </w:style>
  <w:style w:type="paragraph" w:customStyle="1" w:styleId="xl40170">
    <w:name w:val="xl40170"/>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8"/>
      <w:szCs w:val="28"/>
      <w:lang w:eastAsia="lv-LV"/>
    </w:rPr>
  </w:style>
  <w:style w:type="paragraph" w:customStyle="1" w:styleId="xl40171">
    <w:name w:val="xl40171"/>
    <w:basedOn w:val="Normal"/>
    <w:rsid w:val="00AE50BD"/>
    <w:pPr>
      <w:spacing w:before="100" w:beforeAutospacing="1" w:after="100" w:afterAutospacing="1" w:line="240" w:lineRule="auto"/>
    </w:pPr>
    <w:rPr>
      <w:rFonts w:eastAsia="Times New Roman" w:cs="Times New Roman"/>
      <w:sz w:val="28"/>
      <w:szCs w:val="28"/>
      <w:lang w:eastAsia="lv-LV"/>
    </w:rPr>
  </w:style>
  <w:style w:type="paragraph" w:customStyle="1" w:styleId="xl40172">
    <w:name w:val="xl40172"/>
    <w:basedOn w:val="Normal"/>
    <w:rsid w:val="00AE50BD"/>
    <w:pPr>
      <w:spacing w:before="100" w:beforeAutospacing="1" w:after="100" w:afterAutospacing="1" w:line="240" w:lineRule="auto"/>
    </w:pPr>
    <w:rPr>
      <w:rFonts w:eastAsia="Times New Roman" w:cs="Times New Roman"/>
      <w:b/>
      <w:bCs/>
      <w:sz w:val="28"/>
      <w:szCs w:val="28"/>
      <w:lang w:eastAsia="lv-LV"/>
    </w:rPr>
  </w:style>
  <w:style w:type="paragraph" w:customStyle="1" w:styleId="xl40173">
    <w:name w:val="xl40173"/>
    <w:basedOn w:val="Normal"/>
    <w:rsid w:val="00AE50B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eastAsia="Times New Roman" w:cs="Times New Roman"/>
      <w:b/>
      <w:bCs/>
      <w:sz w:val="28"/>
      <w:szCs w:val="28"/>
      <w:lang w:eastAsia="lv-LV"/>
    </w:rPr>
  </w:style>
  <w:style w:type="paragraph" w:customStyle="1" w:styleId="xl40174">
    <w:name w:val="xl40174"/>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lv-LV"/>
    </w:rPr>
  </w:style>
  <w:style w:type="paragraph" w:customStyle="1" w:styleId="xl40175">
    <w:name w:val="xl40175"/>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lv-LV"/>
    </w:rPr>
  </w:style>
  <w:style w:type="paragraph" w:customStyle="1" w:styleId="xl40176">
    <w:name w:val="xl40176"/>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808080"/>
      <w:sz w:val="28"/>
      <w:szCs w:val="28"/>
      <w:lang w:eastAsia="lv-LV"/>
    </w:rPr>
  </w:style>
  <w:style w:type="paragraph" w:customStyle="1" w:styleId="xl40177">
    <w:name w:val="xl40177"/>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lv-LV"/>
    </w:rPr>
  </w:style>
  <w:style w:type="paragraph" w:customStyle="1" w:styleId="xl40178">
    <w:name w:val="xl40178"/>
    <w:basedOn w:val="Normal"/>
    <w:rsid w:val="00AE50BD"/>
    <w:pPr>
      <w:spacing w:before="100" w:beforeAutospacing="1" w:after="100" w:afterAutospacing="1" w:line="240" w:lineRule="auto"/>
    </w:pPr>
    <w:rPr>
      <w:rFonts w:eastAsia="Times New Roman" w:cs="Times New Roman"/>
      <w:sz w:val="28"/>
      <w:szCs w:val="28"/>
      <w:lang w:eastAsia="lv-LV"/>
    </w:rPr>
  </w:style>
  <w:style w:type="paragraph" w:customStyle="1" w:styleId="xl40179">
    <w:name w:val="xl40179"/>
    <w:basedOn w:val="Normal"/>
    <w:rsid w:val="00AE50B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eastAsia="Times New Roman" w:cs="Times New Roman"/>
      <w:b/>
      <w:bCs/>
      <w:sz w:val="28"/>
      <w:szCs w:val="28"/>
      <w:lang w:eastAsia="lv-LV"/>
    </w:rPr>
  </w:style>
  <w:style w:type="paragraph" w:customStyle="1" w:styleId="xl40180">
    <w:name w:val="xl40180"/>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8"/>
      <w:szCs w:val="28"/>
      <w:lang w:eastAsia="lv-LV"/>
    </w:rPr>
  </w:style>
  <w:style w:type="paragraph" w:customStyle="1" w:styleId="xl40181">
    <w:name w:val="xl40181"/>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eastAsia="lv-LV"/>
    </w:rPr>
  </w:style>
  <w:style w:type="paragraph" w:customStyle="1" w:styleId="xl40182">
    <w:name w:val="xl40182"/>
    <w:basedOn w:val="Normal"/>
    <w:rsid w:val="00AE50BD"/>
    <w:pPr>
      <w:spacing w:before="100" w:beforeAutospacing="1" w:after="100" w:afterAutospacing="1" w:line="240" w:lineRule="auto"/>
    </w:pPr>
    <w:rPr>
      <w:rFonts w:eastAsia="Times New Roman" w:cs="Times New Roman"/>
      <w:color w:val="808080"/>
      <w:sz w:val="28"/>
      <w:szCs w:val="28"/>
      <w:lang w:eastAsia="lv-LV"/>
    </w:rPr>
  </w:style>
  <w:style w:type="paragraph" w:customStyle="1" w:styleId="xl40183">
    <w:name w:val="xl40183"/>
    <w:basedOn w:val="Normal"/>
    <w:rsid w:val="00AE50BD"/>
    <w:pPr>
      <w:spacing w:before="100" w:beforeAutospacing="1" w:after="100" w:afterAutospacing="1" w:line="240" w:lineRule="auto"/>
    </w:pPr>
    <w:rPr>
      <w:rFonts w:eastAsia="Times New Roman" w:cs="Times New Roman"/>
      <w:sz w:val="28"/>
      <w:szCs w:val="28"/>
      <w:lang w:eastAsia="lv-LV"/>
    </w:rPr>
  </w:style>
  <w:style w:type="paragraph" w:customStyle="1" w:styleId="xl40184">
    <w:name w:val="xl40184"/>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808080"/>
      <w:sz w:val="28"/>
      <w:szCs w:val="28"/>
      <w:lang w:eastAsia="lv-LV"/>
    </w:rPr>
  </w:style>
  <w:style w:type="paragraph" w:customStyle="1" w:styleId="xl40185">
    <w:name w:val="xl40185"/>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186">
    <w:name w:val="xl40186"/>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187">
    <w:name w:val="xl40187"/>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188">
    <w:name w:val="xl40188"/>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189">
    <w:name w:val="xl40189"/>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eastAsia="Times New Roman" w:cs="Times New Roman"/>
      <w:b/>
      <w:bCs/>
      <w:sz w:val="32"/>
      <w:szCs w:val="32"/>
      <w:lang w:eastAsia="lv-LV"/>
    </w:rPr>
  </w:style>
  <w:style w:type="paragraph" w:customStyle="1" w:styleId="xl40190">
    <w:name w:val="xl40190"/>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eastAsia="Times New Roman" w:cs="Times New Roman"/>
      <w:b/>
      <w:bCs/>
      <w:sz w:val="32"/>
      <w:szCs w:val="32"/>
      <w:lang w:eastAsia="lv-LV"/>
    </w:rPr>
  </w:style>
  <w:style w:type="paragraph" w:customStyle="1" w:styleId="xl40191">
    <w:name w:val="xl40191"/>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eastAsia="Times New Roman" w:cs="Times New Roman"/>
      <w:b/>
      <w:bCs/>
      <w:sz w:val="32"/>
      <w:szCs w:val="32"/>
      <w:lang w:eastAsia="lv-LV"/>
    </w:rPr>
  </w:style>
  <w:style w:type="paragraph" w:customStyle="1" w:styleId="xl40192">
    <w:name w:val="xl40192"/>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eastAsia="Times New Roman" w:cs="Times New Roman"/>
      <w:b/>
      <w:bCs/>
      <w:sz w:val="32"/>
      <w:szCs w:val="32"/>
      <w:lang w:eastAsia="lv-LV"/>
    </w:rPr>
  </w:style>
  <w:style w:type="paragraph" w:customStyle="1" w:styleId="xl40193">
    <w:name w:val="xl40193"/>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194">
    <w:name w:val="xl40194"/>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808080"/>
      <w:sz w:val="32"/>
      <w:szCs w:val="32"/>
      <w:lang w:eastAsia="lv-LV"/>
    </w:rPr>
  </w:style>
  <w:style w:type="paragraph" w:customStyle="1" w:styleId="xl40195">
    <w:name w:val="xl40195"/>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808080"/>
      <w:sz w:val="32"/>
      <w:szCs w:val="32"/>
      <w:lang w:eastAsia="lv-LV"/>
    </w:rPr>
  </w:style>
  <w:style w:type="paragraph" w:customStyle="1" w:styleId="xl40196">
    <w:name w:val="xl40196"/>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197">
    <w:name w:val="xl40197"/>
    <w:basedOn w:val="Normal"/>
    <w:rsid w:val="00AE50B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eastAsia="Times New Roman" w:cs="Times New Roman"/>
      <w:b/>
      <w:bCs/>
      <w:sz w:val="32"/>
      <w:szCs w:val="32"/>
      <w:lang w:eastAsia="lv-LV"/>
    </w:rPr>
  </w:style>
  <w:style w:type="paragraph" w:customStyle="1" w:styleId="xl40198">
    <w:name w:val="xl40198"/>
    <w:basedOn w:val="Normal"/>
    <w:rsid w:val="00AE50B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eastAsia="Times New Roman" w:cs="Times New Roman"/>
      <w:b/>
      <w:bCs/>
      <w:sz w:val="32"/>
      <w:szCs w:val="32"/>
      <w:lang w:eastAsia="lv-LV"/>
    </w:rPr>
  </w:style>
  <w:style w:type="paragraph" w:customStyle="1" w:styleId="xl40199">
    <w:name w:val="xl40199"/>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pPr>
    <w:rPr>
      <w:rFonts w:eastAsia="Times New Roman" w:cs="Times New Roman"/>
      <w:sz w:val="28"/>
      <w:szCs w:val="28"/>
      <w:lang w:eastAsia="lv-LV"/>
    </w:rPr>
  </w:style>
  <w:style w:type="paragraph" w:customStyle="1" w:styleId="xl40200">
    <w:name w:val="xl40200"/>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eastAsia="Times New Roman" w:cs="Times New Roman"/>
      <w:sz w:val="28"/>
      <w:szCs w:val="28"/>
      <w:lang w:eastAsia="lv-LV"/>
    </w:rPr>
  </w:style>
  <w:style w:type="paragraph" w:customStyle="1" w:styleId="xl40201">
    <w:name w:val="xl40201"/>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eastAsia="Times New Roman" w:cs="Times New Roman"/>
      <w:sz w:val="28"/>
      <w:szCs w:val="28"/>
      <w:lang w:eastAsia="lv-LV"/>
    </w:rPr>
  </w:style>
  <w:style w:type="paragraph" w:customStyle="1" w:styleId="xl40202">
    <w:name w:val="xl40202"/>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203">
    <w:name w:val="xl40203"/>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204">
    <w:name w:val="xl40204"/>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eastAsia="Times New Roman" w:cs="Times New Roman"/>
      <w:sz w:val="28"/>
      <w:szCs w:val="28"/>
      <w:lang w:eastAsia="lv-LV"/>
    </w:rPr>
  </w:style>
  <w:style w:type="paragraph" w:customStyle="1" w:styleId="xl40205">
    <w:name w:val="xl40205"/>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sz w:val="28"/>
      <w:szCs w:val="28"/>
      <w:lang w:eastAsia="lv-LV"/>
    </w:rPr>
  </w:style>
  <w:style w:type="paragraph" w:customStyle="1" w:styleId="xl40206">
    <w:name w:val="xl40206"/>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sz w:val="28"/>
      <w:szCs w:val="28"/>
      <w:lang w:eastAsia="lv-LV"/>
    </w:rPr>
  </w:style>
  <w:style w:type="paragraph" w:customStyle="1" w:styleId="xl40207">
    <w:name w:val="xl40207"/>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208">
    <w:name w:val="xl40208"/>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209">
    <w:name w:val="xl40209"/>
    <w:basedOn w:val="Normal"/>
    <w:rsid w:val="00AE50B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pPr>
    <w:rPr>
      <w:rFonts w:eastAsia="Times New Roman" w:cs="Times New Roman"/>
      <w:b/>
      <w:bCs/>
      <w:sz w:val="28"/>
      <w:szCs w:val="28"/>
      <w:lang w:eastAsia="lv-LV"/>
    </w:rPr>
  </w:style>
  <w:style w:type="paragraph" w:customStyle="1" w:styleId="xl40210">
    <w:name w:val="xl40210"/>
    <w:basedOn w:val="Normal"/>
    <w:rsid w:val="00AE50B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eastAsia="Times New Roman" w:cs="Times New Roman"/>
      <w:b/>
      <w:bCs/>
      <w:sz w:val="32"/>
      <w:szCs w:val="32"/>
      <w:lang w:eastAsia="lv-LV"/>
    </w:rPr>
  </w:style>
  <w:style w:type="paragraph" w:customStyle="1" w:styleId="xl40211">
    <w:name w:val="xl40211"/>
    <w:basedOn w:val="Normal"/>
    <w:rsid w:val="00AE50B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eastAsia="Times New Roman" w:cs="Times New Roman"/>
      <w:b/>
      <w:bCs/>
      <w:sz w:val="32"/>
      <w:szCs w:val="32"/>
      <w:lang w:eastAsia="lv-LV"/>
    </w:rPr>
  </w:style>
  <w:style w:type="paragraph" w:customStyle="1" w:styleId="xl40212">
    <w:name w:val="xl40212"/>
    <w:basedOn w:val="Normal"/>
    <w:rsid w:val="00AE50B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pPr>
    <w:rPr>
      <w:rFonts w:eastAsia="Times New Roman" w:cs="Times New Roman"/>
      <w:b/>
      <w:bCs/>
      <w:sz w:val="28"/>
      <w:szCs w:val="28"/>
      <w:lang w:eastAsia="lv-LV"/>
    </w:rPr>
  </w:style>
  <w:style w:type="paragraph" w:customStyle="1" w:styleId="xl40213">
    <w:name w:val="xl40213"/>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eastAsia="Times New Roman" w:cs="Times New Roman"/>
      <w:sz w:val="28"/>
      <w:szCs w:val="28"/>
      <w:lang w:eastAsia="lv-LV"/>
    </w:rPr>
  </w:style>
  <w:style w:type="paragraph" w:customStyle="1" w:styleId="xl40214">
    <w:name w:val="xl40214"/>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eastAsia="Times New Roman" w:cs="Times New Roman"/>
      <w:i/>
      <w:iCs/>
      <w:sz w:val="28"/>
      <w:szCs w:val="28"/>
      <w:lang w:eastAsia="lv-LV"/>
    </w:rPr>
  </w:style>
  <w:style w:type="paragraph" w:customStyle="1" w:styleId="xl40215">
    <w:name w:val="xl40215"/>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sz w:val="28"/>
      <w:szCs w:val="28"/>
      <w:lang w:eastAsia="lv-LV"/>
    </w:rPr>
  </w:style>
  <w:style w:type="paragraph" w:customStyle="1" w:styleId="xl40216">
    <w:name w:val="xl40216"/>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217">
    <w:name w:val="xl40217"/>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sz w:val="28"/>
      <w:szCs w:val="28"/>
      <w:lang w:eastAsia="lv-LV"/>
    </w:rPr>
  </w:style>
  <w:style w:type="paragraph" w:customStyle="1" w:styleId="xl40218">
    <w:name w:val="xl40218"/>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eastAsia="Times New Roman" w:cs="Times New Roman"/>
      <w:sz w:val="28"/>
      <w:szCs w:val="28"/>
      <w:lang w:eastAsia="lv-LV"/>
    </w:rPr>
  </w:style>
  <w:style w:type="paragraph" w:customStyle="1" w:styleId="xl40219">
    <w:name w:val="xl40219"/>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220">
    <w:name w:val="xl40220"/>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221">
    <w:name w:val="xl40221"/>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eastAsia="Times New Roman" w:cs="Times New Roman"/>
      <w:sz w:val="32"/>
      <w:szCs w:val="32"/>
      <w:lang w:eastAsia="lv-LV"/>
    </w:rPr>
  </w:style>
  <w:style w:type="paragraph" w:customStyle="1" w:styleId="xl40222">
    <w:name w:val="xl40222"/>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eastAsia="Times New Roman" w:cs="Times New Roman"/>
      <w:sz w:val="28"/>
      <w:szCs w:val="28"/>
      <w:lang w:eastAsia="lv-LV"/>
    </w:rPr>
  </w:style>
  <w:style w:type="paragraph" w:customStyle="1" w:styleId="xl40223">
    <w:name w:val="xl40223"/>
    <w:basedOn w:val="Normal"/>
    <w:rsid w:val="00AE50B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textAlignment w:val="center"/>
    </w:pPr>
    <w:rPr>
      <w:rFonts w:eastAsia="Times New Roman" w:cs="Times New Roman"/>
      <w:b/>
      <w:bCs/>
      <w:sz w:val="28"/>
      <w:szCs w:val="28"/>
      <w:lang w:eastAsia="lv-LV"/>
    </w:rPr>
  </w:style>
  <w:style w:type="paragraph" w:customStyle="1" w:styleId="xl40224">
    <w:name w:val="xl40224"/>
    <w:basedOn w:val="Normal"/>
    <w:rsid w:val="00AE50B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textAlignment w:val="center"/>
    </w:pPr>
    <w:rPr>
      <w:rFonts w:eastAsia="Times New Roman" w:cs="Times New Roman"/>
      <w:b/>
      <w:bCs/>
      <w:sz w:val="28"/>
      <w:szCs w:val="28"/>
      <w:lang w:eastAsia="lv-LV"/>
    </w:rPr>
  </w:style>
  <w:style w:type="paragraph" w:customStyle="1" w:styleId="xl40225">
    <w:name w:val="xl40225"/>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center"/>
    </w:pPr>
    <w:rPr>
      <w:rFonts w:eastAsia="Times New Roman" w:cs="Times New Roman"/>
      <w:b/>
      <w:bCs/>
      <w:sz w:val="28"/>
      <w:szCs w:val="28"/>
      <w:lang w:eastAsia="lv-LV"/>
    </w:rPr>
  </w:style>
  <w:style w:type="paragraph" w:customStyle="1" w:styleId="xl40226">
    <w:name w:val="xl40226"/>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center"/>
    </w:pPr>
    <w:rPr>
      <w:rFonts w:eastAsia="Times New Roman" w:cs="Times New Roman"/>
      <w:sz w:val="28"/>
      <w:szCs w:val="28"/>
      <w:lang w:eastAsia="lv-LV"/>
    </w:rPr>
  </w:style>
  <w:style w:type="paragraph" w:customStyle="1" w:styleId="xl40227">
    <w:name w:val="xl40227"/>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eastAsia="Times New Roman" w:cs="Times New Roman"/>
      <w:b/>
      <w:bCs/>
      <w:sz w:val="28"/>
      <w:szCs w:val="28"/>
      <w:lang w:eastAsia="lv-LV"/>
    </w:rPr>
  </w:style>
  <w:style w:type="paragraph" w:customStyle="1" w:styleId="xl40228">
    <w:name w:val="xl40228"/>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eastAsia="Times New Roman" w:cs="Times New Roman"/>
      <w:sz w:val="28"/>
      <w:szCs w:val="28"/>
      <w:lang w:eastAsia="lv-LV"/>
    </w:rPr>
  </w:style>
  <w:style w:type="paragraph" w:customStyle="1" w:styleId="xl40229">
    <w:name w:val="xl40229"/>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8"/>
      <w:szCs w:val="28"/>
      <w:lang w:eastAsia="lv-LV"/>
    </w:rPr>
  </w:style>
  <w:style w:type="paragraph" w:customStyle="1" w:styleId="xl40230">
    <w:name w:val="xl40230"/>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8"/>
      <w:szCs w:val="28"/>
      <w:lang w:eastAsia="lv-LV"/>
    </w:rPr>
  </w:style>
  <w:style w:type="paragraph" w:customStyle="1" w:styleId="xl40231">
    <w:name w:val="xl40231"/>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8"/>
      <w:szCs w:val="28"/>
      <w:lang w:eastAsia="lv-LV"/>
    </w:rPr>
  </w:style>
  <w:style w:type="paragraph" w:customStyle="1" w:styleId="xl40232">
    <w:name w:val="xl40232"/>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eastAsia="Times New Roman" w:cs="Times New Roman"/>
      <w:b/>
      <w:bCs/>
      <w:sz w:val="28"/>
      <w:szCs w:val="28"/>
      <w:lang w:eastAsia="lv-LV"/>
    </w:rPr>
  </w:style>
  <w:style w:type="paragraph" w:customStyle="1" w:styleId="xl40233">
    <w:name w:val="xl40233"/>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8"/>
      <w:szCs w:val="28"/>
      <w:lang w:eastAsia="lv-LV"/>
    </w:rPr>
  </w:style>
  <w:style w:type="paragraph" w:customStyle="1" w:styleId="xl40234">
    <w:name w:val="xl40234"/>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8"/>
      <w:szCs w:val="28"/>
      <w:lang w:eastAsia="lv-LV"/>
    </w:rPr>
  </w:style>
  <w:style w:type="paragraph" w:customStyle="1" w:styleId="xl40235">
    <w:name w:val="xl40235"/>
    <w:basedOn w:val="Normal"/>
    <w:rsid w:val="00AE50B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textAlignment w:val="center"/>
    </w:pPr>
    <w:rPr>
      <w:rFonts w:eastAsia="Times New Roman" w:cs="Times New Roman"/>
      <w:b/>
      <w:bCs/>
      <w:sz w:val="28"/>
      <w:szCs w:val="28"/>
      <w:lang w:eastAsia="lv-LV"/>
    </w:rPr>
  </w:style>
  <w:style w:type="paragraph" w:customStyle="1" w:styleId="xl40236">
    <w:name w:val="xl40236"/>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808080"/>
      <w:sz w:val="28"/>
      <w:szCs w:val="28"/>
      <w:lang w:eastAsia="lv-LV"/>
    </w:rPr>
  </w:style>
  <w:style w:type="paragraph" w:customStyle="1" w:styleId="xl40237">
    <w:name w:val="xl40237"/>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808080"/>
      <w:sz w:val="28"/>
      <w:szCs w:val="28"/>
      <w:lang w:eastAsia="lv-LV"/>
    </w:rPr>
  </w:style>
  <w:style w:type="paragraph" w:customStyle="1" w:styleId="xl40238">
    <w:name w:val="xl40238"/>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center"/>
    </w:pPr>
    <w:rPr>
      <w:rFonts w:eastAsia="Times New Roman" w:cs="Times New Roman"/>
      <w:sz w:val="28"/>
      <w:szCs w:val="28"/>
      <w:lang w:eastAsia="lv-LV"/>
    </w:rPr>
  </w:style>
  <w:style w:type="paragraph" w:customStyle="1" w:styleId="xl40239">
    <w:name w:val="xl40239"/>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8"/>
      <w:szCs w:val="28"/>
      <w:lang w:eastAsia="lv-LV"/>
    </w:rPr>
  </w:style>
  <w:style w:type="paragraph" w:customStyle="1" w:styleId="xl40240">
    <w:name w:val="xl40240"/>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8"/>
      <w:szCs w:val="28"/>
      <w:lang w:eastAsia="lv-LV"/>
    </w:rPr>
  </w:style>
  <w:style w:type="paragraph" w:customStyle="1" w:styleId="xl40241">
    <w:name w:val="xl40241"/>
    <w:basedOn w:val="Normal"/>
    <w:rsid w:val="00AE50B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eastAsia="Times New Roman" w:cs="Times New Roman"/>
      <w:sz w:val="28"/>
      <w:szCs w:val="28"/>
      <w:lang w:eastAsia="lv-LV"/>
    </w:rPr>
  </w:style>
  <w:style w:type="paragraph" w:customStyle="1" w:styleId="xl40242">
    <w:name w:val="xl40242"/>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top"/>
    </w:pPr>
    <w:rPr>
      <w:rFonts w:eastAsia="Times New Roman" w:cs="Times New Roman"/>
      <w:sz w:val="28"/>
      <w:szCs w:val="28"/>
      <w:lang w:eastAsia="lv-LV"/>
    </w:rPr>
  </w:style>
  <w:style w:type="paragraph" w:customStyle="1" w:styleId="xl40243">
    <w:name w:val="xl40243"/>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8"/>
      <w:szCs w:val="28"/>
      <w:lang w:eastAsia="lv-LV"/>
    </w:rPr>
  </w:style>
  <w:style w:type="paragraph" w:customStyle="1" w:styleId="xl40244">
    <w:name w:val="xl40244"/>
    <w:basedOn w:val="Normal"/>
    <w:rsid w:val="00AE50B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textAlignment w:val="top"/>
    </w:pPr>
    <w:rPr>
      <w:rFonts w:eastAsia="Times New Roman" w:cs="Times New Roman"/>
      <w:b/>
      <w:bCs/>
      <w:sz w:val="28"/>
      <w:szCs w:val="28"/>
      <w:lang w:eastAsia="lv-LV"/>
    </w:rPr>
  </w:style>
  <w:style w:type="paragraph" w:customStyle="1" w:styleId="xl40245">
    <w:name w:val="xl40245"/>
    <w:basedOn w:val="Normal"/>
    <w:rsid w:val="00AE50B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textAlignment w:val="top"/>
    </w:pPr>
    <w:rPr>
      <w:rFonts w:eastAsia="Times New Roman" w:cs="Times New Roman"/>
      <w:b/>
      <w:bCs/>
      <w:sz w:val="28"/>
      <w:szCs w:val="28"/>
      <w:lang w:eastAsia="lv-LV"/>
    </w:rPr>
  </w:style>
  <w:style w:type="paragraph" w:customStyle="1" w:styleId="xl40246">
    <w:name w:val="xl40246"/>
    <w:basedOn w:val="Normal"/>
    <w:rsid w:val="00AE50B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top"/>
    </w:pPr>
    <w:rPr>
      <w:rFonts w:eastAsia="Times New Roman" w:cs="Times New Roman"/>
      <w:sz w:val="28"/>
      <w:szCs w:val="28"/>
      <w:lang w:eastAsia="lv-LV"/>
    </w:rPr>
  </w:style>
  <w:style w:type="paragraph" w:customStyle="1" w:styleId="xl40247">
    <w:name w:val="xl40247"/>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8"/>
      <w:szCs w:val="28"/>
      <w:lang w:eastAsia="lv-LV"/>
    </w:rPr>
  </w:style>
  <w:style w:type="paragraph" w:customStyle="1" w:styleId="xl40248">
    <w:name w:val="xl40248"/>
    <w:basedOn w:val="Normal"/>
    <w:rsid w:val="00AE50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808080"/>
      <w:sz w:val="28"/>
      <w:szCs w:val="28"/>
      <w:lang w:eastAsia="lv-LV"/>
    </w:rPr>
  </w:style>
  <w:style w:type="character" w:customStyle="1" w:styleId="value-setvalue--spaced">
    <w:name w:val="value-set__value--spaced"/>
    <w:basedOn w:val="DefaultParagraphFont"/>
    <w:rsid w:val="000C1A50"/>
  </w:style>
  <w:style w:type="character" w:customStyle="1" w:styleId="hgkelc">
    <w:name w:val="hgkelc"/>
    <w:basedOn w:val="DefaultParagraphFont"/>
    <w:rsid w:val="00D53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495">
      <w:bodyDiv w:val="1"/>
      <w:marLeft w:val="0"/>
      <w:marRight w:val="0"/>
      <w:marTop w:val="0"/>
      <w:marBottom w:val="0"/>
      <w:divBdr>
        <w:top w:val="none" w:sz="0" w:space="0" w:color="auto"/>
        <w:left w:val="none" w:sz="0" w:space="0" w:color="auto"/>
        <w:bottom w:val="none" w:sz="0" w:space="0" w:color="auto"/>
        <w:right w:val="none" w:sz="0" w:space="0" w:color="auto"/>
      </w:divBdr>
    </w:div>
    <w:div w:id="6489071">
      <w:bodyDiv w:val="1"/>
      <w:marLeft w:val="0"/>
      <w:marRight w:val="0"/>
      <w:marTop w:val="0"/>
      <w:marBottom w:val="0"/>
      <w:divBdr>
        <w:top w:val="none" w:sz="0" w:space="0" w:color="auto"/>
        <w:left w:val="none" w:sz="0" w:space="0" w:color="auto"/>
        <w:bottom w:val="none" w:sz="0" w:space="0" w:color="auto"/>
        <w:right w:val="none" w:sz="0" w:space="0" w:color="auto"/>
      </w:divBdr>
    </w:div>
    <w:div w:id="9769708">
      <w:bodyDiv w:val="1"/>
      <w:marLeft w:val="0"/>
      <w:marRight w:val="0"/>
      <w:marTop w:val="0"/>
      <w:marBottom w:val="0"/>
      <w:divBdr>
        <w:top w:val="none" w:sz="0" w:space="0" w:color="auto"/>
        <w:left w:val="none" w:sz="0" w:space="0" w:color="auto"/>
        <w:bottom w:val="none" w:sz="0" w:space="0" w:color="auto"/>
        <w:right w:val="none" w:sz="0" w:space="0" w:color="auto"/>
      </w:divBdr>
    </w:div>
    <w:div w:id="32579498">
      <w:bodyDiv w:val="1"/>
      <w:marLeft w:val="0"/>
      <w:marRight w:val="0"/>
      <w:marTop w:val="0"/>
      <w:marBottom w:val="0"/>
      <w:divBdr>
        <w:top w:val="none" w:sz="0" w:space="0" w:color="auto"/>
        <w:left w:val="none" w:sz="0" w:space="0" w:color="auto"/>
        <w:bottom w:val="none" w:sz="0" w:space="0" w:color="auto"/>
        <w:right w:val="none" w:sz="0" w:space="0" w:color="auto"/>
      </w:divBdr>
    </w:div>
    <w:div w:id="32846780">
      <w:bodyDiv w:val="1"/>
      <w:marLeft w:val="0"/>
      <w:marRight w:val="0"/>
      <w:marTop w:val="0"/>
      <w:marBottom w:val="0"/>
      <w:divBdr>
        <w:top w:val="none" w:sz="0" w:space="0" w:color="auto"/>
        <w:left w:val="none" w:sz="0" w:space="0" w:color="auto"/>
        <w:bottom w:val="none" w:sz="0" w:space="0" w:color="auto"/>
        <w:right w:val="none" w:sz="0" w:space="0" w:color="auto"/>
      </w:divBdr>
    </w:div>
    <w:div w:id="40597268">
      <w:bodyDiv w:val="1"/>
      <w:marLeft w:val="0"/>
      <w:marRight w:val="0"/>
      <w:marTop w:val="0"/>
      <w:marBottom w:val="0"/>
      <w:divBdr>
        <w:top w:val="none" w:sz="0" w:space="0" w:color="auto"/>
        <w:left w:val="none" w:sz="0" w:space="0" w:color="auto"/>
        <w:bottom w:val="none" w:sz="0" w:space="0" w:color="auto"/>
        <w:right w:val="none" w:sz="0" w:space="0" w:color="auto"/>
      </w:divBdr>
      <w:divsChild>
        <w:div w:id="182018739">
          <w:marLeft w:val="0"/>
          <w:marRight w:val="0"/>
          <w:marTop w:val="0"/>
          <w:marBottom w:val="0"/>
          <w:divBdr>
            <w:top w:val="none" w:sz="0" w:space="0" w:color="auto"/>
            <w:left w:val="none" w:sz="0" w:space="0" w:color="auto"/>
            <w:bottom w:val="none" w:sz="0" w:space="0" w:color="auto"/>
            <w:right w:val="none" w:sz="0" w:space="0" w:color="auto"/>
          </w:divBdr>
          <w:divsChild>
            <w:div w:id="9902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4914">
      <w:bodyDiv w:val="1"/>
      <w:marLeft w:val="0"/>
      <w:marRight w:val="0"/>
      <w:marTop w:val="0"/>
      <w:marBottom w:val="0"/>
      <w:divBdr>
        <w:top w:val="none" w:sz="0" w:space="0" w:color="auto"/>
        <w:left w:val="none" w:sz="0" w:space="0" w:color="auto"/>
        <w:bottom w:val="none" w:sz="0" w:space="0" w:color="auto"/>
        <w:right w:val="none" w:sz="0" w:space="0" w:color="auto"/>
      </w:divBdr>
    </w:div>
    <w:div w:id="55394183">
      <w:bodyDiv w:val="1"/>
      <w:marLeft w:val="0"/>
      <w:marRight w:val="0"/>
      <w:marTop w:val="0"/>
      <w:marBottom w:val="0"/>
      <w:divBdr>
        <w:top w:val="none" w:sz="0" w:space="0" w:color="auto"/>
        <w:left w:val="none" w:sz="0" w:space="0" w:color="auto"/>
        <w:bottom w:val="none" w:sz="0" w:space="0" w:color="auto"/>
        <w:right w:val="none" w:sz="0" w:space="0" w:color="auto"/>
      </w:divBdr>
    </w:div>
    <w:div w:id="80419506">
      <w:bodyDiv w:val="1"/>
      <w:marLeft w:val="0"/>
      <w:marRight w:val="0"/>
      <w:marTop w:val="0"/>
      <w:marBottom w:val="0"/>
      <w:divBdr>
        <w:top w:val="none" w:sz="0" w:space="0" w:color="auto"/>
        <w:left w:val="none" w:sz="0" w:space="0" w:color="auto"/>
        <w:bottom w:val="none" w:sz="0" w:space="0" w:color="auto"/>
        <w:right w:val="none" w:sz="0" w:space="0" w:color="auto"/>
      </w:divBdr>
      <w:divsChild>
        <w:div w:id="211431683">
          <w:marLeft w:val="0"/>
          <w:marRight w:val="0"/>
          <w:marTop w:val="0"/>
          <w:marBottom w:val="0"/>
          <w:divBdr>
            <w:top w:val="none" w:sz="0" w:space="0" w:color="auto"/>
            <w:left w:val="none" w:sz="0" w:space="0" w:color="auto"/>
            <w:bottom w:val="none" w:sz="0" w:space="0" w:color="auto"/>
            <w:right w:val="none" w:sz="0" w:space="0" w:color="auto"/>
          </w:divBdr>
        </w:div>
        <w:div w:id="1233083829">
          <w:marLeft w:val="0"/>
          <w:marRight w:val="0"/>
          <w:marTop w:val="0"/>
          <w:marBottom w:val="0"/>
          <w:divBdr>
            <w:top w:val="none" w:sz="0" w:space="0" w:color="auto"/>
            <w:left w:val="none" w:sz="0" w:space="0" w:color="auto"/>
            <w:bottom w:val="none" w:sz="0" w:space="0" w:color="auto"/>
            <w:right w:val="none" w:sz="0" w:space="0" w:color="auto"/>
          </w:divBdr>
        </w:div>
      </w:divsChild>
    </w:div>
    <w:div w:id="81219129">
      <w:bodyDiv w:val="1"/>
      <w:marLeft w:val="0"/>
      <w:marRight w:val="0"/>
      <w:marTop w:val="0"/>
      <w:marBottom w:val="0"/>
      <w:divBdr>
        <w:top w:val="none" w:sz="0" w:space="0" w:color="auto"/>
        <w:left w:val="none" w:sz="0" w:space="0" w:color="auto"/>
        <w:bottom w:val="none" w:sz="0" w:space="0" w:color="auto"/>
        <w:right w:val="none" w:sz="0" w:space="0" w:color="auto"/>
      </w:divBdr>
      <w:divsChild>
        <w:div w:id="620847733">
          <w:marLeft w:val="0"/>
          <w:marRight w:val="0"/>
          <w:marTop w:val="0"/>
          <w:marBottom w:val="0"/>
          <w:divBdr>
            <w:top w:val="none" w:sz="0" w:space="0" w:color="auto"/>
            <w:left w:val="none" w:sz="0" w:space="0" w:color="auto"/>
            <w:bottom w:val="none" w:sz="0" w:space="0" w:color="auto"/>
            <w:right w:val="none" w:sz="0" w:space="0" w:color="auto"/>
          </w:divBdr>
        </w:div>
        <w:div w:id="1272857405">
          <w:marLeft w:val="0"/>
          <w:marRight w:val="0"/>
          <w:marTop w:val="0"/>
          <w:marBottom w:val="0"/>
          <w:divBdr>
            <w:top w:val="none" w:sz="0" w:space="0" w:color="auto"/>
            <w:left w:val="none" w:sz="0" w:space="0" w:color="auto"/>
            <w:bottom w:val="none" w:sz="0" w:space="0" w:color="auto"/>
            <w:right w:val="none" w:sz="0" w:space="0" w:color="auto"/>
          </w:divBdr>
        </w:div>
      </w:divsChild>
    </w:div>
    <w:div w:id="83377857">
      <w:bodyDiv w:val="1"/>
      <w:marLeft w:val="0"/>
      <w:marRight w:val="0"/>
      <w:marTop w:val="0"/>
      <w:marBottom w:val="0"/>
      <w:divBdr>
        <w:top w:val="none" w:sz="0" w:space="0" w:color="auto"/>
        <w:left w:val="none" w:sz="0" w:space="0" w:color="auto"/>
        <w:bottom w:val="none" w:sz="0" w:space="0" w:color="auto"/>
        <w:right w:val="none" w:sz="0" w:space="0" w:color="auto"/>
      </w:divBdr>
    </w:div>
    <w:div w:id="88890138">
      <w:bodyDiv w:val="1"/>
      <w:marLeft w:val="0"/>
      <w:marRight w:val="0"/>
      <w:marTop w:val="0"/>
      <w:marBottom w:val="0"/>
      <w:divBdr>
        <w:top w:val="none" w:sz="0" w:space="0" w:color="auto"/>
        <w:left w:val="none" w:sz="0" w:space="0" w:color="auto"/>
        <w:bottom w:val="none" w:sz="0" w:space="0" w:color="auto"/>
        <w:right w:val="none" w:sz="0" w:space="0" w:color="auto"/>
      </w:divBdr>
      <w:divsChild>
        <w:div w:id="1791315456">
          <w:marLeft w:val="0"/>
          <w:marRight w:val="0"/>
          <w:marTop w:val="0"/>
          <w:marBottom w:val="0"/>
          <w:divBdr>
            <w:top w:val="none" w:sz="0" w:space="0" w:color="auto"/>
            <w:left w:val="none" w:sz="0" w:space="0" w:color="auto"/>
            <w:bottom w:val="none" w:sz="0" w:space="0" w:color="auto"/>
            <w:right w:val="none" w:sz="0" w:space="0" w:color="auto"/>
          </w:divBdr>
          <w:divsChild>
            <w:div w:id="120459217">
              <w:marLeft w:val="0"/>
              <w:marRight w:val="0"/>
              <w:marTop w:val="0"/>
              <w:marBottom w:val="0"/>
              <w:divBdr>
                <w:top w:val="none" w:sz="0" w:space="0" w:color="auto"/>
                <w:left w:val="none" w:sz="0" w:space="0" w:color="auto"/>
                <w:bottom w:val="none" w:sz="0" w:space="0" w:color="auto"/>
                <w:right w:val="none" w:sz="0" w:space="0" w:color="auto"/>
              </w:divBdr>
            </w:div>
            <w:div w:id="149745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7049">
      <w:bodyDiv w:val="1"/>
      <w:marLeft w:val="0"/>
      <w:marRight w:val="0"/>
      <w:marTop w:val="0"/>
      <w:marBottom w:val="0"/>
      <w:divBdr>
        <w:top w:val="none" w:sz="0" w:space="0" w:color="auto"/>
        <w:left w:val="none" w:sz="0" w:space="0" w:color="auto"/>
        <w:bottom w:val="none" w:sz="0" w:space="0" w:color="auto"/>
        <w:right w:val="none" w:sz="0" w:space="0" w:color="auto"/>
      </w:divBdr>
    </w:div>
    <w:div w:id="94450169">
      <w:bodyDiv w:val="1"/>
      <w:marLeft w:val="0"/>
      <w:marRight w:val="0"/>
      <w:marTop w:val="0"/>
      <w:marBottom w:val="0"/>
      <w:divBdr>
        <w:top w:val="none" w:sz="0" w:space="0" w:color="auto"/>
        <w:left w:val="none" w:sz="0" w:space="0" w:color="auto"/>
        <w:bottom w:val="none" w:sz="0" w:space="0" w:color="auto"/>
        <w:right w:val="none" w:sz="0" w:space="0" w:color="auto"/>
      </w:divBdr>
    </w:div>
    <w:div w:id="99880681">
      <w:bodyDiv w:val="1"/>
      <w:marLeft w:val="0"/>
      <w:marRight w:val="0"/>
      <w:marTop w:val="0"/>
      <w:marBottom w:val="0"/>
      <w:divBdr>
        <w:top w:val="none" w:sz="0" w:space="0" w:color="auto"/>
        <w:left w:val="none" w:sz="0" w:space="0" w:color="auto"/>
        <w:bottom w:val="none" w:sz="0" w:space="0" w:color="auto"/>
        <w:right w:val="none" w:sz="0" w:space="0" w:color="auto"/>
      </w:divBdr>
    </w:div>
    <w:div w:id="103228898">
      <w:bodyDiv w:val="1"/>
      <w:marLeft w:val="0"/>
      <w:marRight w:val="0"/>
      <w:marTop w:val="0"/>
      <w:marBottom w:val="0"/>
      <w:divBdr>
        <w:top w:val="none" w:sz="0" w:space="0" w:color="auto"/>
        <w:left w:val="none" w:sz="0" w:space="0" w:color="auto"/>
        <w:bottom w:val="none" w:sz="0" w:space="0" w:color="auto"/>
        <w:right w:val="none" w:sz="0" w:space="0" w:color="auto"/>
      </w:divBdr>
      <w:divsChild>
        <w:div w:id="1694917886">
          <w:marLeft w:val="0"/>
          <w:marRight w:val="0"/>
          <w:marTop w:val="0"/>
          <w:marBottom w:val="0"/>
          <w:divBdr>
            <w:top w:val="none" w:sz="0" w:space="0" w:color="auto"/>
            <w:left w:val="none" w:sz="0" w:space="0" w:color="auto"/>
            <w:bottom w:val="none" w:sz="0" w:space="0" w:color="auto"/>
            <w:right w:val="none" w:sz="0" w:space="0" w:color="auto"/>
          </w:divBdr>
          <w:divsChild>
            <w:div w:id="720521601">
              <w:marLeft w:val="0"/>
              <w:marRight w:val="0"/>
              <w:marTop w:val="0"/>
              <w:marBottom w:val="0"/>
              <w:divBdr>
                <w:top w:val="none" w:sz="0" w:space="0" w:color="auto"/>
                <w:left w:val="none" w:sz="0" w:space="0" w:color="auto"/>
                <w:bottom w:val="none" w:sz="0" w:space="0" w:color="auto"/>
                <w:right w:val="none" w:sz="0" w:space="0" w:color="auto"/>
              </w:divBdr>
              <w:divsChild>
                <w:div w:id="1316641743">
                  <w:marLeft w:val="0"/>
                  <w:marRight w:val="0"/>
                  <w:marTop w:val="0"/>
                  <w:marBottom w:val="0"/>
                  <w:divBdr>
                    <w:top w:val="none" w:sz="0" w:space="0" w:color="auto"/>
                    <w:left w:val="none" w:sz="0" w:space="0" w:color="auto"/>
                    <w:bottom w:val="none" w:sz="0" w:space="0" w:color="auto"/>
                    <w:right w:val="none" w:sz="0" w:space="0" w:color="auto"/>
                  </w:divBdr>
                  <w:divsChild>
                    <w:div w:id="19265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99891">
      <w:bodyDiv w:val="1"/>
      <w:marLeft w:val="0"/>
      <w:marRight w:val="0"/>
      <w:marTop w:val="0"/>
      <w:marBottom w:val="0"/>
      <w:divBdr>
        <w:top w:val="none" w:sz="0" w:space="0" w:color="auto"/>
        <w:left w:val="none" w:sz="0" w:space="0" w:color="auto"/>
        <w:bottom w:val="none" w:sz="0" w:space="0" w:color="auto"/>
        <w:right w:val="none" w:sz="0" w:space="0" w:color="auto"/>
      </w:divBdr>
    </w:div>
    <w:div w:id="111827267">
      <w:bodyDiv w:val="1"/>
      <w:marLeft w:val="0"/>
      <w:marRight w:val="0"/>
      <w:marTop w:val="0"/>
      <w:marBottom w:val="0"/>
      <w:divBdr>
        <w:top w:val="none" w:sz="0" w:space="0" w:color="auto"/>
        <w:left w:val="none" w:sz="0" w:space="0" w:color="auto"/>
        <w:bottom w:val="none" w:sz="0" w:space="0" w:color="auto"/>
        <w:right w:val="none" w:sz="0" w:space="0" w:color="auto"/>
      </w:divBdr>
    </w:div>
    <w:div w:id="121197146">
      <w:bodyDiv w:val="1"/>
      <w:marLeft w:val="0"/>
      <w:marRight w:val="0"/>
      <w:marTop w:val="0"/>
      <w:marBottom w:val="0"/>
      <w:divBdr>
        <w:top w:val="none" w:sz="0" w:space="0" w:color="auto"/>
        <w:left w:val="none" w:sz="0" w:space="0" w:color="auto"/>
        <w:bottom w:val="none" w:sz="0" w:space="0" w:color="auto"/>
        <w:right w:val="none" w:sz="0" w:space="0" w:color="auto"/>
      </w:divBdr>
    </w:div>
    <w:div w:id="133985314">
      <w:bodyDiv w:val="1"/>
      <w:marLeft w:val="0"/>
      <w:marRight w:val="0"/>
      <w:marTop w:val="0"/>
      <w:marBottom w:val="0"/>
      <w:divBdr>
        <w:top w:val="none" w:sz="0" w:space="0" w:color="auto"/>
        <w:left w:val="none" w:sz="0" w:space="0" w:color="auto"/>
        <w:bottom w:val="none" w:sz="0" w:space="0" w:color="auto"/>
        <w:right w:val="none" w:sz="0" w:space="0" w:color="auto"/>
      </w:divBdr>
      <w:divsChild>
        <w:div w:id="1951086936">
          <w:marLeft w:val="0"/>
          <w:marRight w:val="0"/>
          <w:marTop w:val="0"/>
          <w:marBottom w:val="0"/>
          <w:divBdr>
            <w:top w:val="none" w:sz="0" w:space="0" w:color="auto"/>
            <w:left w:val="none" w:sz="0" w:space="0" w:color="auto"/>
            <w:bottom w:val="none" w:sz="0" w:space="0" w:color="auto"/>
            <w:right w:val="none" w:sz="0" w:space="0" w:color="auto"/>
          </w:divBdr>
          <w:divsChild>
            <w:div w:id="14515827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2234781">
      <w:bodyDiv w:val="1"/>
      <w:marLeft w:val="0"/>
      <w:marRight w:val="0"/>
      <w:marTop w:val="0"/>
      <w:marBottom w:val="0"/>
      <w:divBdr>
        <w:top w:val="none" w:sz="0" w:space="0" w:color="auto"/>
        <w:left w:val="none" w:sz="0" w:space="0" w:color="auto"/>
        <w:bottom w:val="none" w:sz="0" w:space="0" w:color="auto"/>
        <w:right w:val="none" w:sz="0" w:space="0" w:color="auto"/>
      </w:divBdr>
      <w:divsChild>
        <w:div w:id="51198637">
          <w:marLeft w:val="0"/>
          <w:marRight w:val="0"/>
          <w:marTop w:val="0"/>
          <w:marBottom w:val="0"/>
          <w:divBdr>
            <w:top w:val="none" w:sz="0" w:space="0" w:color="auto"/>
            <w:left w:val="none" w:sz="0" w:space="0" w:color="auto"/>
            <w:bottom w:val="none" w:sz="0" w:space="0" w:color="auto"/>
            <w:right w:val="none" w:sz="0" w:space="0" w:color="auto"/>
          </w:divBdr>
        </w:div>
        <w:div w:id="350034295">
          <w:marLeft w:val="0"/>
          <w:marRight w:val="0"/>
          <w:marTop w:val="0"/>
          <w:marBottom w:val="0"/>
          <w:divBdr>
            <w:top w:val="none" w:sz="0" w:space="0" w:color="auto"/>
            <w:left w:val="none" w:sz="0" w:space="0" w:color="auto"/>
            <w:bottom w:val="none" w:sz="0" w:space="0" w:color="auto"/>
            <w:right w:val="none" w:sz="0" w:space="0" w:color="auto"/>
          </w:divBdr>
        </w:div>
      </w:divsChild>
    </w:div>
    <w:div w:id="159468358">
      <w:bodyDiv w:val="1"/>
      <w:marLeft w:val="0"/>
      <w:marRight w:val="0"/>
      <w:marTop w:val="0"/>
      <w:marBottom w:val="0"/>
      <w:divBdr>
        <w:top w:val="none" w:sz="0" w:space="0" w:color="auto"/>
        <w:left w:val="none" w:sz="0" w:space="0" w:color="auto"/>
        <w:bottom w:val="none" w:sz="0" w:space="0" w:color="auto"/>
        <w:right w:val="none" w:sz="0" w:space="0" w:color="auto"/>
      </w:divBdr>
      <w:divsChild>
        <w:div w:id="1150487650">
          <w:marLeft w:val="0"/>
          <w:marRight w:val="0"/>
          <w:marTop w:val="0"/>
          <w:marBottom w:val="0"/>
          <w:divBdr>
            <w:top w:val="none" w:sz="0" w:space="0" w:color="auto"/>
            <w:left w:val="none" w:sz="0" w:space="0" w:color="auto"/>
            <w:bottom w:val="none" w:sz="0" w:space="0" w:color="auto"/>
            <w:right w:val="none" w:sz="0" w:space="0" w:color="auto"/>
          </w:divBdr>
        </w:div>
        <w:div w:id="1694764602">
          <w:marLeft w:val="0"/>
          <w:marRight w:val="0"/>
          <w:marTop w:val="0"/>
          <w:marBottom w:val="0"/>
          <w:divBdr>
            <w:top w:val="none" w:sz="0" w:space="0" w:color="auto"/>
            <w:left w:val="none" w:sz="0" w:space="0" w:color="auto"/>
            <w:bottom w:val="none" w:sz="0" w:space="0" w:color="auto"/>
            <w:right w:val="none" w:sz="0" w:space="0" w:color="auto"/>
          </w:divBdr>
        </w:div>
      </w:divsChild>
    </w:div>
    <w:div w:id="159778160">
      <w:bodyDiv w:val="1"/>
      <w:marLeft w:val="0"/>
      <w:marRight w:val="0"/>
      <w:marTop w:val="0"/>
      <w:marBottom w:val="0"/>
      <w:divBdr>
        <w:top w:val="none" w:sz="0" w:space="0" w:color="auto"/>
        <w:left w:val="none" w:sz="0" w:space="0" w:color="auto"/>
        <w:bottom w:val="none" w:sz="0" w:space="0" w:color="auto"/>
        <w:right w:val="none" w:sz="0" w:space="0" w:color="auto"/>
      </w:divBdr>
    </w:div>
    <w:div w:id="161168068">
      <w:bodyDiv w:val="1"/>
      <w:marLeft w:val="0"/>
      <w:marRight w:val="0"/>
      <w:marTop w:val="0"/>
      <w:marBottom w:val="0"/>
      <w:divBdr>
        <w:top w:val="none" w:sz="0" w:space="0" w:color="auto"/>
        <w:left w:val="none" w:sz="0" w:space="0" w:color="auto"/>
        <w:bottom w:val="none" w:sz="0" w:space="0" w:color="auto"/>
        <w:right w:val="none" w:sz="0" w:space="0" w:color="auto"/>
      </w:divBdr>
    </w:div>
    <w:div w:id="175846055">
      <w:bodyDiv w:val="1"/>
      <w:marLeft w:val="0"/>
      <w:marRight w:val="0"/>
      <w:marTop w:val="0"/>
      <w:marBottom w:val="0"/>
      <w:divBdr>
        <w:top w:val="none" w:sz="0" w:space="0" w:color="auto"/>
        <w:left w:val="none" w:sz="0" w:space="0" w:color="auto"/>
        <w:bottom w:val="none" w:sz="0" w:space="0" w:color="auto"/>
        <w:right w:val="none" w:sz="0" w:space="0" w:color="auto"/>
      </w:divBdr>
      <w:divsChild>
        <w:div w:id="698121108">
          <w:marLeft w:val="0"/>
          <w:marRight w:val="0"/>
          <w:marTop w:val="0"/>
          <w:marBottom w:val="567"/>
          <w:divBdr>
            <w:top w:val="none" w:sz="0" w:space="0" w:color="auto"/>
            <w:left w:val="none" w:sz="0" w:space="0" w:color="auto"/>
            <w:bottom w:val="none" w:sz="0" w:space="0" w:color="auto"/>
            <w:right w:val="none" w:sz="0" w:space="0" w:color="auto"/>
          </w:divBdr>
        </w:div>
        <w:div w:id="1918900867">
          <w:marLeft w:val="0"/>
          <w:marRight w:val="0"/>
          <w:marTop w:val="480"/>
          <w:marBottom w:val="240"/>
          <w:divBdr>
            <w:top w:val="none" w:sz="0" w:space="0" w:color="auto"/>
            <w:left w:val="none" w:sz="0" w:space="0" w:color="auto"/>
            <w:bottom w:val="none" w:sz="0" w:space="0" w:color="auto"/>
            <w:right w:val="none" w:sz="0" w:space="0" w:color="auto"/>
          </w:divBdr>
        </w:div>
      </w:divsChild>
    </w:div>
    <w:div w:id="177695020">
      <w:bodyDiv w:val="1"/>
      <w:marLeft w:val="0"/>
      <w:marRight w:val="0"/>
      <w:marTop w:val="0"/>
      <w:marBottom w:val="0"/>
      <w:divBdr>
        <w:top w:val="none" w:sz="0" w:space="0" w:color="auto"/>
        <w:left w:val="none" w:sz="0" w:space="0" w:color="auto"/>
        <w:bottom w:val="none" w:sz="0" w:space="0" w:color="auto"/>
        <w:right w:val="none" w:sz="0" w:space="0" w:color="auto"/>
      </w:divBdr>
    </w:div>
    <w:div w:id="188690390">
      <w:bodyDiv w:val="1"/>
      <w:marLeft w:val="0"/>
      <w:marRight w:val="0"/>
      <w:marTop w:val="0"/>
      <w:marBottom w:val="0"/>
      <w:divBdr>
        <w:top w:val="none" w:sz="0" w:space="0" w:color="auto"/>
        <w:left w:val="none" w:sz="0" w:space="0" w:color="auto"/>
        <w:bottom w:val="none" w:sz="0" w:space="0" w:color="auto"/>
        <w:right w:val="none" w:sz="0" w:space="0" w:color="auto"/>
      </w:divBdr>
    </w:div>
    <w:div w:id="207257149">
      <w:bodyDiv w:val="1"/>
      <w:marLeft w:val="0"/>
      <w:marRight w:val="0"/>
      <w:marTop w:val="0"/>
      <w:marBottom w:val="0"/>
      <w:divBdr>
        <w:top w:val="none" w:sz="0" w:space="0" w:color="auto"/>
        <w:left w:val="none" w:sz="0" w:space="0" w:color="auto"/>
        <w:bottom w:val="none" w:sz="0" w:space="0" w:color="auto"/>
        <w:right w:val="none" w:sz="0" w:space="0" w:color="auto"/>
      </w:divBdr>
    </w:div>
    <w:div w:id="211112392">
      <w:bodyDiv w:val="1"/>
      <w:marLeft w:val="0"/>
      <w:marRight w:val="0"/>
      <w:marTop w:val="0"/>
      <w:marBottom w:val="0"/>
      <w:divBdr>
        <w:top w:val="none" w:sz="0" w:space="0" w:color="auto"/>
        <w:left w:val="none" w:sz="0" w:space="0" w:color="auto"/>
        <w:bottom w:val="none" w:sz="0" w:space="0" w:color="auto"/>
        <w:right w:val="none" w:sz="0" w:space="0" w:color="auto"/>
      </w:divBdr>
    </w:div>
    <w:div w:id="226844267">
      <w:bodyDiv w:val="1"/>
      <w:marLeft w:val="0"/>
      <w:marRight w:val="0"/>
      <w:marTop w:val="0"/>
      <w:marBottom w:val="0"/>
      <w:divBdr>
        <w:top w:val="none" w:sz="0" w:space="0" w:color="auto"/>
        <w:left w:val="none" w:sz="0" w:space="0" w:color="auto"/>
        <w:bottom w:val="none" w:sz="0" w:space="0" w:color="auto"/>
        <w:right w:val="none" w:sz="0" w:space="0" w:color="auto"/>
      </w:divBdr>
    </w:div>
    <w:div w:id="230042814">
      <w:bodyDiv w:val="1"/>
      <w:marLeft w:val="0"/>
      <w:marRight w:val="0"/>
      <w:marTop w:val="0"/>
      <w:marBottom w:val="0"/>
      <w:divBdr>
        <w:top w:val="none" w:sz="0" w:space="0" w:color="auto"/>
        <w:left w:val="none" w:sz="0" w:space="0" w:color="auto"/>
        <w:bottom w:val="none" w:sz="0" w:space="0" w:color="auto"/>
        <w:right w:val="none" w:sz="0" w:space="0" w:color="auto"/>
      </w:divBdr>
    </w:div>
    <w:div w:id="233322266">
      <w:bodyDiv w:val="1"/>
      <w:marLeft w:val="0"/>
      <w:marRight w:val="0"/>
      <w:marTop w:val="0"/>
      <w:marBottom w:val="0"/>
      <w:divBdr>
        <w:top w:val="none" w:sz="0" w:space="0" w:color="auto"/>
        <w:left w:val="none" w:sz="0" w:space="0" w:color="auto"/>
        <w:bottom w:val="none" w:sz="0" w:space="0" w:color="auto"/>
        <w:right w:val="none" w:sz="0" w:space="0" w:color="auto"/>
      </w:divBdr>
    </w:div>
    <w:div w:id="241304215">
      <w:bodyDiv w:val="1"/>
      <w:marLeft w:val="0"/>
      <w:marRight w:val="0"/>
      <w:marTop w:val="0"/>
      <w:marBottom w:val="0"/>
      <w:divBdr>
        <w:top w:val="none" w:sz="0" w:space="0" w:color="auto"/>
        <w:left w:val="none" w:sz="0" w:space="0" w:color="auto"/>
        <w:bottom w:val="none" w:sz="0" w:space="0" w:color="auto"/>
        <w:right w:val="none" w:sz="0" w:space="0" w:color="auto"/>
      </w:divBdr>
      <w:divsChild>
        <w:div w:id="1142968302">
          <w:marLeft w:val="0"/>
          <w:marRight w:val="0"/>
          <w:marTop w:val="0"/>
          <w:marBottom w:val="0"/>
          <w:divBdr>
            <w:top w:val="none" w:sz="0" w:space="0" w:color="auto"/>
            <w:left w:val="none" w:sz="0" w:space="0" w:color="auto"/>
            <w:bottom w:val="none" w:sz="0" w:space="0" w:color="auto"/>
            <w:right w:val="none" w:sz="0" w:space="0" w:color="auto"/>
          </w:divBdr>
        </w:div>
      </w:divsChild>
    </w:div>
    <w:div w:id="243421349">
      <w:bodyDiv w:val="1"/>
      <w:marLeft w:val="0"/>
      <w:marRight w:val="0"/>
      <w:marTop w:val="0"/>
      <w:marBottom w:val="0"/>
      <w:divBdr>
        <w:top w:val="none" w:sz="0" w:space="0" w:color="auto"/>
        <w:left w:val="none" w:sz="0" w:space="0" w:color="auto"/>
        <w:bottom w:val="none" w:sz="0" w:space="0" w:color="auto"/>
        <w:right w:val="none" w:sz="0" w:space="0" w:color="auto"/>
      </w:divBdr>
      <w:divsChild>
        <w:div w:id="96800107">
          <w:marLeft w:val="0"/>
          <w:marRight w:val="0"/>
          <w:marTop w:val="0"/>
          <w:marBottom w:val="0"/>
          <w:divBdr>
            <w:top w:val="none" w:sz="0" w:space="0" w:color="auto"/>
            <w:left w:val="none" w:sz="0" w:space="0" w:color="auto"/>
            <w:bottom w:val="none" w:sz="0" w:space="0" w:color="auto"/>
            <w:right w:val="none" w:sz="0" w:space="0" w:color="auto"/>
          </w:divBdr>
        </w:div>
        <w:div w:id="236670251">
          <w:marLeft w:val="0"/>
          <w:marRight w:val="0"/>
          <w:marTop w:val="0"/>
          <w:marBottom w:val="0"/>
          <w:divBdr>
            <w:top w:val="none" w:sz="0" w:space="0" w:color="auto"/>
            <w:left w:val="none" w:sz="0" w:space="0" w:color="auto"/>
            <w:bottom w:val="none" w:sz="0" w:space="0" w:color="auto"/>
            <w:right w:val="none" w:sz="0" w:space="0" w:color="auto"/>
          </w:divBdr>
        </w:div>
        <w:div w:id="416365528">
          <w:marLeft w:val="0"/>
          <w:marRight w:val="0"/>
          <w:marTop w:val="0"/>
          <w:marBottom w:val="0"/>
          <w:divBdr>
            <w:top w:val="none" w:sz="0" w:space="0" w:color="auto"/>
            <w:left w:val="none" w:sz="0" w:space="0" w:color="auto"/>
            <w:bottom w:val="none" w:sz="0" w:space="0" w:color="auto"/>
            <w:right w:val="none" w:sz="0" w:space="0" w:color="auto"/>
          </w:divBdr>
        </w:div>
        <w:div w:id="433091587">
          <w:marLeft w:val="0"/>
          <w:marRight w:val="0"/>
          <w:marTop w:val="0"/>
          <w:marBottom w:val="0"/>
          <w:divBdr>
            <w:top w:val="none" w:sz="0" w:space="0" w:color="auto"/>
            <w:left w:val="none" w:sz="0" w:space="0" w:color="auto"/>
            <w:bottom w:val="none" w:sz="0" w:space="0" w:color="auto"/>
            <w:right w:val="none" w:sz="0" w:space="0" w:color="auto"/>
          </w:divBdr>
        </w:div>
        <w:div w:id="1111634046">
          <w:marLeft w:val="0"/>
          <w:marRight w:val="0"/>
          <w:marTop w:val="0"/>
          <w:marBottom w:val="0"/>
          <w:divBdr>
            <w:top w:val="none" w:sz="0" w:space="0" w:color="auto"/>
            <w:left w:val="none" w:sz="0" w:space="0" w:color="auto"/>
            <w:bottom w:val="none" w:sz="0" w:space="0" w:color="auto"/>
            <w:right w:val="none" w:sz="0" w:space="0" w:color="auto"/>
          </w:divBdr>
        </w:div>
        <w:div w:id="1324234152">
          <w:marLeft w:val="0"/>
          <w:marRight w:val="0"/>
          <w:marTop w:val="0"/>
          <w:marBottom w:val="0"/>
          <w:divBdr>
            <w:top w:val="none" w:sz="0" w:space="0" w:color="auto"/>
            <w:left w:val="none" w:sz="0" w:space="0" w:color="auto"/>
            <w:bottom w:val="none" w:sz="0" w:space="0" w:color="auto"/>
            <w:right w:val="none" w:sz="0" w:space="0" w:color="auto"/>
          </w:divBdr>
        </w:div>
        <w:div w:id="1402175023">
          <w:marLeft w:val="0"/>
          <w:marRight w:val="0"/>
          <w:marTop w:val="0"/>
          <w:marBottom w:val="0"/>
          <w:divBdr>
            <w:top w:val="none" w:sz="0" w:space="0" w:color="auto"/>
            <w:left w:val="none" w:sz="0" w:space="0" w:color="auto"/>
            <w:bottom w:val="none" w:sz="0" w:space="0" w:color="auto"/>
            <w:right w:val="none" w:sz="0" w:space="0" w:color="auto"/>
          </w:divBdr>
        </w:div>
        <w:div w:id="1419521051">
          <w:marLeft w:val="0"/>
          <w:marRight w:val="0"/>
          <w:marTop w:val="0"/>
          <w:marBottom w:val="0"/>
          <w:divBdr>
            <w:top w:val="none" w:sz="0" w:space="0" w:color="auto"/>
            <w:left w:val="none" w:sz="0" w:space="0" w:color="auto"/>
            <w:bottom w:val="none" w:sz="0" w:space="0" w:color="auto"/>
            <w:right w:val="none" w:sz="0" w:space="0" w:color="auto"/>
          </w:divBdr>
        </w:div>
        <w:div w:id="1768498876">
          <w:marLeft w:val="0"/>
          <w:marRight w:val="0"/>
          <w:marTop w:val="0"/>
          <w:marBottom w:val="0"/>
          <w:divBdr>
            <w:top w:val="none" w:sz="0" w:space="0" w:color="auto"/>
            <w:left w:val="none" w:sz="0" w:space="0" w:color="auto"/>
            <w:bottom w:val="none" w:sz="0" w:space="0" w:color="auto"/>
            <w:right w:val="none" w:sz="0" w:space="0" w:color="auto"/>
          </w:divBdr>
        </w:div>
        <w:div w:id="2085685933">
          <w:marLeft w:val="0"/>
          <w:marRight w:val="0"/>
          <w:marTop w:val="0"/>
          <w:marBottom w:val="0"/>
          <w:divBdr>
            <w:top w:val="none" w:sz="0" w:space="0" w:color="auto"/>
            <w:left w:val="none" w:sz="0" w:space="0" w:color="auto"/>
            <w:bottom w:val="none" w:sz="0" w:space="0" w:color="auto"/>
            <w:right w:val="none" w:sz="0" w:space="0" w:color="auto"/>
          </w:divBdr>
        </w:div>
      </w:divsChild>
    </w:div>
    <w:div w:id="245068396">
      <w:bodyDiv w:val="1"/>
      <w:marLeft w:val="0"/>
      <w:marRight w:val="0"/>
      <w:marTop w:val="0"/>
      <w:marBottom w:val="0"/>
      <w:divBdr>
        <w:top w:val="none" w:sz="0" w:space="0" w:color="auto"/>
        <w:left w:val="none" w:sz="0" w:space="0" w:color="auto"/>
        <w:bottom w:val="none" w:sz="0" w:space="0" w:color="auto"/>
        <w:right w:val="none" w:sz="0" w:space="0" w:color="auto"/>
      </w:divBdr>
    </w:div>
    <w:div w:id="263927339">
      <w:bodyDiv w:val="1"/>
      <w:marLeft w:val="0"/>
      <w:marRight w:val="0"/>
      <w:marTop w:val="0"/>
      <w:marBottom w:val="0"/>
      <w:divBdr>
        <w:top w:val="none" w:sz="0" w:space="0" w:color="auto"/>
        <w:left w:val="none" w:sz="0" w:space="0" w:color="auto"/>
        <w:bottom w:val="none" w:sz="0" w:space="0" w:color="auto"/>
        <w:right w:val="none" w:sz="0" w:space="0" w:color="auto"/>
      </w:divBdr>
      <w:divsChild>
        <w:div w:id="418984750">
          <w:marLeft w:val="0"/>
          <w:marRight w:val="0"/>
          <w:marTop w:val="0"/>
          <w:marBottom w:val="0"/>
          <w:divBdr>
            <w:top w:val="none" w:sz="0" w:space="0" w:color="auto"/>
            <w:left w:val="none" w:sz="0" w:space="0" w:color="auto"/>
            <w:bottom w:val="none" w:sz="0" w:space="0" w:color="auto"/>
            <w:right w:val="none" w:sz="0" w:space="0" w:color="auto"/>
          </w:divBdr>
          <w:divsChild>
            <w:div w:id="1634822739">
              <w:marLeft w:val="0"/>
              <w:marRight w:val="0"/>
              <w:marTop w:val="0"/>
              <w:marBottom w:val="0"/>
              <w:divBdr>
                <w:top w:val="none" w:sz="0" w:space="0" w:color="auto"/>
                <w:left w:val="none" w:sz="0" w:space="0" w:color="auto"/>
                <w:bottom w:val="none" w:sz="0" w:space="0" w:color="auto"/>
                <w:right w:val="none" w:sz="0" w:space="0" w:color="auto"/>
              </w:divBdr>
              <w:divsChild>
                <w:div w:id="1571118953">
                  <w:marLeft w:val="0"/>
                  <w:marRight w:val="0"/>
                  <w:marTop w:val="0"/>
                  <w:marBottom w:val="0"/>
                  <w:divBdr>
                    <w:top w:val="none" w:sz="0" w:space="0" w:color="auto"/>
                    <w:left w:val="none" w:sz="0" w:space="0" w:color="auto"/>
                    <w:bottom w:val="none" w:sz="0" w:space="0" w:color="auto"/>
                    <w:right w:val="none" w:sz="0" w:space="0" w:color="auto"/>
                  </w:divBdr>
                  <w:divsChild>
                    <w:div w:id="1534734542">
                      <w:marLeft w:val="0"/>
                      <w:marRight w:val="0"/>
                      <w:marTop w:val="0"/>
                      <w:marBottom w:val="0"/>
                      <w:divBdr>
                        <w:top w:val="none" w:sz="0" w:space="0" w:color="auto"/>
                        <w:left w:val="none" w:sz="0" w:space="0" w:color="auto"/>
                        <w:bottom w:val="none" w:sz="0" w:space="0" w:color="auto"/>
                        <w:right w:val="none" w:sz="0" w:space="0" w:color="auto"/>
                      </w:divBdr>
                      <w:divsChild>
                        <w:div w:id="917441265">
                          <w:marLeft w:val="0"/>
                          <w:marRight w:val="0"/>
                          <w:marTop w:val="0"/>
                          <w:marBottom w:val="0"/>
                          <w:divBdr>
                            <w:top w:val="none" w:sz="0" w:space="0" w:color="auto"/>
                            <w:left w:val="none" w:sz="0" w:space="0" w:color="auto"/>
                            <w:bottom w:val="none" w:sz="0" w:space="0" w:color="auto"/>
                            <w:right w:val="none" w:sz="0" w:space="0" w:color="auto"/>
                          </w:divBdr>
                          <w:divsChild>
                            <w:div w:id="1354764641">
                              <w:marLeft w:val="0"/>
                              <w:marRight w:val="0"/>
                              <w:marTop w:val="0"/>
                              <w:marBottom w:val="0"/>
                              <w:divBdr>
                                <w:top w:val="none" w:sz="0" w:space="0" w:color="auto"/>
                                <w:left w:val="none" w:sz="0" w:space="0" w:color="auto"/>
                                <w:bottom w:val="none" w:sz="0" w:space="0" w:color="auto"/>
                                <w:right w:val="none" w:sz="0" w:space="0" w:color="auto"/>
                              </w:divBdr>
                              <w:divsChild>
                                <w:div w:id="1988700672">
                                  <w:marLeft w:val="0"/>
                                  <w:marRight w:val="0"/>
                                  <w:marTop w:val="0"/>
                                  <w:marBottom w:val="0"/>
                                  <w:divBdr>
                                    <w:top w:val="none" w:sz="0" w:space="0" w:color="auto"/>
                                    <w:left w:val="none" w:sz="0" w:space="0" w:color="auto"/>
                                    <w:bottom w:val="none" w:sz="0" w:space="0" w:color="auto"/>
                                    <w:right w:val="none" w:sz="0" w:space="0" w:color="auto"/>
                                  </w:divBdr>
                                  <w:divsChild>
                                    <w:div w:id="1491211141">
                                      <w:marLeft w:val="0"/>
                                      <w:marRight w:val="0"/>
                                      <w:marTop w:val="0"/>
                                      <w:marBottom w:val="0"/>
                                      <w:divBdr>
                                        <w:top w:val="none" w:sz="0" w:space="0" w:color="auto"/>
                                        <w:left w:val="none" w:sz="0" w:space="0" w:color="auto"/>
                                        <w:bottom w:val="single" w:sz="2" w:space="0" w:color="E9EFF3"/>
                                        <w:right w:val="none" w:sz="0" w:space="0" w:color="auto"/>
                                      </w:divBdr>
                                    </w:div>
                                    <w:div w:id="1855922114">
                                      <w:marLeft w:val="0"/>
                                      <w:marRight w:val="0"/>
                                      <w:marTop w:val="0"/>
                                      <w:marBottom w:val="0"/>
                                      <w:divBdr>
                                        <w:top w:val="none" w:sz="0" w:space="0" w:color="auto"/>
                                        <w:left w:val="none" w:sz="0" w:space="0" w:color="auto"/>
                                        <w:bottom w:val="none" w:sz="0" w:space="0" w:color="auto"/>
                                        <w:right w:val="none" w:sz="0" w:space="0" w:color="auto"/>
                                      </w:divBdr>
                                      <w:divsChild>
                                        <w:div w:id="1415740427">
                                          <w:marLeft w:val="0"/>
                                          <w:marRight w:val="0"/>
                                          <w:marTop w:val="0"/>
                                          <w:marBottom w:val="0"/>
                                          <w:divBdr>
                                            <w:top w:val="none" w:sz="0" w:space="0" w:color="auto"/>
                                            <w:left w:val="none" w:sz="0" w:space="0" w:color="auto"/>
                                            <w:bottom w:val="none" w:sz="0" w:space="0" w:color="auto"/>
                                            <w:right w:val="none" w:sz="0" w:space="0" w:color="auto"/>
                                          </w:divBdr>
                                          <w:divsChild>
                                            <w:div w:id="92632721">
                                              <w:marLeft w:val="0"/>
                                              <w:marRight w:val="0"/>
                                              <w:marTop w:val="0"/>
                                              <w:marBottom w:val="0"/>
                                              <w:divBdr>
                                                <w:top w:val="none" w:sz="0" w:space="0" w:color="auto"/>
                                                <w:left w:val="none" w:sz="0" w:space="0" w:color="auto"/>
                                                <w:bottom w:val="none" w:sz="0" w:space="0" w:color="auto"/>
                                                <w:right w:val="none" w:sz="0" w:space="0" w:color="auto"/>
                                              </w:divBdr>
                                              <w:divsChild>
                                                <w:div w:id="1257640678">
                                                  <w:marLeft w:val="0"/>
                                                  <w:marRight w:val="0"/>
                                                  <w:marTop w:val="0"/>
                                                  <w:marBottom w:val="0"/>
                                                  <w:divBdr>
                                                    <w:top w:val="none" w:sz="0" w:space="0" w:color="auto"/>
                                                    <w:left w:val="none" w:sz="0" w:space="0" w:color="auto"/>
                                                    <w:bottom w:val="none" w:sz="0" w:space="0" w:color="auto"/>
                                                    <w:right w:val="none" w:sz="0" w:space="0" w:color="auto"/>
                                                  </w:divBdr>
                                                  <w:divsChild>
                                                    <w:div w:id="1132361822">
                                                      <w:marLeft w:val="0"/>
                                                      <w:marRight w:val="0"/>
                                                      <w:marTop w:val="0"/>
                                                      <w:marBottom w:val="0"/>
                                                      <w:divBdr>
                                                        <w:top w:val="none" w:sz="0" w:space="0" w:color="auto"/>
                                                        <w:left w:val="none" w:sz="0" w:space="0" w:color="auto"/>
                                                        <w:bottom w:val="none" w:sz="0" w:space="0" w:color="auto"/>
                                                        <w:right w:val="none" w:sz="0" w:space="0" w:color="auto"/>
                                                      </w:divBdr>
                                                      <w:divsChild>
                                                        <w:div w:id="1810393234">
                                                          <w:marLeft w:val="0"/>
                                                          <w:marRight w:val="0"/>
                                                          <w:marTop w:val="0"/>
                                                          <w:marBottom w:val="0"/>
                                                          <w:divBdr>
                                                            <w:top w:val="none" w:sz="0" w:space="0" w:color="auto"/>
                                                            <w:left w:val="none" w:sz="0" w:space="0" w:color="auto"/>
                                                            <w:bottom w:val="none" w:sz="0" w:space="0" w:color="auto"/>
                                                            <w:right w:val="none" w:sz="0" w:space="0" w:color="auto"/>
                                                          </w:divBdr>
                                                          <w:divsChild>
                                                            <w:div w:id="1778214101">
                                                              <w:marLeft w:val="0"/>
                                                              <w:marRight w:val="0"/>
                                                              <w:marTop w:val="0"/>
                                                              <w:marBottom w:val="0"/>
                                                              <w:divBdr>
                                                                <w:top w:val="none" w:sz="0" w:space="0" w:color="auto"/>
                                                                <w:left w:val="none" w:sz="0" w:space="0" w:color="auto"/>
                                                                <w:bottom w:val="none" w:sz="0" w:space="0" w:color="auto"/>
                                                                <w:right w:val="none" w:sz="0" w:space="0" w:color="auto"/>
                                                              </w:divBdr>
                                                              <w:divsChild>
                                                                <w:div w:id="15714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5508674">
      <w:bodyDiv w:val="1"/>
      <w:marLeft w:val="0"/>
      <w:marRight w:val="0"/>
      <w:marTop w:val="0"/>
      <w:marBottom w:val="0"/>
      <w:divBdr>
        <w:top w:val="none" w:sz="0" w:space="0" w:color="auto"/>
        <w:left w:val="none" w:sz="0" w:space="0" w:color="auto"/>
        <w:bottom w:val="none" w:sz="0" w:space="0" w:color="auto"/>
        <w:right w:val="none" w:sz="0" w:space="0" w:color="auto"/>
      </w:divBdr>
      <w:divsChild>
        <w:div w:id="2107917033">
          <w:marLeft w:val="0"/>
          <w:marRight w:val="0"/>
          <w:marTop w:val="0"/>
          <w:marBottom w:val="0"/>
          <w:divBdr>
            <w:top w:val="none" w:sz="0" w:space="0" w:color="auto"/>
            <w:left w:val="none" w:sz="0" w:space="0" w:color="auto"/>
            <w:bottom w:val="none" w:sz="0" w:space="0" w:color="auto"/>
            <w:right w:val="none" w:sz="0" w:space="0" w:color="auto"/>
          </w:divBdr>
          <w:divsChild>
            <w:div w:id="16078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7965">
      <w:bodyDiv w:val="1"/>
      <w:marLeft w:val="0"/>
      <w:marRight w:val="0"/>
      <w:marTop w:val="0"/>
      <w:marBottom w:val="0"/>
      <w:divBdr>
        <w:top w:val="none" w:sz="0" w:space="0" w:color="auto"/>
        <w:left w:val="none" w:sz="0" w:space="0" w:color="auto"/>
        <w:bottom w:val="none" w:sz="0" w:space="0" w:color="auto"/>
        <w:right w:val="none" w:sz="0" w:space="0" w:color="auto"/>
      </w:divBdr>
      <w:divsChild>
        <w:div w:id="1013187432">
          <w:marLeft w:val="0"/>
          <w:marRight w:val="0"/>
          <w:marTop w:val="0"/>
          <w:marBottom w:val="0"/>
          <w:divBdr>
            <w:top w:val="none" w:sz="0" w:space="0" w:color="auto"/>
            <w:left w:val="none" w:sz="0" w:space="0" w:color="auto"/>
            <w:bottom w:val="none" w:sz="0" w:space="0" w:color="auto"/>
            <w:right w:val="none" w:sz="0" w:space="0" w:color="auto"/>
          </w:divBdr>
        </w:div>
        <w:div w:id="1112702345">
          <w:marLeft w:val="0"/>
          <w:marRight w:val="0"/>
          <w:marTop w:val="0"/>
          <w:marBottom w:val="0"/>
          <w:divBdr>
            <w:top w:val="none" w:sz="0" w:space="0" w:color="auto"/>
            <w:left w:val="none" w:sz="0" w:space="0" w:color="auto"/>
            <w:bottom w:val="none" w:sz="0" w:space="0" w:color="auto"/>
            <w:right w:val="none" w:sz="0" w:space="0" w:color="auto"/>
          </w:divBdr>
        </w:div>
      </w:divsChild>
    </w:div>
    <w:div w:id="276718476">
      <w:bodyDiv w:val="1"/>
      <w:marLeft w:val="0"/>
      <w:marRight w:val="0"/>
      <w:marTop w:val="0"/>
      <w:marBottom w:val="0"/>
      <w:divBdr>
        <w:top w:val="none" w:sz="0" w:space="0" w:color="auto"/>
        <w:left w:val="none" w:sz="0" w:space="0" w:color="auto"/>
        <w:bottom w:val="none" w:sz="0" w:space="0" w:color="auto"/>
        <w:right w:val="none" w:sz="0" w:space="0" w:color="auto"/>
      </w:divBdr>
      <w:divsChild>
        <w:div w:id="504633982">
          <w:marLeft w:val="0"/>
          <w:marRight w:val="0"/>
          <w:marTop w:val="0"/>
          <w:marBottom w:val="0"/>
          <w:divBdr>
            <w:top w:val="none" w:sz="0" w:space="0" w:color="auto"/>
            <w:left w:val="none" w:sz="0" w:space="0" w:color="auto"/>
            <w:bottom w:val="none" w:sz="0" w:space="0" w:color="auto"/>
            <w:right w:val="none" w:sz="0" w:space="0" w:color="auto"/>
          </w:divBdr>
        </w:div>
        <w:div w:id="1832796982">
          <w:marLeft w:val="0"/>
          <w:marRight w:val="0"/>
          <w:marTop w:val="0"/>
          <w:marBottom w:val="0"/>
          <w:divBdr>
            <w:top w:val="none" w:sz="0" w:space="0" w:color="auto"/>
            <w:left w:val="none" w:sz="0" w:space="0" w:color="auto"/>
            <w:bottom w:val="none" w:sz="0" w:space="0" w:color="auto"/>
            <w:right w:val="none" w:sz="0" w:space="0" w:color="auto"/>
          </w:divBdr>
        </w:div>
      </w:divsChild>
    </w:div>
    <w:div w:id="281497202">
      <w:bodyDiv w:val="1"/>
      <w:marLeft w:val="0"/>
      <w:marRight w:val="0"/>
      <w:marTop w:val="0"/>
      <w:marBottom w:val="0"/>
      <w:divBdr>
        <w:top w:val="none" w:sz="0" w:space="0" w:color="auto"/>
        <w:left w:val="none" w:sz="0" w:space="0" w:color="auto"/>
        <w:bottom w:val="none" w:sz="0" w:space="0" w:color="auto"/>
        <w:right w:val="none" w:sz="0" w:space="0" w:color="auto"/>
      </w:divBdr>
    </w:div>
    <w:div w:id="282735856">
      <w:bodyDiv w:val="1"/>
      <w:marLeft w:val="0"/>
      <w:marRight w:val="0"/>
      <w:marTop w:val="0"/>
      <w:marBottom w:val="0"/>
      <w:divBdr>
        <w:top w:val="none" w:sz="0" w:space="0" w:color="auto"/>
        <w:left w:val="none" w:sz="0" w:space="0" w:color="auto"/>
        <w:bottom w:val="none" w:sz="0" w:space="0" w:color="auto"/>
        <w:right w:val="none" w:sz="0" w:space="0" w:color="auto"/>
      </w:divBdr>
    </w:div>
    <w:div w:id="283271282">
      <w:bodyDiv w:val="1"/>
      <w:marLeft w:val="0"/>
      <w:marRight w:val="0"/>
      <w:marTop w:val="0"/>
      <w:marBottom w:val="0"/>
      <w:divBdr>
        <w:top w:val="none" w:sz="0" w:space="0" w:color="auto"/>
        <w:left w:val="none" w:sz="0" w:space="0" w:color="auto"/>
        <w:bottom w:val="none" w:sz="0" w:space="0" w:color="auto"/>
        <w:right w:val="none" w:sz="0" w:space="0" w:color="auto"/>
      </w:divBdr>
      <w:divsChild>
        <w:div w:id="1733117383">
          <w:marLeft w:val="0"/>
          <w:marRight w:val="0"/>
          <w:marTop w:val="0"/>
          <w:marBottom w:val="0"/>
          <w:divBdr>
            <w:top w:val="none" w:sz="0" w:space="0" w:color="auto"/>
            <w:left w:val="none" w:sz="0" w:space="0" w:color="auto"/>
            <w:bottom w:val="none" w:sz="0" w:space="0" w:color="auto"/>
            <w:right w:val="none" w:sz="0" w:space="0" w:color="auto"/>
          </w:divBdr>
          <w:divsChild>
            <w:div w:id="95756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6747">
      <w:bodyDiv w:val="1"/>
      <w:marLeft w:val="0"/>
      <w:marRight w:val="0"/>
      <w:marTop w:val="0"/>
      <w:marBottom w:val="0"/>
      <w:divBdr>
        <w:top w:val="none" w:sz="0" w:space="0" w:color="auto"/>
        <w:left w:val="none" w:sz="0" w:space="0" w:color="auto"/>
        <w:bottom w:val="none" w:sz="0" w:space="0" w:color="auto"/>
        <w:right w:val="none" w:sz="0" w:space="0" w:color="auto"/>
      </w:divBdr>
    </w:div>
    <w:div w:id="295837783">
      <w:bodyDiv w:val="1"/>
      <w:marLeft w:val="0"/>
      <w:marRight w:val="0"/>
      <w:marTop w:val="0"/>
      <w:marBottom w:val="0"/>
      <w:divBdr>
        <w:top w:val="none" w:sz="0" w:space="0" w:color="auto"/>
        <w:left w:val="none" w:sz="0" w:space="0" w:color="auto"/>
        <w:bottom w:val="none" w:sz="0" w:space="0" w:color="auto"/>
        <w:right w:val="none" w:sz="0" w:space="0" w:color="auto"/>
      </w:divBdr>
      <w:divsChild>
        <w:div w:id="6445656">
          <w:marLeft w:val="0"/>
          <w:marRight w:val="0"/>
          <w:marTop w:val="0"/>
          <w:marBottom w:val="0"/>
          <w:divBdr>
            <w:top w:val="none" w:sz="0" w:space="0" w:color="auto"/>
            <w:left w:val="none" w:sz="0" w:space="0" w:color="auto"/>
            <w:bottom w:val="none" w:sz="0" w:space="0" w:color="auto"/>
            <w:right w:val="none" w:sz="0" w:space="0" w:color="auto"/>
          </w:divBdr>
        </w:div>
        <w:div w:id="506749870">
          <w:marLeft w:val="0"/>
          <w:marRight w:val="0"/>
          <w:marTop w:val="0"/>
          <w:marBottom w:val="0"/>
          <w:divBdr>
            <w:top w:val="none" w:sz="0" w:space="0" w:color="auto"/>
            <w:left w:val="none" w:sz="0" w:space="0" w:color="auto"/>
            <w:bottom w:val="none" w:sz="0" w:space="0" w:color="auto"/>
            <w:right w:val="none" w:sz="0" w:space="0" w:color="auto"/>
          </w:divBdr>
        </w:div>
        <w:div w:id="537938685">
          <w:marLeft w:val="0"/>
          <w:marRight w:val="0"/>
          <w:marTop w:val="0"/>
          <w:marBottom w:val="0"/>
          <w:divBdr>
            <w:top w:val="none" w:sz="0" w:space="0" w:color="auto"/>
            <w:left w:val="none" w:sz="0" w:space="0" w:color="auto"/>
            <w:bottom w:val="none" w:sz="0" w:space="0" w:color="auto"/>
            <w:right w:val="none" w:sz="0" w:space="0" w:color="auto"/>
          </w:divBdr>
        </w:div>
        <w:div w:id="567348491">
          <w:marLeft w:val="0"/>
          <w:marRight w:val="0"/>
          <w:marTop w:val="0"/>
          <w:marBottom w:val="0"/>
          <w:divBdr>
            <w:top w:val="none" w:sz="0" w:space="0" w:color="auto"/>
            <w:left w:val="none" w:sz="0" w:space="0" w:color="auto"/>
            <w:bottom w:val="none" w:sz="0" w:space="0" w:color="auto"/>
            <w:right w:val="none" w:sz="0" w:space="0" w:color="auto"/>
          </w:divBdr>
        </w:div>
        <w:div w:id="836265321">
          <w:marLeft w:val="0"/>
          <w:marRight w:val="0"/>
          <w:marTop w:val="0"/>
          <w:marBottom w:val="0"/>
          <w:divBdr>
            <w:top w:val="none" w:sz="0" w:space="0" w:color="auto"/>
            <w:left w:val="none" w:sz="0" w:space="0" w:color="auto"/>
            <w:bottom w:val="none" w:sz="0" w:space="0" w:color="auto"/>
            <w:right w:val="none" w:sz="0" w:space="0" w:color="auto"/>
          </w:divBdr>
        </w:div>
        <w:div w:id="1171724686">
          <w:marLeft w:val="0"/>
          <w:marRight w:val="0"/>
          <w:marTop w:val="0"/>
          <w:marBottom w:val="0"/>
          <w:divBdr>
            <w:top w:val="none" w:sz="0" w:space="0" w:color="auto"/>
            <w:left w:val="none" w:sz="0" w:space="0" w:color="auto"/>
            <w:bottom w:val="none" w:sz="0" w:space="0" w:color="auto"/>
            <w:right w:val="none" w:sz="0" w:space="0" w:color="auto"/>
          </w:divBdr>
        </w:div>
        <w:div w:id="1505050349">
          <w:marLeft w:val="0"/>
          <w:marRight w:val="0"/>
          <w:marTop w:val="0"/>
          <w:marBottom w:val="0"/>
          <w:divBdr>
            <w:top w:val="none" w:sz="0" w:space="0" w:color="auto"/>
            <w:left w:val="none" w:sz="0" w:space="0" w:color="auto"/>
            <w:bottom w:val="none" w:sz="0" w:space="0" w:color="auto"/>
            <w:right w:val="none" w:sz="0" w:space="0" w:color="auto"/>
          </w:divBdr>
        </w:div>
        <w:div w:id="1899432010">
          <w:marLeft w:val="0"/>
          <w:marRight w:val="0"/>
          <w:marTop w:val="0"/>
          <w:marBottom w:val="0"/>
          <w:divBdr>
            <w:top w:val="none" w:sz="0" w:space="0" w:color="auto"/>
            <w:left w:val="none" w:sz="0" w:space="0" w:color="auto"/>
            <w:bottom w:val="none" w:sz="0" w:space="0" w:color="auto"/>
            <w:right w:val="none" w:sz="0" w:space="0" w:color="auto"/>
          </w:divBdr>
        </w:div>
        <w:div w:id="2035886558">
          <w:marLeft w:val="0"/>
          <w:marRight w:val="0"/>
          <w:marTop w:val="0"/>
          <w:marBottom w:val="0"/>
          <w:divBdr>
            <w:top w:val="none" w:sz="0" w:space="0" w:color="auto"/>
            <w:left w:val="none" w:sz="0" w:space="0" w:color="auto"/>
            <w:bottom w:val="none" w:sz="0" w:space="0" w:color="auto"/>
            <w:right w:val="none" w:sz="0" w:space="0" w:color="auto"/>
          </w:divBdr>
        </w:div>
        <w:div w:id="2118593480">
          <w:marLeft w:val="0"/>
          <w:marRight w:val="0"/>
          <w:marTop w:val="0"/>
          <w:marBottom w:val="0"/>
          <w:divBdr>
            <w:top w:val="none" w:sz="0" w:space="0" w:color="auto"/>
            <w:left w:val="none" w:sz="0" w:space="0" w:color="auto"/>
            <w:bottom w:val="none" w:sz="0" w:space="0" w:color="auto"/>
            <w:right w:val="none" w:sz="0" w:space="0" w:color="auto"/>
          </w:divBdr>
        </w:div>
      </w:divsChild>
    </w:div>
    <w:div w:id="296956698">
      <w:bodyDiv w:val="1"/>
      <w:marLeft w:val="0"/>
      <w:marRight w:val="0"/>
      <w:marTop w:val="0"/>
      <w:marBottom w:val="0"/>
      <w:divBdr>
        <w:top w:val="none" w:sz="0" w:space="0" w:color="auto"/>
        <w:left w:val="none" w:sz="0" w:space="0" w:color="auto"/>
        <w:bottom w:val="none" w:sz="0" w:space="0" w:color="auto"/>
        <w:right w:val="none" w:sz="0" w:space="0" w:color="auto"/>
      </w:divBdr>
    </w:div>
    <w:div w:id="303510722">
      <w:bodyDiv w:val="1"/>
      <w:marLeft w:val="0"/>
      <w:marRight w:val="0"/>
      <w:marTop w:val="0"/>
      <w:marBottom w:val="0"/>
      <w:divBdr>
        <w:top w:val="none" w:sz="0" w:space="0" w:color="auto"/>
        <w:left w:val="none" w:sz="0" w:space="0" w:color="auto"/>
        <w:bottom w:val="none" w:sz="0" w:space="0" w:color="auto"/>
        <w:right w:val="none" w:sz="0" w:space="0" w:color="auto"/>
      </w:divBdr>
    </w:div>
    <w:div w:id="307513181">
      <w:bodyDiv w:val="1"/>
      <w:marLeft w:val="0"/>
      <w:marRight w:val="0"/>
      <w:marTop w:val="0"/>
      <w:marBottom w:val="0"/>
      <w:divBdr>
        <w:top w:val="none" w:sz="0" w:space="0" w:color="auto"/>
        <w:left w:val="none" w:sz="0" w:space="0" w:color="auto"/>
        <w:bottom w:val="none" w:sz="0" w:space="0" w:color="auto"/>
        <w:right w:val="none" w:sz="0" w:space="0" w:color="auto"/>
      </w:divBdr>
    </w:div>
    <w:div w:id="307592178">
      <w:bodyDiv w:val="1"/>
      <w:marLeft w:val="0"/>
      <w:marRight w:val="0"/>
      <w:marTop w:val="0"/>
      <w:marBottom w:val="0"/>
      <w:divBdr>
        <w:top w:val="none" w:sz="0" w:space="0" w:color="auto"/>
        <w:left w:val="none" w:sz="0" w:space="0" w:color="auto"/>
        <w:bottom w:val="none" w:sz="0" w:space="0" w:color="auto"/>
        <w:right w:val="none" w:sz="0" w:space="0" w:color="auto"/>
      </w:divBdr>
    </w:div>
    <w:div w:id="310452866">
      <w:bodyDiv w:val="1"/>
      <w:marLeft w:val="0"/>
      <w:marRight w:val="0"/>
      <w:marTop w:val="0"/>
      <w:marBottom w:val="0"/>
      <w:divBdr>
        <w:top w:val="none" w:sz="0" w:space="0" w:color="auto"/>
        <w:left w:val="none" w:sz="0" w:space="0" w:color="auto"/>
        <w:bottom w:val="none" w:sz="0" w:space="0" w:color="auto"/>
        <w:right w:val="none" w:sz="0" w:space="0" w:color="auto"/>
      </w:divBdr>
    </w:div>
    <w:div w:id="321739800">
      <w:bodyDiv w:val="1"/>
      <w:marLeft w:val="0"/>
      <w:marRight w:val="0"/>
      <w:marTop w:val="0"/>
      <w:marBottom w:val="0"/>
      <w:divBdr>
        <w:top w:val="none" w:sz="0" w:space="0" w:color="auto"/>
        <w:left w:val="none" w:sz="0" w:space="0" w:color="auto"/>
        <w:bottom w:val="none" w:sz="0" w:space="0" w:color="auto"/>
        <w:right w:val="none" w:sz="0" w:space="0" w:color="auto"/>
      </w:divBdr>
    </w:div>
    <w:div w:id="325521064">
      <w:bodyDiv w:val="1"/>
      <w:marLeft w:val="0"/>
      <w:marRight w:val="0"/>
      <w:marTop w:val="0"/>
      <w:marBottom w:val="0"/>
      <w:divBdr>
        <w:top w:val="none" w:sz="0" w:space="0" w:color="auto"/>
        <w:left w:val="none" w:sz="0" w:space="0" w:color="auto"/>
        <w:bottom w:val="none" w:sz="0" w:space="0" w:color="auto"/>
        <w:right w:val="none" w:sz="0" w:space="0" w:color="auto"/>
      </w:divBdr>
    </w:div>
    <w:div w:id="325982150">
      <w:bodyDiv w:val="1"/>
      <w:marLeft w:val="0"/>
      <w:marRight w:val="0"/>
      <w:marTop w:val="0"/>
      <w:marBottom w:val="0"/>
      <w:divBdr>
        <w:top w:val="none" w:sz="0" w:space="0" w:color="auto"/>
        <w:left w:val="none" w:sz="0" w:space="0" w:color="auto"/>
        <w:bottom w:val="none" w:sz="0" w:space="0" w:color="auto"/>
        <w:right w:val="none" w:sz="0" w:space="0" w:color="auto"/>
      </w:divBdr>
      <w:divsChild>
        <w:div w:id="892541503">
          <w:marLeft w:val="0"/>
          <w:marRight w:val="0"/>
          <w:marTop w:val="0"/>
          <w:marBottom w:val="0"/>
          <w:divBdr>
            <w:top w:val="none" w:sz="0" w:space="0" w:color="auto"/>
            <w:left w:val="none" w:sz="0" w:space="0" w:color="auto"/>
            <w:bottom w:val="none" w:sz="0" w:space="0" w:color="auto"/>
            <w:right w:val="none" w:sz="0" w:space="0" w:color="auto"/>
          </w:divBdr>
        </w:div>
        <w:div w:id="1908568079">
          <w:marLeft w:val="0"/>
          <w:marRight w:val="0"/>
          <w:marTop w:val="0"/>
          <w:marBottom w:val="0"/>
          <w:divBdr>
            <w:top w:val="none" w:sz="0" w:space="0" w:color="auto"/>
            <w:left w:val="none" w:sz="0" w:space="0" w:color="auto"/>
            <w:bottom w:val="none" w:sz="0" w:space="0" w:color="auto"/>
            <w:right w:val="none" w:sz="0" w:space="0" w:color="auto"/>
          </w:divBdr>
        </w:div>
      </w:divsChild>
    </w:div>
    <w:div w:id="336809142">
      <w:bodyDiv w:val="1"/>
      <w:marLeft w:val="0"/>
      <w:marRight w:val="0"/>
      <w:marTop w:val="0"/>
      <w:marBottom w:val="0"/>
      <w:divBdr>
        <w:top w:val="none" w:sz="0" w:space="0" w:color="auto"/>
        <w:left w:val="none" w:sz="0" w:space="0" w:color="auto"/>
        <w:bottom w:val="none" w:sz="0" w:space="0" w:color="auto"/>
        <w:right w:val="none" w:sz="0" w:space="0" w:color="auto"/>
      </w:divBdr>
      <w:divsChild>
        <w:div w:id="167331541">
          <w:marLeft w:val="0"/>
          <w:marRight w:val="0"/>
          <w:marTop w:val="0"/>
          <w:marBottom w:val="0"/>
          <w:divBdr>
            <w:top w:val="none" w:sz="0" w:space="0" w:color="auto"/>
            <w:left w:val="none" w:sz="0" w:space="0" w:color="auto"/>
            <w:bottom w:val="none" w:sz="0" w:space="0" w:color="auto"/>
            <w:right w:val="none" w:sz="0" w:space="0" w:color="auto"/>
          </w:divBdr>
        </w:div>
        <w:div w:id="1975062136">
          <w:marLeft w:val="0"/>
          <w:marRight w:val="0"/>
          <w:marTop w:val="0"/>
          <w:marBottom w:val="0"/>
          <w:divBdr>
            <w:top w:val="none" w:sz="0" w:space="0" w:color="auto"/>
            <w:left w:val="none" w:sz="0" w:space="0" w:color="auto"/>
            <w:bottom w:val="none" w:sz="0" w:space="0" w:color="auto"/>
            <w:right w:val="none" w:sz="0" w:space="0" w:color="auto"/>
          </w:divBdr>
        </w:div>
      </w:divsChild>
    </w:div>
    <w:div w:id="345326636">
      <w:bodyDiv w:val="1"/>
      <w:marLeft w:val="0"/>
      <w:marRight w:val="0"/>
      <w:marTop w:val="0"/>
      <w:marBottom w:val="0"/>
      <w:divBdr>
        <w:top w:val="none" w:sz="0" w:space="0" w:color="auto"/>
        <w:left w:val="none" w:sz="0" w:space="0" w:color="auto"/>
        <w:bottom w:val="none" w:sz="0" w:space="0" w:color="auto"/>
        <w:right w:val="none" w:sz="0" w:space="0" w:color="auto"/>
      </w:divBdr>
    </w:div>
    <w:div w:id="349453006">
      <w:bodyDiv w:val="1"/>
      <w:marLeft w:val="0"/>
      <w:marRight w:val="0"/>
      <w:marTop w:val="0"/>
      <w:marBottom w:val="0"/>
      <w:divBdr>
        <w:top w:val="none" w:sz="0" w:space="0" w:color="auto"/>
        <w:left w:val="none" w:sz="0" w:space="0" w:color="auto"/>
        <w:bottom w:val="none" w:sz="0" w:space="0" w:color="auto"/>
        <w:right w:val="none" w:sz="0" w:space="0" w:color="auto"/>
      </w:divBdr>
    </w:div>
    <w:div w:id="353239230">
      <w:bodyDiv w:val="1"/>
      <w:marLeft w:val="0"/>
      <w:marRight w:val="0"/>
      <w:marTop w:val="0"/>
      <w:marBottom w:val="0"/>
      <w:divBdr>
        <w:top w:val="none" w:sz="0" w:space="0" w:color="auto"/>
        <w:left w:val="none" w:sz="0" w:space="0" w:color="auto"/>
        <w:bottom w:val="none" w:sz="0" w:space="0" w:color="auto"/>
        <w:right w:val="none" w:sz="0" w:space="0" w:color="auto"/>
      </w:divBdr>
    </w:div>
    <w:div w:id="358169630">
      <w:bodyDiv w:val="1"/>
      <w:marLeft w:val="0"/>
      <w:marRight w:val="0"/>
      <w:marTop w:val="0"/>
      <w:marBottom w:val="0"/>
      <w:divBdr>
        <w:top w:val="none" w:sz="0" w:space="0" w:color="auto"/>
        <w:left w:val="none" w:sz="0" w:space="0" w:color="auto"/>
        <w:bottom w:val="none" w:sz="0" w:space="0" w:color="auto"/>
        <w:right w:val="none" w:sz="0" w:space="0" w:color="auto"/>
      </w:divBdr>
      <w:divsChild>
        <w:div w:id="1001354636">
          <w:marLeft w:val="0"/>
          <w:marRight w:val="0"/>
          <w:marTop w:val="0"/>
          <w:marBottom w:val="567"/>
          <w:divBdr>
            <w:top w:val="none" w:sz="0" w:space="0" w:color="auto"/>
            <w:left w:val="none" w:sz="0" w:space="0" w:color="auto"/>
            <w:bottom w:val="none" w:sz="0" w:space="0" w:color="auto"/>
            <w:right w:val="none" w:sz="0" w:space="0" w:color="auto"/>
          </w:divBdr>
        </w:div>
        <w:div w:id="1844972930">
          <w:marLeft w:val="0"/>
          <w:marRight w:val="0"/>
          <w:marTop w:val="480"/>
          <w:marBottom w:val="240"/>
          <w:divBdr>
            <w:top w:val="none" w:sz="0" w:space="0" w:color="auto"/>
            <w:left w:val="none" w:sz="0" w:space="0" w:color="auto"/>
            <w:bottom w:val="none" w:sz="0" w:space="0" w:color="auto"/>
            <w:right w:val="none" w:sz="0" w:space="0" w:color="auto"/>
          </w:divBdr>
        </w:div>
      </w:divsChild>
    </w:div>
    <w:div w:id="361058143">
      <w:bodyDiv w:val="1"/>
      <w:marLeft w:val="0"/>
      <w:marRight w:val="0"/>
      <w:marTop w:val="0"/>
      <w:marBottom w:val="0"/>
      <w:divBdr>
        <w:top w:val="none" w:sz="0" w:space="0" w:color="auto"/>
        <w:left w:val="none" w:sz="0" w:space="0" w:color="auto"/>
        <w:bottom w:val="none" w:sz="0" w:space="0" w:color="auto"/>
        <w:right w:val="none" w:sz="0" w:space="0" w:color="auto"/>
      </w:divBdr>
    </w:div>
    <w:div w:id="364018448">
      <w:bodyDiv w:val="1"/>
      <w:marLeft w:val="0"/>
      <w:marRight w:val="0"/>
      <w:marTop w:val="0"/>
      <w:marBottom w:val="0"/>
      <w:divBdr>
        <w:top w:val="none" w:sz="0" w:space="0" w:color="auto"/>
        <w:left w:val="none" w:sz="0" w:space="0" w:color="auto"/>
        <w:bottom w:val="none" w:sz="0" w:space="0" w:color="auto"/>
        <w:right w:val="none" w:sz="0" w:space="0" w:color="auto"/>
      </w:divBdr>
    </w:div>
    <w:div w:id="366756061">
      <w:bodyDiv w:val="1"/>
      <w:marLeft w:val="0"/>
      <w:marRight w:val="0"/>
      <w:marTop w:val="0"/>
      <w:marBottom w:val="0"/>
      <w:divBdr>
        <w:top w:val="none" w:sz="0" w:space="0" w:color="auto"/>
        <w:left w:val="none" w:sz="0" w:space="0" w:color="auto"/>
        <w:bottom w:val="none" w:sz="0" w:space="0" w:color="auto"/>
        <w:right w:val="none" w:sz="0" w:space="0" w:color="auto"/>
      </w:divBdr>
    </w:div>
    <w:div w:id="368141519">
      <w:bodyDiv w:val="1"/>
      <w:marLeft w:val="0"/>
      <w:marRight w:val="0"/>
      <w:marTop w:val="0"/>
      <w:marBottom w:val="0"/>
      <w:divBdr>
        <w:top w:val="none" w:sz="0" w:space="0" w:color="auto"/>
        <w:left w:val="none" w:sz="0" w:space="0" w:color="auto"/>
        <w:bottom w:val="none" w:sz="0" w:space="0" w:color="auto"/>
        <w:right w:val="none" w:sz="0" w:space="0" w:color="auto"/>
      </w:divBdr>
    </w:div>
    <w:div w:id="369427710">
      <w:bodyDiv w:val="1"/>
      <w:marLeft w:val="0"/>
      <w:marRight w:val="0"/>
      <w:marTop w:val="0"/>
      <w:marBottom w:val="0"/>
      <w:divBdr>
        <w:top w:val="none" w:sz="0" w:space="0" w:color="auto"/>
        <w:left w:val="none" w:sz="0" w:space="0" w:color="auto"/>
        <w:bottom w:val="none" w:sz="0" w:space="0" w:color="auto"/>
        <w:right w:val="none" w:sz="0" w:space="0" w:color="auto"/>
      </w:divBdr>
    </w:div>
    <w:div w:id="375663027">
      <w:bodyDiv w:val="1"/>
      <w:marLeft w:val="0"/>
      <w:marRight w:val="0"/>
      <w:marTop w:val="0"/>
      <w:marBottom w:val="0"/>
      <w:divBdr>
        <w:top w:val="none" w:sz="0" w:space="0" w:color="auto"/>
        <w:left w:val="none" w:sz="0" w:space="0" w:color="auto"/>
        <w:bottom w:val="none" w:sz="0" w:space="0" w:color="auto"/>
        <w:right w:val="none" w:sz="0" w:space="0" w:color="auto"/>
      </w:divBdr>
      <w:divsChild>
        <w:div w:id="1565488637">
          <w:marLeft w:val="0"/>
          <w:marRight w:val="0"/>
          <w:marTop w:val="0"/>
          <w:marBottom w:val="0"/>
          <w:divBdr>
            <w:top w:val="none" w:sz="0" w:space="0" w:color="auto"/>
            <w:left w:val="none" w:sz="0" w:space="0" w:color="auto"/>
            <w:bottom w:val="none" w:sz="0" w:space="0" w:color="auto"/>
            <w:right w:val="none" w:sz="0" w:space="0" w:color="auto"/>
          </w:divBdr>
          <w:divsChild>
            <w:div w:id="924194083">
              <w:marLeft w:val="0"/>
              <w:marRight w:val="0"/>
              <w:marTop w:val="0"/>
              <w:marBottom w:val="0"/>
              <w:divBdr>
                <w:top w:val="none" w:sz="0" w:space="0" w:color="auto"/>
                <w:left w:val="none" w:sz="0" w:space="0" w:color="auto"/>
                <w:bottom w:val="none" w:sz="0" w:space="0" w:color="auto"/>
                <w:right w:val="none" w:sz="0" w:space="0" w:color="auto"/>
              </w:divBdr>
              <w:divsChild>
                <w:div w:id="1864323139">
                  <w:marLeft w:val="0"/>
                  <w:marRight w:val="0"/>
                  <w:marTop w:val="0"/>
                  <w:marBottom w:val="0"/>
                  <w:divBdr>
                    <w:top w:val="none" w:sz="0" w:space="0" w:color="auto"/>
                    <w:left w:val="none" w:sz="0" w:space="0" w:color="auto"/>
                    <w:bottom w:val="none" w:sz="0" w:space="0" w:color="auto"/>
                    <w:right w:val="none" w:sz="0" w:space="0" w:color="auto"/>
                  </w:divBdr>
                  <w:divsChild>
                    <w:div w:id="11370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169280">
      <w:bodyDiv w:val="1"/>
      <w:marLeft w:val="0"/>
      <w:marRight w:val="0"/>
      <w:marTop w:val="0"/>
      <w:marBottom w:val="0"/>
      <w:divBdr>
        <w:top w:val="none" w:sz="0" w:space="0" w:color="auto"/>
        <w:left w:val="none" w:sz="0" w:space="0" w:color="auto"/>
        <w:bottom w:val="none" w:sz="0" w:space="0" w:color="auto"/>
        <w:right w:val="none" w:sz="0" w:space="0" w:color="auto"/>
      </w:divBdr>
      <w:divsChild>
        <w:div w:id="36245654">
          <w:marLeft w:val="0"/>
          <w:marRight w:val="0"/>
          <w:marTop w:val="0"/>
          <w:marBottom w:val="0"/>
          <w:divBdr>
            <w:top w:val="none" w:sz="0" w:space="0" w:color="auto"/>
            <w:left w:val="none" w:sz="0" w:space="0" w:color="auto"/>
            <w:bottom w:val="none" w:sz="0" w:space="0" w:color="auto"/>
            <w:right w:val="none" w:sz="0" w:space="0" w:color="auto"/>
          </w:divBdr>
        </w:div>
        <w:div w:id="40131149">
          <w:marLeft w:val="0"/>
          <w:marRight w:val="0"/>
          <w:marTop w:val="0"/>
          <w:marBottom w:val="0"/>
          <w:divBdr>
            <w:top w:val="none" w:sz="0" w:space="0" w:color="auto"/>
            <w:left w:val="none" w:sz="0" w:space="0" w:color="auto"/>
            <w:bottom w:val="none" w:sz="0" w:space="0" w:color="auto"/>
            <w:right w:val="none" w:sz="0" w:space="0" w:color="auto"/>
          </w:divBdr>
        </w:div>
        <w:div w:id="67072299">
          <w:marLeft w:val="0"/>
          <w:marRight w:val="0"/>
          <w:marTop w:val="0"/>
          <w:marBottom w:val="0"/>
          <w:divBdr>
            <w:top w:val="none" w:sz="0" w:space="0" w:color="auto"/>
            <w:left w:val="none" w:sz="0" w:space="0" w:color="auto"/>
            <w:bottom w:val="none" w:sz="0" w:space="0" w:color="auto"/>
            <w:right w:val="none" w:sz="0" w:space="0" w:color="auto"/>
          </w:divBdr>
        </w:div>
        <w:div w:id="93596790">
          <w:marLeft w:val="0"/>
          <w:marRight w:val="0"/>
          <w:marTop w:val="0"/>
          <w:marBottom w:val="0"/>
          <w:divBdr>
            <w:top w:val="none" w:sz="0" w:space="0" w:color="auto"/>
            <w:left w:val="none" w:sz="0" w:space="0" w:color="auto"/>
            <w:bottom w:val="none" w:sz="0" w:space="0" w:color="auto"/>
            <w:right w:val="none" w:sz="0" w:space="0" w:color="auto"/>
          </w:divBdr>
        </w:div>
        <w:div w:id="95910483">
          <w:marLeft w:val="0"/>
          <w:marRight w:val="0"/>
          <w:marTop w:val="0"/>
          <w:marBottom w:val="0"/>
          <w:divBdr>
            <w:top w:val="none" w:sz="0" w:space="0" w:color="auto"/>
            <w:left w:val="none" w:sz="0" w:space="0" w:color="auto"/>
            <w:bottom w:val="none" w:sz="0" w:space="0" w:color="auto"/>
            <w:right w:val="none" w:sz="0" w:space="0" w:color="auto"/>
          </w:divBdr>
        </w:div>
        <w:div w:id="137460012">
          <w:marLeft w:val="0"/>
          <w:marRight w:val="0"/>
          <w:marTop w:val="0"/>
          <w:marBottom w:val="0"/>
          <w:divBdr>
            <w:top w:val="none" w:sz="0" w:space="0" w:color="auto"/>
            <w:left w:val="none" w:sz="0" w:space="0" w:color="auto"/>
            <w:bottom w:val="none" w:sz="0" w:space="0" w:color="auto"/>
            <w:right w:val="none" w:sz="0" w:space="0" w:color="auto"/>
          </w:divBdr>
        </w:div>
        <w:div w:id="145632325">
          <w:marLeft w:val="0"/>
          <w:marRight w:val="0"/>
          <w:marTop w:val="0"/>
          <w:marBottom w:val="0"/>
          <w:divBdr>
            <w:top w:val="none" w:sz="0" w:space="0" w:color="auto"/>
            <w:left w:val="none" w:sz="0" w:space="0" w:color="auto"/>
            <w:bottom w:val="none" w:sz="0" w:space="0" w:color="auto"/>
            <w:right w:val="none" w:sz="0" w:space="0" w:color="auto"/>
          </w:divBdr>
        </w:div>
        <w:div w:id="161554396">
          <w:marLeft w:val="0"/>
          <w:marRight w:val="0"/>
          <w:marTop w:val="0"/>
          <w:marBottom w:val="0"/>
          <w:divBdr>
            <w:top w:val="none" w:sz="0" w:space="0" w:color="auto"/>
            <w:left w:val="none" w:sz="0" w:space="0" w:color="auto"/>
            <w:bottom w:val="none" w:sz="0" w:space="0" w:color="auto"/>
            <w:right w:val="none" w:sz="0" w:space="0" w:color="auto"/>
          </w:divBdr>
        </w:div>
        <w:div w:id="214393646">
          <w:marLeft w:val="0"/>
          <w:marRight w:val="0"/>
          <w:marTop w:val="0"/>
          <w:marBottom w:val="0"/>
          <w:divBdr>
            <w:top w:val="none" w:sz="0" w:space="0" w:color="auto"/>
            <w:left w:val="none" w:sz="0" w:space="0" w:color="auto"/>
            <w:bottom w:val="none" w:sz="0" w:space="0" w:color="auto"/>
            <w:right w:val="none" w:sz="0" w:space="0" w:color="auto"/>
          </w:divBdr>
        </w:div>
        <w:div w:id="263617685">
          <w:marLeft w:val="0"/>
          <w:marRight w:val="0"/>
          <w:marTop w:val="0"/>
          <w:marBottom w:val="0"/>
          <w:divBdr>
            <w:top w:val="none" w:sz="0" w:space="0" w:color="auto"/>
            <w:left w:val="none" w:sz="0" w:space="0" w:color="auto"/>
            <w:bottom w:val="none" w:sz="0" w:space="0" w:color="auto"/>
            <w:right w:val="none" w:sz="0" w:space="0" w:color="auto"/>
          </w:divBdr>
        </w:div>
        <w:div w:id="305357086">
          <w:marLeft w:val="0"/>
          <w:marRight w:val="0"/>
          <w:marTop w:val="0"/>
          <w:marBottom w:val="0"/>
          <w:divBdr>
            <w:top w:val="none" w:sz="0" w:space="0" w:color="auto"/>
            <w:left w:val="none" w:sz="0" w:space="0" w:color="auto"/>
            <w:bottom w:val="none" w:sz="0" w:space="0" w:color="auto"/>
            <w:right w:val="none" w:sz="0" w:space="0" w:color="auto"/>
          </w:divBdr>
        </w:div>
        <w:div w:id="760218044">
          <w:marLeft w:val="0"/>
          <w:marRight w:val="0"/>
          <w:marTop w:val="0"/>
          <w:marBottom w:val="0"/>
          <w:divBdr>
            <w:top w:val="none" w:sz="0" w:space="0" w:color="auto"/>
            <w:left w:val="none" w:sz="0" w:space="0" w:color="auto"/>
            <w:bottom w:val="none" w:sz="0" w:space="0" w:color="auto"/>
            <w:right w:val="none" w:sz="0" w:space="0" w:color="auto"/>
          </w:divBdr>
        </w:div>
        <w:div w:id="765461705">
          <w:marLeft w:val="0"/>
          <w:marRight w:val="0"/>
          <w:marTop w:val="0"/>
          <w:marBottom w:val="0"/>
          <w:divBdr>
            <w:top w:val="none" w:sz="0" w:space="0" w:color="auto"/>
            <w:left w:val="none" w:sz="0" w:space="0" w:color="auto"/>
            <w:bottom w:val="none" w:sz="0" w:space="0" w:color="auto"/>
            <w:right w:val="none" w:sz="0" w:space="0" w:color="auto"/>
          </w:divBdr>
        </w:div>
        <w:div w:id="855969849">
          <w:marLeft w:val="0"/>
          <w:marRight w:val="0"/>
          <w:marTop w:val="0"/>
          <w:marBottom w:val="0"/>
          <w:divBdr>
            <w:top w:val="none" w:sz="0" w:space="0" w:color="auto"/>
            <w:left w:val="none" w:sz="0" w:space="0" w:color="auto"/>
            <w:bottom w:val="none" w:sz="0" w:space="0" w:color="auto"/>
            <w:right w:val="none" w:sz="0" w:space="0" w:color="auto"/>
          </w:divBdr>
        </w:div>
        <w:div w:id="925459397">
          <w:marLeft w:val="0"/>
          <w:marRight w:val="0"/>
          <w:marTop w:val="0"/>
          <w:marBottom w:val="0"/>
          <w:divBdr>
            <w:top w:val="none" w:sz="0" w:space="0" w:color="auto"/>
            <w:left w:val="none" w:sz="0" w:space="0" w:color="auto"/>
            <w:bottom w:val="none" w:sz="0" w:space="0" w:color="auto"/>
            <w:right w:val="none" w:sz="0" w:space="0" w:color="auto"/>
          </w:divBdr>
        </w:div>
        <w:div w:id="1074738830">
          <w:marLeft w:val="0"/>
          <w:marRight w:val="0"/>
          <w:marTop w:val="0"/>
          <w:marBottom w:val="0"/>
          <w:divBdr>
            <w:top w:val="none" w:sz="0" w:space="0" w:color="auto"/>
            <w:left w:val="none" w:sz="0" w:space="0" w:color="auto"/>
            <w:bottom w:val="none" w:sz="0" w:space="0" w:color="auto"/>
            <w:right w:val="none" w:sz="0" w:space="0" w:color="auto"/>
          </w:divBdr>
        </w:div>
        <w:div w:id="1135222211">
          <w:marLeft w:val="0"/>
          <w:marRight w:val="0"/>
          <w:marTop w:val="0"/>
          <w:marBottom w:val="0"/>
          <w:divBdr>
            <w:top w:val="none" w:sz="0" w:space="0" w:color="auto"/>
            <w:left w:val="none" w:sz="0" w:space="0" w:color="auto"/>
            <w:bottom w:val="none" w:sz="0" w:space="0" w:color="auto"/>
            <w:right w:val="none" w:sz="0" w:space="0" w:color="auto"/>
          </w:divBdr>
        </w:div>
        <w:div w:id="1290478278">
          <w:marLeft w:val="0"/>
          <w:marRight w:val="0"/>
          <w:marTop w:val="0"/>
          <w:marBottom w:val="0"/>
          <w:divBdr>
            <w:top w:val="none" w:sz="0" w:space="0" w:color="auto"/>
            <w:left w:val="none" w:sz="0" w:space="0" w:color="auto"/>
            <w:bottom w:val="none" w:sz="0" w:space="0" w:color="auto"/>
            <w:right w:val="none" w:sz="0" w:space="0" w:color="auto"/>
          </w:divBdr>
        </w:div>
        <w:div w:id="1324506794">
          <w:marLeft w:val="0"/>
          <w:marRight w:val="0"/>
          <w:marTop w:val="0"/>
          <w:marBottom w:val="0"/>
          <w:divBdr>
            <w:top w:val="none" w:sz="0" w:space="0" w:color="auto"/>
            <w:left w:val="none" w:sz="0" w:space="0" w:color="auto"/>
            <w:bottom w:val="none" w:sz="0" w:space="0" w:color="auto"/>
            <w:right w:val="none" w:sz="0" w:space="0" w:color="auto"/>
          </w:divBdr>
        </w:div>
        <w:div w:id="1334144631">
          <w:marLeft w:val="0"/>
          <w:marRight w:val="0"/>
          <w:marTop w:val="0"/>
          <w:marBottom w:val="0"/>
          <w:divBdr>
            <w:top w:val="none" w:sz="0" w:space="0" w:color="auto"/>
            <w:left w:val="none" w:sz="0" w:space="0" w:color="auto"/>
            <w:bottom w:val="none" w:sz="0" w:space="0" w:color="auto"/>
            <w:right w:val="none" w:sz="0" w:space="0" w:color="auto"/>
          </w:divBdr>
        </w:div>
        <w:div w:id="1369138513">
          <w:marLeft w:val="0"/>
          <w:marRight w:val="0"/>
          <w:marTop w:val="0"/>
          <w:marBottom w:val="0"/>
          <w:divBdr>
            <w:top w:val="none" w:sz="0" w:space="0" w:color="auto"/>
            <w:left w:val="none" w:sz="0" w:space="0" w:color="auto"/>
            <w:bottom w:val="none" w:sz="0" w:space="0" w:color="auto"/>
            <w:right w:val="none" w:sz="0" w:space="0" w:color="auto"/>
          </w:divBdr>
        </w:div>
        <w:div w:id="1403482356">
          <w:marLeft w:val="0"/>
          <w:marRight w:val="0"/>
          <w:marTop w:val="0"/>
          <w:marBottom w:val="0"/>
          <w:divBdr>
            <w:top w:val="none" w:sz="0" w:space="0" w:color="auto"/>
            <w:left w:val="none" w:sz="0" w:space="0" w:color="auto"/>
            <w:bottom w:val="none" w:sz="0" w:space="0" w:color="auto"/>
            <w:right w:val="none" w:sz="0" w:space="0" w:color="auto"/>
          </w:divBdr>
        </w:div>
        <w:div w:id="1439518479">
          <w:marLeft w:val="0"/>
          <w:marRight w:val="0"/>
          <w:marTop w:val="0"/>
          <w:marBottom w:val="0"/>
          <w:divBdr>
            <w:top w:val="none" w:sz="0" w:space="0" w:color="auto"/>
            <w:left w:val="none" w:sz="0" w:space="0" w:color="auto"/>
            <w:bottom w:val="none" w:sz="0" w:space="0" w:color="auto"/>
            <w:right w:val="none" w:sz="0" w:space="0" w:color="auto"/>
          </w:divBdr>
        </w:div>
        <w:div w:id="1516767476">
          <w:marLeft w:val="0"/>
          <w:marRight w:val="0"/>
          <w:marTop w:val="0"/>
          <w:marBottom w:val="0"/>
          <w:divBdr>
            <w:top w:val="none" w:sz="0" w:space="0" w:color="auto"/>
            <w:left w:val="none" w:sz="0" w:space="0" w:color="auto"/>
            <w:bottom w:val="none" w:sz="0" w:space="0" w:color="auto"/>
            <w:right w:val="none" w:sz="0" w:space="0" w:color="auto"/>
          </w:divBdr>
        </w:div>
        <w:div w:id="1546135719">
          <w:marLeft w:val="0"/>
          <w:marRight w:val="0"/>
          <w:marTop w:val="0"/>
          <w:marBottom w:val="0"/>
          <w:divBdr>
            <w:top w:val="none" w:sz="0" w:space="0" w:color="auto"/>
            <w:left w:val="none" w:sz="0" w:space="0" w:color="auto"/>
            <w:bottom w:val="none" w:sz="0" w:space="0" w:color="auto"/>
            <w:right w:val="none" w:sz="0" w:space="0" w:color="auto"/>
          </w:divBdr>
        </w:div>
        <w:div w:id="1587230956">
          <w:marLeft w:val="0"/>
          <w:marRight w:val="0"/>
          <w:marTop w:val="0"/>
          <w:marBottom w:val="0"/>
          <w:divBdr>
            <w:top w:val="none" w:sz="0" w:space="0" w:color="auto"/>
            <w:left w:val="none" w:sz="0" w:space="0" w:color="auto"/>
            <w:bottom w:val="none" w:sz="0" w:space="0" w:color="auto"/>
            <w:right w:val="none" w:sz="0" w:space="0" w:color="auto"/>
          </w:divBdr>
        </w:div>
        <w:div w:id="1594629026">
          <w:marLeft w:val="0"/>
          <w:marRight w:val="0"/>
          <w:marTop w:val="0"/>
          <w:marBottom w:val="0"/>
          <w:divBdr>
            <w:top w:val="none" w:sz="0" w:space="0" w:color="auto"/>
            <w:left w:val="none" w:sz="0" w:space="0" w:color="auto"/>
            <w:bottom w:val="none" w:sz="0" w:space="0" w:color="auto"/>
            <w:right w:val="none" w:sz="0" w:space="0" w:color="auto"/>
          </w:divBdr>
        </w:div>
        <w:div w:id="1639842566">
          <w:marLeft w:val="0"/>
          <w:marRight w:val="0"/>
          <w:marTop w:val="0"/>
          <w:marBottom w:val="0"/>
          <w:divBdr>
            <w:top w:val="none" w:sz="0" w:space="0" w:color="auto"/>
            <w:left w:val="none" w:sz="0" w:space="0" w:color="auto"/>
            <w:bottom w:val="none" w:sz="0" w:space="0" w:color="auto"/>
            <w:right w:val="none" w:sz="0" w:space="0" w:color="auto"/>
          </w:divBdr>
        </w:div>
        <w:div w:id="1690764314">
          <w:marLeft w:val="0"/>
          <w:marRight w:val="0"/>
          <w:marTop w:val="0"/>
          <w:marBottom w:val="0"/>
          <w:divBdr>
            <w:top w:val="none" w:sz="0" w:space="0" w:color="auto"/>
            <w:left w:val="none" w:sz="0" w:space="0" w:color="auto"/>
            <w:bottom w:val="none" w:sz="0" w:space="0" w:color="auto"/>
            <w:right w:val="none" w:sz="0" w:space="0" w:color="auto"/>
          </w:divBdr>
        </w:div>
        <w:div w:id="1707946144">
          <w:marLeft w:val="0"/>
          <w:marRight w:val="0"/>
          <w:marTop w:val="0"/>
          <w:marBottom w:val="0"/>
          <w:divBdr>
            <w:top w:val="none" w:sz="0" w:space="0" w:color="auto"/>
            <w:left w:val="none" w:sz="0" w:space="0" w:color="auto"/>
            <w:bottom w:val="none" w:sz="0" w:space="0" w:color="auto"/>
            <w:right w:val="none" w:sz="0" w:space="0" w:color="auto"/>
          </w:divBdr>
        </w:div>
        <w:div w:id="1824659391">
          <w:marLeft w:val="0"/>
          <w:marRight w:val="0"/>
          <w:marTop w:val="0"/>
          <w:marBottom w:val="0"/>
          <w:divBdr>
            <w:top w:val="none" w:sz="0" w:space="0" w:color="auto"/>
            <w:left w:val="none" w:sz="0" w:space="0" w:color="auto"/>
            <w:bottom w:val="none" w:sz="0" w:space="0" w:color="auto"/>
            <w:right w:val="none" w:sz="0" w:space="0" w:color="auto"/>
          </w:divBdr>
        </w:div>
        <w:div w:id="1881086100">
          <w:marLeft w:val="0"/>
          <w:marRight w:val="0"/>
          <w:marTop w:val="0"/>
          <w:marBottom w:val="0"/>
          <w:divBdr>
            <w:top w:val="none" w:sz="0" w:space="0" w:color="auto"/>
            <w:left w:val="none" w:sz="0" w:space="0" w:color="auto"/>
            <w:bottom w:val="none" w:sz="0" w:space="0" w:color="auto"/>
            <w:right w:val="none" w:sz="0" w:space="0" w:color="auto"/>
          </w:divBdr>
        </w:div>
        <w:div w:id="2011134291">
          <w:marLeft w:val="0"/>
          <w:marRight w:val="0"/>
          <w:marTop w:val="0"/>
          <w:marBottom w:val="0"/>
          <w:divBdr>
            <w:top w:val="none" w:sz="0" w:space="0" w:color="auto"/>
            <w:left w:val="none" w:sz="0" w:space="0" w:color="auto"/>
            <w:bottom w:val="none" w:sz="0" w:space="0" w:color="auto"/>
            <w:right w:val="none" w:sz="0" w:space="0" w:color="auto"/>
          </w:divBdr>
        </w:div>
        <w:div w:id="2091612018">
          <w:marLeft w:val="0"/>
          <w:marRight w:val="0"/>
          <w:marTop w:val="0"/>
          <w:marBottom w:val="0"/>
          <w:divBdr>
            <w:top w:val="none" w:sz="0" w:space="0" w:color="auto"/>
            <w:left w:val="none" w:sz="0" w:space="0" w:color="auto"/>
            <w:bottom w:val="none" w:sz="0" w:space="0" w:color="auto"/>
            <w:right w:val="none" w:sz="0" w:space="0" w:color="auto"/>
          </w:divBdr>
        </w:div>
        <w:div w:id="2145078029">
          <w:marLeft w:val="0"/>
          <w:marRight w:val="0"/>
          <w:marTop w:val="0"/>
          <w:marBottom w:val="0"/>
          <w:divBdr>
            <w:top w:val="none" w:sz="0" w:space="0" w:color="auto"/>
            <w:left w:val="none" w:sz="0" w:space="0" w:color="auto"/>
            <w:bottom w:val="none" w:sz="0" w:space="0" w:color="auto"/>
            <w:right w:val="none" w:sz="0" w:space="0" w:color="auto"/>
          </w:divBdr>
        </w:div>
      </w:divsChild>
    </w:div>
    <w:div w:id="378094766">
      <w:bodyDiv w:val="1"/>
      <w:marLeft w:val="0"/>
      <w:marRight w:val="0"/>
      <w:marTop w:val="0"/>
      <w:marBottom w:val="0"/>
      <w:divBdr>
        <w:top w:val="none" w:sz="0" w:space="0" w:color="auto"/>
        <w:left w:val="none" w:sz="0" w:space="0" w:color="auto"/>
        <w:bottom w:val="none" w:sz="0" w:space="0" w:color="auto"/>
        <w:right w:val="none" w:sz="0" w:space="0" w:color="auto"/>
      </w:divBdr>
    </w:div>
    <w:div w:id="388771804">
      <w:bodyDiv w:val="1"/>
      <w:marLeft w:val="0"/>
      <w:marRight w:val="0"/>
      <w:marTop w:val="0"/>
      <w:marBottom w:val="0"/>
      <w:divBdr>
        <w:top w:val="none" w:sz="0" w:space="0" w:color="auto"/>
        <w:left w:val="none" w:sz="0" w:space="0" w:color="auto"/>
        <w:bottom w:val="none" w:sz="0" w:space="0" w:color="auto"/>
        <w:right w:val="none" w:sz="0" w:space="0" w:color="auto"/>
      </w:divBdr>
      <w:divsChild>
        <w:div w:id="1910116293">
          <w:marLeft w:val="547"/>
          <w:marRight w:val="0"/>
          <w:marTop w:val="0"/>
          <w:marBottom w:val="0"/>
          <w:divBdr>
            <w:top w:val="none" w:sz="0" w:space="0" w:color="auto"/>
            <w:left w:val="none" w:sz="0" w:space="0" w:color="auto"/>
            <w:bottom w:val="none" w:sz="0" w:space="0" w:color="auto"/>
            <w:right w:val="none" w:sz="0" w:space="0" w:color="auto"/>
          </w:divBdr>
        </w:div>
      </w:divsChild>
    </w:div>
    <w:div w:id="392387666">
      <w:bodyDiv w:val="1"/>
      <w:marLeft w:val="0"/>
      <w:marRight w:val="0"/>
      <w:marTop w:val="0"/>
      <w:marBottom w:val="0"/>
      <w:divBdr>
        <w:top w:val="none" w:sz="0" w:space="0" w:color="auto"/>
        <w:left w:val="none" w:sz="0" w:space="0" w:color="auto"/>
        <w:bottom w:val="none" w:sz="0" w:space="0" w:color="auto"/>
        <w:right w:val="none" w:sz="0" w:space="0" w:color="auto"/>
      </w:divBdr>
      <w:divsChild>
        <w:div w:id="1395736824">
          <w:marLeft w:val="0"/>
          <w:marRight w:val="0"/>
          <w:marTop w:val="0"/>
          <w:marBottom w:val="0"/>
          <w:divBdr>
            <w:top w:val="none" w:sz="0" w:space="0" w:color="auto"/>
            <w:left w:val="none" w:sz="0" w:space="0" w:color="auto"/>
            <w:bottom w:val="none" w:sz="0" w:space="0" w:color="auto"/>
            <w:right w:val="none" w:sz="0" w:space="0" w:color="auto"/>
          </w:divBdr>
          <w:divsChild>
            <w:div w:id="1032420279">
              <w:marLeft w:val="0"/>
              <w:marRight w:val="0"/>
              <w:marTop w:val="100"/>
              <w:marBottom w:val="100"/>
              <w:divBdr>
                <w:top w:val="none" w:sz="0" w:space="0" w:color="auto"/>
                <w:left w:val="none" w:sz="0" w:space="0" w:color="auto"/>
                <w:bottom w:val="none" w:sz="0" w:space="0" w:color="auto"/>
                <w:right w:val="none" w:sz="0" w:space="0" w:color="auto"/>
              </w:divBdr>
              <w:divsChild>
                <w:div w:id="1508785110">
                  <w:marLeft w:val="0"/>
                  <w:marRight w:val="0"/>
                  <w:marTop w:val="0"/>
                  <w:marBottom w:val="0"/>
                  <w:divBdr>
                    <w:top w:val="none" w:sz="0" w:space="0" w:color="auto"/>
                    <w:left w:val="none" w:sz="0" w:space="0" w:color="auto"/>
                    <w:bottom w:val="none" w:sz="0" w:space="0" w:color="auto"/>
                    <w:right w:val="none" w:sz="0" w:space="0" w:color="auto"/>
                  </w:divBdr>
                </w:div>
                <w:div w:id="19708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7188">
      <w:bodyDiv w:val="1"/>
      <w:marLeft w:val="0"/>
      <w:marRight w:val="0"/>
      <w:marTop w:val="0"/>
      <w:marBottom w:val="0"/>
      <w:divBdr>
        <w:top w:val="none" w:sz="0" w:space="0" w:color="auto"/>
        <w:left w:val="none" w:sz="0" w:space="0" w:color="auto"/>
        <w:bottom w:val="none" w:sz="0" w:space="0" w:color="auto"/>
        <w:right w:val="none" w:sz="0" w:space="0" w:color="auto"/>
      </w:divBdr>
    </w:div>
    <w:div w:id="401410465">
      <w:bodyDiv w:val="1"/>
      <w:marLeft w:val="0"/>
      <w:marRight w:val="0"/>
      <w:marTop w:val="0"/>
      <w:marBottom w:val="0"/>
      <w:divBdr>
        <w:top w:val="none" w:sz="0" w:space="0" w:color="auto"/>
        <w:left w:val="none" w:sz="0" w:space="0" w:color="auto"/>
        <w:bottom w:val="none" w:sz="0" w:space="0" w:color="auto"/>
        <w:right w:val="none" w:sz="0" w:space="0" w:color="auto"/>
      </w:divBdr>
    </w:div>
    <w:div w:id="411200189">
      <w:bodyDiv w:val="1"/>
      <w:marLeft w:val="0"/>
      <w:marRight w:val="0"/>
      <w:marTop w:val="0"/>
      <w:marBottom w:val="0"/>
      <w:divBdr>
        <w:top w:val="none" w:sz="0" w:space="0" w:color="auto"/>
        <w:left w:val="none" w:sz="0" w:space="0" w:color="auto"/>
        <w:bottom w:val="none" w:sz="0" w:space="0" w:color="auto"/>
        <w:right w:val="none" w:sz="0" w:space="0" w:color="auto"/>
      </w:divBdr>
    </w:div>
    <w:div w:id="414743397">
      <w:bodyDiv w:val="1"/>
      <w:marLeft w:val="0"/>
      <w:marRight w:val="0"/>
      <w:marTop w:val="0"/>
      <w:marBottom w:val="0"/>
      <w:divBdr>
        <w:top w:val="none" w:sz="0" w:space="0" w:color="auto"/>
        <w:left w:val="none" w:sz="0" w:space="0" w:color="auto"/>
        <w:bottom w:val="none" w:sz="0" w:space="0" w:color="auto"/>
        <w:right w:val="none" w:sz="0" w:space="0" w:color="auto"/>
      </w:divBdr>
    </w:div>
    <w:div w:id="424037381">
      <w:bodyDiv w:val="1"/>
      <w:marLeft w:val="0"/>
      <w:marRight w:val="0"/>
      <w:marTop w:val="0"/>
      <w:marBottom w:val="0"/>
      <w:divBdr>
        <w:top w:val="none" w:sz="0" w:space="0" w:color="auto"/>
        <w:left w:val="none" w:sz="0" w:space="0" w:color="auto"/>
        <w:bottom w:val="none" w:sz="0" w:space="0" w:color="auto"/>
        <w:right w:val="none" w:sz="0" w:space="0" w:color="auto"/>
      </w:divBdr>
    </w:div>
    <w:div w:id="435909934">
      <w:bodyDiv w:val="1"/>
      <w:marLeft w:val="0"/>
      <w:marRight w:val="0"/>
      <w:marTop w:val="0"/>
      <w:marBottom w:val="0"/>
      <w:divBdr>
        <w:top w:val="none" w:sz="0" w:space="0" w:color="auto"/>
        <w:left w:val="none" w:sz="0" w:space="0" w:color="auto"/>
        <w:bottom w:val="none" w:sz="0" w:space="0" w:color="auto"/>
        <w:right w:val="none" w:sz="0" w:space="0" w:color="auto"/>
      </w:divBdr>
      <w:divsChild>
        <w:div w:id="1652369938">
          <w:marLeft w:val="0"/>
          <w:marRight w:val="0"/>
          <w:marTop w:val="0"/>
          <w:marBottom w:val="0"/>
          <w:divBdr>
            <w:top w:val="none" w:sz="0" w:space="0" w:color="auto"/>
            <w:left w:val="none" w:sz="0" w:space="0" w:color="auto"/>
            <w:bottom w:val="none" w:sz="0" w:space="0" w:color="auto"/>
            <w:right w:val="none" w:sz="0" w:space="0" w:color="auto"/>
          </w:divBdr>
        </w:div>
        <w:div w:id="1721130010">
          <w:marLeft w:val="0"/>
          <w:marRight w:val="0"/>
          <w:marTop w:val="0"/>
          <w:marBottom w:val="0"/>
          <w:divBdr>
            <w:top w:val="none" w:sz="0" w:space="0" w:color="auto"/>
            <w:left w:val="none" w:sz="0" w:space="0" w:color="auto"/>
            <w:bottom w:val="none" w:sz="0" w:space="0" w:color="auto"/>
            <w:right w:val="none" w:sz="0" w:space="0" w:color="auto"/>
          </w:divBdr>
        </w:div>
      </w:divsChild>
    </w:div>
    <w:div w:id="443575205">
      <w:bodyDiv w:val="1"/>
      <w:marLeft w:val="0"/>
      <w:marRight w:val="0"/>
      <w:marTop w:val="0"/>
      <w:marBottom w:val="0"/>
      <w:divBdr>
        <w:top w:val="none" w:sz="0" w:space="0" w:color="auto"/>
        <w:left w:val="none" w:sz="0" w:space="0" w:color="auto"/>
        <w:bottom w:val="none" w:sz="0" w:space="0" w:color="auto"/>
        <w:right w:val="none" w:sz="0" w:space="0" w:color="auto"/>
      </w:divBdr>
    </w:div>
    <w:div w:id="447436512">
      <w:bodyDiv w:val="1"/>
      <w:marLeft w:val="0"/>
      <w:marRight w:val="0"/>
      <w:marTop w:val="0"/>
      <w:marBottom w:val="0"/>
      <w:divBdr>
        <w:top w:val="none" w:sz="0" w:space="0" w:color="auto"/>
        <w:left w:val="none" w:sz="0" w:space="0" w:color="auto"/>
        <w:bottom w:val="none" w:sz="0" w:space="0" w:color="auto"/>
        <w:right w:val="none" w:sz="0" w:space="0" w:color="auto"/>
      </w:divBdr>
    </w:div>
    <w:div w:id="447815077">
      <w:bodyDiv w:val="1"/>
      <w:marLeft w:val="0"/>
      <w:marRight w:val="0"/>
      <w:marTop w:val="0"/>
      <w:marBottom w:val="0"/>
      <w:divBdr>
        <w:top w:val="none" w:sz="0" w:space="0" w:color="auto"/>
        <w:left w:val="none" w:sz="0" w:space="0" w:color="auto"/>
        <w:bottom w:val="none" w:sz="0" w:space="0" w:color="auto"/>
        <w:right w:val="none" w:sz="0" w:space="0" w:color="auto"/>
      </w:divBdr>
    </w:div>
    <w:div w:id="471950674">
      <w:bodyDiv w:val="1"/>
      <w:marLeft w:val="0"/>
      <w:marRight w:val="0"/>
      <w:marTop w:val="0"/>
      <w:marBottom w:val="0"/>
      <w:divBdr>
        <w:top w:val="none" w:sz="0" w:space="0" w:color="auto"/>
        <w:left w:val="none" w:sz="0" w:space="0" w:color="auto"/>
        <w:bottom w:val="none" w:sz="0" w:space="0" w:color="auto"/>
        <w:right w:val="none" w:sz="0" w:space="0" w:color="auto"/>
      </w:divBdr>
      <w:divsChild>
        <w:div w:id="645360141">
          <w:marLeft w:val="0"/>
          <w:marRight w:val="0"/>
          <w:marTop w:val="0"/>
          <w:marBottom w:val="0"/>
          <w:divBdr>
            <w:top w:val="none" w:sz="0" w:space="0" w:color="auto"/>
            <w:left w:val="none" w:sz="0" w:space="0" w:color="auto"/>
            <w:bottom w:val="none" w:sz="0" w:space="0" w:color="auto"/>
            <w:right w:val="none" w:sz="0" w:space="0" w:color="auto"/>
          </w:divBdr>
          <w:divsChild>
            <w:div w:id="158403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91717">
      <w:bodyDiv w:val="1"/>
      <w:marLeft w:val="0"/>
      <w:marRight w:val="0"/>
      <w:marTop w:val="0"/>
      <w:marBottom w:val="0"/>
      <w:divBdr>
        <w:top w:val="none" w:sz="0" w:space="0" w:color="auto"/>
        <w:left w:val="none" w:sz="0" w:space="0" w:color="auto"/>
        <w:bottom w:val="none" w:sz="0" w:space="0" w:color="auto"/>
        <w:right w:val="none" w:sz="0" w:space="0" w:color="auto"/>
      </w:divBdr>
    </w:div>
    <w:div w:id="484857432">
      <w:bodyDiv w:val="1"/>
      <w:marLeft w:val="0"/>
      <w:marRight w:val="0"/>
      <w:marTop w:val="0"/>
      <w:marBottom w:val="0"/>
      <w:divBdr>
        <w:top w:val="none" w:sz="0" w:space="0" w:color="auto"/>
        <w:left w:val="none" w:sz="0" w:space="0" w:color="auto"/>
        <w:bottom w:val="none" w:sz="0" w:space="0" w:color="auto"/>
        <w:right w:val="none" w:sz="0" w:space="0" w:color="auto"/>
      </w:divBdr>
    </w:div>
    <w:div w:id="485972276">
      <w:bodyDiv w:val="1"/>
      <w:marLeft w:val="0"/>
      <w:marRight w:val="0"/>
      <w:marTop w:val="0"/>
      <w:marBottom w:val="0"/>
      <w:divBdr>
        <w:top w:val="none" w:sz="0" w:space="0" w:color="auto"/>
        <w:left w:val="none" w:sz="0" w:space="0" w:color="auto"/>
        <w:bottom w:val="none" w:sz="0" w:space="0" w:color="auto"/>
        <w:right w:val="none" w:sz="0" w:space="0" w:color="auto"/>
      </w:divBdr>
      <w:divsChild>
        <w:div w:id="930352133">
          <w:marLeft w:val="0"/>
          <w:marRight w:val="0"/>
          <w:marTop w:val="0"/>
          <w:marBottom w:val="0"/>
          <w:divBdr>
            <w:top w:val="none" w:sz="0" w:space="0" w:color="auto"/>
            <w:left w:val="none" w:sz="0" w:space="0" w:color="auto"/>
            <w:bottom w:val="none" w:sz="0" w:space="0" w:color="auto"/>
            <w:right w:val="none" w:sz="0" w:space="0" w:color="auto"/>
          </w:divBdr>
          <w:divsChild>
            <w:div w:id="14250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564594">
      <w:bodyDiv w:val="1"/>
      <w:marLeft w:val="0"/>
      <w:marRight w:val="0"/>
      <w:marTop w:val="0"/>
      <w:marBottom w:val="0"/>
      <w:divBdr>
        <w:top w:val="none" w:sz="0" w:space="0" w:color="auto"/>
        <w:left w:val="none" w:sz="0" w:space="0" w:color="auto"/>
        <w:bottom w:val="none" w:sz="0" w:space="0" w:color="auto"/>
        <w:right w:val="none" w:sz="0" w:space="0" w:color="auto"/>
      </w:divBdr>
    </w:div>
    <w:div w:id="491877588">
      <w:bodyDiv w:val="1"/>
      <w:marLeft w:val="0"/>
      <w:marRight w:val="0"/>
      <w:marTop w:val="0"/>
      <w:marBottom w:val="0"/>
      <w:divBdr>
        <w:top w:val="none" w:sz="0" w:space="0" w:color="auto"/>
        <w:left w:val="none" w:sz="0" w:space="0" w:color="auto"/>
        <w:bottom w:val="none" w:sz="0" w:space="0" w:color="auto"/>
        <w:right w:val="none" w:sz="0" w:space="0" w:color="auto"/>
      </w:divBdr>
    </w:div>
    <w:div w:id="496728324">
      <w:bodyDiv w:val="1"/>
      <w:marLeft w:val="0"/>
      <w:marRight w:val="0"/>
      <w:marTop w:val="0"/>
      <w:marBottom w:val="0"/>
      <w:divBdr>
        <w:top w:val="none" w:sz="0" w:space="0" w:color="auto"/>
        <w:left w:val="none" w:sz="0" w:space="0" w:color="auto"/>
        <w:bottom w:val="none" w:sz="0" w:space="0" w:color="auto"/>
        <w:right w:val="none" w:sz="0" w:space="0" w:color="auto"/>
      </w:divBdr>
    </w:div>
    <w:div w:id="497693269">
      <w:bodyDiv w:val="1"/>
      <w:marLeft w:val="0"/>
      <w:marRight w:val="0"/>
      <w:marTop w:val="0"/>
      <w:marBottom w:val="0"/>
      <w:divBdr>
        <w:top w:val="none" w:sz="0" w:space="0" w:color="auto"/>
        <w:left w:val="none" w:sz="0" w:space="0" w:color="auto"/>
        <w:bottom w:val="none" w:sz="0" w:space="0" w:color="auto"/>
        <w:right w:val="none" w:sz="0" w:space="0" w:color="auto"/>
      </w:divBdr>
    </w:div>
    <w:div w:id="502085827">
      <w:bodyDiv w:val="1"/>
      <w:marLeft w:val="0"/>
      <w:marRight w:val="0"/>
      <w:marTop w:val="0"/>
      <w:marBottom w:val="0"/>
      <w:divBdr>
        <w:top w:val="none" w:sz="0" w:space="0" w:color="auto"/>
        <w:left w:val="none" w:sz="0" w:space="0" w:color="auto"/>
        <w:bottom w:val="none" w:sz="0" w:space="0" w:color="auto"/>
        <w:right w:val="none" w:sz="0" w:space="0" w:color="auto"/>
      </w:divBdr>
      <w:divsChild>
        <w:div w:id="1462304772">
          <w:marLeft w:val="0"/>
          <w:marRight w:val="0"/>
          <w:marTop w:val="0"/>
          <w:marBottom w:val="0"/>
          <w:divBdr>
            <w:top w:val="none" w:sz="0" w:space="0" w:color="auto"/>
            <w:left w:val="none" w:sz="0" w:space="0" w:color="auto"/>
            <w:bottom w:val="none" w:sz="0" w:space="0" w:color="auto"/>
            <w:right w:val="none" w:sz="0" w:space="0" w:color="auto"/>
          </w:divBdr>
          <w:divsChild>
            <w:div w:id="16169063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07406621">
      <w:bodyDiv w:val="1"/>
      <w:marLeft w:val="0"/>
      <w:marRight w:val="0"/>
      <w:marTop w:val="0"/>
      <w:marBottom w:val="0"/>
      <w:divBdr>
        <w:top w:val="none" w:sz="0" w:space="0" w:color="auto"/>
        <w:left w:val="none" w:sz="0" w:space="0" w:color="auto"/>
        <w:bottom w:val="none" w:sz="0" w:space="0" w:color="auto"/>
        <w:right w:val="none" w:sz="0" w:space="0" w:color="auto"/>
      </w:divBdr>
    </w:div>
    <w:div w:id="519122939">
      <w:bodyDiv w:val="1"/>
      <w:marLeft w:val="0"/>
      <w:marRight w:val="0"/>
      <w:marTop w:val="0"/>
      <w:marBottom w:val="0"/>
      <w:divBdr>
        <w:top w:val="none" w:sz="0" w:space="0" w:color="auto"/>
        <w:left w:val="none" w:sz="0" w:space="0" w:color="auto"/>
        <w:bottom w:val="none" w:sz="0" w:space="0" w:color="auto"/>
        <w:right w:val="none" w:sz="0" w:space="0" w:color="auto"/>
      </w:divBdr>
    </w:div>
    <w:div w:id="519784713">
      <w:bodyDiv w:val="1"/>
      <w:marLeft w:val="0"/>
      <w:marRight w:val="0"/>
      <w:marTop w:val="0"/>
      <w:marBottom w:val="0"/>
      <w:divBdr>
        <w:top w:val="none" w:sz="0" w:space="0" w:color="auto"/>
        <w:left w:val="none" w:sz="0" w:space="0" w:color="auto"/>
        <w:bottom w:val="none" w:sz="0" w:space="0" w:color="auto"/>
        <w:right w:val="none" w:sz="0" w:space="0" w:color="auto"/>
      </w:divBdr>
      <w:divsChild>
        <w:div w:id="1632396993">
          <w:marLeft w:val="0"/>
          <w:marRight w:val="0"/>
          <w:marTop w:val="0"/>
          <w:marBottom w:val="0"/>
          <w:divBdr>
            <w:top w:val="none" w:sz="0" w:space="0" w:color="auto"/>
            <w:left w:val="none" w:sz="0" w:space="0" w:color="auto"/>
            <w:bottom w:val="none" w:sz="0" w:space="0" w:color="auto"/>
            <w:right w:val="none" w:sz="0" w:space="0" w:color="auto"/>
          </w:divBdr>
        </w:div>
        <w:div w:id="2140218333">
          <w:marLeft w:val="0"/>
          <w:marRight w:val="0"/>
          <w:marTop w:val="0"/>
          <w:marBottom w:val="0"/>
          <w:divBdr>
            <w:top w:val="none" w:sz="0" w:space="0" w:color="auto"/>
            <w:left w:val="none" w:sz="0" w:space="0" w:color="auto"/>
            <w:bottom w:val="none" w:sz="0" w:space="0" w:color="auto"/>
            <w:right w:val="none" w:sz="0" w:space="0" w:color="auto"/>
          </w:divBdr>
        </w:div>
      </w:divsChild>
    </w:div>
    <w:div w:id="524173070">
      <w:bodyDiv w:val="1"/>
      <w:marLeft w:val="0"/>
      <w:marRight w:val="0"/>
      <w:marTop w:val="0"/>
      <w:marBottom w:val="0"/>
      <w:divBdr>
        <w:top w:val="none" w:sz="0" w:space="0" w:color="auto"/>
        <w:left w:val="none" w:sz="0" w:space="0" w:color="auto"/>
        <w:bottom w:val="none" w:sz="0" w:space="0" w:color="auto"/>
        <w:right w:val="none" w:sz="0" w:space="0" w:color="auto"/>
      </w:divBdr>
    </w:div>
    <w:div w:id="525486512">
      <w:bodyDiv w:val="1"/>
      <w:marLeft w:val="0"/>
      <w:marRight w:val="0"/>
      <w:marTop w:val="0"/>
      <w:marBottom w:val="0"/>
      <w:divBdr>
        <w:top w:val="none" w:sz="0" w:space="0" w:color="auto"/>
        <w:left w:val="none" w:sz="0" w:space="0" w:color="auto"/>
        <w:bottom w:val="none" w:sz="0" w:space="0" w:color="auto"/>
        <w:right w:val="none" w:sz="0" w:space="0" w:color="auto"/>
      </w:divBdr>
      <w:divsChild>
        <w:div w:id="531890575">
          <w:marLeft w:val="0"/>
          <w:marRight w:val="0"/>
          <w:marTop w:val="0"/>
          <w:marBottom w:val="0"/>
          <w:divBdr>
            <w:top w:val="none" w:sz="0" w:space="0" w:color="auto"/>
            <w:left w:val="none" w:sz="0" w:space="0" w:color="auto"/>
            <w:bottom w:val="none" w:sz="0" w:space="0" w:color="auto"/>
            <w:right w:val="none" w:sz="0" w:space="0" w:color="auto"/>
          </w:divBdr>
        </w:div>
        <w:div w:id="931208097">
          <w:marLeft w:val="0"/>
          <w:marRight w:val="0"/>
          <w:marTop w:val="0"/>
          <w:marBottom w:val="0"/>
          <w:divBdr>
            <w:top w:val="none" w:sz="0" w:space="0" w:color="auto"/>
            <w:left w:val="none" w:sz="0" w:space="0" w:color="auto"/>
            <w:bottom w:val="none" w:sz="0" w:space="0" w:color="auto"/>
            <w:right w:val="none" w:sz="0" w:space="0" w:color="auto"/>
          </w:divBdr>
        </w:div>
        <w:div w:id="1122960769">
          <w:marLeft w:val="0"/>
          <w:marRight w:val="0"/>
          <w:marTop w:val="0"/>
          <w:marBottom w:val="0"/>
          <w:divBdr>
            <w:top w:val="none" w:sz="0" w:space="0" w:color="auto"/>
            <w:left w:val="none" w:sz="0" w:space="0" w:color="auto"/>
            <w:bottom w:val="none" w:sz="0" w:space="0" w:color="auto"/>
            <w:right w:val="none" w:sz="0" w:space="0" w:color="auto"/>
          </w:divBdr>
        </w:div>
        <w:div w:id="1473281090">
          <w:marLeft w:val="0"/>
          <w:marRight w:val="0"/>
          <w:marTop w:val="0"/>
          <w:marBottom w:val="0"/>
          <w:divBdr>
            <w:top w:val="none" w:sz="0" w:space="0" w:color="auto"/>
            <w:left w:val="none" w:sz="0" w:space="0" w:color="auto"/>
            <w:bottom w:val="none" w:sz="0" w:space="0" w:color="auto"/>
            <w:right w:val="none" w:sz="0" w:space="0" w:color="auto"/>
          </w:divBdr>
        </w:div>
        <w:div w:id="1766219327">
          <w:marLeft w:val="0"/>
          <w:marRight w:val="0"/>
          <w:marTop w:val="0"/>
          <w:marBottom w:val="0"/>
          <w:divBdr>
            <w:top w:val="none" w:sz="0" w:space="0" w:color="auto"/>
            <w:left w:val="none" w:sz="0" w:space="0" w:color="auto"/>
            <w:bottom w:val="none" w:sz="0" w:space="0" w:color="auto"/>
            <w:right w:val="none" w:sz="0" w:space="0" w:color="auto"/>
          </w:divBdr>
        </w:div>
        <w:div w:id="2109806710">
          <w:marLeft w:val="0"/>
          <w:marRight w:val="0"/>
          <w:marTop w:val="0"/>
          <w:marBottom w:val="0"/>
          <w:divBdr>
            <w:top w:val="none" w:sz="0" w:space="0" w:color="auto"/>
            <w:left w:val="none" w:sz="0" w:space="0" w:color="auto"/>
            <w:bottom w:val="none" w:sz="0" w:space="0" w:color="auto"/>
            <w:right w:val="none" w:sz="0" w:space="0" w:color="auto"/>
          </w:divBdr>
        </w:div>
      </w:divsChild>
    </w:div>
    <w:div w:id="530531310">
      <w:bodyDiv w:val="1"/>
      <w:marLeft w:val="0"/>
      <w:marRight w:val="0"/>
      <w:marTop w:val="0"/>
      <w:marBottom w:val="0"/>
      <w:divBdr>
        <w:top w:val="none" w:sz="0" w:space="0" w:color="auto"/>
        <w:left w:val="none" w:sz="0" w:space="0" w:color="auto"/>
        <w:bottom w:val="none" w:sz="0" w:space="0" w:color="auto"/>
        <w:right w:val="none" w:sz="0" w:space="0" w:color="auto"/>
      </w:divBdr>
    </w:div>
    <w:div w:id="530994074">
      <w:bodyDiv w:val="1"/>
      <w:marLeft w:val="0"/>
      <w:marRight w:val="0"/>
      <w:marTop w:val="0"/>
      <w:marBottom w:val="0"/>
      <w:divBdr>
        <w:top w:val="none" w:sz="0" w:space="0" w:color="auto"/>
        <w:left w:val="none" w:sz="0" w:space="0" w:color="auto"/>
        <w:bottom w:val="none" w:sz="0" w:space="0" w:color="auto"/>
        <w:right w:val="none" w:sz="0" w:space="0" w:color="auto"/>
      </w:divBdr>
    </w:div>
    <w:div w:id="531311568">
      <w:bodyDiv w:val="1"/>
      <w:marLeft w:val="0"/>
      <w:marRight w:val="0"/>
      <w:marTop w:val="0"/>
      <w:marBottom w:val="0"/>
      <w:divBdr>
        <w:top w:val="none" w:sz="0" w:space="0" w:color="auto"/>
        <w:left w:val="none" w:sz="0" w:space="0" w:color="auto"/>
        <w:bottom w:val="none" w:sz="0" w:space="0" w:color="auto"/>
        <w:right w:val="none" w:sz="0" w:space="0" w:color="auto"/>
      </w:divBdr>
    </w:div>
    <w:div w:id="531966559">
      <w:bodyDiv w:val="1"/>
      <w:marLeft w:val="0"/>
      <w:marRight w:val="0"/>
      <w:marTop w:val="0"/>
      <w:marBottom w:val="0"/>
      <w:divBdr>
        <w:top w:val="none" w:sz="0" w:space="0" w:color="auto"/>
        <w:left w:val="none" w:sz="0" w:space="0" w:color="auto"/>
        <w:bottom w:val="none" w:sz="0" w:space="0" w:color="auto"/>
        <w:right w:val="none" w:sz="0" w:space="0" w:color="auto"/>
      </w:divBdr>
      <w:divsChild>
        <w:div w:id="517240086">
          <w:marLeft w:val="0"/>
          <w:marRight w:val="0"/>
          <w:marTop w:val="0"/>
          <w:marBottom w:val="0"/>
          <w:divBdr>
            <w:top w:val="none" w:sz="0" w:space="0" w:color="auto"/>
            <w:left w:val="none" w:sz="0" w:space="0" w:color="auto"/>
            <w:bottom w:val="none" w:sz="0" w:space="0" w:color="auto"/>
            <w:right w:val="none" w:sz="0" w:space="0" w:color="auto"/>
          </w:divBdr>
          <w:divsChild>
            <w:div w:id="895358759">
              <w:marLeft w:val="0"/>
              <w:marRight w:val="0"/>
              <w:marTop w:val="0"/>
              <w:marBottom w:val="0"/>
              <w:divBdr>
                <w:top w:val="none" w:sz="0" w:space="0" w:color="auto"/>
                <w:left w:val="none" w:sz="0" w:space="0" w:color="auto"/>
                <w:bottom w:val="none" w:sz="0" w:space="0" w:color="auto"/>
                <w:right w:val="none" w:sz="0" w:space="0" w:color="auto"/>
              </w:divBdr>
            </w:div>
            <w:div w:id="918441827">
              <w:marLeft w:val="0"/>
              <w:marRight w:val="0"/>
              <w:marTop w:val="0"/>
              <w:marBottom w:val="0"/>
              <w:divBdr>
                <w:top w:val="none" w:sz="0" w:space="0" w:color="auto"/>
                <w:left w:val="none" w:sz="0" w:space="0" w:color="auto"/>
                <w:bottom w:val="none" w:sz="0" w:space="0" w:color="auto"/>
                <w:right w:val="none" w:sz="0" w:space="0" w:color="auto"/>
              </w:divBdr>
            </w:div>
            <w:div w:id="1121877617">
              <w:marLeft w:val="0"/>
              <w:marRight w:val="0"/>
              <w:marTop w:val="0"/>
              <w:marBottom w:val="0"/>
              <w:divBdr>
                <w:top w:val="none" w:sz="0" w:space="0" w:color="auto"/>
                <w:left w:val="none" w:sz="0" w:space="0" w:color="auto"/>
                <w:bottom w:val="none" w:sz="0" w:space="0" w:color="auto"/>
                <w:right w:val="none" w:sz="0" w:space="0" w:color="auto"/>
              </w:divBdr>
            </w:div>
            <w:div w:id="1393504802">
              <w:marLeft w:val="0"/>
              <w:marRight w:val="0"/>
              <w:marTop w:val="0"/>
              <w:marBottom w:val="0"/>
              <w:divBdr>
                <w:top w:val="none" w:sz="0" w:space="0" w:color="auto"/>
                <w:left w:val="none" w:sz="0" w:space="0" w:color="auto"/>
                <w:bottom w:val="none" w:sz="0" w:space="0" w:color="auto"/>
                <w:right w:val="none" w:sz="0" w:space="0" w:color="auto"/>
              </w:divBdr>
            </w:div>
            <w:div w:id="1548951121">
              <w:marLeft w:val="0"/>
              <w:marRight w:val="0"/>
              <w:marTop w:val="0"/>
              <w:marBottom w:val="0"/>
              <w:divBdr>
                <w:top w:val="none" w:sz="0" w:space="0" w:color="auto"/>
                <w:left w:val="none" w:sz="0" w:space="0" w:color="auto"/>
                <w:bottom w:val="none" w:sz="0" w:space="0" w:color="auto"/>
                <w:right w:val="none" w:sz="0" w:space="0" w:color="auto"/>
              </w:divBdr>
            </w:div>
          </w:divsChild>
        </w:div>
        <w:div w:id="875049471">
          <w:marLeft w:val="0"/>
          <w:marRight w:val="0"/>
          <w:marTop w:val="0"/>
          <w:marBottom w:val="0"/>
          <w:divBdr>
            <w:top w:val="none" w:sz="0" w:space="0" w:color="auto"/>
            <w:left w:val="none" w:sz="0" w:space="0" w:color="auto"/>
            <w:bottom w:val="none" w:sz="0" w:space="0" w:color="auto"/>
            <w:right w:val="none" w:sz="0" w:space="0" w:color="auto"/>
          </w:divBdr>
          <w:divsChild>
            <w:div w:id="1714646398">
              <w:marLeft w:val="0"/>
              <w:marRight w:val="0"/>
              <w:marTop w:val="0"/>
              <w:marBottom w:val="0"/>
              <w:divBdr>
                <w:top w:val="none" w:sz="0" w:space="0" w:color="auto"/>
                <w:left w:val="none" w:sz="0" w:space="0" w:color="auto"/>
                <w:bottom w:val="none" w:sz="0" w:space="0" w:color="auto"/>
                <w:right w:val="none" w:sz="0" w:space="0" w:color="auto"/>
              </w:divBdr>
              <w:divsChild>
                <w:div w:id="599526470">
                  <w:marLeft w:val="0"/>
                  <w:marRight w:val="0"/>
                  <w:marTop w:val="0"/>
                  <w:marBottom w:val="0"/>
                  <w:divBdr>
                    <w:top w:val="none" w:sz="0" w:space="0" w:color="auto"/>
                    <w:left w:val="none" w:sz="0" w:space="0" w:color="auto"/>
                    <w:bottom w:val="none" w:sz="0" w:space="0" w:color="auto"/>
                    <w:right w:val="none" w:sz="0" w:space="0" w:color="auto"/>
                  </w:divBdr>
                  <w:divsChild>
                    <w:div w:id="554899769">
                      <w:marLeft w:val="0"/>
                      <w:marRight w:val="0"/>
                      <w:marTop w:val="0"/>
                      <w:marBottom w:val="0"/>
                      <w:divBdr>
                        <w:top w:val="none" w:sz="0" w:space="0" w:color="auto"/>
                        <w:left w:val="none" w:sz="0" w:space="0" w:color="auto"/>
                        <w:bottom w:val="none" w:sz="0" w:space="0" w:color="auto"/>
                        <w:right w:val="none" w:sz="0" w:space="0" w:color="auto"/>
                      </w:divBdr>
                      <w:divsChild>
                        <w:div w:id="153647258">
                          <w:marLeft w:val="0"/>
                          <w:marRight w:val="0"/>
                          <w:marTop w:val="0"/>
                          <w:marBottom w:val="0"/>
                          <w:divBdr>
                            <w:top w:val="none" w:sz="0" w:space="0" w:color="auto"/>
                            <w:left w:val="none" w:sz="0" w:space="0" w:color="auto"/>
                            <w:bottom w:val="none" w:sz="0" w:space="0" w:color="auto"/>
                            <w:right w:val="none" w:sz="0" w:space="0" w:color="auto"/>
                          </w:divBdr>
                          <w:divsChild>
                            <w:div w:id="471945615">
                              <w:marLeft w:val="0"/>
                              <w:marRight w:val="0"/>
                              <w:marTop w:val="0"/>
                              <w:marBottom w:val="0"/>
                              <w:divBdr>
                                <w:top w:val="none" w:sz="0" w:space="0" w:color="auto"/>
                                <w:left w:val="none" w:sz="0" w:space="0" w:color="auto"/>
                                <w:bottom w:val="none" w:sz="0" w:space="0" w:color="auto"/>
                                <w:right w:val="none" w:sz="0" w:space="0" w:color="auto"/>
                              </w:divBdr>
                            </w:div>
                          </w:divsChild>
                        </w:div>
                        <w:div w:id="219052508">
                          <w:marLeft w:val="0"/>
                          <w:marRight w:val="0"/>
                          <w:marTop w:val="0"/>
                          <w:marBottom w:val="0"/>
                          <w:divBdr>
                            <w:top w:val="none" w:sz="0" w:space="0" w:color="auto"/>
                            <w:left w:val="none" w:sz="0" w:space="0" w:color="auto"/>
                            <w:bottom w:val="none" w:sz="0" w:space="0" w:color="auto"/>
                            <w:right w:val="none" w:sz="0" w:space="0" w:color="auto"/>
                          </w:divBdr>
                          <w:divsChild>
                            <w:div w:id="1982690516">
                              <w:marLeft w:val="0"/>
                              <w:marRight w:val="0"/>
                              <w:marTop w:val="0"/>
                              <w:marBottom w:val="0"/>
                              <w:divBdr>
                                <w:top w:val="none" w:sz="0" w:space="0" w:color="auto"/>
                                <w:left w:val="none" w:sz="0" w:space="0" w:color="auto"/>
                                <w:bottom w:val="none" w:sz="0" w:space="0" w:color="auto"/>
                                <w:right w:val="none" w:sz="0" w:space="0" w:color="auto"/>
                              </w:divBdr>
                            </w:div>
                          </w:divsChild>
                        </w:div>
                        <w:div w:id="1068456518">
                          <w:marLeft w:val="0"/>
                          <w:marRight w:val="0"/>
                          <w:marTop w:val="0"/>
                          <w:marBottom w:val="0"/>
                          <w:divBdr>
                            <w:top w:val="none" w:sz="0" w:space="0" w:color="auto"/>
                            <w:left w:val="none" w:sz="0" w:space="0" w:color="auto"/>
                            <w:bottom w:val="none" w:sz="0" w:space="0" w:color="auto"/>
                            <w:right w:val="none" w:sz="0" w:space="0" w:color="auto"/>
                          </w:divBdr>
                          <w:divsChild>
                            <w:div w:id="153230873">
                              <w:marLeft w:val="0"/>
                              <w:marRight w:val="0"/>
                              <w:marTop w:val="0"/>
                              <w:marBottom w:val="0"/>
                              <w:divBdr>
                                <w:top w:val="none" w:sz="0" w:space="0" w:color="auto"/>
                                <w:left w:val="none" w:sz="0" w:space="0" w:color="auto"/>
                                <w:bottom w:val="none" w:sz="0" w:space="0" w:color="auto"/>
                                <w:right w:val="none" w:sz="0" w:space="0" w:color="auto"/>
                              </w:divBdr>
                            </w:div>
                          </w:divsChild>
                        </w:div>
                        <w:div w:id="1155491961">
                          <w:marLeft w:val="0"/>
                          <w:marRight w:val="0"/>
                          <w:marTop w:val="0"/>
                          <w:marBottom w:val="0"/>
                          <w:divBdr>
                            <w:top w:val="none" w:sz="0" w:space="0" w:color="auto"/>
                            <w:left w:val="none" w:sz="0" w:space="0" w:color="auto"/>
                            <w:bottom w:val="none" w:sz="0" w:space="0" w:color="auto"/>
                            <w:right w:val="none" w:sz="0" w:space="0" w:color="auto"/>
                          </w:divBdr>
                          <w:divsChild>
                            <w:div w:id="1696999942">
                              <w:marLeft w:val="0"/>
                              <w:marRight w:val="0"/>
                              <w:marTop w:val="0"/>
                              <w:marBottom w:val="0"/>
                              <w:divBdr>
                                <w:top w:val="none" w:sz="0" w:space="0" w:color="auto"/>
                                <w:left w:val="none" w:sz="0" w:space="0" w:color="auto"/>
                                <w:bottom w:val="none" w:sz="0" w:space="0" w:color="auto"/>
                                <w:right w:val="none" w:sz="0" w:space="0" w:color="auto"/>
                              </w:divBdr>
                            </w:div>
                          </w:divsChild>
                        </w:div>
                        <w:div w:id="1683436814">
                          <w:marLeft w:val="0"/>
                          <w:marRight w:val="0"/>
                          <w:marTop w:val="0"/>
                          <w:marBottom w:val="0"/>
                          <w:divBdr>
                            <w:top w:val="none" w:sz="0" w:space="0" w:color="auto"/>
                            <w:left w:val="none" w:sz="0" w:space="0" w:color="auto"/>
                            <w:bottom w:val="none" w:sz="0" w:space="0" w:color="auto"/>
                            <w:right w:val="none" w:sz="0" w:space="0" w:color="auto"/>
                          </w:divBdr>
                          <w:divsChild>
                            <w:div w:id="11166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539044">
                      <w:marLeft w:val="0"/>
                      <w:marRight w:val="0"/>
                      <w:marTop w:val="0"/>
                      <w:marBottom w:val="0"/>
                      <w:divBdr>
                        <w:top w:val="none" w:sz="0" w:space="0" w:color="auto"/>
                        <w:left w:val="none" w:sz="0" w:space="0" w:color="auto"/>
                        <w:bottom w:val="none" w:sz="0" w:space="0" w:color="auto"/>
                        <w:right w:val="none" w:sz="0" w:space="0" w:color="auto"/>
                      </w:divBdr>
                      <w:divsChild>
                        <w:div w:id="66805064">
                          <w:marLeft w:val="0"/>
                          <w:marRight w:val="0"/>
                          <w:marTop w:val="0"/>
                          <w:marBottom w:val="0"/>
                          <w:divBdr>
                            <w:top w:val="none" w:sz="0" w:space="0" w:color="auto"/>
                            <w:left w:val="none" w:sz="0" w:space="0" w:color="auto"/>
                            <w:bottom w:val="none" w:sz="0" w:space="0" w:color="auto"/>
                            <w:right w:val="none" w:sz="0" w:space="0" w:color="auto"/>
                          </w:divBdr>
                          <w:divsChild>
                            <w:div w:id="85272172">
                              <w:marLeft w:val="0"/>
                              <w:marRight w:val="0"/>
                              <w:marTop w:val="0"/>
                              <w:marBottom w:val="0"/>
                              <w:divBdr>
                                <w:top w:val="none" w:sz="0" w:space="0" w:color="auto"/>
                                <w:left w:val="none" w:sz="0" w:space="0" w:color="auto"/>
                                <w:bottom w:val="none" w:sz="0" w:space="0" w:color="auto"/>
                                <w:right w:val="none" w:sz="0" w:space="0" w:color="auto"/>
                              </w:divBdr>
                            </w:div>
                          </w:divsChild>
                        </w:div>
                        <w:div w:id="899556926">
                          <w:marLeft w:val="0"/>
                          <w:marRight w:val="0"/>
                          <w:marTop w:val="0"/>
                          <w:marBottom w:val="0"/>
                          <w:divBdr>
                            <w:top w:val="none" w:sz="0" w:space="0" w:color="auto"/>
                            <w:left w:val="none" w:sz="0" w:space="0" w:color="auto"/>
                            <w:bottom w:val="none" w:sz="0" w:space="0" w:color="auto"/>
                            <w:right w:val="none" w:sz="0" w:space="0" w:color="auto"/>
                          </w:divBdr>
                          <w:divsChild>
                            <w:div w:id="1693844695">
                              <w:marLeft w:val="0"/>
                              <w:marRight w:val="0"/>
                              <w:marTop w:val="0"/>
                              <w:marBottom w:val="0"/>
                              <w:divBdr>
                                <w:top w:val="none" w:sz="0" w:space="0" w:color="auto"/>
                                <w:left w:val="none" w:sz="0" w:space="0" w:color="auto"/>
                                <w:bottom w:val="none" w:sz="0" w:space="0" w:color="auto"/>
                                <w:right w:val="none" w:sz="0" w:space="0" w:color="auto"/>
                              </w:divBdr>
                            </w:div>
                          </w:divsChild>
                        </w:div>
                        <w:div w:id="1147820341">
                          <w:marLeft w:val="0"/>
                          <w:marRight w:val="0"/>
                          <w:marTop w:val="0"/>
                          <w:marBottom w:val="0"/>
                          <w:divBdr>
                            <w:top w:val="none" w:sz="0" w:space="0" w:color="auto"/>
                            <w:left w:val="none" w:sz="0" w:space="0" w:color="auto"/>
                            <w:bottom w:val="none" w:sz="0" w:space="0" w:color="auto"/>
                            <w:right w:val="none" w:sz="0" w:space="0" w:color="auto"/>
                          </w:divBdr>
                          <w:divsChild>
                            <w:div w:id="732435903">
                              <w:marLeft w:val="0"/>
                              <w:marRight w:val="0"/>
                              <w:marTop w:val="0"/>
                              <w:marBottom w:val="0"/>
                              <w:divBdr>
                                <w:top w:val="none" w:sz="0" w:space="0" w:color="auto"/>
                                <w:left w:val="none" w:sz="0" w:space="0" w:color="auto"/>
                                <w:bottom w:val="none" w:sz="0" w:space="0" w:color="auto"/>
                                <w:right w:val="none" w:sz="0" w:space="0" w:color="auto"/>
                              </w:divBdr>
                            </w:div>
                          </w:divsChild>
                        </w:div>
                        <w:div w:id="1796411067">
                          <w:marLeft w:val="0"/>
                          <w:marRight w:val="0"/>
                          <w:marTop w:val="0"/>
                          <w:marBottom w:val="0"/>
                          <w:divBdr>
                            <w:top w:val="none" w:sz="0" w:space="0" w:color="auto"/>
                            <w:left w:val="none" w:sz="0" w:space="0" w:color="auto"/>
                            <w:bottom w:val="none" w:sz="0" w:space="0" w:color="auto"/>
                            <w:right w:val="none" w:sz="0" w:space="0" w:color="auto"/>
                          </w:divBdr>
                          <w:divsChild>
                            <w:div w:id="1737510737">
                              <w:marLeft w:val="0"/>
                              <w:marRight w:val="0"/>
                              <w:marTop w:val="0"/>
                              <w:marBottom w:val="0"/>
                              <w:divBdr>
                                <w:top w:val="none" w:sz="0" w:space="0" w:color="auto"/>
                                <w:left w:val="none" w:sz="0" w:space="0" w:color="auto"/>
                                <w:bottom w:val="none" w:sz="0" w:space="0" w:color="auto"/>
                                <w:right w:val="none" w:sz="0" w:space="0" w:color="auto"/>
                              </w:divBdr>
                            </w:div>
                          </w:divsChild>
                        </w:div>
                        <w:div w:id="1846944297">
                          <w:marLeft w:val="0"/>
                          <w:marRight w:val="0"/>
                          <w:marTop w:val="0"/>
                          <w:marBottom w:val="0"/>
                          <w:divBdr>
                            <w:top w:val="none" w:sz="0" w:space="0" w:color="auto"/>
                            <w:left w:val="none" w:sz="0" w:space="0" w:color="auto"/>
                            <w:bottom w:val="none" w:sz="0" w:space="0" w:color="auto"/>
                            <w:right w:val="none" w:sz="0" w:space="0" w:color="auto"/>
                          </w:divBdr>
                          <w:divsChild>
                            <w:div w:id="72780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3929">
                      <w:marLeft w:val="0"/>
                      <w:marRight w:val="0"/>
                      <w:marTop w:val="0"/>
                      <w:marBottom w:val="0"/>
                      <w:divBdr>
                        <w:top w:val="none" w:sz="0" w:space="0" w:color="auto"/>
                        <w:left w:val="none" w:sz="0" w:space="0" w:color="auto"/>
                        <w:bottom w:val="none" w:sz="0" w:space="0" w:color="auto"/>
                        <w:right w:val="none" w:sz="0" w:space="0" w:color="auto"/>
                      </w:divBdr>
                      <w:divsChild>
                        <w:div w:id="477501372">
                          <w:marLeft w:val="0"/>
                          <w:marRight w:val="0"/>
                          <w:marTop w:val="0"/>
                          <w:marBottom w:val="0"/>
                          <w:divBdr>
                            <w:top w:val="none" w:sz="0" w:space="0" w:color="auto"/>
                            <w:left w:val="none" w:sz="0" w:space="0" w:color="auto"/>
                            <w:bottom w:val="none" w:sz="0" w:space="0" w:color="auto"/>
                            <w:right w:val="none" w:sz="0" w:space="0" w:color="auto"/>
                          </w:divBdr>
                          <w:divsChild>
                            <w:div w:id="132605506">
                              <w:marLeft w:val="0"/>
                              <w:marRight w:val="0"/>
                              <w:marTop w:val="0"/>
                              <w:marBottom w:val="0"/>
                              <w:divBdr>
                                <w:top w:val="none" w:sz="0" w:space="0" w:color="auto"/>
                                <w:left w:val="none" w:sz="0" w:space="0" w:color="auto"/>
                                <w:bottom w:val="none" w:sz="0" w:space="0" w:color="auto"/>
                                <w:right w:val="none" w:sz="0" w:space="0" w:color="auto"/>
                              </w:divBdr>
                            </w:div>
                          </w:divsChild>
                        </w:div>
                        <w:div w:id="770273318">
                          <w:marLeft w:val="0"/>
                          <w:marRight w:val="0"/>
                          <w:marTop w:val="0"/>
                          <w:marBottom w:val="0"/>
                          <w:divBdr>
                            <w:top w:val="none" w:sz="0" w:space="0" w:color="auto"/>
                            <w:left w:val="none" w:sz="0" w:space="0" w:color="auto"/>
                            <w:bottom w:val="none" w:sz="0" w:space="0" w:color="auto"/>
                            <w:right w:val="none" w:sz="0" w:space="0" w:color="auto"/>
                          </w:divBdr>
                          <w:divsChild>
                            <w:div w:id="23866786">
                              <w:marLeft w:val="0"/>
                              <w:marRight w:val="0"/>
                              <w:marTop w:val="0"/>
                              <w:marBottom w:val="0"/>
                              <w:divBdr>
                                <w:top w:val="none" w:sz="0" w:space="0" w:color="auto"/>
                                <w:left w:val="none" w:sz="0" w:space="0" w:color="auto"/>
                                <w:bottom w:val="none" w:sz="0" w:space="0" w:color="auto"/>
                                <w:right w:val="none" w:sz="0" w:space="0" w:color="auto"/>
                              </w:divBdr>
                            </w:div>
                          </w:divsChild>
                        </w:div>
                        <w:div w:id="1170370116">
                          <w:marLeft w:val="0"/>
                          <w:marRight w:val="0"/>
                          <w:marTop w:val="0"/>
                          <w:marBottom w:val="0"/>
                          <w:divBdr>
                            <w:top w:val="none" w:sz="0" w:space="0" w:color="auto"/>
                            <w:left w:val="none" w:sz="0" w:space="0" w:color="auto"/>
                            <w:bottom w:val="none" w:sz="0" w:space="0" w:color="auto"/>
                            <w:right w:val="none" w:sz="0" w:space="0" w:color="auto"/>
                          </w:divBdr>
                          <w:divsChild>
                            <w:div w:id="1806121099">
                              <w:marLeft w:val="0"/>
                              <w:marRight w:val="0"/>
                              <w:marTop w:val="0"/>
                              <w:marBottom w:val="0"/>
                              <w:divBdr>
                                <w:top w:val="none" w:sz="0" w:space="0" w:color="auto"/>
                                <w:left w:val="none" w:sz="0" w:space="0" w:color="auto"/>
                                <w:bottom w:val="none" w:sz="0" w:space="0" w:color="auto"/>
                                <w:right w:val="none" w:sz="0" w:space="0" w:color="auto"/>
                              </w:divBdr>
                            </w:div>
                          </w:divsChild>
                        </w:div>
                        <w:div w:id="1372994164">
                          <w:marLeft w:val="0"/>
                          <w:marRight w:val="0"/>
                          <w:marTop w:val="0"/>
                          <w:marBottom w:val="0"/>
                          <w:divBdr>
                            <w:top w:val="none" w:sz="0" w:space="0" w:color="auto"/>
                            <w:left w:val="none" w:sz="0" w:space="0" w:color="auto"/>
                            <w:bottom w:val="none" w:sz="0" w:space="0" w:color="auto"/>
                            <w:right w:val="none" w:sz="0" w:space="0" w:color="auto"/>
                          </w:divBdr>
                          <w:divsChild>
                            <w:div w:id="48922421">
                              <w:marLeft w:val="0"/>
                              <w:marRight w:val="0"/>
                              <w:marTop w:val="0"/>
                              <w:marBottom w:val="0"/>
                              <w:divBdr>
                                <w:top w:val="none" w:sz="0" w:space="0" w:color="auto"/>
                                <w:left w:val="none" w:sz="0" w:space="0" w:color="auto"/>
                                <w:bottom w:val="none" w:sz="0" w:space="0" w:color="auto"/>
                                <w:right w:val="none" w:sz="0" w:space="0" w:color="auto"/>
                              </w:divBdr>
                            </w:div>
                          </w:divsChild>
                        </w:div>
                        <w:div w:id="1375035034">
                          <w:marLeft w:val="0"/>
                          <w:marRight w:val="0"/>
                          <w:marTop w:val="0"/>
                          <w:marBottom w:val="0"/>
                          <w:divBdr>
                            <w:top w:val="none" w:sz="0" w:space="0" w:color="auto"/>
                            <w:left w:val="none" w:sz="0" w:space="0" w:color="auto"/>
                            <w:bottom w:val="none" w:sz="0" w:space="0" w:color="auto"/>
                            <w:right w:val="none" w:sz="0" w:space="0" w:color="auto"/>
                          </w:divBdr>
                          <w:divsChild>
                            <w:div w:id="6141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200332">
      <w:bodyDiv w:val="1"/>
      <w:marLeft w:val="0"/>
      <w:marRight w:val="0"/>
      <w:marTop w:val="0"/>
      <w:marBottom w:val="0"/>
      <w:divBdr>
        <w:top w:val="none" w:sz="0" w:space="0" w:color="auto"/>
        <w:left w:val="none" w:sz="0" w:space="0" w:color="auto"/>
        <w:bottom w:val="none" w:sz="0" w:space="0" w:color="auto"/>
        <w:right w:val="none" w:sz="0" w:space="0" w:color="auto"/>
      </w:divBdr>
    </w:div>
    <w:div w:id="539587144">
      <w:bodyDiv w:val="1"/>
      <w:marLeft w:val="0"/>
      <w:marRight w:val="0"/>
      <w:marTop w:val="0"/>
      <w:marBottom w:val="0"/>
      <w:divBdr>
        <w:top w:val="none" w:sz="0" w:space="0" w:color="auto"/>
        <w:left w:val="none" w:sz="0" w:space="0" w:color="auto"/>
        <w:bottom w:val="none" w:sz="0" w:space="0" w:color="auto"/>
        <w:right w:val="none" w:sz="0" w:space="0" w:color="auto"/>
      </w:divBdr>
      <w:divsChild>
        <w:div w:id="2102217534">
          <w:marLeft w:val="0"/>
          <w:marRight w:val="0"/>
          <w:marTop w:val="0"/>
          <w:marBottom w:val="0"/>
          <w:divBdr>
            <w:top w:val="none" w:sz="0" w:space="0" w:color="auto"/>
            <w:left w:val="none" w:sz="0" w:space="0" w:color="auto"/>
            <w:bottom w:val="none" w:sz="0" w:space="0" w:color="auto"/>
            <w:right w:val="none" w:sz="0" w:space="0" w:color="auto"/>
          </w:divBdr>
          <w:divsChild>
            <w:div w:id="1071121051">
              <w:marLeft w:val="0"/>
              <w:marRight w:val="0"/>
              <w:marTop w:val="0"/>
              <w:marBottom w:val="0"/>
              <w:divBdr>
                <w:top w:val="none" w:sz="0" w:space="0" w:color="auto"/>
                <w:left w:val="none" w:sz="0" w:space="0" w:color="auto"/>
                <w:bottom w:val="none" w:sz="0" w:space="0" w:color="auto"/>
                <w:right w:val="none" w:sz="0" w:space="0" w:color="auto"/>
              </w:divBdr>
              <w:divsChild>
                <w:div w:id="726538490">
                  <w:marLeft w:val="0"/>
                  <w:marRight w:val="0"/>
                  <w:marTop w:val="0"/>
                  <w:marBottom w:val="0"/>
                  <w:divBdr>
                    <w:top w:val="none" w:sz="0" w:space="0" w:color="auto"/>
                    <w:left w:val="none" w:sz="0" w:space="0" w:color="auto"/>
                    <w:bottom w:val="none" w:sz="0" w:space="0" w:color="auto"/>
                    <w:right w:val="none" w:sz="0" w:space="0" w:color="auto"/>
                  </w:divBdr>
                  <w:divsChild>
                    <w:div w:id="382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599649">
      <w:bodyDiv w:val="1"/>
      <w:marLeft w:val="0"/>
      <w:marRight w:val="0"/>
      <w:marTop w:val="0"/>
      <w:marBottom w:val="0"/>
      <w:divBdr>
        <w:top w:val="none" w:sz="0" w:space="0" w:color="auto"/>
        <w:left w:val="none" w:sz="0" w:space="0" w:color="auto"/>
        <w:bottom w:val="none" w:sz="0" w:space="0" w:color="auto"/>
        <w:right w:val="none" w:sz="0" w:space="0" w:color="auto"/>
      </w:divBdr>
    </w:div>
    <w:div w:id="555047438">
      <w:bodyDiv w:val="1"/>
      <w:marLeft w:val="0"/>
      <w:marRight w:val="0"/>
      <w:marTop w:val="0"/>
      <w:marBottom w:val="0"/>
      <w:divBdr>
        <w:top w:val="none" w:sz="0" w:space="0" w:color="auto"/>
        <w:left w:val="none" w:sz="0" w:space="0" w:color="auto"/>
        <w:bottom w:val="none" w:sz="0" w:space="0" w:color="auto"/>
        <w:right w:val="none" w:sz="0" w:space="0" w:color="auto"/>
      </w:divBdr>
    </w:div>
    <w:div w:id="558978775">
      <w:bodyDiv w:val="1"/>
      <w:marLeft w:val="0"/>
      <w:marRight w:val="0"/>
      <w:marTop w:val="0"/>
      <w:marBottom w:val="0"/>
      <w:divBdr>
        <w:top w:val="none" w:sz="0" w:space="0" w:color="auto"/>
        <w:left w:val="none" w:sz="0" w:space="0" w:color="auto"/>
        <w:bottom w:val="none" w:sz="0" w:space="0" w:color="auto"/>
        <w:right w:val="none" w:sz="0" w:space="0" w:color="auto"/>
      </w:divBdr>
      <w:divsChild>
        <w:div w:id="19597251">
          <w:marLeft w:val="0"/>
          <w:marRight w:val="0"/>
          <w:marTop w:val="0"/>
          <w:marBottom w:val="0"/>
          <w:divBdr>
            <w:top w:val="none" w:sz="0" w:space="0" w:color="auto"/>
            <w:left w:val="none" w:sz="0" w:space="0" w:color="auto"/>
            <w:bottom w:val="none" w:sz="0" w:space="0" w:color="auto"/>
            <w:right w:val="none" w:sz="0" w:space="0" w:color="auto"/>
          </w:divBdr>
        </w:div>
        <w:div w:id="68698313">
          <w:marLeft w:val="0"/>
          <w:marRight w:val="0"/>
          <w:marTop w:val="0"/>
          <w:marBottom w:val="0"/>
          <w:divBdr>
            <w:top w:val="none" w:sz="0" w:space="0" w:color="auto"/>
            <w:left w:val="none" w:sz="0" w:space="0" w:color="auto"/>
            <w:bottom w:val="none" w:sz="0" w:space="0" w:color="auto"/>
            <w:right w:val="none" w:sz="0" w:space="0" w:color="auto"/>
          </w:divBdr>
        </w:div>
        <w:div w:id="433208936">
          <w:marLeft w:val="0"/>
          <w:marRight w:val="0"/>
          <w:marTop w:val="0"/>
          <w:marBottom w:val="0"/>
          <w:divBdr>
            <w:top w:val="none" w:sz="0" w:space="0" w:color="auto"/>
            <w:left w:val="none" w:sz="0" w:space="0" w:color="auto"/>
            <w:bottom w:val="none" w:sz="0" w:space="0" w:color="auto"/>
            <w:right w:val="none" w:sz="0" w:space="0" w:color="auto"/>
          </w:divBdr>
        </w:div>
        <w:div w:id="627207380">
          <w:marLeft w:val="0"/>
          <w:marRight w:val="0"/>
          <w:marTop w:val="0"/>
          <w:marBottom w:val="0"/>
          <w:divBdr>
            <w:top w:val="none" w:sz="0" w:space="0" w:color="auto"/>
            <w:left w:val="none" w:sz="0" w:space="0" w:color="auto"/>
            <w:bottom w:val="none" w:sz="0" w:space="0" w:color="auto"/>
            <w:right w:val="none" w:sz="0" w:space="0" w:color="auto"/>
          </w:divBdr>
        </w:div>
        <w:div w:id="840465559">
          <w:marLeft w:val="0"/>
          <w:marRight w:val="0"/>
          <w:marTop w:val="0"/>
          <w:marBottom w:val="0"/>
          <w:divBdr>
            <w:top w:val="none" w:sz="0" w:space="0" w:color="auto"/>
            <w:left w:val="none" w:sz="0" w:space="0" w:color="auto"/>
            <w:bottom w:val="none" w:sz="0" w:space="0" w:color="auto"/>
            <w:right w:val="none" w:sz="0" w:space="0" w:color="auto"/>
          </w:divBdr>
        </w:div>
        <w:div w:id="928389419">
          <w:marLeft w:val="0"/>
          <w:marRight w:val="0"/>
          <w:marTop w:val="0"/>
          <w:marBottom w:val="0"/>
          <w:divBdr>
            <w:top w:val="none" w:sz="0" w:space="0" w:color="auto"/>
            <w:left w:val="none" w:sz="0" w:space="0" w:color="auto"/>
            <w:bottom w:val="none" w:sz="0" w:space="0" w:color="auto"/>
            <w:right w:val="none" w:sz="0" w:space="0" w:color="auto"/>
          </w:divBdr>
        </w:div>
        <w:div w:id="1237134900">
          <w:marLeft w:val="0"/>
          <w:marRight w:val="0"/>
          <w:marTop w:val="0"/>
          <w:marBottom w:val="0"/>
          <w:divBdr>
            <w:top w:val="none" w:sz="0" w:space="0" w:color="auto"/>
            <w:left w:val="none" w:sz="0" w:space="0" w:color="auto"/>
            <w:bottom w:val="none" w:sz="0" w:space="0" w:color="auto"/>
            <w:right w:val="none" w:sz="0" w:space="0" w:color="auto"/>
          </w:divBdr>
        </w:div>
        <w:div w:id="1276211498">
          <w:marLeft w:val="0"/>
          <w:marRight w:val="0"/>
          <w:marTop w:val="0"/>
          <w:marBottom w:val="0"/>
          <w:divBdr>
            <w:top w:val="none" w:sz="0" w:space="0" w:color="auto"/>
            <w:left w:val="none" w:sz="0" w:space="0" w:color="auto"/>
            <w:bottom w:val="none" w:sz="0" w:space="0" w:color="auto"/>
            <w:right w:val="none" w:sz="0" w:space="0" w:color="auto"/>
          </w:divBdr>
        </w:div>
        <w:div w:id="1304504354">
          <w:marLeft w:val="0"/>
          <w:marRight w:val="0"/>
          <w:marTop w:val="0"/>
          <w:marBottom w:val="0"/>
          <w:divBdr>
            <w:top w:val="none" w:sz="0" w:space="0" w:color="auto"/>
            <w:left w:val="none" w:sz="0" w:space="0" w:color="auto"/>
            <w:bottom w:val="none" w:sz="0" w:space="0" w:color="auto"/>
            <w:right w:val="none" w:sz="0" w:space="0" w:color="auto"/>
          </w:divBdr>
        </w:div>
        <w:div w:id="1847671966">
          <w:marLeft w:val="0"/>
          <w:marRight w:val="0"/>
          <w:marTop w:val="0"/>
          <w:marBottom w:val="0"/>
          <w:divBdr>
            <w:top w:val="none" w:sz="0" w:space="0" w:color="auto"/>
            <w:left w:val="none" w:sz="0" w:space="0" w:color="auto"/>
            <w:bottom w:val="none" w:sz="0" w:space="0" w:color="auto"/>
            <w:right w:val="none" w:sz="0" w:space="0" w:color="auto"/>
          </w:divBdr>
        </w:div>
      </w:divsChild>
    </w:div>
    <w:div w:id="569193275">
      <w:bodyDiv w:val="1"/>
      <w:marLeft w:val="0"/>
      <w:marRight w:val="0"/>
      <w:marTop w:val="0"/>
      <w:marBottom w:val="0"/>
      <w:divBdr>
        <w:top w:val="none" w:sz="0" w:space="0" w:color="auto"/>
        <w:left w:val="none" w:sz="0" w:space="0" w:color="auto"/>
        <w:bottom w:val="none" w:sz="0" w:space="0" w:color="auto"/>
        <w:right w:val="none" w:sz="0" w:space="0" w:color="auto"/>
      </w:divBdr>
    </w:div>
    <w:div w:id="569655775">
      <w:bodyDiv w:val="1"/>
      <w:marLeft w:val="0"/>
      <w:marRight w:val="0"/>
      <w:marTop w:val="0"/>
      <w:marBottom w:val="0"/>
      <w:divBdr>
        <w:top w:val="none" w:sz="0" w:space="0" w:color="auto"/>
        <w:left w:val="none" w:sz="0" w:space="0" w:color="auto"/>
        <w:bottom w:val="none" w:sz="0" w:space="0" w:color="auto"/>
        <w:right w:val="none" w:sz="0" w:space="0" w:color="auto"/>
      </w:divBdr>
    </w:div>
    <w:div w:id="569930081">
      <w:bodyDiv w:val="1"/>
      <w:marLeft w:val="0"/>
      <w:marRight w:val="0"/>
      <w:marTop w:val="0"/>
      <w:marBottom w:val="0"/>
      <w:divBdr>
        <w:top w:val="none" w:sz="0" w:space="0" w:color="auto"/>
        <w:left w:val="none" w:sz="0" w:space="0" w:color="auto"/>
        <w:bottom w:val="none" w:sz="0" w:space="0" w:color="auto"/>
        <w:right w:val="none" w:sz="0" w:space="0" w:color="auto"/>
      </w:divBdr>
      <w:divsChild>
        <w:div w:id="781920420">
          <w:marLeft w:val="0"/>
          <w:marRight w:val="0"/>
          <w:marTop w:val="0"/>
          <w:marBottom w:val="0"/>
          <w:divBdr>
            <w:top w:val="none" w:sz="0" w:space="0" w:color="auto"/>
            <w:left w:val="none" w:sz="0" w:space="0" w:color="auto"/>
            <w:bottom w:val="none" w:sz="0" w:space="0" w:color="auto"/>
            <w:right w:val="none" w:sz="0" w:space="0" w:color="auto"/>
          </w:divBdr>
          <w:divsChild>
            <w:div w:id="413743596">
              <w:marLeft w:val="0"/>
              <w:marRight w:val="0"/>
              <w:marTop w:val="0"/>
              <w:marBottom w:val="0"/>
              <w:divBdr>
                <w:top w:val="none" w:sz="0" w:space="0" w:color="auto"/>
                <w:left w:val="none" w:sz="0" w:space="0" w:color="auto"/>
                <w:bottom w:val="none" w:sz="0" w:space="0" w:color="auto"/>
                <w:right w:val="none" w:sz="0" w:space="0" w:color="auto"/>
              </w:divBdr>
              <w:divsChild>
                <w:div w:id="924151009">
                  <w:marLeft w:val="0"/>
                  <w:marRight w:val="0"/>
                  <w:marTop w:val="0"/>
                  <w:marBottom w:val="0"/>
                  <w:divBdr>
                    <w:top w:val="none" w:sz="0" w:space="0" w:color="auto"/>
                    <w:left w:val="none" w:sz="0" w:space="0" w:color="auto"/>
                    <w:bottom w:val="none" w:sz="0" w:space="0" w:color="auto"/>
                    <w:right w:val="none" w:sz="0" w:space="0" w:color="auto"/>
                  </w:divBdr>
                  <w:divsChild>
                    <w:div w:id="4390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017103">
      <w:bodyDiv w:val="1"/>
      <w:marLeft w:val="0"/>
      <w:marRight w:val="0"/>
      <w:marTop w:val="0"/>
      <w:marBottom w:val="0"/>
      <w:divBdr>
        <w:top w:val="none" w:sz="0" w:space="0" w:color="auto"/>
        <w:left w:val="none" w:sz="0" w:space="0" w:color="auto"/>
        <w:bottom w:val="none" w:sz="0" w:space="0" w:color="auto"/>
        <w:right w:val="none" w:sz="0" w:space="0" w:color="auto"/>
      </w:divBdr>
    </w:div>
    <w:div w:id="588319789">
      <w:bodyDiv w:val="1"/>
      <w:marLeft w:val="0"/>
      <w:marRight w:val="0"/>
      <w:marTop w:val="0"/>
      <w:marBottom w:val="0"/>
      <w:divBdr>
        <w:top w:val="none" w:sz="0" w:space="0" w:color="auto"/>
        <w:left w:val="none" w:sz="0" w:space="0" w:color="auto"/>
        <w:bottom w:val="none" w:sz="0" w:space="0" w:color="auto"/>
        <w:right w:val="none" w:sz="0" w:space="0" w:color="auto"/>
      </w:divBdr>
    </w:div>
    <w:div w:id="590510371">
      <w:bodyDiv w:val="1"/>
      <w:marLeft w:val="0"/>
      <w:marRight w:val="0"/>
      <w:marTop w:val="0"/>
      <w:marBottom w:val="0"/>
      <w:divBdr>
        <w:top w:val="none" w:sz="0" w:space="0" w:color="auto"/>
        <w:left w:val="none" w:sz="0" w:space="0" w:color="auto"/>
        <w:bottom w:val="none" w:sz="0" w:space="0" w:color="auto"/>
        <w:right w:val="none" w:sz="0" w:space="0" w:color="auto"/>
      </w:divBdr>
      <w:divsChild>
        <w:div w:id="79955583">
          <w:marLeft w:val="0"/>
          <w:marRight w:val="0"/>
          <w:marTop w:val="0"/>
          <w:marBottom w:val="0"/>
          <w:divBdr>
            <w:top w:val="none" w:sz="0" w:space="0" w:color="auto"/>
            <w:left w:val="none" w:sz="0" w:space="0" w:color="auto"/>
            <w:bottom w:val="none" w:sz="0" w:space="0" w:color="auto"/>
            <w:right w:val="none" w:sz="0" w:space="0" w:color="auto"/>
          </w:divBdr>
        </w:div>
        <w:div w:id="408887719">
          <w:marLeft w:val="0"/>
          <w:marRight w:val="0"/>
          <w:marTop w:val="0"/>
          <w:marBottom w:val="0"/>
          <w:divBdr>
            <w:top w:val="none" w:sz="0" w:space="0" w:color="auto"/>
            <w:left w:val="none" w:sz="0" w:space="0" w:color="auto"/>
            <w:bottom w:val="none" w:sz="0" w:space="0" w:color="auto"/>
            <w:right w:val="none" w:sz="0" w:space="0" w:color="auto"/>
          </w:divBdr>
        </w:div>
        <w:div w:id="539167640">
          <w:marLeft w:val="0"/>
          <w:marRight w:val="0"/>
          <w:marTop w:val="0"/>
          <w:marBottom w:val="0"/>
          <w:divBdr>
            <w:top w:val="none" w:sz="0" w:space="0" w:color="auto"/>
            <w:left w:val="none" w:sz="0" w:space="0" w:color="auto"/>
            <w:bottom w:val="none" w:sz="0" w:space="0" w:color="auto"/>
            <w:right w:val="none" w:sz="0" w:space="0" w:color="auto"/>
          </w:divBdr>
        </w:div>
        <w:div w:id="570048030">
          <w:marLeft w:val="0"/>
          <w:marRight w:val="0"/>
          <w:marTop w:val="0"/>
          <w:marBottom w:val="0"/>
          <w:divBdr>
            <w:top w:val="none" w:sz="0" w:space="0" w:color="auto"/>
            <w:left w:val="none" w:sz="0" w:space="0" w:color="auto"/>
            <w:bottom w:val="none" w:sz="0" w:space="0" w:color="auto"/>
            <w:right w:val="none" w:sz="0" w:space="0" w:color="auto"/>
          </w:divBdr>
        </w:div>
        <w:div w:id="634026537">
          <w:marLeft w:val="0"/>
          <w:marRight w:val="0"/>
          <w:marTop w:val="0"/>
          <w:marBottom w:val="0"/>
          <w:divBdr>
            <w:top w:val="none" w:sz="0" w:space="0" w:color="auto"/>
            <w:left w:val="none" w:sz="0" w:space="0" w:color="auto"/>
            <w:bottom w:val="none" w:sz="0" w:space="0" w:color="auto"/>
            <w:right w:val="none" w:sz="0" w:space="0" w:color="auto"/>
          </w:divBdr>
        </w:div>
        <w:div w:id="1163086834">
          <w:marLeft w:val="0"/>
          <w:marRight w:val="0"/>
          <w:marTop w:val="0"/>
          <w:marBottom w:val="0"/>
          <w:divBdr>
            <w:top w:val="none" w:sz="0" w:space="0" w:color="auto"/>
            <w:left w:val="none" w:sz="0" w:space="0" w:color="auto"/>
            <w:bottom w:val="none" w:sz="0" w:space="0" w:color="auto"/>
            <w:right w:val="none" w:sz="0" w:space="0" w:color="auto"/>
          </w:divBdr>
        </w:div>
        <w:div w:id="1233153304">
          <w:marLeft w:val="0"/>
          <w:marRight w:val="0"/>
          <w:marTop w:val="0"/>
          <w:marBottom w:val="0"/>
          <w:divBdr>
            <w:top w:val="none" w:sz="0" w:space="0" w:color="auto"/>
            <w:left w:val="none" w:sz="0" w:space="0" w:color="auto"/>
            <w:bottom w:val="none" w:sz="0" w:space="0" w:color="auto"/>
            <w:right w:val="none" w:sz="0" w:space="0" w:color="auto"/>
          </w:divBdr>
        </w:div>
        <w:div w:id="1567181351">
          <w:marLeft w:val="0"/>
          <w:marRight w:val="0"/>
          <w:marTop w:val="0"/>
          <w:marBottom w:val="0"/>
          <w:divBdr>
            <w:top w:val="none" w:sz="0" w:space="0" w:color="auto"/>
            <w:left w:val="none" w:sz="0" w:space="0" w:color="auto"/>
            <w:bottom w:val="none" w:sz="0" w:space="0" w:color="auto"/>
            <w:right w:val="none" w:sz="0" w:space="0" w:color="auto"/>
          </w:divBdr>
        </w:div>
        <w:div w:id="1676497164">
          <w:marLeft w:val="0"/>
          <w:marRight w:val="0"/>
          <w:marTop w:val="0"/>
          <w:marBottom w:val="0"/>
          <w:divBdr>
            <w:top w:val="none" w:sz="0" w:space="0" w:color="auto"/>
            <w:left w:val="none" w:sz="0" w:space="0" w:color="auto"/>
            <w:bottom w:val="none" w:sz="0" w:space="0" w:color="auto"/>
            <w:right w:val="none" w:sz="0" w:space="0" w:color="auto"/>
          </w:divBdr>
        </w:div>
        <w:div w:id="1814716756">
          <w:marLeft w:val="0"/>
          <w:marRight w:val="0"/>
          <w:marTop w:val="0"/>
          <w:marBottom w:val="0"/>
          <w:divBdr>
            <w:top w:val="none" w:sz="0" w:space="0" w:color="auto"/>
            <w:left w:val="none" w:sz="0" w:space="0" w:color="auto"/>
            <w:bottom w:val="none" w:sz="0" w:space="0" w:color="auto"/>
            <w:right w:val="none" w:sz="0" w:space="0" w:color="auto"/>
          </w:divBdr>
        </w:div>
      </w:divsChild>
    </w:div>
    <w:div w:id="590940951">
      <w:bodyDiv w:val="1"/>
      <w:marLeft w:val="0"/>
      <w:marRight w:val="0"/>
      <w:marTop w:val="0"/>
      <w:marBottom w:val="0"/>
      <w:divBdr>
        <w:top w:val="none" w:sz="0" w:space="0" w:color="auto"/>
        <w:left w:val="none" w:sz="0" w:space="0" w:color="auto"/>
        <w:bottom w:val="none" w:sz="0" w:space="0" w:color="auto"/>
        <w:right w:val="none" w:sz="0" w:space="0" w:color="auto"/>
      </w:divBdr>
      <w:divsChild>
        <w:div w:id="792021622">
          <w:marLeft w:val="0"/>
          <w:marRight w:val="0"/>
          <w:marTop w:val="0"/>
          <w:marBottom w:val="0"/>
          <w:divBdr>
            <w:top w:val="none" w:sz="0" w:space="0" w:color="auto"/>
            <w:left w:val="none" w:sz="0" w:space="0" w:color="auto"/>
            <w:bottom w:val="none" w:sz="0" w:space="0" w:color="auto"/>
            <w:right w:val="none" w:sz="0" w:space="0" w:color="auto"/>
          </w:divBdr>
          <w:divsChild>
            <w:div w:id="5866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00829">
      <w:bodyDiv w:val="1"/>
      <w:marLeft w:val="0"/>
      <w:marRight w:val="0"/>
      <w:marTop w:val="0"/>
      <w:marBottom w:val="0"/>
      <w:divBdr>
        <w:top w:val="none" w:sz="0" w:space="0" w:color="auto"/>
        <w:left w:val="none" w:sz="0" w:space="0" w:color="auto"/>
        <w:bottom w:val="none" w:sz="0" w:space="0" w:color="auto"/>
        <w:right w:val="none" w:sz="0" w:space="0" w:color="auto"/>
      </w:divBdr>
      <w:divsChild>
        <w:div w:id="46614850">
          <w:marLeft w:val="0"/>
          <w:marRight w:val="0"/>
          <w:marTop w:val="0"/>
          <w:marBottom w:val="0"/>
          <w:divBdr>
            <w:top w:val="none" w:sz="0" w:space="0" w:color="auto"/>
            <w:left w:val="none" w:sz="0" w:space="0" w:color="auto"/>
            <w:bottom w:val="none" w:sz="0" w:space="0" w:color="auto"/>
            <w:right w:val="none" w:sz="0" w:space="0" w:color="auto"/>
          </w:divBdr>
        </w:div>
        <w:div w:id="2115900768">
          <w:marLeft w:val="0"/>
          <w:marRight w:val="0"/>
          <w:marTop w:val="0"/>
          <w:marBottom w:val="0"/>
          <w:divBdr>
            <w:top w:val="none" w:sz="0" w:space="0" w:color="auto"/>
            <w:left w:val="none" w:sz="0" w:space="0" w:color="auto"/>
            <w:bottom w:val="none" w:sz="0" w:space="0" w:color="auto"/>
            <w:right w:val="none" w:sz="0" w:space="0" w:color="auto"/>
          </w:divBdr>
          <w:divsChild>
            <w:div w:id="7801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56493">
      <w:bodyDiv w:val="1"/>
      <w:marLeft w:val="0"/>
      <w:marRight w:val="0"/>
      <w:marTop w:val="0"/>
      <w:marBottom w:val="0"/>
      <w:divBdr>
        <w:top w:val="none" w:sz="0" w:space="0" w:color="auto"/>
        <w:left w:val="none" w:sz="0" w:space="0" w:color="auto"/>
        <w:bottom w:val="none" w:sz="0" w:space="0" w:color="auto"/>
        <w:right w:val="none" w:sz="0" w:space="0" w:color="auto"/>
      </w:divBdr>
      <w:divsChild>
        <w:div w:id="1636912811">
          <w:marLeft w:val="0"/>
          <w:marRight w:val="0"/>
          <w:marTop w:val="0"/>
          <w:marBottom w:val="0"/>
          <w:divBdr>
            <w:top w:val="none" w:sz="0" w:space="0" w:color="auto"/>
            <w:left w:val="none" w:sz="0" w:space="0" w:color="auto"/>
            <w:bottom w:val="none" w:sz="0" w:space="0" w:color="auto"/>
            <w:right w:val="none" w:sz="0" w:space="0" w:color="auto"/>
          </w:divBdr>
          <w:divsChild>
            <w:div w:id="151889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15076">
      <w:bodyDiv w:val="1"/>
      <w:marLeft w:val="0"/>
      <w:marRight w:val="0"/>
      <w:marTop w:val="0"/>
      <w:marBottom w:val="0"/>
      <w:divBdr>
        <w:top w:val="none" w:sz="0" w:space="0" w:color="auto"/>
        <w:left w:val="none" w:sz="0" w:space="0" w:color="auto"/>
        <w:bottom w:val="none" w:sz="0" w:space="0" w:color="auto"/>
        <w:right w:val="none" w:sz="0" w:space="0" w:color="auto"/>
      </w:divBdr>
      <w:divsChild>
        <w:div w:id="1434126017">
          <w:marLeft w:val="0"/>
          <w:marRight w:val="0"/>
          <w:marTop w:val="0"/>
          <w:marBottom w:val="0"/>
          <w:divBdr>
            <w:top w:val="none" w:sz="0" w:space="0" w:color="auto"/>
            <w:left w:val="none" w:sz="0" w:space="0" w:color="auto"/>
            <w:bottom w:val="none" w:sz="0" w:space="0" w:color="auto"/>
            <w:right w:val="none" w:sz="0" w:space="0" w:color="auto"/>
          </w:divBdr>
          <w:divsChild>
            <w:div w:id="136455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02846">
      <w:bodyDiv w:val="1"/>
      <w:marLeft w:val="0"/>
      <w:marRight w:val="0"/>
      <w:marTop w:val="0"/>
      <w:marBottom w:val="0"/>
      <w:divBdr>
        <w:top w:val="none" w:sz="0" w:space="0" w:color="auto"/>
        <w:left w:val="none" w:sz="0" w:space="0" w:color="auto"/>
        <w:bottom w:val="none" w:sz="0" w:space="0" w:color="auto"/>
        <w:right w:val="none" w:sz="0" w:space="0" w:color="auto"/>
      </w:divBdr>
      <w:divsChild>
        <w:div w:id="1454637951">
          <w:marLeft w:val="0"/>
          <w:marRight w:val="0"/>
          <w:marTop w:val="0"/>
          <w:marBottom w:val="0"/>
          <w:divBdr>
            <w:top w:val="none" w:sz="0" w:space="0" w:color="auto"/>
            <w:left w:val="none" w:sz="0" w:space="0" w:color="auto"/>
            <w:bottom w:val="none" w:sz="0" w:space="0" w:color="auto"/>
            <w:right w:val="none" w:sz="0" w:space="0" w:color="auto"/>
          </w:divBdr>
          <w:divsChild>
            <w:div w:id="1274777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07929234">
      <w:bodyDiv w:val="1"/>
      <w:marLeft w:val="0"/>
      <w:marRight w:val="0"/>
      <w:marTop w:val="0"/>
      <w:marBottom w:val="0"/>
      <w:divBdr>
        <w:top w:val="none" w:sz="0" w:space="0" w:color="auto"/>
        <w:left w:val="none" w:sz="0" w:space="0" w:color="auto"/>
        <w:bottom w:val="none" w:sz="0" w:space="0" w:color="auto"/>
        <w:right w:val="none" w:sz="0" w:space="0" w:color="auto"/>
      </w:divBdr>
      <w:divsChild>
        <w:div w:id="182672148">
          <w:marLeft w:val="0"/>
          <w:marRight w:val="0"/>
          <w:marTop w:val="0"/>
          <w:marBottom w:val="0"/>
          <w:divBdr>
            <w:top w:val="none" w:sz="0" w:space="0" w:color="auto"/>
            <w:left w:val="none" w:sz="0" w:space="0" w:color="auto"/>
            <w:bottom w:val="none" w:sz="0" w:space="0" w:color="auto"/>
            <w:right w:val="none" w:sz="0" w:space="0" w:color="auto"/>
          </w:divBdr>
        </w:div>
        <w:div w:id="255990984">
          <w:marLeft w:val="0"/>
          <w:marRight w:val="0"/>
          <w:marTop w:val="0"/>
          <w:marBottom w:val="0"/>
          <w:divBdr>
            <w:top w:val="none" w:sz="0" w:space="0" w:color="auto"/>
            <w:left w:val="none" w:sz="0" w:space="0" w:color="auto"/>
            <w:bottom w:val="none" w:sz="0" w:space="0" w:color="auto"/>
            <w:right w:val="none" w:sz="0" w:space="0" w:color="auto"/>
          </w:divBdr>
        </w:div>
        <w:div w:id="647904197">
          <w:marLeft w:val="0"/>
          <w:marRight w:val="0"/>
          <w:marTop w:val="0"/>
          <w:marBottom w:val="0"/>
          <w:divBdr>
            <w:top w:val="none" w:sz="0" w:space="0" w:color="auto"/>
            <w:left w:val="none" w:sz="0" w:space="0" w:color="auto"/>
            <w:bottom w:val="none" w:sz="0" w:space="0" w:color="auto"/>
            <w:right w:val="none" w:sz="0" w:space="0" w:color="auto"/>
          </w:divBdr>
        </w:div>
        <w:div w:id="692878878">
          <w:marLeft w:val="0"/>
          <w:marRight w:val="0"/>
          <w:marTop w:val="0"/>
          <w:marBottom w:val="0"/>
          <w:divBdr>
            <w:top w:val="none" w:sz="0" w:space="0" w:color="auto"/>
            <w:left w:val="none" w:sz="0" w:space="0" w:color="auto"/>
            <w:bottom w:val="none" w:sz="0" w:space="0" w:color="auto"/>
            <w:right w:val="none" w:sz="0" w:space="0" w:color="auto"/>
          </w:divBdr>
        </w:div>
        <w:div w:id="865678718">
          <w:marLeft w:val="0"/>
          <w:marRight w:val="0"/>
          <w:marTop w:val="0"/>
          <w:marBottom w:val="0"/>
          <w:divBdr>
            <w:top w:val="none" w:sz="0" w:space="0" w:color="auto"/>
            <w:left w:val="none" w:sz="0" w:space="0" w:color="auto"/>
            <w:bottom w:val="none" w:sz="0" w:space="0" w:color="auto"/>
            <w:right w:val="none" w:sz="0" w:space="0" w:color="auto"/>
          </w:divBdr>
        </w:div>
        <w:div w:id="1215459218">
          <w:marLeft w:val="0"/>
          <w:marRight w:val="0"/>
          <w:marTop w:val="0"/>
          <w:marBottom w:val="0"/>
          <w:divBdr>
            <w:top w:val="none" w:sz="0" w:space="0" w:color="auto"/>
            <w:left w:val="none" w:sz="0" w:space="0" w:color="auto"/>
            <w:bottom w:val="none" w:sz="0" w:space="0" w:color="auto"/>
            <w:right w:val="none" w:sz="0" w:space="0" w:color="auto"/>
          </w:divBdr>
        </w:div>
        <w:div w:id="1267426221">
          <w:marLeft w:val="0"/>
          <w:marRight w:val="0"/>
          <w:marTop w:val="0"/>
          <w:marBottom w:val="0"/>
          <w:divBdr>
            <w:top w:val="none" w:sz="0" w:space="0" w:color="auto"/>
            <w:left w:val="none" w:sz="0" w:space="0" w:color="auto"/>
            <w:bottom w:val="none" w:sz="0" w:space="0" w:color="auto"/>
            <w:right w:val="none" w:sz="0" w:space="0" w:color="auto"/>
          </w:divBdr>
        </w:div>
        <w:div w:id="1309093380">
          <w:marLeft w:val="0"/>
          <w:marRight w:val="0"/>
          <w:marTop w:val="0"/>
          <w:marBottom w:val="0"/>
          <w:divBdr>
            <w:top w:val="none" w:sz="0" w:space="0" w:color="auto"/>
            <w:left w:val="none" w:sz="0" w:space="0" w:color="auto"/>
            <w:bottom w:val="none" w:sz="0" w:space="0" w:color="auto"/>
            <w:right w:val="none" w:sz="0" w:space="0" w:color="auto"/>
          </w:divBdr>
        </w:div>
        <w:div w:id="2008438989">
          <w:marLeft w:val="0"/>
          <w:marRight w:val="0"/>
          <w:marTop w:val="0"/>
          <w:marBottom w:val="0"/>
          <w:divBdr>
            <w:top w:val="none" w:sz="0" w:space="0" w:color="auto"/>
            <w:left w:val="none" w:sz="0" w:space="0" w:color="auto"/>
            <w:bottom w:val="none" w:sz="0" w:space="0" w:color="auto"/>
            <w:right w:val="none" w:sz="0" w:space="0" w:color="auto"/>
          </w:divBdr>
        </w:div>
        <w:div w:id="2029869359">
          <w:marLeft w:val="0"/>
          <w:marRight w:val="0"/>
          <w:marTop w:val="0"/>
          <w:marBottom w:val="0"/>
          <w:divBdr>
            <w:top w:val="none" w:sz="0" w:space="0" w:color="auto"/>
            <w:left w:val="none" w:sz="0" w:space="0" w:color="auto"/>
            <w:bottom w:val="none" w:sz="0" w:space="0" w:color="auto"/>
            <w:right w:val="none" w:sz="0" w:space="0" w:color="auto"/>
          </w:divBdr>
        </w:div>
      </w:divsChild>
    </w:div>
    <w:div w:id="614286280">
      <w:bodyDiv w:val="1"/>
      <w:marLeft w:val="0"/>
      <w:marRight w:val="0"/>
      <w:marTop w:val="0"/>
      <w:marBottom w:val="0"/>
      <w:divBdr>
        <w:top w:val="none" w:sz="0" w:space="0" w:color="auto"/>
        <w:left w:val="none" w:sz="0" w:space="0" w:color="auto"/>
        <w:bottom w:val="none" w:sz="0" w:space="0" w:color="auto"/>
        <w:right w:val="none" w:sz="0" w:space="0" w:color="auto"/>
      </w:divBdr>
    </w:div>
    <w:div w:id="616445145">
      <w:bodyDiv w:val="1"/>
      <w:marLeft w:val="0"/>
      <w:marRight w:val="0"/>
      <w:marTop w:val="0"/>
      <w:marBottom w:val="0"/>
      <w:divBdr>
        <w:top w:val="none" w:sz="0" w:space="0" w:color="auto"/>
        <w:left w:val="none" w:sz="0" w:space="0" w:color="auto"/>
        <w:bottom w:val="none" w:sz="0" w:space="0" w:color="auto"/>
        <w:right w:val="none" w:sz="0" w:space="0" w:color="auto"/>
      </w:divBdr>
      <w:divsChild>
        <w:div w:id="829760673">
          <w:marLeft w:val="0"/>
          <w:marRight w:val="0"/>
          <w:marTop w:val="0"/>
          <w:marBottom w:val="0"/>
          <w:divBdr>
            <w:top w:val="none" w:sz="0" w:space="0" w:color="auto"/>
            <w:left w:val="none" w:sz="0" w:space="0" w:color="auto"/>
            <w:bottom w:val="none" w:sz="0" w:space="0" w:color="auto"/>
            <w:right w:val="none" w:sz="0" w:space="0" w:color="auto"/>
          </w:divBdr>
        </w:div>
        <w:div w:id="1048336411">
          <w:marLeft w:val="0"/>
          <w:marRight w:val="0"/>
          <w:marTop w:val="0"/>
          <w:marBottom w:val="0"/>
          <w:divBdr>
            <w:top w:val="none" w:sz="0" w:space="0" w:color="auto"/>
            <w:left w:val="none" w:sz="0" w:space="0" w:color="auto"/>
            <w:bottom w:val="none" w:sz="0" w:space="0" w:color="auto"/>
            <w:right w:val="none" w:sz="0" w:space="0" w:color="auto"/>
          </w:divBdr>
        </w:div>
      </w:divsChild>
    </w:div>
    <w:div w:id="620457830">
      <w:bodyDiv w:val="1"/>
      <w:marLeft w:val="0"/>
      <w:marRight w:val="0"/>
      <w:marTop w:val="0"/>
      <w:marBottom w:val="0"/>
      <w:divBdr>
        <w:top w:val="none" w:sz="0" w:space="0" w:color="auto"/>
        <w:left w:val="none" w:sz="0" w:space="0" w:color="auto"/>
        <w:bottom w:val="none" w:sz="0" w:space="0" w:color="auto"/>
        <w:right w:val="none" w:sz="0" w:space="0" w:color="auto"/>
      </w:divBdr>
      <w:divsChild>
        <w:div w:id="276374093">
          <w:marLeft w:val="0"/>
          <w:marRight w:val="0"/>
          <w:marTop w:val="0"/>
          <w:marBottom w:val="0"/>
          <w:divBdr>
            <w:top w:val="none" w:sz="0" w:space="0" w:color="auto"/>
            <w:left w:val="none" w:sz="0" w:space="0" w:color="auto"/>
            <w:bottom w:val="none" w:sz="0" w:space="0" w:color="auto"/>
            <w:right w:val="none" w:sz="0" w:space="0" w:color="auto"/>
          </w:divBdr>
        </w:div>
        <w:div w:id="522862832">
          <w:marLeft w:val="0"/>
          <w:marRight w:val="0"/>
          <w:marTop w:val="0"/>
          <w:marBottom w:val="0"/>
          <w:divBdr>
            <w:top w:val="none" w:sz="0" w:space="0" w:color="auto"/>
            <w:left w:val="none" w:sz="0" w:space="0" w:color="auto"/>
            <w:bottom w:val="none" w:sz="0" w:space="0" w:color="auto"/>
            <w:right w:val="none" w:sz="0" w:space="0" w:color="auto"/>
          </w:divBdr>
        </w:div>
        <w:div w:id="539514550">
          <w:marLeft w:val="0"/>
          <w:marRight w:val="0"/>
          <w:marTop w:val="0"/>
          <w:marBottom w:val="0"/>
          <w:divBdr>
            <w:top w:val="none" w:sz="0" w:space="0" w:color="auto"/>
            <w:left w:val="none" w:sz="0" w:space="0" w:color="auto"/>
            <w:bottom w:val="none" w:sz="0" w:space="0" w:color="auto"/>
            <w:right w:val="none" w:sz="0" w:space="0" w:color="auto"/>
          </w:divBdr>
        </w:div>
        <w:div w:id="582489587">
          <w:marLeft w:val="0"/>
          <w:marRight w:val="0"/>
          <w:marTop w:val="0"/>
          <w:marBottom w:val="0"/>
          <w:divBdr>
            <w:top w:val="none" w:sz="0" w:space="0" w:color="auto"/>
            <w:left w:val="none" w:sz="0" w:space="0" w:color="auto"/>
            <w:bottom w:val="none" w:sz="0" w:space="0" w:color="auto"/>
            <w:right w:val="none" w:sz="0" w:space="0" w:color="auto"/>
          </w:divBdr>
        </w:div>
        <w:div w:id="605504634">
          <w:marLeft w:val="0"/>
          <w:marRight w:val="0"/>
          <w:marTop w:val="0"/>
          <w:marBottom w:val="0"/>
          <w:divBdr>
            <w:top w:val="none" w:sz="0" w:space="0" w:color="auto"/>
            <w:left w:val="none" w:sz="0" w:space="0" w:color="auto"/>
            <w:bottom w:val="none" w:sz="0" w:space="0" w:color="auto"/>
            <w:right w:val="none" w:sz="0" w:space="0" w:color="auto"/>
          </w:divBdr>
        </w:div>
        <w:div w:id="666442115">
          <w:marLeft w:val="0"/>
          <w:marRight w:val="0"/>
          <w:marTop w:val="0"/>
          <w:marBottom w:val="0"/>
          <w:divBdr>
            <w:top w:val="none" w:sz="0" w:space="0" w:color="auto"/>
            <w:left w:val="none" w:sz="0" w:space="0" w:color="auto"/>
            <w:bottom w:val="none" w:sz="0" w:space="0" w:color="auto"/>
            <w:right w:val="none" w:sz="0" w:space="0" w:color="auto"/>
          </w:divBdr>
        </w:div>
        <w:div w:id="1083067526">
          <w:marLeft w:val="0"/>
          <w:marRight w:val="0"/>
          <w:marTop w:val="0"/>
          <w:marBottom w:val="0"/>
          <w:divBdr>
            <w:top w:val="none" w:sz="0" w:space="0" w:color="auto"/>
            <w:left w:val="none" w:sz="0" w:space="0" w:color="auto"/>
            <w:bottom w:val="none" w:sz="0" w:space="0" w:color="auto"/>
            <w:right w:val="none" w:sz="0" w:space="0" w:color="auto"/>
          </w:divBdr>
        </w:div>
        <w:div w:id="1154954249">
          <w:marLeft w:val="0"/>
          <w:marRight w:val="0"/>
          <w:marTop w:val="0"/>
          <w:marBottom w:val="0"/>
          <w:divBdr>
            <w:top w:val="none" w:sz="0" w:space="0" w:color="auto"/>
            <w:left w:val="none" w:sz="0" w:space="0" w:color="auto"/>
            <w:bottom w:val="none" w:sz="0" w:space="0" w:color="auto"/>
            <w:right w:val="none" w:sz="0" w:space="0" w:color="auto"/>
          </w:divBdr>
        </w:div>
        <w:div w:id="1580627887">
          <w:marLeft w:val="0"/>
          <w:marRight w:val="0"/>
          <w:marTop w:val="0"/>
          <w:marBottom w:val="0"/>
          <w:divBdr>
            <w:top w:val="none" w:sz="0" w:space="0" w:color="auto"/>
            <w:left w:val="none" w:sz="0" w:space="0" w:color="auto"/>
            <w:bottom w:val="none" w:sz="0" w:space="0" w:color="auto"/>
            <w:right w:val="none" w:sz="0" w:space="0" w:color="auto"/>
          </w:divBdr>
        </w:div>
        <w:div w:id="1855807005">
          <w:marLeft w:val="0"/>
          <w:marRight w:val="0"/>
          <w:marTop w:val="0"/>
          <w:marBottom w:val="0"/>
          <w:divBdr>
            <w:top w:val="none" w:sz="0" w:space="0" w:color="auto"/>
            <w:left w:val="none" w:sz="0" w:space="0" w:color="auto"/>
            <w:bottom w:val="none" w:sz="0" w:space="0" w:color="auto"/>
            <w:right w:val="none" w:sz="0" w:space="0" w:color="auto"/>
          </w:divBdr>
        </w:div>
      </w:divsChild>
    </w:div>
    <w:div w:id="631445069">
      <w:bodyDiv w:val="1"/>
      <w:marLeft w:val="0"/>
      <w:marRight w:val="0"/>
      <w:marTop w:val="0"/>
      <w:marBottom w:val="0"/>
      <w:divBdr>
        <w:top w:val="none" w:sz="0" w:space="0" w:color="auto"/>
        <w:left w:val="none" w:sz="0" w:space="0" w:color="auto"/>
        <w:bottom w:val="none" w:sz="0" w:space="0" w:color="auto"/>
        <w:right w:val="none" w:sz="0" w:space="0" w:color="auto"/>
      </w:divBdr>
      <w:divsChild>
        <w:div w:id="71658907">
          <w:marLeft w:val="0"/>
          <w:marRight w:val="0"/>
          <w:marTop w:val="0"/>
          <w:marBottom w:val="0"/>
          <w:divBdr>
            <w:top w:val="none" w:sz="0" w:space="0" w:color="auto"/>
            <w:left w:val="none" w:sz="0" w:space="0" w:color="auto"/>
            <w:bottom w:val="none" w:sz="0" w:space="0" w:color="auto"/>
            <w:right w:val="none" w:sz="0" w:space="0" w:color="auto"/>
          </w:divBdr>
        </w:div>
        <w:div w:id="79376256">
          <w:marLeft w:val="0"/>
          <w:marRight w:val="0"/>
          <w:marTop w:val="0"/>
          <w:marBottom w:val="0"/>
          <w:divBdr>
            <w:top w:val="none" w:sz="0" w:space="0" w:color="auto"/>
            <w:left w:val="none" w:sz="0" w:space="0" w:color="auto"/>
            <w:bottom w:val="none" w:sz="0" w:space="0" w:color="auto"/>
            <w:right w:val="none" w:sz="0" w:space="0" w:color="auto"/>
          </w:divBdr>
        </w:div>
        <w:div w:id="165486737">
          <w:marLeft w:val="0"/>
          <w:marRight w:val="0"/>
          <w:marTop w:val="0"/>
          <w:marBottom w:val="0"/>
          <w:divBdr>
            <w:top w:val="none" w:sz="0" w:space="0" w:color="auto"/>
            <w:left w:val="none" w:sz="0" w:space="0" w:color="auto"/>
            <w:bottom w:val="none" w:sz="0" w:space="0" w:color="auto"/>
            <w:right w:val="none" w:sz="0" w:space="0" w:color="auto"/>
          </w:divBdr>
        </w:div>
        <w:div w:id="250042796">
          <w:marLeft w:val="0"/>
          <w:marRight w:val="0"/>
          <w:marTop w:val="0"/>
          <w:marBottom w:val="0"/>
          <w:divBdr>
            <w:top w:val="none" w:sz="0" w:space="0" w:color="auto"/>
            <w:left w:val="none" w:sz="0" w:space="0" w:color="auto"/>
            <w:bottom w:val="none" w:sz="0" w:space="0" w:color="auto"/>
            <w:right w:val="none" w:sz="0" w:space="0" w:color="auto"/>
          </w:divBdr>
        </w:div>
        <w:div w:id="411859584">
          <w:marLeft w:val="0"/>
          <w:marRight w:val="0"/>
          <w:marTop w:val="0"/>
          <w:marBottom w:val="0"/>
          <w:divBdr>
            <w:top w:val="none" w:sz="0" w:space="0" w:color="auto"/>
            <w:left w:val="none" w:sz="0" w:space="0" w:color="auto"/>
            <w:bottom w:val="none" w:sz="0" w:space="0" w:color="auto"/>
            <w:right w:val="none" w:sz="0" w:space="0" w:color="auto"/>
          </w:divBdr>
        </w:div>
        <w:div w:id="537354894">
          <w:marLeft w:val="0"/>
          <w:marRight w:val="0"/>
          <w:marTop w:val="0"/>
          <w:marBottom w:val="0"/>
          <w:divBdr>
            <w:top w:val="none" w:sz="0" w:space="0" w:color="auto"/>
            <w:left w:val="none" w:sz="0" w:space="0" w:color="auto"/>
            <w:bottom w:val="none" w:sz="0" w:space="0" w:color="auto"/>
            <w:right w:val="none" w:sz="0" w:space="0" w:color="auto"/>
          </w:divBdr>
        </w:div>
        <w:div w:id="539587791">
          <w:marLeft w:val="0"/>
          <w:marRight w:val="0"/>
          <w:marTop w:val="0"/>
          <w:marBottom w:val="0"/>
          <w:divBdr>
            <w:top w:val="none" w:sz="0" w:space="0" w:color="auto"/>
            <w:left w:val="none" w:sz="0" w:space="0" w:color="auto"/>
            <w:bottom w:val="none" w:sz="0" w:space="0" w:color="auto"/>
            <w:right w:val="none" w:sz="0" w:space="0" w:color="auto"/>
          </w:divBdr>
        </w:div>
        <w:div w:id="768697126">
          <w:marLeft w:val="0"/>
          <w:marRight w:val="0"/>
          <w:marTop w:val="0"/>
          <w:marBottom w:val="0"/>
          <w:divBdr>
            <w:top w:val="none" w:sz="0" w:space="0" w:color="auto"/>
            <w:left w:val="none" w:sz="0" w:space="0" w:color="auto"/>
            <w:bottom w:val="none" w:sz="0" w:space="0" w:color="auto"/>
            <w:right w:val="none" w:sz="0" w:space="0" w:color="auto"/>
          </w:divBdr>
        </w:div>
        <w:div w:id="782649380">
          <w:marLeft w:val="0"/>
          <w:marRight w:val="0"/>
          <w:marTop w:val="0"/>
          <w:marBottom w:val="0"/>
          <w:divBdr>
            <w:top w:val="none" w:sz="0" w:space="0" w:color="auto"/>
            <w:left w:val="none" w:sz="0" w:space="0" w:color="auto"/>
            <w:bottom w:val="none" w:sz="0" w:space="0" w:color="auto"/>
            <w:right w:val="none" w:sz="0" w:space="0" w:color="auto"/>
          </w:divBdr>
        </w:div>
        <w:div w:id="792947638">
          <w:marLeft w:val="0"/>
          <w:marRight w:val="0"/>
          <w:marTop w:val="0"/>
          <w:marBottom w:val="0"/>
          <w:divBdr>
            <w:top w:val="none" w:sz="0" w:space="0" w:color="auto"/>
            <w:left w:val="none" w:sz="0" w:space="0" w:color="auto"/>
            <w:bottom w:val="none" w:sz="0" w:space="0" w:color="auto"/>
            <w:right w:val="none" w:sz="0" w:space="0" w:color="auto"/>
          </w:divBdr>
        </w:div>
        <w:div w:id="848371625">
          <w:marLeft w:val="0"/>
          <w:marRight w:val="0"/>
          <w:marTop w:val="0"/>
          <w:marBottom w:val="0"/>
          <w:divBdr>
            <w:top w:val="none" w:sz="0" w:space="0" w:color="auto"/>
            <w:left w:val="none" w:sz="0" w:space="0" w:color="auto"/>
            <w:bottom w:val="none" w:sz="0" w:space="0" w:color="auto"/>
            <w:right w:val="none" w:sz="0" w:space="0" w:color="auto"/>
          </w:divBdr>
        </w:div>
        <w:div w:id="907543904">
          <w:marLeft w:val="0"/>
          <w:marRight w:val="0"/>
          <w:marTop w:val="0"/>
          <w:marBottom w:val="0"/>
          <w:divBdr>
            <w:top w:val="none" w:sz="0" w:space="0" w:color="auto"/>
            <w:left w:val="none" w:sz="0" w:space="0" w:color="auto"/>
            <w:bottom w:val="none" w:sz="0" w:space="0" w:color="auto"/>
            <w:right w:val="none" w:sz="0" w:space="0" w:color="auto"/>
          </w:divBdr>
        </w:div>
        <w:div w:id="912740082">
          <w:marLeft w:val="0"/>
          <w:marRight w:val="0"/>
          <w:marTop w:val="0"/>
          <w:marBottom w:val="0"/>
          <w:divBdr>
            <w:top w:val="none" w:sz="0" w:space="0" w:color="auto"/>
            <w:left w:val="none" w:sz="0" w:space="0" w:color="auto"/>
            <w:bottom w:val="none" w:sz="0" w:space="0" w:color="auto"/>
            <w:right w:val="none" w:sz="0" w:space="0" w:color="auto"/>
          </w:divBdr>
        </w:div>
        <w:div w:id="958218788">
          <w:marLeft w:val="0"/>
          <w:marRight w:val="0"/>
          <w:marTop w:val="0"/>
          <w:marBottom w:val="0"/>
          <w:divBdr>
            <w:top w:val="none" w:sz="0" w:space="0" w:color="auto"/>
            <w:left w:val="none" w:sz="0" w:space="0" w:color="auto"/>
            <w:bottom w:val="none" w:sz="0" w:space="0" w:color="auto"/>
            <w:right w:val="none" w:sz="0" w:space="0" w:color="auto"/>
          </w:divBdr>
        </w:div>
        <w:div w:id="984627069">
          <w:marLeft w:val="0"/>
          <w:marRight w:val="0"/>
          <w:marTop w:val="0"/>
          <w:marBottom w:val="0"/>
          <w:divBdr>
            <w:top w:val="none" w:sz="0" w:space="0" w:color="auto"/>
            <w:left w:val="none" w:sz="0" w:space="0" w:color="auto"/>
            <w:bottom w:val="none" w:sz="0" w:space="0" w:color="auto"/>
            <w:right w:val="none" w:sz="0" w:space="0" w:color="auto"/>
          </w:divBdr>
        </w:div>
        <w:div w:id="1103572910">
          <w:marLeft w:val="0"/>
          <w:marRight w:val="0"/>
          <w:marTop w:val="0"/>
          <w:marBottom w:val="0"/>
          <w:divBdr>
            <w:top w:val="none" w:sz="0" w:space="0" w:color="auto"/>
            <w:left w:val="none" w:sz="0" w:space="0" w:color="auto"/>
            <w:bottom w:val="none" w:sz="0" w:space="0" w:color="auto"/>
            <w:right w:val="none" w:sz="0" w:space="0" w:color="auto"/>
          </w:divBdr>
        </w:div>
        <w:div w:id="1109742574">
          <w:marLeft w:val="0"/>
          <w:marRight w:val="0"/>
          <w:marTop w:val="0"/>
          <w:marBottom w:val="0"/>
          <w:divBdr>
            <w:top w:val="none" w:sz="0" w:space="0" w:color="auto"/>
            <w:left w:val="none" w:sz="0" w:space="0" w:color="auto"/>
            <w:bottom w:val="none" w:sz="0" w:space="0" w:color="auto"/>
            <w:right w:val="none" w:sz="0" w:space="0" w:color="auto"/>
          </w:divBdr>
        </w:div>
        <w:div w:id="1121222322">
          <w:marLeft w:val="0"/>
          <w:marRight w:val="0"/>
          <w:marTop w:val="0"/>
          <w:marBottom w:val="0"/>
          <w:divBdr>
            <w:top w:val="none" w:sz="0" w:space="0" w:color="auto"/>
            <w:left w:val="none" w:sz="0" w:space="0" w:color="auto"/>
            <w:bottom w:val="none" w:sz="0" w:space="0" w:color="auto"/>
            <w:right w:val="none" w:sz="0" w:space="0" w:color="auto"/>
          </w:divBdr>
        </w:div>
        <w:div w:id="1220245021">
          <w:marLeft w:val="0"/>
          <w:marRight w:val="0"/>
          <w:marTop w:val="0"/>
          <w:marBottom w:val="0"/>
          <w:divBdr>
            <w:top w:val="none" w:sz="0" w:space="0" w:color="auto"/>
            <w:left w:val="none" w:sz="0" w:space="0" w:color="auto"/>
            <w:bottom w:val="none" w:sz="0" w:space="0" w:color="auto"/>
            <w:right w:val="none" w:sz="0" w:space="0" w:color="auto"/>
          </w:divBdr>
        </w:div>
        <w:div w:id="1230766345">
          <w:marLeft w:val="0"/>
          <w:marRight w:val="0"/>
          <w:marTop w:val="0"/>
          <w:marBottom w:val="0"/>
          <w:divBdr>
            <w:top w:val="none" w:sz="0" w:space="0" w:color="auto"/>
            <w:left w:val="none" w:sz="0" w:space="0" w:color="auto"/>
            <w:bottom w:val="none" w:sz="0" w:space="0" w:color="auto"/>
            <w:right w:val="none" w:sz="0" w:space="0" w:color="auto"/>
          </w:divBdr>
        </w:div>
        <w:div w:id="1352686715">
          <w:marLeft w:val="0"/>
          <w:marRight w:val="0"/>
          <w:marTop w:val="0"/>
          <w:marBottom w:val="0"/>
          <w:divBdr>
            <w:top w:val="none" w:sz="0" w:space="0" w:color="auto"/>
            <w:left w:val="none" w:sz="0" w:space="0" w:color="auto"/>
            <w:bottom w:val="none" w:sz="0" w:space="0" w:color="auto"/>
            <w:right w:val="none" w:sz="0" w:space="0" w:color="auto"/>
          </w:divBdr>
        </w:div>
        <w:div w:id="1466776071">
          <w:marLeft w:val="0"/>
          <w:marRight w:val="0"/>
          <w:marTop w:val="0"/>
          <w:marBottom w:val="0"/>
          <w:divBdr>
            <w:top w:val="none" w:sz="0" w:space="0" w:color="auto"/>
            <w:left w:val="none" w:sz="0" w:space="0" w:color="auto"/>
            <w:bottom w:val="none" w:sz="0" w:space="0" w:color="auto"/>
            <w:right w:val="none" w:sz="0" w:space="0" w:color="auto"/>
          </w:divBdr>
        </w:div>
        <w:div w:id="1547521916">
          <w:marLeft w:val="0"/>
          <w:marRight w:val="0"/>
          <w:marTop w:val="0"/>
          <w:marBottom w:val="0"/>
          <w:divBdr>
            <w:top w:val="none" w:sz="0" w:space="0" w:color="auto"/>
            <w:left w:val="none" w:sz="0" w:space="0" w:color="auto"/>
            <w:bottom w:val="none" w:sz="0" w:space="0" w:color="auto"/>
            <w:right w:val="none" w:sz="0" w:space="0" w:color="auto"/>
          </w:divBdr>
        </w:div>
        <w:div w:id="1691372171">
          <w:marLeft w:val="0"/>
          <w:marRight w:val="0"/>
          <w:marTop w:val="0"/>
          <w:marBottom w:val="0"/>
          <w:divBdr>
            <w:top w:val="none" w:sz="0" w:space="0" w:color="auto"/>
            <w:left w:val="none" w:sz="0" w:space="0" w:color="auto"/>
            <w:bottom w:val="none" w:sz="0" w:space="0" w:color="auto"/>
            <w:right w:val="none" w:sz="0" w:space="0" w:color="auto"/>
          </w:divBdr>
        </w:div>
        <w:div w:id="1868718347">
          <w:marLeft w:val="0"/>
          <w:marRight w:val="0"/>
          <w:marTop w:val="0"/>
          <w:marBottom w:val="0"/>
          <w:divBdr>
            <w:top w:val="none" w:sz="0" w:space="0" w:color="auto"/>
            <w:left w:val="none" w:sz="0" w:space="0" w:color="auto"/>
            <w:bottom w:val="none" w:sz="0" w:space="0" w:color="auto"/>
            <w:right w:val="none" w:sz="0" w:space="0" w:color="auto"/>
          </w:divBdr>
        </w:div>
        <w:div w:id="1888030245">
          <w:marLeft w:val="0"/>
          <w:marRight w:val="0"/>
          <w:marTop w:val="0"/>
          <w:marBottom w:val="0"/>
          <w:divBdr>
            <w:top w:val="none" w:sz="0" w:space="0" w:color="auto"/>
            <w:left w:val="none" w:sz="0" w:space="0" w:color="auto"/>
            <w:bottom w:val="none" w:sz="0" w:space="0" w:color="auto"/>
            <w:right w:val="none" w:sz="0" w:space="0" w:color="auto"/>
          </w:divBdr>
        </w:div>
        <w:div w:id="2007394659">
          <w:marLeft w:val="0"/>
          <w:marRight w:val="0"/>
          <w:marTop w:val="0"/>
          <w:marBottom w:val="0"/>
          <w:divBdr>
            <w:top w:val="none" w:sz="0" w:space="0" w:color="auto"/>
            <w:left w:val="none" w:sz="0" w:space="0" w:color="auto"/>
            <w:bottom w:val="none" w:sz="0" w:space="0" w:color="auto"/>
            <w:right w:val="none" w:sz="0" w:space="0" w:color="auto"/>
          </w:divBdr>
        </w:div>
        <w:div w:id="2023237495">
          <w:marLeft w:val="0"/>
          <w:marRight w:val="0"/>
          <w:marTop w:val="0"/>
          <w:marBottom w:val="0"/>
          <w:divBdr>
            <w:top w:val="none" w:sz="0" w:space="0" w:color="auto"/>
            <w:left w:val="none" w:sz="0" w:space="0" w:color="auto"/>
            <w:bottom w:val="none" w:sz="0" w:space="0" w:color="auto"/>
            <w:right w:val="none" w:sz="0" w:space="0" w:color="auto"/>
          </w:divBdr>
        </w:div>
        <w:div w:id="2113279239">
          <w:marLeft w:val="0"/>
          <w:marRight w:val="0"/>
          <w:marTop w:val="0"/>
          <w:marBottom w:val="0"/>
          <w:divBdr>
            <w:top w:val="none" w:sz="0" w:space="0" w:color="auto"/>
            <w:left w:val="none" w:sz="0" w:space="0" w:color="auto"/>
            <w:bottom w:val="none" w:sz="0" w:space="0" w:color="auto"/>
            <w:right w:val="none" w:sz="0" w:space="0" w:color="auto"/>
          </w:divBdr>
        </w:div>
      </w:divsChild>
    </w:div>
    <w:div w:id="633800314">
      <w:bodyDiv w:val="1"/>
      <w:marLeft w:val="0"/>
      <w:marRight w:val="0"/>
      <w:marTop w:val="0"/>
      <w:marBottom w:val="0"/>
      <w:divBdr>
        <w:top w:val="none" w:sz="0" w:space="0" w:color="auto"/>
        <w:left w:val="none" w:sz="0" w:space="0" w:color="auto"/>
        <w:bottom w:val="none" w:sz="0" w:space="0" w:color="auto"/>
        <w:right w:val="none" w:sz="0" w:space="0" w:color="auto"/>
      </w:divBdr>
    </w:div>
    <w:div w:id="639112779">
      <w:bodyDiv w:val="1"/>
      <w:marLeft w:val="0"/>
      <w:marRight w:val="0"/>
      <w:marTop w:val="0"/>
      <w:marBottom w:val="0"/>
      <w:divBdr>
        <w:top w:val="none" w:sz="0" w:space="0" w:color="auto"/>
        <w:left w:val="none" w:sz="0" w:space="0" w:color="auto"/>
        <w:bottom w:val="none" w:sz="0" w:space="0" w:color="auto"/>
        <w:right w:val="none" w:sz="0" w:space="0" w:color="auto"/>
      </w:divBdr>
      <w:divsChild>
        <w:div w:id="22169599">
          <w:marLeft w:val="0"/>
          <w:marRight w:val="0"/>
          <w:marTop w:val="0"/>
          <w:marBottom w:val="0"/>
          <w:divBdr>
            <w:top w:val="none" w:sz="0" w:space="0" w:color="auto"/>
            <w:left w:val="none" w:sz="0" w:space="0" w:color="auto"/>
            <w:bottom w:val="none" w:sz="0" w:space="0" w:color="auto"/>
            <w:right w:val="none" w:sz="0" w:space="0" w:color="auto"/>
          </w:divBdr>
        </w:div>
        <w:div w:id="86269720">
          <w:marLeft w:val="0"/>
          <w:marRight w:val="0"/>
          <w:marTop w:val="0"/>
          <w:marBottom w:val="0"/>
          <w:divBdr>
            <w:top w:val="none" w:sz="0" w:space="0" w:color="auto"/>
            <w:left w:val="none" w:sz="0" w:space="0" w:color="auto"/>
            <w:bottom w:val="none" w:sz="0" w:space="0" w:color="auto"/>
            <w:right w:val="none" w:sz="0" w:space="0" w:color="auto"/>
          </w:divBdr>
        </w:div>
        <w:div w:id="129131312">
          <w:marLeft w:val="0"/>
          <w:marRight w:val="0"/>
          <w:marTop w:val="0"/>
          <w:marBottom w:val="0"/>
          <w:divBdr>
            <w:top w:val="none" w:sz="0" w:space="0" w:color="auto"/>
            <w:left w:val="none" w:sz="0" w:space="0" w:color="auto"/>
            <w:bottom w:val="none" w:sz="0" w:space="0" w:color="auto"/>
            <w:right w:val="none" w:sz="0" w:space="0" w:color="auto"/>
          </w:divBdr>
        </w:div>
        <w:div w:id="217978773">
          <w:marLeft w:val="0"/>
          <w:marRight w:val="0"/>
          <w:marTop w:val="0"/>
          <w:marBottom w:val="0"/>
          <w:divBdr>
            <w:top w:val="none" w:sz="0" w:space="0" w:color="auto"/>
            <w:left w:val="none" w:sz="0" w:space="0" w:color="auto"/>
            <w:bottom w:val="none" w:sz="0" w:space="0" w:color="auto"/>
            <w:right w:val="none" w:sz="0" w:space="0" w:color="auto"/>
          </w:divBdr>
        </w:div>
        <w:div w:id="233244384">
          <w:marLeft w:val="0"/>
          <w:marRight w:val="0"/>
          <w:marTop w:val="0"/>
          <w:marBottom w:val="0"/>
          <w:divBdr>
            <w:top w:val="none" w:sz="0" w:space="0" w:color="auto"/>
            <w:left w:val="none" w:sz="0" w:space="0" w:color="auto"/>
            <w:bottom w:val="none" w:sz="0" w:space="0" w:color="auto"/>
            <w:right w:val="none" w:sz="0" w:space="0" w:color="auto"/>
          </w:divBdr>
        </w:div>
        <w:div w:id="235171265">
          <w:marLeft w:val="0"/>
          <w:marRight w:val="0"/>
          <w:marTop w:val="0"/>
          <w:marBottom w:val="0"/>
          <w:divBdr>
            <w:top w:val="none" w:sz="0" w:space="0" w:color="auto"/>
            <w:left w:val="none" w:sz="0" w:space="0" w:color="auto"/>
            <w:bottom w:val="none" w:sz="0" w:space="0" w:color="auto"/>
            <w:right w:val="none" w:sz="0" w:space="0" w:color="auto"/>
          </w:divBdr>
        </w:div>
        <w:div w:id="436365990">
          <w:marLeft w:val="0"/>
          <w:marRight w:val="0"/>
          <w:marTop w:val="0"/>
          <w:marBottom w:val="0"/>
          <w:divBdr>
            <w:top w:val="none" w:sz="0" w:space="0" w:color="auto"/>
            <w:left w:val="none" w:sz="0" w:space="0" w:color="auto"/>
            <w:bottom w:val="none" w:sz="0" w:space="0" w:color="auto"/>
            <w:right w:val="none" w:sz="0" w:space="0" w:color="auto"/>
          </w:divBdr>
        </w:div>
        <w:div w:id="621423482">
          <w:marLeft w:val="0"/>
          <w:marRight w:val="0"/>
          <w:marTop w:val="0"/>
          <w:marBottom w:val="0"/>
          <w:divBdr>
            <w:top w:val="none" w:sz="0" w:space="0" w:color="auto"/>
            <w:left w:val="none" w:sz="0" w:space="0" w:color="auto"/>
            <w:bottom w:val="none" w:sz="0" w:space="0" w:color="auto"/>
            <w:right w:val="none" w:sz="0" w:space="0" w:color="auto"/>
          </w:divBdr>
        </w:div>
        <w:div w:id="700663280">
          <w:marLeft w:val="0"/>
          <w:marRight w:val="0"/>
          <w:marTop w:val="0"/>
          <w:marBottom w:val="0"/>
          <w:divBdr>
            <w:top w:val="none" w:sz="0" w:space="0" w:color="auto"/>
            <w:left w:val="none" w:sz="0" w:space="0" w:color="auto"/>
            <w:bottom w:val="none" w:sz="0" w:space="0" w:color="auto"/>
            <w:right w:val="none" w:sz="0" w:space="0" w:color="auto"/>
          </w:divBdr>
        </w:div>
        <w:div w:id="764612872">
          <w:marLeft w:val="0"/>
          <w:marRight w:val="0"/>
          <w:marTop w:val="0"/>
          <w:marBottom w:val="0"/>
          <w:divBdr>
            <w:top w:val="none" w:sz="0" w:space="0" w:color="auto"/>
            <w:left w:val="none" w:sz="0" w:space="0" w:color="auto"/>
            <w:bottom w:val="none" w:sz="0" w:space="0" w:color="auto"/>
            <w:right w:val="none" w:sz="0" w:space="0" w:color="auto"/>
          </w:divBdr>
        </w:div>
        <w:div w:id="900293125">
          <w:marLeft w:val="0"/>
          <w:marRight w:val="0"/>
          <w:marTop w:val="0"/>
          <w:marBottom w:val="0"/>
          <w:divBdr>
            <w:top w:val="none" w:sz="0" w:space="0" w:color="auto"/>
            <w:left w:val="none" w:sz="0" w:space="0" w:color="auto"/>
            <w:bottom w:val="none" w:sz="0" w:space="0" w:color="auto"/>
            <w:right w:val="none" w:sz="0" w:space="0" w:color="auto"/>
          </w:divBdr>
        </w:div>
        <w:div w:id="924001355">
          <w:marLeft w:val="0"/>
          <w:marRight w:val="0"/>
          <w:marTop w:val="0"/>
          <w:marBottom w:val="0"/>
          <w:divBdr>
            <w:top w:val="none" w:sz="0" w:space="0" w:color="auto"/>
            <w:left w:val="none" w:sz="0" w:space="0" w:color="auto"/>
            <w:bottom w:val="none" w:sz="0" w:space="0" w:color="auto"/>
            <w:right w:val="none" w:sz="0" w:space="0" w:color="auto"/>
          </w:divBdr>
        </w:div>
        <w:div w:id="1012532178">
          <w:marLeft w:val="0"/>
          <w:marRight w:val="0"/>
          <w:marTop w:val="0"/>
          <w:marBottom w:val="0"/>
          <w:divBdr>
            <w:top w:val="none" w:sz="0" w:space="0" w:color="auto"/>
            <w:left w:val="none" w:sz="0" w:space="0" w:color="auto"/>
            <w:bottom w:val="none" w:sz="0" w:space="0" w:color="auto"/>
            <w:right w:val="none" w:sz="0" w:space="0" w:color="auto"/>
          </w:divBdr>
        </w:div>
        <w:div w:id="1060399138">
          <w:marLeft w:val="0"/>
          <w:marRight w:val="0"/>
          <w:marTop w:val="0"/>
          <w:marBottom w:val="0"/>
          <w:divBdr>
            <w:top w:val="none" w:sz="0" w:space="0" w:color="auto"/>
            <w:left w:val="none" w:sz="0" w:space="0" w:color="auto"/>
            <w:bottom w:val="none" w:sz="0" w:space="0" w:color="auto"/>
            <w:right w:val="none" w:sz="0" w:space="0" w:color="auto"/>
          </w:divBdr>
        </w:div>
        <w:div w:id="1069423406">
          <w:marLeft w:val="0"/>
          <w:marRight w:val="0"/>
          <w:marTop w:val="0"/>
          <w:marBottom w:val="0"/>
          <w:divBdr>
            <w:top w:val="none" w:sz="0" w:space="0" w:color="auto"/>
            <w:left w:val="none" w:sz="0" w:space="0" w:color="auto"/>
            <w:bottom w:val="none" w:sz="0" w:space="0" w:color="auto"/>
            <w:right w:val="none" w:sz="0" w:space="0" w:color="auto"/>
          </w:divBdr>
        </w:div>
        <w:div w:id="1075202607">
          <w:marLeft w:val="0"/>
          <w:marRight w:val="0"/>
          <w:marTop w:val="0"/>
          <w:marBottom w:val="0"/>
          <w:divBdr>
            <w:top w:val="none" w:sz="0" w:space="0" w:color="auto"/>
            <w:left w:val="none" w:sz="0" w:space="0" w:color="auto"/>
            <w:bottom w:val="none" w:sz="0" w:space="0" w:color="auto"/>
            <w:right w:val="none" w:sz="0" w:space="0" w:color="auto"/>
          </w:divBdr>
        </w:div>
        <w:div w:id="1149639374">
          <w:marLeft w:val="0"/>
          <w:marRight w:val="0"/>
          <w:marTop w:val="0"/>
          <w:marBottom w:val="0"/>
          <w:divBdr>
            <w:top w:val="none" w:sz="0" w:space="0" w:color="auto"/>
            <w:left w:val="none" w:sz="0" w:space="0" w:color="auto"/>
            <w:bottom w:val="none" w:sz="0" w:space="0" w:color="auto"/>
            <w:right w:val="none" w:sz="0" w:space="0" w:color="auto"/>
          </w:divBdr>
        </w:div>
        <w:div w:id="1246377778">
          <w:marLeft w:val="0"/>
          <w:marRight w:val="0"/>
          <w:marTop w:val="0"/>
          <w:marBottom w:val="0"/>
          <w:divBdr>
            <w:top w:val="none" w:sz="0" w:space="0" w:color="auto"/>
            <w:left w:val="none" w:sz="0" w:space="0" w:color="auto"/>
            <w:bottom w:val="none" w:sz="0" w:space="0" w:color="auto"/>
            <w:right w:val="none" w:sz="0" w:space="0" w:color="auto"/>
          </w:divBdr>
        </w:div>
        <w:div w:id="1306928698">
          <w:marLeft w:val="0"/>
          <w:marRight w:val="0"/>
          <w:marTop w:val="0"/>
          <w:marBottom w:val="0"/>
          <w:divBdr>
            <w:top w:val="none" w:sz="0" w:space="0" w:color="auto"/>
            <w:left w:val="none" w:sz="0" w:space="0" w:color="auto"/>
            <w:bottom w:val="none" w:sz="0" w:space="0" w:color="auto"/>
            <w:right w:val="none" w:sz="0" w:space="0" w:color="auto"/>
          </w:divBdr>
          <w:divsChild>
            <w:div w:id="1692533532">
              <w:marLeft w:val="-840"/>
              <w:marRight w:val="0"/>
              <w:marTop w:val="0"/>
              <w:marBottom w:val="0"/>
              <w:divBdr>
                <w:top w:val="single" w:sz="6" w:space="0" w:color="8AA2BF"/>
                <w:left w:val="single" w:sz="6" w:space="0" w:color="8AA2BF"/>
                <w:bottom w:val="single" w:sz="6" w:space="0" w:color="8AA2BF"/>
                <w:right w:val="single" w:sz="6" w:space="0" w:color="8AA2BF"/>
              </w:divBdr>
            </w:div>
          </w:divsChild>
        </w:div>
        <w:div w:id="1345209777">
          <w:marLeft w:val="0"/>
          <w:marRight w:val="0"/>
          <w:marTop w:val="0"/>
          <w:marBottom w:val="0"/>
          <w:divBdr>
            <w:top w:val="none" w:sz="0" w:space="0" w:color="auto"/>
            <w:left w:val="none" w:sz="0" w:space="0" w:color="auto"/>
            <w:bottom w:val="none" w:sz="0" w:space="0" w:color="auto"/>
            <w:right w:val="none" w:sz="0" w:space="0" w:color="auto"/>
          </w:divBdr>
        </w:div>
        <w:div w:id="1345325422">
          <w:marLeft w:val="0"/>
          <w:marRight w:val="0"/>
          <w:marTop w:val="0"/>
          <w:marBottom w:val="0"/>
          <w:divBdr>
            <w:top w:val="none" w:sz="0" w:space="0" w:color="auto"/>
            <w:left w:val="none" w:sz="0" w:space="0" w:color="auto"/>
            <w:bottom w:val="none" w:sz="0" w:space="0" w:color="auto"/>
            <w:right w:val="none" w:sz="0" w:space="0" w:color="auto"/>
          </w:divBdr>
        </w:div>
        <w:div w:id="1688409433">
          <w:marLeft w:val="0"/>
          <w:marRight w:val="0"/>
          <w:marTop w:val="0"/>
          <w:marBottom w:val="0"/>
          <w:divBdr>
            <w:top w:val="none" w:sz="0" w:space="0" w:color="auto"/>
            <w:left w:val="none" w:sz="0" w:space="0" w:color="auto"/>
            <w:bottom w:val="none" w:sz="0" w:space="0" w:color="auto"/>
            <w:right w:val="none" w:sz="0" w:space="0" w:color="auto"/>
          </w:divBdr>
        </w:div>
        <w:div w:id="1775246154">
          <w:marLeft w:val="0"/>
          <w:marRight w:val="0"/>
          <w:marTop w:val="0"/>
          <w:marBottom w:val="0"/>
          <w:divBdr>
            <w:top w:val="none" w:sz="0" w:space="0" w:color="auto"/>
            <w:left w:val="none" w:sz="0" w:space="0" w:color="auto"/>
            <w:bottom w:val="none" w:sz="0" w:space="0" w:color="auto"/>
            <w:right w:val="none" w:sz="0" w:space="0" w:color="auto"/>
          </w:divBdr>
        </w:div>
        <w:div w:id="1823618000">
          <w:marLeft w:val="0"/>
          <w:marRight w:val="0"/>
          <w:marTop w:val="0"/>
          <w:marBottom w:val="0"/>
          <w:divBdr>
            <w:top w:val="none" w:sz="0" w:space="0" w:color="auto"/>
            <w:left w:val="none" w:sz="0" w:space="0" w:color="auto"/>
            <w:bottom w:val="none" w:sz="0" w:space="0" w:color="auto"/>
            <w:right w:val="none" w:sz="0" w:space="0" w:color="auto"/>
          </w:divBdr>
        </w:div>
        <w:div w:id="1935046326">
          <w:marLeft w:val="0"/>
          <w:marRight w:val="0"/>
          <w:marTop w:val="0"/>
          <w:marBottom w:val="0"/>
          <w:divBdr>
            <w:top w:val="none" w:sz="0" w:space="0" w:color="auto"/>
            <w:left w:val="none" w:sz="0" w:space="0" w:color="auto"/>
            <w:bottom w:val="none" w:sz="0" w:space="0" w:color="auto"/>
            <w:right w:val="none" w:sz="0" w:space="0" w:color="auto"/>
          </w:divBdr>
        </w:div>
        <w:div w:id="1976718987">
          <w:marLeft w:val="0"/>
          <w:marRight w:val="0"/>
          <w:marTop w:val="0"/>
          <w:marBottom w:val="0"/>
          <w:divBdr>
            <w:top w:val="none" w:sz="0" w:space="0" w:color="auto"/>
            <w:left w:val="none" w:sz="0" w:space="0" w:color="auto"/>
            <w:bottom w:val="none" w:sz="0" w:space="0" w:color="auto"/>
            <w:right w:val="none" w:sz="0" w:space="0" w:color="auto"/>
          </w:divBdr>
        </w:div>
        <w:div w:id="2032880467">
          <w:marLeft w:val="0"/>
          <w:marRight w:val="0"/>
          <w:marTop w:val="0"/>
          <w:marBottom w:val="0"/>
          <w:divBdr>
            <w:top w:val="none" w:sz="0" w:space="0" w:color="auto"/>
            <w:left w:val="none" w:sz="0" w:space="0" w:color="auto"/>
            <w:bottom w:val="none" w:sz="0" w:space="0" w:color="auto"/>
            <w:right w:val="none" w:sz="0" w:space="0" w:color="auto"/>
          </w:divBdr>
        </w:div>
        <w:div w:id="2058895227">
          <w:marLeft w:val="0"/>
          <w:marRight w:val="0"/>
          <w:marTop w:val="0"/>
          <w:marBottom w:val="0"/>
          <w:divBdr>
            <w:top w:val="none" w:sz="0" w:space="0" w:color="auto"/>
            <w:left w:val="none" w:sz="0" w:space="0" w:color="auto"/>
            <w:bottom w:val="none" w:sz="0" w:space="0" w:color="auto"/>
            <w:right w:val="none" w:sz="0" w:space="0" w:color="auto"/>
          </w:divBdr>
        </w:div>
      </w:divsChild>
    </w:div>
    <w:div w:id="640580195">
      <w:bodyDiv w:val="1"/>
      <w:marLeft w:val="0"/>
      <w:marRight w:val="0"/>
      <w:marTop w:val="0"/>
      <w:marBottom w:val="0"/>
      <w:divBdr>
        <w:top w:val="none" w:sz="0" w:space="0" w:color="auto"/>
        <w:left w:val="none" w:sz="0" w:space="0" w:color="auto"/>
        <w:bottom w:val="none" w:sz="0" w:space="0" w:color="auto"/>
        <w:right w:val="none" w:sz="0" w:space="0" w:color="auto"/>
      </w:divBdr>
    </w:div>
    <w:div w:id="641547882">
      <w:bodyDiv w:val="1"/>
      <w:marLeft w:val="0"/>
      <w:marRight w:val="0"/>
      <w:marTop w:val="0"/>
      <w:marBottom w:val="0"/>
      <w:divBdr>
        <w:top w:val="none" w:sz="0" w:space="0" w:color="auto"/>
        <w:left w:val="none" w:sz="0" w:space="0" w:color="auto"/>
        <w:bottom w:val="none" w:sz="0" w:space="0" w:color="auto"/>
        <w:right w:val="none" w:sz="0" w:space="0" w:color="auto"/>
      </w:divBdr>
    </w:div>
    <w:div w:id="644624714">
      <w:bodyDiv w:val="1"/>
      <w:marLeft w:val="0"/>
      <w:marRight w:val="0"/>
      <w:marTop w:val="0"/>
      <w:marBottom w:val="0"/>
      <w:divBdr>
        <w:top w:val="none" w:sz="0" w:space="0" w:color="auto"/>
        <w:left w:val="none" w:sz="0" w:space="0" w:color="auto"/>
        <w:bottom w:val="none" w:sz="0" w:space="0" w:color="auto"/>
        <w:right w:val="none" w:sz="0" w:space="0" w:color="auto"/>
      </w:divBdr>
      <w:divsChild>
        <w:div w:id="2006780316">
          <w:marLeft w:val="0"/>
          <w:marRight w:val="0"/>
          <w:marTop w:val="0"/>
          <w:marBottom w:val="0"/>
          <w:divBdr>
            <w:top w:val="none" w:sz="0" w:space="0" w:color="auto"/>
            <w:left w:val="none" w:sz="0" w:space="0" w:color="auto"/>
            <w:bottom w:val="none" w:sz="0" w:space="0" w:color="auto"/>
            <w:right w:val="none" w:sz="0" w:space="0" w:color="auto"/>
          </w:divBdr>
        </w:div>
      </w:divsChild>
    </w:div>
    <w:div w:id="653726038">
      <w:bodyDiv w:val="1"/>
      <w:marLeft w:val="0"/>
      <w:marRight w:val="0"/>
      <w:marTop w:val="0"/>
      <w:marBottom w:val="0"/>
      <w:divBdr>
        <w:top w:val="none" w:sz="0" w:space="0" w:color="auto"/>
        <w:left w:val="none" w:sz="0" w:space="0" w:color="auto"/>
        <w:bottom w:val="none" w:sz="0" w:space="0" w:color="auto"/>
        <w:right w:val="none" w:sz="0" w:space="0" w:color="auto"/>
      </w:divBdr>
      <w:divsChild>
        <w:div w:id="857155921">
          <w:marLeft w:val="0"/>
          <w:marRight w:val="0"/>
          <w:marTop w:val="0"/>
          <w:marBottom w:val="0"/>
          <w:divBdr>
            <w:top w:val="none" w:sz="0" w:space="0" w:color="auto"/>
            <w:left w:val="none" w:sz="0" w:space="0" w:color="auto"/>
            <w:bottom w:val="none" w:sz="0" w:space="0" w:color="auto"/>
            <w:right w:val="none" w:sz="0" w:space="0" w:color="auto"/>
          </w:divBdr>
          <w:divsChild>
            <w:div w:id="1673486217">
              <w:marLeft w:val="0"/>
              <w:marRight w:val="0"/>
              <w:marTop w:val="0"/>
              <w:marBottom w:val="600"/>
              <w:divBdr>
                <w:top w:val="none" w:sz="0" w:space="0" w:color="auto"/>
                <w:left w:val="none" w:sz="0" w:space="0" w:color="auto"/>
                <w:bottom w:val="single" w:sz="6" w:space="30" w:color="DDDDDD"/>
                <w:right w:val="none" w:sz="0" w:space="0" w:color="auto"/>
              </w:divBdr>
              <w:divsChild>
                <w:div w:id="554396996">
                  <w:marLeft w:val="0"/>
                  <w:marRight w:val="0"/>
                  <w:marTop w:val="0"/>
                  <w:marBottom w:val="0"/>
                  <w:divBdr>
                    <w:top w:val="none" w:sz="0" w:space="0" w:color="auto"/>
                    <w:left w:val="none" w:sz="0" w:space="0" w:color="auto"/>
                    <w:bottom w:val="none" w:sz="0" w:space="0" w:color="auto"/>
                    <w:right w:val="none" w:sz="0" w:space="0" w:color="auto"/>
                  </w:divBdr>
                  <w:divsChild>
                    <w:div w:id="321471817">
                      <w:marLeft w:val="0"/>
                      <w:marRight w:val="0"/>
                      <w:marTop w:val="0"/>
                      <w:marBottom w:val="0"/>
                      <w:divBdr>
                        <w:top w:val="none" w:sz="0" w:space="0" w:color="auto"/>
                        <w:left w:val="none" w:sz="0" w:space="0" w:color="auto"/>
                        <w:bottom w:val="none" w:sz="0" w:space="0" w:color="auto"/>
                        <w:right w:val="none" w:sz="0" w:space="0" w:color="auto"/>
                      </w:divBdr>
                      <w:divsChild>
                        <w:div w:id="2094547436">
                          <w:marLeft w:val="0"/>
                          <w:marRight w:val="0"/>
                          <w:marTop w:val="0"/>
                          <w:marBottom w:val="0"/>
                          <w:divBdr>
                            <w:top w:val="none" w:sz="0" w:space="0" w:color="auto"/>
                            <w:left w:val="none" w:sz="0" w:space="0" w:color="auto"/>
                            <w:bottom w:val="none" w:sz="0" w:space="0" w:color="auto"/>
                            <w:right w:val="none" w:sz="0" w:space="0" w:color="auto"/>
                          </w:divBdr>
                          <w:divsChild>
                            <w:div w:id="2044480998">
                              <w:marLeft w:val="0"/>
                              <w:marRight w:val="0"/>
                              <w:marTop w:val="0"/>
                              <w:marBottom w:val="0"/>
                              <w:divBdr>
                                <w:top w:val="none" w:sz="0" w:space="0" w:color="auto"/>
                                <w:left w:val="none" w:sz="0" w:space="0" w:color="auto"/>
                                <w:bottom w:val="none" w:sz="0" w:space="0" w:color="auto"/>
                                <w:right w:val="none" w:sz="0" w:space="0" w:color="auto"/>
                              </w:divBdr>
                              <w:divsChild>
                                <w:div w:id="1676345978">
                                  <w:marLeft w:val="0"/>
                                  <w:marRight w:val="0"/>
                                  <w:marTop w:val="0"/>
                                  <w:marBottom w:val="0"/>
                                  <w:divBdr>
                                    <w:top w:val="none" w:sz="0" w:space="0" w:color="auto"/>
                                    <w:left w:val="none" w:sz="0" w:space="0" w:color="auto"/>
                                    <w:bottom w:val="none" w:sz="0" w:space="0" w:color="auto"/>
                                    <w:right w:val="none" w:sz="0" w:space="0" w:color="auto"/>
                                  </w:divBdr>
                                  <w:divsChild>
                                    <w:div w:id="3240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734812">
      <w:bodyDiv w:val="1"/>
      <w:marLeft w:val="0"/>
      <w:marRight w:val="0"/>
      <w:marTop w:val="0"/>
      <w:marBottom w:val="0"/>
      <w:divBdr>
        <w:top w:val="none" w:sz="0" w:space="0" w:color="auto"/>
        <w:left w:val="none" w:sz="0" w:space="0" w:color="auto"/>
        <w:bottom w:val="none" w:sz="0" w:space="0" w:color="auto"/>
        <w:right w:val="none" w:sz="0" w:space="0" w:color="auto"/>
      </w:divBdr>
    </w:div>
    <w:div w:id="663165914">
      <w:bodyDiv w:val="1"/>
      <w:marLeft w:val="0"/>
      <w:marRight w:val="0"/>
      <w:marTop w:val="0"/>
      <w:marBottom w:val="0"/>
      <w:divBdr>
        <w:top w:val="none" w:sz="0" w:space="0" w:color="auto"/>
        <w:left w:val="none" w:sz="0" w:space="0" w:color="auto"/>
        <w:bottom w:val="none" w:sz="0" w:space="0" w:color="auto"/>
        <w:right w:val="none" w:sz="0" w:space="0" w:color="auto"/>
      </w:divBdr>
    </w:div>
    <w:div w:id="680744031">
      <w:bodyDiv w:val="1"/>
      <w:marLeft w:val="0"/>
      <w:marRight w:val="0"/>
      <w:marTop w:val="0"/>
      <w:marBottom w:val="0"/>
      <w:divBdr>
        <w:top w:val="none" w:sz="0" w:space="0" w:color="auto"/>
        <w:left w:val="none" w:sz="0" w:space="0" w:color="auto"/>
        <w:bottom w:val="none" w:sz="0" w:space="0" w:color="auto"/>
        <w:right w:val="none" w:sz="0" w:space="0" w:color="auto"/>
      </w:divBdr>
      <w:divsChild>
        <w:div w:id="76442629">
          <w:marLeft w:val="0"/>
          <w:marRight w:val="0"/>
          <w:marTop w:val="0"/>
          <w:marBottom w:val="0"/>
          <w:divBdr>
            <w:top w:val="none" w:sz="0" w:space="0" w:color="auto"/>
            <w:left w:val="none" w:sz="0" w:space="0" w:color="auto"/>
            <w:bottom w:val="none" w:sz="0" w:space="0" w:color="auto"/>
            <w:right w:val="none" w:sz="0" w:space="0" w:color="auto"/>
          </w:divBdr>
        </w:div>
        <w:div w:id="1252936629">
          <w:marLeft w:val="0"/>
          <w:marRight w:val="0"/>
          <w:marTop w:val="0"/>
          <w:marBottom w:val="0"/>
          <w:divBdr>
            <w:top w:val="none" w:sz="0" w:space="0" w:color="auto"/>
            <w:left w:val="none" w:sz="0" w:space="0" w:color="auto"/>
            <w:bottom w:val="none" w:sz="0" w:space="0" w:color="auto"/>
            <w:right w:val="none" w:sz="0" w:space="0" w:color="auto"/>
          </w:divBdr>
        </w:div>
      </w:divsChild>
    </w:div>
    <w:div w:id="690228117">
      <w:bodyDiv w:val="1"/>
      <w:marLeft w:val="0"/>
      <w:marRight w:val="0"/>
      <w:marTop w:val="0"/>
      <w:marBottom w:val="0"/>
      <w:divBdr>
        <w:top w:val="none" w:sz="0" w:space="0" w:color="auto"/>
        <w:left w:val="none" w:sz="0" w:space="0" w:color="auto"/>
        <w:bottom w:val="none" w:sz="0" w:space="0" w:color="auto"/>
        <w:right w:val="none" w:sz="0" w:space="0" w:color="auto"/>
      </w:divBdr>
      <w:divsChild>
        <w:div w:id="1584144121">
          <w:marLeft w:val="0"/>
          <w:marRight w:val="0"/>
          <w:marTop w:val="0"/>
          <w:marBottom w:val="0"/>
          <w:divBdr>
            <w:top w:val="none" w:sz="0" w:space="0" w:color="auto"/>
            <w:left w:val="none" w:sz="0" w:space="0" w:color="auto"/>
            <w:bottom w:val="none" w:sz="0" w:space="0" w:color="auto"/>
            <w:right w:val="none" w:sz="0" w:space="0" w:color="auto"/>
          </w:divBdr>
        </w:div>
        <w:div w:id="2111242908">
          <w:marLeft w:val="0"/>
          <w:marRight w:val="0"/>
          <w:marTop w:val="0"/>
          <w:marBottom w:val="0"/>
          <w:divBdr>
            <w:top w:val="none" w:sz="0" w:space="0" w:color="auto"/>
            <w:left w:val="none" w:sz="0" w:space="0" w:color="auto"/>
            <w:bottom w:val="none" w:sz="0" w:space="0" w:color="auto"/>
            <w:right w:val="none" w:sz="0" w:space="0" w:color="auto"/>
          </w:divBdr>
          <w:divsChild>
            <w:div w:id="405609280">
              <w:marLeft w:val="0"/>
              <w:marRight w:val="0"/>
              <w:marTop w:val="0"/>
              <w:marBottom w:val="0"/>
              <w:divBdr>
                <w:top w:val="none" w:sz="0" w:space="0" w:color="auto"/>
                <w:left w:val="none" w:sz="0" w:space="0" w:color="auto"/>
                <w:bottom w:val="none" w:sz="0" w:space="0" w:color="auto"/>
                <w:right w:val="none" w:sz="0" w:space="0" w:color="auto"/>
              </w:divBdr>
            </w:div>
            <w:div w:id="589701065">
              <w:marLeft w:val="0"/>
              <w:marRight w:val="0"/>
              <w:marTop w:val="0"/>
              <w:marBottom w:val="0"/>
              <w:divBdr>
                <w:top w:val="none" w:sz="0" w:space="0" w:color="auto"/>
                <w:left w:val="none" w:sz="0" w:space="0" w:color="auto"/>
                <w:bottom w:val="none" w:sz="0" w:space="0" w:color="auto"/>
                <w:right w:val="none" w:sz="0" w:space="0" w:color="auto"/>
              </w:divBdr>
            </w:div>
            <w:div w:id="940064612">
              <w:marLeft w:val="0"/>
              <w:marRight w:val="0"/>
              <w:marTop w:val="0"/>
              <w:marBottom w:val="0"/>
              <w:divBdr>
                <w:top w:val="none" w:sz="0" w:space="0" w:color="auto"/>
                <w:left w:val="none" w:sz="0" w:space="0" w:color="auto"/>
                <w:bottom w:val="none" w:sz="0" w:space="0" w:color="auto"/>
                <w:right w:val="none" w:sz="0" w:space="0" w:color="auto"/>
              </w:divBdr>
            </w:div>
            <w:div w:id="1942302714">
              <w:marLeft w:val="0"/>
              <w:marRight w:val="0"/>
              <w:marTop w:val="0"/>
              <w:marBottom w:val="0"/>
              <w:divBdr>
                <w:top w:val="none" w:sz="0" w:space="0" w:color="auto"/>
                <w:left w:val="none" w:sz="0" w:space="0" w:color="auto"/>
                <w:bottom w:val="none" w:sz="0" w:space="0" w:color="auto"/>
                <w:right w:val="none" w:sz="0" w:space="0" w:color="auto"/>
              </w:divBdr>
            </w:div>
            <w:div w:id="207566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4155">
      <w:bodyDiv w:val="1"/>
      <w:marLeft w:val="0"/>
      <w:marRight w:val="0"/>
      <w:marTop w:val="0"/>
      <w:marBottom w:val="0"/>
      <w:divBdr>
        <w:top w:val="none" w:sz="0" w:space="0" w:color="auto"/>
        <w:left w:val="none" w:sz="0" w:space="0" w:color="auto"/>
        <w:bottom w:val="none" w:sz="0" w:space="0" w:color="auto"/>
        <w:right w:val="none" w:sz="0" w:space="0" w:color="auto"/>
      </w:divBdr>
      <w:divsChild>
        <w:div w:id="1681085857">
          <w:marLeft w:val="0"/>
          <w:marRight w:val="0"/>
          <w:marTop w:val="0"/>
          <w:marBottom w:val="0"/>
          <w:divBdr>
            <w:top w:val="none" w:sz="0" w:space="0" w:color="auto"/>
            <w:left w:val="none" w:sz="0" w:space="0" w:color="auto"/>
            <w:bottom w:val="none" w:sz="0" w:space="0" w:color="auto"/>
            <w:right w:val="none" w:sz="0" w:space="0" w:color="auto"/>
          </w:divBdr>
          <w:divsChild>
            <w:div w:id="1280718607">
              <w:marLeft w:val="0"/>
              <w:marRight w:val="0"/>
              <w:marTop w:val="0"/>
              <w:marBottom w:val="0"/>
              <w:divBdr>
                <w:top w:val="none" w:sz="0" w:space="0" w:color="auto"/>
                <w:left w:val="none" w:sz="0" w:space="0" w:color="auto"/>
                <w:bottom w:val="none" w:sz="0" w:space="0" w:color="auto"/>
                <w:right w:val="none" w:sz="0" w:space="0" w:color="auto"/>
              </w:divBdr>
              <w:divsChild>
                <w:div w:id="1980987546">
                  <w:marLeft w:val="0"/>
                  <w:marRight w:val="0"/>
                  <w:marTop w:val="0"/>
                  <w:marBottom w:val="0"/>
                  <w:divBdr>
                    <w:top w:val="none" w:sz="0" w:space="0" w:color="auto"/>
                    <w:left w:val="none" w:sz="0" w:space="0" w:color="auto"/>
                    <w:bottom w:val="none" w:sz="0" w:space="0" w:color="auto"/>
                    <w:right w:val="none" w:sz="0" w:space="0" w:color="auto"/>
                  </w:divBdr>
                  <w:divsChild>
                    <w:div w:id="6601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2407">
      <w:bodyDiv w:val="1"/>
      <w:marLeft w:val="0"/>
      <w:marRight w:val="0"/>
      <w:marTop w:val="0"/>
      <w:marBottom w:val="0"/>
      <w:divBdr>
        <w:top w:val="none" w:sz="0" w:space="0" w:color="auto"/>
        <w:left w:val="none" w:sz="0" w:space="0" w:color="auto"/>
        <w:bottom w:val="none" w:sz="0" w:space="0" w:color="auto"/>
        <w:right w:val="none" w:sz="0" w:space="0" w:color="auto"/>
      </w:divBdr>
    </w:div>
    <w:div w:id="712001221">
      <w:bodyDiv w:val="1"/>
      <w:marLeft w:val="0"/>
      <w:marRight w:val="0"/>
      <w:marTop w:val="0"/>
      <w:marBottom w:val="0"/>
      <w:divBdr>
        <w:top w:val="none" w:sz="0" w:space="0" w:color="auto"/>
        <w:left w:val="none" w:sz="0" w:space="0" w:color="auto"/>
        <w:bottom w:val="none" w:sz="0" w:space="0" w:color="auto"/>
        <w:right w:val="none" w:sz="0" w:space="0" w:color="auto"/>
      </w:divBdr>
      <w:divsChild>
        <w:div w:id="1077283458">
          <w:marLeft w:val="0"/>
          <w:marRight w:val="0"/>
          <w:marTop w:val="0"/>
          <w:marBottom w:val="0"/>
          <w:divBdr>
            <w:top w:val="none" w:sz="0" w:space="0" w:color="auto"/>
            <w:left w:val="none" w:sz="0" w:space="0" w:color="auto"/>
            <w:bottom w:val="none" w:sz="0" w:space="0" w:color="auto"/>
            <w:right w:val="none" w:sz="0" w:space="0" w:color="auto"/>
          </w:divBdr>
          <w:divsChild>
            <w:div w:id="1509366340">
              <w:marLeft w:val="0"/>
              <w:marRight w:val="0"/>
              <w:marTop w:val="0"/>
              <w:marBottom w:val="0"/>
              <w:divBdr>
                <w:top w:val="none" w:sz="0" w:space="0" w:color="auto"/>
                <w:left w:val="none" w:sz="0" w:space="0" w:color="auto"/>
                <w:bottom w:val="none" w:sz="0" w:space="0" w:color="auto"/>
                <w:right w:val="none" w:sz="0" w:space="0" w:color="auto"/>
              </w:divBdr>
              <w:divsChild>
                <w:div w:id="2032098683">
                  <w:marLeft w:val="0"/>
                  <w:marRight w:val="0"/>
                  <w:marTop w:val="0"/>
                  <w:marBottom w:val="0"/>
                  <w:divBdr>
                    <w:top w:val="none" w:sz="0" w:space="0" w:color="auto"/>
                    <w:left w:val="none" w:sz="0" w:space="0" w:color="auto"/>
                    <w:bottom w:val="none" w:sz="0" w:space="0" w:color="auto"/>
                    <w:right w:val="none" w:sz="0" w:space="0" w:color="auto"/>
                  </w:divBdr>
                  <w:divsChild>
                    <w:div w:id="11043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778597">
      <w:bodyDiv w:val="1"/>
      <w:marLeft w:val="0"/>
      <w:marRight w:val="0"/>
      <w:marTop w:val="0"/>
      <w:marBottom w:val="0"/>
      <w:divBdr>
        <w:top w:val="none" w:sz="0" w:space="0" w:color="auto"/>
        <w:left w:val="none" w:sz="0" w:space="0" w:color="auto"/>
        <w:bottom w:val="none" w:sz="0" w:space="0" w:color="auto"/>
        <w:right w:val="none" w:sz="0" w:space="0" w:color="auto"/>
      </w:divBdr>
    </w:div>
    <w:div w:id="717124894">
      <w:bodyDiv w:val="1"/>
      <w:marLeft w:val="0"/>
      <w:marRight w:val="0"/>
      <w:marTop w:val="0"/>
      <w:marBottom w:val="0"/>
      <w:divBdr>
        <w:top w:val="none" w:sz="0" w:space="0" w:color="auto"/>
        <w:left w:val="none" w:sz="0" w:space="0" w:color="auto"/>
        <w:bottom w:val="none" w:sz="0" w:space="0" w:color="auto"/>
        <w:right w:val="none" w:sz="0" w:space="0" w:color="auto"/>
      </w:divBdr>
    </w:div>
    <w:div w:id="720330386">
      <w:bodyDiv w:val="1"/>
      <w:marLeft w:val="0"/>
      <w:marRight w:val="0"/>
      <w:marTop w:val="0"/>
      <w:marBottom w:val="0"/>
      <w:divBdr>
        <w:top w:val="none" w:sz="0" w:space="0" w:color="auto"/>
        <w:left w:val="none" w:sz="0" w:space="0" w:color="auto"/>
        <w:bottom w:val="none" w:sz="0" w:space="0" w:color="auto"/>
        <w:right w:val="none" w:sz="0" w:space="0" w:color="auto"/>
      </w:divBdr>
      <w:divsChild>
        <w:div w:id="1490049932">
          <w:marLeft w:val="0"/>
          <w:marRight w:val="0"/>
          <w:marTop w:val="0"/>
          <w:marBottom w:val="0"/>
          <w:divBdr>
            <w:top w:val="none" w:sz="0" w:space="0" w:color="auto"/>
            <w:left w:val="none" w:sz="0" w:space="0" w:color="auto"/>
            <w:bottom w:val="none" w:sz="0" w:space="0" w:color="auto"/>
            <w:right w:val="none" w:sz="0" w:space="0" w:color="auto"/>
          </w:divBdr>
          <w:divsChild>
            <w:div w:id="58793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23082">
      <w:bodyDiv w:val="1"/>
      <w:marLeft w:val="0"/>
      <w:marRight w:val="0"/>
      <w:marTop w:val="0"/>
      <w:marBottom w:val="0"/>
      <w:divBdr>
        <w:top w:val="none" w:sz="0" w:space="0" w:color="auto"/>
        <w:left w:val="none" w:sz="0" w:space="0" w:color="auto"/>
        <w:bottom w:val="none" w:sz="0" w:space="0" w:color="auto"/>
        <w:right w:val="none" w:sz="0" w:space="0" w:color="auto"/>
      </w:divBdr>
      <w:divsChild>
        <w:div w:id="639069957">
          <w:marLeft w:val="0"/>
          <w:marRight w:val="0"/>
          <w:marTop w:val="0"/>
          <w:marBottom w:val="0"/>
          <w:divBdr>
            <w:top w:val="none" w:sz="0" w:space="0" w:color="auto"/>
            <w:left w:val="none" w:sz="0" w:space="0" w:color="auto"/>
            <w:bottom w:val="none" w:sz="0" w:space="0" w:color="auto"/>
            <w:right w:val="none" w:sz="0" w:space="0" w:color="auto"/>
          </w:divBdr>
          <w:divsChild>
            <w:div w:id="1509443326">
              <w:marLeft w:val="0"/>
              <w:marRight w:val="0"/>
              <w:marTop w:val="0"/>
              <w:marBottom w:val="0"/>
              <w:divBdr>
                <w:top w:val="none" w:sz="0" w:space="0" w:color="auto"/>
                <w:left w:val="none" w:sz="0" w:space="0" w:color="auto"/>
                <w:bottom w:val="none" w:sz="0" w:space="0" w:color="auto"/>
                <w:right w:val="none" w:sz="0" w:space="0" w:color="auto"/>
              </w:divBdr>
              <w:divsChild>
                <w:div w:id="1837190005">
                  <w:marLeft w:val="0"/>
                  <w:marRight w:val="0"/>
                  <w:marTop w:val="0"/>
                  <w:marBottom w:val="0"/>
                  <w:divBdr>
                    <w:top w:val="none" w:sz="0" w:space="0" w:color="auto"/>
                    <w:left w:val="none" w:sz="0" w:space="0" w:color="auto"/>
                    <w:bottom w:val="none" w:sz="0" w:space="0" w:color="auto"/>
                    <w:right w:val="none" w:sz="0" w:space="0" w:color="auto"/>
                  </w:divBdr>
                  <w:divsChild>
                    <w:div w:id="1174568067">
                      <w:marLeft w:val="0"/>
                      <w:marRight w:val="0"/>
                      <w:marTop w:val="0"/>
                      <w:marBottom w:val="0"/>
                      <w:divBdr>
                        <w:top w:val="none" w:sz="0" w:space="0" w:color="auto"/>
                        <w:left w:val="none" w:sz="0" w:space="0" w:color="auto"/>
                        <w:bottom w:val="none" w:sz="0" w:space="0" w:color="auto"/>
                        <w:right w:val="none" w:sz="0" w:space="0" w:color="auto"/>
                      </w:divBdr>
                      <w:divsChild>
                        <w:div w:id="759064094">
                          <w:marLeft w:val="0"/>
                          <w:marRight w:val="0"/>
                          <w:marTop w:val="0"/>
                          <w:marBottom w:val="0"/>
                          <w:divBdr>
                            <w:top w:val="none" w:sz="0" w:space="0" w:color="auto"/>
                            <w:left w:val="none" w:sz="0" w:space="0" w:color="auto"/>
                            <w:bottom w:val="none" w:sz="0" w:space="0" w:color="auto"/>
                            <w:right w:val="none" w:sz="0" w:space="0" w:color="auto"/>
                          </w:divBdr>
                          <w:divsChild>
                            <w:div w:id="1089816979">
                              <w:marLeft w:val="0"/>
                              <w:marRight w:val="0"/>
                              <w:marTop w:val="0"/>
                              <w:marBottom w:val="0"/>
                              <w:divBdr>
                                <w:top w:val="none" w:sz="0" w:space="0" w:color="auto"/>
                                <w:left w:val="none" w:sz="0" w:space="0" w:color="auto"/>
                                <w:bottom w:val="none" w:sz="0" w:space="0" w:color="auto"/>
                                <w:right w:val="none" w:sz="0" w:space="0" w:color="auto"/>
                              </w:divBdr>
                              <w:divsChild>
                                <w:div w:id="54467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180185">
      <w:bodyDiv w:val="1"/>
      <w:marLeft w:val="0"/>
      <w:marRight w:val="0"/>
      <w:marTop w:val="0"/>
      <w:marBottom w:val="0"/>
      <w:divBdr>
        <w:top w:val="none" w:sz="0" w:space="0" w:color="auto"/>
        <w:left w:val="none" w:sz="0" w:space="0" w:color="auto"/>
        <w:bottom w:val="none" w:sz="0" w:space="0" w:color="auto"/>
        <w:right w:val="none" w:sz="0" w:space="0" w:color="auto"/>
      </w:divBdr>
      <w:divsChild>
        <w:div w:id="601188912">
          <w:marLeft w:val="0"/>
          <w:marRight w:val="0"/>
          <w:marTop w:val="0"/>
          <w:marBottom w:val="0"/>
          <w:divBdr>
            <w:top w:val="none" w:sz="0" w:space="0" w:color="auto"/>
            <w:left w:val="none" w:sz="0" w:space="0" w:color="auto"/>
            <w:bottom w:val="none" w:sz="0" w:space="0" w:color="auto"/>
            <w:right w:val="none" w:sz="0" w:space="0" w:color="auto"/>
          </w:divBdr>
          <w:divsChild>
            <w:div w:id="23756769">
              <w:marLeft w:val="0"/>
              <w:marRight w:val="0"/>
              <w:marTop w:val="0"/>
              <w:marBottom w:val="0"/>
              <w:divBdr>
                <w:top w:val="none" w:sz="0" w:space="0" w:color="auto"/>
                <w:left w:val="none" w:sz="0" w:space="0" w:color="auto"/>
                <w:bottom w:val="none" w:sz="0" w:space="0" w:color="auto"/>
                <w:right w:val="none" w:sz="0" w:space="0" w:color="auto"/>
              </w:divBdr>
            </w:div>
            <w:div w:id="1271551762">
              <w:marLeft w:val="0"/>
              <w:marRight w:val="0"/>
              <w:marTop w:val="0"/>
              <w:marBottom w:val="0"/>
              <w:divBdr>
                <w:top w:val="none" w:sz="0" w:space="0" w:color="auto"/>
                <w:left w:val="none" w:sz="0" w:space="0" w:color="auto"/>
                <w:bottom w:val="none" w:sz="0" w:space="0" w:color="auto"/>
                <w:right w:val="none" w:sz="0" w:space="0" w:color="auto"/>
              </w:divBdr>
            </w:div>
            <w:div w:id="1606032319">
              <w:marLeft w:val="0"/>
              <w:marRight w:val="0"/>
              <w:marTop w:val="0"/>
              <w:marBottom w:val="0"/>
              <w:divBdr>
                <w:top w:val="none" w:sz="0" w:space="0" w:color="auto"/>
                <w:left w:val="none" w:sz="0" w:space="0" w:color="auto"/>
                <w:bottom w:val="none" w:sz="0" w:space="0" w:color="auto"/>
                <w:right w:val="none" w:sz="0" w:space="0" w:color="auto"/>
              </w:divBdr>
            </w:div>
            <w:div w:id="2058553174">
              <w:marLeft w:val="0"/>
              <w:marRight w:val="0"/>
              <w:marTop w:val="0"/>
              <w:marBottom w:val="0"/>
              <w:divBdr>
                <w:top w:val="none" w:sz="0" w:space="0" w:color="auto"/>
                <w:left w:val="none" w:sz="0" w:space="0" w:color="auto"/>
                <w:bottom w:val="none" w:sz="0" w:space="0" w:color="auto"/>
                <w:right w:val="none" w:sz="0" w:space="0" w:color="auto"/>
              </w:divBdr>
            </w:div>
            <w:div w:id="2062751409">
              <w:marLeft w:val="0"/>
              <w:marRight w:val="0"/>
              <w:marTop w:val="0"/>
              <w:marBottom w:val="0"/>
              <w:divBdr>
                <w:top w:val="none" w:sz="0" w:space="0" w:color="auto"/>
                <w:left w:val="none" w:sz="0" w:space="0" w:color="auto"/>
                <w:bottom w:val="none" w:sz="0" w:space="0" w:color="auto"/>
                <w:right w:val="none" w:sz="0" w:space="0" w:color="auto"/>
              </w:divBdr>
            </w:div>
          </w:divsChild>
        </w:div>
        <w:div w:id="1960138055">
          <w:marLeft w:val="0"/>
          <w:marRight w:val="0"/>
          <w:marTop w:val="0"/>
          <w:marBottom w:val="0"/>
          <w:divBdr>
            <w:top w:val="none" w:sz="0" w:space="0" w:color="auto"/>
            <w:left w:val="none" w:sz="0" w:space="0" w:color="auto"/>
            <w:bottom w:val="none" w:sz="0" w:space="0" w:color="auto"/>
            <w:right w:val="none" w:sz="0" w:space="0" w:color="auto"/>
          </w:divBdr>
          <w:divsChild>
            <w:div w:id="994919819">
              <w:marLeft w:val="0"/>
              <w:marRight w:val="0"/>
              <w:marTop w:val="0"/>
              <w:marBottom w:val="0"/>
              <w:divBdr>
                <w:top w:val="none" w:sz="0" w:space="0" w:color="auto"/>
                <w:left w:val="none" w:sz="0" w:space="0" w:color="auto"/>
                <w:bottom w:val="none" w:sz="0" w:space="0" w:color="auto"/>
                <w:right w:val="none" w:sz="0" w:space="0" w:color="auto"/>
              </w:divBdr>
              <w:divsChild>
                <w:div w:id="1232470344">
                  <w:marLeft w:val="0"/>
                  <w:marRight w:val="0"/>
                  <w:marTop w:val="0"/>
                  <w:marBottom w:val="0"/>
                  <w:divBdr>
                    <w:top w:val="none" w:sz="0" w:space="0" w:color="auto"/>
                    <w:left w:val="none" w:sz="0" w:space="0" w:color="auto"/>
                    <w:bottom w:val="none" w:sz="0" w:space="0" w:color="auto"/>
                    <w:right w:val="none" w:sz="0" w:space="0" w:color="auto"/>
                  </w:divBdr>
                  <w:divsChild>
                    <w:div w:id="1195773391">
                      <w:marLeft w:val="0"/>
                      <w:marRight w:val="0"/>
                      <w:marTop w:val="0"/>
                      <w:marBottom w:val="0"/>
                      <w:divBdr>
                        <w:top w:val="none" w:sz="0" w:space="0" w:color="auto"/>
                        <w:left w:val="none" w:sz="0" w:space="0" w:color="auto"/>
                        <w:bottom w:val="none" w:sz="0" w:space="0" w:color="auto"/>
                        <w:right w:val="none" w:sz="0" w:space="0" w:color="auto"/>
                      </w:divBdr>
                      <w:divsChild>
                        <w:div w:id="1241911149">
                          <w:marLeft w:val="0"/>
                          <w:marRight w:val="0"/>
                          <w:marTop w:val="0"/>
                          <w:marBottom w:val="0"/>
                          <w:divBdr>
                            <w:top w:val="none" w:sz="0" w:space="0" w:color="auto"/>
                            <w:left w:val="none" w:sz="0" w:space="0" w:color="auto"/>
                            <w:bottom w:val="none" w:sz="0" w:space="0" w:color="auto"/>
                            <w:right w:val="none" w:sz="0" w:space="0" w:color="auto"/>
                          </w:divBdr>
                          <w:divsChild>
                            <w:div w:id="66341958">
                              <w:marLeft w:val="0"/>
                              <w:marRight w:val="0"/>
                              <w:marTop w:val="0"/>
                              <w:marBottom w:val="0"/>
                              <w:divBdr>
                                <w:top w:val="none" w:sz="0" w:space="0" w:color="auto"/>
                                <w:left w:val="none" w:sz="0" w:space="0" w:color="auto"/>
                                <w:bottom w:val="none" w:sz="0" w:space="0" w:color="auto"/>
                                <w:right w:val="none" w:sz="0" w:space="0" w:color="auto"/>
                              </w:divBdr>
                            </w:div>
                          </w:divsChild>
                        </w:div>
                        <w:div w:id="1451775986">
                          <w:marLeft w:val="0"/>
                          <w:marRight w:val="0"/>
                          <w:marTop w:val="0"/>
                          <w:marBottom w:val="0"/>
                          <w:divBdr>
                            <w:top w:val="none" w:sz="0" w:space="0" w:color="auto"/>
                            <w:left w:val="none" w:sz="0" w:space="0" w:color="auto"/>
                            <w:bottom w:val="none" w:sz="0" w:space="0" w:color="auto"/>
                            <w:right w:val="none" w:sz="0" w:space="0" w:color="auto"/>
                          </w:divBdr>
                          <w:divsChild>
                            <w:div w:id="2088652197">
                              <w:marLeft w:val="0"/>
                              <w:marRight w:val="0"/>
                              <w:marTop w:val="0"/>
                              <w:marBottom w:val="0"/>
                              <w:divBdr>
                                <w:top w:val="none" w:sz="0" w:space="0" w:color="auto"/>
                                <w:left w:val="none" w:sz="0" w:space="0" w:color="auto"/>
                                <w:bottom w:val="none" w:sz="0" w:space="0" w:color="auto"/>
                                <w:right w:val="none" w:sz="0" w:space="0" w:color="auto"/>
                              </w:divBdr>
                            </w:div>
                          </w:divsChild>
                        </w:div>
                        <w:div w:id="1547911013">
                          <w:marLeft w:val="0"/>
                          <w:marRight w:val="0"/>
                          <w:marTop w:val="0"/>
                          <w:marBottom w:val="0"/>
                          <w:divBdr>
                            <w:top w:val="none" w:sz="0" w:space="0" w:color="auto"/>
                            <w:left w:val="none" w:sz="0" w:space="0" w:color="auto"/>
                            <w:bottom w:val="none" w:sz="0" w:space="0" w:color="auto"/>
                            <w:right w:val="none" w:sz="0" w:space="0" w:color="auto"/>
                          </w:divBdr>
                          <w:divsChild>
                            <w:div w:id="1121417677">
                              <w:marLeft w:val="0"/>
                              <w:marRight w:val="0"/>
                              <w:marTop w:val="0"/>
                              <w:marBottom w:val="0"/>
                              <w:divBdr>
                                <w:top w:val="none" w:sz="0" w:space="0" w:color="auto"/>
                                <w:left w:val="none" w:sz="0" w:space="0" w:color="auto"/>
                                <w:bottom w:val="none" w:sz="0" w:space="0" w:color="auto"/>
                                <w:right w:val="none" w:sz="0" w:space="0" w:color="auto"/>
                              </w:divBdr>
                            </w:div>
                          </w:divsChild>
                        </w:div>
                        <w:div w:id="1852376845">
                          <w:marLeft w:val="0"/>
                          <w:marRight w:val="0"/>
                          <w:marTop w:val="0"/>
                          <w:marBottom w:val="0"/>
                          <w:divBdr>
                            <w:top w:val="none" w:sz="0" w:space="0" w:color="auto"/>
                            <w:left w:val="none" w:sz="0" w:space="0" w:color="auto"/>
                            <w:bottom w:val="none" w:sz="0" w:space="0" w:color="auto"/>
                            <w:right w:val="none" w:sz="0" w:space="0" w:color="auto"/>
                          </w:divBdr>
                          <w:divsChild>
                            <w:div w:id="2144033544">
                              <w:marLeft w:val="0"/>
                              <w:marRight w:val="0"/>
                              <w:marTop w:val="0"/>
                              <w:marBottom w:val="0"/>
                              <w:divBdr>
                                <w:top w:val="none" w:sz="0" w:space="0" w:color="auto"/>
                                <w:left w:val="none" w:sz="0" w:space="0" w:color="auto"/>
                                <w:bottom w:val="none" w:sz="0" w:space="0" w:color="auto"/>
                                <w:right w:val="none" w:sz="0" w:space="0" w:color="auto"/>
                              </w:divBdr>
                            </w:div>
                          </w:divsChild>
                        </w:div>
                        <w:div w:id="1904100784">
                          <w:marLeft w:val="0"/>
                          <w:marRight w:val="0"/>
                          <w:marTop w:val="0"/>
                          <w:marBottom w:val="0"/>
                          <w:divBdr>
                            <w:top w:val="none" w:sz="0" w:space="0" w:color="auto"/>
                            <w:left w:val="none" w:sz="0" w:space="0" w:color="auto"/>
                            <w:bottom w:val="none" w:sz="0" w:space="0" w:color="auto"/>
                            <w:right w:val="none" w:sz="0" w:space="0" w:color="auto"/>
                          </w:divBdr>
                          <w:divsChild>
                            <w:div w:id="6066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87359">
                      <w:marLeft w:val="0"/>
                      <w:marRight w:val="0"/>
                      <w:marTop w:val="0"/>
                      <w:marBottom w:val="0"/>
                      <w:divBdr>
                        <w:top w:val="none" w:sz="0" w:space="0" w:color="auto"/>
                        <w:left w:val="none" w:sz="0" w:space="0" w:color="auto"/>
                        <w:bottom w:val="none" w:sz="0" w:space="0" w:color="auto"/>
                        <w:right w:val="none" w:sz="0" w:space="0" w:color="auto"/>
                      </w:divBdr>
                      <w:divsChild>
                        <w:div w:id="124740125">
                          <w:marLeft w:val="0"/>
                          <w:marRight w:val="0"/>
                          <w:marTop w:val="0"/>
                          <w:marBottom w:val="0"/>
                          <w:divBdr>
                            <w:top w:val="none" w:sz="0" w:space="0" w:color="auto"/>
                            <w:left w:val="none" w:sz="0" w:space="0" w:color="auto"/>
                            <w:bottom w:val="none" w:sz="0" w:space="0" w:color="auto"/>
                            <w:right w:val="none" w:sz="0" w:space="0" w:color="auto"/>
                          </w:divBdr>
                          <w:divsChild>
                            <w:div w:id="895897699">
                              <w:marLeft w:val="0"/>
                              <w:marRight w:val="0"/>
                              <w:marTop w:val="0"/>
                              <w:marBottom w:val="0"/>
                              <w:divBdr>
                                <w:top w:val="none" w:sz="0" w:space="0" w:color="auto"/>
                                <w:left w:val="none" w:sz="0" w:space="0" w:color="auto"/>
                                <w:bottom w:val="none" w:sz="0" w:space="0" w:color="auto"/>
                                <w:right w:val="none" w:sz="0" w:space="0" w:color="auto"/>
                              </w:divBdr>
                            </w:div>
                          </w:divsChild>
                        </w:div>
                        <w:div w:id="802697271">
                          <w:marLeft w:val="0"/>
                          <w:marRight w:val="0"/>
                          <w:marTop w:val="0"/>
                          <w:marBottom w:val="0"/>
                          <w:divBdr>
                            <w:top w:val="none" w:sz="0" w:space="0" w:color="auto"/>
                            <w:left w:val="none" w:sz="0" w:space="0" w:color="auto"/>
                            <w:bottom w:val="none" w:sz="0" w:space="0" w:color="auto"/>
                            <w:right w:val="none" w:sz="0" w:space="0" w:color="auto"/>
                          </w:divBdr>
                          <w:divsChild>
                            <w:div w:id="1241211665">
                              <w:marLeft w:val="0"/>
                              <w:marRight w:val="0"/>
                              <w:marTop w:val="0"/>
                              <w:marBottom w:val="0"/>
                              <w:divBdr>
                                <w:top w:val="none" w:sz="0" w:space="0" w:color="auto"/>
                                <w:left w:val="none" w:sz="0" w:space="0" w:color="auto"/>
                                <w:bottom w:val="none" w:sz="0" w:space="0" w:color="auto"/>
                                <w:right w:val="none" w:sz="0" w:space="0" w:color="auto"/>
                              </w:divBdr>
                            </w:div>
                          </w:divsChild>
                        </w:div>
                        <w:div w:id="1407606568">
                          <w:marLeft w:val="0"/>
                          <w:marRight w:val="0"/>
                          <w:marTop w:val="0"/>
                          <w:marBottom w:val="0"/>
                          <w:divBdr>
                            <w:top w:val="none" w:sz="0" w:space="0" w:color="auto"/>
                            <w:left w:val="none" w:sz="0" w:space="0" w:color="auto"/>
                            <w:bottom w:val="none" w:sz="0" w:space="0" w:color="auto"/>
                            <w:right w:val="none" w:sz="0" w:space="0" w:color="auto"/>
                          </w:divBdr>
                          <w:divsChild>
                            <w:div w:id="1397703707">
                              <w:marLeft w:val="0"/>
                              <w:marRight w:val="0"/>
                              <w:marTop w:val="0"/>
                              <w:marBottom w:val="0"/>
                              <w:divBdr>
                                <w:top w:val="none" w:sz="0" w:space="0" w:color="auto"/>
                                <w:left w:val="none" w:sz="0" w:space="0" w:color="auto"/>
                                <w:bottom w:val="none" w:sz="0" w:space="0" w:color="auto"/>
                                <w:right w:val="none" w:sz="0" w:space="0" w:color="auto"/>
                              </w:divBdr>
                            </w:div>
                          </w:divsChild>
                        </w:div>
                        <w:div w:id="1826585435">
                          <w:marLeft w:val="0"/>
                          <w:marRight w:val="0"/>
                          <w:marTop w:val="0"/>
                          <w:marBottom w:val="0"/>
                          <w:divBdr>
                            <w:top w:val="none" w:sz="0" w:space="0" w:color="auto"/>
                            <w:left w:val="none" w:sz="0" w:space="0" w:color="auto"/>
                            <w:bottom w:val="none" w:sz="0" w:space="0" w:color="auto"/>
                            <w:right w:val="none" w:sz="0" w:space="0" w:color="auto"/>
                          </w:divBdr>
                          <w:divsChild>
                            <w:div w:id="1235169219">
                              <w:marLeft w:val="0"/>
                              <w:marRight w:val="0"/>
                              <w:marTop w:val="0"/>
                              <w:marBottom w:val="0"/>
                              <w:divBdr>
                                <w:top w:val="none" w:sz="0" w:space="0" w:color="auto"/>
                                <w:left w:val="none" w:sz="0" w:space="0" w:color="auto"/>
                                <w:bottom w:val="none" w:sz="0" w:space="0" w:color="auto"/>
                                <w:right w:val="none" w:sz="0" w:space="0" w:color="auto"/>
                              </w:divBdr>
                            </w:div>
                          </w:divsChild>
                        </w:div>
                        <w:div w:id="2090300856">
                          <w:marLeft w:val="0"/>
                          <w:marRight w:val="0"/>
                          <w:marTop w:val="0"/>
                          <w:marBottom w:val="0"/>
                          <w:divBdr>
                            <w:top w:val="none" w:sz="0" w:space="0" w:color="auto"/>
                            <w:left w:val="none" w:sz="0" w:space="0" w:color="auto"/>
                            <w:bottom w:val="none" w:sz="0" w:space="0" w:color="auto"/>
                            <w:right w:val="none" w:sz="0" w:space="0" w:color="auto"/>
                          </w:divBdr>
                          <w:divsChild>
                            <w:div w:id="32093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263938">
      <w:bodyDiv w:val="1"/>
      <w:marLeft w:val="0"/>
      <w:marRight w:val="0"/>
      <w:marTop w:val="0"/>
      <w:marBottom w:val="0"/>
      <w:divBdr>
        <w:top w:val="none" w:sz="0" w:space="0" w:color="auto"/>
        <w:left w:val="none" w:sz="0" w:space="0" w:color="auto"/>
        <w:bottom w:val="none" w:sz="0" w:space="0" w:color="auto"/>
        <w:right w:val="none" w:sz="0" w:space="0" w:color="auto"/>
      </w:divBdr>
    </w:div>
    <w:div w:id="754866316">
      <w:bodyDiv w:val="1"/>
      <w:marLeft w:val="0"/>
      <w:marRight w:val="0"/>
      <w:marTop w:val="0"/>
      <w:marBottom w:val="0"/>
      <w:divBdr>
        <w:top w:val="none" w:sz="0" w:space="0" w:color="auto"/>
        <w:left w:val="none" w:sz="0" w:space="0" w:color="auto"/>
        <w:bottom w:val="none" w:sz="0" w:space="0" w:color="auto"/>
        <w:right w:val="none" w:sz="0" w:space="0" w:color="auto"/>
      </w:divBdr>
    </w:div>
    <w:div w:id="755596428">
      <w:bodyDiv w:val="1"/>
      <w:marLeft w:val="0"/>
      <w:marRight w:val="0"/>
      <w:marTop w:val="0"/>
      <w:marBottom w:val="0"/>
      <w:divBdr>
        <w:top w:val="none" w:sz="0" w:space="0" w:color="auto"/>
        <w:left w:val="none" w:sz="0" w:space="0" w:color="auto"/>
        <w:bottom w:val="none" w:sz="0" w:space="0" w:color="auto"/>
        <w:right w:val="none" w:sz="0" w:space="0" w:color="auto"/>
      </w:divBdr>
    </w:div>
    <w:div w:id="757411754">
      <w:bodyDiv w:val="1"/>
      <w:marLeft w:val="0"/>
      <w:marRight w:val="0"/>
      <w:marTop w:val="0"/>
      <w:marBottom w:val="0"/>
      <w:divBdr>
        <w:top w:val="none" w:sz="0" w:space="0" w:color="auto"/>
        <w:left w:val="none" w:sz="0" w:space="0" w:color="auto"/>
        <w:bottom w:val="none" w:sz="0" w:space="0" w:color="auto"/>
        <w:right w:val="none" w:sz="0" w:space="0" w:color="auto"/>
      </w:divBdr>
    </w:div>
    <w:div w:id="761487448">
      <w:bodyDiv w:val="1"/>
      <w:marLeft w:val="0"/>
      <w:marRight w:val="0"/>
      <w:marTop w:val="0"/>
      <w:marBottom w:val="0"/>
      <w:divBdr>
        <w:top w:val="none" w:sz="0" w:space="0" w:color="auto"/>
        <w:left w:val="none" w:sz="0" w:space="0" w:color="auto"/>
        <w:bottom w:val="none" w:sz="0" w:space="0" w:color="auto"/>
        <w:right w:val="none" w:sz="0" w:space="0" w:color="auto"/>
      </w:divBdr>
      <w:divsChild>
        <w:div w:id="845441222">
          <w:marLeft w:val="0"/>
          <w:marRight w:val="0"/>
          <w:marTop w:val="0"/>
          <w:marBottom w:val="0"/>
          <w:divBdr>
            <w:top w:val="none" w:sz="0" w:space="0" w:color="auto"/>
            <w:left w:val="none" w:sz="0" w:space="0" w:color="auto"/>
            <w:bottom w:val="none" w:sz="0" w:space="0" w:color="auto"/>
            <w:right w:val="none" w:sz="0" w:space="0" w:color="auto"/>
          </w:divBdr>
          <w:divsChild>
            <w:div w:id="1269193592">
              <w:marLeft w:val="0"/>
              <w:marRight w:val="0"/>
              <w:marTop w:val="0"/>
              <w:marBottom w:val="0"/>
              <w:divBdr>
                <w:top w:val="none" w:sz="0" w:space="0" w:color="auto"/>
                <w:left w:val="none" w:sz="0" w:space="0" w:color="auto"/>
                <w:bottom w:val="none" w:sz="0" w:space="0" w:color="auto"/>
                <w:right w:val="none" w:sz="0" w:space="0" w:color="auto"/>
              </w:divBdr>
              <w:divsChild>
                <w:div w:id="1039160097">
                  <w:marLeft w:val="0"/>
                  <w:marRight w:val="0"/>
                  <w:marTop w:val="0"/>
                  <w:marBottom w:val="0"/>
                  <w:divBdr>
                    <w:top w:val="none" w:sz="0" w:space="0" w:color="auto"/>
                    <w:left w:val="none" w:sz="0" w:space="0" w:color="auto"/>
                    <w:bottom w:val="none" w:sz="0" w:space="0" w:color="auto"/>
                    <w:right w:val="none" w:sz="0" w:space="0" w:color="auto"/>
                  </w:divBdr>
                  <w:divsChild>
                    <w:div w:id="2402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826137">
      <w:bodyDiv w:val="1"/>
      <w:marLeft w:val="0"/>
      <w:marRight w:val="0"/>
      <w:marTop w:val="0"/>
      <w:marBottom w:val="0"/>
      <w:divBdr>
        <w:top w:val="none" w:sz="0" w:space="0" w:color="auto"/>
        <w:left w:val="none" w:sz="0" w:space="0" w:color="auto"/>
        <w:bottom w:val="none" w:sz="0" w:space="0" w:color="auto"/>
        <w:right w:val="none" w:sz="0" w:space="0" w:color="auto"/>
      </w:divBdr>
    </w:div>
    <w:div w:id="777994400">
      <w:bodyDiv w:val="1"/>
      <w:marLeft w:val="0"/>
      <w:marRight w:val="0"/>
      <w:marTop w:val="0"/>
      <w:marBottom w:val="0"/>
      <w:divBdr>
        <w:top w:val="none" w:sz="0" w:space="0" w:color="auto"/>
        <w:left w:val="none" w:sz="0" w:space="0" w:color="auto"/>
        <w:bottom w:val="none" w:sz="0" w:space="0" w:color="auto"/>
        <w:right w:val="none" w:sz="0" w:space="0" w:color="auto"/>
      </w:divBdr>
    </w:div>
    <w:div w:id="782573323">
      <w:bodyDiv w:val="1"/>
      <w:marLeft w:val="0"/>
      <w:marRight w:val="0"/>
      <w:marTop w:val="0"/>
      <w:marBottom w:val="0"/>
      <w:divBdr>
        <w:top w:val="none" w:sz="0" w:space="0" w:color="auto"/>
        <w:left w:val="none" w:sz="0" w:space="0" w:color="auto"/>
        <w:bottom w:val="none" w:sz="0" w:space="0" w:color="auto"/>
        <w:right w:val="none" w:sz="0" w:space="0" w:color="auto"/>
      </w:divBdr>
      <w:divsChild>
        <w:div w:id="17119549">
          <w:marLeft w:val="0"/>
          <w:marRight w:val="0"/>
          <w:marTop w:val="0"/>
          <w:marBottom w:val="0"/>
          <w:divBdr>
            <w:top w:val="none" w:sz="0" w:space="0" w:color="auto"/>
            <w:left w:val="none" w:sz="0" w:space="0" w:color="auto"/>
            <w:bottom w:val="none" w:sz="0" w:space="0" w:color="auto"/>
            <w:right w:val="none" w:sz="0" w:space="0" w:color="auto"/>
          </w:divBdr>
        </w:div>
        <w:div w:id="52822957">
          <w:marLeft w:val="0"/>
          <w:marRight w:val="0"/>
          <w:marTop w:val="0"/>
          <w:marBottom w:val="0"/>
          <w:divBdr>
            <w:top w:val="none" w:sz="0" w:space="0" w:color="auto"/>
            <w:left w:val="none" w:sz="0" w:space="0" w:color="auto"/>
            <w:bottom w:val="none" w:sz="0" w:space="0" w:color="auto"/>
            <w:right w:val="none" w:sz="0" w:space="0" w:color="auto"/>
          </w:divBdr>
        </w:div>
        <w:div w:id="56125709">
          <w:marLeft w:val="0"/>
          <w:marRight w:val="0"/>
          <w:marTop w:val="0"/>
          <w:marBottom w:val="0"/>
          <w:divBdr>
            <w:top w:val="none" w:sz="0" w:space="0" w:color="auto"/>
            <w:left w:val="none" w:sz="0" w:space="0" w:color="auto"/>
            <w:bottom w:val="none" w:sz="0" w:space="0" w:color="auto"/>
            <w:right w:val="none" w:sz="0" w:space="0" w:color="auto"/>
          </w:divBdr>
        </w:div>
        <w:div w:id="62723300">
          <w:marLeft w:val="0"/>
          <w:marRight w:val="0"/>
          <w:marTop w:val="0"/>
          <w:marBottom w:val="0"/>
          <w:divBdr>
            <w:top w:val="none" w:sz="0" w:space="0" w:color="auto"/>
            <w:left w:val="none" w:sz="0" w:space="0" w:color="auto"/>
            <w:bottom w:val="none" w:sz="0" w:space="0" w:color="auto"/>
            <w:right w:val="none" w:sz="0" w:space="0" w:color="auto"/>
          </w:divBdr>
        </w:div>
        <w:div w:id="102849195">
          <w:marLeft w:val="0"/>
          <w:marRight w:val="0"/>
          <w:marTop w:val="0"/>
          <w:marBottom w:val="0"/>
          <w:divBdr>
            <w:top w:val="none" w:sz="0" w:space="0" w:color="auto"/>
            <w:left w:val="none" w:sz="0" w:space="0" w:color="auto"/>
            <w:bottom w:val="none" w:sz="0" w:space="0" w:color="auto"/>
            <w:right w:val="none" w:sz="0" w:space="0" w:color="auto"/>
          </w:divBdr>
        </w:div>
        <w:div w:id="129443779">
          <w:marLeft w:val="0"/>
          <w:marRight w:val="0"/>
          <w:marTop w:val="0"/>
          <w:marBottom w:val="0"/>
          <w:divBdr>
            <w:top w:val="none" w:sz="0" w:space="0" w:color="auto"/>
            <w:left w:val="none" w:sz="0" w:space="0" w:color="auto"/>
            <w:bottom w:val="none" w:sz="0" w:space="0" w:color="auto"/>
            <w:right w:val="none" w:sz="0" w:space="0" w:color="auto"/>
          </w:divBdr>
        </w:div>
        <w:div w:id="272399682">
          <w:marLeft w:val="0"/>
          <w:marRight w:val="0"/>
          <w:marTop w:val="0"/>
          <w:marBottom w:val="0"/>
          <w:divBdr>
            <w:top w:val="none" w:sz="0" w:space="0" w:color="auto"/>
            <w:left w:val="none" w:sz="0" w:space="0" w:color="auto"/>
            <w:bottom w:val="none" w:sz="0" w:space="0" w:color="auto"/>
            <w:right w:val="none" w:sz="0" w:space="0" w:color="auto"/>
          </w:divBdr>
        </w:div>
        <w:div w:id="299846919">
          <w:marLeft w:val="0"/>
          <w:marRight w:val="0"/>
          <w:marTop w:val="0"/>
          <w:marBottom w:val="0"/>
          <w:divBdr>
            <w:top w:val="none" w:sz="0" w:space="0" w:color="auto"/>
            <w:left w:val="none" w:sz="0" w:space="0" w:color="auto"/>
            <w:bottom w:val="none" w:sz="0" w:space="0" w:color="auto"/>
            <w:right w:val="none" w:sz="0" w:space="0" w:color="auto"/>
          </w:divBdr>
        </w:div>
        <w:div w:id="302471623">
          <w:marLeft w:val="0"/>
          <w:marRight w:val="0"/>
          <w:marTop w:val="0"/>
          <w:marBottom w:val="0"/>
          <w:divBdr>
            <w:top w:val="none" w:sz="0" w:space="0" w:color="auto"/>
            <w:left w:val="none" w:sz="0" w:space="0" w:color="auto"/>
            <w:bottom w:val="none" w:sz="0" w:space="0" w:color="auto"/>
            <w:right w:val="none" w:sz="0" w:space="0" w:color="auto"/>
          </w:divBdr>
        </w:div>
        <w:div w:id="343632577">
          <w:marLeft w:val="0"/>
          <w:marRight w:val="0"/>
          <w:marTop w:val="0"/>
          <w:marBottom w:val="0"/>
          <w:divBdr>
            <w:top w:val="none" w:sz="0" w:space="0" w:color="auto"/>
            <w:left w:val="none" w:sz="0" w:space="0" w:color="auto"/>
            <w:bottom w:val="none" w:sz="0" w:space="0" w:color="auto"/>
            <w:right w:val="none" w:sz="0" w:space="0" w:color="auto"/>
          </w:divBdr>
        </w:div>
        <w:div w:id="344746018">
          <w:marLeft w:val="0"/>
          <w:marRight w:val="0"/>
          <w:marTop w:val="0"/>
          <w:marBottom w:val="0"/>
          <w:divBdr>
            <w:top w:val="none" w:sz="0" w:space="0" w:color="auto"/>
            <w:left w:val="none" w:sz="0" w:space="0" w:color="auto"/>
            <w:bottom w:val="none" w:sz="0" w:space="0" w:color="auto"/>
            <w:right w:val="none" w:sz="0" w:space="0" w:color="auto"/>
          </w:divBdr>
        </w:div>
        <w:div w:id="456610763">
          <w:marLeft w:val="0"/>
          <w:marRight w:val="0"/>
          <w:marTop w:val="0"/>
          <w:marBottom w:val="0"/>
          <w:divBdr>
            <w:top w:val="none" w:sz="0" w:space="0" w:color="auto"/>
            <w:left w:val="none" w:sz="0" w:space="0" w:color="auto"/>
            <w:bottom w:val="none" w:sz="0" w:space="0" w:color="auto"/>
            <w:right w:val="none" w:sz="0" w:space="0" w:color="auto"/>
          </w:divBdr>
        </w:div>
        <w:div w:id="499152637">
          <w:marLeft w:val="0"/>
          <w:marRight w:val="0"/>
          <w:marTop w:val="0"/>
          <w:marBottom w:val="0"/>
          <w:divBdr>
            <w:top w:val="none" w:sz="0" w:space="0" w:color="auto"/>
            <w:left w:val="none" w:sz="0" w:space="0" w:color="auto"/>
            <w:bottom w:val="none" w:sz="0" w:space="0" w:color="auto"/>
            <w:right w:val="none" w:sz="0" w:space="0" w:color="auto"/>
          </w:divBdr>
        </w:div>
        <w:div w:id="536817381">
          <w:marLeft w:val="0"/>
          <w:marRight w:val="0"/>
          <w:marTop w:val="0"/>
          <w:marBottom w:val="0"/>
          <w:divBdr>
            <w:top w:val="none" w:sz="0" w:space="0" w:color="auto"/>
            <w:left w:val="none" w:sz="0" w:space="0" w:color="auto"/>
            <w:bottom w:val="none" w:sz="0" w:space="0" w:color="auto"/>
            <w:right w:val="none" w:sz="0" w:space="0" w:color="auto"/>
          </w:divBdr>
        </w:div>
        <w:div w:id="583415341">
          <w:marLeft w:val="0"/>
          <w:marRight w:val="0"/>
          <w:marTop w:val="0"/>
          <w:marBottom w:val="0"/>
          <w:divBdr>
            <w:top w:val="none" w:sz="0" w:space="0" w:color="auto"/>
            <w:left w:val="none" w:sz="0" w:space="0" w:color="auto"/>
            <w:bottom w:val="none" w:sz="0" w:space="0" w:color="auto"/>
            <w:right w:val="none" w:sz="0" w:space="0" w:color="auto"/>
          </w:divBdr>
        </w:div>
        <w:div w:id="632096642">
          <w:marLeft w:val="0"/>
          <w:marRight w:val="0"/>
          <w:marTop w:val="0"/>
          <w:marBottom w:val="0"/>
          <w:divBdr>
            <w:top w:val="none" w:sz="0" w:space="0" w:color="auto"/>
            <w:left w:val="none" w:sz="0" w:space="0" w:color="auto"/>
            <w:bottom w:val="none" w:sz="0" w:space="0" w:color="auto"/>
            <w:right w:val="none" w:sz="0" w:space="0" w:color="auto"/>
          </w:divBdr>
        </w:div>
        <w:div w:id="633682808">
          <w:marLeft w:val="0"/>
          <w:marRight w:val="0"/>
          <w:marTop w:val="0"/>
          <w:marBottom w:val="0"/>
          <w:divBdr>
            <w:top w:val="none" w:sz="0" w:space="0" w:color="auto"/>
            <w:left w:val="none" w:sz="0" w:space="0" w:color="auto"/>
            <w:bottom w:val="none" w:sz="0" w:space="0" w:color="auto"/>
            <w:right w:val="none" w:sz="0" w:space="0" w:color="auto"/>
          </w:divBdr>
        </w:div>
        <w:div w:id="676200812">
          <w:marLeft w:val="0"/>
          <w:marRight w:val="0"/>
          <w:marTop w:val="0"/>
          <w:marBottom w:val="0"/>
          <w:divBdr>
            <w:top w:val="none" w:sz="0" w:space="0" w:color="auto"/>
            <w:left w:val="none" w:sz="0" w:space="0" w:color="auto"/>
            <w:bottom w:val="none" w:sz="0" w:space="0" w:color="auto"/>
            <w:right w:val="none" w:sz="0" w:space="0" w:color="auto"/>
          </w:divBdr>
        </w:div>
        <w:div w:id="757017164">
          <w:marLeft w:val="0"/>
          <w:marRight w:val="0"/>
          <w:marTop w:val="0"/>
          <w:marBottom w:val="0"/>
          <w:divBdr>
            <w:top w:val="none" w:sz="0" w:space="0" w:color="auto"/>
            <w:left w:val="none" w:sz="0" w:space="0" w:color="auto"/>
            <w:bottom w:val="none" w:sz="0" w:space="0" w:color="auto"/>
            <w:right w:val="none" w:sz="0" w:space="0" w:color="auto"/>
          </w:divBdr>
        </w:div>
        <w:div w:id="880553777">
          <w:marLeft w:val="0"/>
          <w:marRight w:val="0"/>
          <w:marTop w:val="0"/>
          <w:marBottom w:val="0"/>
          <w:divBdr>
            <w:top w:val="none" w:sz="0" w:space="0" w:color="auto"/>
            <w:left w:val="none" w:sz="0" w:space="0" w:color="auto"/>
            <w:bottom w:val="none" w:sz="0" w:space="0" w:color="auto"/>
            <w:right w:val="none" w:sz="0" w:space="0" w:color="auto"/>
          </w:divBdr>
        </w:div>
        <w:div w:id="889078901">
          <w:marLeft w:val="0"/>
          <w:marRight w:val="0"/>
          <w:marTop w:val="0"/>
          <w:marBottom w:val="0"/>
          <w:divBdr>
            <w:top w:val="none" w:sz="0" w:space="0" w:color="auto"/>
            <w:left w:val="none" w:sz="0" w:space="0" w:color="auto"/>
            <w:bottom w:val="none" w:sz="0" w:space="0" w:color="auto"/>
            <w:right w:val="none" w:sz="0" w:space="0" w:color="auto"/>
          </w:divBdr>
        </w:div>
        <w:div w:id="953825817">
          <w:marLeft w:val="0"/>
          <w:marRight w:val="0"/>
          <w:marTop w:val="0"/>
          <w:marBottom w:val="0"/>
          <w:divBdr>
            <w:top w:val="none" w:sz="0" w:space="0" w:color="auto"/>
            <w:left w:val="none" w:sz="0" w:space="0" w:color="auto"/>
            <w:bottom w:val="none" w:sz="0" w:space="0" w:color="auto"/>
            <w:right w:val="none" w:sz="0" w:space="0" w:color="auto"/>
          </w:divBdr>
        </w:div>
        <w:div w:id="964458631">
          <w:marLeft w:val="0"/>
          <w:marRight w:val="0"/>
          <w:marTop w:val="0"/>
          <w:marBottom w:val="0"/>
          <w:divBdr>
            <w:top w:val="none" w:sz="0" w:space="0" w:color="auto"/>
            <w:left w:val="none" w:sz="0" w:space="0" w:color="auto"/>
            <w:bottom w:val="none" w:sz="0" w:space="0" w:color="auto"/>
            <w:right w:val="none" w:sz="0" w:space="0" w:color="auto"/>
          </w:divBdr>
        </w:div>
        <w:div w:id="983779688">
          <w:marLeft w:val="0"/>
          <w:marRight w:val="0"/>
          <w:marTop w:val="0"/>
          <w:marBottom w:val="0"/>
          <w:divBdr>
            <w:top w:val="none" w:sz="0" w:space="0" w:color="auto"/>
            <w:left w:val="none" w:sz="0" w:space="0" w:color="auto"/>
            <w:bottom w:val="none" w:sz="0" w:space="0" w:color="auto"/>
            <w:right w:val="none" w:sz="0" w:space="0" w:color="auto"/>
          </w:divBdr>
        </w:div>
        <w:div w:id="984042207">
          <w:marLeft w:val="0"/>
          <w:marRight w:val="0"/>
          <w:marTop w:val="0"/>
          <w:marBottom w:val="0"/>
          <w:divBdr>
            <w:top w:val="none" w:sz="0" w:space="0" w:color="auto"/>
            <w:left w:val="none" w:sz="0" w:space="0" w:color="auto"/>
            <w:bottom w:val="none" w:sz="0" w:space="0" w:color="auto"/>
            <w:right w:val="none" w:sz="0" w:space="0" w:color="auto"/>
          </w:divBdr>
        </w:div>
        <w:div w:id="986128940">
          <w:marLeft w:val="0"/>
          <w:marRight w:val="0"/>
          <w:marTop w:val="0"/>
          <w:marBottom w:val="0"/>
          <w:divBdr>
            <w:top w:val="none" w:sz="0" w:space="0" w:color="auto"/>
            <w:left w:val="none" w:sz="0" w:space="0" w:color="auto"/>
            <w:bottom w:val="none" w:sz="0" w:space="0" w:color="auto"/>
            <w:right w:val="none" w:sz="0" w:space="0" w:color="auto"/>
          </w:divBdr>
        </w:div>
        <w:div w:id="990062111">
          <w:marLeft w:val="0"/>
          <w:marRight w:val="0"/>
          <w:marTop w:val="0"/>
          <w:marBottom w:val="0"/>
          <w:divBdr>
            <w:top w:val="none" w:sz="0" w:space="0" w:color="auto"/>
            <w:left w:val="none" w:sz="0" w:space="0" w:color="auto"/>
            <w:bottom w:val="none" w:sz="0" w:space="0" w:color="auto"/>
            <w:right w:val="none" w:sz="0" w:space="0" w:color="auto"/>
          </w:divBdr>
        </w:div>
        <w:div w:id="1277524310">
          <w:marLeft w:val="0"/>
          <w:marRight w:val="0"/>
          <w:marTop w:val="0"/>
          <w:marBottom w:val="0"/>
          <w:divBdr>
            <w:top w:val="none" w:sz="0" w:space="0" w:color="auto"/>
            <w:left w:val="none" w:sz="0" w:space="0" w:color="auto"/>
            <w:bottom w:val="none" w:sz="0" w:space="0" w:color="auto"/>
            <w:right w:val="none" w:sz="0" w:space="0" w:color="auto"/>
          </w:divBdr>
        </w:div>
        <w:div w:id="1319846284">
          <w:marLeft w:val="0"/>
          <w:marRight w:val="0"/>
          <w:marTop w:val="0"/>
          <w:marBottom w:val="0"/>
          <w:divBdr>
            <w:top w:val="none" w:sz="0" w:space="0" w:color="auto"/>
            <w:left w:val="none" w:sz="0" w:space="0" w:color="auto"/>
            <w:bottom w:val="none" w:sz="0" w:space="0" w:color="auto"/>
            <w:right w:val="none" w:sz="0" w:space="0" w:color="auto"/>
          </w:divBdr>
        </w:div>
        <w:div w:id="1321150775">
          <w:marLeft w:val="0"/>
          <w:marRight w:val="0"/>
          <w:marTop w:val="0"/>
          <w:marBottom w:val="0"/>
          <w:divBdr>
            <w:top w:val="none" w:sz="0" w:space="0" w:color="auto"/>
            <w:left w:val="none" w:sz="0" w:space="0" w:color="auto"/>
            <w:bottom w:val="none" w:sz="0" w:space="0" w:color="auto"/>
            <w:right w:val="none" w:sz="0" w:space="0" w:color="auto"/>
          </w:divBdr>
        </w:div>
        <w:div w:id="1329137040">
          <w:marLeft w:val="0"/>
          <w:marRight w:val="0"/>
          <w:marTop w:val="0"/>
          <w:marBottom w:val="0"/>
          <w:divBdr>
            <w:top w:val="none" w:sz="0" w:space="0" w:color="auto"/>
            <w:left w:val="none" w:sz="0" w:space="0" w:color="auto"/>
            <w:bottom w:val="none" w:sz="0" w:space="0" w:color="auto"/>
            <w:right w:val="none" w:sz="0" w:space="0" w:color="auto"/>
          </w:divBdr>
        </w:div>
        <w:div w:id="1410031371">
          <w:marLeft w:val="0"/>
          <w:marRight w:val="0"/>
          <w:marTop w:val="0"/>
          <w:marBottom w:val="0"/>
          <w:divBdr>
            <w:top w:val="none" w:sz="0" w:space="0" w:color="auto"/>
            <w:left w:val="none" w:sz="0" w:space="0" w:color="auto"/>
            <w:bottom w:val="none" w:sz="0" w:space="0" w:color="auto"/>
            <w:right w:val="none" w:sz="0" w:space="0" w:color="auto"/>
          </w:divBdr>
        </w:div>
        <w:div w:id="1568877572">
          <w:marLeft w:val="0"/>
          <w:marRight w:val="0"/>
          <w:marTop w:val="0"/>
          <w:marBottom w:val="0"/>
          <w:divBdr>
            <w:top w:val="none" w:sz="0" w:space="0" w:color="auto"/>
            <w:left w:val="none" w:sz="0" w:space="0" w:color="auto"/>
            <w:bottom w:val="none" w:sz="0" w:space="0" w:color="auto"/>
            <w:right w:val="none" w:sz="0" w:space="0" w:color="auto"/>
          </w:divBdr>
        </w:div>
        <w:div w:id="1645893616">
          <w:marLeft w:val="0"/>
          <w:marRight w:val="0"/>
          <w:marTop w:val="0"/>
          <w:marBottom w:val="0"/>
          <w:divBdr>
            <w:top w:val="none" w:sz="0" w:space="0" w:color="auto"/>
            <w:left w:val="none" w:sz="0" w:space="0" w:color="auto"/>
            <w:bottom w:val="none" w:sz="0" w:space="0" w:color="auto"/>
            <w:right w:val="none" w:sz="0" w:space="0" w:color="auto"/>
          </w:divBdr>
        </w:div>
        <w:div w:id="1667242833">
          <w:marLeft w:val="0"/>
          <w:marRight w:val="0"/>
          <w:marTop w:val="0"/>
          <w:marBottom w:val="0"/>
          <w:divBdr>
            <w:top w:val="none" w:sz="0" w:space="0" w:color="auto"/>
            <w:left w:val="none" w:sz="0" w:space="0" w:color="auto"/>
            <w:bottom w:val="none" w:sz="0" w:space="0" w:color="auto"/>
            <w:right w:val="none" w:sz="0" w:space="0" w:color="auto"/>
          </w:divBdr>
        </w:div>
        <w:div w:id="1694919343">
          <w:marLeft w:val="0"/>
          <w:marRight w:val="0"/>
          <w:marTop w:val="0"/>
          <w:marBottom w:val="0"/>
          <w:divBdr>
            <w:top w:val="none" w:sz="0" w:space="0" w:color="auto"/>
            <w:left w:val="none" w:sz="0" w:space="0" w:color="auto"/>
            <w:bottom w:val="none" w:sz="0" w:space="0" w:color="auto"/>
            <w:right w:val="none" w:sz="0" w:space="0" w:color="auto"/>
          </w:divBdr>
        </w:div>
        <w:div w:id="1718777284">
          <w:marLeft w:val="0"/>
          <w:marRight w:val="0"/>
          <w:marTop w:val="0"/>
          <w:marBottom w:val="0"/>
          <w:divBdr>
            <w:top w:val="none" w:sz="0" w:space="0" w:color="auto"/>
            <w:left w:val="none" w:sz="0" w:space="0" w:color="auto"/>
            <w:bottom w:val="none" w:sz="0" w:space="0" w:color="auto"/>
            <w:right w:val="none" w:sz="0" w:space="0" w:color="auto"/>
          </w:divBdr>
        </w:div>
        <w:div w:id="1855605109">
          <w:marLeft w:val="0"/>
          <w:marRight w:val="0"/>
          <w:marTop w:val="0"/>
          <w:marBottom w:val="0"/>
          <w:divBdr>
            <w:top w:val="none" w:sz="0" w:space="0" w:color="auto"/>
            <w:left w:val="none" w:sz="0" w:space="0" w:color="auto"/>
            <w:bottom w:val="none" w:sz="0" w:space="0" w:color="auto"/>
            <w:right w:val="none" w:sz="0" w:space="0" w:color="auto"/>
          </w:divBdr>
        </w:div>
        <w:div w:id="1912814421">
          <w:marLeft w:val="0"/>
          <w:marRight w:val="0"/>
          <w:marTop w:val="0"/>
          <w:marBottom w:val="0"/>
          <w:divBdr>
            <w:top w:val="none" w:sz="0" w:space="0" w:color="auto"/>
            <w:left w:val="none" w:sz="0" w:space="0" w:color="auto"/>
            <w:bottom w:val="none" w:sz="0" w:space="0" w:color="auto"/>
            <w:right w:val="none" w:sz="0" w:space="0" w:color="auto"/>
          </w:divBdr>
        </w:div>
        <w:div w:id="1957910609">
          <w:marLeft w:val="0"/>
          <w:marRight w:val="0"/>
          <w:marTop w:val="0"/>
          <w:marBottom w:val="0"/>
          <w:divBdr>
            <w:top w:val="none" w:sz="0" w:space="0" w:color="auto"/>
            <w:left w:val="none" w:sz="0" w:space="0" w:color="auto"/>
            <w:bottom w:val="none" w:sz="0" w:space="0" w:color="auto"/>
            <w:right w:val="none" w:sz="0" w:space="0" w:color="auto"/>
          </w:divBdr>
        </w:div>
        <w:div w:id="1969316669">
          <w:marLeft w:val="0"/>
          <w:marRight w:val="0"/>
          <w:marTop w:val="0"/>
          <w:marBottom w:val="0"/>
          <w:divBdr>
            <w:top w:val="none" w:sz="0" w:space="0" w:color="auto"/>
            <w:left w:val="none" w:sz="0" w:space="0" w:color="auto"/>
            <w:bottom w:val="none" w:sz="0" w:space="0" w:color="auto"/>
            <w:right w:val="none" w:sz="0" w:space="0" w:color="auto"/>
          </w:divBdr>
        </w:div>
        <w:div w:id="1974410039">
          <w:marLeft w:val="0"/>
          <w:marRight w:val="0"/>
          <w:marTop w:val="0"/>
          <w:marBottom w:val="0"/>
          <w:divBdr>
            <w:top w:val="none" w:sz="0" w:space="0" w:color="auto"/>
            <w:left w:val="none" w:sz="0" w:space="0" w:color="auto"/>
            <w:bottom w:val="none" w:sz="0" w:space="0" w:color="auto"/>
            <w:right w:val="none" w:sz="0" w:space="0" w:color="auto"/>
          </w:divBdr>
        </w:div>
        <w:div w:id="1980383483">
          <w:marLeft w:val="0"/>
          <w:marRight w:val="0"/>
          <w:marTop w:val="0"/>
          <w:marBottom w:val="0"/>
          <w:divBdr>
            <w:top w:val="none" w:sz="0" w:space="0" w:color="auto"/>
            <w:left w:val="none" w:sz="0" w:space="0" w:color="auto"/>
            <w:bottom w:val="none" w:sz="0" w:space="0" w:color="auto"/>
            <w:right w:val="none" w:sz="0" w:space="0" w:color="auto"/>
          </w:divBdr>
        </w:div>
        <w:div w:id="2010214156">
          <w:marLeft w:val="0"/>
          <w:marRight w:val="0"/>
          <w:marTop w:val="0"/>
          <w:marBottom w:val="0"/>
          <w:divBdr>
            <w:top w:val="none" w:sz="0" w:space="0" w:color="auto"/>
            <w:left w:val="none" w:sz="0" w:space="0" w:color="auto"/>
            <w:bottom w:val="none" w:sz="0" w:space="0" w:color="auto"/>
            <w:right w:val="none" w:sz="0" w:space="0" w:color="auto"/>
          </w:divBdr>
        </w:div>
        <w:div w:id="2021348602">
          <w:marLeft w:val="0"/>
          <w:marRight w:val="0"/>
          <w:marTop w:val="0"/>
          <w:marBottom w:val="0"/>
          <w:divBdr>
            <w:top w:val="none" w:sz="0" w:space="0" w:color="auto"/>
            <w:left w:val="none" w:sz="0" w:space="0" w:color="auto"/>
            <w:bottom w:val="none" w:sz="0" w:space="0" w:color="auto"/>
            <w:right w:val="none" w:sz="0" w:space="0" w:color="auto"/>
          </w:divBdr>
        </w:div>
        <w:div w:id="2050571733">
          <w:marLeft w:val="0"/>
          <w:marRight w:val="0"/>
          <w:marTop w:val="0"/>
          <w:marBottom w:val="0"/>
          <w:divBdr>
            <w:top w:val="none" w:sz="0" w:space="0" w:color="auto"/>
            <w:left w:val="none" w:sz="0" w:space="0" w:color="auto"/>
            <w:bottom w:val="none" w:sz="0" w:space="0" w:color="auto"/>
            <w:right w:val="none" w:sz="0" w:space="0" w:color="auto"/>
          </w:divBdr>
        </w:div>
      </w:divsChild>
    </w:div>
    <w:div w:id="787966400">
      <w:bodyDiv w:val="1"/>
      <w:marLeft w:val="0"/>
      <w:marRight w:val="0"/>
      <w:marTop w:val="0"/>
      <w:marBottom w:val="0"/>
      <w:divBdr>
        <w:top w:val="none" w:sz="0" w:space="0" w:color="auto"/>
        <w:left w:val="none" w:sz="0" w:space="0" w:color="auto"/>
        <w:bottom w:val="none" w:sz="0" w:space="0" w:color="auto"/>
        <w:right w:val="none" w:sz="0" w:space="0" w:color="auto"/>
      </w:divBdr>
      <w:divsChild>
        <w:div w:id="1795638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491556">
      <w:bodyDiv w:val="1"/>
      <w:marLeft w:val="0"/>
      <w:marRight w:val="0"/>
      <w:marTop w:val="0"/>
      <w:marBottom w:val="0"/>
      <w:divBdr>
        <w:top w:val="none" w:sz="0" w:space="0" w:color="auto"/>
        <w:left w:val="none" w:sz="0" w:space="0" w:color="auto"/>
        <w:bottom w:val="none" w:sz="0" w:space="0" w:color="auto"/>
        <w:right w:val="none" w:sz="0" w:space="0" w:color="auto"/>
      </w:divBdr>
    </w:div>
    <w:div w:id="799685484">
      <w:bodyDiv w:val="1"/>
      <w:marLeft w:val="0"/>
      <w:marRight w:val="0"/>
      <w:marTop w:val="0"/>
      <w:marBottom w:val="0"/>
      <w:divBdr>
        <w:top w:val="none" w:sz="0" w:space="0" w:color="auto"/>
        <w:left w:val="none" w:sz="0" w:space="0" w:color="auto"/>
        <w:bottom w:val="none" w:sz="0" w:space="0" w:color="auto"/>
        <w:right w:val="none" w:sz="0" w:space="0" w:color="auto"/>
      </w:divBdr>
      <w:divsChild>
        <w:div w:id="1241520252">
          <w:marLeft w:val="0"/>
          <w:marRight w:val="0"/>
          <w:marTop w:val="0"/>
          <w:marBottom w:val="0"/>
          <w:divBdr>
            <w:top w:val="none" w:sz="0" w:space="0" w:color="auto"/>
            <w:left w:val="none" w:sz="0" w:space="0" w:color="auto"/>
            <w:bottom w:val="none" w:sz="0" w:space="0" w:color="auto"/>
            <w:right w:val="none" w:sz="0" w:space="0" w:color="auto"/>
          </w:divBdr>
        </w:div>
        <w:div w:id="1492142273">
          <w:marLeft w:val="0"/>
          <w:marRight w:val="0"/>
          <w:marTop w:val="0"/>
          <w:marBottom w:val="0"/>
          <w:divBdr>
            <w:top w:val="none" w:sz="0" w:space="0" w:color="auto"/>
            <w:left w:val="none" w:sz="0" w:space="0" w:color="auto"/>
            <w:bottom w:val="none" w:sz="0" w:space="0" w:color="auto"/>
            <w:right w:val="none" w:sz="0" w:space="0" w:color="auto"/>
          </w:divBdr>
        </w:div>
      </w:divsChild>
    </w:div>
    <w:div w:id="815025593">
      <w:bodyDiv w:val="1"/>
      <w:marLeft w:val="0"/>
      <w:marRight w:val="0"/>
      <w:marTop w:val="0"/>
      <w:marBottom w:val="0"/>
      <w:divBdr>
        <w:top w:val="none" w:sz="0" w:space="0" w:color="auto"/>
        <w:left w:val="none" w:sz="0" w:space="0" w:color="auto"/>
        <w:bottom w:val="none" w:sz="0" w:space="0" w:color="auto"/>
        <w:right w:val="none" w:sz="0" w:space="0" w:color="auto"/>
      </w:divBdr>
    </w:div>
    <w:div w:id="818812957">
      <w:bodyDiv w:val="1"/>
      <w:marLeft w:val="0"/>
      <w:marRight w:val="0"/>
      <w:marTop w:val="0"/>
      <w:marBottom w:val="0"/>
      <w:divBdr>
        <w:top w:val="none" w:sz="0" w:space="0" w:color="auto"/>
        <w:left w:val="none" w:sz="0" w:space="0" w:color="auto"/>
        <w:bottom w:val="none" w:sz="0" w:space="0" w:color="auto"/>
        <w:right w:val="none" w:sz="0" w:space="0" w:color="auto"/>
      </w:divBdr>
    </w:div>
    <w:div w:id="826671637">
      <w:bodyDiv w:val="1"/>
      <w:marLeft w:val="0"/>
      <w:marRight w:val="0"/>
      <w:marTop w:val="0"/>
      <w:marBottom w:val="0"/>
      <w:divBdr>
        <w:top w:val="none" w:sz="0" w:space="0" w:color="auto"/>
        <w:left w:val="none" w:sz="0" w:space="0" w:color="auto"/>
        <w:bottom w:val="none" w:sz="0" w:space="0" w:color="auto"/>
        <w:right w:val="none" w:sz="0" w:space="0" w:color="auto"/>
      </w:divBdr>
      <w:divsChild>
        <w:div w:id="685908345">
          <w:marLeft w:val="0"/>
          <w:marRight w:val="0"/>
          <w:marTop w:val="0"/>
          <w:marBottom w:val="0"/>
          <w:divBdr>
            <w:top w:val="none" w:sz="0" w:space="0" w:color="auto"/>
            <w:left w:val="none" w:sz="0" w:space="0" w:color="auto"/>
            <w:bottom w:val="none" w:sz="0" w:space="0" w:color="auto"/>
            <w:right w:val="none" w:sz="0" w:space="0" w:color="auto"/>
          </w:divBdr>
        </w:div>
        <w:div w:id="2056663491">
          <w:marLeft w:val="0"/>
          <w:marRight w:val="0"/>
          <w:marTop w:val="0"/>
          <w:marBottom w:val="0"/>
          <w:divBdr>
            <w:top w:val="none" w:sz="0" w:space="0" w:color="auto"/>
            <w:left w:val="none" w:sz="0" w:space="0" w:color="auto"/>
            <w:bottom w:val="none" w:sz="0" w:space="0" w:color="auto"/>
            <w:right w:val="none" w:sz="0" w:space="0" w:color="auto"/>
          </w:divBdr>
        </w:div>
      </w:divsChild>
    </w:div>
    <w:div w:id="827789751">
      <w:bodyDiv w:val="1"/>
      <w:marLeft w:val="0"/>
      <w:marRight w:val="0"/>
      <w:marTop w:val="0"/>
      <w:marBottom w:val="0"/>
      <w:divBdr>
        <w:top w:val="none" w:sz="0" w:space="0" w:color="auto"/>
        <w:left w:val="none" w:sz="0" w:space="0" w:color="auto"/>
        <w:bottom w:val="none" w:sz="0" w:space="0" w:color="auto"/>
        <w:right w:val="none" w:sz="0" w:space="0" w:color="auto"/>
      </w:divBdr>
    </w:div>
    <w:div w:id="830022416">
      <w:bodyDiv w:val="1"/>
      <w:marLeft w:val="0"/>
      <w:marRight w:val="0"/>
      <w:marTop w:val="0"/>
      <w:marBottom w:val="0"/>
      <w:divBdr>
        <w:top w:val="none" w:sz="0" w:space="0" w:color="auto"/>
        <w:left w:val="none" w:sz="0" w:space="0" w:color="auto"/>
        <w:bottom w:val="none" w:sz="0" w:space="0" w:color="auto"/>
        <w:right w:val="none" w:sz="0" w:space="0" w:color="auto"/>
      </w:divBdr>
      <w:divsChild>
        <w:div w:id="21593950">
          <w:marLeft w:val="0"/>
          <w:marRight w:val="0"/>
          <w:marTop w:val="0"/>
          <w:marBottom w:val="0"/>
          <w:divBdr>
            <w:top w:val="none" w:sz="0" w:space="0" w:color="auto"/>
            <w:left w:val="none" w:sz="0" w:space="0" w:color="auto"/>
            <w:bottom w:val="none" w:sz="0" w:space="0" w:color="auto"/>
            <w:right w:val="none" w:sz="0" w:space="0" w:color="auto"/>
          </w:divBdr>
        </w:div>
        <w:div w:id="159125586">
          <w:marLeft w:val="0"/>
          <w:marRight w:val="0"/>
          <w:marTop w:val="0"/>
          <w:marBottom w:val="0"/>
          <w:divBdr>
            <w:top w:val="none" w:sz="0" w:space="0" w:color="auto"/>
            <w:left w:val="none" w:sz="0" w:space="0" w:color="auto"/>
            <w:bottom w:val="none" w:sz="0" w:space="0" w:color="auto"/>
            <w:right w:val="none" w:sz="0" w:space="0" w:color="auto"/>
          </w:divBdr>
        </w:div>
        <w:div w:id="443959525">
          <w:marLeft w:val="0"/>
          <w:marRight w:val="0"/>
          <w:marTop w:val="0"/>
          <w:marBottom w:val="0"/>
          <w:divBdr>
            <w:top w:val="none" w:sz="0" w:space="0" w:color="auto"/>
            <w:left w:val="none" w:sz="0" w:space="0" w:color="auto"/>
            <w:bottom w:val="none" w:sz="0" w:space="0" w:color="auto"/>
            <w:right w:val="none" w:sz="0" w:space="0" w:color="auto"/>
          </w:divBdr>
        </w:div>
        <w:div w:id="532889761">
          <w:marLeft w:val="0"/>
          <w:marRight w:val="0"/>
          <w:marTop w:val="0"/>
          <w:marBottom w:val="0"/>
          <w:divBdr>
            <w:top w:val="none" w:sz="0" w:space="0" w:color="auto"/>
            <w:left w:val="none" w:sz="0" w:space="0" w:color="auto"/>
            <w:bottom w:val="none" w:sz="0" w:space="0" w:color="auto"/>
            <w:right w:val="none" w:sz="0" w:space="0" w:color="auto"/>
          </w:divBdr>
        </w:div>
        <w:div w:id="1491099704">
          <w:marLeft w:val="0"/>
          <w:marRight w:val="0"/>
          <w:marTop w:val="0"/>
          <w:marBottom w:val="0"/>
          <w:divBdr>
            <w:top w:val="none" w:sz="0" w:space="0" w:color="auto"/>
            <w:left w:val="none" w:sz="0" w:space="0" w:color="auto"/>
            <w:bottom w:val="none" w:sz="0" w:space="0" w:color="auto"/>
            <w:right w:val="none" w:sz="0" w:space="0" w:color="auto"/>
          </w:divBdr>
        </w:div>
        <w:div w:id="1651862075">
          <w:marLeft w:val="0"/>
          <w:marRight w:val="0"/>
          <w:marTop w:val="0"/>
          <w:marBottom w:val="0"/>
          <w:divBdr>
            <w:top w:val="none" w:sz="0" w:space="0" w:color="auto"/>
            <w:left w:val="none" w:sz="0" w:space="0" w:color="auto"/>
            <w:bottom w:val="none" w:sz="0" w:space="0" w:color="auto"/>
            <w:right w:val="none" w:sz="0" w:space="0" w:color="auto"/>
          </w:divBdr>
        </w:div>
      </w:divsChild>
    </w:div>
    <w:div w:id="830022465">
      <w:bodyDiv w:val="1"/>
      <w:marLeft w:val="0"/>
      <w:marRight w:val="0"/>
      <w:marTop w:val="0"/>
      <w:marBottom w:val="0"/>
      <w:divBdr>
        <w:top w:val="none" w:sz="0" w:space="0" w:color="auto"/>
        <w:left w:val="none" w:sz="0" w:space="0" w:color="auto"/>
        <w:bottom w:val="none" w:sz="0" w:space="0" w:color="auto"/>
        <w:right w:val="none" w:sz="0" w:space="0" w:color="auto"/>
      </w:divBdr>
    </w:div>
    <w:div w:id="836654001">
      <w:bodyDiv w:val="1"/>
      <w:marLeft w:val="0"/>
      <w:marRight w:val="0"/>
      <w:marTop w:val="0"/>
      <w:marBottom w:val="0"/>
      <w:divBdr>
        <w:top w:val="none" w:sz="0" w:space="0" w:color="auto"/>
        <w:left w:val="none" w:sz="0" w:space="0" w:color="auto"/>
        <w:bottom w:val="none" w:sz="0" w:space="0" w:color="auto"/>
        <w:right w:val="none" w:sz="0" w:space="0" w:color="auto"/>
      </w:divBdr>
    </w:div>
    <w:div w:id="839589647">
      <w:bodyDiv w:val="1"/>
      <w:marLeft w:val="0"/>
      <w:marRight w:val="0"/>
      <w:marTop w:val="0"/>
      <w:marBottom w:val="0"/>
      <w:divBdr>
        <w:top w:val="none" w:sz="0" w:space="0" w:color="auto"/>
        <w:left w:val="none" w:sz="0" w:space="0" w:color="auto"/>
        <w:bottom w:val="none" w:sz="0" w:space="0" w:color="auto"/>
        <w:right w:val="none" w:sz="0" w:space="0" w:color="auto"/>
      </w:divBdr>
    </w:div>
    <w:div w:id="845941754">
      <w:bodyDiv w:val="1"/>
      <w:marLeft w:val="0"/>
      <w:marRight w:val="0"/>
      <w:marTop w:val="0"/>
      <w:marBottom w:val="0"/>
      <w:divBdr>
        <w:top w:val="none" w:sz="0" w:space="0" w:color="auto"/>
        <w:left w:val="none" w:sz="0" w:space="0" w:color="auto"/>
        <w:bottom w:val="none" w:sz="0" w:space="0" w:color="auto"/>
        <w:right w:val="none" w:sz="0" w:space="0" w:color="auto"/>
      </w:divBdr>
      <w:divsChild>
        <w:div w:id="313294595">
          <w:marLeft w:val="0"/>
          <w:marRight w:val="0"/>
          <w:marTop w:val="0"/>
          <w:marBottom w:val="0"/>
          <w:divBdr>
            <w:top w:val="none" w:sz="0" w:space="0" w:color="auto"/>
            <w:left w:val="none" w:sz="0" w:space="0" w:color="auto"/>
            <w:bottom w:val="none" w:sz="0" w:space="0" w:color="auto"/>
            <w:right w:val="none" w:sz="0" w:space="0" w:color="auto"/>
          </w:divBdr>
          <w:divsChild>
            <w:div w:id="179990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54054">
      <w:bodyDiv w:val="1"/>
      <w:marLeft w:val="0"/>
      <w:marRight w:val="0"/>
      <w:marTop w:val="0"/>
      <w:marBottom w:val="0"/>
      <w:divBdr>
        <w:top w:val="none" w:sz="0" w:space="0" w:color="auto"/>
        <w:left w:val="none" w:sz="0" w:space="0" w:color="auto"/>
        <w:bottom w:val="none" w:sz="0" w:space="0" w:color="auto"/>
        <w:right w:val="none" w:sz="0" w:space="0" w:color="auto"/>
      </w:divBdr>
    </w:div>
    <w:div w:id="850414778">
      <w:bodyDiv w:val="1"/>
      <w:marLeft w:val="0"/>
      <w:marRight w:val="0"/>
      <w:marTop w:val="0"/>
      <w:marBottom w:val="0"/>
      <w:divBdr>
        <w:top w:val="none" w:sz="0" w:space="0" w:color="auto"/>
        <w:left w:val="none" w:sz="0" w:space="0" w:color="auto"/>
        <w:bottom w:val="none" w:sz="0" w:space="0" w:color="auto"/>
        <w:right w:val="none" w:sz="0" w:space="0" w:color="auto"/>
      </w:divBdr>
      <w:divsChild>
        <w:div w:id="71708747">
          <w:marLeft w:val="0"/>
          <w:marRight w:val="0"/>
          <w:marTop w:val="0"/>
          <w:marBottom w:val="0"/>
          <w:divBdr>
            <w:top w:val="none" w:sz="0" w:space="0" w:color="auto"/>
            <w:left w:val="none" w:sz="0" w:space="0" w:color="auto"/>
            <w:bottom w:val="none" w:sz="0" w:space="0" w:color="auto"/>
            <w:right w:val="none" w:sz="0" w:space="0" w:color="auto"/>
          </w:divBdr>
        </w:div>
        <w:div w:id="471140917">
          <w:marLeft w:val="0"/>
          <w:marRight w:val="0"/>
          <w:marTop w:val="0"/>
          <w:marBottom w:val="0"/>
          <w:divBdr>
            <w:top w:val="none" w:sz="0" w:space="0" w:color="auto"/>
            <w:left w:val="none" w:sz="0" w:space="0" w:color="auto"/>
            <w:bottom w:val="none" w:sz="0" w:space="0" w:color="auto"/>
            <w:right w:val="none" w:sz="0" w:space="0" w:color="auto"/>
          </w:divBdr>
        </w:div>
        <w:div w:id="510729300">
          <w:marLeft w:val="0"/>
          <w:marRight w:val="0"/>
          <w:marTop w:val="0"/>
          <w:marBottom w:val="0"/>
          <w:divBdr>
            <w:top w:val="none" w:sz="0" w:space="0" w:color="auto"/>
            <w:left w:val="none" w:sz="0" w:space="0" w:color="auto"/>
            <w:bottom w:val="none" w:sz="0" w:space="0" w:color="auto"/>
            <w:right w:val="none" w:sz="0" w:space="0" w:color="auto"/>
          </w:divBdr>
        </w:div>
        <w:div w:id="748573754">
          <w:marLeft w:val="0"/>
          <w:marRight w:val="0"/>
          <w:marTop w:val="0"/>
          <w:marBottom w:val="0"/>
          <w:divBdr>
            <w:top w:val="none" w:sz="0" w:space="0" w:color="auto"/>
            <w:left w:val="none" w:sz="0" w:space="0" w:color="auto"/>
            <w:bottom w:val="none" w:sz="0" w:space="0" w:color="auto"/>
            <w:right w:val="none" w:sz="0" w:space="0" w:color="auto"/>
          </w:divBdr>
        </w:div>
        <w:div w:id="1019546755">
          <w:marLeft w:val="0"/>
          <w:marRight w:val="0"/>
          <w:marTop w:val="0"/>
          <w:marBottom w:val="0"/>
          <w:divBdr>
            <w:top w:val="none" w:sz="0" w:space="0" w:color="auto"/>
            <w:left w:val="none" w:sz="0" w:space="0" w:color="auto"/>
            <w:bottom w:val="none" w:sz="0" w:space="0" w:color="auto"/>
            <w:right w:val="none" w:sz="0" w:space="0" w:color="auto"/>
          </w:divBdr>
        </w:div>
        <w:div w:id="1122188358">
          <w:marLeft w:val="0"/>
          <w:marRight w:val="0"/>
          <w:marTop w:val="0"/>
          <w:marBottom w:val="0"/>
          <w:divBdr>
            <w:top w:val="none" w:sz="0" w:space="0" w:color="auto"/>
            <w:left w:val="none" w:sz="0" w:space="0" w:color="auto"/>
            <w:bottom w:val="none" w:sz="0" w:space="0" w:color="auto"/>
            <w:right w:val="none" w:sz="0" w:space="0" w:color="auto"/>
          </w:divBdr>
        </w:div>
        <w:div w:id="1257253616">
          <w:marLeft w:val="0"/>
          <w:marRight w:val="0"/>
          <w:marTop w:val="0"/>
          <w:marBottom w:val="0"/>
          <w:divBdr>
            <w:top w:val="none" w:sz="0" w:space="0" w:color="auto"/>
            <w:left w:val="none" w:sz="0" w:space="0" w:color="auto"/>
            <w:bottom w:val="none" w:sz="0" w:space="0" w:color="auto"/>
            <w:right w:val="none" w:sz="0" w:space="0" w:color="auto"/>
          </w:divBdr>
        </w:div>
        <w:div w:id="1473526371">
          <w:marLeft w:val="0"/>
          <w:marRight w:val="0"/>
          <w:marTop w:val="0"/>
          <w:marBottom w:val="0"/>
          <w:divBdr>
            <w:top w:val="none" w:sz="0" w:space="0" w:color="auto"/>
            <w:left w:val="none" w:sz="0" w:space="0" w:color="auto"/>
            <w:bottom w:val="none" w:sz="0" w:space="0" w:color="auto"/>
            <w:right w:val="none" w:sz="0" w:space="0" w:color="auto"/>
          </w:divBdr>
        </w:div>
        <w:div w:id="2045404337">
          <w:marLeft w:val="0"/>
          <w:marRight w:val="0"/>
          <w:marTop w:val="0"/>
          <w:marBottom w:val="0"/>
          <w:divBdr>
            <w:top w:val="none" w:sz="0" w:space="0" w:color="auto"/>
            <w:left w:val="none" w:sz="0" w:space="0" w:color="auto"/>
            <w:bottom w:val="none" w:sz="0" w:space="0" w:color="auto"/>
            <w:right w:val="none" w:sz="0" w:space="0" w:color="auto"/>
          </w:divBdr>
        </w:div>
        <w:div w:id="2136171251">
          <w:marLeft w:val="0"/>
          <w:marRight w:val="0"/>
          <w:marTop w:val="0"/>
          <w:marBottom w:val="0"/>
          <w:divBdr>
            <w:top w:val="none" w:sz="0" w:space="0" w:color="auto"/>
            <w:left w:val="none" w:sz="0" w:space="0" w:color="auto"/>
            <w:bottom w:val="none" w:sz="0" w:space="0" w:color="auto"/>
            <w:right w:val="none" w:sz="0" w:space="0" w:color="auto"/>
          </w:divBdr>
        </w:div>
      </w:divsChild>
    </w:div>
    <w:div w:id="853617666">
      <w:bodyDiv w:val="1"/>
      <w:marLeft w:val="0"/>
      <w:marRight w:val="0"/>
      <w:marTop w:val="0"/>
      <w:marBottom w:val="0"/>
      <w:divBdr>
        <w:top w:val="none" w:sz="0" w:space="0" w:color="auto"/>
        <w:left w:val="none" w:sz="0" w:space="0" w:color="auto"/>
        <w:bottom w:val="none" w:sz="0" w:space="0" w:color="auto"/>
        <w:right w:val="none" w:sz="0" w:space="0" w:color="auto"/>
      </w:divBdr>
      <w:divsChild>
        <w:div w:id="963581164">
          <w:marLeft w:val="0"/>
          <w:marRight w:val="0"/>
          <w:marTop w:val="0"/>
          <w:marBottom w:val="0"/>
          <w:divBdr>
            <w:top w:val="none" w:sz="0" w:space="0" w:color="auto"/>
            <w:left w:val="none" w:sz="0" w:space="0" w:color="auto"/>
            <w:bottom w:val="none" w:sz="0" w:space="0" w:color="auto"/>
            <w:right w:val="none" w:sz="0" w:space="0" w:color="auto"/>
          </w:divBdr>
          <w:divsChild>
            <w:div w:id="1605459055">
              <w:marLeft w:val="0"/>
              <w:marRight w:val="0"/>
              <w:marTop w:val="0"/>
              <w:marBottom w:val="0"/>
              <w:divBdr>
                <w:top w:val="none" w:sz="0" w:space="0" w:color="auto"/>
                <w:left w:val="none" w:sz="0" w:space="0" w:color="auto"/>
                <w:bottom w:val="none" w:sz="0" w:space="0" w:color="auto"/>
                <w:right w:val="none" w:sz="0" w:space="0" w:color="auto"/>
              </w:divBdr>
              <w:divsChild>
                <w:div w:id="249702682">
                  <w:marLeft w:val="0"/>
                  <w:marRight w:val="0"/>
                  <w:marTop w:val="0"/>
                  <w:marBottom w:val="0"/>
                  <w:divBdr>
                    <w:top w:val="none" w:sz="0" w:space="0" w:color="auto"/>
                    <w:left w:val="none" w:sz="0" w:space="0" w:color="auto"/>
                    <w:bottom w:val="none" w:sz="0" w:space="0" w:color="auto"/>
                    <w:right w:val="none" w:sz="0" w:space="0" w:color="auto"/>
                  </w:divBdr>
                  <w:divsChild>
                    <w:div w:id="1212882800">
                      <w:marLeft w:val="0"/>
                      <w:marRight w:val="0"/>
                      <w:marTop w:val="0"/>
                      <w:marBottom w:val="567"/>
                      <w:divBdr>
                        <w:top w:val="none" w:sz="0" w:space="0" w:color="auto"/>
                        <w:left w:val="none" w:sz="0" w:space="0" w:color="auto"/>
                        <w:bottom w:val="none" w:sz="0" w:space="0" w:color="auto"/>
                        <w:right w:val="none" w:sz="0" w:space="0" w:color="auto"/>
                      </w:divBdr>
                    </w:div>
                    <w:div w:id="1925340405">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 w:id="859785290">
      <w:bodyDiv w:val="1"/>
      <w:marLeft w:val="0"/>
      <w:marRight w:val="0"/>
      <w:marTop w:val="0"/>
      <w:marBottom w:val="0"/>
      <w:divBdr>
        <w:top w:val="none" w:sz="0" w:space="0" w:color="auto"/>
        <w:left w:val="none" w:sz="0" w:space="0" w:color="auto"/>
        <w:bottom w:val="none" w:sz="0" w:space="0" w:color="auto"/>
        <w:right w:val="none" w:sz="0" w:space="0" w:color="auto"/>
      </w:divBdr>
      <w:divsChild>
        <w:div w:id="1992640468">
          <w:marLeft w:val="0"/>
          <w:marRight w:val="0"/>
          <w:marTop w:val="0"/>
          <w:marBottom w:val="0"/>
          <w:divBdr>
            <w:top w:val="none" w:sz="0" w:space="0" w:color="auto"/>
            <w:left w:val="none" w:sz="0" w:space="0" w:color="auto"/>
            <w:bottom w:val="none" w:sz="0" w:space="0" w:color="auto"/>
            <w:right w:val="none" w:sz="0" w:space="0" w:color="auto"/>
          </w:divBdr>
          <w:divsChild>
            <w:div w:id="102937481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74737415">
      <w:bodyDiv w:val="1"/>
      <w:marLeft w:val="0"/>
      <w:marRight w:val="0"/>
      <w:marTop w:val="0"/>
      <w:marBottom w:val="0"/>
      <w:divBdr>
        <w:top w:val="none" w:sz="0" w:space="0" w:color="auto"/>
        <w:left w:val="none" w:sz="0" w:space="0" w:color="auto"/>
        <w:bottom w:val="none" w:sz="0" w:space="0" w:color="auto"/>
        <w:right w:val="none" w:sz="0" w:space="0" w:color="auto"/>
      </w:divBdr>
    </w:div>
    <w:div w:id="880745407">
      <w:bodyDiv w:val="1"/>
      <w:marLeft w:val="0"/>
      <w:marRight w:val="0"/>
      <w:marTop w:val="0"/>
      <w:marBottom w:val="0"/>
      <w:divBdr>
        <w:top w:val="none" w:sz="0" w:space="0" w:color="auto"/>
        <w:left w:val="none" w:sz="0" w:space="0" w:color="auto"/>
        <w:bottom w:val="none" w:sz="0" w:space="0" w:color="auto"/>
        <w:right w:val="none" w:sz="0" w:space="0" w:color="auto"/>
      </w:divBdr>
    </w:div>
    <w:div w:id="882523021">
      <w:bodyDiv w:val="1"/>
      <w:marLeft w:val="0"/>
      <w:marRight w:val="0"/>
      <w:marTop w:val="0"/>
      <w:marBottom w:val="0"/>
      <w:divBdr>
        <w:top w:val="none" w:sz="0" w:space="0" w:color="auto"/>
        <w:left w:val="none" w:sz="0" w:space="0" w:color="auto"/>
        <w:bottom w:val="none" w:sz="0" w:space="0" w:color="auto"/>
        <w:right w:val="none" w:sz="0" w:space="0" w:color="auto"/>
      </w:divBdr>
      <w:divsChild>
        <w:div w:id="283777404">
          <w:marLeft w:val="1022"/>
          <w:marRight w:val="0"/>
          <w:marTop w:val="60"/>
          <w:marBottom w:val="60"/>
          <w:divBdr>
            <w:top w:val="none" w:sz="0" w:space="0" w:color="auto"/>
            <w:left w:val="none" w:sz="0" w:space="0" w:color="auto"/>
            <w:bottom w:val="none" w:sz="0" w:space="0" w:color="auto"/>
            <w:right w:val="none" w:sz="0" w:space="0" w:color="auto"/>
          </w:divBdr>
        </w:div>
      </w:divsChild>
    </w:div>
    <w:div w:id="884566406">
      <w:bodyDiv w:val="1"/>
      <w:marLeft w:val="0"/>
      <w:marRight w:val="0"/>
      <w:marTop w:val="0"/>
      <w:marBottom w:val="0"/>
      <w:divBdr>
        <w:top w:val="none" w:sz="0" w:space="0" w:color="auto"/>
        <w:left w:val="none" w:sz="0" w:space="0" w:color="auto"/>
        <w:bottom w:val="none" w:sz="0" w:space="0" w:color="auto"/>
        <w:right w:val="none" w:sz="0" w:space="0" w:color="auto"/>
      </w:divBdr>
    </w:div>
    <w:div w:id="889465442">
      <w:bodyDiv w:val="1"/>
      <w:marLeft w:val="0"/>
      <w:marRight w:val="0"/>
      <w:marTop w:val="0"/>
      <w:marBottom w:val="0"/>
      <w:divBdr>
        <w:top w:val="none" w:sz="0" w:space="0" w:color="auto"/>
        <w:left w:val="none" w:sz="0" w:space="0" w:color="auto"/>
        <w:bottom w:val="none" w:sz="0" w:space="0" w:color="auto"/>
        <w:right w:val="none" w:sz="0" w:space="0" w:color="auto"/>
      </w:divBdr>
    </w:div>
    <w:div w:id="899751617">
      <w:bodyDiv w:val="1"/>
      <w:marLeft w:val="0"/>
      <w:marRight w:val="0"/>
      <w:marTop w:val="0"/>
      <w:marBottom w:val="0"/>
      <w:divBdr>
        <w:top w:val="none" w:sz="0" w:space="0" w:color="auto"/>
        <w:left w:val="none" w:sz="0" w:space="0" w:color="auto"/>
        <w:bottom w:val="none" w:sz="0" w:space="0" w:color="auto"/>
        <w:right w:val="none" w:sz="0" w:space="0" w:color="auto"/>
      </w:divBdr>
    </w:div>
    <w:div w:id="904799864">
      <w:bodyDiv w:val="1"/>
      <w:marLeft w:val="0"/>
      <w:marRight w:val="0"/>
      <w:marTop w:val="0"/>
      <w:marBottom w:val="0"/>
      <w:divBdr>
        <w:top w:val="none" w:sz="0" w:space="0" w:color="auto"/>
        <w:left w:val="none" w:sz="0" w:space="0" w:color="auto"/>
        <w:bottom w:val="none" w:sz="0" w:space="0" w:color="auto"/>
        <w:right w:val="none" w:sz="0" w:space="0" w:color="auto"/>
      </w:divBdr>
    </w:div>
    <w:div w:id="906838011">
      <w:bodyDiv w:val="1"/>
      <w:marLeft w:val="0"/>
      <w:marRight w:val="0"/>
      <w:marTop w:val="0"/>
      <w:marBottom w:val="0"/>
      <w:divBdr>
        <w:top w:val="none" w:sz="0" w:space="0" w:color="auto"/>
        <w:left w:val="none" w:sz="0" w:space="0" w:color="auto"/>
        <w:bottom w:val="none" w:sz="0" w:space="0" w:color="auto"/>
        <w:right w:val="none" w:sz="0" w:space="0" w:color="auto"/>
      </w:divBdr>
    </w:div>
    <w:div w:id="910311040">
      <w:bodyDiv w:val="1"/>
      <w:marLeft w:val="0"/>
      <w:marRight w:val="0"/>
      <w:marTop w:val="0"/>
      <w:marBottom w:val="0"/>
      <w:divBdr>
        <w:top w:val="none" w:sz="0" w:space="0" w:color="auto"/>
        <w:left w:val="none" w:sz="0" w:space="0" w:color="auto"/>
        <w:bottom w:val="none" w:sz="0" w:space="0" w:color="auto"/>
        <w:right w:val="none" w:sz="0" w:space="0" w:color="auto"/>
      </w:divBdr>
    </w:div>
    <w:div w:id="911624398">
      <w:bodyDiv w:val="1"/>
      <w:marLeft w:val="0"/>
      <w:marRight w:val="0"/>
      <w:marTop w:val="0"/>
      <w:marBottom w:val="0"/>
      <w:divBdr>
        <w:top w:val="none" w:sz="0" w:space="0" w:color="auto"/>
        <w:left w:val="none" w:sz="0" w:space="0" w:color="auto"/>
        <w:bottom w:val="none" w:sz="0" w:space="0" w:color="auto"/>
        <w:right w:val="none" w:sz="0" w:space="0" w:color="auto"/>
      </w:divBdr>
      <w:divsChild>
        <w:div w:id="1859806036">
          <w:marLeft w:val="0"/>
          <w:marRight w:val="0"/>
          <w:marTop w:val="0"/>
          <w:marBottom w:val="225"/>
          <w:divBdr>
            <w:top w:val="none" w:sz="0" w:space="0" w:color="auto"/>
            <w:left w:val="none" w:sz="0" w:space="0" w:color="auto"/>
            <w:bottom w:val="single" w:sz="6" w:space="11" w:color="DADADA"/>
            <w:right w:val="none" w:sz="0" w:space="0" w:color="auto"/>
          </w:divBdr>
        </w:div>
      </w:divsChild>
    </w:div>
    <w:div w:id="918102578">
      <w:bodyDiv w:val="1"/>
      <w:marLeft w:val="0"/>
      <w:marRight w:val="0"/>
      <w:marTop w:val="0"/>
      <w:marBottom w:val="0"/>
      <w:divBdr>
        <w:top w:val="none" w:sz="0" w:space="0" w:color="auto"/>
        <w:left w:val="none" w:sz="0" w:space="0" w:color="auto"/>
        <w:bottom w:val="none" w:sz="0" w:space="0" w:color="auto"/>
        <w:right w:val="none" w:sz="0" w:space="0" w:color="auto"/>
      </w:divBdr>
      <w:divsChild>
        <w:div w:id="1618829670">
          <w:marLeft w:val="0"/>
          <w:marRight w:val="0"/>
          <w:marTop w:val="0"/>
          <w:marBottom w:val="0"/>
          <w:divBdr>
            <w:top w:val="none" w:sz="0" w:space="0" w:color="auto"/>
            <w:left w:val="none" w:sz="0" w:space="0" w:color="auto"/>
            <w:bottom w:val="none" w:sz="0" w:space="0" w:color="auto"/>
            <w:right w:val="none" w:sz="0" w:space="0" w:color="auto"/>
          </w:divBdr>
          <w:divsChild>
            <w:div w:id="87366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119">
      <w:bodyDiv w:val="1"/>
      <w:marLeft w:val="0"/>
      <w:marRight w:val="0"/>
      <w:marTop w:val="0"/>
      <w:marBottom w:val="0"/>
      <w:divBdr>
        <w:top w:val="none" w:sz="0" w:space="0" w:color="auto"/>
        <w:left w:val="none" w:sz="0" w:space="0" w:color="auto"/>
        <w:bottom w:val="none" w:sz="0" w:space="0" w:color="auto"/>
        <w:right w:val="none" w:sz="0" w:space="0" w:color="auto"/>
      </w:divBdr>
    </w:div>
    <w:div w:id="925843718">
      <w:bodyDiv w:val="1"/>
      <w:marLeft w:val="0"/>
      <w:marRight w:val="0"/>
      <w:marTop w:val="0"/>
      <w:marBottom w:val="0"/>
      <w:divBdr>
        <w:top w:val="none" w:sz="0" w:space="0" w:color="auto"/>
        <w:left w:val="none" w:sz="0" w:space="0" w:color="auto"/>
        <w:bottom w:val="none" w:sz="0" w:space="0" w:color="auto"/>
        <w:right w:val="none" w:sz="0" w:space="0" w:color="auto"/>
      </w:divBdr>
    </w:div>
    <w:div w:id="927539004">
      <w:bodyDiv w:val="1"/>
      <w:marLeft w:val="0"/>
      <w:marRight w:val="0"/>
      <w:marTop w:val="0"/>
      <w:marBottom w:val="0"/>
      <w:divBdr>
        <w:top w:val="none" w:sz="0" w:space="0" w:color="auto"/>
        <w:left w:val="none" w:sz="0" w:space="0" w:color="auto"/>
        <w:bottom w:val="none" w:sz="0" w:space="0" w:color="auto"/>
        <w:right w:val="none" w:sz="0" w:space="0" w:color="auto"/>
      </w:divBdr>
    </w:div>
    <w:div w:id="934170988">
      <w:bodyDiv w:val="1"/>
      <w:marLeft w:val="0"/>
      <w:marRight w:val="0"/>
      <w:marTop w:val="0"/>
      <w:marBottom w:val="0"/>
      <w:divBdr>
        <w:top w:val="none" w:sz="0" w:space="0" w:color="auto"/>
        <w:left w:val="none" w:sz="0" w:space="0" w:color="auto"/>
        <w:bottom w:val="none" w:sz="0" w:space="0" w:color="auto"/>
        <w:right w:val="none" w:sz="0" w:space="0" w:color="auto"/>
      </w:divBdr>
      <w:divsChild>
        <w:div w:id="1824852837">
          <w:marLeft w:val="0"/>
          <w:marRight w:val="0"/>
          <w:marTop w:val="0"/>
          <w:marBottom w:val="0"/>
          <w:divBdr>
            <w:top w:val="none" w:sz="0" w:space="0" w:color="auto"/>
            <w:left w:val="none" w:sz="0" w:space="0" w:color="auto"/>
            <w:bottom w:val="none" w:sz="0" w:space="0" w:color="auto"/>
            <w:right w:val="none" w:sz="0" w:space="0" w:color="auto"/>
          </w:divBdr>
          <w:divsChild>
            <w:div w:id="15015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88936">
      <w:bodyDiv w:val="1"/>
      <w:marLeft w:val="0"/>
      <w:marRight w:val="0"/>
      <w:marTop w:val="0"/>
      <w:marBottom w:val="0"/>
      <w:divBdr>
        <w:top w:val="none" w:sz="0" w:space="0" w:color="auto"/>
        <w:left w:val="none" w:sz="0" w:space="0" w:color="auto"/>
        <w:bottom w:val="none" w:sz="0" w:space="0" w:color="auto"/>
        <w:right w:val="none" w:sz="0" w:space="0" w:color="auto"/>
      </w:divBdr>
    </w:div>
    <w:div w:id="937713621">
      <w:bodyDiv w:val="1"/>
      <w:marLeft w:val="0"/>
      <w:marRight w:val="0"/>
      <w:marTop w:val="0"/>
      <w:marBottom w:val="0"/>
      <w:divBdr>
        <w:top w:val="none" w:sz="0" w:space="0" w:color="auto"/>
        <w:left w:val="none" w:sz="0" w:space="0" w:color="auto"/>
        <w:bottom w:val="none" w:sz="0" w:space="0" w:color="auto"/>
        <w:right w:val="none" w:sz="0" w:space="0" w:color="auto"/>
      </w:divBdr>
    </w:div>
    <w:div w:id="942688366">
      <w:bodyDiv w:val="1"/>
      <w:marLeft w:val="0"/>
      <w:marRight w:val="0"/>
      <w:marTop w:val="0"/>
      <w:marBottom w:val="0"/>
      <w:divBdr>
        <w:top w:val="none" w:sz="0" w:space="0" w:color="auto"/>
        <w:left w:val="none" w:sz="0" w:space="0" w:color="auto"/>
        <w:bottom w:val="none" w:sz="0" w:space="0" w:color="auto"/>
        <w:right w:val="none" w:sz="0" w:space="0" w:color="auto"/>
      </w:divBdr>
      <w:divsChild>
        <w:div w:id="85080853">
          <w:marLeft w:val="0"/>
          <w:marRight w:val="0"/>
          <w:marTop w:val="0"/>
          <w:marBottom w:val="0"/>
          <w:divBdr>
            <w:top w:val="none" w:sz="0" w:space="0" w:color="auto"/>
            <w:left w:val="none" w:sz="0" w:space="0" w:color="auto"/>
            <w:bottom w:val="none" w:sz="0" w:space="0" w:color="auto"/>
            <w:right w:val="none" w:sz="0" w:space="0" w:color="auto"/>
          </w:divBdr>
        </w:div>
        <w:div w:id="390663277">
          <w:marLeft w:val="0"/>
          <w:marRight w:val="0"/>
          <w:marTop w:val="0"/>
          <w:marBottom w:val="0"/>
          <w:divBdr>
            <w:top w:val="none" w:sz="0" w:space="0" w:color="auto"/>
            <w:left w:val="none" w:sz="0" w:space="0" w:color="auto"/>
            <w:bottom w:val="none" w:sz="0" w:space="0" w:color="auto"/>
            <w:right w:val="none" w:sz="0" w:space="0" w:color="auto"/>
          </w:divBdr>
        </w:div>
        <w:div w:id="480926471">
          <w:marLeft w:val="0"/>
          <w:marRight w:val="0"/>
          <w:marTop w:val="0"/>
          <w:marBottom w:val="0"/>
          <w:divBdr>
            <w:top w:val="none" w:sz="0" w:space="0" w:color="auto"/>
            <w:left w:val="none" w:sz="0" w:space="0" w:color="auto"/>
            <w:bottom w:val="none" w:sz="0" w:space="0" w:color="auto"/>
            <w:right w:val="none" w:sz="0" w:space="0" w:color="auto"/>
          </w:divBdr>
        </w:div>
        <w:div w:id="524751964">
          <w:marLeft w:val="0"/>
          <w:marRight w:val="0"/>
          <w:marTop w:val="0"/>
          <w:marBottom w:val="0"/>
          <w:divBdr>
            <w:top w:val="none" w:sz="0" w:space="0" w:color="auto"/>
            <w:left w:val="none" w:sz="0" w:space="0" w:color="auto"/>
            <w:bottom w:val="none" w:sz="0" w:space="0" w:color="auto"/>
            <w:right w:val="none" w:sz="0" w:space="0" w:color="auto"/>
          </w:divBdr>
        </w:div>
        <w:div w:id="704985020">
          <w:marLeft w:val="0"/>
          <w:marRight w:val="0"/>
          <w:marTop w:val="0"/>
          <w:marBottom w:val="0"/>
          <w:divBdr>
            <w:top w:val="none" w:sz="0" w:space="0" w:color="auto"/>
            <w:left w:val="none" w:sz="0" w:space="0" w:color="auto"/>
            <w:bottom w:val="none" w:sz="0" w:space="0" w:color="auto"/>
            <w:right w:val="none" w:sz="0" w:space="0" w:color="auto"/>
          </w:divBdr>
        </w:div>
        <w:div w:id="879904527">
          <w:marLeft w:val="0"/>
          <w:marRight w:val="0"/>
          <w:marTop w:val="0"/>
          <w:marBottom w:val="0"/>
          <w:divBdr>
            <w:top w:val="none" w:sz="0" w:space="0" w:color="auto"/>
            <w:left w:val="none" w:sz="0" w:space="0" w:color="auto"/>
            <w:bottom w:val="none" w:sz="0" w:space="0" w:color="auto"/>
            <w:right w:val="none" w:sz="0" w:space="0" w:color="auto"/>
          </w:divBdr>
        </w:div>
        <w:div w:id="899285040">
          <w:marLeft w:val="0"/>
          <w:marRight w:val="0"/>
          <w:marTop w:val="0"/>
          <w:marBottom w:val="0"/>
          <w:divBdr>
            <w:top w:val="none" w:sz="0" w:space="0" w:color="auto"/>
            <w:left w:val="none" w:sz="0" w:space="0" w:color="auto"/>
            <w:bottom w:val="none" w:sz="0" w:space="0" w:color="auto"/>
            <w:right w:val="none" w:sz="0" w:space="0" w:color="auto"/>
          </w:divBdr>
        </w:div>
        <w:div w:id="1127308950">
          <w:marLeft w:val="0"/>
          <w:marRight w:val="0"/>
          <w:marTop w:val="0"/>
          <w:marBottom w:val="0"/>
          <w:divBdr>
            <w:top w:val="none" w:sz="0" w:space="0" w:color="auto"/>
            <w:left w:val="none" w:sz="0" w:space="0" w:color="auto"/>
            <w:bottom w:val="none" w:sz="0" w:space="0" w:color="auto"/>
            <w:right w:val="none" w:sz="0" w:space="0" w:color="auto"/>
          </w:divBdr>
        </w:div>
        <w:div w:id="1376858096">
          <w:marLeft w:val="0"/>
          <w:marRight w:val="0"/>
          <w:marTop w:val="0"/>
          <w:marBottom w:val="0"/>
          <w:divBdr>
            <w:top w:val="none" w:sz="0" w:space="0" w:color="auto"/>
            <w:left w:val="none" w:sz="0" w:space="0" w:color="auto"/>
            <w:bottom w:val="none" w:sz="0" w:space="0" w:color="auto"/>
            <w:right w:val="none" w:sz="0" w:space="0" w:color="auto"/>
          </w:divBdr>
        </w:div>
        <w:div w:id="1524316714">
          <w:marLeft w:val="0"/>
          <w:marRight w:val="0"/>
          <w:marTop w:val="0"/>
          <w:marBottom w:val="0"/>
          <w:divBdr>
            <w:top w:val="none" w:sz="0" w:space="0" w:color="auto"/>
            <w:left w:val="none" w:sz="0" w:space="0" w:color="auto"/>
            <w:bottom w:val="none" w:sz="0" w:space="0" w:color="auto"/>
            <w:right w:val="none" w:sz="0" w:space="0" w:color="auto"/>
          </w:divBdr>
        </w:div>
      </w:divsChild>
    </w:div>
    <w:div w:id="942878057">
      <w:bodyDiv w:val="1"/>
      <w:marLeft w:val="0"/>
      <w:marRight w:val="0"/>
      <w:marTop w:val="0"/>
      <w:marBottom w:val="0"/>
      <w:divBdr>
        <w:top w:val="none" w:sz="0" w:space="0" w:color="auto"/>
        <w:left w:val="none" w:sz="0" w:space="0" w:color="auto"/>
        <w:bottom w:val="none" w:sz="0" w:space="0" w:color="auto"/>
        <w:right w:val="none" w:sz="0" w:space="0" w:color="auto"/>
      </w:divBdr>
      <w:divsChild>
        <w:div w:id="51389915">
          <w:marLeft w:val="0"/>
          <w:marRight w:val="0"/>
          <w:marTop w:val="0"/>
          <w:marBottom w:val="0"/>
          <w:divBdr>
            <w:top w:val="none" w:sz="0" w:space="0" w:color="auto"/>
            <w:left w:val="none" w:sz="0" w:space="0" w:color="auto"/>
            <w:bottom w:val="none" w:sz="0" w:space="0" w:color="auto"/>
            <w:right w:val="none" w:sz="0" w:space="0" w:color="auto"/>
          </w:divBdr>
        </w:div>
        <w:div w:id="512571529">
          <w:marLeft w:val="0"/>
          <w:marRight w:val="0"/>
          <w:marTop w:val="0"/>
          <w:marBottom w:val="0"/>
          <w:divBdr>
            <w:top w:val="none" w:sz="0" w:space="0" w:color="auto"/>
            <w:left w:val="none" w:sz="0" w:space="0" w:color="auto"/>
            <w:bottom w:val="none" w:sz="0" w:space="0" w:color="auto"/>
            <w:right w:val="none" w:sz="0" w:space="0" w:color="auto"/>
          </w:divBdr>
        </w:div>
        <w:div w:id="586426249">
          <w:marLeft w:val="0"/>
          <w:marRight w:val="0"/>
          <w:marTop w:val="0"/>
          <w:marBottom w:val="0"/>
          <w:divBdr>
            <w:top w:val="none" w:sz="0" w:space="0" w:color="auto"/>
            <w:left w:val="none" w:sz="0" w:space="0" w:color="auto"/>
            <w:bottom w:val="none" w:sz="0" w:space="0" w:color="auto"/>
            <w:right w:val="none" w:sz="0" w:space="0" w:color="auto"/>
          </w:divBdr>
        </w:div>
        <w:div w:id="588463933">
          <w:marLeft w:val="0"/>
          <w:marRight w:val="0"/>
          <w:marTop w:val="0"/>
          <w:marBottom w:val="0"/>
          <w:divBdr>
            <w:top w:val="none" w:sz="0" w:space="0" w:color="auto"/>
            <w:left w:val="none" w:sz="0" w:space="0" w:color="auto"/>
            <w:bottom w:val="none" w:sz="0" w:space="0" w:color="auto"/>
            <w:right w:val="none" w:sz="0" w:space="0" w:color="auto"/>
          </w:divBdr>
        </w:div>
        <w:div w:id="619457751">
          <w:marLeft w:val="0"/>
          <w:marRight w:val="0"/>
          <w:marTop w:val="0"/>
          <w:marBottom w:val="0"/>
          <w:divBdr>
            <w:top w:val="none" w:sz="0" w:space="0" w:color="auto"/>
            <w:left w:val="none" w:sz="0" w:space="0" w:color="auto"/>
            <w:bottom w:val="none" w:sz="0" w:space="0" w:color="auto"/>
            <w:right w:val="none" w:sz="0" w:space="0" w:color="auto"/>
          </w:divBdr>
        </w:div>
        <w:div w:id="625893750">
          <w:marLeft w:val="0"/>
          <w:marRight w:val="0"/>
          <w:marTop w:val="0"/>
          <w:marBottom w:val="0"/>
          <w:divBdr>
            <w:top w:val="none" w:sz="0" w:space="0" w:color="auto"/>
            <w:left w:val="none" w:sz="0" w:space="0" w:color="auto"/>
            <w:bottom w:val="none" w:sz="0" w:space="0" w:color="auto"/>
            <w:right w:val="none" w:sz="0" w:space="0" w:color="auto"/>
          </w:divBdr>
        </w:div>
        <w:div w:id="629631602">
          <w:marLeft w:val="0"/>
          <w:marRight w:val="0"/>
          <w:marTop w:val="0"/>
          <w:marBottom w:val="0"/>
          <w:divBdr>
            <w:top w:val="none" w:sz="0" w:space="0" w:color="auto"/>
            <w:left w:val="none" w:sz="0" w:space="0" w:color="auto"/>
            <w:bottom w:val="none" w:sz="0" w:space="0" w:color="auto"/>
            <w:right w:val="none" w:sz="0" w:space="0" w:color="auto"/>
          </w:divBdr>
        </w:div>
        <w:div w:id="729964869">
          <w:marLeft w:val="0"/>
          <w:marRight w:val="0"/>
          <w:marTop w:val="0"/>
          <w:marBottom w:val="0"/>
          <w:divBdr>
            <w:top w:val="none" w:sz="0" w:space="0" w:color="auto"/>
            <w:left w:val="none" w:sz="0" w:space="0" w:color="auto"/>
            <w:bottom w:val="none" w:sz="0" w:space="0" w:color="auto"/>
            <w:right w:val="none" w:sz="0" w:space="0" w:color="auto"/>
          </w:divBdr>
        </w:div>
        <w:div w:id="757216212">
          <w:marLeft w:val="0"/>
          <w:marRight w:val="0"/>
          <w:marTop w:val="0"/>
          <w:marBottom w:val="0"/>
          <w:divBdr>
            <w:top w:val="none" w:sz="0" w:space="0" w:color="auto"/>
            <w:left w:val="none" w:sz="0" w:space="0" w:color="auto"/>
            <w:bottom w:val="none" w:sz="0" w:space="0" w:color="auto"/>
            <w:right w:val="none" w:sz="0" w:space="0" w:color="auto"/>
          </w:divBdr>
        </w:div>
        <w:div w:id="826870934">
          <w:marLeft w:val="0"/>
          <w:marRight w:val="0"/>
          <w:marTop w:val="0"/>
          <w:marBottom w:val="0"/>
          <w:divBdr>
            <w:top w:val="none" w:sz="0" w:space="0" w:color="auto"/>
            <w:left w:val="none" w:sz="0" w:space="0" w:color="auto"/>
            <w:bottom w:val="none" w:sz="0" w:space="0" w:color="auto"/>
            <w:right w:val="none" w:sz="0" w:space="0" w:color="auto"/>
          </w:divBdr>
        </w:div>
        <w:div w:id="885877485">
          <w:marLeft w:val="0"/>
          <w:marRight w:val="0"/>
          <w:marTop w:val="0"/>
          <w:marBottom w:val="0"/>
          <w:divBdr>
            <w:top w:val="none" w:sz="0" w:space="0" w:color="auto"/>
            <w:left w:val="none" w:sz="0" w:space="0" w:color="auto"/>
            <w:bottom w:val="none" w:sz="0" w:space="0" w:color="auto"/>
            <w:right w:val="none" w:sz="0" w:space="0" w:color="auto"/>
          </w:divBdr>
        </w:div>
        <w:div w:id="1097826125">
          <w:marLeft w:val="0"/>
          <w:marRight w:val="0"/>
          <w:marTop w:val="0"/>
          <w:marBottom w:val="0"/>
          <w:divBdr>
            <w:top w:val="none" w:sz="0" w:space="0" w:color="auto"/>
            <w:left w:val="none" w:sz="0" w:space="0" w:color="auto"/>
            <w:bottom w:val="none" w:sz="0" w:space="0" w:color="auto"/>
            <w:right w:val="none" w:sz="0" w:space="0" w:color="auto"/>
          </w:divBdr>
        </w:div>
        <w:div w:id="1282953398">
          <w:marLeft w:val="0"/>
          <w:marRight w:val="0"/>
          <w:marTop w:val="0"/>
          <w:marBottom w:val="0"/>
          <w:divBdr>
            <w:top w:val="none" w:sz="0" w:space="0" w:color="auto"/>
            <w:left w:val="none" w:sz="0" w:space="0" w:color="auto"/>
            <w:bottom w:val="none" w:sz="0" w:space="0" w:color="auto"/>
            <w:right w:val="none" w:sz="0" w:space="0" w:color="auto"/>
          </w:divBdr>
        </w:div>
        <w:div w:id="1296257054">
          <w:marLeft w:val="0"/>
          <w:marRight w:val="0"/>
          <w:marTop w:val="0"/>
          <w:marBottom w:val="0"/>
          <w:divBdr>
            <w:top w:val="none" w:sz="0" w:space="0" w:color="auto"/>
            <w:left w:val="none" w:sz="0" w:space="0" w:color="auto"/>
            <w:bottom w:val="none" w:sz="0" w:space="0" w:color="auto"/>
            <w:right w:val="none" w:sz="0" w:space="0" w:color="auto"/>
          </w:divBdr>
        </w:div>
        <w:div w:id="1307934556">
          <w:marLeft w:val="0"/>
          <w:marRight w:val="0"/>
          <w:marTop w:val="0"/>
          <w:marBottom w:val="0"/>
          <w:divBdr>
            <w:top w:val="none" w:sz="0" w:space="0" w:color="auto"/>
            <w:left w:val="none" w:sz="0" w:space="0" w:color="auto"/>
            <w:bottom w:val="none" w:sz="0" w:space="0" w:color="auto"/>
            <w:right w:val="none" w:sz="0" w:space="0" w:color="auto"/>
          </w:divBdr>
        </w:div>
        <w:div w:id="1318192517">
          <w:marLeft w:val="0"/>
          <w:marRight w:val="0"/>
          <w:marTop w:val="0"/>
          <w:marBottom w:val="0"/>
          <w:divBdr>
            <w:top w:val="none" w:sz="0" w:space="0" w:color="auto"/>
            <w:left w:val="none" w:sz="0" w:space="0" w:color="auto"/>
            <w:bottom w:val="none" w:sz="0" w:space="0" w:color="auto"/>
            <w:right w:val="none" w:sz="0" w:space="0" w:color="auto"/>
          </w:divBdr>
        </w:div>
        <w:div w:id="1367950246">
          <w:marLeft w:val="0"/>
          <w:marRight w:val="0"/>
          <w:marTop w:val="0"/>
          <w:marBottom w:val="0"/>
          <w:divBdr>
            <w:top w:val="none" w:sz="0" w:space="0" w:color="auto"/>
            <w:left w:val="none" w:sz="0" w:space="0" w:color="auto"/>
            <w:bottom w:val="none" w:sz="0" w:space="0" w:color="auto"/>
            <w:right w:val="none" w:sz="0" w:space="0" w:color="auto"/>
          </w:divBdr>
        </w:div>
        <w:div w:id="1451169711">
          <w:marLeft w:val="0"/>
          <w:marRight w:val="0"/>
          <w:marTop w:val="0"/>
          <w:marBottom w:val="0"/>
          <w:divBdr>
            <w:top w:val="none" w:sz="0" w:space="0" w:color="auto"/>
            <w:left w:val="none" w:sz="0" w:space="0" w:color="auto"/>
            <w:bottom w:val="none" w:sz="0" w:space="0" w:color="auto"/>
            <w:right w:val="none" w:sz="0" w:space="0" w:color="auto"/>
          </w:divBdr>
        </w:div>
        <w:div w:id="1459572132">
          <w:marLeft w:val="0"/>
          <w:marRight w:val="0"/>
          <w:marTop w:val="0"/>
          <w:marBottom w:val="0"/>
          <w:divBdr>
            <w:top w:val="none" w:sz="0" w:space="0" w:color="auto"/>
            <w:left w:val="none" w:sz="0" w:space="0" w:color="auto"/>
            <w:bottom w:val="none" w:sz="0" w:space="0" w:color="auto"/>
            <w:right w:val="none" w:sz="0" w:space="0" w:color="auto"/>
          </w:divBdr>
        </w:div>
        <w:div w:id="1677077332">
          <w:marLeft w:val="0"/>
          <w:marRight w:val="0"/>
          <w:marTop w:val="0"/>
          <w:marBottom w:val="0"/>
          <w:divBdr>
            <w:top w:val="none" w:sz="0" w:space="0" w:color="auto"/>
            <w:left w:val="none" w:sz="0" w:space="0" w:color="auto"/>
            <w:bottom w:val="none" w:sz="0" w:space="0" w:color="auto"/>
            <w:right w:val="none" w:sz="0" w:space="0" w:color="auto"/>
          </w:divBdr>
        </w:div>
        <w:div w:id="1883442117">
          <w:marLeft w:val="0"/>
          <w:marRight w:val="0"/>
          <w:marTop w:val="0"/>
          <w:marBottom w:val="0"/>
          <w:divBdr>
            <w:top w:val="none" w:sz="0" w:space="0" w:color="auto"/>
            <w:left w:val="none" w:sz="0" w:space="0" w:color="auto"/>
            <w:bottom w:val="none" w:sz="0" w:space="0" w:color="auto"/>
            <w:right w:val="none" w:sz="0" w:space="0" w:color="auto"/>
          </w:divBdr>
        </w:div>
        <w:div w:id="1885748427">
          <w:marLeft w:val="0"/>
          <w:marRight w:val="0"/>
          <w:marTop w:val="0"/>
          <w:marBottom w:val="0"/>
          <w:divBdr>
            <w:top w:val="none" w:sz="0" w:space="0" w:color="auto"/>
            <w:left w:val="none" w:sz="0" w:space="0" w:color="auto"/>
            <w:bottom w:val="none" w:sz="0" w:space="0" w:color="auto"/>
            <w:right w:val="none" w:sz="0" w:space="0" w:color="auto"/>
          </w:divBdr>
        </w:div>
        <w:div w:id="1937010490">
          <w:marLeft w:val="0"/>
          <w:marRight w:val="0"/>
          <w:marTop w:val="0"/>
          <w:marBottom w:val="0"/>
          <w:divBdr>
            <w:top w:val="none" w:sz="0" w:space="0" w:color="auto"/>
            <w:left w:val="none" w:sz="0" w:space="0" w:color="auto"/>
            <w:bottom w:val="none" w:sz="0" w:space="0" w:color="auto"/>
            <w:right w:val="none" w:sz="0" w:space="0" w:color="auto"/>
          </w:divBdr>
        </w:div>
      </w:divsChild>
    </w:div>
    <w:div w:id="956792286">
      <w:bodyDiv w:val="1"/>
      <w:marLeft w:val="0"/>
      <w:marRight w:val="0"/>
      <w:marTop w:val="0"/>
      <w:marBottom w:val="0"/>
      <w:divBdr>
        <w:top w:val="none" w:sz="0" w:space="0" w:color="auto"/>
        <w:left w:val="none" w:sz="0" w:space="0" w:color="auto"/>
        <w:bottom w:val="none" w:sz="0" w:space="0" w:color="auto"/>
        <w:right w:val="none" w:sz="0" w:space="0" w:color="auto"/>
      </w:divBdr>
    </w:div>
    <w:div w:id="971133298">
      <w:bodyDiv w:val="1"/>
      <w:marLeft w:val="0"/>
      <w:marRight w:val="0"/>
      <w:marTop w:val="0"/>
      <w:marBottom w:val="0"/>
      <w:divBdr>
        <w:top w:val="none" w:sz="0" w:space="0" w:color="auto"/>
        <w:left w:val="none" w:sz="0" w:space="0" w:color="auto"/>
        <w:bottom w:val="none" w:sz="0" w:space="0" w:color="auto"/>
        <w:right w:val="none" w:sz="0" w:space="0" w:color="auto"/>
      </w:divBdr>
    </w:div>
    <w:div w:id="974986906">
      <w:bodyDiv w:val="1"/>
      <w:marLeft w:val="0"/>
      <w:marRight w:val="0"/>
      <w:marTop w:val="0"/>
      <w:marBottom w:val="0"/>
      <w:divBdr>
        <w:top w:val="none" w:sz="0" w:space="0" w:color="auto"/>
        <w:left w:val="none" w:sz="0" w:space="0" w:color="auto"/>
        <w:bottom w:val="none" w:sz="0" w:space="0" w:color="auto"/>
        <w:right w:val="none" w:sz="0" w:space="0" w:color="auto"/>
      </w:divBdr>
    </w:div>
    <w:div w:id="977415331">
      <w:bodyDiv w:val="1"/>
      <w:marLeft w:val="0"/>
      <w:marRight w:val="0"/>
      <w:marTop w:val="0"/>
      <w:marBottom w:val="0"/>
      <w:divBdr>
        <w:top w:val="none" w:sz="0" w:space="0" w:color="auto"/>
        <w:left w:val="none" w:sz="0" w:space="0" w:color="auto"/>
        <w:bottom w:val="none" w:sz="0" w:space="0" w:color="auto"/>
        <w:right w:val="none" w:sz="0" w:space="0" w:color="auto"/>
      </w:divBdr>
    </w:div>
    <w:div w:id="983510836">
      <w:bodyDiv w:val="1"/>
      <w:marLeft w:val="0"/>
      <w:marRight w:val="0"/>
      <w:marTop w:val="0"/>
      <w:marBottom w:val="0"/>
      <w:divBdr>
        <w:top w:val="none" w:sz="0" w:space="0" w:color="auto"/>
        <w:left w:val="none" w:sz="0" w:space="0" w:color="auto"/>
        <w:bottom w:val="none" w:sz="0" w:space="0" w:color="auto"/>
        <w:right w:val="none" w:sz="0" w:space="0" w:color="auto"/>
      </w:divBdr>
    </w:div>
    <w:div w:id="987512026">
      <w:bodyDiv w:val="1"/>
      <w:marLeft w:val="0"/>
      <w:marRight w:val="0"/>
      <w:marTop w:val="0"/>
      <w:marBottom w:val="0"/>
      <w:divBdr>
        <w:top w:val="none" w:sz="0" w:space="0" w:color="auto"/>
        <w:left w:val="none" w:sz="0" w:space="0" w:color="auto"/>
        <w:bottom w:val="none" w:sz="0" w:space="0" w:color="auto"/>
        <w:right w:val="none" w:sz="0" w:space="0" w:color="auto"/>
      </w:divBdr>
    </w:div>
    <w:div w:id="993532048">
      <w:bodyDiv w:val="1"/>
      <w:marLeft w:val="0"/>
      <w:marRight w:val="0"/>
      <w:marTop w:val="0"/>
      <w:marBottom w:val="0"/>
      <w:divBdr>
        <w:top w:val="none" w:sz="0" w:space="0" w:color="auto"/>
        <w:left w:val="none" w:sz="0" w:space="0" w:color="auto"/>
        <w:bottom w:val="none" w:sz="0" w:space="0" w:color="auto"/>
        <w:right w:val="none" w:sz="0" w:space="0" w:color="auto"/>
      </w:divBdr>
      <w:divsChild>
        <w:div w:id="15087571">
          <w:marLeft w:val="0"/>
          <w:marRight w:val="0"/>
          <w:marTop w:val="0"/>
          <w:marBottom w:val="0"/>
          <w:divBdr>
            <w:top w:val="none" w:sz="0" w:space="0" w:color="auto"/>
            <w:left w:val="none" w:sz="0" w:space="0" w:color="auto"/>
            <w:bottom w:val="none" w:sz="0" w:space="0" w:color="auto"/>
            <w:right w:val="none" w:sz="0" w:space="0" w:color="auto"/>
          </w:divBdr>
        </w:div>
        <w:div w:id="21977750">
          <w:marLeft w:val="0"/>
          <w:marRight w:val="0"/>
          <w:marTop w:val="0"/>
          <w:marBottom w:val="0"/>
          <w:divBdr>
            <w:top w:val="none" w:sz="0" w:space="0" w:color="auto"/>
            <w:left w:val="none" w:sz="0" w:space="0" w:color="auto"/>
            <w:bottom w:val="none" w:sz="0" w:space="0" w:color="auto"/>
            <w:right w:val="none" w:sz="0" w:space="0" w:color="auto"/>
          </w:divBdr>
        </w:div>
        <w:div w:id="32124240">
          <w:marLeft w:val="0"/>
          <w:marRight w:val="0"/>
          <w:marTop w:val="0"/>
          <w:marBottom w:val="0"/>
          <w:divBdr>
            <w:top w:val="none" w:sz="0" w:space="0" w:color="auto"/>
            <w:left w:val="none" w:sz="0" w:space="0" w:color="auto"/>
            <w:bottom w:val="none" w:sz="0" w:space="0" w:color="auto"/>
            <w:right w:val="none" w:sz="0" w:space="0" w:color="auto"/>
          </w:divBdr>
        </w:div>
        <w:div w:id="141776453">
          <w:marLeft w:val="0"/>
          <w:marRight w:val="0"/>
          <w:marTop w:val="0"/>
          <w:marBottom w:val="0"/>
          <w:divBdr>
            <w:top w:val="none" w:sz="0" w:space="0" w:color="auto"/>
            <w:left w:val="none" w:sz="0" w:space="0" w:color="auto"/>
            <w:bottom w:val="none" w:sz="0" w:space="0" w:color="auto"/>
            <w:right w:val="none" w:sz="0" w:space="0" w:color="auto"/>
          </w:divBdr>
        </w:div>
        <w:div w:id="153683948">
          <w:marLeft w:val="0"/>
          <w:marRight w:val="0"/>
          <w:marTop w:val="0"/>
          <w:marBottom w:val="0"/>
          <w:divBdr>
            <w:top w:val="none" w:sz="0" w:space="0" w:color="auto"/>
            <w:left w:val="none" w:sz="0" w:space="0" w:color="auto"/>
            <w:bottom w:val="none" w:sz="0" w:space="0" w:color="auto"/>
            <w:right w:val="none" w:sz="0" w:space="0" w:color="auto"/>
          </w:divBdr>
        </w:div>
        <w:div w:id="300766254">
          <w:marLeft w:val="0"/>
          <w:marRight w:val="0"/>
          <w:marTop w:val="0"/>
          <w:marBottom w:val="0"/>
          <w:divBdr>
            <w:top w:val="none" w:sz="0" w:space="0" w:color="auto"/>
            <w:left w:val="none" w:sz="0" w:space="0" w:color="auto"/>
            <w:bottom w:val="none" w:sz="0" w:space="0" w:color="auto"/>
            <w:right w:val="none" w:sz="0" w:space="0" w:color="auto"/>
          </w:divBdr>
        </w:div>
        <w:div w:id="329601537">
          <w:marLeft w:val="0"/>
          <w:marRight w:val="0"/>
          <w:marTop w:val="0"/>
          <w:marBottom w:val="0"/>
          <w:divBdr>
            <w:top w:val="none" w:sz="0" w:space="0" w:color="auto"/>
            <w:left w:val="none" w:sz="0" w:space="0" w:color="auto"/>
            <w:bottom w:val="none" w:sz="0" w:space="0" w:color="auto"/>
            <w:right w:val="none" w:sz="0" w:space="0" w:color="auto"/>
          </w:divBdr>
        </w:div>
        <w:div w:id="451246235">
          <w:marLeft w:val="0"/>
          <w:marRight w:val="0"/>
          <w:marTop w:val="0"/>
          <w:marBottom w:val="0"/>
          <w:divBdr>
            <w:top w:val="none" w:sz="0" w:space="0" w:color="auto"/>
            <w:left w:val="none" w:sz="0" w:space="0" w:color="auto"/>
            <w:bottom w:val="none" w:sz="0" w:space="0" w:color="auto"/>
            <w:right w:val="none" w:sz="0" w:space="0" w:color="auto"/>
          </w:divBdr>
        </w:div>
        <w:div w:id="506408637">
          <w:marLeft w:val="0"/>
          <w:marRight w:val="0"/>
          <w:marTop w:val="0"/>
          <w:marBottom w:val="0"/>
          <w:divBdr>
            <w:top w:val="none" w:sz="0" w:space="0" w:color="auto"/>
            <w:left w:val="none" w:sz="0" w:space="0" w:color="auto"/>
            <w:bottom w:val="none" w:sz="0" w:space="0" w:color="auto"/>
            <w:right w:val="none" w:sz="0" w:space="0" w:color="auto"/>
          </w:divBdr>
        </w:div>
        <w:div w:id="507334156">
          <w:marLeft w:val="0"/>
          <w:marRight w:val="0"/>
          <w:marTop w:val="0"/>
          <w:marBottom w:val="0"/>
          <w:divBdr>
            <w:top w:val="none" w:sz="0" w:space="0" w:color="auto"/>
            <w:left w:val="none" w:sz="0" w:space="0" w:color="auto"/>
            <w:bottom w:val="none" w:sz="0" w:space="0" w:color="auto"/>
            <w:right w:val="none" w:sz="0" w:space="0" w:color="auto"/>
          </w:divBdr>
        </w:div>
        <w:div w:id="536478479">
          <w:marLeft w:val="0"/>
          <w:marRight w:val="0"/>
          <w:marTop w:val="0"/>
          <w:marBottom w:val="0"/>
          <w:divBdr>
            <w:top w:val="none" w:sz="0" w:space="0" w:color="auto"/>
            <w:left w:val="none" w:sz="0" w:space="0" w:color="auto"/>
            <w:bottom w:val="none" w:sz="0" w:space="0" w:color="auto"/>
            <w:right w:val="none" w:sz="0" w:space="0" w:color="auto"/>
          </w:divBdr>
        </w:div>
        <w:div w:id="653025498">
          <w:marLeft w:val="0"/>
          <w:marRight w:val="0"/>
          <w:marTop w:val="0"/>
          <w:marBottom w:val="0"/>
          <w:divBdr>
            <w:top w:val="none" w:sz="0" w:space="0" w:color="auto"/>
            <w:left w:val="none" w:sz="0" w:space="0" w:color="auto"/>
            <w:bottom w:val="none" w:sz="0" w:space="0" w:color="auto"/>
            <w:right w:val="none" w:sz="0" w:space="0" w:color="auto"/>
          </w:divBdr>
        </w:div>
        <w:div w:id="707920829">
          <w:marLeft w:val="0"/>
          <w:marRight w:val="0"/>
          <w:marTop w:val="0"/>
          <w:marBottom w:val="0"/>
          <w:divBdr>
            <w:top w:val="none" w:sz="0" w:space="0" w:color="auto"/>
            <w:left w:val="none" w:sz="0" w:space="0" w:color="auto"/>
            <w:bottom w:val="none" w:sz="0" w:space="0" w:color="auto"/>
            <w:right w:val="none" w:sz="0" w:space="0" w:color="auto"/>
          </w:divBdr>
        </w:div>
        <w:div w:id="727416026">
          <w:marLeft w:val="0"/>
          <w:marRight w:val="0"/>
          <w:marTop w:val="0"/>
          <w:marBottom w:val="0"/>
          <w:divBdr>
            <w:top w:val="none" w:sz="0" w:space="0" w:color="auto"/>
            <w:left w:val="none" w:sz="0" w:space="0" w:color="auto"/>
            <w:bottom w:val="none" w:sz="0" w:space="0" w:color="auto"/>
            <w:right w:val="none" w:sz="0" w:space="0" w:color="auto"/>
          </w:divBdr>
        </w:div>
        <w:div w:id="840582477">
          <w:marLeft w:val="0"/>
          <w:marRight w:val="0"/>
          <w:marTop w:val="0"/>
          <w:marBottom w:val="0"/>
          <w:divBdr>
            <w:top w:val="none" w:sz="0" w:space="0" w:color="auto"/>
            <w:left w:val="none" w:sz="0" w:space="0" w:color="auto"/>
            <w:bottom w:val="none" w:sz="0" w:space="0" w:color="auto"/>
            <w:right w:val="none" w:sz="0" w:space="0" w:color="auto"/>
          </w:divBdr>
        </w:div>
        <w:div w:id="943997496">
          <w:marLeft w:val="0"/>
          <w:marRight w:val="0"/>
          <w:marTop w:val="0"/>
          <w:marBottom w:val="0"/>
          <w:divBdr>
            <w:top w:val="none" w:sz="0" w:space="0" w:color="auto"/>
            <w:left w:val="none" w:sz="0" w:space="0" w:color="auto"/>
            <w:bottom w:val="none" w:sz="0" w:space="0" w:color="auto"/>
            <w:right w:val="none" w:sz="0" w:space="0" w:color="auto"/>
          </w:divBdr>
        </w:div>
        <w:div w:id="1111051834">
          <w:marLeft w:val="0"/>
          <w:marRight w:val="0"/>
          <w:marTop w:val="0"/>
          <w:marBottom w:val="0"/>
          <w:divBdr>
            <w:top w:val="none" w:sz="0" w:space="0" w:color="auto"/>
            <w:left w:val="none" w:sz="0" w:space="0" w:color="auto"/>
            <w:bottom w:val="none" w:sz="0" w:space="0" w:color="auto"/>
            <w:right w:val="none" w:sz="0" w:space="0" w:color="auto"/>
          </w:divBdr>
        </w:div>
        <w:div w:id="1274097314">
          <w:marLeft w:val="0"/>
          <w:marRight w:val="0"/>
          <w:marTop w:val="0"/>
          <w:marBottom w:val="0"/>
          <w:divBdr>
            <w:top w:val="none" w:sz="0" w:space="0" w:color="auto"/>
            <w:left w:val="none" w:sz="0" w:space="0" w:color="auto"/>
            <w:bottom w:val="none" w:sz="0" w:space="0" w:color="auto"/>
            <w:right w:val="none" w:sz="0" w:space="0" w:color="auto"/>
          </w:divBdr>
        </w:div>
        <w:div w:id="1510758825">
          <w:marLeft w:val="0"/>
          <w:marRight w:val="0"/>
          <w:marTop w:val="0"/>
          <w:marBottom w:val="0"/>
          <w:divBdr>
            <w:top w:val="none" w:sz="0" w:space="0" w:color="auto"/>
            <w:left w:val="none" w:sz="0" w:space="0" w:color="auto"/>
            <w:bottom w:val="none" w:sz="0" w:space="0" w:color="auto"/>
            <w:right w:val="none" w:sz="0" w:space="0" w:color="auto"/>
          </w:divBdr>
          <w:divsChild>
            <w:div w:id="1487819581">
              <w:marLeft w:val="-840"/>
              <w:marRight w:val="0"/>
              <w:marTop w:val="0"/>
              <w:marBottom w:val="0"/>
              <w:divBdr>
                <w:top w:val="single" w:sz="6" w:space="0" w:color="8AA2BF"/>
                <w:left w:val="single" w:sz="6" w:space="0" w:color="8AA2BF"/>
                <w:bottom w:val="single" w:sz="6" w:space="0" w:color="8AA2BF"/>
                <w:right w:val="single" w:sz="6" w:space="0" w:color="8AA2BF"/>
              </w:divBdr>
            </w:div>
          </w:divsChild>
        </w:div>
        <w:div w:id="1523321823">
          <w:marLeft w:val="0"/>
          <w:marRight w:val="0"/>
          <w:marTop w:val="0"/>
          <w:marBottom w:val="0"/>
          <w:divBdr>
            <w:top w:val="none" w:sz="0" w:space="0" w:color="auto"/>
            <w:left w:val="none" w:sz="0" w:space="0" w:color="auto"/>
            <w:bottom w:val="none" w:sz="0" w:space="0" w:color="auto"/>
            <w:right w:val="none" w:sz="0" w:space="0" w:color="auto"/>
          </w:divBdr>
        </w:div>
        <w:div w:id="1653215020">
          <w:marLeft w:val="0"/>
          <w:marRight w:val="0"/>
          <w:marTop w:val="0"/>
          <w:marBottom w:val="0"/>
          <w:divBdr>
            <w:top w:val="none" w:sz="0" w:space="0" w:color="auto"/>
            <w:left w:val="none" w:sz="0" w:space="0" w:color="auto"/>
            <w:bottom w:val="none" w:sz="0" w:space="0" w:color="auto"/>
            <w:right w:val="none" w:sz="0" w:space="0" w:color="auto"/>
          </w:divBdr>
        </w:div>
        <w:div w:id="1657027064">
          <w:marLeft w:val="0"/>
          <w:marRight w:val="0"/>
          <w:marTop w:val="0"/>
          <w:marBottom w:val="0"/>
          <w:divBdr>
            <w:top w:val="none" w:sz="0" w:space="0" w:color="auto"/>
            <w:left w:val="none" w:sz="0" w:space="0" w:color="auto"/>
            <w:bottom w:val="none" w:sz="0" w:space="0" w:color="auto"/>
            <w:right w:val="none" w:sz="0" w:space="0" w:color="auto"/>
          </w:divBdr>
        </w:div>
        <w:div w:id="1709796424">
          <w:marLeft w:val="0"/>
          <w:marRight w:val="0"/>
          <w:marTop w:val="0"/>
          <w:marBottom w:val="0"/>
          <w:divBdr>
            <w:top w:val="none" w:sz="0" w:space="0" w:color="auto"/>
            <w:left w:val="none" w:sz="0" w:space="0" w:color="auto"/>
            <w:bottom w:val="none" w:sz="0" w:space="0" w:color="auto"/>
            <w:right w:val="none" w:sz="0" w:space="0" w:color="auto"/>
          </w:divBdr>
        </w:div>
        <w:div w:id="1839425108">
          <w:marLeft w:val="0"/>
          <w:marRight w:val="0"/>
          <w:marTop w:val="0"/>
          <w:marBottom w:val="0"/>
          <w:divBdr>
            <w:top w:val="none" w:sz="0" w:space="0" w:color="auto"/>
            <w:left w:val="none" w:sz="0" w:space="0" w:color="auto"/>
            <w:bottom w:val="none" w:sz="0" w:space="0" w:color="auto"/>
            <w:right w:val="none" w:sz="0" w:space="0" w:color="auto"/>
          </w:divBdr>
        </w:div>
        <w:div w:id="1860924121">
          <w:marLeft w:val="0"/>
          <w:marRight w:val="0"/>
          <w:marTop w:val="0"/>
          <w:marBottom w:val="0"/>
          <w:divBdr>
            <w:top w:val="none" w:sz="0" w:space="0" w:color="auto"/>
            <w:left w:val="none" w:sz="0" w:space="0" w:color="auto"/>
            <w:bottom w:val="none" w:sz="0" w:space="0" w:color="auto"/>
            <w:right w:val="none" w:sz="0" w:space="0" w:color="auto"/>
          </w:divBdr>
        </w:div>
        <w:div w:id="1891071574">
          <w:marLeft w:val="0"/>
          <w:marRight w:val="0"/>
          <w:marTop w:val="0"/>
          <w:marBottom w:val="0"/>
          <w:divBdr>
            <w:top w:val="none" w:sz="0" w:space="0" w:color="auto"/>
            <w:left w:val="none" w:sz="0" w:space="0" w:color="auto"/>
            <w:bottom w:val="none" w:sz="0" w:space="0" w:color="auto"/>
            <w:right w:val="none" w:sz="0" w:space="0" w:color="auto"/>
          </w:divBdr>
        </w:div>
        <w:div w:id="1917325017">
          <w:marLeft w:val="0"/>
          <w:marRight w:val="0"/>
          <w:marTop w:val="0"/>
          <w:marBottom w:val="0"/>
          <w:divBdr>
            <w:top w:val="none" w:sz="0" w:space="0" w:color="auto"/>
            <w:left w:val="none" w:sz="0" w:space="0" w:color="auto"/>
            <w:bottom w:val="none" w:sz="0" w:space="0" w:color="auto"/>
            <w:right w:val="none" w:sz="0" w:space="0" w:color="auto"/>
          </w:divBdr>
        </w:div>
        <w:div w:id="1937597536">
          <w:marLeft w:val="0"/>
          <w:marRight w:val="0"/>
          <w:marTop w:val="0"/>
          <w:marBottom w:val="0"/>
          <w:divBdr>
            <w:top w:val="none" w:sz="0" w:space="0" w:color="auto"/>
            <w:left w:val="none" w:sz="0" w:space="0" w:color="auto"/>
            <w:bottom w:val="none" w:sz="0" w:space="0" w:color="auto"/>
            <w:right w:val="none" w:sz="0" w:space="0" w:color="auto"/>
          </w:divBdr>
        </w:div>
      </w:divsChild>
    </w:div>
    <w:div w:id="1001856386">
      <w:bodyDiv w:val="1"/>
      <w:marLeft w:val="0"/>
      <w:marRight w:val="0"/>
      <w:marTop w:val="0"/>
      <w:marBottom w:val="0"/>
      <w:divBdr>
        <w:top w:val="none" w:sz="0" w:space="0" w:color="auto"/>
        <w:left w:val="none" w:sz="0" w:space="0" w:color="auto"/>
        <w:bottom w:val="none" w:sz="0" w:space="0" w:color="auto"/>
        <w:right w:val="none" w:sz="0" w:space="0" w:color="auto"/>
      </w:divBdr>
    </w:div>
    <w:div w:id="1005979315">
      <w:bodyDiv w:val="1"/>
      <w:marLeft w:val="0"/>
      <w:marRight w:val="0"/>
      <w:marTop w:val="0"/>
      <w:marBottom w:val="0"/>
      <w:divBdr>
        <w:top w:val="none" w:sz="0" w:space="0" w:color="auto"/>
        <w:left w:val="none" w:sz="0" w:space="0" w:color="auto"/>
        <w:bottom w:val="none" w:sz="0" w:space="0" w:color="auto"/>
        <w:right w:val="none" w:sz="0" w:space="0" w:color="auto"/>
      </w:divBdr>
    </w:div>
    <w:div w:id="1013066198">
      <w:bodyDiv w:val="1"/>
      <w:marLeft w:val="0"/>
      <w:marRight w:val="0"/>
      <w:marTop w:val="0"/>
      <w:marBottom w:val="0"/>
      <w:divBdr>
        <w:top w:val="none" w:sz="0" w:space="0" w:color="auto"/>
        <w:left w:val="none" w:sz="0" w:space="0" w:color="auto"/>
        <w:bottom w:val="none" w:sz="0" w:space="0" w:color="auto"/>
        <w:right w:val="none" w:sz="0" w:space="0" w:color="auto"/>
      </w:divBdr>
    </w:div>
    <w:div w:id="1019699837">
      <w:bodyDiv w:val="1"/>
      <w:marLeft w:val="0"/>
      <w:marRight w:val="0"/>
      <w:marTop w:val="0"/>
      <w:marBottom w:val="0"/>
      <w:divBdr>
        <w:top w:val="none" w:sz="0" w:space="0" w:color="auto"/>
        <w:left w:val="none" w:sz="0" w:space="0" w:color="auto"/>
        <w:bottom w:val="none" w:sz="0" w:space="0" w:color="auto"/>
        <w:right w:val="none" w:sz="0" w:space="0" w:color="auto"/>
      </w:divBdr>
      <w:divsChild>
        <w:div w:id="1220478844">
          <w:marLeft w:val="0"/>
          <w:marRight w:val="0"/>
          <w:marTop w:val="0"/>
          <w:marBottom w:val="0"/>
          <w:divBdr>
            <w:top w:val="none" w:sz="0" w:space="0" w:color="auto"/>
            <w:left w:val="none" w:sz="0" w:space="0" w:color="auto"/>
            <w:bottom w:val="none" w:sz="0" w:space="0" w:color="auto"/>
            <w:right w:val="none" w:sz="0" w:space="0" w:color="auto"/>
          </w:divBdr>
          <w:divsChild>
            <w:div w:id="1178350944">
              <w:marLeft w:val="0"/>
              <w:marRight w:val="0"/>
              <w:marTop w:val="0"/>
              <w:marBottom w:val="0"/>
              <w:divBdr>
                <w:top w:val="none" w:sz="0" w:space="0" w:color="auto"/>
                <w:left w:val="none" w:sz="0" w:space="0" w:color="auto"/>
                <w:bottom w:val="none" w:sz="0" w:space="0" w:color="auto"/>
                <w:right w:val="none" w:sz="0" w:space="0" w:color="auto"/>
              </w:divBdr>
              <w:divsChild>
                <w:div w:id="1498614353">
                  <w:marLeft w:val="0"/>
                  <w:marRight w:val="0"/>
                  <w:marTop w:val="0"/>
                  <w:marBottom w:val="0"/>
                  <w:divBdr>
                    <w:top w:val="none" w:sz="0" w:space="0" w:color="auto"/>
                    <w:left w:val="none" w:sz="0" w:space="0" w:color="auto"/>
                    <w:bottom w:val="none" w:sz="0" w:space="0" w:color="auto"/>
                    <w:right w:val="none" w:sz="0" w:space="0" w:color="auto"/>
                  </w:divBdr>
                  <w:divsChild>
                    <w:div w:id="135942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4126">
      <w:bodyDiv w:val="1"/>
      <w:marLeft w:val="0"/>
      <w:marRight w:val="0"/>
      <w:marTop w:val="0"/>
      <w:marBottom w:val="0"/>
      <w:divBdr>
        <w:top w:val="none" w:sz="0" w:space="0" w:color="auto"/>
        <w:left w:val="none" w:sz="0" w:space="0" w:color="auto"/>
        <w:bottom w:val="none" w:sz="0" w:space="0" w:color="auto"/>
        <w:right w:val="none" w:sz="0" w:space="0" w:color="auto"/>
      </w:divBdr>
    </w:div>
    <w:div w:id="1025056490">
      <w:bodyDiv w:val="1"/>
      <w:marLeft w:val="0"/>
      <w:marRight w:val="0"/>
      <w:marTop w:val="0"/>
      <w:marBottom w:val="0"/>
      <w:divBdr>
        <w:top w:val="none" w:sz="0" w:space="0" w:color="auto"/>
        <w:left w:val="none" w:sz="0" w:space="0" w:color="auto"/>
        <w:bottom w:val="none" w:sz="0" w:space="0" w:color="auto"/>
        <w:right w:val="none" w:sz="0" w:space="0" w:color="auto"/>
      </w:divBdr>
      <w:divsChild>
        <w:div w:id="197209782">
          <w:marLeft w:val="0"/>
          <w:marRight w:val="0"/>
          <w:marTop w:val="0"/>
          <w:marBottom w:val="0"/>
          <w:divBdr>
            <w:top w:val="none" w:sz="0" w:space="0" w:color="auto"/>
            <w:left w:val="none" w:sz="0" w:space="0" w:color="auto"/>
            <w:bottom w:val="none" w:sz="0" w:space="0" w:color="auto"/>
            <w:right w:val="none" w:sz="0" w:space="0" w:color="auto"/>
          </w:divBdr>
        </w:div>
        <w:div w:id="405231073">
          <w:marLeft w:val="0"/>
          <w:marRight w:val="0"/>
          <w:marTop w:val="0"/>
          <w:marBottom w:val="0"/>
          <w:divBdr>
            <w:top w:val="none" w:sz="0" w:space="0" w:color="auto"/>
            <w:left w:val="none" w:sz="0" w:space="0" w:color="auto"/>
            <w:bottom w:val="none" w:sz="0" w:space="0" w:color="auto"/>
            <w:right w:val="none" w:sz="0" w:space="0" w:color="auto"/>
          </w:divBdr>
        </w:div>
      </w:divsChild>
    </w:div>
    <w:div w:id="1040547027">
      <w:bodyDiv w:val="1"/>
      <w:marLeft w:val="0"/>
      <w:marRight w:val="0"/>
      <w:marTop w:val="0"/>
      <w:marBottom w:val="0"/>
      <w:divBdr>
        <w:top w:val="none" w:sz="0" w:space="0" w:color="auto"/>
        <w:left w:val="none" w:sz="0" w:space="0" w:color="auto"/>
        <w:bottom w:val="none" w:sz="0" w:space="0" w:color="auto"/>
        <w:right w:val="none" w:sz="0" w:space="0" w:color="auto"/>
      </w:divBdr>
    </w:div>
    <w:div w:id="1052120019">
      <w:bodyDiv w:val="1"/>
      <w:marLeft w:val="0"/>
      <w:marRight w:val="0"/>
      <w:marTop w:val="0"/>
      <w:marBottom w:val="0"/>
      <w:divBdr>
        <w:top w:val="none" w:sz="0" w:space="0" w:color="auto"/>
        <w:left w:val="none" w:sz="0" w:space="0" w:color="auto"/>
        <w:bottom w:val="none" w:sz="0" w:space="0" w:color="auto"/>
        <w:right w:val="none" w:sz="0" w:space="0" w:color="auto"/>
      </w:divBdr>
      <w:divsChild>
        <w:div w:id="1800604311">
          <w:marLeft w:val="0"/>
          <w:marRight w:val="0"/>
          <w:marTop w:val="0"/>
          <w:marBottom w:val="0"/>
          <w:divBdr>
            <w:top w:val="none" w:sz="0" w:space="0" w:color="auto"/>
            <w:left w:val="none" w:sz="0" w:space="0" w:color="auto"/>
            <w:bottom w:val="none" w:sz="0" w:space="0" w:color="auto"/>
            <w:right w:val="none" w:sz="0" w:space="0" w:color="auto"/>
          </w:divBdr>
          <w:divsChild>
            <w:div w:id="305016568">
              <w:marLeft w:val="0"/>
              <w:marRight w:val="0"/>
              <w:marTop w:val="0"/>
              <w:marBottom w:val="0"/>
              <w:divBdr>
                <w:top w:val="none" w:sz="0" w:space="0" w:color="auto"/>
                <w:left w:val="none" w:sz="0" w:space="0" w:color="auto"/>
                <w:bottom w:val="none" w:sz="0" w:space="0" w:color="auto"/>
                <w:right w:val="none" w:sz="0" w:space="0" w:color="auto"/>
              </w:divBdr>
            </w:div>
            <w:div w:id="734200839">
              <w:marLeft w:val="0"/>
              <w:marRight w:val="0"/>
              <w:marTop w:val="0"/>
              <w:marBottom w:val="0"/>
              <w:divBdr>
                <w:top w:val="none" w:sz="0" w:space="0" w:color="auto"/>
                <w:left w:val="none" w:sz="0" w:space="0" w:color="auto"/>
                <w:bottom w:val="none" w:sz="0" w:space="0" w:color="auto"/>
                <w:right w:val="none" w:sz="0" w:space="0" w:color="auto"/>
              </w:divBdr>
            </w:div>
          </w:divsChild>
        </w:div>
        <w:div w:id="2054576609">
          <w:marLeft w:val="0"/>
          <w:marRight w:val="0"/>
          <w:marTop w:val="0"/>
          <w:marBottom w:val="0"/>
          <w:divBdr>
            <w:top w:val="none" w:sz="0" w:space="0" w:color="auto"/>
            <w:left w:val="none" w:sz="0" w:space="0" w:color="auto"/>
            <w:bottom w:val="none" w:sz="0" w:space="0" w:color="auto"/>
            <w:right w:val="none" w:sz="0" w:space="0" w:color="auto"/>
          </w:divBdr>
          <w:divsChild>
            <w:div w:id="67045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52497">
      <w:bodyDiv w:val="1"/>
      <w:marLeft w:val="0"/>
      <w:marRight w:val="0"/>
      <w:marTop w:val="0"/>
      <w:marBottom w:val="0"/>
      <w:divBdr>
        <w:top w:val="none" w:sz="0" w:space="0" w:color="auto"/>
        <w:left w:val="none" w:sz="0" w:space="0" w:color="auto"/>
        <w:bottom w:val="none" w:sz="0" w:space="0" w:color="auto"/>
        <w:right w:val="none" w:sz="0" w:space="0" w:color="auto"/>
      </w:divBdr>
      <w:divsChild>
        <w:div w:id="291405701">
          <w:marLeft w:val="0"/>
          <w:marRight w:val="0"/>
          <w:marTop w:val="0"/>
          <w:marBottom w:val="0"/>
          <w:divBdr>
            <w:top w:val="none" w:sz="0" w:space="0" w:color="auto"/>
            <w:left w:val="none" w:sz="0" w:space="0" w:color="auto"/>
            <w:bottom w:val="none" w:sz="0" w:space="0" w:color="auto"/>
            <w:right w:val="none" w:sz="0" w:space="0" w:color="auto"/>
          </w:divBdr>
          <w:divsChild>
            <w:div w:id="15876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34356">
      <w:bodyDiv w:val="1"/>
      <w:marLeft w:val="0"/>
      <w:marRight w:val="0"/>
      <w:marTop w:val="0"/>
      <w:marBottom w:val="0"/>
      <w:divBdr>
        <w:top w:val="none" w:sz="0" w:space="0" w:color="auto"/>
        <w:left w:val="none" w:sz="0" w:space="0" w:color="auto"/>
        <w:bottom w:val="none" w:sz="0" w:space="0" w:color="auto"/>
        <w:right w:val="none" w:sz="0" w:space="0" w:color="auto"/>
      </w:divBdr>
    </w:div>
    <w:div w:id="1058675577">
      <w:bodyDiv w:val="1"/>
      <w:marLeft w:val="0"/>
      <w:marRight w:val="0"/>
      <w:marTop w:val="0"/>
      <w:marBottom w:val="0"/>
      <w:divBdr>
        <w:top w:val="none" w:sz="0" w:space="0" w:color="auto"/>
        <w:left w:val="none" w:sz="0" w:space="0" w:color="auto"/>
        <w:bottom w:val="none" w:sz="0" w:space="0" w:color="auto"/>
        <w:right w:val="none" w:sz="0" w:space="0" w:color="auto"/>
      </w:divBdr>
    </w:div>
    <w:div w:id="1059355493">
      <w:bodyDiv w:val="1"/>
      <w:marLeft w:val="0"/>
      <w:marRight w:val="0"/>
      <w:marTop w:val="0"/>
      <w:marBottom w:val="0"/>
      <w:divBdr>
        <w:top w:val="none" w:sz="0" w:space="0" w:color="auto"/>
        <w:left w:val="none" w:sz="0" w:space="0" w:color="auto"/>
        <w:bottom w:val="none" w:sz="0" w:space="0" w:color="auto"/>
        <w:right w:val="none" w:sz="0" w:space="0" w:color="auto"/>
      </w:divBdr>
    </w:div>
    <w:div w:id="1073238868">
      <w:bodyDiv w:val="1"/>
      <w:marLeft w:val="0"/>
      <w:marRight w:val="0"/>
      <w:marTop w:val="0"/>
      <w:marBottom w:val="0"/>
      <w:divBdr>
        <w:top w:val="none" w:sz="0" w:space="0" w:color="auto"/>
        <w:left w:val="none" w:sz="0" w:space="0" w:color="auto"/>
        <w:bottom w:val="none" w:sz="0" w:space="0" w:color="auto"/>
        <w:right w:val="none" w:sz="0" w:space="0" w:color="auto"/>
      </w:divBdr>
      <w:divsChild>
        <w:div w:id="134837094">
          <w:marLeft w:val="0"/>
          <w:marRight w:val="0"/>
          <w:marTop w:val="0"/>
          <w:marBottom w:val="0"/>
          <w:divBdr>
            <w:top w:val="none" w:sz="0" w:space="0" w:color="auto"/>
            <w:left w:val="none" w:sz="0" w:space="0" w:color="auto"/>
            <w:bottom w:val="none" w:sz="0" w:space="0" w:color="auto"/>
            <w:right w:val="none" w:sz="0" w:space="0" w:color="auto"/>
          </w:divBdr>
        </w:div>
        <w:div w:id="207844779">
          <w:marLeft w:val="0"/>
          <w:marRight w:val="0"/>
          <w:marTop w:val="0"/>
          <w:marBottom w:val="0"/>
          <w:divBdr>
            <w:top w:val="none" w:sz="0" w:space="0" w:color="auto"/>
            <w:left w:val="none" w:sz="0" w:space="0" w:color="auto"/>
            <w:bottom w:val="none" w:sz="0" w:space="0" w:color="auto"/>
            <w:right w:val="none" w:sz="0" w:space="0" w:color="auto"/>
          </w:divBdr>
        </w:div>
        <w:div w:id="828598816">
          <w:marLeft w:val="0"/>
          <w:marRight w:val="0"/>
          <w:marTop w:val="0"/>
          <w:marBottom w:val="0"/>
          <w:divBdr>
            <w:top w:val="none" w:sz="0" w:space="0" w:color="auto"/>
            <w:left w:val="none" w:sz="0" w:space="0" w:color="auto"/>
            <w:bottom w:val="none" w:sz="0" w:space="0" w:color="auto"/>
            <w:right w:val="none" w:sz="0" w:space="0" w:color="auto"/>
          </w:divBdr>
        </w:div>
        <w:div w:id="936593206">
          <w:marLeft w:val="0"/>
          <w:marRight w:val="0"/>
          <w:marTop w:val="0"/>
          <w:marBottom w:val="0"/>
          <w:divBdr>
            <w:top w:val="none" w:sz="0" w:space="0" w:color="auto"/>
            <w:left w:val="none" w:sz="0" w:space="0" w:color="auto"/>
            <w:bottom w:val="none" w:sz="0" w:space="0" w:color="auto"/>
            <w:right w:val="none" w:sz="0" w:space="0" w:color="auto"/>
          </w:divBdr>
        </w:div>
        <w:div w:id="1159736690">
          <w:marLeft w:val="0"/>
          <w:marRight w:val="0"/>
          <w:marTop w:val="0"/>
          <w:marBottom w:val="0"/>
          <w:divBdr>
            <w:top w:val="none" w:sz="0" w:space="0" w:color="auto"/>
            <w:left w:val="none" w:sz="0" w:space="0" w:color="auto"/>
            <w:bottom w:val="none" w:sz="0" w:space="0" w:color="auto"/>
            <w:right w:val="none" w:sz="0" w:space="0" w:color="auto"/>
          </w:divBdr>
        </w:div>
        <w:div w:id="1661811585">
          <w:marLeft w:val="0"/>
          <w:marRight w:val="0"/>
          <w:marTop w:val="0"/>
          <w:marBottom w:val="0"/>
          <w:divBdr>
            <w:top w:val="none" w:sz="0" w:space="0" w:color="auto"/>
            <w:left w:val="none" w:sz="0" w:space="0" w:color="auto"/>
            <w:bottom w:val="none" w:sz="0" w:space="0" w:color="auto"/>
            <w:right w:val="none" w:sz="0" w:space="0" w:color="auto"/>
          </w:divBdr>
        </w:div>
      </w:divsChild>
    </w:div>
    <w:div w:id="1074284312">
      <w:bodyDiv w:val="1"/>
      <w:marLeft w:val="0"/>
      <w:marRight w:val="0"/>
      <w:marTop w:val="0"/>
      <w:marBottom w:val="0"/>
      <w:divBdr>
        <w:top w:val="none" w:sz="0" w:space="0" w:color="auto"/>
        <w:left w:val="none" w:sz="0" w:space="0" w:color="auto"/>
        <w:bottom w:val="none" w:sz="0" w:space="0" w:color="auto"/>
        <w:right w:val="none" w:sz="0" w:space="0" w:color="auto"/>
      </w:divBdr>
    </w:div>
    <w:div w:id="1081678771">
      <w:bodyDiv w:val="1"/>
      <w:marLeft w:val="0"/>
      <w:marRight w:val="0"/>
      <w:marTop w:val="0"/>
      <w:marBottom w:val="0"/>
      <w:divBdr>
        <w:top w:val="none" w:sz="0" w:space="0" w:color="auto"/>
        <w:left w:val="none" w:sz="0" w:space="0" w:color="auto"/>
        <w:bottom w:val="none" w:sz="0" w:space="0" w:color="auto"/>
        <w:right w:val="none" w:sz="0" w:space="0" w:color="auto"/>
      </w:divBdr>
      <w:divsChild>
        <w:div w:id="1667247159">
          <w:marLeft w:val="0"/>
          <w:marRight w:val="0"/>
          <w:marTop w:val="0"/>
          <w:marBottom w:val="0"/>
          <w:divBdr>
            <w:top w:val="none" w:sz="0" w:space="0" w:color="auto"/>
            <w:left w:val="none" w:sz="0" w:space="0" w:color="auto"/>
            <w:bottom w:val="none" w:sz="0" w:space="0" w:color="auto"/>
            <w:right w:val="none" w:sz="0" w:space="0" w:color="auto"/>
          </w:divBdr>
          <w:divsChild>
            <w:div w:id="853111281">
              <w:marLeft w:val="0"/>
              <w:marRight w:val="0"/>
              <w:marTop w:val="0"/>
              <w:marBottom w:val="0"/>
              <w:divBdr>
                <w:top w:val="none" w:sz="0" w:space="0" w:color="auto"/>
                <w:left w:val="none" w:sz="0" w:space="0" w:color="auto"/>
                <w:bottom w:val="none" w:sz="0" w:space="0" w:color="auto"/>
                <w:right w:val="none" w:sz="0" w:space="0" w:color="auto"/>
              </w:divBdr>
              <w:divsChild>
                <w:div w:id="1705448154">
                  <w:marLeft w:val="0"/>
                  <w:marRight w:val="0"/>
                  <w:marTop w:val="0"/>
                  <w:marBottom w:val="0"/>
                  <w:divBdr>
                    <w:top w:val="none" w:sz="0" w:space="0" w:color="auto"/>
                    <w:left w:val="none" w:sz="0" w:space="0" w:color="auto"/>
                    <w:bottom w:val="none" w:sz="0" w:space="0" w:color="auto"/>
                    <w:right w:val="none" w:sz="0" w:space="0" w:color="auto"/>
                  </w:divBdr>
                  <w:divsChild>
                    <w:div w:id="12974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73800">
      <w:bodyDiv w:val="1"/>
      <w:marLeft w:val="0"/>
      <w:marRight w:val="0"/>
      <w:marTop w:val="0"/>
      <w:marBottom w:val="0"/>
      <w:divBdr>
        <w:top w:val="none" w:sz="0" w:space="0" w:color="auto"/>
        <w:left w:val="none" w:sz="0" w:space="0" w:color="auto"/>
        <w:bottom w:val="none" w:sz="0" w:space="0" w:color="auto"/>
        <w:right w:val="none" w:sz="0" w:space="0" w:color="auto"/>
      </w:divBdr>
    </w:div>
    <w:div w:id="1097558676">
      <w:bodyDiv w:val="1"/>
      <w:marLeft w:val="0"/>
      <w:marRight w:val="0"/>
      <w:marTop w:val="0"/>
      <w:marBottom w:val="0"/>
      <w:divBdr>
        <w:top w:val="none" w:sz="0" w:space="0" w:color="auto"/>
        <w:left w:val="none" w:sz="0" w:space="0" w:color="auto"/>
        <w:bottom w:val="none" w:sz="0" w:space="0" w:color="auto"/>
        <w:right w:val="none" w:sz="0" w:space="0" w:color="auto"/>
      </w:divBdr>
      <w:divsChild>
        <w:div w:id="1069229744">
          <w:marLeft w:val="0"/>
          <w:marRight w:val="0"/>
          <w:marTop w:val="0"/>
          <w:marBottom w:val="0"/>
          <w:divBdr>
            <w:top w:val="none" w:sz="0" w:space="0" w:color="auto"/>
            <w:left w:val="none" w:sz="0" w:space="0" w:color="auto"/>
            <w:bottom w:val="none" w:sz="0" w:space="0" w:color="auto"/>
            <w:right w:val="none" w:sz="0" w:space="0" w:color="auto"/>
          </w:divBdr>
          <w:divsChild>
            <w:div w:id="336006980">
              <w:marLeft w:val="0"/>
              <w:marRight w:val="0"/>
              <w:marTop w:val="0"/>
              <w:marBottom w:val="0"/>
              <w:divBdr>
                <w:top w:val="none" w:sz="0" w:space="0" w:color="auto"/>
                <w:left w:val="none" w:sz="0" w:space="0" w:color="auto"/>
                <w:bottom w:val="none" w:sz="0" w:space="0" w:color="auto"/>
                <w:right w:val="none" w:sz="0" w:space="0" w:color="auto"/>
              </w:divBdr>
              <w:divsChild>
                <w:div w:id="305742036">
                  <w:marLeft w:val="0"/>
                  <w:marRight w:val="0"/>
                  <w:marTop w:val="0"/>
                  <w:marBottom w:val="0"/>
                  <w:divBdr>
                    <w:top w:val="none" w:sz="0" w:space="0" w:color="auto"/>
                    <w:left w:val="none" w:sz="0" w:space="0" w:color="auto"/>
                    <w:bottom w:val="none" w:sz="0" w:space="0" w:color="auto"/>
                    <w:right w:val="none" w:sz="0" w:space="0" w:color="auto"/>
                  </w:divBdr>
                  <w:divsChild>
                    <w:div w:id="20546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89024">
      <w:bodyDiv w:val="1"/>
      <w:marLeft w:val="0"/>
      <w:marRight w:val="0"/>
      <w:marTop w:val="0"/>
      <w:marBottom w:val="0"/>
      <w:divBdr>
        <w:top w:val="none" w:sz="0" w:space="0" w:color="auto"/>
        <w:left w:val="none" w:sz="0" w:space="0" w:color="auto"/>
        <w:bottom w:val="none" w:sz="0" w:space="0" w:color="auto"/>
        <w:right w:val="none" w:sz="0" w:space="0" w:color="auto"/>
      </w:divBdr>
    </w:div>
    <w:div w:id="1104761269">
      <w:bodyDiv w:val="1"/>
      <w:marLeft w:val="0"/>
      <w:marRight w:val="0"/>
      <w:marTop w:val="0"/>
      <w:marBottom w:val="0"/>
      <w:divBdr>
        <w:top w:val="none" w:sz="0" w:space="0" w:color="auto"/>
        <w:left w:val="none" w:sz="0" w:space="0" w:color="auto"/>
        <w:bottom w:val="none" w:sz="0" w:space="0" w:color="auto"/>
        <w:right w:val="none" w:sz="0" w:space="0" w:color="auto"/>
      </w:divBdr>
    </w:div>
    <w:div w:id="1106191763">
      <w:bodyDiv w:val="1"/>
      <w:marLeft w:val="0"/>
      <w:marRight w:val="0"/>
      <w:marTop w:val="0"/>
      <w:marBottom w:val="0"/>
      <w:divBdr>
        <w:top w:val="none" w:sz="0" w:space="0" w:color="auto"/>
        <w:left w:val="none" w:sz="0" w:space="0" w:color="auto"/>
        <w:bottom w:val="none" w:sz="0" w:space="0" w:color="auto"/>
        <w:right w:val="none" w:sz="0" w:space="0" w:color="auto"/>
      </w:divBdr>
    </w:div>
    <w:div w:id="1107312104">
      <w:bodyDiv w:val="1"/>
      <w:marLeft w:val="0"/>
      <w:marRight w:val="0"/>
      <w:marTop w:val="0"/>
      <w:marBottom w:val="0"/>
      <w:divBdr>
        <w:top w:val="none" w:sz="0" w:space="0" w:color="auto"/>
        <w:left w:val="none" w:sz="0" w:space="0" w:color="auto"/>
        <w:bottom w:val="none" w:sz="0" w:space="0" w:color="auto"/>
        <w:right w:val="none" w:sz="0" w:space="0" w:color="auto"/>
      </w:divBdr>
    </w:div>
    <w:div w:id="1129587676">
      <w:bodyDiv w:val="1"/>
      <w:marLeft w:val="0"/>
      <w:marRight w:val="0"/>
      <w:marTop w:val="0"/>
      <w:marBottom w:val="0"/>
      <w:divBdr>
        <w:top w:val="none" w:sz="0" w:space="0" w:color="auto"/>
        <w:left w:val="none" w:sz="0" w:space="0" w:color="auto"/>
        <w:bottom w:val="none" w:sz="0" w:space="0" w:color="auto"/>
        <w:right w:val="none" w:sz="0" w:space="0" w:color="auto"/>
      </w:divBdr>
    </w:div>
    <w:div w:id="1139151392">
      <w:bodyDiv w:val="1"/>
      <w:marLeft w:val="0"/>
      <w:marRight w:val="0"/>
      <w:marTop w:val="0"/>
      <w:marBottom w:val="0"/>
      <w:divBdr>
        <w:top w:val="none" w:sz="0" w:space="0" w:color="auto"/>
        <w:left w:val="none" w:sz="0" w:space="0" w:color="auto"/>
        <w:bottom w:val="none" w:sz="0" w:space="0" w:color="auto"/>
        <w:right w:val="none" w:sz="0" w:space="0" w:color="auto"/>
      </w:divBdr>
      <w:divsChild>
        <w:div w:id="1796023390">
          <w:marLeft w:val="446"/>
          <w:marRight w:val="0"/>
          <w:marTop w:val="120"/>
          <w:marBottom w:val="0"/>
          <w:divBdr>
            <w:top w:val="none" w:sz="0" w:space="0" w:color="auto"/>
            <w:left w:val="none" w:sz="0" w:space="0" w:color="auto"/>
            <w:bottom w:val="none" w:sz="0" w:space="0" w:color="auto"/>
            <w:right w:val="none" w:sz="0" w:space="0" w:color="auto"/>
          </w:divBdr>
        </w:div>
      </w:divsChild>
    </w:div>
    <w:div w:id="1159465350">
      <w:bodyDiv w:val="1"/>
      <w:marLeft w:val="0"/>
      <w:marRight w:val="0"/>
      <w:marTop w:val="0"/>
      <w:marBottom w:val="0"/>
      <w:divBdr>
        <w:top w:val="none" w:sz="0" w:space="0" w:color="auto"/>
        <w:left w:val="none" w:sz="0" w:space="0" w:color="auto"/>
        <w:bottom w:val="none" w:sz="0" w:space="0" w:color="auto"/>
        <w:right w:val="none" w:sz="0" w:space="0" w:color="auto"/>
      </w:divBdr>
      <w:divsChild>
        <w:div w:id="74784918">
          <w:marLeft w:val="0"/>
          <w:marRight w:val="0"/>
          <w:marTop w:val="0"/>
          <w:marBottom w:val="0"/>
          <w:divBdr>
            <w:top w:val="none" w:sz="0" w:space="0" w:color="auto"/>
            <w:left w:val="none" w:sz="0" w:space="0" w:color="auto"/>
            <w:bottom w:val="none" w:sz="0" w:space="0" w:color="auto"/>
            <w:right w:val="none" w:sz="0" w:space="0" w:color="auto"/>
          </w:divBdr>
        </w:div>
        <w:div w:id="135296454">
          <w:marLeft w:val="0"/>
          <w:marRight w:val="0"/>
          <w:marTop w:val="0"/>
          <w:marBottom w:val="0"/>
          <w:divBdr>
            <w:top w:val="none" w:sz="0" w:space="0" w:color="auto"/>
            <w:left w:val="none" w:sz="0" w:space="0" w:color="auto"/>
            <w:bottom w:val="none" w:sz="0" w:space="0" w:color="auto"/>
            <w:right w:val="none" w:sz="0" w:space="0" w:color="auto"/>
          </w:divBdr>
        </w:div>
        <w:div w:id="318269071">
          <w:marLeft w:val="0"/>
          <w:marRight w:val="0"/>
          <w:marTop w:val="0"/>
          <w:marBottom w:val="0"/>
          <w:divBdr>
            <w:top w:val="none" w:sz="0" w:space="0" w:color="auto"/>
            <w:left w:val="none" w:sz="0" w:space="0" w:color="auto"/>
            <w:bottom w:val="none" w:sz="0" w:space="0" w:color="auto"/>
            <w:right w:val="none" w:sz="0" w:space="0" w:color="auto"/>
          </w:divBdr>
        </w:div>
        <w:div w:id="452335669">
          <w:marLeft w:val="0"/>
          <w:marRight w:val="0"/>
          <w:marTop w:val="0"/>
          <w:marBottom w:val="0"/>
          <w:divBdr>
            <w:top w:val="none" w:sz="0" w:space="0" w:color="auto"/>
            <w:left w:val="none" w:sz="0" w:space="0" w:color="auto"/>
            <w:bottom w:val="none" w:sz="0" w:space="0" w:color="auto"/>
            <w:right w:val="none" w:sz="0" w:space="0" w:color="auto"/>
          </w:divBdr>
        </w:div>
        <w:div w:id="534582413">
          <w:marLeft w:val="0"/>
          <w:marRight w:val="0"/>
          <w:marTop w:val="0"/>
          <w:marBottom w:val="0"/>
          <w:divBdr>
            <w:top w:val="none" w:sz="0" w:space="0" w:color="auto"/>
            <w:left w:val="none" w:sz="0" w:space="0" w:color="auto"/>
            <w:bottom w:val="none" w:sz="0" w:space="0" w:color="auto"/>
            <w:right w:val="none" w:sz="0" w:space="0" w:color="auto"/>
          </w:divBdr>
        </w:div>
        <w:div w:id="825508739">
          <w:marLeft w:val="0"/>
          <w:marRight w:val="0"/>
          <w:marTop w:val="0"/>
          <w:marBottom w:val="0"/>
          <w:divBdr>
            <w:top w:val="none" w:sz="0" w:space="0" w:color="auto"/>
            <w:left w:val="none" w:sz="0" w:space="0" w:color="auto"/>
            <w:bottom w:val="none" w:sz="0" w:space="0" w:color="auto"/>
            <w:right w:val="none" w:sz="0" w:space="0" w:color="auto"/>
          </w:divBdr>
        </w:div>
        <w:div w:id="1077435970">
          <w:marLeft w:val="0"/>
          <w:marRight w:val="0"/>
          <w:marTop w:val="0"/>
          <w:marBottom w:val="0"/>
          <w:divBdr>
            <w:top w:val="none" w:sz="0" w:space="0" w:color="auto"/>
            <w:left w:val="none" w:sz="0" w:space="0" w:color="auto"/>
            <w:bottom w:val="none" w:sz="0" w:space="0" w:color="auto"/>
            <w:right w:val="none" w:sz="0" w:space="0" w:color="auto"/>
          </w:divBdr>
        </w:div>
        <w:div w:id="1117871838">
          <w:marLeft w:val="0"/>
          <w:marRight w:val="0"/>
          <w:marTop w:val="0"/>
          <w:marBottom w:val="0"/>
          <w:divBdr>
            <w:top w:val="none" w:sz="0" w:space="0" w:color="auto"/>
            <w:left w:val="none" w:sz="0" w:space="0" w:color="auto"/>
            <w:bottom w:val="none" w:sz="0" w:space="0" w:color="auto"/>
            <w:right w:val="none" w:sz="0" w:space="0" w:color="auto"/>
          </w:divBdr>
        </w:div>
        <w:div w:id="1694646243">
          <w:marLeft w:val="0"/>
          <w:marRight w:val="0"/>
          <w:marTop w:val="0"/>
          <w:marBottom w:val="0"/>
          <w:divBdr>
            <w:top w:val="none" w:sz="0" w:space="0" w:color="auto"/>
            <w:left w:val="none" w:sz="0" w:space="0" w:color="auto"/>
            <w:bottom w:val="none" w:sz="0" w:space="0" w:color="auto"/>
            <w:right w:val="none" w:sz="0" w:space="0" w:color="auto"/>
          </w:divBdr>
        </w:div>
        <w:div w:id="1995332179">
          <w:marLeft w:val="0"/>
          <w:marRight w:val="0"/>
          <w:marTop w:val="0"/>
          <w:marBottom w:val="0"/>
          <w:divBdr>
            <w:top w:val="none" w:sz="0" w:space="0" w:color="auto"/>
            <w:left w:val="none" w:sz="0" w:space="0" w:color="auto"/>
            <w:bottom w:val="none" w:sz="0" w:space="0" w:color="auto"/>
            <w:right w:val="none" w:sz="0" w:space="0" w:color="auto"/>
          </w:divBdr>
        </w:div>
      </w:divsChild>
    </w:div>
    <w:div w:id="1159880471">
      <w:bodyDiv w:val="1"/>
      <w:marLeft w:val="0"/>
      <w:marRight w:val="0"/>
      <w:marTop w:val="0"/>
      <w:marBottom w:val="0"/>
      <w:divBdr>
        <w:top w:val="none" w:sz="0" w:space="0" w:color="auto"/>
        <w:left w:val="none" w:sz="0" w:space="0" w:color="auto"/>
        <w:bottom w:val="none" w:sz="0" w:space="0" w:color="auto"/>
        <w:right w:val="none" w:sz="0" w:space="0" w:color="auto"/>
      </w:divBdr>
    </w:div>
    <w:div w:id="1160385206">
      <w:bodyDiv w:val="1"/>
      <w:marLeft w:val="0"/>
      <w:marRight w:val="0"/>
      <w:marTop w:val="0"/>
      <w:marBottom w:val="0"/>
      <w:divBdr>
        <w:top w:val="none" w:sz="0" w:space="0" w:color="auto"/>
        <w:left w:val="none" w:sz="0" w:space="0" w:color="auto"/>
        <w:bottom w:val="none" w:sz="0" w:space="0" w:color="auto"/>
        <w:right w:val="none" w:sz="0" w:space="0" w:color="auto"/>
      </w:divBdr>
      <w:divsChild>
        <w:div w:id="626666154">
          <w:marLeft w:val="0"/>
          <w:marRight w:val="0"/>
          <w:marTop w:val="0"/>
          <w:marBottom w:val="0"/>
          <w:divBdr>
            <w:top w:val="none" w:sz="0" w:space="0" w:color="auto"/>
            <w:left w:val="none" w:sz="0" w:space="0" w:color="auto"/>
            <w:bottom w:val="none" w:sz="0" w:space="0" w:color="auto"/>
            <w:right w:val="none" w:sz="0" w:space="0" w:color="auto"/>
          </w:divBdr>
        </w:div>
      </w:divsChild>
    </w:div>
    <w:div w:id="1165785138">
      <w:bodyDiv w:val="1"/>
      <w:marLeft w:val="0"/>
      <w:marRight w:val="0"/>
      <w:marTop w:val="0"/>
      <w:marBottom w:val="0"/>
      <w:divBdr>
        <w:top w:val="none" w:sz="0" w:space="0" w:color="auto"/>
        <w:left w:val="none" w:sz="0" w:space="0" w:color="auto"/>
        <w:bottom w:val="none" w:sz="0" w:space="0" w:color="auto"/>
        <w:right w:val="none" w:sz="0" w:space="0" w:color="auto"/>
      </w:divBdr>
    </w:div>
    <w:div w:id="1177187625">
      <w:bodyDiv w:val="1"/>
      <w:marLeft w:val="0"/>
      <w:marRight w:val="0"/>
      <w:marTop w:val="0"/>
      <w:marBottom w:val="0"/>
      <w:divBdr>
        <w:top w:val="none" w:sz="0" w:space="0" w:color="auto"/>
        <w:left w:val="none" w:sz="0" w:space="0" w:color="auto"/>
        <w:bottom w:val="none" w:sz="0" w:space="0" w:color="auto"/>
        <w:right w:val="none" w:sz="0" w:space="0" w:color="auto"/>
      </w:divBdr>
    </w:div>
    <w:div w:id="1194226459">
      <w:bodyDiv w:val="1"/>
      <w:marLeft w:val="0"/>
      <w:marRight w:val="0"/>
      <w:marTop w:val="0"/>
      <w:marBottom w:val="0"/>
      <w:divBdr>
        <w:top w:val="none" w:sz="0" w:space="0" w:color="auto"/>
        <w:left w:val="none" w:sz="0" w:space="0" w:color="auto"/>
        <w:bottom w:val="none" w:sz="0" w:space="0" w:color="auto"/>
        <w:right w:val="none" w:sz="0" w:space="0" w:color="auto"/>
      </w:divBdr>
    </w:div>
    <w:div w:id="1194924819">
      <w:bodyDiv w:val="1"/>
      <w:marLeft w:val="0"/>
      <w:marRight w:val="0"/>
      <w:marTop w:val="0"/>
      <w:marBottom w:val="0"/>
      <w:divBdr>
        <w:top w:val="none" w:sz="0" w:space="0" w:color="auto"/>
        <w:left w:val="none" w:sz="0" w:space="0" w:color="auto"/>
        <w:bottom w:val="none" w:sz="0" w:space="0" w:color="auto"/>
        <w:right w:val="none" w:sz="0" w:space="0" w:color="auto"/>
      </w:divBdr>
      <w:divsChild>
        <w:div w:id="560142636">
          <w:marLeft w:val="0"/>
          <w:marRight w:val="0"/>
          <w:marTop w:val="0"/>
          <w:marBottom w:val="0"/>
          <w:divBdr>
            <w:top w:val="none" w:sz="0" w:space="0" w:color="auto"/>
            <w:left w:val="none" w:sz="0" w:space="0" w:color="auto"/>
            <w:bottom w:val="none" w:sz="0" w:space="0" w:color="auto"/>
            <w:right w:val="none" w:sz="0" w:space="0" w:color="auto"/>
          </w:divBdr>
          <w:divsChild>
            <w:div w:id="1672682188">
              <w:marLeft w:val="0"/>
              <w:marRight w:val="0"/>
              <w:marTop w:val="0"/>
              <w:marBottom w:val="0"/>
              <w:divBdr>
                <w:top w:val="none" w:sz="0" w:space="0" w:color="auto"/>
                <w:left w:val="none" w:sz="0" w:space="0" w:color="auto"/>
                <w:bottom w:val="none" w:sz="0" w:space="0" w:color="auto"/>
                <w:right w:val="none" w:sz="0" w:space="0" w:color="auto"/>
              </w:divBdr>
              <w:divsChild>
                <w:div w:id="1998223865">
                  <w:marLeft w:val="0"/>
                  <w:marRight w:val="0"/>
                  <w:marTop w:val="0"/>
                  <w:marBottom w:val="0"/>
                  <w:divBdr>
                    <w:top w:val="none" w:sz="0" w:space="0" w:color="auto"/>
                    <w:left w:val="none" w:sz="0" w:space="0" w:color="auto"/>
                    <w:bottom w:val="none" w:sz="0" w:space="0" w:color="auto"/>
                    <w:right w:val="none" w:sz="0" w:space="0" w:color="auto"/>
                  </w:divBdr>
                  <w:divsChild>
                    <w:div w:id="435369699">
                      <w:marLeft w:val="0"/>
                      <w:marRight w:val="0"/>
                      <w:marTop w:val="480"/>
                      <w:marBottom w:val="240"/>
                      <w:divBdr>
                        <w:top w:val="none" w:sz="0" w:space="0" w:color="auto"/>
                        <w:left w:val="none" w:sz="0" w:space="0" w:color="auto"/>
                        <w:bottom w:val="none" w:sz="0" w:space="0" w:color="auto"/>
                        <w:right w:val="none" w:sz="0" w:space="0" w:color="auto"/>
                      </w:divBdr>
                    </w:div>
                    <w:div w:id="718090366">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 w:id="1197618433">
      <w:bodyDiv w:val="1"/>
      <w:marLeft w:val="0"/>
      <w:marRight w:val="0"/>
      <w:marTop w:val="0"/>
      <w:marBottom w:val="0"/>
      <w:divBdr>
        <w:top w:val="none" w:sz="0" w:space="0" w:color="auto"/>
        <w:left w:val="none" w:sz="0" w:space="0" w:color="auto"/>
        <w:bottom w:val="none" w:sz="0" w:space="0" w:color="auto"/>
        <w:right w:val="none" w:sz="0" w:space="0" w:color="auto"/>
      </w:divBdr>
      <w:divsChild>
        <w:div w:id="611129387">
          <w:marLeft w:val="0"/>
          <w:marRight w:val="0"/>
          <w:marTop w:val="0"/>
          <w:marBottom w:val="0"/>
          <w:divBdr>
            <w:top w:val="none" w:sz="0" w:space="0" w:color="auto"/>
            <w:left w:val="none" w:sz="0" w:space="0" w:color="auto"/>
            <w:bottom w:val="none" w:sz="0" w:space="0" w:color="auto"/>
            <w:right w:val="none" w:sz="0" w:space="0" w:color="auto"/>
          </w:divBdr>
          <w:divsChild>
            <w:div w:id="200037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20995">
      <w:bodyDiv w:val="1"/>
      <w:marLeft w:val="0"/>
      <w:marRight w:val="0"/>
      <w:marTop w:val="0"/>
      <w:marBottom w:val="0"/>
      <w:divBdr>
        <w:top w:val="none" w:sz="0" w:space="0" w:color="auto"/>
        <w:left w:val="none" w:sz="0" w:space="0" w:color="auto"/>
        <w:bottom w:val="none" w:sz="0" w:space="0" w:color="auto"/>
        <w:right w:val="none" w:sz="0" w:space="0" w:color="auto"/>
      </w:divBdr>
    </w:div>
    <w:div w:id="1200975648">
      <w:bodyDiv w:val="1"/>
      <w:marLeft w:val="0"/>
      <w:marRight w:val="0"/>
      <w:marTop w:val="0"/>
      <w:marBottom w:val="0"/>
      <w:divBdr>
        <w:top w:val="none" w:sz="0" w:space="0" w:color="auto"/>
        <w:left w:val="none" w:sz="0" w:space="0" w:color="auto"/>
        <w:bottom w:val="none" w:sz="0" w:space="0" w:color="auto"/>
        <w:right w:val="none" w:sz="0" w:space="0" w:color="auto"/>
      </w:divBdr>
      <w:divsChild>
        <w:div w:id="253056672">
          <w:marLeft w:val="0"/>
          <w:marRight w:val="0"/>
          <w:marTop w:val="0"/>
          <w:marBottom w:val="0"/>
          <w:divBdr>
            <w:top w:val="none" w:sz="0" w:space="0" w:color="auto"/>
            <w:left w:val="none" w:sz="0" w:space="0" w:color="auto"/>
            <w:bottom w:val="none" w:sz="0" w:space="0" w:color="auto"/>
            <w:right w:val="none" w:sz="0" w:space="0" w:color="auto"/>
          </w:divBdr>
          <w:divsChild>
            <w:div w:id="198445928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01941290">
      <w:bodyDiv w:val="1"/>
      <w:marLeft w:val="0"/>
      <w:marRight w:val="0"/>
      <w:marTop w:val="0"/>
      <w:marBottom w:val="0"/>
      <w:divBdr>
        <w:top w:val="none" w:sz="0" w:space="0" w:color="auto"/>
        <w:left w:val="none" w:sz="0" w:space="0" w:color="auto"/>
        <w:bottom w:val="none" w:sz="0" w:space="0" w:color="auto"/>
        <w:right w:val="none" w:sz="0" w:space="0" w:color="auto"/>
      </w:divBdr>
      <w:divsChild>
        <w:div w:id="245236003">
          <w:marLeft w:val="0"/>
          <w:marRight w:val="0"/>
          <w:marTop w:val="0"/>
          <w:marBottom w:val="0"/>
          <w:divBdr>
            <w:top w:val="none" w:sz="0" w:space="0" w:color="auto"/>
            <w:left w:val="none" w:sz="0" w:space="0" w:color="auto"/>
            <w:bottom w:val="none" w:sz="0" w:space="0" w:color="auto"/>
            <w:right w:val="none" w:sz="0" w:space="0" w:color="auto"/>
          </w:divBdr>
        </w:div>
        <w:div w:id="369502514">
          <w:marLeft w:val="0"/>
          <w:marRight w:val="0"/>
          <w:marTop w:val="0"/>
          <w:marBottom w:val="0"/>
          <w:divBdr>
            <w:top w:val="none" w:sz="0" w:space="0" w:color="auto"/>
            <w:left w:val="none" w:sz="0" w:space="0" w:color="auto"/>
            <w:bottom w:val="none" w:sz="0" w:space="0" w:color="auto"/>
            <w:right w:val="none" w:sz="0" w:space="0" w:color="auto"/>
          </w:divBdr>
        </w:div>
        <w:div w:id="382756024">
          <w:marLeft w:val="0"/>
          <w:marRight w:val="0"/>
          <w:marTop w:val="0"/>
          <w:marBottom w:val="0"/>
          <w:divBdr>
            <w:top w:val="none" w:sz="0" w:space="0" w:color="auto"/>
            <w:left w:val="none" w:sz="0" w:space="0" w:color="auto"/>
            <w:bottom w:val="none" w:sz="0" w:space="0" w:color="auto"/>
            <w:right w:val="none" w:sz="0" w:space="0" w:color="auto"/>
          </w:divBdr>
        </w:div>
        <w:div w:id="392168330">
          <w:marLeft w:val="0"/>
          <w:marRight w:val="0"/>
          <w:marTop w:val="0"/>
          <w:marBottom w:val="0"/>
          <w:divBdr>
            <w:top w:val="none" w:sz="0" w:space="0" w:color="auto"/>
            <w:left w:val="none" w:sz="0" w:space="0" w:color="auto"/>
            <w:bottom w:val="none" w:sz="0" w:space="0" w:color="auto"/>
            <w:right w:val="none" w:sz="0" w:space="0" w:color="auto"/>
          </w:divBdr>
        </w:div>
        <w:div w:id="767850688">
          <w:marLeft w:val="0"/>
          <w:marRight w:val="0"/>
          <w:marTop w:val="0"/>
          <w:marBottom w:val="0"/>
          <w:divBdr>
            <w:top w:val="none" w:sz="0" w:space="0" w:color="auto"/>
            <w:left w:val="none" w:sz="0" w:space="0" w:color="auto"/>
            <w:bottom w:val="none" w:sz="0" w:space="0" w:color="auto"/>
            <w:right w:val="none" w:sz="0" w:space="0" w:color="auto"/>
          </w:divBdr>
        </w:div>
        <w:div w:id="1137525443">
          <w:marLeft w:val="0"/>
          <w:marRight w:val="0"/>
          <w:marTop w:val="0"/>
          <w:marBottom w:val="0"/>
          <w:divBdr>
            <w:top w:val="none" w:sz="0" w:space="0" w:color="auto"/>
            <w:left w:val="none" w:sz="0" w:space="0" w:color="auto"/>
            <w:bottom w:val="none" w:sz="0" w:space="0" w:color="auto"/>
            <w:right w:val="none" w:sz="0" w:space="0" w:color="auto"/>
          </w:divBdr>
        </w:div>
        <w:div w:id="1214846333">
          <w:marLeft w:val="0"/>
          <w:marRight w:val="0"/>
          <w:marTop w:val="0"/>
          <w:marBottom w:val="0"/>
          <w:divBdr>
            <w:top w:val="none" w:sz="0" w:space="0" w:color="auto"/>
            <w:left w:val="none" w:sz="0" w:space="0" w:color="auto"/>
            <w:bottom w:val="none" w:sz="0" w:space="0" w:color="auto"/>
            <w:right w:val="none" w:sz="0" w:space="0" w:color="auto"/>
          </w:divBdr>
        </w:div>
        <w:div w:id="1534734032">
          <w:marLeft w:val="0"/>
          <w:marRight w:val="0"/>
          <w:marTop w:val="0"/>
          <w:marBottom w:val="0"/>
          <w:divBdr>
            <w:top w:val="none" w:sz="0" w:space="0" w:color="auto"/>
            <w:left w:val="none" w:sz="0" w:space="0" w:color="auto"/>
            <w:bottom w:val="none" w:sz="0" w:space="0" w:color="auto"/>
            <w:right w:val="none" w:sz="0" w:space="0" w:color="auto"/>
          </w:divBdr>
        </w:div>
        <w:div w:id="1692802905">
          <w:marLeft w:val="0"/>
          <w:marRight w:val="0"/>
          <w:marTop w:val="0"/>
          <w:marBottom w:val="0"/>
          <w:divBdr>
            <w:top w:val="none" w:sz="0" w:space="0" w:color="auto"/>
            <w:left w:val="none" w:sz="0" w:space="0" w:color="auto"/>
            <w:bottom w:val="none" w:sz="0" w:space="0" w:color="auto"/>
            <w:right w:val="none" w:sz="0" w:space="0" w:color="auto"/>
          </w:divBdr>
        </w:div>
        <w:div w:id="2079590588">
          <w:marLeft w:val="0"/>
          <w:marRight w:val="0"/>
          <w:marTop w:val="0"/>
          <w:marBottom w:val="0"/>
          <w:divBdr>
            <w:top w:val="none" w:sz="0" w:space="0" w:color="auto"/>
            <w:left w:val="none" w:sz="0" w:space="0" w:color="auto"/>
            <w:bottom w:val="none" w:sz="0" w:space="0" w:color="auto"/>
            <w:right w:val="none" w:sz="0" w:space="0" w:color="auto"/>
          </w:divBdr>
        </w:div>
      </w:divsChild>
    </w:div>
    <w:div w:id="1205750676">
      <w:bodyDiv w:val="1"/>
      <w:marLeft w:val="0"/>
      <w:marRight w:val="0"/>
      <w:marTop w:val="0"/>
      <w:marBottom w:val="0"/>
      <w:divBdr>
        <w:top w:val="none" w:sz="0" w:space="0" w:color="auto"/>
        <w:left w:val="none" w:sz="0" w:space="0" w:color="auto"/>
        <w:bottom w:val="none" w:sz="0" w:space="0" w:color="auto"/>
        <w:right w:val="none" w:sz="0" w:space="0" w:color="auto"/>
      </w:divBdr>
    </w:div>
    <w:div w:id="1212574939">
      <w:bodyDiv w:val="1"/>
      <w:marLeft w:val="0"/>
      <w:marRight w:val="0"/>
      <w:marTop w:val="0"/>
      <w:marBottom w:val="0"/>
      <w:divBdr>
        <w:top w:val="none" w:sz="0" w:space="0" w:color="auto"/>
        <w:left w:val="none" w:sz="0" w:space="0" w:color="auto"/>
        <w:bottom w:val="none" w:sz="0" w:space="0" w:color="auto"/>
        <w:right w:val="none" w:sz="0" w:space="0" w:color="auto"/>
      </w:divBdr>
    </w:div>
    <w:div w:id="1224103002">
      <w:bodyDiv w:val="1"/>
      <w:marLeft w:val="0"/>
      <w:marRight w:val="0"/>
      <w:marTop w:val="0"/>
      <w:marBottom w:val="0"/>
      <w:divBdr>
        <w:top w:val="none" w:sz="0" w:space="0" w:color="auto"/>
        <w:left w:val="none" w:sz="0" w:space="0" w:color="auto"/>
        <w:bottom w:val="none" w:sz="0" w:space="0" w:color="auto"/>
        <w:right w:val="none" w:sz="0" w:space="0" w:color="auto"/>
      </w:divBdr>
    </w:div>
    <w:div w:id="1230261815">
      <w:bodyDiv w:val="1"/>
      <w:marLeft w:val="0"/>
      <w:marRight w:val="0"/>
      <w:marTop w:val="0"/>
      <w:marBottom w:val="0"/>
      <w:divBdr>
        <w:top w:val="none" w:sz="0" w:space="0" w:color="auto"/>
        <w:left w:val="none" w:sz="0" w:space="0" w:color="auto"/>
        <w:bottom w:val="none" w:sz="0" w:space="0" w:color="auto"/>
        <w:right w:val="none" w:sz="0" w:space="0" w:color="auto"/>
      </w:divBdr>
      <w:divsChild>
        <w:div w:id="711342342">
          <w:marLeft w:val="0"/>
          <w:marRight w:val="0"/>
          <w:marTop w:val="0"/>
          <w:marBottom w:val="0"/>
          <w:divBdr>
            <w:top w:val="none" w:sz="0" w:space="0" w:color="auto"/>
            <w:left w:val="none" w:sz="0" w:space="0" w:color="auto"/>
            <w:bottom w:val="none" w:sz="0" w:space="0" w:color="auto"/>
            <w:right w:val="none" w:sz="0" w:space="0" w:color="auto"/>
          </w:divBdr>
        </w:div>
        <w:div w:id="1113986441">
          <w:marLeft w:val="0"/>
          <w:marRight w:val="0"/>
          <w:marTop w:val="0"/>
          <w:marBottom w:val="0"/>
          <w:divBdr>
            <w:top w:val="none" w:sz="0" w:space="0" w:color="auto"/>
            <w:left w:val="none" w:sz="0" w:space="0" w:color="auto"/>
            <w:bottom w:val="none" w:sz="0" w:space="0" w:color="auto"/>
            <w:right w:val="none" w:sz="0" w:space="0" w:color="auto"/>
          </w:divBdr>
        </w:div>
      </w:divsChild>
    </w:div>
    <w:div w:id="1231233330">
      <w:bodyDiv w:val="1"/>
      <w:marLeft w:val="0"/>
      <w:marRight w:val="0"/>
      <w:marTop w:val="0"/>
      <w:marBottom w:val="0"/>
      <w:divBdr>
        <w:top w:val="none" w:sz="0" w:space="0" w:color="auto"/>
        <w:left w:val="none" w:sz="0" w:space="0" w:color="auto"/>
        <w:bottom w:val="none" w:sz="0" w:space="0" w:color="auto"/>
        <w:right w:val="none" w:sz="0" w:space="0" w:color="auto"/>
      </w:divBdr>
    </w:div>
    <w:div w:id="1232234237">
      <w:bodyDiv w:val="1"/>
      <w:marLeft w:val="0"/>
      <w:marRight w:val="0"/>
      <w:marTop w:val="0"/>
      <w:marBottom w:val="0"/>
      <w:divBdr>
        <w:top w:val="none" w:sz="0" w:space="0" w:color="auto"/>
        <w:left w:val="none" w:sz="0" w:space="0" w:color="auto"/>
        <w:bottom w:val="none" w:sz="0" w:space="0" w:color="auto"/>
        <w:right w:val="none" w:sz="0" w:space="0" w:color="auto"/>
      </w:divBdr>
    </w:div>
    <w:div w:id="1233932310">
      <w:bodyDiv w:val="1"/>
      <w:marLeft w:val="0"/>
      <w:marRight w:val="0"/>
      <w:marTop w:val="0"/>
      <w:marBottom w:val="0"/>
      <w:divBdr>
        <w:top w:val="none" w:sz="0" w:space="0" w:color="auto"/>
        <w:left w:val="none" w:sz="0" w:space="0" w:color="auto"/>
        <w:bottom w:val="none" w:sz="0" w:space="0" w:color="auto"/>
        <w:right w:val="none" w:sz="0" w:space="0" w:color="auto"/>
      </w:divBdr>
    </w:div>
    <w:div w:id="1239289577">
      <w:bodyDiv w:val="1"/>
      <w:marLeft w:val="0"/>
      <w:marRight w:val="0"/>
      <w:marTop w:val="0"/>
      <w:marBottom w:val="0"/>
      <w:divBdr>
        <w:top w:val="none" w:sz="0" w:space="0" w:color="auto"/>
        <w:left w:val="none" w:sz="0" w:space="0" w:color="auto"/>
        <w:bottom w:val="none" w:sz="0" w:space="0" w:color="auto"/>
        <w:right w:val="none" w:sz="0" w:space="0" w:color="auto"/>
      </w:divBdr>
    </w:div>
    <w:div w:id="1239558911">
      <w:bodyDiv w:val="1"/>
      <w:marLeft w:val="0"/>
      <w:marRight w:val="0"/>
      <w:marTop w:val="0"/>
      <w:marBottom w:val="0"/>
      <w:divBdr>
        <w:top w:val="none" w:sz="0" w:space="0" w:color="auto"/>
        <w:left w:val="none" w:sz="0" w:space="0" w:color="auto"/>
        <w:bottom w:val="none" w:sz="0" w:space="0" w:color="auto"/>
        <w:right w:val="none" w:sz="0" w:space="0" w:color="auto"/>
      </w:divBdr>
    </w:div>
    <w:div w:id="1241675114">
      <w:bodyDiv w:val="1"/>
      <w:marLeft w:val="0"/>
      <w:marRight w:val="0"/>
      <w:marTop w:val="0"/>
      <w:marBottom w:val="0"/>
      <w:divBdr>
        <w:top w:val="none" w:sz="0" w:space="0" w:color="auto"/>
        <w:left w:val="none" w:sz="0" w:space="0" w:color="auto"/>
        <w:bottom w:val="none" w:sz="0" w:space="0" w:color="auto"/>
        <w:right w:val="none" w:sz="0" w:space="0" w:color="auto"/>
      </w:divBdr>
      <w:divsChild>
        <w:div w:id="1526165170">
          <w:marLeft w:val="0"/>
          <w:marRight w:val="0"/>
          <w:marTop w:val="0"/>
          <w:marBottom w:val="0"/>
          <w:divBdr>
            <w:top w:val="none" w:sz="0" w:space="0" w:color="auto"/>
            <w:left w:val="none" w:sz="0" w:space="0" w:color="auto"/>
            <w:bottom w:val="none" w:sz="0" w:space="0" w:color="auto"/>
            <w:right w:val="none" w:sz="0" w:space="0" w:color="auto"/>
          </w:divBdr>
          <w:divsChild>
            <w:div w:id="15568922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55627900">
      <w:bodyDiv w:val="1"/>
      <w:marLeft w:val="0"/>
      <w:marRight w:val="0"/>
      <w:marTop w:val="0"/>
      <w:marBottom w:val="0"/>
      <w:divBdr>
        <w:top w:val="none" w:sz="0" w:space="0" w:color="auto"/>
        <w:left w:val="none" w:sz="0" w:space="0" w:color="auto"/>
        <w:bottom w:val="none" w:sz="0" w:space="0" w:color="auto"/>
        <w:right w:val="none" w:sz="0" w:space="0" w:color="auto"/>
      </w:divBdr>
    </w:div>
    <w:div w:id="1256282544">
      <w:bodyDiv w:val="1"/>
      <w:marLeft w:val="0"/>
      <w:marRight w:val="0"/>
      <w:marTop w:val="0"/>
      <w:marBottom w:val="0"/>
      <w:divBdr>
        <w:top w:val="none" w:sz="0" w:space="0" w:color="auto"/>
        <w:left w:val="none" w:sz="0" w:space="0" w:color="auto"/>
        <w:bottom w:val="none" w:sz="0" w:space="0" w:color="auto"/>
        <w:right w:val="none" w:sz="0" w:space="0" w:color="auto"/>
      </w:divBdr>
    </w:div>
    <w:div w:id="1258636698">
      <w:bodyDiv w:val="1"/>
      <w:marLeft w:val="0"/>
      <w:marRight w:val="0"/>
      <w:marTop w:val="0"/>
      <w:marBottom w:val="0"/>
      <w:divBdr>
        <w:top w:val="none" w:sz="0" w:space="0" w:color="auto"/>
        <w:left w:val="none" w:sz="0" w:space="0" w:color="auto"/>
        <w:bottom w:val="none" w:sz="0" w:space="0" w:color="auto"/>
        <w:right w:val="none" w:sz="0" w:space="0" w:color="auto"/>
      </w:divBdr>
    </w:div>
    <w:div w:id="1272977575">
      <w:bodyDiv w:val="1"/>
      <w:marLeft w:val="0"/>
      <w:marRight w:val="0"/>
      <w:marTop w:val="0"/>
      <w:marBottom w:val="0"/>
      <w:divBdr>
        <w:top w:val="none" w:sz="0" w:space="0" w:color="auto"/>
        <w:left w:val="none" w:sz="0" w:space="0" w:color="auto"/>
        <w:bottom w:val="none" w:sz="0" w:space="0" w:color="auto"/>
        <w:right w:val="none" w:sz="0" w:space="0" w:color="auto"/>
      </w:divBdr>
    </w:div>
    <w:div w:id="1273510052">
      <w:bodyDiv w:val="1"/>
      <w:marLeft w:val="0"/>
      <w:marRight w:val="0"/>
      <w:marTop w:val="0"/>
      <w:marBottom w:val="0"/>
      <w:divBdr>
        <w:top w:val="none" w:sz="0" w:space="0" w:color="auto"/>
        <w:left w:val="none" w:sz="0" w:space="0" w:color="auto"/>
        <w:bottom w:val="none" w:sz="0" w:space="0" w:color="auto"/>
        <w:right w:val="none" w:sz="0" w:space="0" w:color="auto"/>
      </w:divBdr>
    </w:div>
    <w:div w:id="1276130300">
      <w:bodyDiv w:val="1"/>
      <w:marLeft w:val="0"/>
      <w:marRight w:val="0"/>
      <w:marTop w:val="0"/>
      <w:marBottom w:val="0"/>
      <w:divBdr>
        <w:top w:val="none" w:sz="0" w:space="0" w:color="auto"/>
        <w:left w:val="none" w:sz="0" w:space="0" w:color="auto"/>
        <w:bottom w:val="none" w:sz="0" w:space="0" w:color="auto"/>
        <w:right w:val="none" w:sz="0" w:space="0" w:color="auto"/>
      </w:divBdr>
      <w:divsChild>
        <w:div w:id="731000487">
          <w:marLeft w:val="0"/>
          <w:marRight w:val="0"/>
          <w:marTop w:val="0"/>
          <w:marBottom w:val="0"/>
          <w:divBdr>
            <w:top w:val="none" w:sz="0" w:space="0" w:color="auto"/>
            <w:left w:val="none" w:sz="0" w:space="0" w:color="auto"/>
            <w:bottom w:val="none" w:sz="0" w:space="0" w:color="auto"/>
            <w:right w:val="none" w:sz="0" w:space="0" w:color="auto"/>
          </w:divBdr>
        </w:div>
        <w:div w:id="1757314601">
          <w:marLeft w:val="0"/>
          <w:marRight w:val="0"/>
          <w:marTop w:val="0"/>
          <w:marBottom w:val="0"/>
          <w:divBdr>
            <w:top w:val="none" w:sz="0" w:space="0" w:color="auto"/>
            <w:left w:val="none" w:sz="0" w:space="0" w:color="auto"/>
            <w:bottom w:val="none" w:sz="0" w:space="0" w:color="auto"/>
            <w:right w:val="none" w:sz="0" w:space="0" w:color="auto"/>
          </w:divBdr>
        </w:div>
      </w:divsChild>
    </w:div>
    <w:div w:id="1284537942">
      <w:bodyDiv w:val="1"/>
      <w:marLeft w:val="0"/>
      <w:marRight w:val="0"/>
      <w:marTop w:val="0"/>
      <w:marBottom w:val="0"/>
      <w:divBdr>
        <w:top w:val="none" w:sz="0" w:space="0" w:color="auto"/>
        <w:left w:val="none" w:sz="0" w:space="0" w:color="auto"/>
        <w:bottom w:val="none" w:sz="0" w:space="0" w:color="auto"/>
        <w:right w:val="none" w:sz="0" w:space="0" w:color="auto"/>
      </w:divBdr>
    </w:div>
    <w:div w:id="1286084550">
      <w:bodyDiv w:val="1"/>
      <w:marLeft w:val="0"/>
      <w:marRight w:val="0"/>
      <w:marTop w:val="0"/>
      <w:marBottom w:val="0"/>
      <w:divBdr>
        <w:top w:val="none" w:sz="0" w:space="0" w:color="auto"/>
        <w:left w:val="none" w:sz="0" w:space="0" w:color="auto"/>
        <w:bottom w:val="none" w:sz="0" w:space="0" w:color="auto"/>
        <w:right w:val="none" w:sz="0" w:space="0" w:color="auto"/>
      </w:divBdr>
      <w:divsChild>
        <w:div w:id="1315573072">
          <w:marLeft w:val="0"/>
          <w:marRight w:val="0"/>
          <w:marTop w:val="0"/>
          <w:marBottom w:val="0"/>
          <w:divBdr>
            <w:top w:val="none" w:sz="0" w:space="0" w:color="auto"/>
            <w:left w:val="none" w:sz="0" w:space="0" w:color="auto"/>
            <w:bottom w:val="none" w:sz="0" w:space="0" w:color="auto"/>
            <w:right w:val="none" w:sz="0" w:space="0" w:color="auto"/>
          </w:divBdr>
          <w:divsChild>
            <w:div w:id="6445468">
              <w:marLeft w:val="0"/>
              <w:marRight w:val="0"/>
              <w:marTop w:val="0"/>
              <w:marBottom w:val="0"/>
              <w:divBdr>
                <w:top w:val="none" w:sz="0" w:space="0" w:color="auto"/>
                <w:left w:val="none" w:sz="0" w:space="0" w:color="auto"/>
                <w:bottom w:val="none" w:sz="0" w:space="0" w:color="auto"/>
                <w:right w:val="none" w:sz="0" w:space="0" w:color="auto"/>
              </w:divBdr>
            </w:div>
          </w:divsChild>
        </w:div>
        <w:div w:id="1872574965">
          <w:marLeft w:val="0"/>
          <w:marRight w:val="0"/>
          <w:marTop w:val="0"/>
          <w:marBottom w:val="0"/>
          <w:divBdr>
            <w:top w:val="none" w:sz="0" w:space="0" w:color="auto"/>
            <w:left w:val="none" w:sz="0" w:space="0" w:color="auto"/>
            <w:bottom w:val="none" w:sz="0" w:space="0" w:color="auto"/>
            <w:right w:val="none" w:sz="0" w:space="0" w:color="auto"/>
          </w:divBdr>
        </w:div>
      </w:divsChild>
    </w:div>
    <w:div w:id="1294866849">
      <w:bodyDiv w:val="1"/>
      <w:marLeft w:val="0"/>
      <w:marRight w:val="0"/>
      <w:marTop w:val="0"/>
      <w:marBottom w:val="0"/>
      <w:divBdr>
        <w:top w:val="none" w:sz="0" w:space="0" w:color="auto"/>
        <w:left w:val="none" w:sz="0" w:space="0" w:color="auto"/>
        <w:bottom w:val="none" w:sz="0" w:space="0" w:color="auto"/>
        <w:right w:val="none" w:sz="0" w:space="0" w:color="auto"/>
      </w:divBdr>
    </w:div>
    <w:div w:id="1296523737">
      <w:bodyDiv w:val="1"/>
      <w:marLeft w:val="0"/>
      <w:marRight w:val="0"/>
      <w:marTop w:val="0"/>
      <w:marBottom w:val="0"/>
      <w:divBdr>
        <w:top w:val="none" w:sz="0" w:space="0" w:color="auto"/>
        <w:left w:val="none" w:sz="0" w:space="0" w:color="auto"/>
        <w:bottom w:val="none" w:sz="0" w:space="0" w:color="auto"/>
        <w:right w:val="none" w:sz="0" w:space="0" w:color="auto"/>
      </w:divBdr>
    </w:div>
    <w:div w:id="1303346450">
      <w:bodyDiv w:val="1"/>
      <w:marLeft w:val="0"/>
      <w:marRight w:val="0"/>
      <w:marTop w:val="0"/>
      <w:marBottom w:val="0"/>
      <w:divBdr>
        <w:top w:val="none" w:sz="0" w:space="0" w:color="auto"/>
        <w:left w:val="none" w:sz="0" w:space="0" w:color="auto"/>
        <w:bottom w:val="none" w:sz="0" w:space="0" w:color="auto"/>
        <w:right w:val="none" w:sz="0" w:space="0" w:color="auto"/>
      </w:divBdr>
      <w:divsChild>
        <w:div w:id="1708943636">
          <w:marLeft w:val="0"/>
          <w:marRight w:val="0"/>
          <w:marTop w:val="0"/>
          <w:marBottom w:val="0"/>
          <w:divBdr>
            <w:top w:val="none" w:sz="0" w:space="0" w:color="auto"/>
            <w:left w:val="none" w:sz="0" w:space="0" w:color="auto"/>
            <w:bottom w:val="none" w:sz="0" w:space="0" w:color="auto"/>
            <w:right w:val="none" w:sz="0" w:space="0" w:color="auto"/>
          </w:divBdr>
          <w:divsChild>
            <w:div w:id="1576161668">
              <w:marLeft w:val="0"/>
              <w:marRight w:val="0"/>
              <w:marTop w:val="0"/>
              <w:marBottom w:val="0"/>
              <w:divBdr>
                <w:top w:val="none" w:sz="0" w:space="0" w:color="auto"/>
                <w:left w:val="none" w:sz="0" w:space="0" w:color="auto"/>
                <w:bottom w:val="none" w:sz="0" w:space="0" w:color="auto"/>
                <w:right w:val="none" w:sz="0" w:space="0" w:color="auto"/>
              </w:divBdr>
            </w:div>
          </w:divsChild>
        </w:div>
        <w:div w:id="1987275969">
          <w:marLeft w:val="0"/>
          <w:marRight w:val="0"/>
          <w:marTop w:val="0"/>
          <w:marBottom w:val="0"/>
          <w:divBdr>
            <w:top w:val="none" w:sz="0" w:space="0" w:color="auto"/>
            <w:left w:val="none" w:sz="0" w:space="0" w:color="auto"/>
            <w:bottom w:val="none" w:sz="0" w:space="0" w:color="auto"/>
            <w:right w:val="none" w:sz="0" w:space="0" w:color="auto"/>
          </w:divBdr>
        </w:div>
      </w:divsChild>
    </w:div>
    <w:div w:id="1309244520">
      <w:bodyDiv w:val="1"/>
      <w:marLeft w:val="0"/>
      <w:marRight w:val="0"/>
      <w:marTop w:val="0"/>
      <w:marBottom w:val="0"/>
      <w:divBdr>
        <w:top w:val="none" w:sz="0" w:space="0" w:color="auto"/>
        <w:left w:val="none" w:sz="0" w:space="0" w:color="auto"/>
        <w:bottom w:val="none" w:sz="0" w:space="0" w:color="auto"/>
        <w:right w:val="none" w:sz="0" w:space="0" w:color="auto"/>
      </w:divBdr>
    </w:div>
    <w:div w:id="1314607412">
      <w:bodyDiv w:val="1"/>
      <w:marLeft w:val="0"/>
      <w:marRight w:val="0"/>
      <w:marTop w:val="0"/>
      <w:marBottom w:val="0"/>
      <w:divBdr>
        <w:top w:val="none" w:sz="0" w:space="0" w:color="auto"/>
        <w:left w:val="none" w:sz="0" w:space="0" w:color="auto"/>
        <w:bottom w:val="none" w:sz="0" w:space="0" w:color="auto"/>
        <w:right w:val="none" w:sz="0" w:space="0" w:color="auto"/>
      </w:divBdr>
      <w:divsChild>
        <w:div w:id="95299090">
          <w:marLeft w:val="0"/>
          <w:marRight w:val="0"/>
          <w:marTop w:val="0"/>
          <w:marBottom w:val="0"/>
          <w:divBdr>
            <w:top w:val="none" w:sz="0" w:space="0" w:color="auto"/>
            <w:left w:val="none" w:sz="0" w:space="0" w:color="auto"/>
            <w:bottom w:val="none" w:sz="0" w:space="0" w:color="auto"/>
            <w:right w:val="none" w:sz="0" w:space="0" w:color="auto"/>
          </w:divBdr>
        </w:div>
        <w:div w:id="488519502">
          <w:marLeft w:val="0"/>
          <w:marRight w:val="0"/>
          <w:marTop w:val="0"/>
          <w:marBottom w:val="0"/>
          <w:divBdr>
            <w:top w:val="none" w:sz="0" w:space="0" w:color="auto"/>
            <w:left w:val="none" w:sz="0" w:space="0" w:color="auto"/>
            <w:bottom w:val="none" w:sz="0" w:space="0" w:color="auto"/>
            <w:right w:val="none" w:sz="0" w:space="0" w:color="auto"/>
          </w:divBdr>
        </w:div>
      </w:divsChild>
    </w:div>
    <w:div w:id="1317420355">
      <w:bodyDiv w:val="1"/>
      <w:marLeft w:val="0"/>
      <w:marRight w:val="0"/>
      <w:marTop w:val="0"/>
      <w:marBottom w:val="0"/>
      <w:divBdr>
        <w:top w:val="none" w:sz="0" w:space="0" w:color="auto"/>
        <w:left w:val="none" w:sz="0" w:space="0" w:color="auto"/>
        <w:bottom w:val="none" w:sz="0" w:space="0" w:color="auto"/>
        <w:right w:val="none" w:sz="0" w:space="0" w:color="auto"/>
      </w:divBdr>
    </w:div>
    <w:div w:id="1319382641">
      <w:bodyDiv w:val="1"/>
      <w:marLeft w:val="0"/>
      <w:marRight w:val="0"/>
      <w:marTop w:val="0"/>
      <w:marBottom w:val="0"/>
      <w:divBdr>
        <w:top w:val="none" w:sz="0" w:space="0" w:color="auto"/>
        <w:left w:val="none" w:sz="0" w:space="0" w:color="auto"/>
        <w:bottom w:val="none" w:sz="0" w:space="0" w:color="auto"/>
        <w:right w:val="none" w:sz="0" w:space="0" w:color="auto"/>
      </w:divBdr>
    </w:div>
    <w:div w:id="1324311701">
      <w:bodyDiv w:val="1"/>
      <w:marLeft w:val="0"/>
      <w:marRight w:val="0"/>
      <w:marTop w:val="0"/>
      <w:marBottom w:val="0"/>
      <w:divBdr>
        <w:top w:val="none" w:sz="0" w:space="0" w:color="auto"/>
        <w:left w:val="none" w:sz="0" w:space="0" w:color="auto"/>
        <w:bottom w:val="none" w:sz="0" w:space="0" w:color="auto"/>
        <w:right w:val="none" w:sz="0" w:space="0" w:color="auto"/>
      </w:divBdr>
    </w:div>
    <w:div w:id="1326394881">
      <w:bodyDiv w:val="1"/>
      <w:marLeft w:val="0"/>
      <w:marRight w:val="0"/>
      <w:marTop w:val="0"/>
      <w:marBottom w:val="0"/>
      <w:divBdr>
        <w:top w:val="none" w:sz="0" w:space="0" w:color="auto"/>
        <w:left w:val="none" w:sz="0" w:space="0" w:color="auto"/>
        <w:bottom w:val="none" w:sz="0" w:space="0" w:color="auto"/>
        <w:right w:val="none" w:sz="0" w:space="0" w:color="auto"/>
      </w:divBdr>
    </w:div>
    <w:div w:id="1326976113">
      <w:bodyDiv w:val="1"/>
      <w:marLeft w:val="0"/>
      <w:marRight w:val="0"/>
      <w:marTop w:val="0"/>
      <w:marBottom w:val="0"/>
      <w:divBdr>
        <w:top w:val="none" w:sz="0" w:space="0" w:color="auto"/>
        <w:left w:val="none" w:sz="0" w:space="0" w:color="auto"/>
        <w:bottom w:val="none" w:sz="0" w:space="0" w:color="auto"/>
        <w:right w:val="none" w:sz="0" w:space="0" w:color="auto"/>
      </w:divBdr>
      <w:divsChild>
        <w:div w:id="345136093">
          <w:marLeft w:val="0"/>
          <w:marRight w:val="0"/>
          <w:marTop w:val="0"/>
          <w:marBottom w:val="0"/>
          <w:divBdr>
            <w:top w:val="none" w:sz="0" w:space="0" w:color="auto"/>
            <w:left w:val="none" w:sz="0" w:space="0" w:color="auto"/>
            <w:bottom w:val="none" w:sz="0" w:space="0" w:color="auto"/>
            <w:right w:val="none" w:sz="0" w:space="0" w:color="auto"/>
          </w:divBdr>
          <w:divsChild>
            <w:div w:id="227618980">
              <w:marLeft w:val="0"/>
              <w:marRight w:val="0"/>
              <w:marTop w:val="0"/>
              <w:marBottom w:val="0"/>
              <w:divBdr>
                <w:top w:val="none" w:sz="0" w:space="0" w:color="auto"/>
                <w:left w:val="none" w:sz="0" w:space="0" w:color="auto"/>
                <w:bottom w:val="none" w:sz="0" w:space="0" w:color="auto"/>
                <w:right w:val="none" w:sz="0" w:space="0" w:color="auto"/>
              </w:divBdr>
            </w:div>
            <w:div w:id="11915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89845">
      <w:bodyDiv w:val="1"/>
      <w:marLeft w:val="0"/>
      <w:marRight w:val="0"/>
      <w:marTop w:val="0"/>
      <w:marBottom w:val="0"/>
      <w:divBdr>
        <w:top w:val="none" w:sz="0" w:space="0" w:color="auto"/>
        <w:left w:val="none" w:sz="0" w:space="0" w:color="auto"/>
        <w:bottom w:val="none" w:sz="0" w:space="0" w:color="auto"/>
        <w:right w:val="none" w:sz="0" w:space="0" w:color="auto"/>
      </w:divBdr>
    </w:div>
    <w:div w:id="1328632077">
      <w:bodyDiv w:val="1"/>
      <w:marLeft w:val="0"/>
      <w:marRight w:val="0"/>
      <w:marTop w:val="0"/>
      <w:marBottom w:val="0"/>
      <w:divBdr>
        <w:top w:val="none" w:sz="0" w:space="0" w:color="auto"/>
        <w:left w:val="none" w:sz="0" w:space="0" w:color="auto"/>
        <w:bottom w:val="none" w:sz="0" w:space="0" w:color="auto"/>
        <w:right w:val="none" w:sz="0" w:space="0" w:color="auto"/>
      </w:divBdr>
    </w:div>
    <w:div w:id="1332952083">
      <w:bodyDiv w:val="1"/>
      <w:marLeft w:val="0"/>
      <w:marRight w:val="0"/>
      <w:marTop w:val="0"/>
      <w:marBottom w:val="0"/>
      <w:divBdr>
        <w:top w:val="none" w:sz="0" w:space="0" w:color="auto"/>
        <w:left w:val="none" w:sz="0" w:space="0" w:color="auto"/>
        <w:bottom w:val="none" w:sz="0" w:space="0" w:color="auto"/>
        <w:right w:val="none" w:sz="0" w:space="0" w:color="auto"/>
      </w:divBdr>
      <w:divsChild>
        <w:div w:id="583228001">
          <w:marLeft w:val="0"/>
          <w:marRight w:val="0"/>
          <w:marTop w:val="0"/>
          <w:marBottom w:val="0"/>
          <w:divBdr>
            <w:top w:val="none" w:sz="0" w:space="0" w:color="auto"/>
            <w:left w:val="none" w:sz="0" w:space="0" w:color="auto"/>
            <w:bottom w:val="none" w:sz="0" w:space="0" w:color="auto"/>
            <w:right w:val="none" w:sz="0" w:space="0" w:color="auto"/>
          </w:divBdr>
          <w:divsChild>
            <w:div w:id="5874203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39844189">
      <w:bodyDiv w:val="1"/>
      <w:marLeft w:val="0"/>
      <w:marRight w:val="0"/>
      <w:marTop w:val="0"/>
      <w:marBottom w:val="0"/>
      <w:divBdr>
        <w:top w:val="none" w:sz="0" w:space="0" w:color="auto"/>
        <w:left w:val="none" w:sz="0" w:space="0" w:color="auto"/>
        <w:bottom w:val="none" w:sz="0" w:space="0" w:color="auto"/>
        <w:right w:val="none" w:sz="0" w:space="0" w:color="auto"/>
      </w:divBdr>
    </w:div>
    <w:div w:id="1341082394">
      <w:bodyDiv w:val="1"/>
      <w:marLeft w:val="0"/>
      <w:marRight w:val="0"/>
      <w:marTop w:val="0"/>
      <w:marBottom w:val="0"/>
      <w:divBdr>
        <w:top w:val="none" w:sz="0" w:space="0" w:color="auto"/>
        <w:left w:val="none" w:sz="0" w:space="0" w:color="auto"/>
        <w:bottom w:val="none" w:sz="0" w:space="0" w:color="auto"/>
        <w:right w:val="none" w:sz="0" w:space="0" w:color="auto"/>
      </w:divBdr>
    </w:div>
    <w:div w:id="1357535387">
      <w:bodyDiv w:val="1"/>
      <w:marLeft w:val="0"/>
      <w:marRight w:val="0"/>
      <w:marTop w:val="0"/>
      <w:marBottom w:val="0"/>
      <w:divBdr>
        <w:top w:val="none" w:sz="0" w:space="0" w:color="auto"/>
        <w:left w:val="none" w:sz="0" w:space="0" w:color="auto"/>
        <w:bottom w:val="none" w:sz="0" w:space="0" w:color="auto"/>
        <w:right w:val="none" w:sz="0" w:space="0" w:color="auto"/>
      </w:divBdr>
    </w:div>
    <w:div w:id="1358431730">
      <w:bodyDiv w:val="1"/>
      <w:marLeft w:val="0"/>
      <w:marRight w:val="0"/>
      <w:marTop w:val="0"/>
      <w:marBottom w:val="0"/>
      <w:divBdr>
        <w:top w:val="none" w:sz="0" w:space="0" w:color="auto"/>
        <w:left w:val="none" w:sz="0" w:space="0" w:color="auto"/>
        <w:bottom w:val="none" w:sz="0" w:space="0" w:color="auto"/>
        <w:right w:val="none" w:sz="0" w:space="0" w:color="auto"/>
      </w:divBdr>
    </w:div>
    <w:div w:id="1358968471">
      <w:bodyDiv w:val="1"/>
      <w:marLeft w:val="0"/>
      <w:marRight w:val="0"/>
      <w:marTop w:val="0"/>
      <w:marBottom w:val="0"/>
      <w:divBdr>
        <w:top w:val="none" w:sz="0" w:space="0" w:color="auto"/>
        <w:left w:val="none" w:sz="0" w:space="0" w:color="auto"/>
        <w:bottom w:val="none" w:sz="0" w:space="0" w:color="auto"/>
        <w:right w:val="none" w:sz="0" w:space="0" w:color="auto"/>
      </w:divBdr>
    </w:div>
    <w:div w:id="1365718294">
      <w:bodyDiv w:val="1"/>
      <w:marLeft w:val="0"/>
      <w:marRight w:val="0"/>
      <w:marTop w:val="0"/>
      <w:marBottom w:val="0"/>
      <w:divBdr>
        <w:top w:val="none" w:sz="0" w:space="0" w:color="auto"/>
        <w:left w:val="none" w:sz="0" w:space="0" w:color="auto"/>
        <w:bottom w:val="none" w:sz="0" w:space="0" w:color="auto"/>
        <w:right w:val="none" w:sz="0" w:space="0" w:color="auto"/>
      </w:divBdr>
      <w:divsChild>
        <w:div w:id="945775078">
          <w:marLeft w:val="0"/>
          <w:marRight w:val="0"/>
          <w:marTop w:val="0"/>
          <w:marBottom w:val="0"/>
          <w:divBdr>
            <w:top w:val="none" w:sz="0" w:space="0" w:color="auto"/>
            <w:left w:val="none" w:sz="0" w:space="0" w:color="auto"/>
            <w:bottom w:val="none" w:sz="0" w:space="0" w:color="auto"/>
            <w:right w:val="none" w:sz="0" w:space="0" w:color="auto"/>
          </w:divBdr>
          <w:divsChild>
            <w:div w:id="16171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62664">
      <w:bodyDiv w:val="1"/>
      <w:marLeft w:val="0"/>
      <w:marRight w:val="0"/>
      <w:marTop w:val="0"/>
      <w:marBottom w:val="0"/>
      <w:divBdr>
        <w:top w:val="none" w:sz="0" w:space="0" w:color="auto"/>
        <w:left w:val="none" w:sz="0" w:space="0" w:color="auto"/>
        <w:bottom w:val="none" w:sz="0" w:space="0" w:color="auto"/>
        <w:right w:val="none" w:sz="0" w:space="0" w:color="auto"/>
      </w:divBdr>
    </w:div>
    <w:div w:id="1371371382">
      <w:bodyDiv w:val="1"/>
      <w:marLeft w:val="0"/>
      <w:marRight w:val="0"/>
      <w:marTop w:val="0"/>
      <w:marBottom w:val="0"/>
      <w:divBdr>
        <w:top w:val="none" w:sz="0" w:space="0" w:color="auto"/>
        <w:left w:val="none" w:sz="0" w:space="0" w:color="auto"/>
        <w:bottom w:val="none" w:sz="0" w:space="0" w:color="auto"/>
        <w:right w:val="none" w:sz="0" w:space="0" w:color="auto"/>
      </w:divBdr>
    </w:div>
    <w:div w:id="1374190061">
      <w:bodyDiv w:val="1"/>
      <w:marLeft w:val="0"/>
      <w:marRight w:val="0"/>
      <w:marTop w:val="0"/>
      <w:marBottom w:val="0"/>
      <w:divBdr>
        <w:top w:val="none" w:sz="0" w:space="0" w:color="auto"/>
        <w:left w:val="none" w:sz="0" w:space="0" w:color="auto"/>
        <w:bottom w:val="none" w:sz="0" w:space="0" w:color="auto"/>
        <w:right w:val="none" w:sz="0" w:space="0" w:color="auto"/>
      </w:divBdr>
      <w:divsChild>
        <w:div w:id="707879404">
          <w:marLeft w:val="0"/>
          <w:marRight w:val="0"/>
          <w:marTop w:val="0"/>
          <w:marBottom w:val="0"/>
          <w:divBdr>
            <w:top w:val="none" w:sz="0" w:space="0" w:color="auto"/>
            <w:left w:val="none" w:sz="0" w:space="0" w:color="auto"/>
            <w:bottom w:val="none" w:sz="0" w:space="0" w:color="auto"/>
            <w:right w:val="none" w:sz="0" w:space="0" w:color="auto"/>
          </w:divBdr>
          <w:divsChild>
            <w:div w:id="2092580576">
              <w:marLeft w:val="0"/>
              <w:marRight w:val="0"/>
              <w:marTop w:val="0"/>
              <w:marBottom w:val="0"/>
              <w:divBdr>
                <w:top w:val="none" w:sz="0" w:space="0" w:color="auto"/>
                <w:left w:val="none" w:sz="0" w:space="0" w:color="auto"/>
                <w:bottom w:val="none" w:sz="0" w:space="0" w:color="auto"/>
                <w:right w:val="none" w:sz="0" w:space="0" w:color="auto"/>
              </w:divBdr>
              <w:divsChild>
                <w:div w:id="1323974477">
                  <w:marLeft w:val="0"/>
                  <w:marRight w:val="0"/>
                  <w:marTop w:val="0"/>
                  <w:marBottom w:val="0"/>
                  <w:divBdr>
                    <w:top w:val="none" w:sz="0" w:space="0" w:color="auto"/>
                    <w:left w:val="none" w:sz="0" w:space="0" w:color="auto"/>
                    <w:bottom w:val="none" w:sz="0" w:space="0" w:color="auto"/>
                    <w:right w:val="none" w:sz="0" w:space="0" w:color="auto"/>
                  </w:divBdr>
                  <w:divsChild>
                    <w:div w:id="104413951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 w:id="1376656677">
      <w:bodyDiv w:val="1"/>
      <w:marLeft w:val="0"/>
      <w:marRight w:val="0"/>
      <w:marTop w:val="0"/>
      <w:marBottom w:val="0"/>
      <w:divBdr>
        <w:top w:val="none" w:sz="0" w:space="0" w:color="auto"/>
        <w:left w:val="none" w:sz="0" w:space="0" w:color="auto"/>
        <w:bottom w:val="none" w:sz="0" w:space="0" w:color="auto"/>
        <w:right w:val="none" w:sz="0" w:space="0" w:color="auto"/>
      </w:divBdr>
      <w:divsChild>
        <w:div w:id="1334449859">
          <w:marLeft w:val="0"/>
          <w:marRight w:val="0"/>
          <w:marTop w:val="0"/>
          <w:marBottom w:val="0"/>
          <w:divBdr>
            <w:top w:val="none" w:sz="0" w:space="0" w:color="auto"/>
            <w:left w:val="none" w:sz="0" w:space="0" w:color="auto"/>
            <w:bottom w:val="none" w:sz="0" w:space="0" w:color="auto"/>
            <w:right w:val="none" w:sz="0" w:space="0" w:color="auto"/>
          </w:divBdr>
        </w:div>
      </w:divsChild>
    </w:div>
    <w:div w:id="1387337920">
      <w:bodyDiv w:val="1"/>
      <w:marLeft w:val="0"/>
      <w:marRight w:val="0"/>
      <w:marTop w:val="0"/>
      <w:marBottom w:val="0"/>
      <w:divBdr>
        <w:top w:val="none" w:sz="0" w:space="0" w:color="auto"/>
        <w:left w:val="none" w:sz="0" w:space="0" w:color="auto"/>
        <w:bottom w:val="none" w:sz="0" w:space="0" w:color="auto"/>
        <w:right w:val="none" w:sz="0" w:space="0" w:color="auto"/>
      </w:divBdr>
    </w:div>
    <w:div w:id="1388993589">
      <w:bodyDiv w:val="1"/>
      <w:marLeft w:val="0"/>
      <w:marRight w:val="0"/>
      <w:marTop w:val="0"/>
      <w:marBottom w:val="0"/>
      <w:divBdr>
        <w:top w:val="none" w:sz="0" w:space="0" w:color="auto"/>
        <w:left w:val="none" w:sz="0" w:space="0" w:color="auto"/>
        <w:bottom w:val="none" w:sz="0" w:space="0" w:color="auto"/>
        <w:right w:val="none" w:sz="0" w:space="0" w:color="auto"/>
      </w:divBdr>
    </w:div>
    <w:div w:id="1405252921">
      <w:bodyDiv w:val="1"/>
      <w:marLeft w:val="0"/>
      <w:marRight w:val="0"/>
      <w:marTop w:val="0"/>
      <w:marBottom w:val="0"/>
      <w:divBdr>
        <w:top w:val="none" w:sz="0" w:space="0" w:color="auto"/>
        <w:left w:val="none" w:sz="0" w:space="0" w:color="auto"/>
        <w:bottom w:val="none" w:sz="0" w:space="0" w:color="auto"/>
        <w:right w:val="none" w:sz="0" w:space="0" w:color="auto"/>
      </w:divBdr>
    </w:div>
    <w:div w:id="1405644355">
      <w:bodyDiv w:val="1"/>
      <w:marLeft w:val="0"/>
      <w:marRight w:val="0"/>
      <w:marTop w:val="0"/>
      <w:marBottom w:val="0"/>
      <w:divBdr>
        <w:top w:val="none" w:sz="0" w:space="0" w:color="auto"/>
        <w:left w:val="none" w:sz="0" w:space="0" w:color="auto"/>
        <w:bottom w:val="none" w:sz="0" w:space="0" w:color="auto"/>
        <w:right w:val="none" w:sz="0" w:space="0" w:color="auto"/>
      </w:divBdr>
    </w:div>
    <w:div w:id="1410662790">
      <w:bodyDiv w:val="1"/>
      <w:marLeft w:val="0"/>
      <w:marRight w:val="0"/>
      <w:marTop w:val="0"/>
      <w:marBottom w:val="0"/>
      <w:divBdr>
        <w:top w:val="none" w:sz="0" w:space="0" w:color="auto"/>
        <w:left w:val="none" w:sz="0" w:space="0" w:color="auto"/>
        <w:bottom w:val="none" w:sz="0" w:space="0" w:color="auto"/>
        <w:right w:val="none" w:sz="0" w:space="0" w:color="auto"/>
      </w:divBdr>
      <w:divsChild>
        <w:div w:id="2065641194">
          <w:marLeft w:val="0"/>
          <w:marRight w:val="0"/>
          <w:marTop w:val="0"/>
          <w:marBottom w:val="0"/>
          <w:divBdr>
            <w:top w:val="none" w:sz="0" w:space="0" w:color="auto"/>
            <w:left w:val="none" w:sz="0" w:space="0" w:color="auto"/>
            <w:bottom w:val="none" w:sz="0" w:space="0" w:color="auto"/>
            <w:right w:val="none" w:sz="0" w:space="0" w:color="auto"/>
          </w:divBdr>
          <w:divsChild>
            <w:div w:id="1101491614">
              <w:marLeft w:val="0"/>
              <w:marRight w:val="0"/>
              <w:marTop w:val="0"/>
              <w:marBottom w:val="0"/>
              <w:divBdr>
                <w:top w:val="none" w:sz="0" w:space="0" w:color="auto"/>
                <w:left w:val="none" w:sz="0" w:space="0" w:color="auto"/>
                <w:bottom w:val="none" w:sz="0" w:space="0" w:color="auto"/>
                <w:right w:val="none" w:sz="0" w:space="0" w:color="auto"/>
              </w:divBdr>
              <w:divsChild>
                <w:div w:id="1364358487">
                  <w:marLeft w:val="0"/>
                  <w:marRight w:val="0"/>
                  <w:marTop w:val="0"/>
                  <w:marBottom w:val="0"/>
                  <w:divBdr>
                    <w:top w:val="none" w:sz="0" w:space="0" w:color="auto"/>
                    <w:left w:val="none" w:sz="0" w:space="0" w:color="auto"/>
                    <w:bottom w:val="none" w:sz="0" w:space="0" w:color="auto"/>
                    <w:right w:val="none" w:sz="0" w:space="0" w:color="auto"/>
                  </w:divBdr>
                  <w:divsChild>
                    <w:div w:id="392656921">
                      <w:marLeft w:val="0"/>
                      <w:marRight w:val="0"/>
                      <w:marTop w:val="480"/>
                      <w:marBottom w:val="240"/>
                      <w:divBdr>
                        <w:top w:val="none" w:sz="0" w:space="0" w:color="auto"/>
                        <w:left w:val="none" w:sz="0" w:space="0" w:color="auto"/>
                        <w:bottom w:val="none" w:sz="0" w:space="0" w:color="auto"/>
                        <w:right w:val="none" w:sz="0" w:space="0" w:color="auto"/>
                      </w:divBdr>
                    </w:div>
                    <w:div w:id="2000159189">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 w:id="1411847829">
      <w:bodyDiv w:val="1"/>
      <w:marLeft w:val="0"/>
      <w:marRight w:val="0"/>
      <w:marTop w:val="0"/>
      <w:marBottom w:val="0"/>
      <w:divBdr>
        <w:top w:val="none" w:sz="0" w:space="0" w:color="auto"/>
        <w:left w:val="none" w:sz="0" w:space="0" w:color="auto"/>
        <w:bottom w:val="none" w:sz="0" w:space="0" w:color="auto"/>
        <w:right w:val="none" w:sz="0" w:space="0" w:color="auto"/>
      </w:divBdr>
    </w:div>
    <w:div w:id="1413813145">
      <w:bodyDiv w:val="1"/>
      <w:marLeft w:val="0"/>
      <w:marRight w:val="0"/>
      <w:marTop w:val="0"/>
      <w:marBottom w:val="0"/>
      <w:divBdr>
        <w:top w:val="none" w:sz="0" w:space="0" w:color="auto"/>
        <w:left w:val="none" w:sz="0" w:space="0" w:color="auto"/>
        <w:bottom w:val="none" w:sz="0" w:space="0" w:color="auto"/>
        <w:right w:val="none" w:sz="0" w:space="0" w:color="auto"/>
      </w:divBdr>
      <w:divsChild>
        <w:div w:id="857936159">
          <w:marLeft w:val="0"/>
          <w:marRight w:val="0"/>
          <w:marTop w:val="0"/>
          <w:marBottom w:val="0"/>
          <w:divBdr>
            <w:top w:val="none" w:sz="0" w:space="0" w:color="auto"/>
            <w:left w:val="none" w:sz="0" w:space="0" w:color="auto"/>
            <w:bottom w:val="none" w:sz="0" w:space="0" w:color="auto"/>
            <w:right w:val="none" w:sz="0" w:space="0" w:color="auto"/>
          </w:divBdr>
        </w:div>
        <w:div w:id="969213170">
          <w:marLeft w:val="0"/>
          <w:marRight w:val="0"/>
          <w:marTop w:val="0"/>
          <w:marBottom w:val="0"/>
          <w:divBdr>
            <w:top w:val="none" w:sz="0" w:space="0" w:color="auto"/>
            <w:left w:val="none" w:sz="0" w:space="0" w:color="auto"/>
            <w:bottom w:val="none" w:sz="0" w:space="0" w:color="auto"/>
            <w:right w:val="none" w:sz="0" w:space="0" w:color="auto"/>
          </w:divBdr>
        </w:div>
      </w:divsChild>
    </w:div>
    <w:div w:id="1421026630">
      <w:bodyDiv w:val="1"/>
      <w:marLeft w:val="0"/>
      <w:marRight w:val="0"/>
      <w:marTop w:val="0"/>
      <w:marBottom w:val="0"/>
      <w:divBdr>
        <w:top w:val="none" w:sz="0" w:space="0" w:color="auto"/>
        <w:left w:val="none" w:sz="0" w:space="0" w:color="auto"/>
        <w:bottom w:val="none" w:sz="0" w:space="0" w:color="auto"/>
        <w:right w:val="none" w:sz="0" w:space="0" w:color="auto"/>
      </w:divBdr>
    </w:div>
    <w:div w:id="1436485121">
      <w:bodyDiv w:val="1"/>
      <w:marLeft w:val="0"/>
      <w:marRight w:val="0"/>
      <w:marTop w:val="0"/>
      <w:marBottom w:val="0"/>
      <w:divBdr>
        <w:top w:val="none" w:sz="0" w:space="0" w:color="auto"/>
        <w:left w:val="none" w:sz="0" w:space="0" w:color="auto"/>
        <w:bottom w:val="none" w:sz="0" w:space="0" w:color="auto"/>
        <w:right w:val="none" w:sz="0" w:space="0" w:color="auto"/>
      </w:divBdr>
    </w:div>
    <w:div w:id="1436680739">
      <w:bodyDiv w:val="1"/>
      <w:marLeft w:val="0"/>
      <w:marRight w:val="0"/>
      <w:marTop w:val="0"/>
      <w:marBottom w:val="0"/>
      <w:divBdr>
        <w:top w:val="none" w:sz="0" w:space="0" w:color="auto"/>
        <w:left w:val="none" w:sz="0" w:space="0" w:color="auto"/>
        <w:bottom w:val="none" w:sz="0" w:space="0" w:color="auto"/>
        <w:right w:val="none" w:sz="0" w:space="0" w:color="auto"/>
      </w:divBdr>
      <w:divsChild>
        <w:div w:id="204372229">
          <w:marLeft w:val="0"/>
          <w:marRight w:val="0"/>
          <w:marTop w:val="0"/>
          <w:marBottom w:val="0"/>
          <w:divBdr>
            <w:top w:val="none" w:sz="0" w:space="0" w:color="auto"/>
            <w:left w:val="none" w:sz="0" w:space="0" w:color="auto"/>
            <w:bottom w:val="none" w:sz="0" w:space="0" w:color="auto"/>
            <w:right w:val="none" w:sz="0" w:space="0" w:color="auto"/>
          </w:divBdr>
          <w:divsChild>
            <w:div w:id="3787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8872">
      <w:bodyDiv w:val="1"/>
      <w:marLeft w:val="0"/>
      <w:marRight w:val="0"/>
      <w:marTop w:val="0"/>
      <w:marBottom w:val="0"/>
      <w:divBdr>
        <w:top w:val="none" w:sz="0" w:space="0" w:color="auto"/>
        <w:left w:val="none" w:sz="0" w:space="0" w:color="auto"/>
        <w:bottom w:val="none" w:sz="0" w:space="0" w:color="auto"/>
        <w:right w:val="none" w:sz="0" w:space="0" w:color="auto"/>
      </w:divBdr>
    </w:div>
    <w:div w:id="1443651369">
      <w:bodyDiv w:val="1"/>
      <w:marLeft w:val="0"/>
      <w:marRight w:val="0"/>
      <w:marTop w:val="0"/>
      <w:marBottom w:val="0"/>
      <w:divBdr>
        <w:top w:val="none" w:sz="0" w:space="0" w:color="auto"/>
        <w:left w:val="none" w:sz="0" w:space="0" w:color="auto"/>
        <w:bottom w:val="none" w:sz="0" w:space="0" w:color="auto"/>
        <w:right w:val="none" w:sz="0" w:space="0" w:color="auto"/>
      </w:divBdr>
    </w:div>
    <w:div w:id="1449591629">
      <w:bodyDiv w:val="1"/>
      <w:marLeft w:val="0"/>
      <w:marRight w:val="0"/>
      <w:marTop w:val="0"/>
      <w:marBottom w:val="0"/>
      <w:divBdr>
        <w:top w:val="none" w:sz="0" w:space="0" w:color="auto"/>
        <w:left w:val="none" w:sz="0" w:space="0" w:color="auto"/>
        <w:bottom w:val="none" w:sz="0" w:space="0" w:color="auto"/>
        <w:right w:val="none" w:sz="0" w:space="0" w:color="auto"/>
      </w:divBdr>
    </w:div>
    <w:div w:id="1451557445">
      <w:bodyDiv w:val="1"/>
      <w:marLeft w:val="0"/>
      <w:marRight w:val="0"/>
      <w:marTop w:val="0"/>
      <w:marBottom w:val="0"/>
      <w:divBdr>
        <w:top w:val="none" w:sz="0" w:space="0" w:color="auto"/>
        <w:left w:val="none" w:sz="0" w:space="0" w:color="auto"/>
        <w:bottom w:val="none" w:sz="0" w:space="0" w:color="auto"/>
        <w:right w:val="none" w:sz="0" w:space="0" w:color="auto"/>
      </w:divBdr>
    </w:div>
    <w:div w:id="1465007037">
      <w:bodyDiv w:val="1"/>
      <w:marLeft w:val="0"/>
      <w:marRight w:val="0"/>
      <w:marTop w:val="0"/>
      <w:marBottom w:val="0"/>
      <w:divBdr>
        <w:top w:val="none" w:sz="0" w:space="0" w:color="auto"/>
        <w:left w:val="none" w:sz="0" w:space="0" w:color="auto"/>
        <w:bottom w:val="none" w:sz="0" w:space="0" w:color="auto"/>
        <w:right w:val="none" w:sz="0" w:space="0" w:color="auto"/>
      </w:divBdr>
    </w:div>
    <w:div w:id="1470130976">
      <w:bodyDiv w:val="1"/>
      <w:marLeft w:val="0"/>
      <w:marRight w:val="0"/>
      <w:marTop w:val="0"/>
      <w:marBottom w:val="0"/>
      <w:divBdr>
        <w:top w:val="none" w:sz="0" w:space="0" w:color="auto"/>
        <w:left w:val="none" w:sz="0" w:space="0" w:color="auto"/>
        <w:bottom w:val="none" w:sz="0" w:space="0" w:color="auto"/>
        <w:right w:val="none" w:sz="0" w:space="0" w:color="auto"/>
      </w:divBdr>
      <w:divsChild>
        <w:div w:id="936986541">
          <w:marLeft w:val="0"/>
          <w:marRight w:val="0"/>
          <w:marTop w:val="0"/>
          <w:marBottom w:val="0"/>
          <w:divBdr>
            <w:top w:val="none" w:sz="0" w:space="0" w:color="auto"/>
            <w:left w:val="none" w:sz="0" w:space="0" w:color="auto"/>
            <w:bottom w:val="none" w:sz="0" w:space="0" w:color="auto"/>
            <w:right w:val="none" w:sz="0" w:space="0" w:color="auto"/>
          </w:divBdr>
        </w:div>
      </w:divsChild>
    </w:div>
    <w:div w:id="1472019021">
      <w:bodyDiv w:val="1"/>
      <w:marLeft w:val="0"/>
      <w:marRight w:val="0"/>
      <w:marTop w:val="0"/>
      <w:marBottom w:val="0"/>
      <w:divBdr>
        <w:top w:val="none" w:sz="0" w:space="0" w:color="auto"/>
        <w:left w:val="none" w:sz="0" w:space="0" w:color="auto"/>
        <w:bottom w:val="none" w:sz="0" w:space="0" w:color="auto"/>
        <w:right w:val="none" w:sz="0" w:space="0" w:color="auto"/>
      </w:divBdr>
    </w:div>
    <w:div w:id="1472214104">
      <w:bodyDiv w:val="1"/>
      <w:marLeft w:val="0"/>
      <w:marRight w:val="0"/>
      <w:marTop w:val="0"/>
      <w:marBottom w:val="0"/>
      <w:divBdr>
        <w:top w:val="none" w:sz="0" w:space="0" w:color="auto"/>
        <w:left w:val="none" w:sz="0" w:space="0" w:color="auto"/>
        <w:bottom w:val="none" w:sz="0" w:space="0" w:color="auto"/>
        <w:right w:val="none" w:sz="0" w:space="0" w:color="auto"/>
      </w:divBdr>
    </w:div>
    <w:div w:id="1484395204">
      <w:bodyDiv w:val="1"/>
      <w:marLeft w:val="0"/>
      <w:marRight w:val="0"/>
      <w:marTop w:val="0"/>
      <w:marBottom w:val="0"/>
      <w:divBdr>
        <w:top w:val="none" w:sz="0" w:space="0" w:color="auto"/>
        <w:left w:val="none" w:sz="0" w:space="0" w:color="auto"/>
        <w:bottom w:val="none" w:sz="0" w:space="0" w:color="auto"/>
        <w:right w:val="none" w:sz="0" w:space="0" w:color="auto"/>
      </w:divBdr>
    </w:div>
    <w:div w:id="1489176315">
      <w:bodyDiv w:val="1"/>
      <w:marLeft w:val="0"/>
      <w:marRight w:val="0"/>
      <w:marTop w:val="0"/>
      <w:marBottom w:val="0"/>
      <w:divBdr>
        <w:top w:val="none" w:sz="0" w:space="0" w:color="auto"/>
        <w:left w:val="none" w:sz="0" w:space="0" w:color="auto"/>
        <w:bottom w:val="none" w:sz="0" w:space="0" w:color="auto"/>
        <w:right w:val="none" w:sz="0" w:space="0" w:color="auto"/>
      </w:divBdr>
      <w:divsChild>
        <w:div w:id="59210057">
          <w:marLeft w:val="0"/>
          <w:marRight w:val="0"/>
          <w:marTop w:val="0"/>
          <w:marBottom w:val="0"/>
          <w:divBdr>
            <w:top w:val="none" w:sz="0" w:space="0" w:color="auto"/>
            <w:left w:val="none" w:sz="0" w:space="0" w:color="auto"/>
            <w:bottom w:val="none" w:sz="0" w:space="0" w:color="auto"/>
            <w:right w:val="none" w:sz="0" w:space="0" w:color="auto"/>
          </w:divBdr>
        </w:div>
        <w:div w:id="511603589">
          <w:marLeft w:val="0"/>
          <w:marRight w:val="0"/>
          <w:marTop w:val="0"/>
          <w:marBottom w:val="0"/>
          <w:divBdr>
            <w:top w:val="none" w:sz="0" w:space="0" w:color="auto"/>
            <w:left w:val="none" w:sz="0" w:space="0" w:color="auto"/>
            <w:bottom w:val="none" w:sz="0" w:space="0" w:color="auto"/>
            <w:right w:val="none" w:sz="0" w:space="0" w:color="auto"/>
          </w:divBdr>
        </w:div>
        <w:div w:id="1581988606">
          <w:marLeft w:val="0"/>
          <w:marRight w:val="0"/>
          <w:marTop w:val="0"/>
          <w:marBottom w:val="0"/>
          <w:divBdr>
            <w:top w:val="none" w:sz="0" w:space="0" w:color="auto"/>
            <w:left w:val="none" w:sz="0" w:space="0" w:color="auto"/>
            <w:bottom w:val="none" w:sz="0" w:space="0" w:color="auto"/>
            <w:right w:val="none" w:sz="0" w:space="0" w:color="auto"/>
          </w:divBdr>
        </w:div>
        <w:div w:id="1626037691">
          <w:marLeft w:val="0"/>
          <w:marRight w:val="0"/>
          <w:marTop w:val="0"/>
          <w:marBottom w:val="0"/>
          <w:divBdr>
            <w:top w:val="none" w:sz="0" w:space="0" w:color="auto"/>
            <w:left w:val="none" w:sz="0" w:space="0" w:color="auto"/>
            <w:bottom w:val="none" w:sz="0" w:space="0" w:color="auto"/>
            <w:right w:val="none" w:sz="0" w:space="0" w:color="auto"/>
          </w:divBdr>
        </w:div>
        <w:div w:id="1647276803">
          <w:marLeft w:val="0"/>
          <w:marRight w:val="0"/>
          <w:marTop w:val="0"/>
          <w:marBottom w:val="0"/>
          <w:divBdr>
            <w:top w:val="none" w:sz="0" w:space="0" w:color="auto"/>
            <w:left w:val="none" w:sz="0" w:space="0" w:color="auto"/>
            <w:bottom w:val="none" w:sz="0" w:space="0" w:color="auto"/>
            <w:right w:val="none" w:sz="0" w:space="0" w:color="auto"/>
          </w:divBdr>
        </w:div>
        <w:div w:id="1841963571">
          <w:marLeft w:val="0"/>
          <w:marRight w:val="0"/>
          <w:marTop w:val="0"/>
          <w:marBottom w:val="0"/>
          <w:divBdr>
            <w:top w:val="none" w:sz="0" w:space="0" w:color="auto"/>
            <w:left w:val="none" w:sz="0" w:space="0" w:color="auto"/>
            <w:bottom w:val="none" w:sz="0" w:space="0" w:color="auto"/>
            <w:right w:val="none" w:sz="0" w:space="0" w:color="auto"/>
          </w:divBdr>
        </w:div>
        <w:div w:id="1861814578">
          <w:marLeft w:val="0"/>
          <w:marRight w:val="0"/>
          <w:marTop w:val="0"/>
          <w:marBottom w:val="0"/>
          <w:divBdr>
            <w:top w:val="none" w:sz="0" w:space="0" w:color="auto"/>
            <w:left w:val="none" w:sz="0" w:space="0" w:color="auto"/>
            <w:bottom w:val="none" w:sz="0" w:space="0" w:color="auto"/>
            <w:right w:val="none" w:sz="0" w:space="0" w:color="auto"/>
          </w:divBdr>
        </w:div>
        <w:div w:id="2116320908">
          <w:marLeft w:val="0"/>
          <w:marRight w:val="0"/>
          <w:marTop w:val="0"/>
          <w:marBottom w:val="0"/>
          <w:divBdr>
            <w:top w:val="none" w:sz="0" w:space="0" w:color="auto"/>
            <w:left w:val="none" w:sz="0" w:space="0" w:color="auto"/>
            <w:bottom w:val="none" w:sz="0" w:space="0" w:color="auto"/>
            <w:right w:val="none" w:sz="0" w:space="0" w:color="auto"/>
          </w:divBdr>
        </w:div>
        <w:div w:id="2142573592">
          <w:marLeft w:val="0"/>
          <w:marRight w:val="0"/>
          <w:marTop w:val="0"/>
          <w:marBottom w:val="0"/>
          <w:divBdr>
            <w:top w:val="none" w:sz="0" w:space="0" w:color="auto"/>
            <w:left w:val="none" w:sz="0" w:space="0" w:color="auto"/>
            <w:bottom w:val="none" w:sz="0" w:space="0" w:color="auto"/>
            <w:right w:val="none" w:sz="0" w:space="0" w:color="auto"/>
          </w:divBdr>
        </w:div>
        <w:div w:id="2146072584">
          <w:marLeft w:val="0"/>
          <w:marRight w:val="0"/>
          <w:marTop w:val="0"/>
          <w:marBottom w:val="0"/>
          <w:divBdr>
            <w:top w:val="none" w:sz="0" w:space="0" w:color="auto"/>
            <w:left w:val="none" w:sz="0" w:space="0" w:color="auto"/>
            <w:bottom w:val="none" w:sz="0" w:space="0" w:color="auto"/>
            <w:right w:val="none" w:sz="0" w:space="0" w:color="auto"/>
          </w:divBdr>
        </w:div>
      </w:divsChild>
    </w:div>
    <w:div w:id="1494373181">
      <w:bodyDiv w:val="1"/>
      <w:marLeft w:val="0"/>
      <w:marRight w:val="0"/>
      <w:marTop w:val="0"/>
      <w:marBottom w:val="0"/>
      <w:divBdr>
        <w:top w:val="none" w:sz="0" w:space="0" w:color="auto"/>
        <w:left w:val="none" w:sz="0" w:space="0" w:color="auto"/>
        <w:bottom w:val="none" w:sz="0" w:space="0" w:color="auto"/>
        <w:right w:val="none" w:sz="0" w:space="0" w:color="auto"/>
      </w:divBdr>
      <w:divsChild>
        <w:div w:id="1735473101">
          <w:marLeft w:val="0"/>
          <w:marRight w:val="0"/>
          <w:marTop w:val="0"/>
          <w:marBottom w:val="0"/>
          <w:divBdr>
            <w:top w:val="none" w:sz="0" w:space="0" w:color="auto"/>
            <w:left w:val="none" w:sz="0" w:space="0" w:color="auto"/>
            <w:bottom w:val="none" w:sz="0" w:space="0" w:color="auto"/>
            <w:right w:val="none" w:sz="0" w:space="0" w:color="auto"/>
          </w:divBdr>
          <w:divsChild>
            <w:div w:id="14867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47018">
      <w:bodyDiv w:val="1"/>
      <w:marLeft w:val="0"/>
      <w:marRight w:val="0"/>
      <w:marTop w:val="0"/>
      <w:marBottom w:val="0"/>
      <w:divBdr>
        <w:top w:val="none" w:sz="0" w:space="0" w:color="auto"/>
        <w:left w:val="none" w:sz="0" w:space="0" w:color="auto"/>
        <w:bottom w:val="none" w:sz="0" w:space="0" w:color="auto"/>
        <w:right w:val="none" w:sz="0" w:space="0" w:color="auto"/>
      </w:divBdr>
      <w:divsChild>
        <w:div w:id="113988382">
          <w:marLeft w:val="0"/>
          <w:marRight w:val="0"/>
          <w:marTop w:val="0"/>
          <w:marBottom w:val="0"/>
          <w:divBdr>
            <w:top w:val="none" w:sz="0" w:space="0" w:color="auto"/>
            <w:left w:val="none" w:sz="0" w:space="0" w:color="auto"/>
            <w:bottom w:val="none" w:sz="0" w:space="0" w:color="auto"/>
            <w:right w:val="none" w:sz="0" w:space="0" w:color="auto"/>
          </w:divBdr>
        </w:div>
        <w:div w:id="272369648">
          <w:marLeft w:val="0"/>
          <w:marRight w:val="0"/>
          <w:marTop w:val="0"/>
          <w:marBottom w:val="0"/>
          <w:divBdr>
            <w:top w:val="none" w:sz="0" w:space="0" w:color="auto"/>
            <w:left w:val="none" w:sz="0" w:space="0" w:color="auto"/>
            <w:bottom w:val="none" w:sz="0" w:space="0" w:color="auto"/>
            <w:right w:val="none" w:sz="0" w:space="0" w:color="auto"/>
          </w:divBdr>
        </w:div>
        <w:div w:id="344786901">
          <w:marLeft w:val="0"/>
          <w:marRight w:val="0"/>
          <w:marTop w:val="0"/>
          <w:marBottom w:val="0"/>
          <w:divBdr>
            <w:top w:val="none" w:sz="0" w:space="0" w:color="auto"/>
            <w:left w:val="none" w:sz="0" w:space="0" w:color="auto"/>
            <w:bottom w:val="none" w:sz="0" w:space="0" w:color="auto"/>
            <w:right w:val="none" w:sz="0" w:space="0" w:color="auto"/>
          </w:divBdr>
        </w:div>
        <w:div w:id="344982507">
          <w:marLeft w:val="0"/>
          <w:marRight w:val="0"/>
          <w:marTop w:val="0"/>
          <w:marBottom w:val="0"/>
          <w:divBdr>
            <w:top w:val="none" w:sz="0" w:space="0" w:color="auto"/>
            <w:left w:val="none" w:sz="0" w:space="0" w:color="auto"/>
            <w:bottom w:val="none" w:sz="0" w:space="0" w:color="auto"/>
            <w:right w:val="none" w:sz="0" w:space="0" w:color="auto"/>
          </w:divBdr>
        </w:div>
        <w:div w:id="373115218">
          <w:marLeft w:val="0"/>
          <w:marRight w:val="0"/>
          <w:marTop w:val="0"/>
          <w:marBottom w:val="0"/>
          <w:divBdr>
            <w:top w:val="none" w:sz="0" w:space="0" w:color="auto"/>
            <w:left w:val="none" w:sz="0" w:space="0" w:color="auto"/>
            <w:bottom w:val="none" w:sz="0" w:space="0" w:color="auto"/>
            <w:right w:val="none" w:sz="0" w:space="0" w:color="auto"/>
          </w:divBdr>
        </w:div>
        <w:div w:id="498159629">
          <w:marLeft w:val="0"/>
          <w:marRight w:val="0"/>
          <w:marTop w:val="0"/>
          <w:marBottom w:val="0"/>
          <w:divBdr>
            <w:top w:val="none" w:sz="0" w:space="0" w:color="auto"/>
            <w:left w:val="none" w:sz="0" w:space="0" w:color="auto"/>
            <w:bottom w:val="none" w:sz="0" w:space="0" w:color="auto"/>
            <w:right w:val="none" w:sz="0" w:space="0" w:color="auto"/>
          </w:divBdr>
        </w:div>
        <w:div w:id="645278425">
          <w:marLeft w:val="0"/>
          <w:marRight w:val="0"/>
          <w:marTop w:val="0"/>
          <w:marBottom w:val="0"/>
          <w:divBdr>
            <w:top w:val="none" w:sz="0" w:space="0" w:color="auto"/>
            <w:left w:val="none" w:sz="0" w:space="0" w:color="auto"/>
            <w:bottom w:val="none" w:sz="0" w:space="0" w:color="auto"/>
            <w:right w:val="none" w:sz="0" w:space="0" w:color="auto"/>
          </w:divBdr>
        </w:div>
        <w:div w:id="1159688711">
          <w:marLeft w:val="0"/>
          <w:marRight w:val="0"/>
          <w:marTop w:val="0"/>
          <w:marBottom w:val="0"/>
          <w:divBdr>
            <w:top w:val="none" w:sz="0" w:space="0" w:color="auto"/>
            <w:left w:val="none" w:sz="0" w:space="0" w:color="auto"/>
            <w:bottom w:val="none" w:sz="0" w:space="0" w:color="auto"/>
            <w:right w:val="none" w:sz="0" w:space="0" w:color="auto"/>
          </w:divBdr>
        </w:div>
        <w:div w:id="1256285279">
          <w:marLeft w:val="0"/>
          <w:marRight w:val="0"/>
          <w:marTop w:val="0"/>
          <w:marBottom w:val="0"/>
          <w:divBdr>
            <w:top w:val="none" w:sz="0" w:space="0" w:color="auto"/>
            <w:left w:val="none" w:sz="0" w:space="0" w:color="auto"/>
            <w:bottom w:val="none" w:sz="0" w:space="0" w:color="auto"/>
            <w:right w:val="none" w:sz="0" w:space="0" w:color="auto"/>
          </w:divBdr>
        </w:div>
        <w:div w:id="1963920465">
          <w:marLeft w:val="0"/>
          <w:marRight w:val="0"/>
          <w:marTop w:val="0"/>
          <w:marBottom w:val="0"/>
          <w:divBdr>
            <w:top w:val="none" w:sz="0" w:space="0" w:color="auto"/>
            <w:left w:val="none" w:sz="0" w:space="0" w:color="auto"/>
            <w:bottom w:val="none" w:sz="0" w:space="0" w:color="auto"/>
            <w:right w:val="none" w:sz="0" w:space="0" w:color="auto"/>
          </w:divBdr>
        </w:div>
      </w:divsChild>
    </w:div>
    <w:div w:id="1503087016">
      <w:bodyDiv w:val="1"/>
      <w:marLeft w:val="0"/>
      <w:marRight w:val="0"/>
      <w:marTop w:val="0"/>
      <w:marBottom w:val="0"/>
      <w:divBdr>
        <w:top w:val="none" w:sz="0" w:space="0" w:color="auto"/>
        <w:left w:val="none" w:sz="0" w:space="0" w:color="auto"/>
        <w:bottom w:val="none" w:sz="0" w:space="0" w:color="auto"/>
        <w:right w:val="none" w:sz="0" w:space="0" w:color="auto"/>
      </w:divBdr>
    </w:div>
    <w:div w:id="1510758223">
      <w:bodyDiv w:val="1"/>
      <w:marLeft w:val="0"/>
      <w:marRight w:val="0"/>
      <w:marTop w:val="0"/>
      <w:marBottom w:val="0"/>
      <w:divBdr>
        <w:top w:val="none" w:sz="0" w:space="0" w:color="auto"/>
        <w:left w:val="none" w:sz="0" w:space="0" w:color="auto"/>
        <w:bottom w:val="none" w:sz="0" w:space="0" w:color="auto"/>
        <w:right w:val="none" w:sz="0" w:space="0" w:color="auto"/>
      </w:divBdr>
    </w:div>
    <w:div w:id="1511482949">
      <w:bodyDiv w:val="1"/>
      <w:marLeft w:val="0"/>
      <w:marRight w:val="0"/>
      <w:marTop w:val="0"/>
      <w:marBottom w:val="0"/>
      <w:divBdr>
        <w:top w:val="none" w:sz="0" w:space="0" w:color="auto"/>
        <w:left w:val="none" w:sz="0" w:space="0" w:color="auto"/>
        <w:bottom w:val="none" w:sz="0" w:space="0" w:color="auto"/>
        <w:right w:val="none" w:sz="0" w:space="0" w:color="auto"/>
      </w:divBdr>
      <w:divsChild>
        <w:div w:id="614024626">
          <w:marLeft w:val="0"/>
          <w:marRight w:val="0"/>
          <w:marTop w:val="0"/>
          <w:marBottom w:val="0"/>
          <w:divBdr>
            <w:top w:val="none" w:sz="0" w:space="0" w:color="auto"/>
            <w:left w:val="none" w:sz="0" w:space="0" w:color="auto"/>
            <w:bottom w:val="none" w:sz="0" w:space="0" w:color="auto"/>
            <w:right w:val="none" w:sz="0" w:space="0" w:color="auto"/>
          </w:divBdr>
        </w:div>
        <w:div w:id="1037849627">
          <w:marLeft w:val="0"/>
          <w:marRight w:val="0"/>
          <w:marTop w:val="0"/>
          <w:marBottom w:val="0"/>
          <w:divBdr>
            <w:top w:val="none" w:sz="0" w:space="0" w:color="auto"/>
            <w:left w:val="none" w:sz="0" w:space="0" w:color="auto"/>
            <w:bottom w:val="none" w:sz="0" w:space="0" w:color="auto"/>
            <w:right w:val="none" w:sz="0" w:space="0" w:color="auto"/>
          </w:divBdr>
        </w:div>
      </w:divsChild>
    </w:div>
    <w:div w:id="1511607578">
      <w:bodyDiv w:val="1"/>
      <w:marLeft w:val="0"/>
      <w:marRight w:val="0"/>
      <w:marTop w:val="0"/>
      <w:marBottom w:val="0"/>
      <w:divBdr>
        <w:top w:val="none" w:sz="0" w:space="0" w:color="auto"/>
        <w:left w:val="none" w:sz="0" w:space="0" w:color="auto"/>
        <w:bottom w:val="none" w:sz="0" w:space="0" w:color="auto"/>
        <w:right w:val="none" w:sz="0" w:space="0" w:color="auto"/>
      </w:divBdr>
    </w:div>
    <w:div w:id="1511723933">
      <w:bodyDiv w:val="1"/>
      <w:marLeft w:val="0"/>
      <w:marRight w:val="0"/>
      <w:marTop w:val="0"/>
      <w:marBottom w:val="0"/>
      <w:divBdr>
        <w:top w:val="none" w:sz="0" w:space="0" w:color="auto"/>
        <w:left w:val="none" w:sz="0" w:space="0" w:color="auto"/>
        <w:bottom w:val="none" w:sz="0" w:space="0" w:color="auto"/>
        <w:right w:val="none" w:sz="0" w:space="0" w:color="auto"/>
      </w:divBdr>
    </w:div>
    <w:div w:id="1513492605">
      <w:bodyDiv w:val="1"/>
      <w:marLeft w:val="0"/>
      <w:marRight w:val="0"/>
      <w:marTop w:val="0"/>
      <w:marBottom w:val="0"/>
      <w:divBdr>
        <w:top w:val="none" w:sz="0" w:space="0" w:color="auto"/>
        <w:left w:val="none" w:sz="0" w:space="0" w:color="auto"/>
        <w:bottom w:val="none" w:sz="0" w:space="0" w:color="auto"/>
        <w:right w:val="none" w:sz="0" w:space="0" w:color="auto"/>
      </w:divBdr>
    </w:div>
    <w:div w:id="1523788382">
      <w:bodyDiv w:val="1"/>
      <w:marLeft w:val="0"/>
      <w:marRight w:val="0"/>
      <w:marTop w:val="0"/>
      <w:marBottom w:val="0"/>
      <w:divBdr>
        <w:top w:val="none" w:sz="0" w:space="0" w:color="auto"/>
        <w:left w:val="none" w:sz="0" w:space="0" w:color="auto"/>
        <w:bottom w:val="none" w:sz="0" w:space="0" w:color="auto"/>
        <w:right w:val="none" w:sz="0" w:space="0" w:color="auto"/>
      </w:divBdr>
    </w:div>
    <w:div w:id="1532649924">
      <w:bodyDiv w:val="1"/>
      <w:marLeft w:val="0"/>
      <w:marRight w:val="0"/>
      <w:marTop w:val="0"/>
      <w:marBottom w:val="0"/>
      <w:divBdr>
        <w:top w:val="none" w:sz="0" w:space="0" w:color="auto"/>
        <w:left w:val="none" w:sz="0" w:space="0" w:color="auto"/>
        <w:bottom w:val="none" w:sz="0" w:space="0" w:color="auto"/>
        <w:right w:val="none" w:sz="0" w:space="0" w:color="auto"/>
      </w:divBdr>
      <w:divsChild>
        <w:div w:id="1320889977">
          <w:marLeft w:val="0"/>
          <w:marRight w:val="0"/>
          <w:marTop w:val="0"/>
          <w:marBottom w:val="0"/>
          <w:divBdr>
            <w:top w:val="none" w:sz="0" w:space="0" w:color="auto"/>
            <w:left w:val="none" w:sz="0" w:space="0" w:color="auto"/>
            <w:bottom w:val="none" w:sz="0" w:space="0" w:color="auto"/>
            <w:right w:val="none" w:sz="0" w:space="0" w:color="auto"/>
          </w:divBdr>
          <w:divsChild>
            <w:div w:id="1648045608">
              <w:marLeft w:val="0"/>
              <w:marRight w:val="0"/>
              <w:marTop w:val="0"/>
              <w:marBottom w:val="0"/>
              <w:divBdr>
                <w:top w:val="none" w:sz="0" w:space="0" w:color="auto"/>
                <w:left w:val="none" w:sz="0" w:space="0" w:color="auto"/>
                <w:bottom w:val="none" w:sz="0" w:space="0" w:color="auto"/>
                <w:right w:val="none" w:sz="0" w:space="0" w:color="auto"/>
              </w:divBdr>
              <w:divsChild>
                <w:div w:id="1656954798">
                  <w:marLeft w:val="0"/>
                  <w:marRight w:val="0"/>
                  <w:marTop w:val="0"/>
                  <w:marBottom w:val="0"/>
                  <w:divBdr>
                    <w:top w:val="none" w:sz="0" w:space="0" w:color="auto"/>
                    <w:left w:val="none" w:sz="0" w:space="0" w:color="auto"/>
                    <w:bottom w:val="none" w:sz="0" w:space="0" w:color="auto"/>
                    <w:right w:val="none" w:sz="0" w:space="0" w:color="auto"/>
                  </w:divBdr>
                  <w:divsChild>
                    <w:div w:id="1365524377">
                      <w:marLeft w:val="0"/>
                      <w:marRight w:val="0"/>
                      <w:marTop w:val="0"/>
                      <w:marBottom w:val="567"/>
                      <w:divBdr>
                        <w:top w:val="none" w:sz="0" w:space="0" w:color="auto"/>
                        <w:left w:val="none" w:sz="0" w:space="0" w:color="auto"/>
                        <w:bottom w:val="none" w:sz="0" w:space="0" w:color="auto"/>
                        <w:right w:val="none" w:sz="0" w:space="0" w:color="auto"/>
                      </w:divBdr>
                    </w:div>
                    <w:div w:id="137037986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 w:id="1538931664">
      <w:bodyDiv w:val="1"/>
      <w:marLeft w:val="0"/>
      <w:marRight w:val="0"/>
      <w:marTop w:val="0"/>
      <w:marBottom w:val="0"/>
      <w:divBdr>
        <w:top w:val="none" w:sz="0" w:space="0" w:color="auto"/>
        <w:left w:val="none" w:sz="0" w:space="0" w:color="auto"/>
        <w:bottom w:val="none" w:sz="0" w:space="0" w:color="auto"/>
        <w:right w:val="none" w:sz="0" w:space="0" w:color="auto"/>
      </w:divBdr>
    </w:div>
    <w:div w:id="1542788674">
      <w:bodyDiv w:val="1"/>
      <w:marLeft w:val="0"/>
      <w:marRight w:val="0"/>
      <w:marTop w:val="0"/>
      <w:marBottom w:val="0"/>
      <w:divBdr>
        <w:top w:val="none" w:sz="0" w:space="0" w:color="auto"/>
        <w:left w:val="none" w:sz="0" w:space="0" w:color="auto"/>
        <w:bottom w:val="none" w:sz="0" w:space="0" w:color="auto"/>
        <w:right w:val="none" w:sz="0" w:space="0" w:color="auto"/>
      </w:divBdr>
    </w:div>
    <w:div w:id="1546525376">
      <w:bodyDiv w:val="1"/>
      <w:marLeft w:val="0"/>
      <w:marRight w:val="0"/>
      <w:marTop w:val="0"/>
      <w:marBottom w:val="0"/>
      <w:divBdr>
        <w:top w:val="none" w:sz="0" w:space="0" w:color="auto"/>
        <w:left w:val="none" w:sz="0" w:space="0" w:color="auto"/>
        <w:bottom w:val="none" w:sz="0" w:space="0" w:color="auto"/>
        <w:right w:val="none" w:sz="0" w:space="0" w:color="auto"/>
      </w:divBdr>
    </w:div>
    <w:div w:id="1550148757">
      <w:bodyDiv w:val="1"/>
      <w:marLeft w:val="0"/>
      <w:marRight w:val="0"/>
      <w:marTop w:val="0"/>
      <w:marBottom w:val="0"/>
      <w:divBdr>
        <w:top w:val="none" w:sz="0" w:space="0" w:color="auto"/>
        <w:left w:val="none" w:sz="0" w:space="0" w:color="auto"/>
        <w:bottom w:val="none" w:sz="0" w:space="0" w:color="auto"/>
        <w:right w:val="none" w:sz="0" w:space="0" w:color="auto"/>
      </w:divBdr>
      <w:divsChild>
        <w:div w:id="77991169">
          <w:marLeft w:val="0"/>
          <w:marRight w:val="0"/>
          <w:marTop w:val="0"/>
          <w:marBottom w:val="0"/>
          <w:divBdr>
            <w:top w:val="none" w:sz="0" w:space="0" w:color="auto"/>
            <w:left w:val="none" w:sz="0" w:space="0" w:color="auto"/>
            <w:bottom w:val="none" w:sz="0" w:space="0" w:color="auto"/>
            <w:right w:val="none" w:sz="0" w:space="0" w:color="auto"/>
          </w:divBdr>
          <w:divsChild>
            <w:div w:id="66697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1691">
      <w:bodyDiv w:val="1"/>
      <w:marLeft w:val="0"/>
      <w:marRight w:val="0"/>
      <w:marTop w:val="0"/>
      <w:marBottom w:val="0"/>
      <w:divBdr>
        <w:top w:val="none" w:sz="0" w:space="0" w:color="auto"/>
        <w:left w:val="none" w:sz="0" w:space="0" w:color="auto"/>
        <w:bottom w:val="none" w:sz="0" w:space="0" w:color="auto"/>
        <w:right w:val="none" w:sz="0" w:space="0" w:color="auto"/>
      </w:divBdr>
    </w:div>
    <w:div w:id="1574121462">
      <w:bodyDiv w:val="1"/>
      <w:marLeft w:val="0"/>
      <w:marRight w:val="0"/>
      <w:marTop w:val="0"/>
      <w:marBottom w:val="0"/>
      <w:divBdr>
        <w:top w:val="none" w:sz="0" w:space="0" w:color="auto"/>
        <w:left w:val="none" w:sz="0" w:space="0" w:color="auto"/>
        <w:bottom w:val="none" w:sz="0" w:space="0" w:color="auto"/>
        <w:right w:val="none" w:sz="0" w:space="0" w:color="auto"/>
      </w:divBdr>
    </w:div>
    <w:div w:id="1587956044">
      <w:bodyDiv w:val="1"/>
      <w:marLeft w:val="0"/>
      <w:marRight w:val="0"/>
      <w:marTop w:val="0"/>
      <w:marBottom w:val="0"/>
      <w:divBdr>
        <w:top w:val="none" w:sz="0" w:space="0" w:color="auto"/>
        <w:left w:val="none" w:sz="0" w:space="0" w:color="auto"/>
        <w:bottom w:val="none" w:sz="0" w:space="0" w:color="auto"/>
        <w:right w:val="none" w:sz="0" w:space="0" w:color="auto"/>
      </w:divBdr>
    </w:div>
    <w:div w:id="1590459047">
      <w:bodyDiv w:val="1"/>
      <w:marLeft w:val="0"/>
      <w:marRight w:val="0"/>
      <w:marTop w:val="0"/>
      <w:marBottom w:val="0"/>
      <w:divBdr>
        <w:top w:val="none" w:sz="0" w:space="0" w:color="auto"/>
        <w:left w:val="none" w:sz="0" w:space="0" w:color="auto"/>
        <w:bottom w:val="none" w:sz="0" w:space="0" w:color="auto"/>
        <w:right w:val="none" w:sz="0" w:space="0" w:color="auto"/>
      </w:divBdr>
    </w:div>
    <w:div w:id="1593316091">
      <w:bodyDiv w:val="1"/>
      <w:marLeft w:val="0"/>
      <w:marRight w:val="0"/>
      <w:marTop w:val="0"/>
      <w:marBottom w:val="0"/>
      <w:divBdr>
        <w:top w:val="none" w:sz="0" w:space="0" w:color="auto"/>
        <w:left w:val="none" w:sz="0" w:space="0" w:color="auto"/>
        <w:bottom w:val="none" w:sz="0" w:space="0" w:color="auto"/>
        <w:right w:val="none" w:sz="0" w:space="0" w:color="auto"/>
      </w:divBdr>
    </w:div>
    <w:div w:id="1600215516">
      <w:bodyDiv w:val="1"/>
      <w:marLeft w:val="0"/>
      <w:marRight w:val="0"/>
      <w:marTop w:val="0"/>
      <w:marBottom w:val="0"/>
      <w:divBdr>
        <w:top w:val="none" w:sz="0" w:space="0" w:color="auto"/>
        <w:left w:val="none" w:sz="0" w:space="0" w:color="auto"/>
        <w:bottom w:val="none" w:sz="0" w:space="0" w:color="auto"/>
        <w:right w:val="none" w:sz="0" w:space="0" w:color="auto"/>
      </w:divBdr>
    </w:div>
    <w:div w:id="1611012912">
      <w:bodyDiv w:val="1"/>
      <w:marLeft w:val="0"/>
      <w:marRight w:val="0"/>
      <w:marTop w:val="0"/>
      <w:marBottom w:val="0"/>
      <w:divBdr>
        <w:top w:val="none" w:sz="0" w:space="0" w:color="auto"/>
        <w:left w:val="none" w:sz="0" w:space="0" w:color="auto"/>
        <w:bottom w:val="none" w:sz="0" w:space="0" w:color="auto"/>
        <w:right w:val="none" w:sz="0" w:space="0" w:color="auto"/>
      </w:divBdr>
    </w:div>
    <w:div w:id="1616594357">
      <w:bodyDiv w:val="1"/>
      <w:marLeft w:val="0"/>
      <w:marRight w:val="0"/>
      <w:marTop w:val="0"/>
      <w:marBottom w:val="0"/>
      <w:divBdr>
        <w:top w:val="none" w:sz="0" w:space="0" w:color="auto"/>
        <w:left w:val="none" w:sz="0" w:space="0" w:color="auto"/>
        <w:bottom w:val="none" w:sz="0" w:space="0" w:color="auto"/>
        <w:right w:val="none" w:sz="0" w:space="0" w:color="auto"/>
      </w:divBdr>
    </w:div>
    <w:div w:id="1621447839">
      <w:bodyDiv w:val="1"/>
      <w:marLeft w:val="0"/>
      <w:marRight w:val="0"/>
      <w:marTop w:val="0"/>
      <w:marBottom w:val="0"/>
      <w:divBdr>
        <w:top w:val="none" w:sz="0" w:space="0" w:color="auto"/>
        <w:left w:val="none" w:sz="0" w:space="0" w:color="auto"/>
        <w:bottom w:val="none" w:sz="0" w:space="0" w:color="auto"/>
        <w:right w:val="none" w:sz="0" w:space="0" w:color="auto"/>
      </w:divBdr>
      <w:divsChild>
        <w:div w:id="595358723">
          <w:marLeft w:val="0"/>
          <w:marRight w:val="0"/>
          <w:marTop w:val="0"/>
          <w:marBottom w:val="0"/>
          <w:divBdr>
            <w:top w:val="none" w:sz="0" w:space="0" w:color="auto"/>
            <w:left w:val="none" w:sz="0" w:space="0" w:color="auto"/>
            <w:bottom w:val="none" w:sz="0" w:space="0" w:color="auto"/>
            <w:right w:val="none" w:sz="0" w:space="0" w:color="auto"/>
          </w:divBdr>
        </w:div>
        <w:div w:id="1398043785">
          <w:marLeft w:val="0"/>
          <w:marRight w:val="0"/>
          <w:marTop w:val="0"/>
          <w:marBottom w:val="0"/>
          <w:divBdr>
            <w:top w:val="none" w:sz="0" w:space="0" w:color="auto"/>
            <w:left w:val="none" w:sz="0" w:space="0" w:color="auto"/>
            <w:bottom w:val="none" w:sz="0" w:space="0" w:color="auto"/>
            <w:right w:val="none" w:sz="0" w:space="0" w:color="auto"/>
          </w:divBdr>
        </w:div>
      </w:divsChild>
    </w:div>
    <w:div w:id="1622177824">
      <w:bodyDiv w:val="1"/>
      <w:marLeft w:val="0"/>
      <w:marRight w:val="0"/>
      <w:marTop w:val="0"/>
      <w:marBottom w:val="0"/>
      <w:divBdr>
        <w:top w:val="none" w:sz="0" w:space="0" w:color="auto"/>
        <w:left w:val="none" w:sz="0" w:space="0" w:color="auto"/>
        <w:bottom w:val="none" w:sz="0" w:space="0" w:color="auto"/>
        <w:right w:val="none" w:sz="0" w:space="0" w:color="auto"/>
      </w:divBdr>
    </w:div>
    <w:div w:id="1625574040">
      <w:bodyDiv w:val="1"/>
      <w:marLeft w:val="0"/>
      <w:marRight w:val="0"/>
      <w:marTop w:val="0"/>
      <w:marBottom w:val="0"/>
      <w:divBdr>
        <w:top w:val="none" w:sz="0" w:space="0" w:color="auto"/>
        <w:left w:val="none" w:sz="0" w:space="0" w:color="auto"/>
        <w:bottom w:val="none" w:sz="0" w:space="0" w:color="auto"/>
        <w:right w:val="none" w:sz="0" w:space="0" w:color="auto"/>
      </w:divBdr>
      <w:divsChild>
        <w:div w:id="571088951">
          <w:marLeft w:val="0"/>
          <w:marRight w:val="0"/>
          <w:marTop w:val="0"/>
          <w:marBottom w:val="0"/>
          <w:divBdr>
            <w:top w:val="none" w:sz="0" w:space="0" w:color="auto"/>
            <w:left w:val="none" w:sz="0" w:space="0" w:color="auto"/>
            <w:bottom w:val="none" w:sz="0" w:space="0" w:color="auto"/>
            <w:right w:val="none" w:sz="0" w:space="0" w:color="auto"/>
          </w:divBdr>
          <w:divsChild>
            <w:div w:id="15429338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26429003">
      <w:bodyDiv w:val="1"/>
      <w:marLeft w:val="0"/>
      <w:marRight w:val="0"/>
      <w:marTop w:val="0"/>
      <w:marBottom w:val="0"/>
      <w:divBdr>
        <w:top w:val="none" w:sz="0" w:space="0" w:color="auto"/>
        <w:left w:val="none" w:sz="0" w:space="0" w:color="auto"/>
        <w:bottom w:val="none" w:sz="0" w:space="0" w:color="auto"/>
        <w:right w:val="none" w:sz="0" w:space="0" w:color="auto"/>
      </w:divBdr>
    </w:div>
    <w:div w:id="1632131541">
      <w:bodyDiv w:val="1"/>
      <w:marLeft w:val="0"/>
      <w:marRight w:val="0"/>
      <w:marTop w:val="0"/>
      <w:marBottom w:val="0"/>
      <w:divBdr>
        <w:top w:val="none" w:sz="0" w:space="0" w:color="auto"/>
        <w:left w:val="none" w:sz="0" w:space="0" w:color="auto"/>
        <w:bottom w:val="none" w:sz="0" w:space="0" w:color="auto"/>
        <w:right w:val="none" w:sz="0" w:space="0" w:color="auto"/>
      </w:divBdr>
      <w:divsChild>
        <w:div w:id="924804785">
          <w:marLeft w:val="0"/>
          <w:marRight w:val="0"/>
          <w:marTop w:val="0"/>
          <w:marBottom w:val="0"/>
          <w:divBdr>
            <w:top w:val="none" w:sz="0" w:space="0" w:color="auto"/>
            <w:left w:val="none" w:sz="0" w:space="0" w:color="auto"/>
            <w:bottom w:val="none" w:sz="0" w:space="0" w:color="auto"/>
            <w:right w:val="none" w:sz="0" w:space="0" w:color="auto"/>
          </w:divBdr>
        </w:div>
        <w:div w:id="1158688006">
          <w:marLeft w:val="0"/>
          <w:marRight w:val="0"/>
          <w:marTop w:val="0"/>
          <w:marBottom w:val="0"/>
          <w:divBdr>
            <w:top w:val="none" w:sz="0" w:space="0" w:color="auto"/>
            <w:left w:val="none" w:sz="0" w:space="0" w:color="auto"/>
            <w:bottom w:val="none" w:sz="0" w:space="0" w:color="auto"/>
            <w:right w:val="none" w:sz="0" w:space="0" w:color="auto"/>
          </w:divBdr>
        </w:div>
      </w:divsChild>
    </w:div>
    <w:div w:id="1637568854">
      <w:bodyDiv w:val="1"/>
      <w:marLeft w:val="0"/>
      <w:marRight w:val="0"/>
      <w:marTop w:val="0"/>
      <w:marBottom w:val="0"/>
      <w:divBdr>
        <w:top w:val="none" w:sz="0" w:space="0" w:color="auto"/>
        <w:left w:val="none" w:sz="0" w:space="0" w:color="auto"/>
        <w:bottom w:val="none" w:sz="0" w:space="0" w:color="auto"/>
        <w:right w:val="none" w:sz="0" w:space="0" w:color="auto"/>
      </w:divBdr>
    </w:div>
    <w:div w:id="1639721571">
      <w:bodyDiv w:val="1"/>
      <w:marLeft w:val="0"/>
      <w:marRight w:val="0"/>
      <w:marTop w:val="0"/>
      <w:marBottom w:val="0"/>
      <w:divBdr>
        <w:top w:val="none" w:sz="0" w:space="0" w:color="auto"/>
        <w:left w:val="none" w:sz="0" w:space="0" w:color="auto"/>
        <w:bottom w:val="none" w:sz="0" w:space="0" w:color="auto"/>
        <w:right w:val="none" w:sz="0" w:space="0" w:color="auto"/>
      </w:divBdr>
    </w:div>
    <w:div w:id="1642341969">
      <w:bodyDiv w:val="1"/>
      <w:marLeft w:val="0"/>
      <w:marRight w:val="0"/>
      <w:marTop w:val="0"/>
      <w:marBottom w:val="0"/>
      <w:divBdr>
        <w:top w:val="none" w:sz="0" w:space="0" w:color="auto"/>
        <w:left w:val="none" w:sz="0" w:space="0" w:color="auto"/>
        <w:bottom w:val="none" w:sz="0" w:space="0" w:color="auto"/>
        <w:right w:val="none" w:sz="0" w:space="0" w:color="auto"/>
      </w:divBdr>
    </w:div>
    <w:div w:id="1642540213">
      <w:bodyDiv w:val="1"/>
      <w:marLeft w:val="0"/>
      <w:marRight w:val="0"/>
      <w:marTop w:val="0"/>
      <w:marBottom w:val="0"/>
      <w:divBdr>
        <w:top w:val="none" w:sz="0" w:space="0" w:color="auto"/>
        <w:left w:val="none" w:sz="0" w:space="0" w:color="auto"/>
        <w:bottom w:val="none" w:sz="0" w:space="0" w:color="auto"/>
        <w:right w:val="none" w:sz="0" w:space="0" w:color="auto"/>
      </w:divBdr>
    </w:div>
    <w:div w:id="1648052412">
      <w:bodyDiv w:val="1"/>
      <w:marLeft w:val="0"/>
      <w:marRight w:val="0"/>
      <w:marTop w:val="0"/>
      <w:marBottom w:val="0"/>
      <w:divBdr>
        <w:top w:val="none" w:sz="0" w:space="0" w:color="auto"/>
        <w:left w:val="none" w:sz="0" w:space="0" w:color="auto"/>
        <w:bottom w:val="none" w:sz="0" w:space="0" w:color="auto"/>
        <w:right w:val="none" w:sz="0" w:space="0" w:color="auto"/>
      </w:divBdr>
    </w:div>
    <w:div w:id="1656907465">
      <w:bodyDiv w:val="1"/>
      <w:marLeft w:val="0"/>
      <w:marRight w:val="0"/>
      <w:marTop w:val="0"/>
      <w:marBottom w:val="0"/>
      <w:divBdr>
        <w:top w:val="none" w:sz="0" w:space="0" w:color="auto"/>
        <w:left w:val="none" w:sz="0" w:space="0" w:color="auto"/>
        <w:bottom w:val="none" w:sz="0" w:space="0" w:color="auto"/>
        <w:right w:val="none" w:sz="0" w:space="0" w:color="auto"/>
      </w:divBdr>
    </w:div>
    <w:div w:id="1658802124">
      <w:bodyDiv w:val="1"/>
      <w:marLeft w:val="0"/>
      <w:marRight w:val="0"/>
      <w:marTop w:val="0"/>
      <w:marBottom w:val="0"/>
      <w:divBdr>
        <w:top w:val="none" w:sz="0" w:space="0" w:color="auto"/>
        <w:left w:val="none" w:sz="0" w:space="0" w:color="auto"/>
        <w:bottom w:val="none" w:sz="0" w:space="0" w:color="auto"/>
        <w:right w:val="none" w:sz="0" w:space="0" w:color="auto"/>
      </w:divBdr>
    </w:div>
    <w:div w:id="1659765539">
      <w:bodyDiv w:val="1"/>
      <w:marLeft w:val="0"/>
      <w:marRight w:val="0"/>
      <w:marTop w:val="0"/>
      <w:marBottom w:val="0"/>
      <w:divBdr>
        <w:top w:val="none" w:sz="0" w:space="0" w:color="auto"/>
        <w:left w:val="none" w:sz="0" w:space="0" w:color="auto"/>
        <w:bottom w:val="none" w:sz="0" w:space="0" w:color="auto"/>
        <w:right w:val="none" w:sz="0" w:space="0" w:color="auto"/>
      </w:divBdr>
    </w:div>
    <w:div w:id="1664352804">
      <w:bodyDiv w:val="1"/>
      <w:marLeft w:val="0"/>
      <w:marRight w:val="0"/>
      <w:marTop w:val="0"/>
      <w:marBottom w:val="0"/>
      <w:divBdr>
        <w:top w:val="none" w:sz="0" w:space="0" w:color="auto"/>
        <w:left w:val="none" w:sz="0" w:space="0" w:color="auto"/>
        <w:bottom w:val="none" w:sz="0" w:space="0" w:color="auto"/>
        <w:right w:val="none" w:sz="0" w:space="0" w:color="auto"/>
      </w:divBdr>
    </w:div>
    <w:div w:id="1666087164">
      <w:bodyDiv w:val="1"/>
      <w:marLeft w:val="0"/>
      <w:marRight w:val="0"/>
      <w:marTop w:val="0"/>
      <w:marBottom w:val="0"/>
      <w:divBdr>
        <w:top w:val="none" w:sz="0" w:space="0" w:color="auto"/>
        <w:left w:val="none" w:sz="0" w:space="0" w:color="auto"/>
        <w:bottom w:val="none" w:sz="0" w:space="0" w:color="auto"/>
        <w:right w:val="none" w:sz="0" w:space="0" w:color="auto"/>
      </w:divBdr>
    </w:div>
    <w:div w:id="1669136627">
      <w:bodyDiv w:val="1"/>
      <w:marLeft w:val="0"/>
      <w:marRight w:val="0"/>
      <w:marTop w:val="0"/>
      <w:marBottom w:val="0"/>
      <w:divBdr>
        <w:top w:val="none" w:sz="0" w:space="0" w:color="auto"/>
        <w:left w:val="none" w:sz="0" w:space="0" w:color="auto"/>
        <w:bottom w:val="none" w:sz="0" w:space="0" w:color="auto"/>
        <w:right w:val="none" w:sz="0" w:space="0" w:color="auto"/>
      </w:divBdr>
    </w:div>
    <w:div w:id="1670786372">
      <w:bodyDiv w:val="1"/>
      <w:marLeft w:val="0"/>
      <w:marRight w:val="0"/>
      <w:marTop w:val="0"/>
      <w:marBottom w:val="0"/>
      <w:divBdr>
        <w:top w:val="none" w:sz="0" w:space="0" w:color="auto"/>
        <w:left w:val="none" w:sz="0" w:space="0" w:color="auto"/>
        <w:bottom w:val="none" w:sz="0" w:space="0" w:color="auto"/>
        <w:right w:val="none" w:sz="0" w:space="0" w:color="auto"/>
      </w:divBdr>
    </w:div>
    <w:div w:id="1670911021">
      <w:bodyDiv w:val="1"/>
      <w:marLeft w:val="0"/>
      <w:marRight w:val="0"/>
      <w:marTop w:val="0"/>
      <w:marBottom w:val="0"/>
      <w:divBdr>
        <w:top w:val="none" w:sz="0" w:space="0" w:color="auto"/>
        <w:left w:val="none" w:sz="0" w:space="0" w:color="auto"/>
        <w:bottom w:val="none" w:sz="0" w:space="0" w:color="auto"/>
        <w:right w:val="none" w:sz="0" w:space="0" w:color="auto"/>
      </w:divBdr>
    </w:div>
    <w:div w:id="1678312643">
      <w:bodyDiv w:val="1"/>
      <w:marLeft w:val="0"/>
      <w:marRight w:val="0"/>
      <w:marTop w:val="0"/>
      <w:marBottom w:val="0"/>
      <w:divBdr>
        <w:top w:val="none" w:sz="0" w:space="0" w:color="auto"/>
        <w:left w:val="none" w:sz="0" w:space="0" w:color="auto"/>
        <w:bottom w:val="none" w:sz="0" w:space="0" w:color="auto"/>
        <w:right w:val="none" w:sz="0" w:space="0" w:color="auto"/>
      </w:divBdr>
      <w:divsChild>
        <w:div w:id="50153416">
          <w:marLeft w:val="0"/>
          <w:marRight w:val="0"/>
          <w:marTop w:val="0"/>
          <w:marBottom w:val="0"/>
          <w:divBdr>
            <w:top w:val="none" w:sz="0" w:space="0" w:color="auto"/>
            <w:left w:val="none" w:sz="0" w:space="0" w:color="auto"/>
            <w:bottom w:val="none" w:sz="0" w:space="0" w:color="auto"/>
            <w:right w:val="none" w:sz="0" w:space="0" w:color="auto"/>
          </w:divBdr>
          <w:divsChild>
            <w:div w:id="74680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20199">
      <w:bodyDiv w:val="1"/>
      <w:marLeft w:val="0"/>
      <w:marRight w:val="0"/>
      <w:marTop w:val="0"/>
      <w:marBottom w:val="0"/>
      <w:divBdr>
        <w:top w:val="none" w:sz="0" w:space="0" w:color="auto"/>
        <w:left w:val="none" w:sz="0" w:space="0" w:color="auto"/>
        <w:bottom w:val="none" w:sz="0" w:space="0" w:color="auto"/>
        <w:right w:val="none" w:sz="0" w:space="0" w:color="auto"/>
      </w:divBdr>
      <w:divsChild>
        <w:div w:id="572468650">
          <w:marLeft w:val="0"/>
          <w:marRight w:val="0"/>
          <w:marTop w:val="0"/>
          <w:marBottom w:val="0"/>
          <w:divBdr>
            <w:top w:val="none" w:sz="0" w:space="0" w:color="auto"/>
            <w:left w:val="none" w:sz="0" w:space="0" w:color="auto"/>
            <w:bottom w:val="none" w:sz="0" w:space="0" w:color="auto"/>
            <w:right w:val="none" w:sz="0" w:space="0" w:color="auto"/>
          </w:divBdr>
          <w:divsChild>
            <w:div w:id="1938247950">
              <w:marLeft w:val="0"/>
              <w:marRight w:val="0"/>
              <w:marTop w:val="0"/>
              <w:marBottom w:val="600"/>
              <w:divBdr>
                <w:top w:val="none" w:sz="0" w:space="0" w:color="auto"/>
                <w:left w:val="none" w:sz="0" w:space="0" w:color="auto"/>
                <w:bottom w:val="single" w:sz="6" w:space="30" w:color="DDDDDD"/>
                <w:right w:val="none" w:sz="0" w:space="0" w:color="auto"/>
              </w:divBdr>
              <w:divsChild>
                <w:div w:id="1966349857">
                  <w:marLeft w:val="0"/>
                  <w:marRight w:val="0"/>
                  <w:marTop w:val="0"/>
                  <w:marBottom w:val="0"/>
                  <w:divBdr>
                    <w:top w:val="none" w:sz="0" w:space="0" w:color="auto"/>
                    <w:left w:val="none" w:sz="0" w:space="0" w:color="auto"/>
                    <w:bottom w:val="none" w:sz="0" w:space="0" w:color="auto"/>
                    <w:right w:val="none" w:sz="0" w:space="0" w:color="auto"/>
                  </w:divBdr>
                  <w:divsChild>
                    <w:div w:id="2048866418">
                      <w:marLeft w:val="0"/>
                      <w:marRight w:val="0"/>
                      <w:marTop w:val="0"/>
                      <w:marBottom w:val="0"/>
                      <w:divBdr>
                        <w:top w:val="none" w:sz="0" w:space="0" w:color="auto"/>
                        <w:left w:val="none" w:sz="0" w:space="0" w:color="auto"/>
                        <w:bottom w:val="none" w:sz="0" w:space="0" w:color="auto"/>
                        <w:right w:val="none" w:sz="0" w:space="0" w:color="auto"/>
                      </w:divBdr>
                      <w:divsChild>
                        <w:div w:id="1758792031">
                          <w:marLeft w:val="0"/>
                          <w:marRight w:val="0"/>
                          <w:marTop w:val="0"/>
                          <w:marBottom w:val="0"/>
                          <w:divBdr>
                            <w:top w:val="none" w:sz="0" w:space="0" w:color="auto"/>
                            <w:left w:val="none" w:sz="0" w:space="0" w:color="auto"/>
                            <w:bottom w:val="none" w:sz="0" w:space="0" w:color="auto"/>
                            <w:right w:val="none" w:sz="0" w:space="0" w:color="auto"/>
                          </w:divBdr>
                          <w:divsChild>
                            <w:div w:id="1596405533">
                              <w:marLeft w:val="0"/>
                              <w:marRight w:val="0"/>
                              <w:marTop w:val="0"/>
                              <w:marBottom w:val="0"/>
                              <w:divBdr>
                                <w:top w:val="none" w:sz="0" w:space="0" w:color="auto"/>
                                <w:left w:val="none" w:sz="0" w:space="0" w:color="auto"/>
                                <w:bottom w:val="none" w:sz="0" w:space="0" w:color="auto"/>
                                <w:right w:val="none" w:sz="0" w:space="0" w:color="auto"/>
                              </w:divBdr>
                              <w:divsChild>
                                <w:div w:id="574631425">
                                  <w:marLeft w:val="0"/>
                                  <w:marRight w:val="0"/>
                                  <w:marTop w:val="0"/>
                                  <w:marBottom w:val="0"/>
                                  <w:divBdr>
                                    <w:top w:val="none" w:sz="0" w:space="0" w:color="auto"/>
                                    <w:left w:val="none" w:sz="0" w:space="0" w:color="auto"/>
                                    <w:bottom w:val="none" w:sz="0" w:space="0" w:color="auto"/>
                                    <w:right w:val="none" w:sz="0" w:space="0" w:color="auto"/>
                                  </w:divBdr>
                                  <w:divsChild>
                                    <w:div w:id="20189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262245">
      <w:bodyDiv w:val="1"/>
      <w:marLeft w:val="0"/>
      <w:marRight w:val="0"/>
      <w:marTop w:val="0"/>
      <w:marBottom w:val="0"/>
      <w:divBdr>
        <w:top w:val="none" w:sz="0" w:space="0" w:color="auto"/>
        <w:left w:val="none" w:sz="0" w:space="0" w:color="auto"/>
        <w:bottom w:val="none" w:sz="0" w:space="0" w:color="auto"/>
        <w:right w:val="none" w:sz="0" w:space="0" w:color="auto"/>
      </w:divBdr>
      <w:divsChild>
        <w:div w:id="2130081239">
          <w:marLeft w:val="0"/>
          <w:marRight w:val="0"/>
          <w:marTop w:val="0"/>
          <w:marBottom w:val="0"/>
          <w:divBdr>
            <w:top w:val="none" w:sz="0" w:space="0" w:color="auto"/>
            <w:left w:val="none" w:sz="0" w:space="0" w:color="auto"/>
            <w:bottom w:val="none" w:sz="0" w:space="0" w:color="auto"/>
            <w:right w:val="none" w:sz="0" w:space="0" w:color="auto"/>
          </w:divBdr>
          <w:divsChild>
            <w:div w:id="1915896079">
              <w:marLeft w:val="0"/>
              <w:marRight w:val="0"/>
              <w:marTop w:val="0"/>
              <w:marBottom w:val="0"/>
              <w:divBdr>
                <w:top w:val="none" w:sz="0" w:space="0" w:color="auto"/>
                <w:left w:val="none" w:sz="0" w:space="0" w:color="auto"/>
                <w:bottom w:val="none" w:sz="0" w:space="0" w:color="auto"/>
                <w:right w:val="none" w:sz="0" w:space="0" w:color="auto"/>
              </w:divBdr>
              <w:divsChild>
                <w:div w:id="1302224428">
                  <w:marLeft w:val="0"/>
                  <w:marRight w:val="0"/>
                  <w:marTop w:val="0"/>
                  <w:marBottom w:val="0"/>
                  <w:divBdr>
                    <w:top w:val="none" w:sz="0" w:space="0" w:color="auto"/>
                    <w:left w:val="none" w:sz="0" w:space="0" w:color="auto"/>
                    <w:bottom w:val="none" w:sz="0" w:space="0" w:color="auto"/>
                    <w:right w:val="none" w:sz="0" w:space="0" w:color="auto"/>
                  </w:divBdr>
                  <w:divsChild>
                    <w:div w:id="1421944843">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 w:id="1720979974">
      <w:bodyDiv w:val="1"/>
      <w:marLeft w:val="0"/>
      <w:marRight w:val="0"/>
      <w:marTop w:val="0"/>
      <w:marBottom w:val="0"/>
      <w:divBdr>
        <w:top w:val="none" w:sz="0" w:space="0" w:color="auto"/>
        <w:left w:val="none" w:sz="0" w:space="0" w:color="auto"/>
        <w:bottom w:val="none" w:sz="0" w:space="0" w:color="auto"/>
        <w:right w:val="none" w:sz="0" w:space="0" w:color="auto"/>
      </w:divBdr>
    </w:div>
    <w:div w:id="1727332912">
      <w:bodyDiv w:val="1"/>
      <w:marLeft w:val="0"/>
      <w:marRight w:val="0"/>
      <w:marTop w:val="0"/>
      <w:marBottom w:val="0"/>
      <w:divBdr>
        <w:top w:val="none" w:sz="0" w:space="0" w:color="auto"/>
        <w:left w:val="none" w:sz="0" w:space="0" w:color="auto"/>
        <w:bottom w:val="none" w:sz="0" w:space="0" w:color="auto"/>
        <w:right w:val="none" w:sz="0" w:space="0" w:color="auto"/>
      </w:divBdr>
    </w:div>
    <w:div w:id="1727531192">
      <w:bodyDiv w:val="1"/>
      <w:marLeft w:val="0"/>
      <w:marRight w:val="0"/>
      <w:marTop w:val="0"/>
      <w:marBottom w:val="0"/>
      <w:divBdr>
        <w:top w:val="none" w:sz="0" w:space="0" w:color="auto"/>
        <w:left w:val="none" w:sz="0" w:space="0" w:color="auto"/>
        <w:bottom w:val="none" w:sz="0" w:space="0" w:color="auto"/>
        <w:right w:val="none" w:sz="0" w:space="0" w:color="auto"/>
      </w:divBdr>
    </w:div>
    <w:div w:id="1728185236">
      <w:bodyDiv w:val="1"/>
      <w:marLeft w:val="0"/>
      <w:marRight w:val="0"/>
      <w:marTop w:val="0"/>
      <w:marBottom w:val="0"/>
      <w:divBdr>
        <w:top w:val="none" w:sz="0" w:space="0" w:color="auto"/>
        <w:left w:val="none" w:sz="0" w:space="0" w:color="auto"/>
        <w:bottom w:val="none" w:sz="0" w:space="0" w:color="auto"/>
        <w:right w:val="none" w:sz="0" w:space="0" w:color="auto"/>
      </w:divBdr>
      <w:divsChild>
        <w:div w:id="278072624">
          <w:marLeft w:val="0"/>
          <w:marRight w:val="0"/>
          <w:marTop w:val="0"/>
          <w:marBottom w:val="0"/>
          <w:divBdr>
            <w:top w:val="none" w:sz="0" w:space="0" w:color="auto"/>
            <w:left w:val="none" w:sz="0" w:space="0" w:color="auto"/>
            <w:bottom w:val="none" w:sz="0" w:space="0" w:color="auto"/>
            <w:right w:val="none" w:sz="0" w:space="0" w:color="auto"/>
          </w:divBdr>
          <w:divsChild>
            <w:div w:id="5808746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30956799">
      <w:bodyDiv w:val="1"/>
      <w:marLeft w:val="0"/>
      <w:marRight w:val="0"/>
      <w:marTop w:val="0"/>
      <w:marBottom w:val="0"/>
      <w:divBdr>
        <w:top w:val="none" w:sz="0" w:space="0" w:color="auto"/>
        <w:left w:val="none" w:sz="0" w:space="0" w:color="auto"/>
        <w:bottom w:val="none" w:sz="0" w:space="0" w:color="auto"/>
        <w:right w:val="none" w:sz="0" w:space="0" w:color="auto"/>
      </w:divBdr>
      <w:divsChild>
        <w:div w:id="111170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768235">
      <w:bodyDiv w:val="1"/>
      <w:marLeft w:val="0"/>
      <w:marRight w:val="0"/>
      <w:marTop w:val="0"/>
      <w:marBottom w:val="0"/>
      <w:divBdr>
        <w:top w:val="none" w:sz="0" w:space="0" w:color="auto"/>
        <w:left w:val="none" w:sz="0" w:space="0" w:color="auto"/>
        <w:bottom w:val="none" w:sz="0" w:space="0" w:color="auto"/>
        <w:right w:val="none" w:sz="0" w:space="0" w:color="auto"/>
      </w:divBdr>
    </w:div>
    <w:div w:id="1751855244">
      <w:bodyDiv w:val="1"/>
      <w:marLeft w:val="0"/>
      <w:marRight w:val="0"/>
      <w:marTop w:val="0"/>
      <w:marBottom w:val="0"/>
      <w:divBdr>
        <w:top w:val="none" w:sz="0" w:space="0" w:color="auto"/>
        <w:left w:val="none" w:sz="0" w:space="0" w:color="auto"/>
        <w:bottom w:val="none" w:sz="0" w:space="0" w:color="auto"/>
        <w:right w:val="none" w:sz="0" w:space="0" w:color="auto"/>
      </w:divBdr>
    </w:div>
    <w:div w:id="1766342182">
      <w:bodyDiv w:val="1"/>
      <w:marLeft w:val="0"/>
      <w:marRight w:val="0"/>
      <w:marTop w:val="0"/>
      <w:marBottom w:val="0"/>
      <w:divBdr>
        <w:top w:val="none" w:sz="0" w:space="0" w:color="auto"/>
        <w:left w:val="none" w:sz="0" w:space="0" w:color="auto"/>
        <w:bottom w:val="none" w:sz="0" w:space="0" w:color="auto"/>
        <w:right w:val="none" w:sz="0" w:space="0" w:color="auto"/>
      </w:divBdr>
      <w:divsChild>
        <w:div w:id="215747031">
          <w:marLeft w:val="0"/>
          <w:marRight w:val="0"/>
          <w:marTop w:val="0"/>
          <w:marBottom w:val="0"/>
          <w:divBdr>
            <w:top w:val="none" w:sz="0" w:space="0" w:color="auto"/>
            <w:left w:val="none" w:sz="0" w:space="0" w:color="auto"/>
            <w:bottom w:val="none" w:sz="0" w:space="0" w:color="auto"/>
            <w:right w:val="none" w:sz="0" w:space="0" w:color="auto"/>
          </w:divBdr>
        </w:div>
        <w:div w:id="2145658028">
          <w:marLeft w:val="0"/>
          <w:marRight w:val="0"/>
          <w:marTop w:val="0"/>
          <w:marBottom w:val="0"/>
          <w:divBdr>
            <w:top w:val="none" w:sz="0" w:space="0" w:color="auto"/>
            <w:left w:val="none" w:sz="0" w:space="0" w:color="auto"/>
            <w:bottom w:val="none" w:sz="0" w:space="0" w:color="auto"/>
            <w:right w:val="none" w:sz="0" w:space="0" w:color="auto"/>
          </w:divBdr>
        </w:div>
      </w:divsChild>
    </w:div>
    <w:div w:id="1767309843">
      <w:bodyDiv w:val="1"/>
      <w:marLeft w:val="0"/>
      <w:marRight w:val="0"/>
      <w:marTop w:val="0"/>
      <w:marBottom w:val="0"/>
      <w:divBdr>
        <w:top w:val="none" w:sz="0" w:space="0" w:color="auto"/>
        <w:left w:val="none" w:sz="0" w:space="0" w:color="auto"/>
        <w:bottom w:val="none" w:sz="0" w:space="0" w:color="auto"/>
        <w:right w:val="none" w:sz="0" w:space="0" w:color="auto"/>
      </w:divBdr>
    </w:div>
    <w:div w:id="1775057371">
      <w:bodyDiv w:val="1"/>
      <w:marLeft w:val="0"/>
      <w:marRight w:val="0"/>
      <w:marTop w:val="0"/>
      <w:marBottom w:val="0"/>
      <w:divBdr>
        <w:top w:val="none" w:sz="0" w:space="0" w:color="auto"/>
        <w:left w:val="none" w:sz="0" w:space="0" w:color="auto"/>
        <w:bottom w:val="none" w:sz="0" w:space="0" w:color="auto"/>
        <w:right w:val="none" w:sz="0" w:space="0" w:color="auto"/>
      </w:divBdr>
    </w:div>
    <w:div w:id="1788618697">
      <w:bodyDiv w:val="1"/>
      <w:marLeft w:val="0"/>
      <w:marRight w:val="0"/>
      <w:marTop w:val="0"/>
      <w:marBottom w:val="0"/>
      <w:divBdr>
        <w:top w:val="none" w:sz="0" w:space="0" w:color="auto"/>
        <w:left w:val="none" w:sz="0" w:space="0" w:color="auto"/>
        <w:bottom w:val="none" w:sz="0" w:space="0" w:color="auto"/>
        <w:right w:val="none" w:sz="0" w:space="0" w:color="auto"/>
      </w:divBdr>
      <w:divsChild>
        <w:div w:id="810828239">
          <w:marLeft w:val="0"/>
          <w:marRight w:val="0"/>
          <w:marTop w:val="480"/>
          <w:marBottom w:val="240"/>
          <w:divBdr>
            <w:top w:val="none" w:sz="0" w:space="0" w:color="auto"/>
            <w:left w:val="none" w:sz="0" w:space="0" w:color="auto"/>
            <w:bottom w:val="none" w:sz="0" w:space="0" w:color="auto"/>
            <w:right w:val="none" w:sz="0" w:space="0" w:color="auto"/>
          </w:divBdr>
        </w:div>
        <w:div w:id="821385005">
          <w:marLeft w:val="0"/>
          <w:marRight w:val="0"/>
          <w:marTop w:val="0"/>
          <w:marBottom w:val="567"/>
          <w:divBdr>
            <w:top w:val="none" w:sz="0" w:space="0" w:color="auto"/>
            <w:left w:val="none" w:sz="0" w:space="0" w:color="auto"/>
            <w:bottom w:val="none" w:sz="0" w:space="0" w:color="auto"/>
            <w:right w:val="none" w:sz="0" w:space="0" w:color="auto"/>
          </w:divBdr>
        </w:div>
      </w:divsChild>
    </w:div>
    <w:div w:id="1806847193">
      <w:bodyDiv w:val="1"/>
      <w:marLeft w:val="0"/>
      <w:marRight w:val="0"/>
      <w:marTop w:val="0"/>
      <w:marBottom w:val="0"/>
      <w:divBdr>
        <w:top w:val="none" w:sz="0" w:space="0" w:color="auto"/>
        <w:left w:val="none" w:sz="0" w:space="0" w:color="auto"/>
        <w:bottom w:val="none" w:sz="0" w:space="0" w:color="auto"/>
        <w:right w:val="none" w:sz="0" w:space="0" w:color="auto"/>
      </w:divBdr>
      <w:divsChild>
        <w:div w:id="47579145">
          <w:marLeft w:val="0"/>
          <w:marRight w:val="0"/>
          <w:marTop w:val="0"/>
          <w:marBottom w:val="0"/>
          <w:divBdr>
            <w:top w:val="none" w:sz="0" w:space="0" w:color="auto"/>
            <w:left w:val="none" w:sz="0" w:space="0" w:color="auto"/>
            <w:bottom w:val="none" w:sz="0" w:space="0" w:color="auto"/>
            <w:right w:val="none" w:sz="0" w:space="0" w:color="auto"/>
          </w:divBdr>
          <w:divsChild>
            <w:div w:id="330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59687">
      <w:bodyDiv w:val="1"/>
      <w:marLeft w:val="0"/>
      <w:marRight w:val="0"/>
      <w:marTop w:val="0"/>
      <w:marBottom w:val="0"/>
      <w:divBdr>
        <w:top w:val="none" w:sz="0" w:space="0" w:color="auto"/>
        <w:left w:val="none" w:sz="0" w:space="0" w:color="auto"/>
        <w:bottom w:val="none" w:sz="0" w:space="0" w:color="auto"/>
        <w:right w:val="none" w:sz="0" w:space="0" w:color="auto"/>
      </w:divBdr>
    </w:div>
    <w:div w:id="1808627183">
      <w:bodyDiv w:val="1"/>
      <w:marLeft w:val="0"/>
      <w:marRight w:val="0"/>
      <w:marTop w:val="0"/>
      <w:marBottom w:val="0"/>
      <w:divBdr>
        <w:top w:val="none" w:sz="0" w:space="0" w:color="auto"/>
        <w:left w:val="none" w:sz="0" w:space="0" w:color="auto"/>
        <w:bottom w:val="none" w:sz="0" w:space="0" w:color="auto"/>
        <w:right w:val="none" w:sz="0" w:space="0" w:color="auto"/>
      </w:divBdr>
    </w:div>
    <w:div w:id="1817532052">
      <w:bodyDiv w:val="1"/>
      <w:marLeft w:val="0"/>
      <w:marRight w:val="0"/>
      <w:marTop w:val="0"/>
      <w:marBottom w:val="0"/>
      <w:divBdr>
        <w:top w:val="none" w:sz="0" w:space="0" w:color="auto"/>
        <w:left w:val="none" w:sz="0" w:space="0" w:color="auto"/>
        <w:bottom w:val="none" w:sz="0" w:space="0" w:color="auto"/>
        <w:right w:val="none" w:sz="0" w:space="0" w:color="auto"/>
      </w:divBdr>
      <w:divsChild>
        <w:div w:id="107437538">
          <w:marLeft w:val="0"/>
          <w:marRight w:val="0"/>
          <w:marTop w:val="0"/>
          <w:marBottom w:val="0"/>
          <w:divBdr>
            <w:top w:val="none" w:sz="0" w:space="0" w:color="auto"/>
            <w:left w:val="none" w:sz="0" w:space="0" w:color="auto"/>
            <w:bottom w:val="none" w:sz="0" w:space="0" w:color="auto"/>
            <w:right w:val="none" w:sz="0" w:space="0" w:color="auto"/>
          </w:divBdr>
        </w:div>
        <w:div w:id="134176817">
          <w:marLeft w:val="0"/>
          <w:marRight w:val="0"/>
          <w:marTop w:val="0"/>
          <w:marBottom w:val="0"/>
          <w:divBdr>
            <w:top w:val="none" w:sz="0" w:space="0" w:color="auto"/>
            <w:left w:val="none" w:sz="0" w:space="0" w:color="auto"/>
            <w:bottom w:val="none" w:sz="0" w:space="0" w:color="auto"/>
            <w:right w:val="none" w:sz="0" w:space="0" w:color="auto"/>
          </w:divBdr>
        </w:div>
        <w:div w:id="138808842">
          <w:marLeft w:val="0"/>
          <w:marRight w:val="0"/>
          <w:marTop w:val="0"/>
          <w:marBottom w:val="0"/>
          <w:divBdr>
            <w:top w:val="none" w:sz="0" w:space="0" w:color="auto"/>
            <w:left w:val="none" w:sz="0" w:space="0" w:color="auto"/>
            <w:bottom w:val="none" w:sz="0" w:space="0" w:color="auto"/>
            <w:right w:val="none" w:sz="0" w:space="0" w:color="auto"/>
          </w:divBdr>
        </w:div>
        <w:div w:id="148908836">
          <w:marLeft w:val="0"/>
          <w:marRight w:val="0"/>
          <w:marTop w:val="0"/>
          <w:marBottom w:val="0"/>
          <w:divBdr>
            <w:top w:val="none" w:sz="0" w:space="0" w:color="auto"/>
            <w:left w:val="none" w:sz="0" w:space="0" w:color="auto"/>
            <w:bottom w:val="none" w:sz="0" w:space="0" w:color="auto"/>
            <w:right w:val="none" w:sz="0" w:space="0" w:color="auto"/>
          </w:divBdr>
        </w:div>
        <w:div w:id="275717227">
          <w:marLeft w:val="0"/>
          <w:marRight w:val="0"/>
          <w:marTop w:val="0"/>
          <w:marBottom w:val="0"/>
          <w:divBdr>
            <w:top w:val="none" w:sz="0" w:space="0" w:color="auto"/>
            <w:left w:val="none" w:sz="0" w:space="0" w:color="auto"/>
            <w:bottom w:val="none" w:sz="0" w:space="0" w:color="auto"/>
            <w:right w:val="none" w:sz="0" w:space="0" w:color="auto"/>
          </w:divBdr>
        </w:div>
        <w:div w:id="329218315">
          <w:marLeft w:val="0"/>
          <w:marRight w:val="0"/>
          <w:marTop w:val="0"/>
          <w:marBottom w:val="0"/>
          <w:divBdr>
            <w:top w:val="none" w:sz="0" w:space="0" w:color="auto"/>
            <w:left w:val="none" w:sz="0" w:space="0" w:color="auto"/>
            <w:bottom w:val="none" w:sz="0" w:space="0" w:color="auto"/>
            <w:right w:val="none" w:sz="0" w:space="0" w:color="auto"/>
          </w:divBdr>
        </w:div>
        <w:div w:id="367224678">
          <w:marLeft w:val="0"/>
          <w:marRight w:val="0"/>
          <w:marTop w:val="0"/>
          <w:marBottom w:val="0"/>
          <w:divBdr>
            <w:top w:val="none" w:sz="0" w:space="0" w:color="auto"/>
            <w:left w:val="none" w:sz="0" w:space="0" w:color="auto"/>
            <w:bottom w:val="none" w:sz="0" w:space="0" w:color="auto"/>
            <w:right w:val="none" w:sz="0" w:space="0" w:color="auto"/>
          </w:divBdr>
        </w:div>
        <w:div w:id="493838576">
          <w:marLeft w:val="0"/>
          <w:marRight w:val="0"/>
          <w:marTop w:val="0"/>
          <w:marBottom w:val="0"/>
          <w:divBdr>
            <w:top w:val="none" w:sz="0" w:space="0" w:color="auto"/>
            <w:left w:val="none" w:sz="0" w:space="0" w:color="auto"/>
            <w:bottom w:val="none" w:sz="0" w:space="0" w:color="auto"/>
            <w:right w:val="none" w:sz="0" w:space="0" w:color="auto"/>
          </w:divBdr>
        </w:div>
        <w:div w:id="740368793">
          <w:marLeft w:val="0"/>
          <w:marRight w:val="0"/>
          <w:marTop w:val="0"/>
          <w:marBottom w:val="0"/>
          <w:divBdr>
            <w:top w:val="none" w:sz="0" w:space="0" w:color="auto"/>
            <w:left w:val="none" w:sz="0" w:space="0" w:color="auto"/>
            <w:bottom w:val="none" w:sz="0" w:space="0" w:color="auto"/>
            <w:right w:val="none" w:sz="0" w:space="0" w:color="auto"/>
          </w:divBdr>
        </w:div>
        <w:div w:id="817646801">
          <w:marLeft w:val="0"/>
          <w:marRight w:val="0"/>
          <w:marTop w:val="0"/>
          <w:marBottom w:val="0"/>
          <w:divBdr>
            <w:top w:val="none" w:sz="0" w:space="0" w:color="auto"/>
            <w:left w:val="none" w:sz="0" w:space="0" w:color="auto"/>
            <w:bottom w:val="none" w:sz="0" w:space="0" w:color="auto"/>
            <w:right w:val="none" w:sz="0" w:space="0" w:color="auto"/>
          </w:divBdr>
        </w:div>
        <w:div w:id="943459399">
          <w:marLeft w:val="0"/>
          <w:marRight w:val="0"/>
          <w:marTop w:val="0"/>
          <w:marBottom w:val="0"/>
          <w:divBdr>
            <w:top w:val="none" w:sz="0" w:space="0" w:color="auto"/>
            <w:left w:val="none" w:sz="0" w:space="0" w:color="auto"/>
            <w:bottom w:val="none" w:sz="0" w:space="0" w:color="auto"/>
            <w:right w:val="none" w:sz="0" w:space="0" w:color="auto"/>
          </w:divBdr>
        </w:div>
        <w:div w:id="1039821203">
          <w:marLeft w:val="0"/>
          <w:marRight w:val="0"/>
          <w:marTop w:val="0"/>
          <w:marBottom w:val="0"/>
          <w:divBdr>
            <w:top w:val="none" w:sz="0" w:space="0" w:color="auto"/>
            <w:left w:val="none" w:sz="0" w:space="0" w:color="auto"/>
            <w:bottom w:val="none" w:sz="0" w:space="0" w:color="auto"/>
            <w:right w:val="none" w:sz="0" w:space="0" w:color="auto"/>
          </w:divBdr>
        </w:div>
        <w:div w:id="1076122593">
          <w:marLeft w:val="0"/>
          <w:marRight w:val="0"/>
          <w:marTop w:val="0"/>
          <w:marBottom w:val="0"/>
          <w:divBdr>
            <w:top w:val="none" w:sz="0" w:space="0" w:color="auto"/>
            <w:left w:val="none" w:sz="0" w:space="0" w:color="auto"/>
            <w:bottom w:val="none" w:sz="0" w:space="0" w:color="auto"/>
            <w:right w:val="none" w:sz="0" w:space="0" w:color="auto"/>
          </w:divBdr>
        </w:div>
        <w:div w:id="1119880019">
          <w:marLeft w:val="0"/>
          <w:marRight w:val="0"/>
          <w:marTop w:val="0"/>
          <w:marBottom w:val="0"/>
          <w:divBdr>
            <w:top w:val="none" w:sz="0" w:space="0" w:color="auto"/>
            <w:left w:val="none" w:sz="0" w:space="0" w:color="auto"/>
            <w:bottom w:val="none" w:sz="0" w:space="0" w:color="auto"/>
            <w:right w:val="none" w:sz="0" w:space="0" w:color="auto"/>
          </w:divBdr>
        </w:div>
        <w:div w:id="1175922115">
          <w:marLeft w:val="0"/>
          <w:marRight w:val="0"/>
          <w:marTop w:val="0"/>
          <w:marBottom w:val="0"/>
          <w:divBdr>
            <w:top w:val="none" w:sz="0" w:space="0" w:color="auto"/>
            <w:left w:val="none" w:sz="0" w:space="0" w:color="auto"/>
            <w:bottom w:val="none" w:sz="0" w:space="0" w:color="auto"/>
            <w:right w:val="none" w:sz="0" w:space="0" w:color="auto"/>
          </w:divBdr>
        </w:div>
        <w:div w:id="1343970356">
          <w:marLeft w:val="0"/>
          <w:marRight w:val="0"/>
          <w:marTop w:val="0"/>
          <w:marBottom w:val="0"/>
          <w:divBdr>
            <w:top w:val="none" w:sz="0" w:space="0" w:color="auto"/>
            <w:left w:val="none" w:sz="0" w:space="0" w:color="auto"/>
            <w:bottom w:val="none" w:sz="0" w:space="0" w:color="auto"/>
            <w:right w:val="none" w:sz="0" w:space="0" w:color="auto"/>
          </w:divBdr>
        </w:div>
        <w:div w:id="1504970620">
          <w:marLeft w:val="0"/>
          <w:marRight w:val="0"/>
          <w:marTop w:val="0"/>
          <w:marBottom w:val="0"/>
          <w:divBdr>
            <w:top w:val="none" w:sz="0" w:space="0" w:color="auto"/>
            <w:left w:val="none" w:sz="0" w:space="0" w:color="auto"/>
            <w:bottom w:val="none" w:sz="0" w:space="0" w:color="auto"/>
            <w:right w:val="none" w:sz="0" w:space="0" w:color="auto"/>
          </w:divBdr>
        </w:div>
        <w:div w:id="1521507117">
          <w:marLeft w:val="0"/>
          <w:marRight w:val="0"/>
          <w:marTop w:val="0"/>
          <w:marBottom w:val="0"/>
          <w:divBdr>
            <w:top w:val="none" w:sz="0" w:space="0" w:color="auto"/>
            <w:left w:val="none" w:sz="0" w:space="0" w:color="auto"/>
            <w:bottom w:val="none" w:sz="0" w:space="0" w:color="auto"/>
            <w:right w:val="none" w:sz="0" w:space="0" w:color="auto"/>
          </w:divBdr>
        </w:div>
        <w:div w:id="1611160268">
          <w:marLeft w:val="0"/>
          <w:marRight w:val="0"/>
          <w:marTop w:val="0"/>
          <w:marBottom w:val="0"/>
          <w:divBdr>
            <w:top w:val="none" w:sz="0" w:space="0" w:color="auto"/>
            <w:left w:val="none" w:sz="0" w:space="0" w:color="auto"/>
            <w:bottom w:val="none" w:sz="0" w:space="0" w:color="auto"/>
            <w:right w:val="none" w:sz="0" w:space="0" w:color="auto"/>
          </w:divBdr>
        </w:div>
        <w:div w:id="1637876063">
          <w:marLeft w:val="0"/>
          <w:marRight w:val="0"/>
          <w:marTop w:val="0"/>
          <w:marBottom w:val="0"/>
          <w:divBdr>
            <w:top w:val="none" w:sz="0" w:space="0" w:color="auto"/>
            <w:left w:val="none" w:sz="0" w:space="0" w:color="auto"/>
            <w:bottom w:val="none" w:sz="0" w:space="0" w:color="auto"/>
            <w:right w:val="none" w:sz="0" w:space="0" w:color="auto"/>
          </w:divBdr>
        </w:div>
        <w:div w:id="1852064774">
          <w:marLeft w:val="0"/>
          <w:marRight w:val="0"/>
          <w:marTop w:val="0"/>
          <w:marBottom w:val="0"/>
          <w:divBdr>
            <w:top w:val="none" w:sz="0" w:space="0" w:color="auto"/>
            <w:left w:val="none" w:sz="0" w:space="0" w:color="auto"/>
            <w:bottom w:val="none" w:sz="0" w:space="0" w:color="auto"/>
            <w:right w:val="none" w:sz="0" w:space="0" w:color="auto"/>
          </w:divBdr>
        </w:div>
        <w:div w:id="1997763113">
          <w:marLeft w:val="0"/>
          <w:marRight w:val="0"/>
          <w:marTop w:val="0"/>
          <w:marBottom w:val="0"/>
          <w:divBdr>
            <w:top w:val="none" w:sz="0" w:space="0" w:color="auto"/>
            <w:left w:val="none" w:sz="0" w:space="0" w:color="auto"/>
            <w:bottom w:val="none" w:sz="0" w:space="0" w:color="auto"/>
            <w:right w:val="none" w:sz="0" w:space="0" w:color="auto"/>
          </w:divBdr>
        </w:div>
        <w:div w:id="2033991981">
          <w:marLeft w:val="0"/>
          <w:marRight w:val="0"/>
          <w:marTop w:val="0"/>
          <w:marBottom w:val="0"/>
          <w:divBdr>
            <w:top w:val="none" w:sz="0" w:space="0" w:color="auto"/>
            <w:left w:val="none" w:sz="0" w:space="0" w:color="auto"/>
            <w:bottom w:val="none" w:sz="0" w:space="0" w:color="auto"/>
            <w:right w:val="none" w:sz="0" w:space="0" w:color="auto"/>
          </w:divBdr>
        </w:div>
      </w:divsChild>
    </w:div>
    <w:div w:id="1834298009">
      <w:bodyDiv w:val="1"/>
      <w:marLeft w:val="0"/>
      <w:marRight w:val="0"/>
      <w:marTop w:val="0"/>
      <w:marBottom w:val="0"/>
      <w:divBdr>
        <w:top w:val="none" w:sz="0" w:space="0" w:color="auto"/>
        <w:left w:val="none" w:sz="0" w:space="0" w:color="auto"/>
        <w:bottom w:val="none" w:sz="0" w:space="0" w:color="auto"/>
        <w:right w:val="none" w:sz="0" w:space="0" w:color="auto"/>
      </w:divBdr>
    </w:div>
    <w:div w:id="1846048231">
      <w:bodyDiv w:val="1"/>
      <w:marLeft w:val="0"/>
      <w:marRight w:val="0"/>
      <w:marTop w:val="0"/>
      <w:marBottom w:val="0"/>
      <w:divBdr>
        <w:top w:val="none" w:sz="0" w:space="0" w:color="auto"/>
        <w:left w:val="none" w:sz="0" w:space="0" w:color="auto"/>
        <w:bottom w:val="none" w:sz="0" w:space="0" w:color="auto"/>
        <w:right w:val="none" w:sz="0" w:space="0" w:color="auto"/>
      </w:divBdr>
      <w:divsChild>
        <w:div w:id="778062813">
          <w:marLeft w:val="0"/>
          <w:marRight w:val="0"/>
          <w:marTop w:val="0"/>
          <w:marBottom w:val="0"/>
          <w:divBdr>
            <w:top w:val="none" w:sz="0" w:space="0" w:color="auto"/>
            <w:left w:val="none" w:sz="0" w:space="0" w:color="auto"/>
            <w:bottom w:val="none" w:sz="0" w:space="0" w:color="auto"/>
            <w:right w:val="none" w:sz="0" w:space="0" w:color="auto"/>
          </w:divBdr>
          <w:divsChild>
            <w:div w:id="1796869589">
              <w:marLeft w:val="0"/>
              <w:marRight w:val="0"/>
              <w:marTop w:val="0"/>
              <w:marBottom w:val="600"/>
              <w:divBdr>
                <w:top w:val="none" w:sz="0" w:space="0" w:color="auto"/>
                <w:left w:val="none" w:sz="0" w:space="0" w:color="auto"/>
                <w:bottom w:val="single" w:sz="6" w:space="30" w:color="DDDDDD"/>
                <w:right w:val="none" w:sz="0" w:space="0" w:color="auto"/>
              </w:divBdr>
              <w:divsChild>
                <w:div w:id="338460634">
                  <w:marLeft w:val="0"/>
                  <w:marRight w:val="0"/>
                  <w:marTop w:val="0"/>
                  <w:marBottom w:val="0"/>
                  <w:divBdr>
                    <w:top w:val="none" w:sz="0" w:space="0" w:color="auto"/>
                    <w:left w:val="none" w:sz="0" w:space="0" w:color="auto"/>
                    <w:bottom w:val="none" w:sz="0" w:space="0" w:color="auto"/>
                    <w:right w:val="none" w:sz="0" w:space="0" w:color="auto"/>
                  </w:divBdr>
                  <w:divsChild>
                    <w:div w:id="1376852527">
                      <w:marLeft w:val="0"/>
                      <w:marRight w:val="0"/>
                      <w:marTop w:val="0"/>
                      <w:marBottom w:val="0"/>
                      <w:divBdr>
                        <w:top w:val="none" w:sz="0" w:space="0" w:color="auto"/>
                        <w:left w:val="none" w:sz="0" w:space="0" w:color="auto"/>
                        <w:bottom w:val="none" w:sz="0" w:space="0" w:color="auto"/>
                        <w:right w:val="none" w:sz="0" w:space="0" w:color="auto"/>
                      </w:divBdr>
                      <w:divsChild>
                        <w:div w:id="968171494">
                          <w:marLeft w:val="0"/>
                          <w:marRight w:val="0"/>
                          <w:marTop w:val="0"/>
                          <w:marBottom w:val="0"/>
                          <w:divBdr>
                            <w:top w:val="none" w:sz="0" w:space="0" w:color="auto"/>
                            <w:left w:val="none" w:sz="0" w:space="0" w:color="auto"/>
                            <w:bottom w:val="none" w:sz="0" w:space="0" w:color="auto"/>
                            <w:right w:val="none" w:sz="0" w:space="0" w:color="auto"/>
                          </w:divBdr>
                          <w:divsChild>
                            <w:div w:id="583881769">
                              <w:marLeft w:val="0"/>
                              <w:marRight w:val="0"/>
                              <w:marTop w:val="0"/>
                              <w:marBottom w:val="0"/>
                              <w:divBdr>
                                <w:top w:val="none" w:sz="0" w:space="0" w:color="auto"/>
                                <w:left w:val="none" w:sz="0" w:space="0" w:color="auto"/>
                                <w:bottom w:val="none" w:sz="0" w:space="0" w:color="auto"/>
                                <w:right w:val="none" w:sz="0" w:space="0" w:color="auto"/>
                              </w:divBdr>
                              <w:divsChild>
                                <w:div w:id="501627996">
                                  <w:marLeft w:val="0"/>
                                  <w:marRight w:val="0"/>
                                  <w:marTop w:val="0"/>
                                  <w:marBottom w:val="0"/>
                                  <w:divBdr>
                                    <w:top w:val="none" w:sz="0" w:space="0" w:color="auto"/>
                                    <w:left w:val="none" w:sz="0" w:space="0" w:color="auto"/>
                                    <w:bottom w:val="none" w:sz="0" w:space="0" w:color="auto"/>
                                    <w:right w:val="none" w:sz="0" w:space="0" w:color="auto"/>
                                  </w:divBdr>
                                  <w:divsChild>
                                    <w:div w:id="135102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439516">
      <w:bodyDiv w:val="1"/>
      <w:marLeft w:val="0"/>
      <w:marRight w:val="0"/>
      <w:marTop w:val="0"/>
      <w:marBottom w:val="0"/>
      <w:divBdr>
        <w:top w:val="none" w:sz="0" w:space="0" w:color="auto"/>
        <w:left w:val="none" w:sz="0" w:space="0" w:color="auto"/>
        <w:bottom w:val="none" w:sz="0" w:space="0" w:color="auto"/>
        <w:right w:val="none" w:sz="0" w:space="0" w:color="auto"/>
      </w:divBdr>
    </w:div>
    <w:div w:id="1854029972">
      <w:bodyDiv w:val="1"/>
      <w:marLeft w:val="0"/>
      <w:marRight w:val="0"/>
      <w:marTop w:val="0"/>
      <w:marBottom w:val="0"/>
      <w:divBdr>
        <w:top w:val="none" w:sz="0" w:space="0" w:color="auto"/>
        <w:left w:val="none" w:sz="0" w:space="0" w:color="auto"/>
        <w:bottom w:val="none" w:sz="0" w:space="0" w:color="auto"/>
        <w:right w:val="none" w:sz="0" w:space="0" w:color="auto"/>
      </w:divBdr>
    </w:div>
    <w:div w:id="1855681507">
      <w:bodyDiv w:val="1"/>
      <w:marLeft w:val="0"/>
      <w:marRight w:val="0"/>
      <w:marTop w:val="0"/>
      <w:marBottom w:val="0"/>
      <w:divBdr>
        <w:top w:val="none" w:sz="0" w:space="0" w:color="auto"/>
        <w:left w:val="none" w:sz="0" w:space="0" w:color="auto"/>
        <w:bottom w:val="none" w:sz="0" w:space="0" w:color="auto"/>
        <w:right w:val="none" w:sz="0" w:space="0" w:color="auto"/>
      </w:divBdr>
    </w:div>
    <w:div w:id="1859125788">
      <w:bodyDiv w:val="1"/>
      <w:marLeft w:val="0"/>
      <w:marRight w:val="0"/>
      <w:marTop w:val="0"/>
      <w:marBottom w:val="0"/>
      <w:divBdr>
        <w:top w:val="none" w:sz="0" w:space="0" w:color="auto"/>
        <w:left w:val="none" w:sz="0" w:space="0" w:color="auto"/>
        <w:bottom w:val="none" w:sz="0" w:space="0" w:color="auto"/>
        <w:right w:val="none" w:sz="0" w:space="0" w:color="auto"/>
      </w:divBdr>
      <w:divsChild>
        <w:div w:id="831214107">
          <w:marLeft w:val="0"/>
          <w:marRight w:val="0"/>
          <w:marTop w:val="0"/>
          <w:marBottom w:val="0"/>
          <w:divBdr>
            <w:top w:val="none" w:sz="0" w:space="0" w:color="auto"/>
            <w:left w:val="none" w:sz="0" w:space="0" w:color="auto"/>
            <w:bottom w:val="none" w:sz="0" w:space="0" w:color="auto"/>
            <w:right w:val="none" w:sz="0" w:space="0" w:color="auto"/>
          </w:divBdr>
          <w:divsChild>
            <w:div w:id="1836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72456">
      <w:bodyDiv w:val="1"/>
      <w:marLeft w:val="0"/>
      <w:marRight w:val="0"/>
      <w:marTop w:val="0"/>
      <w:marBottom w:val="0"/>
      <w:divBdr>
        <w:top w:val="none" w:sz="0" w:space="0" w:color="auto"/>
        <w:left w:val="none" w:sz="0" w:space="0" w:color="auto"/>
        <w:bottom w:val="none" w:sz="0" w:space="0" w:color="auto"/>
        <w:right w:val="none" w:sz="0" w:space="0" w:color="auto"/>
      </w:divBdr>
      <w:divsChild>
        <w:div w:id="541408850">
          <w:marLeft w:val="547"/>
          <w:marRight w:val="0"/>
          <w:marTop w:val="0"/>
          <w:marBottom w:val="0"/>
          <w:divBdr>
            <w:top w:val="none" w:sz="0" w:space="0" w:color="auto"/>
            <w:left w:val="none" w:sz="0" w:space="0" w:color="auto"/>
            <w:bottom w:val="none" w:sz="0" w:space="0" w:color="auto"/>
            <w:right w:val="none" w:sz="0" w:space="0" w:color="auto"/>
          </w:divBdr>
        </w:div>
      </w:divsChild>
    </w:div>
    <w:div w:id="1861814712">
      <w:bodyDiv w:val="1"/>
      <w:marLeft w:val="0"/>
      <w:marRight w:val="0"/>
      <w:marTop w:val="0"/>
      <w:marBottom w:val="0"/>
      <w:divBdr>
        <w:top w:val="none" w:sz="0" w:space="0" w:color="auto"/>
        <w:left w:val="none" w:sz="0" w:space="0" w:color="auto"/>
        <w:bottom w:val="none" w:sz="0" w:space="0" w:color="auto"/>
        <w:right w:val="none" w:sz="0" w:space="0" w:color="auto"/>
      </w:divBdr>
      <w:divsChild>
        <w:div w:id="693767845">
          <w:marLeft w:val="0"/>
          <w:marRight w:val="0"/>
          <w:marTop w:val="0"/>
          <w:marBottom w:val="0"/>
          <w:divBdr>
            <w:top w:val="none" w:sz="0" w:space="0" w:color="auto"/>
            <w:left w:val="none" w:sz="0" w:space="0" w:color="auto"/>
            <w:bottom w:val="none" w:sz="0" w:space="0" w:color="auto"/>
            <w:right w:val="none" w:sz="0" w:space="0" w:color="auto"/>
          </w:divBdr>
          <w:divsChild>
            <w:div w:id="1999846192">
              <w:marLeft w:val="0"/>
              <w:marRight w:val="0"/>
              <w:marTop w:val="0"/>
              <w:marBottom w:val="0"/>
              <w:divBdr>
                <w:top w:val="none" w:sz="0" w:space="0" w:color="auto"/>
                <w:left w:val="none" w:sz="0" w:space="0" w:color="auto"/>
                <w:bottom w:val="none" w:sz="0" w:space="0" w:color="auto"/>
                <w:right w:val="none" w:sz="0" w:space="0" w:color="auto"/>
              </w:divBdr>
              <w:divsChild>
                <w:div w:id="1012146678">
                  <w:marLeft w:val="0"/>
                  <w:marRight w:val="0"/>
                  <w:marTop w:val="0"/>
                  <w:marBottom w:val="0"/>
                  <w:divBdr>
                    <w:top w:val="none" w:sz="0" w:space="0" w:color="auto"/>
                    <w:left w:val="none" w:sz="0" w:space="0" w:color="auto"/>
                    <w:bottom w:val="none" w:sz="0" w:space="0" w:color="auto"/>
                    <w:right w:val="none" w:sz="0" w:space="0" w:color="auto"/>
                  </w:divBdr>
                  <w:divsChild>
                    <w:div w:id="100954691">
                      <w:marLeft w:val="0"/>
                      <w:marRight w:val="0"/>
                      <w:marTop w:val="0"/>
                      <w:marBottom w:val="0"/>
                      <w:divBdr>
                        <w:top w:val="none" w:sz="0" w:space="0" w:color="auto"/>
                        <w:left w:val="none" w:sz="0" w:space="0" w:color="auto"/>
                        <w:bottom w:val="none" w:sz="0" w:space="0" w:color="auto"/>
                        <w:right w:val="none" w:sz="0" w:space="0" w:color="auto"/>
                      </w:divBdr>
                      <w:divsChild>
                        <w:div w:id="52432793">
                          <w:marLeft w:val="0"/>
                          <w:marRight w:val="0"/>
                          <w:marTop w:val="0"/>
                          <w:marBottom w:val="0"/>
                          <w:divBdr>
                            <w:top w:val="none" w:sz="0" w:space="0" w:color="auto"/>
                            <w:left w:val="none" w:sz="0" w:space="0" w:color="auto"/>
                            <w:bottom w:val="none" w:sz="0" w:space="0" w:color="auto"/>
                            <w:right w:val="none" w:sz="0" w:space="0" w:color="auto"/>
                          </w:divBdr>
                          <w:divsChild>
                            <w:div w:id="866989230">
                              <w:marLeft w:val="0"/>
                              <w:marRight w:val="0"/>
                              <w:marTop w:val="0"/>
                              <w:marBottom w:val="0"/>
                              <w:divBdr>
                                <w:top w:val="none" w:sz="0" w:space="0" w:color="auto"/>
                                <w:left w:val="none" w:sz="0" w:space="0" w:color="auto"/>
                                <w:bottom w:val="none" w:sz="0" w:space="0" w:color="auto"/>
                                <w:right w:val="none" w:sz="0" w:space="0" w:color="auto"/>
                              </w:divBdr>
                            </w:div>
                          </w:divsChild>
                        </w:div>
                        <w:div w:id="103429005">
                          <w:marLeft w:val="0"/>
                          <w:marRight w:val="0"/>
                          <w:marTop w:val="0"/>
                          <w:marBottom w:val="0"/>
                          <w:divBdr>
                            <w:top w:val="none" w:sz="0" w:space="0" w:color="auto"/>
                            <w:left w:val="none" w:sz="0" w:space="0" w:color="auto"/>
                            <w:bottom w:val="none" w:sz="0" w:space="0" w:color="auto"/>
                            <w:right w:val="none" w:sz="0" w:space="0" w:color="auto"/>
                          </w:divBdr>
                          <w:divsChild>
                            <w:div w:id="1857572152">
                              <w:marLeft w:val="0"/>
                              <w:marRight w:val="0"/>
                              <w:marTop w:val="0"/>
                              <w:marBottom w:val="0"/>
                              <w:divBdr>
                                <w:top w:val="none" w:sz="0" w:space="0" w:color="auto"/>
                                <w:left w:val="none" w:sz="0" w:space="0" w:color="auto"/>
                                <w:bottom w:val="none" w:sz="0" w:space="0" w:color="auto"/>
                                <w:right w:val="none" w:sz="0" w:space="0" w:color="auto"/>
                              </w:divBdr>
                            </w:div>
                          </w:divsChild>
                        </w:div>
                        <w:div w:id="683634846">
                          <w:marLeft w:val="0"/>
                          <w:marRight w:val="0"/>
                          <w:marTop w:val="0"/>
                          <w:marBottom w:val="0"/>
                          <w:divBdr>
                            <w:top w:val="none" w:sz="0" w:space="0" w:color="auto"/>
                            <w:left w:val="none" w:sz="0" w:space="0" w:color="auto"/>
                            <w:bottom w:val="none" w:sz="0" w:space="0" w:color="auto"/>
                            <w:right w:val="none" w:sz="0" w:space="0" w:color="auto"/>
                          </w:divBdr>
                          <w:divsChild>
                            <w:div w:id="1176110468">
                              <w:marLeft w:val="0"/>
                              <w:marRight w:val="0"/>
                              <w:marTop w:val="0"/>
                              <w:marBottom w:val="0"/>
                              <w:divBdr>
                                <w:top w:val="none" w:sz="0" w:space="0" w:color="auto"/>
                                <w:left w:val="none" w:sz="0" w:space="0" w:color="auto"/>
                                <w:bottom w:val="none" w:sz="0" w:space="0" w:color="auto"/>
                                <w:right w:val="none" w:sz="0" w:space="0" w:color="auto"/>
                              </w:divBdr>
                            </w:div>
                          </w:divsChild>
                        </w:div>
                        <w:div w:id="1219170472">
                          <w:marLeft w:val="0"/>
                          <w:marRight w:val="0"/>
                          <w:marTop w:val="0"/>
                          <w:marBottom w:val="0"/>
                          <w:divBdr>
                            <w:top w:val="none" w:sz="0" w:space="0" w:color="auto"/>
                            <w:left w:val="none" w:sz="0" w:space="0" w:color="auto"/>
                            <w:bottom w:val="none" w:sz="0" w:space="0" w:color="auto"/>
                            <w:right w:val="none" w:sz="0" w:space="0" w:color="auto"/>
                          </w:divBdr>
                          <w:divsChild>
                            <w:div w:id="1844974502">
                              <w:marLeft w:val="0"/>
                              <w:marRight w:val="0"/>
                              <w:marTop w:val="0"/>
                              <w:marBottom w:val="0"/>
                              <w:divBdr>
                                <w:top w:val="none" w:sz="0" w:space="0" w:color="auto"/>
                                <w:left w:val="none" w:sz="0" w:space="0" w:color="auto"/>
                                <w:bottom w:val="none" w:sz="0" w:space="0" w:color="auto"/>
                                <w:right w:val="none" w:sz="0" w:space="0" w:color="auto"/>
                              </w:divBdr>
                            </w:div>
                          </w:divsChild>
                        </w:div>
                        <w:div w:id="1938128559">
                          <w:marLeft w:val="0"/>
                          <w:marRight w:val="0"/>
                          <w:marTop w:val="0"/>
                          <w:marBottom w:val="0"/>
                          <w:divBdr>
                            <w:top w:val="none" w:sz="0" w:space="0" w:color="auto"/>
                            <w:left w:val="none" w:sz="0" w:space="0" w:color="auto"/>
                            <w:bottom w:val="none" w:sz="0" w:space="0" w:color="auto"/>
                            <w:right w:val="none" w:sz="0" w:space="0" w:color="auto"/>
                          </w:divBdr>
                          <w:divsChild>
                            <w:div w:id="204413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6908">
                      <w:marLeft w:val="0"/>
                      <w:marRight w:val="0"/>
                      <w:marTop w:val="0"/>
                      <w:marBottom w:val="0"/>
                      <w:divBdr>
                        <w:top w:val="none" w:sz="0" w:space="0" w:color="auto"/>
                        <w:left w:val="none" w:sz="0" w:space="0" w:color="auto"/>
                        <w:bottom w:val="none" w:sz="0" w:space="0" w:color="auto"/>
                        <w:right w:val="none" w:sz="0" w:space="0" w:color="auto"/>
                      </w:divBdr>
                      <w:divsChild>
                        <w:div w:id="228540628">
                          <w:marLeft w:val="0"/>
                          <w:marRight w:val="0"/>
                          <w:marTop w:val="0"/>
                          <w:marBottom w:val="0"/>
                          <w:divBdr>
                            <w:top w:val="none" w:sz="0" w:space="0" w:color="auto"/>
                            <w:left w:val="none" w:sz="0" w:space="0" w:color="auto"/>
                            <w:bottom w:val="none" w:sz="0" w:space="0" w:color="auto"/>
                            <w:right w:val="none" w:sz="0" w:space="0" w:color="auto"/>
                          </w:divBdr>
                          <w:divsChild>
                            <w:div w:id="346639733">
                              <w:marLeft w:val="0"/>
                              <w:marRight w:val="0"/>
                              <w:marTop w:val="0"/>
                              <w:marBottom w:val="0"/>
                              <w:divBdr>
                                <w:top w:val="none" w:sz="0" w:space="0" w:color="auto"/>
                                <w:left w:val="none" w:sz="0" w:space="0" w:color="auto"/>
                                <w:bottom w:val="none" w:sz="0" w:space="0" w:color="auto"/>
                                <w:right w:val="none" w:sz="0" w:space="0" w:color="auto"/>
                              </w:divBdr>
                            </w:div>
                          </w:divsChild>
                        </w:div>
                        <w:div w:id="618337914">
                          <w:marLeft w:val="0"/>
                          <w:marRight w:val="0"/>
                          <w:marTop w:val="0"/>
                          <w:marBottom w:val="0"/>
                          <w:divBdr>
                            <w:top w:val="none" w:sz="0" w:space="0" w:color="auto"/>
                            <w:left w:val="none" w:sz="0" w:space="0" w:color="auto"/>
                            <w:bottom w:val="none" w:sz="0" w:space="0" w:color="auto"/>
                            <w:right w:val="none" w:sz="0" w:space="0" w:color="auto"/>
                          </w:divBdr>
                          <w:divsChild>
                            <w:div w:id="1491949291">
                              <w:marLeft w:val="0"/>
                              <w:marRight w:val="0"/>
                              <w:marTop w:val="0"/>
                              <w:marBottom w:val="0"/>
                              <w:divBdr>
                                <w:top w:val="none" w:sz="0" w:space="0" w:color="auto"/>
                                <w:left w:val="none" w:sz="0" w:space="0" w:color="auto"/>
                                <w:bottom w:val="none" w:sz="0" w:space="0" w:color="auto"/>
                                <w:right w:val="none" w:sz="0" w:space="0" w:color="auto"/>
                              </w:divBdr>
                            </w:div>
                          </w:divsChild>
                        </w:div>
                        <w:div w:id="831994056">
                          <w:marLeft w:val="0"/>
                          <w:marRight w:val="0"/>
                          <w:marTop w:val="0"/>
                          <w:marBottom w:val="0"/>
                          <w:divBdr>
                            <w:top w:val="none" w:sz="0" w:space="0" w:color="auto"/>
                            <w:left w:val="none" w:sz="0" w:space="0" w:color="auto"/>
                            <w:bottom w:val="none" w:sz="0" w:space="0" w:color="auto"/>
                            <w:right w:val="none" w:sz="0" w:space="0" w:color="auto"/>
                          </w:divBdr>
                          <w:divsChild>
                            <w:div w:id="1197621801">
                              <w:marLeft w:val="0"/>
                              <w:marRight w:val="0"/>
                              <w:marTop w:val="0"/>
                              <w:marBottom w:val="0"/>
                              <w:divBdr>
                                <w:top w:val="none" w:sz="0" w:space="0" w:color="auto"/>
                                <w:left w:val="none" w:sz="0" w:space="0" w:color="auto"/>
                                <w:bottom w:val="none" w:sz="0" w:space="0" w:color="auto"/>
                                <w:right w:val="none" w:sz="0" w:space="0" w:color="auto"/>
                              </w:divBdr>
                            </w:div>
                          </w:divsChild>
                        </w:div>
                        <w:div w:id="1967078901">
                          <w:marLeft w:val="0"/>
                          <w:marRight w:val="0"/>
                          <w:marTop w:val="0"/>
                          <w:marBottom w:val="0"/>
                          <w:divBdr>
                            <w:top w:val="none" w:sz="0" w:space="0" w:color="auto"/>
                            <w:left w:val="none" w:sz="0" w:space="0" w:color="auto"/>
                            <w:bottom w:val="none" w:sz="0" w:space="0" w:color="auto"/>
                            <w:right w:val="none" w:sz="0" w:space="0" w:color="auto"/>
                          </w:divBdr>
                          <w:divsChild>
                            <w:div w:id="356195126">
                              <w:marLeft w:val="0"/>
                              <w:marRight w:val="0"/>
                              <w:marTop w:val="0"/>
                              <w:marBottom w:val="0"/>
                              <w:divBdr>
                                <w:top w:val="none" w:sz="0" w:space="0" w:color="auto"/>
                                <w:left w:val="none" w:sz="0" w:space="0" w:color="auto"/>
                                <w:bottom w:val="none" w:sz="0" w:space="0" w:color="auto"/>
                                <w:right w:val="none" w:sz="0" w:space="0" w:color="auto"/>
                              </w:divBdr>
                            </w:div>
                          </w:divsChild>
                        </w:div>
                        <w:div w:id="2024819401">
                          <w:marLeft w:val="0"/>
                          <w:marRight w:val="0"/>
                          <w:marTop w:val="0"/>
                          <w:marBottom w:val="0"/>
                          <w:divBdr>
                            <w:top w:val="none" w:sz="0" w:space="0" w:color="auto"/>
                            <w:left w:val="none" w:sz="0" w:space="0" w:color="auto"/>
                            <w:bottom w:val="none" w:sz="0" w:space="0" w:color="auto"/>
                            <w:right w:val="none" w:sz="0" w:space="0" w:color="auto"/>
                          </w:divBdr>
                          <w:divsChild>
                            <w:div w:id="196006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549">
                      <w:marLeft w:val="0"/>
                      <w:marRight w:val="0"/>
                      <w:marTop w:val="0"/>
                      <w:marBottom w:val="0"/>
                      <w:divBdr>
                        <w:top w:val="none" w:sz="0" w:space="0" w:color="auto"/>
                        <w:left w:val="none" w:sz="0" w:space="0" w:color="auto"/>
                        <w:bottom w:val="none" w:sz="0" w:space="0" w:color="auto"/>
                        <w:right w:val="none" w:sz="0" w:space="0" w:color="auto"/>
                      </w:divBdr>
                      <w:divsChild>
                        <w:div w:id="94790812">
                          <w:marLeft w:val="0"/>
                          <w:marRight w:val="0"/>
                          <w:marTop w:val="0"/>
                          <w:marBottom w:val="0"/>
                          <w:divBdr>
                            <w:top w:val="none" w:sz="0" w:space="0" w:color="auto"/>
                            <w:left w:val="none" w:sz="0" w:space="0" w:color="auto"/>
                            <w:bottom w:val="none" w:sz="0" w:space="0" w:color="auto"/>
                            <w:right w:val="none" w:sz="0" w:space="0" w:color="auto"/>
                          </w:divBdr>
                          <w:divsChild>
                            <w:div w:id="661006065">
                              <w:marLeft w:val="0"/>
                              <w:marRight w:val="0"/>
                              <w:marTop w:val="0"/>
                              <w:marBottom w:val="0"/>
                              <w:divBdr>
                                <w:top w:val="none" w:sz="0" w:space="0" w:color="auto"/>
                                <w:left w:val="none" w:sz="0" w:space="0" w:color="auto"/>
                                <w:bottom w:val="none" w:sz="0" w:space="0" w:color="auto"/>
                                <w:right w:val="none" w:sz="0" w:space="0" w:color="auto"/>
                              </w:divBdr>
                            </w:div>
                          </w:divsChild>
                        </w:div>
                        <w:div w:id="484932941">
                          <w:marLeft w:val="0"/>
                          <w:marRight w:val="0"/>
                          <w:marTop w:val="0"/>
                          <w:marBottom w:val="0"/>
                          <w:divBdr>
                            <w:top w:val="none" w:sz="0" w:space="0" w:color="auto"/>
                            <w:left w:val="none" w:sz="0" w:space="0" w:color="auto"/>
                            <w:bottom w:val="none" w:sz="0" w:space="0" w:color="auto"/>
                            <w:right w:val="none" w:sz="0" w:space="0" w:color="auto"/>
                          </w:divBdr>
                          <w:divsChild>
                            <w:div w:id="1759058276">
                              <w:marLeft w:val="0"/>
                              <w:marRight w:val="0"/>
                              <w:marTop w:val="0"/>
                              <w:marBottom w:val="0"/>
                              <w:divBdr>
                                <w:top w:val="none" w:sz="0" w:space="0" w:color="auto"/>
                                <w:left w:val="none" w:sz="0" w:space="0" w:color="auto"/>
                                <w:bottom w:val="none" w:sz="0" w:space="0" w:color="auto"/>
                                <w:right w:val="none" w:sz="0" w:space="0" w:color="auto"/>
                              </w:divBdr>
                            </w:div>
                          </w:divsChild>
                        </w:div>
                        <w:div w:id="754978445">
                          <w:marLeft w:val="0"/>
                          <w:marRight w:val="0"/>
                          <w:marTop w:val="0"/>
                          <w:marBottom w:val="0"/>
                          <w:divBdr>
                            <w:top w:val="none" w:sz="0" w:space="0" w:color="auto"/>
                            <w:left w:val="none" w:sz="0" w:space="0" w:color="auto"/>
                            <w:bottom w:val="none" w:sz="0" w:space="0" w:color="auto"/>
                            <w:right w:val="none" w:sz="0" w:space="0" w:color="auto"/>
                          </w:divBdr>
                          <w:divsChild>
                            <w:div w:id="1523783716">
                              <w:marLeft w:val="0"/>
                              <w:marRight w:val="0"/>
                              <w:marTop w:val="0"/>
                              <w:marBottom w:val="0"/>
                              <w:divBdr>
                                <w:top w:val="none" w:sz="0" w:space="0" w:color="auto"/>
                                <w:left w:val="none" w:sz="0" w:space="0" w:color="auto"/>
                                <w:bottom w:val="none" w:sz="0" w:space="0" w:color="auto"/>
                                <w:right w:val="none" w:sz="0" w:space="0" w:color="auto"/>
                              </w:divBdr>
                            </w:div>
                          </w:divsChild>
                        </w:div>
                        <w:div w:id="1170485016">
                          <w:marLeft w:val="0"/>
                          <w:marRight w:val="0"/>
                          <w:marTop w:val="0"/>
                          <w:marBottom w:val="0"/>
                          <w:divBdr>
                            <w:top w:val="none" w:sz="0" w:space="0" w:color="auto"/>
                            <w:left w:val="none" w:sz="0" w:space="0" w:color="auto"/>
                            <w:bottom w:val="none" w:sz="0" w:space="0" w:color="auto"/>
                            <w:right w:val="none" w:sz="0" w:space="0" w:color="auto"/>
                          </w:divBdr>
                          <w:divsChild>
                            <w:div w:id="1319993181">
                              <w:marLeft w:val="0"/>
                              <w:marRight w:val="0"/>
                              <w:marTop w:val="0"/>
                              <w:marBottom w:val="0"/>
                              <w:divBdr>
                                <w:top w:val="none" w:sz="0" w:space="0" w:color="auto"/>
                                <w:left w:val="none" w:sz="0" w:space="0" w:color="auto"/>
                                <w:bottom w:val="none" w:sz="0" w:space="0" w:color="auto"/>
                                <w:right w:val="none" w:sz="0" w:space="0" w:color="auto"/>
                              </w:divBdr>
                            </w:div>
                          </w:divsChild>
                        </w:div>
                        <w:div w:id="1568876850">
                          <w:marLeft w:val="0"/>
                          <w:marRight w:val="0"/>
                          <w:marTop w:val="0"/>
                          <w:marBottom w:val="0"/>
                          <w:divBdr>
                            <w:top w:val="none" w:sz="0" w:space="0" w:color="auto"/>
                            <w:left w:val="none" w:sz="0" w:space="0" w:color="auto"/>
                            <w:bottom w:val="none" w:sz="0" w:space="0" w:color="auto"/>
                            <w:right w:val="none" w:sz="0" w:space="0" w:color="auto"/>
                          </w:divBdr>
                          <w:divsChild>
                            <w:div w:id="13022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337642">
                      <w:marLeft w:val="0"/>
                      <w:marRight w:val="0"/>
                      <w:marTop w:val="0"/>
                      <w:marBottom w:val="0"/>
                      <w:divBdr>
                        <w:top w:val="none" w:sz="0" w:space="0" w:color="auto"/>
                        <w:left w:val="none" w:sz="0" w:space="0" w:color="auto"/>
                        <w:bottom w:val="none" w:sz="0" w:space="0" w:color="auto"/>
                        <w:right w:val="none" w:sz="0" w:space="0" w:color="auto"/>
                      </w:divBdr>
                      <w:divsChild>
                        <w:div w:id="529883606">
                          <w:marLeft w:val="0"/>
                          <w:marRight w:val="0"/>
                          <w:marTop w:val="0"/>
                          <w:marBottom w:val="0"/>
                          <w:divBdr>
                            <w:top w:val="none" w:sz="0" w:space="0" w:color="auto"/>
                            <w:left w:val="none" w:sz="0" w:space="0" w:color="auto"/>
                            <w:bottom w:val="none" w:sz="0" w:space="0" w:color="auto"/>
                            <w:right w:val="none" w:sz="0" w:space="0" w:color="auto"/>
                          </w:divBdr>
                          <w:divsChild>
                            <w:div w:id="1223523654">
                              <w:marLeft w:val="0"/>
                              <w:marRight w:val="0"/>
                              <w:marTop w:val="0"/>
                              <w:marBottom w:val="0"/>
                              <w:divBdr>
                                <w:top w:val="none" w:sz="0" w:space="0" w:color="auto"/>
                                <w:left w:val="none" w:sz="0" w:space="0" w:color="auto"/>
                                <w:bottom w:val="none" w:sz="0" w:space="0" w:color="auto"/>
                                <w:right w:val="none" w:sz="0" w:space="0" w:color="auto"/>
                              </w:divBdr>
                            </w:div>
                          </w:divsChild>
                        </w:div>
                        <w:div w:id="1124008966">
                          <w:marLeft w:val="0"/>
                          <w:marRight w:val="0"/>
                          <w:marTop w:val="0"/>
                          <w:marBottom w:val="0"/>
                          <w:divBdr>
                            <w:top w:val="none" w:sz="0" w:space="0" w:color="auto"/>
                            <w:left w:val="none" w:sz="0" w:space="0" w:color="auto"/>
                            <w:bottom w:val="none" w:sz="0" w:space="0" w:color="auto"/>
                            <w:right w:val="none" w:sz="0" w:space="0" w:color="auto"/>
                          </w:divBdr>
                          <w:divsChild>
                            <w:div w:id="1182739244">
                              <w:marLeft w:val="0"/>
                              <w:marRight w:val="0"/>
                              <w:marTop w:val="0"/>
                              <w:marBottom w:val="0"/>
                              <w:divBdr>
                                <w:top w:val="none" w:sz="0" w:space="0" w:color="auto"/>
                                <w:left w:val="none" w:sz="0" w:space="0" w:color="auto"/>
                                <w:bottom w:val="none" w:sz="0" w:space="0" w:color="auto"/>
                                <w:right w:val="none" w:sz="0" w:space="0" w:color="auto"/>
                              </w:divBdr>
                            </w:div>
                          </w:divsChild>
                        </w:div>
                        <w:div w:id="1393195659">
                          <w:marLeft w:val="0"/>
                          <w:marRight w:val="0"/>
                          <w:marTop w:val="0"/>
                          <w:marBottom w:val="0"/>
                          <w:divBdr>
                            <w:top w:val="none" w:sz="0" w:space="0" w:color="auto"/>
                            <w:left w:val="none" w:sz="0" w:space="0" w:color="auto"/>
                            <w:bottom w:val="none" w:sz="0" w:space="0" w:color="auto"/>
                            <w:right w:val="none" w:sz="0" w:space="0" w:color="auto"/>
                          </w:divBdr>
                          <w:divsChild>
                            <w:div w:id="2063869063">
                              <w:marLeft w:val="0"/>
                              <w:marRight w:val="0"/>
                              <w:marTop w:val="0"/>
                              <w:marBottom w:val="0"/>
                              <w:divBdr>
                                <w:top w:val="none" w:sz="0" w:space="0" w:color="auto"/>
                                <w:left w:val="none" w:sz="0" w:space="0" w:color="auto"/>
                                <w:bottom w:val="none" w:sz="0" w:space="0" w:color="auto"/>
                                <w:right w:val="none" w:sz="0" w:space="0" w:color="auto"/>
                              </w:divBdr>
                            </w:div>
                          </w:divsChild>
                        </w:div>
                        <w:div w:id="1540236718">
                          <w:marLeft w:val="0"/>
                          <w:marRight w:val="0"/>
                          <w:marTop w:val="0"/>
                          <w:marBottom w:val="0"/>
                          <w:divBdr>
                            <w:top w:val="none" w:sz="0" w:space="0" w:color="auto"/>
                            <w:left w:val="none" w:sz="0" w:space="0" w:color="auto"/>
                            <w:bottom w:val="none" w:sz="0" w:space="0" w:color="auto"/>
                            <w:right w:val="none" w:sz="0" w:space="0" w:color="auto"/>
                          </w:divBdr>
                          <w:divsChild>
                            <w:div w:id="1506818558">
                              <w:marLeft w:val="0"/>
                              <w:marRight w:val="0"/>
                              <w:marTop w:val="0"/>
                              <w:marBottom w:val="0"/>
                              <w:divBdr>
                                <w:top w:val="none" w:sz="0" w:space="0" w:color="auto"/>
                                <w:left w:val="none" w:sz="0" w:space="0" w:color="auto"/>
                                <w:bottom w:val="none" w:sz="0" w:space="0" w:color="auto"/>
                                <w:right w:val="none" w:sz="0" w:space="0" w:color="auto"/>
                              </w:divBdr>
                            </w:div>
                          </w:divsChild>
                        </w:div>
                        <w:div w:id="2142453613">
                          <w:marLeft w:val="0"/>
                          <w:marRight w:val="0"/>
                          <w:marTop w:val="0"/>
                          <w:marBottom w:val="0"/>
                          <w:divBdr>
                            <w:top w:val="none" w:sz="0" w:space="0" w:color="auto"/>
                            <w:left w:val="none" w:sz="0" w:space="0" w:color="auto"/>
                            <w:bottom w:val="none" w:sz="0" w:space="0" w:color="auto"/>
                            <w:right w:val="none" w:sz="0" w:space="0" w:color="auto"/>
                          </w:divBdr>
                          <w:divsChild>
                            <w:div w:id="4329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44494">
                      <w:marLeft w:val="0"/>
                      <w:marRight w:val="0"/>
                      <w:marTop w:val="0"/>
                      <w:marBottom w:val="0"/>
                      <w:divBdr>
                        <w:top w:val="none" w:sz="0" w:space="0" w:color="auto"/>
                        <w:left w:val="none" w:sz="0" w:space="0" w:color="auto"/>
                        <w:bottom w:val="none" w:sz="0" w:space="0" w:color="auto"/>
                        <w:right w:val="none" w:sz="0" w:space="0" w:color="auto"/>
                      </w:divBdr>
                      <w:divsChild>
                        <w:div w:id="601381984">
                          <w:marLeft w:val="0"/>
                          <w:marRight w:val="0"/>
                          <w:marTop w:val="0"/>
                          <w:marBottom w:val="0"/>
                          <w:divBdr>
                            <w:top w:val="none" w:sz="0" w:space="0" w:color="auto"/>
                            <w:left w:val="none" w:sz="0" w:space="0" w:color="auto"/>
                            <w:bottom w:val="none" w:sz="0" w:space="0" w:color="auto"/>
                            <w:right w:val="none" w:sz="0" w:space="0" w:color="auto"/>
                          </w:divBdr>
                          <w:divsChild>
                            <w:div w:id="755319260">
                              <w:marLeft w:val="0"/>
                              <w:marRight w:val="0"/>
                              <w:marTop w:val="0"/>
                              <w:marBottom w:val="0"/>
                              <w:divBdr>
                                <w:top w:val="none" w:sz="0" w:space="0" w:color="auto"/>
                                <w:left w:val="none" w:sz="0" w:space="0" w:color="auto"/>
                                <w:bottom w:val="none" w:sz="0" w:space="0" w:color="auto"/>
                                <w:right w:val="none" w:sz="0" w:space="0" w:color="auto"/>
                              </w:divBdr>
                            </w:div>
                          </w:divsChild>
                        </w:div>
                        <w:div w:id="1418095384">
                          <w:marLeft w:val="0"/>
                          <w:marRight w:val="0"/>
                          <w:marTop w:val="0"/>
                          <w:marBottom w:val="0"/>
                          <w:divBdr>
                            <w:top w:val="none" w:sz="0" w:space="0" w:color="auto"/>
                            <w:left w:val="none" w:sz="0" w:space="0" w:color="auto"/>
                            <w:bottom w:val="none" w:sz="0" w:space="0" w:color="auto"/>
                            <w:right w:val="none" w:sz="0" w:space="0" w:color="auto"/>
                          </w:divBdr>
                          <w:divsChild>
                            <w:div w:id="1584799838">
                              <w:marLeft w:val="0"/>
                              <w:marRight w:val="0"/>
                              <w:marTop w:val="0"/>
                              <w:marBottom w:val="0"/>
                              <w:divBdr>
                                <w:top w:val="none" w:sz="0" w:space="0" w:color="auto"/>
                                <w:left w:val="none" w:sz="0" w:space="0" w:color="auto"/>
                                <w:bottom w:val="none" w:sz="0" w:space="0" w:color="auto"/>
                                <w:right w:val="none" w:sz="0" w:space="0" w:color="auto"/>
                              </w:divBdr>
                            </w:div>
                          </w:divsChild>
                        </w:div>
                        <w:div w:id="1440375123">
                          <w:marLeft w:val="0"/>
                          <w:marRight w:val="0"/>
                          <w:marTop w:val="0"/>
                          <w:marBottom w:val="0"/>
                          <w:divBdr>
                            <w:top w:val="none" w:sz="0" w:space="0" w:color="auto"/>
                            <w:left w:val="none" w:sz="0" w:space="0" w:color="auto"/>
                            <w:bottom w:val="none" w:sz="0" w:space="0" w:color="auto"/>
                            <w:right w:val="none" w:sz="0" w:space="0" w:color="auto"/>
                          </w:divBdr>
                          <w:divsChild>
                            <w:div w:id="1764374357">
                              <w:marLeft w:val="0"/>
                              <w:marRight w:val="0"/>
                              <w:marTop w:val="0"/>
                              <w:marBottom w:val="0"/>
                              <w:divBdr>
                                <w:top w:val="none" w:sz="0" w:space="0" w:color="auto"/>
                                <w:left w:val="none" w:sz="0" w:space="0" w:color="auto"/>
                                <w:bottom w:val="none" w:sz="0" w:space="0" w:color="auto"/>
                                <w:right w:val="none" w:sz="0" w:space="0" w:color="auto"/>
                              </w:divBdr>
                            </w:div>
                          </w:divsChild>
                        </w:div>
                        <w:div w:id="1736313577">
                          <w:marLeft w:val="0"/>
                          <w:marRight w:val="0"/>
                          <w:marTop w:val="0"/>
                          <w:marBottom w:val="0"/>
                          <w:divBdr>
                            <w:top w:val="none" w:sz="0" w:space="0" w:color="auto"/>
                            <w:left w:val="none" w:sz="0" w:space="0" w:color="auto"/>
                            <w:bottom w:val="none" w:sz="0" w:space="0" w:color="auto"/>
                            <w:right w:val="none" w:sz="0" w:space="0" w:color="auto"/>
                          </w:divBdr>
                          <w:divsChild>
                            <w:div w:id="1559894951">
                              <w:marLeft w:val="0"/>
                              <w:marRight w:val="0"/>
                              <w:marTop w:val="0"/>
                              <w:marBottom w:val="0"/>
                              <w:divBdr>
                                <w:top w:val="none" w:sz="0" w:space="0" w:color="auto"/>
                                <w:left w:val="none" w:sz="0" w:space="0" w:color="auto"/>
                                <w:bottom w:val="none" w:sz="0" w:space="0" w:color="auto"/>
                                <w:right w:val="none" w:sz="0" w:space="0" w:color="auto"/>
                              </w:divBdr>
                            </w:div>
                          </w:divsChild>
                        </w:div>
                        <w:div w:id="2047367607">
                          <w:marLeft w:val="0"/>
                          <w:marRight w:val="0"/>
                          <w:marTop w:val="0"/>
                          <w:marBottom w:val="0"/>
                          <w:divBdr>
                            <w:top w:val="none" w:sz="0" w:space="0" w:color="auto"/>
                            <w:left w:val="none" w:sz="0" w:space="0" w:color="auto"/>
                            <w:bottom w:val="none" w:sz="0" w:space="0" w:color="auto"/>
                            <w:right w:val="none" w:sz="0" w:space="0" w:color="auto"/>
                          </w:divBdr>
                          <w:divsChild>
                            <w:div w:id="5883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7111">
                      <w:marLeft w:val="0"/>
                      <w:marRight w:val="0"/>
                      <w:marTop w:val="0"/>
                      <w:marBottom w:val="0"/>
                      <w:divBdr>
                        <w:top w:val="none" w:sz="0" w:space="0" w:color="auto"/>
                        <w:left w:val="none" w:sz="0" w:space="0" w:color="auto"/>
                        <w:bottom w:val="none" w:sz="0" w:space="0" w:color="auto"/>
                        <w:right w:val="none" w:sz="0" w:space="0" w:color="auto"/>
                      </w:divBdr>
                      <w:divsChild>
                        <w:div w:id="260459020">
                          <w:marLeft w:val="0"/>
                          <w:marRight w:val="0"/>
                          <w:marTop w:val="0"/>
                          <w:marBottom w:val="0"/>
                          <w:divBdr>
                            <w:top w:val="none" w:sz="0" w:space="0" w:color="auto"/>
                            <w:left w:val="none" w:sz="0" w:space="0" w:color="auto"/>
                            <w:bottom w:val="none" w:sz="0" w:space="0" w:color="auto"/>
                            <w:right w:val="none" w:sz="0" w:space="0" w:color="auto"/>
                          </w:divBdr>
                          <w:divsChild>
                            <w:div w:id="180709684">
                              <w:marLeft w:val="0"/>
                              <w:marRight w:val="0"/>
                              <w:marTop w:val="0"/>
                              <w:marBottom w:val="0"/>
                              <w:divBdr>
                                <w:top w:val="none" w:sz="0" w:space="0" w:color="auto"/>
                                <w:left w:val="none" w:sz="0" w:space="0" w:color="auto"/>
                                <w:bottom w:val="none" w:sz="0" w:space="0" w:color="auto"/>
                                <w:right w:val="none" w:sz="0" w:space="0" w:color="auto"/>
                              </w:divBdr>
                            </w:div>
                          </w:divsChild>
                        </w:div>
                        <w:div w:id="668602498">
                          <w:marLeft w:val="0"/>
                          <w:marRight w:val="0"/>
                          <w:marTop w:val="0"/>
                          <w:marBottom w:val="0"/>
                          <w:divBdr>
                            <w:top w:val="none" w:sz="0" w:space="0" w:color="auto"/>
                            <w:left w:val="none" w:sz="0" w:space="0" w:color="auto"/>
                            <w:bottom w:val="none" w:sz="0" w:space="0" w:color="auto"/>
                            <w:right w:val="none" w:sz="0" w:space="0" w:color="auto"/>
                          </w:divBdr>
                          <w:divsChild>
                            <w:div w:id="1767118127">
                              <w:marLeft w:val="0"/>
                              <w:marRight w:val="0"/>
                              <w:marTop w:val="0"/>
                              <w:marBottom w:val="0"/>
                              <w:divBdr>
                                <w:top w:val="none" w:sz="0" w:space="0" w:color="auto"/>
                                <w:left w:val="none" w:sz="0" w:space="0" w:color="auto"/>
                                <w:bottom w:val="none" w:sz="0" w:space="0" w:color="auto"/>
                                <w:right w:val="none" w:sz="0" w:space="0" w:color="auto"/>
                              </w:divBdr>
                            </w:div>
                          </w:divsChild>
                        </w:div>
                        <w:div w:id="722483244">
                          <w:marLeft w:val="0"/>
                          <w:marRight w:val="0"/>
                          <w:marTop w:val="0"/>
                          <w:marBottom w:val="0"/>
                          <w:divBdr>
                            <w:top w:val="none" w:sz="0" w:space="0" w:color="auto"/>
                            <w:left w:val="none" w:sz="0" w:space="0" w:color="auto"/>
                            <w:bottom w:val="none" w:sz="0" w:space="0" w:color="auto"/>
                            <w:right w:val="none" w:sz="0" w:space="0" w:color="auto"/>
                          </w:divBdr>
                          <w:divsChild>
                            <w:div w:id="230431240">
                              <w:marLeft w:val="0"/>
                              <w:marRight w:val="0"/>
                              <w:marTop w:val="0"/>
                              <w:marBottom w:val="0"/>
                              <w:divBdr>
                                <w:top w:val="none" w:sz="0" w:space="0" w:color="auto"/>
                                <w:left w:val="none" w:sz="0" w:space="0" w:color="auto"/>
                                <w:bottom w:val="none" w:sz="0" w:space="0" w:color="auto"/>
                                <w:right w:val="none" w:sz="0" w:space="0" w:color="auto"/>
                              </w:divBdr>
                            </w:div>
                          </w:divsChild>
                        </w:div>
                        <w:div w:id="1555461578">
                          <w:marLeft w:val="0"/>
                          <w:marRight w:val="0"/>
                          <w:marTop w:val="0"/>
                          <w:marBottom w:val="0"/>
                          <w:divBdr>
                            <w:top w:val="none" w:sz="0" w:space="0" w:color="auto"/>
                            <w:left w:val="none" w:sz="0" w:space="0" w:color="auto"/>
                            <w:bottom w:val="none" w:sz="0" w:space="0" w:color="auto"/>
                            <w:right w:val="none" w:sz="0" w:space="0" w:color="auto"/>
                          </w:divBdr>
                          <w:divsChild>
                            <w:div w:id="1095857973">
                              <w:marLeft w:val="0"/>
                              <w:marRight w:val="0"/>
                              <w:marTop w:val="0"/>
                              <w:marBottom w:val="0"/>
                              <w:divBdr>
                                <w:top w:val="none" w:sz="0" w:space="0" w:color="auto"/>
                                <w:left w:val="none" w:sz="0" w:space="0" w:color="auto"/>
                                <w:bottom w:val="none" w:sz="0" w:space="0" w:color="auto"/>
                                <w:right w:val="none" w:sz="0" w:space="0" w:color="auto"/>
                              </w:divBdr>
                            </w:div>
                          </w:divsChild>
                        </w:div>
                        <w:div w:id="1731539408">
                          <w:marLeft w:val="0"/>
                          <w:marRight w:val="0"/>
                          <w:marTop w:val="0"/>
                          <w:marBottom w:val="0"/>
                          <w:divBdr>
                            <w:top w:val="none" w:sz="0" w:space="0" w:color="auto"/>
                            <w:left w:val="none" w:sz="0" w:space="0" w:color="auto"/>
                            <w:bottom w:val="none" w:sz="0" w:space="0" w:color="auto"/>
                            <w:right w:val="none" w:sz="0" w:space="0" w:color="auto"/>
                          </w:divBdr>
                          <w:divsChild>
                            <w:div w:id="14905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320">
                      <w:marLeft w:val="0"/>
                      <w:marRight w:val="0"/>
                      <w:marTop w:val="0"/>
                      <w:marBottom w:val="0"/>
                      <w:divBdr>
                        <w:top w:val="none" w:sz="0" w:space="0" w:color="auto"/>
                        <w:left w:val="none" w:sz="0" w:space="0" w:color="auto"/>
                        <w:bottom w:val="none" w:sz="0" w:space="0" w:color="auto"/>
                        <w:right w:val="none" w:sz="0" w:space="0" w:color="auto"/>
                      </w:divBdr>
                      <w:divsChild>
                        <w:div w:id="361594819">
                          <w:marLeft w:val="0"/>
                          <w:marRight w:val="0"/>
                          <w:marTop w:val="0"/>
                          <w:marBottom w:val="0"/>
                          <w:divBdr>
                            <w:top w:val="none" w:sz="0" w:space="0" w:color="auto"/>
                            <w:left w:val="none" w:sz="0" w:space="0" w:color="auto"/>
                            <w:bottom w:val="none" w:sz="0" w:space="0" w:color="auto"/>
                            <w:right w:val="none" w:sz="0" w:space="0" w:color="auto"/>
                          </w:divBdr>
                          <w:divsChild>
                            <w:div w:id="1411125233">
                              <w:marLeft w:val="0"/>
                              <w:marRight w:val="0"/>
                              <w:marTop w:val="0"/>
                              <w:marBottom w:val="0"/>
                              <w:divBdr>
                                <w:top w:val="none" w:sz="0" w:space="0" w:color="auto"/>
                                <w:left w:val="none" w:sz="0" w:space="0" w:color="auto"/>
                                <w:bottom w:val="none" w:sz="0" w:space="0" w:color="auto"/>
                                <w:right w:val="none" w:sz="0" w:space="0" w:color="auto"/>
                              </w:divBdr>
                            </w:div>
                          </w:divsChild>
                        </w:div>
                        <w:div w:id="560362624">
                          <w:marLeft w:val="0"/>
                          <w:marRight w:val="0"/>
                          <w:marTop w:val="0"/>
                          <w:marBottom w:val="0"/>
                          <w:divBdr>
                            <w:top w:val="none" w:sz="0" w:space="0" w:color="auto"/>
                            <w:left w:val="none" w:sz="0" w:space="0" w:color="auto"/>
                            <w:bottom w:val="none" w:sz="0" w:space="0" w:color="auto"/>
                            <w:right w:val="none" w:sz="0" w:space="0" w:color="auto"/>
                          </w:divBdr>
                          <w:divsChild>
                            <w:div w:id="43263313">
                              <w:marLeft w:val="0"/>
                              <w:marRight w:val="0"/>
                              <w:marTop w:val="0"/>
                              <w:marBottom w:val="0"/>
                              <w:divBdr>
                                <w:top w:val="none" w:sz="0" w:space="0" w:color="auto"/>
                                <w:left w:val="none" w:sz="0" w:space="0" w:color="auto"/>
                                <w:bottom w:val="none" w:sz="0" w:space="0" w:color="auto"/>
                                <w:right w:val="none" w:sz="0" w:space="0" w:color="auto"/>
                              </w:divBdr>
                            </w:div>
                          </w:divsChild>
                        </w:div>
                        <w:div w:id="1516117423">
                          <w:marLeft w:val="0"/>
                          <w:marRight w:val="0"/>
                          <w:marTop w:val="0"/>
                          <w:marBottom w:val="0"/>
                          <w:divBdr>
                            <w:top w:val="none" w:sz="0" w:space="0" w:color="auto"/>
                            <w:left w:val="none" w:sz="0" w:space="0" w:color="auto"/>
                            <w:bottom w:val="none" w:sz="0" w:space="0" w:color="auto"/>
                            <w:right w:val="none" w:sz="0" w:space="0" w:color="auto"/>
                          </w:divBdr>
                          <w:divsChild>
                            <w:div w:id="1927112537">
                              <w:marLeft w:val="0"/>
                              <w:marRight w:val="0"/>
                              <w:marTop w:val="0"/>
                              <w:marBottom w:val="0"/>
                              <w:divBdr>
                                <w:top w:val="none" w:sz="0" w:space="0" w:color="auto"/>
                                <w:left w:val="none" w:sz="0" w:space="0" w:color="auto"/>
                                <w:bottom w:val="none" w:sz="0" w:space="0" w:color="auto"/>
                                <w:right w:val="none" w:sz="0" w:space="0" w:color="auto"/>
                              </w:divBdr>
                            </w:div>
                          </w:divsChild>
                        </w:div>
                        <w:div w:id="1793012892">
                          <w:marLeft w:val="0"/>
                          <w:marRight w:val="0"/>
                          <w:marTop w:val="0"/>
                          <w:marBottom w:val="0"/>
                          <w:divBdr>
                            <w:top w:val="none" w:sz="0" w:space="0" w:color="auto"/>
                            <w:left w:val="none" w:sz="0" w:space="0" w:color="auto"/>
                            <w:bottom w:val="none" w:sz="0" w:space="0" w:color="auto"/>
                            <w:right w:val="none" w:sz="0" w:space="0" w:color="auto"/>
                          </w:divBdr>
                          <w:divsChild>
                            <w:div w:id="1680309486">
                              <w:marLeft w:val="0"/>
                              <w:marRight w:val="0"/>
                              <w:marTop w:val="0"/>
                              <w:marBottom w:val="0"/>
                              <w:divBdr>
                                <w:top w:val="none" w:sz="0" w:space="0" w:color="auto"/>
                                <w:left w:val="none" w:sz="0" w:space="0" w:color="auto"/>
                                <w:bottom w:val="none" w:sz="0" w:space="0" w:color="auto"/>
                                <w:right w:val="none" w:sz="0" w:space="0" w:color="auto"/>
                              </w:divBdr>
                            </w:div>
                          </w:divsChild>
                        </w:div>
                        <w:div w:id="2048142502">
                          <w:marLeft w:val="0"/>
                          <w:marRight w:val="0"/>
                          <w:marTop w:val="0"/>
                          <w:marBottom w:val="0"/>
                          <w:divBdr>
                            <w:top w:val="none" w:sz="0" w:space="0" w:color="auto"/>
                            <w:left w:val="none" w:sz="0" w:space="0" w:color="auto"/>
                            <w:bottom w:val="none" w:sz="0" w:space="0" w:color="auto"/>
                            <w:right w:val="none" w:sz="0" w:space="0" w:color="auto"/>
                          </w:divBdr>
                          <w:divsChild>
                            <w:div w:id="19616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8023">
                      <w:marLeft w:val="0"/>
                      <w:marRight w:val="0"/>
                      <w:marTop w:val="0"/>
                      <w:marBottom w:val="0"/>
                      <w:divBdr>
                        <w:top w:val="none" w:sz="0" w:space="0" w:color="auto"/>
                        <w:left w:val="none" w:sz="0" w:space="0" w:color="auto"/>
                        <w:bottom w:val="none" w:sz="0" w:space="0" w:color="auto"/>
                        <w:right w:val="none" w:sz="0" w:space="0" w:color="auto"/>
                      </w:divBdr>
                      <w:divsChild>
                        <w:div w:id="156502432">
                          <w:marLeft w:val="0"/>
                          <w:marRight w:val="0"/>
                          <w:marTop w:val="0"/>
                          <w:marBottom w:val="0"/>
                          <w:divBdr>
                            <w:top w:val="none" w:sz="0" w:space="0" w:color="auto"/>
                            <w:left w:val="none" w:sz="0" w:space="0" w:color="auto"/>
                            <w:bottom w:val="none" w:sz="0" w:space="0" w:color="auto"/>
                            <w:right w:val="none" w:sz="0" w:space="0" w:color="auto"/>
                          </w:divBdr>
                          <w:divsChild>
                            <w:div w:id="185600411">
                              <w:marLeft w:val="0"/>
                              <w:marRight w:val="0"/>
                              <w:marTop w:val="0"/>
                              <w:marBottom w:val="0"/>
                              <w:divBdr>
                                <w:top w:val="none" w:sz="0" w:space="0" w:color="auto"/>
                                <w:left w:val="none" w:sz="0" w:space="0" w:color="auto"/>
                                <w:bottom w:val="none" w:sz="0" w:space="0" w:color="auto"/>
                                <w:right w:val="none" w:sz="0" w:space="0" w:color="auto"/>
                              </w:divBdr>
                            </w:div>
                          </w:divsChild>
                        </w:div>
                        <w:div w:id="216478630">
                          <w:marLeft w:val="0"/>
                          <w:marRight w:val="0"/>
                          <w:marTop w:val="0"/>
                          <w:marBottom w:val="0"/>
                          <w:divBdr>
                            <w:top w:val="none" w:sz="0" w:space="0" w:color="auto"/>
                            <w:left w:val="none" w:sz="0" w:space="0" w:color="auto"/>
                            <w:bottom w:val="none" w:sz="0" w:space="0" w:color="auto"/>
                            <w:right w:val="none" w:sz="0" w:space="0" w:color="auto"/>
                          </w:divBdr>
                          <w:divsChild>
                            <w:div w:id="1872985757">
                              <w:marLeft w:val="0"/>
                              <w:marRight w:val="0"/>
                              <w:marTop w:val="0"/>
                              <w:marBottom w:val="0"/>
                              <w:divBdr>
                                <w:top w:val="none" w:sz="0" w:space="0" w:color="auto"/>
                                <w:left w:val="none" w:sz="0" w:space="0" w:color="auto"/>
                                <w:bottom w:val="none" w:sz="0" w:space="0" w:color="auto"/>
                                <w:right w:val="none" w:sz="0" w:space="0" w:color="auto"/>
                              </w:divBdr>
                            </w:div>
                          </w:divsChild>
                        </w:div>
                        <w:div w:id="741294447">
                          <w:marLeft w:val="0"/>
                          <w:marRight w:val="0"/>
                          <w:marTop w:val="0"/>
                          <w:marBottom w:val="0"/>
                          <w:divBdr>
                            <w:top w:val="none" w:sz="0" w:space="0" w:color="auto"/>
                            <w:left w:val="none" w:sz="0" w:space="0" w:color="auto"/>
                            <w:bottom w:val="none" w:sz="0" w:space="0" w:color="auto"/>
                            <w:right w:val="none" w:sz="0" w:space="0" w:color="auto"/>
                          </w:divBdr>
                          <w:divsChild>
                            <w:div w:id="973146150">
                              <w:marLeft w:val="0"/>
                              <w:marRight w:val="0"/>
                              <w:marTop w:val="0"/>
                              <w:marBottom w:val="0"/>
                              <w:divBdr>
                                <w:top w:val="none" w:sz="0" w:space="0" w:color="auto"/>
                                <w:left w:val="none" w:sz="0" w:space="0" w:color="auto"/>
                                <w:bottom w:val="none" w:sz="0" w:space="0" w:color="auto"/>
                                <w:right w:val="none" w:sz="0" w:space="0" w:color="auto"/>
                              </w:divBdr>
                            </w:div>
                          </w:divsChild>
                        </w:div>
                        <w:div w:id="1529947550">
                          <w:marLeft w:val="0"/>
                          <w:marRight w:val="0"/>
                          <w:marTop w:val="0"/>
                          <w:marBottom w:val="0"/>
                          <w:divBdr>
                            <w:top w:val="none" w:sz="0" w:space="0" w:color="auto"/>
                            <w:left w:val="none" w:sz="0" w:space="0" w:color="auto"/>
                            <w:bottom w:val="none" w:sz="0" w:space="0" w:color="auto"/>
                            <w:right w:val="none" w:sz="0" w:space="0" w:color="auto"/>
                          </w:divBdr>
                          <w:divsChild>
                            <w:div w:id="1171795176">
                              <w:marLeft w:val="0"/>
                              <w:marRight w:val="0"/>
                              <w:marTop w:val="0"/>
                              <w:marBottom w:val="0"/>
                              <w:divBdr>
                                <w:top w:val="none" w:sz="0" w:space="0" w:color="auto"/>
                                <w:left w:val="none" w:sz="0" w:space="0" w:color="auto"/>
                                <w:bottom w:val="none" w:sz="0" w:space="0" w:color="auto"/>
                                <w:right w:val="none" w:sz="0" w:space="0" w:color="auto"/>
                              </w:divBdr>
                            </w:div>
                          </w:divsChild>
                        </w:div>
                        <w:div w:id="1981493033">
                          <w:marLeft w:val="0"/>
                          <w:marRight w:val="0"/>
                          <w:marTop w:val="0"/>
                          <w:marBottom w:val="0"/>
                          <w:divBdr>
                            <w:top w:val="none" w:sz="0" w:space="0" w:color="auto"/>
                            <w:left w:val="none" w:sz="0" w:space="0" w:color="auto"/>
                            <w:bottom w:val="none" w:sz="0" w:space="0" w:color="auto"/>
                            <w:right w:val="none" w:sz="0" w:space="0" w:color="auto"/>
                          </w:divBdr>
                          <w:divsChild>
                            <w:div w:id="170205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0697">
                      <w:marLeft w:val="0"/>
                      <w:marRight w:val="0"/>
                      <w:marTop w:val="0"/>
                      <w:marBottom w:val="0"/>
                      <w:divBdr>
                        <w:top w:val="none" w:sz="0" w:space="0" w:color="auto"/>
                        <w:left w:val="none" w:sz="0" w:space="0" w:color="auto"/>
                        <w:bottom w:val="none" w:sz="0" w:space="0" w:color="auto"/>
                        <w:right w:val="none" w:sz="0" w:space="0" w:color="auto"/>
                      </w:divBdr>
                      <w:divsChild>
                        <w:div w:id="79108934">
                          <w:marLeft w:val="0"/>
                          <w:marRight w:val="0"/>
                          <w:marTop w:val="0"/>
                          <w:marBottom w:val="0"/>
                          <w:divBdr>
                            <w:top w:val="none" w:sz="0" w:space="0" w:color="auto"/>
                            <w:left w:val="none" w:sz="0" w:space="0" w:color="auto"/>
                            <w:bottom w:val="none" w:sz="0" w:space="0" w:color="auto"/>
                            <w:right w:val="none" w:sz="0" w:space="0" w:color="auto"/>
                          </w:divBdr>
                          <w:divsChild>
                            <w:div w:id="921109117">
                              <w:marLeft w:val="0"/>
                              <w:marRight w:val="0"/>
                              <w:marTop w:val="0"/>
                              <w:marBottom w:val="0"/>
                              <w:divBdr>
                                <w:top w:val="none" w:sz="0" w:space="0" w:color="auto"/>
                                <w:left w:val="none" w:sz="0" w:space="0" w:color="auto"/>
                                <w:bottom w:val="none" w:sz="0" w:space="0" w:color="auto"/>
                                <w:right w:val="none" w:sz="0" w:space="0" w:color="auto"/>
                              </w:divBdr>
                            </w:div>
                          </w:divsChild>
                        </w:div>
                        <w:div w:id="230582853">
                          <w:marLeft w:val="0"/>
                          <w:marRight w:val="0"/>
                          <w:marTop w:val="0"/>
                          <w:marBottom w:val="0"/>
                          <w:divBdr>
                            <w:top w:val="none" w:sz="0" w:space="0" w:color="auto"/>
                            <w:left w:val="none" w:sz="0" w:space="0" w:color="auto"/>
                            <w:bottom w:val="none" w:sz="0" w:space="0" w:color="auto"/>
                            <w:right w:val="none" w:sz="0" w:space="0" w:color="auto"/>
                          </w:divBdr>
                          <w:divsChild>
                            <w:div w:id="41053072">
                              <w:marLeft w:val="0"/>
                              <w:marRight w:val="0"/>
                              <w:marTop w:val="0"/>
                              <w:marBottom w:val="0"/>
                              <w:divBdr>
                                <w:top w:val="none" w:sz="0" w:space="0" w:color="auto"/>
                                <w:left w:val="none" w:sz="0" w:space="0" w:color="auto"/>
                                <w:bottom w:val="none" w:sz="0" w:space="0" w:color="auto"/>
                                <w:right w:val="none" w:sz="0" w:space="0" w:color="auto"/>
                              </w:divBdr>
                            </w:div>
                          </w:divsChild>
                        </w:div>
                        <w:div w:id="275256282">
                          <w:marLeft w:val="0"/>
                          <w:marRight w:val="0"/>
                          <w:marTop w:val="0"/>
                          <w:marBottom w:val="0"/>
                          <w:divBdr>
                            <w:top w:val="none" w:sz="0" w:space="0" w:color="auto"/>
                            <w:left w:val="none" w:sz="0" w:space="0" w:color="auto"/>
                            <w:bottom w:val="none" w:sz="0" w:space="0" w:color="auto"/>
                            <w:right w:val="none" w:sz="0" w:space="0" w:color="auto"/>
                          </w:divBdr>
                          <w:divsChild>
                            <w:div w:id="1994681529">
                              <w:marLeft w:val="0"/>
                              <w:marRight w:val="0"/>
                              <w:marTop w:val="0"/>
                              <w:marBottom w:val="0"/>
                              <w:divBdr>
                                <w:top w:val="none" w:sz="0" w:space="0" w:color="auto"/>
                                <w:left w:val="none" w:sz="0" w:space="0" w:color="auto"/>
                                <w:bottom w:val="none" w:sz="0" w:space="0" w:color="auto"/>
                                <w:right w:val="none" w:sz="0" w:space="0" w:color="auto"/>
                              </w:divBdr>
                            </w:div>
                          </w:divsChild>
                        </w:div>
                        <w:div w:id="532694369">
                          <w:marLeft w:val="0"/>
                          <w:marRight w:val="0"/>
                          <w:marTop w:val="0"/>
                          <w:marBottom w:val="0"/>
                          <w:divBdr>
                            <w:top w:val="none" w:sz="0" w:space="0" w:color="auto"/>
                            <w:left w:val="none" w:sz="0" w:space="0" w:color="auto"/>
                            <w:bottom w:val="none" w:sz="0" w:space="0" w:color="auto"/>
                            <w:right w:val="none" w:sz="0" w:space="0" w:color="auto"/>
                          </w:divBdr>
                          <w:divsChild>
                            <w:div w:id="279069158">
                              <w:marLeft w:val="0"/>
                              <w:marRight w:val="0"/>
                              <w:marTop w:val="0"/>
                              <w:marBottom w:val="0"/>
                              <w:divBdr>
                                <w:top w:val="none" w:sz="0" w:space="0" w:color="auto"/>
                                <w:left w:val="none" w:sz="0" w:space="0" w:color="auto"/>
                                <w:bottom w:val="none" w:sz="0" w:space="0" w:color="auto"/>
                                <w:right w:val="none" w:sz="0" w:space="0" w:color="auto"/>
                              </w:divBdr>
                            </w:div>
                          </w:divsChild>
                        </w:div>
                        <w:div w:id="1301154343">
                          <w:marLeft w:val="0"/>
                          <w:marRight w:val="0"/>
                          <w:marTop w:val="0"/>
                          <w:marBottom w:val="0"/>
                          <w:divBdr>
                            <w:top w:val="none" w:sz="0" w:space="0" w:color="auto"/>
                            <w:left w:val="none" w:sz="0" w:space="0" w:color="auto"/>
                            <w:bottom w:val="none" w:sz="0" w:space="0" w:color="auto"/>
                            <w:right w:val="none" w:sz="0" w:space="0" w:color="auto"/>
                          </w:divBdr>
                          <w:divsChild>
                            <w:div w:id="7073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77986">
                      <w:marLeft w:val="0"/>
                      <w:marRight w:val="0"/>
                      <w:marTop w:val="0"/>
                      <w:marBottom w:val="0"/>
                      <w:divBdr>
                        <w:top w:val="none" w:sz="0" w:space="0" w:color="auto"/>
                        <w:left w:val="none" w:sz="0" w:space="0" w:color="auto"/>
                        <w:bottom w:val="none" w:sz="0" w:space="0" w:color="auto"/>
                        <w:right w:val="none" w:sz="0" w:space="0" w:color="auto"/>
                      </w:divBdr>
                      <w:divsChild>
                        <w:div w:id="19212437">
                          <w:marLeft w:val="0"/>
                          <w:marRight w:val="0"/>
                          <w:marTop w:val="0"/>
                          <w:marBottom w:val="0"/>
                          <w:divBdr>
                            <w:top w:val="none" w:sz="0" w:space="0" w:color="auto"/>
                            <w:left w:val="none" w:sz="0" w:space="0" w:color="auto"/>
                            <w:bottom w:val="none" w:sz="0" w:space="0" w:color="auto"/>
                            <w:right w:val="none" w:sz="0" w:space="0" w:color="auto"/>
                          </w:divBdr>
                          <w:divsChild>
                            <w:div w:id="7871610">
                              <w:marLeft w:val="0"/>
                              <w:marRight w:val="0"/>
                              <w:marTop w:val="0"/>
                              <w:marBottom w:val="0"/>
                              <w:divBdr>
                                <w:top w:val="none" w:sz="0" w:space="0" w:color="auto"/>
                                <w:left w:val="none" w:sz="0" w:space="0" w:color="auto"/>
                                <w:bottom w:val="none" w:sz="0" w:space="0" w:color="auto"/>
                                <w:right w:val="none" w:sz="0" w:space="0" w:color="auto"/>
                              </w:divBdr>
                            </w:div>
                          </w:divsChild>
                        </w:div>
                        <w:div w:id="851261568">
                          <w:marLeft w:val="0"/>
                          <w:marRight w:val="0"/>
                          <w:marTop w:val="0"/>
                          <w:marBottom w:val="0"/>
                          <w:divBdr>
                            <w:top w:val="none" w:sz="0" w:space="0" w:color="auto"/>
                            <w:left w:val="none" w:sz="0" w:space="0" w:color="auto"/>
                            <w:bottom w:val="none" w:sz="0" w:space="0" w:color="auto"/>
                            <w:right w:val="none" w:sz="0" w:space="0" w:color="auto"/>
                          </w:divBdr>
                          <w:divsChild>
                            <w:div w:id="1657029231">
                              <w:marLeft w:val="0"/>
                              <w:marRight w:val="0"/>
                              <w:marTop w:val="0"/>
                              <w:marBottom w:val="0"/>
                              <w:divBdr>
                                <w:top w:val="none" w:sz="0" w:space="0" w:color="auto"/>
                                <w:left w:val="none" w:sz="0" w:space="0" w:color="auto"/>
                                <w:bottom w:val="none" w:sz="0" w:space="0" w:color="auto"/>
                                <w:right w:val="none" w:sz="0" w:space="0" w:color="auto"/>
                              </w:divBdr>
                            </w:div>
                          </w:divsChild>
                        </w:div>
                        <w:div w:id="1612199098">
                          <w:marLeft w:val="0"/>
                          <w:marRight w:val="0"/>
                          <w:marTop w:val="0"/>
                          <w:marBottom w:val="0"/>
                          <w:divBdr>
                            <w:top w:val="none" w:sz="0" w:space="0" w:color="auto"/>
                            <w:left w:val="none" w:sz="0" w:space="0" w:color="auto"/>
                            <w:bottom w:val="none" w:sz="0" w:space="0" w:color="auto"/>
                            <w:right w:val="none" w:sz="0" w:space="0" w:color="auto"/>
                          </w:divBdr>
                          <w:divsChild>
                            <w:div w:id="8876413">
                              <w:marLeft w:val="0"/>
                              <w:marRight w:val="0"/>
                              <w:marTop w:val="0"/>
                              <w:marBottom w:val="0"/>
                              <w:divBdr>
                                <w:top w:val="none" w:sz="0" w:space="0" w:color="auto"/>
                                <w:left w:val="none" w:sz="0" w:space="0" w:color="auto"/>
                                <w:bottom w:val="none" w:sz="0" w:space="0" w:color="auto"/>
                                <w:right w:val="none" w:sz="0" w:space="0" w:color="auto"/>
                              </w:divBdr>
                            </w:div>
                          </w:divsChild>
                        </w:div>
                        <w:div w:id="1803765955">
                          <w:marLeft w:val="0"/>
                          <w:marRight w:val="0"/>
                          <w:marTop w:val="0"/>
                          <w:marBottom w:val="0"/>
                          <w:divBdr>
                            <w:top w:val="none" w:sz="0" w:space="0" w:color="auto"/>
                            <w:left w:val="none" w:sz="0" w:space="0" w:color="auto"/>
                            <w:bottom w:val="none" w:sz="0" w:space="0" w:color="auto"/>
                            <w:right w:val="none" w:sz="0" w:space="0" w:color="auto"/>
                          </w:divBdr>
                          <w:divsChild>
                            <w:div w:id="736050627">
                              <w:marLeft w:val="0"/>
                              <w:marRight w:val="0"/>
                              <w:marTop w:val="0"/>
                              <w:marBottom w:val="0"/>
                              <w:divBdr>
                                <w:top w:val="none" w:sz="0" w:space="0" w:color="auto"/>
                                <w:left w:val="none" w:sz="0" w:space="0" w:color="auto"/>
                                <w:bottom w:val="none" w:sz="0" w:space="0" w:color="auto"/>
                                <w:right w:val="none" w:sz="0" w:space="0" w:color="auto"/>
                              </w:divBdr>
                            </w:div>
                          </w:divsChild>
                        </w:div>
                        <w:div w:id="1968702938">
                          <w:marLeft w:val="0"/>
                          <w:marRight w:val="0"/>
                          <w:marTop w:val="0"/>
                          <w:marBottom w:val="0"/>
                          <w:divBdr>
                            <w:top w:val="none" w:sz="0" w:space="0" w:color="auto"/>
                            <w:left w:val="none" w:sz="0" w:space="0" w:color="auto"/>
                            <w:bottom w:val="none" w:sz="0" w:space="0" w:color="auto"/>
                            <w:right w:val="none" w:sz="0" w:space="0" w:color="auto"/>
                          </w:divBdr>
                          <w:divsChild>
                            <w:div w:id="19551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990035">
          <w:marLeft w:val="0"/>
          <w:marRight w:val="0"/>
          <w:marTop w:val="0"/>
          <w:marBottom w:val="0"/>
          <w:divBdr>
            <w:top w:val="none" w:sz="0" w:space="0" w:color="auto"/>
            <w:left w:val="none" w:sz="0" w:space="0" w:color="auto"/>
            <w:bottom w:val="none" w:sz="0" w:space="0" w:color="auto"/>
            <w:right w:val="none" w:sz="0" w:space="0" w:color="auto"/>
          </w:divBdr>
          <w:divsChild>
            <w:div w:id="55397680">
              <w:marLeft w:val="0"/>
              <w:marRight w:val="0"/>
              <w:marTop w:val="0"/>
              <w:marBottom w:val="0"/>
              <w:divBdr>
                <w:top w:val="none" w:sz="0" w:space="0" w:color="auto"/>
                <w:left w:val="none" w:sz="0" w:space="0" w:color="auto"/>
                <w:bottom w:val="none" w:sz="0" w:space="0" w:color="auto"/>
                <w:right w:val="none" w:sz="0" w:space="0" w:color="auto"/>
              </w:divBdr>
            </w:div>
            <w:div w:id="217864345">
              <w:marLeft w:val="0"/>
              <w:marRight w:val="0"/>
              <w:marTop w:val="0"/>
              <w:marBottom w:val="0"/>
              <w:divBdr>
                <w:top w:val="none" w:sz="0" w:space="0" w:color="auto"/>
                <w:left w:val="none" w:sz="0" w:space="0" w:color="auto"/>
                <w:bottom w:val="none" w:sz="0" w:space="0" w:color="auto"/>
                <w:right w:val="none" w:sz="0" w:space="0" w:color="auto"/>
              </w:divBdr>
            </w:div>
            <w:div w:id="947198533">
              <w:marLeft w:val="0"/>
              <w:marRight w:val="0"/>
              <w:marTop w:val="0"/>
              <w:marBottom w:val="0"/>
              <w:divBdr>
                <w:top w:val="none" w:sz="0" w:space="0" w:color="auto"/>
                <w:left w:val="none" w:sz="0" w:space="0" w:color="auto"/>
                <w:bottom w:val="none" w:sz="0" w:space="0" w:color="auto"/>
                <w:right w:val="none" w:sz="0" w:space="0" w:color="auto"/>
              </w:divBdr>
            </w:div>
            <w:div w:id="2035223460">
              <w:marLeft w:val="0"/>
              <w:marRight w:val="0"/>
              <w:marTop w:val="0"/>
              <w:marBottom w:val="0"/>
              <w:divBdr>
                <w:top w:val="none" w:sz="0" w:space="0" w:color="auto"/>
                <w:left w:val="none" w:sz="0" w:space="0" w:color="auto"/>
                <w:bottom w:val="none" w:sz="0" w:space="0" w:color="auto"/>
                <w:right w:val="none" w:sz="0" w:space="0" w:color="auto"/>
              </w:divBdr>
            </w:div>
            <w:div w:id="209755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16309">
      <w:bodyDiv w:val="1"/>
      <w:marLeft w:val="0"/>
      <w:marRight w:val="0"/>
      <w:marTop w:val="0"/>
      <w:marBottom w:val="0"/>
      <w:divBdr>
        <w:top w:val="none" w:sz="0" w:space="0" w:color="auto"/>
        <w:left w:val="none" w:sz="0" w:space="0" w:color="auto"/>
        <w:bottom w:val="none" w:sz="0" w:space="0" w:color="auto"/>
        <w:right w:val="none" w:sz="0" w:space="0" w:color="auto"/>
      </w:divBdr>
    </w:div>
    <w:div w:id="1863737663">
      <w:bodyDiv w:val="1"/>
      <w:marLeft w:val="0"/>
      <w:marRight w:val="0"/>
      <w:marTop w:val="0"/>
      <w:marBottom w:val="0"/>
      <w:divBdr>
        <w:top w:val="none" w:sz="0" w:space="0" w:color="auto"/>
        <w:left w:val="none" w:sz="0" w:space="0" w:color="auto"/>
        <w:bottom w:val="none" w:sz="0" w:space="0" w:color="auto"/>
        <w:right w:val="none" w:sz="0" w:space="0" w:color="auto"/>
      </w:divBdr>
      <w:divsChild>
        <w:div w:id="647519241">
          <w:marLeft w:val="0"/>
          <w:marRight w:val="0"/>
          <w:marTop w:val="0"/>
          <w:marBottom w:val="0"/>
          <w:divBdr>
            <w:top w:val="none" w:sz="0" w:space="0" w:color="auto"/>
            <w:left w:val="none" w:sz="0" w:space="0" w:color="auto"/>
            <w:bottom w:val="none" w:sz="0" w:space="0" w:color="auto"/>
            <w:right w:val="none" w:sz="0" w:space="0" w:color="auto"/>
          </w:divBdr>
          <w:divsChild>
            <w:div w:id="12889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33641">
      <w:bodyDiv w:val="1"/>
      <w:marLeft w:val="0"/>
      <w:marRight w:val="0"/>
      <w:marTop w:val="0"/>
      <w:marBottom w:val="0"/>
      <w:divBdr>
        <w:top w:val="none" w:sz="0" w:space="0" w:color="auto"/>
        <w:left w:val="none" w:sz="0" w:space="0" w:color="auto"/>
        <w:bottom w:val="none" w:sz="0" w:space="0" w:color="auto"/>
        <w:right w:val="none" w:sz="0" w:space="0" w:color="auto"/>
      </w:divBdr>
      <w:divsChild>
        <w:div w:id="36198159">
          <w:marLeft w:val="0"/>
          <w:marRight w:val="0"/>
          <w:marTop w:val="0"/>
          <w:marBottom w:val="0"/>
          <w:divBdr>
            <w:top w:val="none" w:sz="0" w:space="0" w:color="auto"/>
            <w:left w:val="none" w:sz="0" w:space="0" w:color="auto"/>
            <w:bottom w:val="none" w:sz="0" w:space="0" w:color="auto"/>
            <w:right w:val="none" w:sz="0" w:space="0" w:color="auto"/>
          </w:divBdr>
        </w:div>
        <w:div w:id="186140777">
          <w:marLeft w:val="0"/>
          <w:marRight w:val="0"/>
          <w:marTop w:val="0"/>
          <w:marBottom w:val="0"/>
          <w:divBdr>
            <w:top w:val="none" w:sz="0" w:space="0" w:color="auto"/>
            <w:left w:val="none" w:sz="0" w:space="0" w:color="auto"/>
            <w:bottom w:val="none" w:sz="0" w:space="0" w:color="auto"/>
            <w:right w:val="none" w:sz="0" w:space="0" w:color="auto"/>
          </w:divBdr>
        </w:div>
        <w:div w:id="204031445">
          <w:marLeft w:val="0"/>
          <w:marRight w:val="0"/>
          <w:marTop w:val="0"/>
          <w:marBottom w:val="0"/>
          <w:divBdr>
            <w:top w:val="none" w:sz="0" w:space="0" w:color="auto"/>
            <w:left w:val="none" w:sz="0" w:space="0" w:color="auto"/>
            <w:bottom w:val="none" w:sz="0" w:space="0" w:color="auto"/>
            <w:right w:val="none" w:sz="0" w:space="0" w:color="auto"/>
          </w:divBdr>
        </w:div>
        <w:div w:id="213388947">
          <w:marLeft w:val="0"/>
          <w:marRight w:val="0"/>
          <w:marTop w:val="0"/>
          <w:marBottom w:val="0"/>
          <w:divBdr>
            <w:top w:val="none" w:sz="0" w:space="0" w:color="auto"/>
            <w:left w:val="none" w:sz="0" w:space="0" w:color="auto"/>
            <w:bottom w:val="none" w:sz="0" w:space="0" w:color="auto"/>
            <w:right w:val="none" w:sz="0" w:space="0" w:color="auto"/>
          </w:divBdr>
        </w:div>
        <w:div w:id="438457158">
          <w:marLeft w:val="0"/>
          <w:marRight w:val="0"/>
          <w:marTop w:val="0"/>
          <w:marBottom w:val="0"/>
          <w:divBdr>
            <w:top w:val="none" w:sz="0" w:space="0" w:color="auto"/>
            <w:left w:val="none" w:sz="0" w:space="0" w:color="auto"/>
            <w:bottom w:val="none" w:sz="0" w:space="0" w:color="auto"/>
            <w:right w:val="none" w:sz="0" w:space="0" w:color="auto"/>
          </w:divBdr>
        </w:div>
        <w:div w:id="641738148">
          <w:marLeft w:val="0"/>
          <w:marRight w:val="0"/>
          <w:marTop w:val="0"/>
          <w:marBottom w:val="0"/>
          <w:divBdr>
            <w:top w:val="none" w:sz="0" w:space="0" w:color="auto"/>
            <w:left w:val="none" w:sz="0" w:space="0" w:color="auto"/>
            <w:bottom w:val="none" w:sz="0" w:space="0" w:color="auto"/>
            <w:right w:val="none" w:sz="0" w:space="0" w:color="auto"/>
          </w:divBdr>
        </w:div>
        <w:div w:id="999507310">
          <w:marLeft w:val="0"/>
          <w:marRight w:val="0"/>
          <w:marTop w:val="0"/>
          <w:marBottom w:val="0"/>
          <w:divBdr>
            <w:top w:val="none" w:sz="0" w:space="0" w:color="auto"/>
            <w:left w:val="none" w:sz="0" w:space="0" w:color="auto"/>
            <w:bottom w:val="none" w:sz="0" w:space="0" w:color="auto"/>
            <w:right w:val="none" w:sz="0" w:space="0" w:color="auto"/>
          </w:divBdr>
        </w:div>
        <w:div w:id="1241670338">
          <w:marLeft w:val="0"/>
          <w:marRight w:val="0"/>
          <w:marTop w:val="0"/>
          <w:marBottom w:val="0"/>
          <w:divBdr>
            <w:top w:val="none" w:sz="0" w:space="0" w:color="auto"/>
            <w:left w:val="none" w:sz="0" w:space="0" w:color="auto"/>
            <w:bottom w:val="none" w:sz="0" w:space="0" w:color="auto"/>
            <w:right w:val="none" w:sz="0" w:space="0" w:color="auto"/>
          </w:divBdr>
        </w:div>
        <w:div w:id="1860045338">
          <w:marLeft w:val="0"/>
          <w:marRight w:val="0"/>
          <w:marTop w:val="0"/>
          <w:marBottom w:val="0"/>
          <w:divBdr>
            <w:top w:val="none" w:sz="0" w:space="0" w:color="auto"/>
            <w:left w:val="none" w:sz="0" w:space="0" w:color="auto"/>
            <w:bottom w:val="none" w:sz="0" w:space="0" w:color="auto"/>
            <w:right w:val="none" w:sz="0" w:space="0" w:color="auto"/>
          </w:divBdr>
        </w:div>
        <w:div w:id="1908220387">
          <w:marLeft w:val="0"/>
          <w:marRight w:val="0"/>
          <w:marTop w:val="0"/>
          <w:marBottom w:val="0"/>
          <w:divBdr>
            <w:top w:val="none" w:sz="0" w:space="0" w:color="auto"/>
            <w:left w:val="none" w:sz="0" w:space="0" w:color="auto"/>
            <w:bottom w:val="none" w:sz="0" w:space="0" w:color="auto"/>
            <w:right w:val="none" w:sz="0" w:space="0" w:color="auto"/>
          </w:divBdr>
        </w:div>
      </w:divsChild>
    </w:div>
    <w:div w:id="1875771786">
      <w:bodyDiv w:val="1"/>
      <w:marLeft w:val="0"/>
      <w:marRight w:val="0"/>
      <w:marTop w:val="0"/>
      <w:marBottom w:val="0"/>
      <w:divBdr>
        <w:top w:val="none" w:sz="0" w:space="0" w:color="auto"/>
        <w:left w:val="none" w:sz="0" w:space="0" w:color="auto"/>
        <w:bottom w:val="none" w:sz="0" w:space="0" w:color="auto"/>
        <w:right w:val="none" w:sz="0" w:space="0" w:color="auto"/>
      </w:divBdr>
    </w:div>
    <w:div w:id="1879049179">
      <w:bodyDiv w:val="1"/>
      <w:marLeft w:val="0"/>
      <w:marRight w:val="0"/>
      <w:marTop w:val="0"/>
      <w:marBottom w:val="0"/>
      <w:divBdr>
        <w:top w:val="none" w:sz="0" w:space="0" w:color="auto"/>
        <w:left w:val="none" w:sz="0" w:space="0" w:color="auto"/>
        <w:bottom w:val="none" w:sz="0" w:space="0" w:color="auto"/>
        <w:right w:val="none" w:sz="0" w:space="0" w:color="auto"/>
      </w:divBdr>
    </w:div>
    <w:div w:id="1884709397">
      <w:bodyDiv w:val="1"/>
      <w:marLeft w:val="0"/>
      <w:marRight w:val="0"/>
      <w:marTop w:val="0"/>
      <w:marBottom w:val="0"/>
      <w:divBdr>
        <w:top w:val="none" w:sz="0" w:space="0" w:color="auto"/>
        <w:left w:val="none" w:sz="0" w:space="0" w:color="auto"/>
        <w:bottom w:val="none" w:sz="0" w:space="0" w:color="auto"/>
        <w:right w:val="none" w:sz="0" w:space="0" w:color="auto"/>
      </w:divBdr>
    </w:div>
    <w:div w:id="1912739136">
      <w:bodyDiv w:val="1"/>
      <w:marLeft w:val="0"/>
      <w:marRight w:val="0"/>
      <w:marTop w:val="0"/>
      <w:marBottom w:val="0"/>
      <w:divBdr>
        <w:top w:val="none" w:sz="0" w:space="0" w:color="auto"/>
        <w:left w:val="none" w:sz="0" w:space="0" w:color="auto"/>
        <w:bottom w:val="none" w:sz="0" w:space="0" w:color="auto"/>
        <w:right w:val="none" w:sz="0" w:space="0" w:color="auto"/>
      </w:divBdr>
    </w:div>
    <w:div w:id="1918858045">
      <w:bodyDiv w:val="1"/>
      <w:marLeft w:val="0"/>
      <w:marRight w:val="0"/>
      <w:marTop w:val="0"/>
      <w:marBottom w:val="0"/>
      <w:divBdr>
        <w:top w:val="none" w:sz="0" w:space="0" w:color="auto"/>
        <w:left w:val="none" w:sz="0" w:space="0" w:color="auto"/>
        <w:bottom w:val="none" w:sz="0" w:space="0" w:color="auto"/>
        <w:right w:val="none" w:sz="0" w:space="0" w:color="auto"/>
      </w:divBdr>
    </w:div>
    <w:div w:id="1922375081">
      <w:bodyDiv w:val="1"/>
      <w:marLeft w:val="0"/>
      <w:marRight w:val="0"/>
      <w:marTop w:val="0"/>
      <w:marBottom w:val="0"/>
      <w:divBdr>
        <w:top w:val="none" w:sz="0" w:space="0" w:color="auto"/>
        <w:left w:val="none" w:sz="0" w:space="0" w:color="auto"/>
        <w:bottom w:val="none" w:sz="0" w:space="0" w:color="auto"/>
        <w:right w:val="none" w:sz="0" w:space="0" w:color="auto"/>
      </w:divBdr>
      <w:divsChild>
        <w:div w:id="470636958">
          <w:marLeft w:val="0"/>
          <w:marRight w:val="0"/>
          <w:marTop w:val="0"/>
          <w:marBottom w:val="0"/>
          <w:divBdr>
            <w:top w:val="none" w:sz="0" w:space="0" w:color="auto"/>
            <w:left w:val="none" w:sz="0" w:space="0" w:color="auto"/>
            <w:bottom w:val="none" w:sz="0" w:space="0" w:color="auto"/>
            <w:right w:val="none" w:sz="0" w:space="0" w:color="auto"/>
          </w:divBdr>
        </w:div>
        <w:div w:id="666009518">
          <w:marLeft w:val="0"/>
          <w:marRight w:val="0"/>
          <w:marTop w:val="0"/>
          <w:marBottom w:val="0"/>
          <w:divBdr>
            <w:top w:val="none" w:sz="0" w:space="0" w:color="auto"/>
            <w:left w:val="none" w:sz="0" w:space="0" w:color="auto"/>
            <w:bottom w:val="none" w:sz="0" w:space="0" w:color="auto"/>
            <w:right w:val="none" w:sz="0" w:space="0" w:color="auto"/>
          </w:divBdr>
        </w:div>
      </w:divsChild>
    </w:div>
    <w:div w:id="1924025683">
      <w:bodyDiv w:val="1"/>
      <w:marLeft w:val="0"/>
      <w:marRight w:val="0"/>
      <w:marTop w:val="0"/>
      <w:marBottom w:val="0"/>
      <w:divBdr>
        <w:top w:val="none" w:sz="0" w:space="0" w:color="auto"/>
        <w:left w:val="none" w:sz="0" w:space="0" w:color="auto"/>
        <w:bottom w:val="none" w:sz="0" w:space="0" w:color="auto"/>
        <w:right w:val="none" w:sz="0" w:space="0" w:color="auto"/>
      </w:divBdr>
    </w:div>
    <w:div w:id="1936159840">
      <w:bodyDiv w:val="1"/>
      <w:marLeft w:val="0"/>
      <w:marRight w:val="0"/>
      <w:marTop w:val="0"/>
      <w:marBottom w:val="0"/>
      <w:divBdr>
        <w:top w:val="none" w:sz="0" w:space="0" w:color="auto"/>
        <w:left w:val="none" w:sz="0" w:space="0" w:color="auto"/>
        <w:bottom w:val="none" w:sz="0" w:space="0" w:color="auto"/>
        <w:right w:val="none" w:sz="0" w:space="0" w:color="auto"/>
      </w:divBdr>
      <w:divsChild>
        <w:div w:id="131169248">
          <w:marLeft w:val="0"/>
          <w:marRight w:val="0"/>
          <w:marTop w:val="0"/>
          <w:marBottom w:val="0"/>
          <w:divBdr>
            <w:top w:val="none" w:sz="0" w:space="0" w:color="auto"/>
            <w:left w:val="none" w:sz="0" w:space="0" w:color="auto"/>
            <w:bottom w:val="none" w:sz="0" w:space="0" w:color="auto"/>
            <w:right w:val="none" w:sz="0" w:space="0" w:color="auto"/>
          </w:divBdr>
        </w:div>
        <w:div w:id="501552254">
          <w:marLeft w:val="0"/>
          <w:marRight w:val="0"/>
          <w:marTop w:val="0"/>
          <w:marBottom w:val="0"/>
          <w:divBdr>
            <w:top w:val="none" w:sz="0" w:space="0" w:color="auto"/>
            <w:left w:val="none" w:sz="0" w:space="0" w:color="auto"/>
            <w:bottom w:val="none" w:sz="0" w:space="0" w:color="auto"/>
            <w:right w:val="none" w:sz="0" w:space="0" w:color="auto"/>
          </w:divBdr>
        </w:div>
        <w:div w:id="894662366">
          <w:marLeft w:val="0"/>
          <w:marRight w:val="0"/>
          <w:marTop w:val="0"/>
          <w:marBottom w:val="0"/>
          <w:divBdr>
            <w:top w:val="none" w:sz="0" w:space="0" w:color="auto"/>
            <w:left w:val="none" w:sz="0" w:space="0" w:color="auto"/>
            <w:bottom w:val="none" w:sz="0" w:space="0" w:color="auto"/>
            <w:right w:val="none" w:sz="0" w:space="0" w:color="auto"/>
          </w:divBdr>
        </w:div>
        <w:div w:id="1078795172">
          <w:marLeft w:val="0"/>
          <w:marRight w:val="0"/>
          <w:marTop w:val="0"/>
          <w:marBottom w:val="0"/>
          <w:divBdr>
            <w:top w:val="none" w:sz="0" w:space="0" w:color="auto"/>
            <w:left w:val="none" w:sz="0" w:space="0" w:color="auto"/>
            <w:bottom w:val="none" w:sz="0" w:space="0" w:color="auto"/>
            <w:right w:val="none" w:sz="0" w:space="0" w:color="auto"/>
          </w:divBdr>
        </w:div>
        <w:div w:id="1450395348">
          <w:marLeft w:val="0"/>
          <w:marRight w:val="0"/>
          <w:marTop w:val="0"/>
          <w:marBottom w:val="0"/>
          <w:divBdr>
            <w:top w:val="none" w:sz="0" w:space="0" w:color="auto"/>
            <w:left w:val="none" w:sz="0" w:space="0" w:color="auto"/>
            <w:bottom w:val="none" w:sz="0" w:space="0" w:color="auto"/>
            <w:right w:val="none" w:sz="0" w:space="0" w:color="auto"/>
          </w:divBdr>
        </w:div>
        <w:div w:id="1707021781">
          <w:marLeft w:val="0"/>
          <w:marRight w:val="0"/>
          <w:marTop w:val="0"/>
          <w:marBottom w:val="0"/>
          <w:divBdr>
            <w:top w:val="none" w:sz="0" w:space="0" w:color="auto"/>
            <w:left w:val="none" w:sz="0" w:space="0" w:color="auto"/>
            <w:bottom w:val="none" w:sz="0" w:space="0" w:color="auto"/>
            <w:right w:val="none" w:sz="0" w:space="0" w:color="auto"/>
          </w:divBdr>
        </w:div>
        <w:div w:id="1742174553">
          <w:marLeft w:val="0"/>
          <w:marRight w:val="0"/>
          <w:marTop w:val="0"/>
          <w:marBottom w:val="0"/>
          <w:divBdr>
            <w:top w:val="none" w:sz="0" w:space="0" w:color="auto"/>
            <w:left w:val="none" w:sz="0" w:space="0" w:color="auto"/>
            <w:bottom w:val="none" w:sz="0" w:space="0" w:color="auto"/>
            <w:right w:val="none" w:sz="0" w:space="0" w:color="auto"/>
          </w:divBdr>
        </w:div>
        <w:div w:id="1829588712">
          <w:marLeft w:val="0"/>
          <w:marRight w:val="0"/>
          <w:marTop w:val="0"/>
          <w:marBottom w:val="0"/>
          <w:divBdr>
            <w:top w:val="none" w:sz="0" w:space="0" w:color="auto"/>
            <w:left w:val="none" w:sz="0" w:space="0" w:color="auto"/>
            <w:bottom w:val="none" w:sz="0" w:space="0" w:color="auto"/>
            <w:right w:val="none" w:sz="0" w:space="0" w:color="auto"/>
          </w:divBdr>
        </w:div>
        <w:div w:id="1908148307">
          <w:marLeft w:val="0"/>
          <w:marRight w:val="0"/>
          <w:marTop w:val="0"/>
          <w:marBottom w:val="0"/>
          <w:divBdr>
            <w:top w:val="none" w:sz="0" w:space="0" w:color="auto"/>
            <w:left w:val="none" w:sz="0" w:space="0" w:color="auto"/>
            <w:bottom w:val="none" w:sz="0" w:space="0" w:color="auto"/>
            <w:right w:val="none" w:sz="0" w:space="0" w:color="auto"/>
          </w:divBdr>
        </w:div>
        <w:div w:id="1987932311">
          <w:marLeft w:val="0"/>
          <w:marRight w:val="0"/>
          <w:marTop w:val="0"/>
          <w:marBottom w:val="0"/>
          <w:divBdr>
            <w:top w:val="none" w:sz="0" w:space="0" w:color="auto"/>
            <w:left w:val="none" w:sz="0" w:space="0" w:color="auto"/>
            <w:bottom w:val="none" w:sz="0" w:space="0" w:color="auto"/>
            <w:right w:val="none" w:sz="0" w:space="0" w:color="auto"/>
          </w:divBdr>
        </w:div>
      </w:divsChild>
    </w:div>
    <w:div w:id="1937441662">
      <w:bodyDiv w:val="1"/>
      <w:marLeft w:val="0"/>
      <w:marRight w:val="0"/>
      <w:marTop w:val="0"/>
      <w:marBottom w:val="0"/>
      <w:divBdr>
        <w:top w:val="none" w:sz="0" w:space="0" w:color="auto"/>
        <w:left w:val="none" w:sz="0" w:space="0" w:color="auto"/>
        <w:bottom w:val="none" w:sz="0" w:space="0" w:color="auto"/>
        <w:right w:val="none" w:sz="0" w:space="0" w:color="auto"/>
      </w:divBdr>
    </w:div>
    <w:div w:id="1941136711">
      <w:bodyDiv w:val="1"/>
      <w:marLeft w:val="0"/>
      <w:marRight w:val="0"/>
      <w:marTop w:val="0"/>
      <w:marBottom w:val="0"/>
      <w:divBdr>
        <w:top w:val="none" w:sz="0" w:space="0" w:color="auto"/>
        <w:left w:val="none" w:sz="0" w:space="0" w:color="auto"/>
        <w:bottom w:val="none" w:sz="0" w:space="0" w:color="auto"/>
        <w:right w:val="none" w:sz="0" w:space="0" w:color="auto"/>
      </w:divBdr>
      <w:divsChild>
        <w:div w:id="942036210">
          <w:marLeft w:val="0"/>
          <w:marRight w:val="0"/>
          <w:marTop w:val="0"/>
          <w:marBottom w:val="0"/>
          <w:divBdr>
            <w:top w:val="none" w:sz="0" w:space="0" w:color="auto"/>
            <w:left w:val="none" w:sz="0" w:space="0" w:color="auto"/>
            <w:bottom w:val="none" w:sz="0" w:space="0" w:color="auto"/>
            <w:right w:val="none" w:sz="0" w:space="0" w:color="auto"/>
          </w:divBdr>
          <w:divsChild>
            <w:div w:id="1955600991">
              <w:marLeft w:val="-127"/>
              <w:marRight w:val="-127"/>
              <w:marTop w:val="0"/>
              <w:marBottom w:val="0"/>
              <w:divBdr>
                <w:top w:val="none" w:sz="0" w:space="0" w:color="auto"/>
                <w:left w:val="none" w:sz="0" w:space="0" w:color="auto"/>
                <w:bottom w:val="none" w:sz="0" w:space="0" w:color="auto"/>
                <w:right w:val="none" w:sz="0" w:space="0" w:color="auto"/>
              </w:divBdr>
              <w:divsChild>
                <w:div w:id="1501458156">
                  <w:marLeft w:val="0"/>
                  <w:marRight w:val="0"/>
                  <w:marTop w:val="0"/>
                  <w:marBottom w:val="0"/>
                  <w:divBdr>
                    <w:top w:val="none" w:sz="0" w:space="0" w:color="auto"/>
                    <w:left w:val="none" w:sz="0" w:space="0" w:color="auto"/>
                    <w:bottom w:val="none" w:sz="0" w:space="0" w:color="auto"/>
                    <w:right w:val="none" w:sz="0" w:space="0" w:color="auto"/>
                  </w:divBdr>
                  <w:divsChild>
                    <w:div w:id="250746156">
                      <w:marLeft w:val="0"/>
                      <w:marRight w:val="0"/>
                      <w:marTop w:val="0"/>
                      <w:marBottom w:val="0"/>
                      <w:divBdr>
                        <w:top w:val="none" w:sz="0" w:space="0" w:color="auto"/>
                        <w:left w:val="none" w:sz="0" w:space="0" w:color="auto"/>
                        <w:bottom w:val="none" w:sz="0" w:space="0" w:color="auto"/>
                        <w:right w:val="none" w:sz="0" w:space="0" w:color="auto"/>
                      </w:divBdr>
                      <w:divsChild>
                        <w:div w:id="10421052">
                          <w:marLeft w:val="-127"/>
                          <w:marRight w:val="-127"/>
                          <w:marTop w:val="0"/>
                          <w:marBottom w:val="0"/>
                          <w:divBdr>
                            <w:top w:val="none" w:sz="0" w:space="0" w:color="auto"/>
                            <w:left w:val="none" w:sz="0" w:space="0" w:color="auto"/>
                            <w:bottom w:val="none" w:sz="0" w:space="0" w:color="auto"/>
                            <w:right w:val="none" w:sz="0" w:space="0" w:color="auto"/>
                          </w:divBdr>
                          <w:divsChild>
                            <w:div w:id="4850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57478">
      <w:bodyDiv w:val="1"/>
      <w:marLeft w:val="0"/>
      <w:marRight w:val="0"/>
      <w:marTop w:val="0"/>
      <w:marBottom w:val="0"/>
      <w:divBdr>
        <w:top w:val="none" w:sz="0" w:space="0" w:color="auto"/>
        <w:left w:val="none" w:sz="0" w:space="0" w:color="auto"/>
        <w:bottom w:val="none" w:sz="0" w:space="0" w:color="auto"/>
        <w:right w:val="none" w:sz="0" w:space="0" w:color="auto"/>
      </w:divBdr>
    </w:div>
    <w:div w:id="1947036366">
      <w:bodyDiv w:val="1"/>
      <w:marLeft w:val="0"/>
      <w:marRight w:val="0"/>
      <w:marTop w:val="0"/>
      <w:marBottom w:val="0"/>
      <w:divBdr>
        <w:top w:val="none" w:sz="0" w:space="0" w:color="auto"/>
        <w:left w:val="none" w:sz="0" w:space="0" w:color="auto"/>
        <w:bottom w:val="none" w:sz="0" w:space="0" w:color="auto"/>
        <w:right w:val="none" w:sz="0" w:space="0" w:color="auto"/>
      </w:divBdr>
    </w:div>
    <w:div w:id="1952129198">
      <w:bodyDiv w:val="1"/>
      <w:marLeft w:val="0"/>
      <w:marRight w:val="0"/>
      <w:marTop w:val="0"/>
      <w:marBottom w:val="0"/>
      <w:divBdr>
        <w:top w:val="none" w:sz="0" w:space="0" w:color="auto"/>
        <w:left w:val="none" w:sz="0" w:space="0" w:color="auto"/>
        <w:bottom w:val="none" w:sz="0" w:space="0" w:color="auto"/>
        <w:right w:val="none" w:sz="0" w:space="0" w:color="auto"/>
      </w:divBdr>
    </w:div>
    <w:div w:id="1957368904">
      <w:bodyDiv w:val="1"/>
      <w:marLeft w:val="0"/>
      <w:marRight w:val="0"/>
      <w:marTop w:val="0"/>
      <w:marBottom w:val="0"/>
      <w:divBdr>
        <w:top w:val="none" w:sz="0" w:space="0" w:color="auto"/>
        <w:left w:val="none" w:sz="0" w:space="0" w:color="auto"/>
        <w:bottom w:val="none" w:sz="0" w:space="0" w:color="auto"/>
        <w:right w:val="none" w:sz="0" w:space="0" w:color="auto"/>
      </w:divBdr>
    </w:div>
    <w:div w:id="1959877206">
      <w:bodyDiv w:val="1"/>
      <w:marLeft w:val="0"/>
      <w:marRight w:val="0"/>
      <w:marTop w:val="0"/>
      <w:marBottom w:val="0"/>
      <w:divBdr>
        <w:top w:val="none" w:sz="0" w:space="0" w:color="auto"/>
        <w:left w:val="none" w:sz="0" w:space="0" w:color="auto"/>
        <w:bottom w:val="none" w:sz="0" w:space="0" w:color="auto"/>
        <w:right w:val="none" w:sz="0" w:space="0" w:color="auto"/>
      </w:divBdr>
      <w:divsChild>
        <w:div w:id="103697642">
          <w:marLeft w:val="0"/>
          <w:marRight w:val="0"/>
          <w:marTop w:val="0"/>
          <w:marBottom w:val="0"/>
          <w:divBdr>
            <w:top w:val="none" w:sz="0" w:space="0" w:color="auto"/>
            <w:left w:val="none" w:sz="0" w:space="0" w:color="auto"/>
            <w:bottom w:val="none" w:sz="0" w:space="0" w:color="auto"/>
            <w:right w:val="none" w:sz="0" w:space="0" w:color="auto"/>
          </w:divBdr>
        </w:div>
        <w:div w:id="115950581">
          <w:marLeft w:val="0"/>
          <w:marRight w:val="0"/>
          <w:marTop w:val="0"/>
          <w:marBottom w:val="0"/>
          <w:divBdr>
            <w:top w:val="none" w:sz="0" w:space="0" w:color="auto"/>
            <w:left w:val="none" w:sz="0" w:space="0" w:color="auto"/>
            <w:bottom w:val="none" w:sz="0" w:space="0" w:color="auto"/>
            <w:right w:val="none" w:sz="0" w:space="0" w:color="auto"/>
          </w:divBdr>
        </w:div>
        <w:div w:id="728958612">
          <w:marLeft w:val="0"/>
          <w:marRight w:val="0"/>
          <w:marTop w:val="0"/>
          <w:marBottom w:val="0"/>
          <w:divBdr>
            <w:top w:val="none" w:sz="0" w:space="0" w:color="auto"/>
            <w:left w:val="none" w:sz="0" w:space="0" w:color="auto"/>
            <w:bottom w:val="none" w:sz="0" w:space="0" w:color="auto"/>
            <w:right w:val="none" w:sz="0" w:space="0" w:color="auto"/>
          </w:divBdr>
        </w:div>
        <w:div w:id="859396331">
          <w:marLeft w:val="0"/>
          <w:marRight w:val="0"/>
          <w:marTop w:val="0"/>
          <w:marBottom w:val="0"/>
          <w:divBdr>
            <w:top w:val="none" w:sz="0" w:space="0" w:color="auto"/>
            <w:left w:val="none" w:sz="0" w:space="0" w:color="auto"/>
            <w:bottom w:val="none" w:sz="0" w:space="0" w:color="auto"/>
            <w:right w:val="none" w:sz="0" w:space="0" w:color="auto"/>
          </w:divBdr>
        </w:div>
        <w:div w:id="1015228005">
          <w:marLeft w:val="0"/>
          <w:marRight w:val="0"/>
          <w:marTop w:val="0"/>
          <w:marBottom w:val="0"/>
          <w:divBdr>
            <w:top w:val="none" w:sz="0" w:space="0" w:color="auto"/>
            <w:left w:val="none" w:sz="0" w:space="0" w:color="auto"/>
            <w:bottom w:val="none" w:sz="0" w:space="0" w:color="auto"/>
            <w:right w:val="none" w:sz="0" w:space="0" w:color="auto"/>
          </w:divBdr>
        </w:div>
        <w:div w:id="1195654446">
          <w:marLeft w:val="0"/>
          <w:marRight w:val="0"/>
          <w:marTop w:val="0"/>
          <w:marBottom w:val="0"/>
          <w:divBdr>
            <w:top w:val="none" w:sz="0" w:space="0" w:color="auto"/>
            <w:left w:val="none" w:sz="0" w:space="0" w:color="auto"/>
            <w:bottom w:val="none" w:sz="0" w:space="0" w:color="auto"/>
            <w:right w:val="none" w:sz="0" w:space="0" w:color="auto"/>
          </w:divBdr>
        </w:div>
        <w:div w:id="1351879675">
          <w:marLeft w:val="0"/>
          <w:marRight w:val="0"/>
          <w:marTop w:val="0"/>
          <w:marBottom w:val="0"/>
          <w:divBdr>
            <w:top w:val="none" w:sz="0" w:space="0" w:color="auto"/>
            <w:left w:val="none" w:sz="0" w:space="0" w:color="auto"/>
            <w:bottom w:val="none" w:sz="0" w:space="0" w:color="auto"/>
            <w:right w:val="none" w:sz="0" w:space="0" w:color="auto"/>
          </w:divBdr>
        </w:div>
        <w:div w:id="1553805227">
          <w:marLeft w:val="0"/>
          <w:marRight w:val="0"/>
          <w:marTop w:val="0"/>
          <w:marBottom w:val="0"/>
          <w:divBdr>
            <w:top w:val="none" w:sz="0" w:space="0" w:color="auto"/>
            <w:left w:val="none" w:sz="0" w:space="0" w:color="auto"/>
            <w:bottom w:val="none" w:sz="0" w:space="0" w:color="auto"/>
            <w:right w:val="none" w:sz="0" w:space="0" w:color="auto"/>
          </w:divBdr>
        </w:div>
        <w:div w:id="1619681722">
          <w:marLeft w:val="0"/>
          <w:marRight w:val="0"/>
          <w:marTop w:val="0"/>
          <w:marBottom w:val="0"/>
          <w:divBdr>
            <w:top w:val="none" w:sz="0" w:space="0" w:color="auto"/>
            <w:left w:val="none" w:sz="0" w:space="0" w:color="auto"/>
            <w:bottom w:val="none" w:sz="0" w:space="0" w:color="auto"/>
            <w:right w:val="none" w:sz="0" w:space="0" w:color="auto"/>
          </w:divBdr>
        </w:div>
        <w:div w:id="1799757902">
          <w:marLeft w:val="0"/>
          <w:marRight w:val="0"/>
          <w:marTop w:val="0"/>
          <w:marBottom w:val="0"/>
          <w:divBdr>
            <w:top w:val="none" w:sz="0" w:space="0" w:color="auto"/>
            <w:left w:val="none" w:sz="0" w:space="0" w:color="auto"/>
            <w:bottom w:val="none" w:sz="0" w:space="0" w:color="auto"/>
            <w:right w:val="none" w:sz="0" w:space="0" w:color="auto"/>
          </w:divBdr>
        </w:div>
      </w:divsChild>
    </w:div>
    <w:div w:id="1974477352">
      <w:bodyDiv w:val="1"/>
      <w:marLeft w:val="0"/>
      <w:marRight w:val="0"/>
      <w:marTop w:val="0"/>
      <w:marBottom w:val="0"/>
      <w:divBdr>
        <w:top w:val="none" w:sz="0" w:space="0" w:color="auto"/>
        <w:left w:val="none" w:sz="0" w:space="0" w:color="auto"/>
        <w:bottom w:val="none" w:sz="0" w:space="0" w:color="auto"/>
        <w:right w:val="none" w:sz="0" w:space="0" w:color="auto"/>
      </w:divBdr>
    </w:div>
    <w:div w:id="1980069857">
      <w:bodyDiv w:val="1"/>
      <w:marLeft w:val="0"/>
      <w:marRight w:val="0"/>
      <w:marTop w:val="0"/>
      <w:marBottom w:val="0"/>
      <w:divBdr>
        <w:top w:val="none" w:sz="0" w:space="0" w:color="auto"/>
        <w:left w:val="none" w:sz="0" w:space="0" w:color="auto"/>
        <w:bottom w:val="none" w:sz="0" w:space="0" w:color="auto"/>
        <w:right w:val="none" w:sz="0" w:space="0" w:color="auto"/>
      </w:divBdr>
      <w:divsChild>
        <w:div w:id="219170276">
          <w:marLeft w:val="0"/>
          <w:marRight w:val="0"/>
          <w:marTop w:val="0"/>
          <w:marBottom w:val="0"/>
          <w:divBdr>
            <w:top w:val="none" w:sz="0" w:space="0" w:color="auto"/>
            <w:left w:val="none" w:sz="0" w:space="0" w:color="auto"/>
            <w:bottom w:val="none" w:sz="0" w:space="0" w:color="auto"/>
            <w:right w:val="none" w:sz="0" w:space="0" w:color="auto"/>
          </w:divBdr>
          <w:divsChild>
            <w:div w:id="181021348">
              <w:marLeft w:val="0"/>
              <w:marRight w:val="0"/>
              <w:marTop w:val="0"/>
              <w:marBottom w:val="0"/>
              <w:divBdr>
                <w:top w:val="none" w:sz="0" w:space="0" w:color="auto"/>
                <w:left w:val="none" w:sz="0" w:space="0" w:color="auto"/>
                <w:bottom w:val="none" w:sz="0" w:space="0" w:color="auto"/>
                <w:right w:val="none" w:sz="0" w:space="0" w:color="auto"/>
              </w:divBdr>
              <w:divsChild>
                <w:div w:id="348679619">
                  <w:marLeft w:val="0"/>
                  <w:marRight w:val="0"/>
                  <w:marTop w:val="0"/>
                  <w:marBottom w:val="0"/>
                  <w:divBdr>
                    <w:top w:val="none" w:sz="0" w:space="0" w:color="auto"/>
                    <w:left w:val="none" w:sz="0" w:space="0" w:color="auto"/>
                    <w:bottom w:val="none" w:sz="0" w:space="0" w:color="auto"/>
                    <w:right w:val="none" w:sz="0" w:space="0" w:color="auto"/>
                  </w:divBdr>
                </w:div>
                <w:div w:id="2123069445">
                  <w:marLeft w:val="0"/>
                  <w:marRight w:val="0"/>
                  <w:marTop w:val="0"/>
                  <w:marBottom w:val="0"/>
                  <w:divBdr>
                    <w:top w:val="none" w:sz="0" w:space="0" w:color="auto"/>
                    <w:left w:val="none" w:sz="0" w:space="0" w:color="auto"/>
                    <w:bottom w:val="none" w:sz="0" w:space="0" w:color="auto"/>
                    <w:right w:val="none" w:sz="0" w:space="0" w:color="auto"/>
                  </w:divBdr>
                </w:div>
              </w:divsChild>
            </w:div>
            <w:div w:id="806512550">
              <w:marLeft w:val="0"/>
              <w:marRight w:val="0"/>
              <w:marTop w:val="0"/>
              <w:marBottom w:val="0"/>
              <w:divBdr>
                <w:top w:val="none" w:sz="0" w:space="0" w:color="auto"/>
                <w:left w:val="none" w:sz="0" w:space="0" w:color="auto"/>
                <w:bottom w:val="none" w:sz="0" w:space="0" w:color="auto"/>
                <w:right w:val="none" w:sz="0" w:space="0" w:color="auto"/>
              </w:divBdr>
            </w:div>
            <w:div w:id="1510370108">
              <w:marLeft w:val="0"/>
              <w:marRight w:val="0"/>
              <w:marTop w:val="0"/>
              <w:marBottom w:val="0"/>
              <w:divBdr>
                <w:top w:val="none" w:sz="0" w:space="0" w:color="auto"/>
                <w:left w:val="none" w:sz="0" w:space="0" w:color="auto"/>
                <w:bottom w:val="none" w:sz="0" w:space="0" w:color="auto"/>
                <w:right w:val="none" w:sz="0" w:space="0" w:color="auto"/>
              </w:divBdr>
            </w:div>
          </w:divsChild>
        </w:div>
        <w:div w:id="468018012">
          <w:marLeft w:val="0"/>
          <w:marRight w:val="0"/>
          <w:marTop w:val="0"/>
          <w:marBottom w:val="0"/>
          <w:divBdr>
            <w:top w:val="none" w:sz="0" w:space="0" w:color="auto"/>
            <w:left w:val="none" w:sz="0" w:space="0" w:color="auto"/>
            <w:bottom w:val="none" w:sz="0" w:space="0" w:color="auto"/>
            <w:right w:val="none" w:sz="0" w:space="0" w:color="auto"/>
          </w:divBdr>
          <w:divsChild>
            <w:div w:id="650527920">
              <w:marLeft w:val="0"/>
              <w:marRight w:val="0"/>
              <w:marTop w:val="0"/>
              <w:marBottom w:val="0"/>
              <w:divBdr>
                <w:top w:val="none" w:sz="0" w:space="0" w:color="auto"/>
                <w:left w:val="none" w:sz="0" w:space="0" w:color="auto"/>
                <w:bottom w:val="none" w:sz="0" w:space="0" w:color="auto"/>
                <w:right w:val="none" w:sz="0" w:space="0" w:color="auto"/>
              </w:divBdr>
            </w:div>
            <w:div w:id="928929921">
              <w:marLeft w:val="0"/>
              <w:marRight w:val="0"/>
              <w:marTop w:val="0"/>
              <w:marBottom w:val="0"/>
              <w:divBdr>
                <w:top w:val="none" w:sz="0" w:space="0" w:color="auto"/>
                <w:left w:val="none" w:sz="0" w:space="0" w:color="auto"/>
                <w:bottom w:val="none" w:sz="0" w:space="0" w:color="auto"/>
                <w:right w:val="none" w:sz="0" w:space="0" w:color="auto"/>
              </w:divBdr>
            </w:div>
            <w:div w:id="1335038531">
              <w:marLeft w:val="0"/>
              <w:marRight w:val="0"/>
              <w:marTop w:val="0"/>
              <w:marBottom w:val="0"/>
              <w:divBdr>
                <w:top w:val="none" w:sz="0" w:space="0" w:color="auto"/>
                <w:left w:val="none" w:sz="0" w:space="0" w:color="auto"/>
                <w:bottom w:val="none" w:sz="0" w:space="0" w:color="auto"/>
                <w:right w:val="none" w:sz="0" w:space="0" w:color="auto"/>
              </w:divBdr>
            </w:div>
            <w:div w:id="1500151558">
              <w:marLeft w:val="0"/>
              <w:marRight w:val="0"/>
              <w:marTop w:val="0"/>
              <w:marBottom w:val="0"/>
              <w:divBdr>
                <w:top w:val="none" w:sz="0" w:space="0" w:color="auto"/>
                <w:left w:val="none" w:sz="0" w:space="0" w:color="auto"/>
                <w:bottom w:val="none" w:sz="0" w:space="0" w:color="auto"/>
                <w:right w:val="none" w:sz="0" w:space="0" w:color="auto"/>
              </w:divBdr>
            </w:div>
            <w:div w:id="2055158213">
              <w:marLeft w:val="0"/>
              <w:marRight w:val="0"/>
              <w:marTop w:val="0"/>
              <w:marBottom w:val="0"/>
              <w:divBdr>
                <w:top w:val="none" w:sz="0" w:space="0" w:color="auto"/>
                <w:left w:val="none" w:sz="0" w:space="0" w:color="auto"/>
                <w:bottom w:val="none" w:sz="0" w:space="0" w:color="auto"/>
                <w:right w:val="none" w:sz="0" w:space="0" w:color="auto"/>
              </w:divBdr>
            </w:div>
          </w:divsChild>
        </w:div>
        <w:div w:id="941375605">
          <w:marLeft w:val="0"/>
          <w:marRight w:val="0"/>
          <w:marTop w:val="0"/>
          <w:marBottom w:val="0"/>
          <w:divBdr>
            <w:top w:val="none" w:sz="0" w:space="0" w:color="auto"/>
            <w:left w:val="none" w:sz="0" w:space="0" w:color="auto"/>
            <w:bottom w:val="none" w:sz="0" w:space="0" w:color="auto"/>
            <w:right w:val="none" w:sz="0" w:space="0" w:color="auto"/>
          </w:divBdr>
          <w:divsChild>
            <w:div w:id="1048145065">
              <w:marLeft w:val="0"/>
              <w:marRight w:val="0"/>
              <w:marTop w:val="0"/>
              <w:marBottom w:val="0"/>
              <w:divBdr>
                <w:top w:val="none" w:sz="0" w:space="0" w:color="auto"/>
                <w:left w:val="none" w:sz="0" w:space="0" w:color="auto"/>
                <w:bottom w:val="none" w:sz="0" w:space="0" w:color="auto"/>
                <w:right w:val="none" w:sz="0" w:space="0" w:color="auto"/>
              </w:divBdr>
              <w:divsChild>
                <w:div w:id="1864396015">
                  <w:marLeft w:val="0"/>
                  <w:marRight w:val="0"/>
                  <w:marTop w:val="0"/>
                  <w:marBottom w:val="0"/>
                  <w:divBdr>
                    <w:top w:val="none" w:sz="0" w:space="0" w:color="auto"/>
                    <w:left w:val="none" w:sz="0" w:space="0" w:color="auto"/>
                    <w:bottom w:val="none" w:sz="0" w:space="0" w:color="auto"/>
                    <w:right w:val="none" w:sz="0" w:space="0" w:color="auto"/>
                  </w:divBdr>
                  <w:divsChild>
                    <w:div w:id="92169487">
                      <w:marLeft w:val="0"/>
                      <w:marRight w:val="0"/>
                      <w:marTop w:val="0"/>
                      <w:marBottom w:val="0"/>
                      <w:divBdr>
                        <w:top w:val="none" w:sz="0" w:space="0" w:color="auto"/>
                        <w:left w:val="none" w:sz="0" w:space="0" w:color="auto"/>
                        <w:bottom w:val="none" w:sz="0" w:space="0" w:color="auto"/>
                        <w:right w:val="none" w:sz="0" w:space="0" w:color="auto"/>
                      </w:divBdr>
                      <w:divsChild>
                        <w:div w:id="166558793">
                          <w:marLeft w:val="0"/>
                          <w:marRight w:val="0"/>
                          <w:marTop w:val="0"/>
                          <w:marBottom w:val="0"/>
                          <w:divBdr>
                            <w:top w:val="none" w:sz="0" w:space="0" w:color="auto"/>
                            <w:left w:val="none" w:sz="0" w:space="0" w:color="auto"/>
                            <w:bottom w:val="none" w:sz="0" w:space="0" w:color="auto"/>
                            <w:right w:val="none" w:sz="0" w:space="0" w:color="auto"/>
                          </w:divBdr>
                          <w:divsChild>
                            <w:div w:id="1871185927">
                              <w:marLeft w:val="0"/>
                              <w:marRight w:val="0"/>
                              <w:marTop w:val="0"/>
                              <w:marBottom w:val="0"/>
                              <w:divBdr>
                                <w:top w:val="none" w:sz="0" w:space="0" w:color="auto"/>
                                <w:left w:val="none" w:sz="0" w:space="0" w:color="auto"/>
                                <w:bottom w:val="none" w:sz="0" w:space="0" w:color="auto"/>
                                <w:right w:val="none" w:sz="0" w:space="0" w:color="auto"/>
                              </w:divBdr>
                            </w:div>
                          </w:divsChild>
                        </w:div>
                        <w:div w:id="535697051">
                          <w:marLeft w:val="0"/>
                          <w:marRight w:val="0"/>
                          <w:marTop w:val="0"/>
                          <w:marBottom w:val="0"/>
                          <w:divBdr>
                            <w:top w:val="none" w:sz="0" w:space="0" w:color="auto"/>
                            <w:left w:val="none" w:sz="0" w:space="0" w:color="auto"/>
                            <w:bottom w:val="none" w:sz="0" w:space="0" w:color="auto"/>
                            <w:right w:val="none" w:sz="0" w:space="0" w:color="auto"/>
                          </w:divBdr>
                          <w:divsChild>
                            <w:div w:id="682516037">
                              <w:marLeft w:val="0"/>
                              <w:marRight w:val="0"/>
                              <w:marTop w:val="0"/>
                              <w:marBottom w:val="0"/>
                              <w:divBdr>
                                <w:top w:val="none" w:sz="0" w:space="0" w:color="auto"/>
                                <w:left w:val="none" w:sz="0" w:space="0" w:color="auto"/>
                                <w:bottom w:val="none" w:sz="0" w:space="0" w:color="auto"/>
                                <w:right w:val="none" w:sz="0" w:space="0" w:color="auto"/>
                              </w:divBdr>
                            </w:div>
                          </w:divsChild>
                        </w:div>
                        <w:div w:id="1247959133">
                          <w:marLeft w:val="0"/>
                          <w:marRight w:val="0"/>
                          <w:marTop w:val="0"/>
                          <w:marBottom w:val="0"/>
                          <w:divBdr>
                            <w:top w:val="none" w:sz="0" w:space="0" w:color="auto"/>
                            <w:left w:val="none" w:sz="0" w:space="0" w:color="auto"/>
                            <w:bottom w:val="none" w:sz="0" w:space="0" w:color="auto"/>
                            <w:right w:val="none" w:sz="0" w:space="0" w:color="auto"/>
                          </w:divBdr>
                          <w:divsChild>
                            <w:div w:id="988706559">
                              <w:marLeft w:val="0"/>
                              <w:marRight w:val="0"/>
                              <w:marTop w:val="0"/>
                              <w:marBottom w:val="0"/>
                              <w:divBdr>
                                <w:top w:val="none" w:sz="0" w:space="0" w:color="auto"/>
                                <w:left w:val="none" w:sz="0" w:space="0" w:color="auto"/>
                                <w:bottom w:val="none" w:sz="0" w:space="0" w:color="auto"/>
                                <w:right w:val="none" w:sz="0" w:space="0" w:color="auto"/>
                              </w:divBdr>
                            </w:div>
                          </w:divsChild>
                        </w:div>
                        <w:div w:id="1858739368">
                          <w:marLeft w:val="0"/>
                          <w:marRight w:val="0"/>
                          <w:marTop w:val="0"/>
                          <w:marBottom w:val="0"/>
                          <w:divBdr>
                            <w:top w:val="none" w:sz="0" w:space="0" w:color="auto"/>
                            <w:left w:val="none" w:sz="0" w:space="0" w:color="auto"/>
                            <w:bottom w:val="none" w:sz="0" w:space="0" w:color="auto"/>
                            <w:right w:val="none" w:sz="0" w:space="0" w:color="auto"/>
                          </w:divBdr>
                          <w:divsChild>
                            <w:div w:id="1787695942">
                              <w:marLeft w:val="0"/>
                              <w:marRight w:val="0"/>
                              <w:marTop w:val="0"/>
                              <w:marBottom w:val="0"/>
                              <w:divBdr>
                                <w:top w:val="none" w:sz="0" w:space="0" w:color="auto"/>
                                <w:left w:val="none" w:sz="0" w:space="0" w:color="auto"/>
                                <w:bottom w:val="none" w:sz="0" w:space="0" w:color="auto"/>
                                <w:right w:val="none" w:sz="0" w:space="0" w:color="auto"/>
                              </w:divBdr>
                            </w:div>
                          </w:divsChild>
                        </w:div>
                        <w:div w:id="1958294791">
                          <w:marLeft w:val="0"/>
                          <w:marRight w:val="0"/>
                          <w:marTop w:val="0"/>
                          <w:marBottom w:val="0"/>
                          <w:divBdr>
                            <w:top w:val="none" w:sz="0" w:space="0" w:color="auto"/>
                            <w:left w:val="none" w:sz="0" w:space="0" w:color="auto"/>
                            <w:bottom w:val="none" w:sz="0" w:space="0" w:color="auto"/>
                            <w:right w:val="none" w:sz="0" w:space="0" w:color="auto"/>
                          </w:divBdr>
                          <w:divsChild>
                            <w:div w:id="185672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018">
                      <w:marLeft w:val="0"/>
                      <w:marRight w:val="0"/>
                      <w:marTop w:val="0"/>
                      <w:marBottom w:val="0"/>
                      <w:divBdr>
                        <w:top w:val="none" w:sz="0" w:space="0" w:color="auto"/>
                        <w:left w:val="none" w:sz="0" w:space="0" w:color="auto"/>
                        <w:bottom w:val="none" w:sz="0" w:space="0" w:color="auto"/>
                        <w:right w:val="none" w:sz="0" w:space="0" w:color="auto"/>
                      </w:divBdr>
                      <w:divsChild>
                        <w:div w:id="804351397">
                          <w:marLeft w:val="0"/>
                          <w:marRight w:val="0"/>
                          <w:marTop w:val="0"/>
                          <w:marBottom w:val="0"/>
                          <w:divBdr>
                            <w:top w:val="none" w:sz="0" w:space="0" w:color="auto"/>
                            <w:left w:val="none" w:sz="0" w:space="0" w:color="auto"/>
                            <w:bottom w:val="none" w:sz="0" w:space="0" w:color="auto"/>
                            <w:right w:val="none" w:sz="0" w:space="0" w:color="auto"/>
                          </w:divBdr>
                          <w:divsChild>
                            <w:div w:id="1669626403">
                              <w:marLeft w:val="0"/>
                              <w:marRight w:val="0"/>
                              <w:marTop w:val="0"/>
                              <w:marBottom w:val="0"/>
                              <w:divBdr>
                                <w:top w:val="none" w:sz="0" w:space="0" w:color="auto"/>
                                <w:left w:val="none" w:sz="0" w:space="0" w:color="auto"/>
                                <w:bottom w:val="none" w:sz="0" w:space="0" w:color="auto"/>
                                <w:right w:val="none" w:sz="0" w:space="0" w:color="auto"/>
                              </w:divBdr>
                            </w:div>
                          </w:divsChild>
                        </w:div>
                        <w:div w:id="1182209386">
                          <w:marLeft w:val="0"/>
                          <w:marRight w:val="0"/>
                          <w:marTop w:val="0"/>
                          <w:marBottom w:val="0"/>
                          <w:divBdr>
                            <w:top w:val="none" w:sz="0" w:space="0" w:color="auto"/>
                            <w:left w:val="none" w:sz="0" w:space="0" w:color="auto"/>
                            <w:bottom w:val="none" w:sz="0" w:space="0" w:color="auto"/>
                            <w:right w:val="none" w:sz="0" w:space="0" w:color="auto"/>
                          </w:divBdr>
                          <w:divsChild>
                            <w:div w:id="1921135735">
                              <w:marLeft w:val="0"/>
                              <w:marRight w:val="0"/>
                              <w:marTop w:val="0"/>
                              <w:marBottom w:val="0"/>
                              <w:divBdr>
                                <w:top w:val="none" w:sz="0" w:space="0" w:color="auto"/>
                                <w:left w:val="none" w:sz="0" w:space="0" w:color="auto"/>
                                <w:bottom w:val="none" w:sz="0" w:space="0" w:color="auto"/>
                                <w:right w:val="none" w:sz="0" w:space="0" w:color="auto"/>
                              </w:divBdr>
                            </w:div>
                          </w:divsChild>
                        </w:div>
                        <w:div w:id="1272317566">
                          <w:marLeft w:val="0"/>
                          <w:marRight w:val="0"/>
                          <w:marTop w:val="0"/>
                          <w:marBottom w:val="0"/>
                          <w:divBdr>
                            <w:top w:val="none" w:sz="0" w:space="0" w:color="auto"/>
                            <w:left w:val="none" w:sz="0" w:space="0" w:color="auto"/>
                            <w:bottom w:val="none" w:sz="0" w:space="0" w:color="auto"/>
                            <w:right w:val="none" w:sz="0" w:space="0" w:color="auto"/>
                          </w:divBdr>
                          <w:divsChild>
                            <w:div w:id="498424316">
                              <w:marLeft w:val="0"/>
                              <w:marRight w:val="0"/>
                              <w:marTop w:val="0"/>
                              <w:marBottom w:val="0"/>
                              <w:divBdr>
                                <w:top w:val="none" w:sz="0" w:space="0" w:color="auto"/>
                                <w:left w:val="none" w:sz="0" w:space="0" w:color="auto"/>
                                <w:bottom w:val="none" w:sz="0" w:space="0" w:color="auto"/>
                                <w:right w:val="none" w:sz="0" w:space="0" w:color="auto"/>
                              </w:divBdr>
                            </w:div>
                          </w:divsChild>
                        </w:div>
                        <w:div w:id="1678774919">
                          <w:marLeft w:val="0"/>
                          <w:marRight w:val="0"/>
                          <w:marTop w:val="0"/>
                          <w:marBottom w:val="0"/>
                          <w:divBdr>
                            <w:top w:val="none" w:sz="0" w:space="0" w:color="auto"/>
                            <w:left w:val="none" w:sz="0" w:space="0" w:color="auto"/>
                            <w:bottom w:val="none" w:sz="0" w:space="0" w:color="auto"/>
                            <w:right w:val="none" w:sz="0" w:space="0" w:color="auto"/>
                          </w:divBdr>
                          <w:divsChild>
                            <w:div w:id="146240296">
                              <w:marLeft w:val="0"/>
                              <w:marRight w:val="0"/>
                              <w:marTop w:val="0"/>
                              <w:marBottom w:val="0"/>
                              <w:divBdr>
                                <w:top w:val="none" w:sz="0" w:space="0" w:color="auto"/>
                                <w:left w:val="none" w:sz="0" w:space="0" w:color="auto"/>
                                <w:bottom w:val="none" w:sz="0" w:space="0" w:color="auto"/>
                                <w:right w:val="none" w:sz="0" w:space="0" w:color="auto"/>
                              </w:divBdr>
                            </w:div>
                          </w:divsChild>
                        </w:div>
                        <w:div w:id="2028748224">
                          <w:marLeft w:val="0"/>
                          <w:marRight w:val="0"/>
                          <w:marTop w:val="0"/>
                          <w:marBottom w:val="0"/>
                          <w:divBdr>
                            <w:top w:val="none" w:sz="0" w:space="0" w:color="auto"/>
                            <w:left w:val="none" w:sz="0" w:space="0" w:color="auto"/>
                            <w:bottom w:val="none" w:sz="0" w:space="0" w:color="auto"/>
                            <w:right w:val="none" w:sz="0" w:space="0" w:color="auto"/>
                          </w:divBdr>
                          <w:divsChild>
                            <w:div w:id="159732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3453">
                      <w:marLeft w:val="0"/>
                      <w:marRight w:val="0"/>
                      <w:marTop w:val="0"/>
                      <w:marBottom w:val="0"/>
                      <w:divBdr>
                        <w:top w:val="none" w:sz="0" w:space="0" w:color="auto"/>
                        <w:left w:val="none" w:sz="0" w:space="0" w:color="auto"/>
                        <w:bottom w:val="none" w:sz="0" w:space="0" w:color="auto"/>
                        <w:right w:val="none" w:sz="0" w:space="0" w:color="auto"/>
                      </w:divBdr>
                      <w:divsChild>
                        <w:div w:id="164129222">
                          <w:marLeft w:val="0"/>
                          <w:marRight w:val="0"/>
                          <w:marTop w:val="0"/>
                          <w:marBottom w:val="0"/>
                          <w:divBdr>
                            <w:top w:val="none" w:sz="0" w:space="0" w:color="auto"/>
                            <w:left w:val="none" w:sz="0" w:space="0" w:color="auto"/>
                            <w:bottom w:val="none" w:sz="0" w:space="0" w:color="auto"/>
                            <w:right w:val="none" w:sz="0" w:space="0" w:color="auto"/>
                          </w:divBdr>
                          <w:divsChild>
                            <w:div w:id="389040991">
                              <w:marLeft w:val="0"/>
                              <w:marRight w:val="0"/>
                              <w:marTop w:val="0"/>
                              <w:marBottom w:val="0"/>
                              <w:divBdr>
                                <w:top w:val="none" w:sz="0" w:space="0" w:color="auto"/>
                                <w:left w:val="none" w:sz="0" w:space="0" w:color="auto"/>
                                <w:bottom w:val="none" w:sz="0" w:space="0" w:color="auto"/>
                                <w:right w:val="none" w:sz="0" w:space="0" w:color="auto"/>
                              </w:divBdr>
                            </w:div>
                          </w:divsChild>
                        </w:div>
                        <w:div w:id="712734635">
                          <w:marLeft w:val="0"/>
                          <w:marRight w:val="0"/>
                          <w:marTop w:val="0"/>
                          <w:marBottom w:val="0"/>
                          <w:divBdr>
                            <w:top w:val="none" w:sz="0" w:space="0" w:color="auto"/>
                            <w:left w:val="none" w:sz="0" w:space="0" w:color="auto"/>
                            <w:bottom w:val="none" w:sz="0" w:space="0" w:color="auto"/>
                            <w:right w:val="none" w:sz="0" w:space="0" w:color="auto"/>
                          </w:divBdr>
                          <w:divsChild>
                            <w:div w:id="590546805">
                              <w:marLeft w:val="0"/>
                              <w:marRight w:val="0"/>
                              <w:marTop w:val="0"/>
                              <w:marBottom w:val="0"/>
                              <w:divBdr>
                                <w:top w:val="none" w:sz="0" w:space="0" w:color="auto"/>
                                <w:left w:val="none" w:sz="0" w:space="0" w:color="auto"/>
                                <w:bottom w:val="none" w:sz="0" w:space="0" w:color="auto"/>
                                <w:right w:val="none" w:sz="0" w:space="0" w:color="auto"/>
                              </w:divBdr>
                            </w:div>
                          </w:divsChild>
                        </w:div>
                        <w:div w:id="1617322612">
                          <w:marLeft w:val="0"/>
                          <w:marRight w:val="0"/>
                          <w:marTop w:val="0"/>
                          <w:marBottom w:val="0"/>
                          <w:divBdr>
                            <w:top w:val="none" w:sz="0" w:space="0" w:color="auto"/>
                            <w:left w:val="none" w:sz="0" w:space="0" w:color="auto"/>
                            <w:bottom w:val="none" w:sz="0" w:space="0" w:color="auto"/>
                            <w:right w:val="none" w:sz="0" w:space="0" w:color="auto"/>
                          </w:divBdr>
                          <w:divsChild>
                            <w:div w:id="1730417588">
                              <w:marLeft w:val="0"/>
                              <w:marRight w:val="0"/>
                              <w:marTop w:val="0"/>
                              <w:marBottom w:val="0"/>
                              <w:divBdr>
                                <w:top w:val="none" w:sz="0" w:space="0" w:color="auto"/>
                                <w:left w:val="none" w:sz="0" w:space="0" w:color="auto"/>
                                <w:bottom w:val="none" w:sz="0" w:space="0" w:color="auto"/>
                                <w:right w:val="none" w:sz="0" w:space="0" w:color="auto"/>
                              </w:divBdr>
                            </w:div>
                          </w:divsChild>
                        </w:div>
                        <w:div w:id="1787235029">
                          <w:marLeft w:val="0"/>
                          <w:marRight w:val="0"/>
                          <w:marTop w:val="0"/>
                          <w:marBottom w:val="0"/>
                          <w:divBdr>
                            <w:top w:val="none" w:sz="0" w:space="0" w:color="auto"/>
                            <w:left w:val="none" w:sz="0" w:space="0" w:color="auto"/>
                            <w:bottom w:val="none" w:sz="0" w:space="0" w:color="auto"/>
                            <w:right w:val="none" w:sz="0" w:space="0" w:color="auto"/>
                          </w:divBdr>
                          <w:divsChild>
                            <w:div w:id="59913292">
                              <w:marLeft w:val="0"/>
                              <w:marRight w:val="0"/>
                              <w:marTop w:val="0"/>
                              <w:marBottom w:val="0"/>
                              <w:divBdr>
                                <w:top w:val="none" w:sz="0" w:space="0" w:color="auto"/>
                                <w:left w:val="none" w:sz="0" w:space="0" w:color="auto"/>
                                <w:bottom w:val="none" w:sz="0" w:space="0" w:color="auto"/>
                                <w:right w:val="none" w:sz="0" w:space="0" w:color="auto"/>
                              </w:divBdr>
                            </w:div>
                          </w:divsChild>
                        </w:div>
                        <w:div w:id="1987855933">
                          <w:marLeft w:val="0"/>
                          <w:marRight w:val="0"/>
                          <w:marTop w:val="0"/>
                          <w:marBottom w:val="0"/>
                          <w:divBdr>
                            <w:top w:val="none" w:sz="0" w:space="0" w:color="auto"/>
                            <w:left w:val="none" w:sz="0" w:space="0" w:color="auto"/>
                            <w:bottom w:val="none" w:sz="0" w:space="0" w:color="auto"/>
                            <w:right w:val="none" w:sz="0" w:space="0" w:color="auto"/>
                          </w:divBdr>
                          <w:divsChild>
                            <w:div w:id="19252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8969">
                      <w:marLeft w:val="0"/>
                      <w:marRight w:val="0"/>
                      <w:marTop w:val="0"/>
                      <w:marBottom w:val="0"/>
                      <w:divBdr>
                        <w:top w:val="none" w:sz="0" w:space="0" w:color="auto"/>
                        <w:left w:val="none" w:sz="0" w:space="0" w:color="auto"/>
                        <w:bottom w:val="none" w:sz="0" w:space="0" w:color="auto"/>
                        <w:right w:val="none" w:sz="0" w:space="0" w:color="auto"/>
                      </w:divBdr>
                      <w:divsChild>
                        <w:div w:id="150408641">
                          <w:marLeft w:val="0"/>
                          <w:marRight w:val="0"/>
                          <w:marTop w:val="0"/>
                          <w:marBottom w:val="0"/>
                          <w:divBdr>
                            <w:top w:val="none" w:sz="0" w:space="0" w:color="auto"/>
                            <w:left w:val="none" w:sz="0" w:space="0" w:color="auto"/>
                            <w:bottom w:val="none" w:sz="0" w:space="0" w:color="auto"/>
                            <w:right w:val="none" w:sz="0" w:space="0" w:color="auto"/>
                          </w:divBdr>
                          <w:divsChild>
                            <w:div w:id="1598170882">
                              <w:marLeft w:val="0"/>
                              <w:marRight w:val="0"/>
                              <w:marTop w:val="0"/>
                              <w:marBottom w:val="0"/>
                              <w:divBdr>
                                <w:top w:val="none" w:sz="0" w:space="0" w:color="auto"/>
                                <w:left w:val="none" w:sz="0" w:space="0" w:color="auto"/>
                                <w:bottom w:val="none" w:sz="0" w:space="0" w:color="auto"/>
                                <w:right w:val="none" w:sz="0" w:space="0" w:color="auto"/>
                              </w:divBdr>
                            </w:div>
                          </w:divsChild>
                        </w:div>
                        <w:div w:id="599679522">
                          <w:marLeft w:val="0"/>
                          <w:marRight w:val="0"/>
                          <w:marTop w:val="0"/>
                          <w:marBottom w:val="0"/>
                          <w:divBdr>
                            <w:top w:val="none" w:sz="0" w:space="0" w:color="auto"/>
                            <w:left w:val="none" w:sz="0" w:space="0" w:color="auto"/>
                            <w:bottom w:val="none" w:sz="0" w:space="0" w:color="auto"/>
                            <w:right w:val="none" w:sz="0" w:space="0" w:color="auto"/>
                          </w:divBdr>
                          <w:divsChild>
                            <w:div w:id="593440866">
                              <w:marLeft w:val="0"/>
                              <w:marRight w:val="0"/>
                              <w:marTop w:val="0"/>
                              <w:marBottom w:val="0"/>
                              <w:divBdr>
                                <w:top w:val="none" w:sz="0" w:space="0" w:color="auto"/>
                                <w:left w:val="none" w:sz="0" w:space="0" w:color="auto"/>
                                <w:bottom w:val="none" w:sz="0" w:space="0" w:color="auto"/>
                                <w:right w:val="none" w:sz="0" w:space="0" w:color="auto"/>
                              </w:divBdr>
                            </w:div>
                          </w:divsChild>
                        </w:div>
                        <w:div w:id="902175974">
                          <w:marLeft w:val="0"/>
                          <w:marRight w:val="0"/>
                          <w:marTop w:val="0"/>
                          <w:marBottom w:val="0"/>
                          <w:divBdr>
                            <w:top w:val="none" w:sz="0" w:space="0" w:color="auto"/>
                            <w:left w:val="none" w:sz="0" w:space="0" w:color="auto"/>
                            <w:bottom w:val="none" w:sz="0" w:space="0" w:color="auto"/>
                            <w:right w:val="none" w:sz="0" w:space="0" w:color="auto"/>
                          </w:divBdr>
                          <w:divsChild>
                            <w:div w:id="1483885708">
                              <w:marLeft w:val="0"/>
                              <w:marRight w:val="0"/>
                              <w:marTop w:val="0"/>
                              <w:marBottom w:val="0"/>
                              <w:divBdr>
                                <w:top w:val="none" w:sz="0" w:space="0" w:color="auto"/>
                                <w:left w:val="none" w:sz="0" w:space="0" w:color="auto"/>
                                <w:bottom w:val="none" w:sz="0" w:space="0" w:color="auto"/>
                                <w:right w:val="none" w:sz="0" w:space="0" w:color="auto"/>
                              </w:divBdr>
                            </w:div>
                          </w:divsChild>
                        </w:div>
                        <w:div w:id="1918594487">
                          <w:marLeft w:val="0"/>
                          <w:marRight w:val="0"/>
                          <w:marTop w:val="0"/>
                          <w:marBottom w:val="0"/>
                          <w:divBdr>
                            <w:top w:val="none" w:sz="0" w:space="0" w:color="auto"/>
                            <w:left w:val="none" w:sz="0" w:space="0" w:color="auto"/>
                            <w:bottom w:val="none" w:sz="0" w:space="0" w:color="auto"/>
                            <w:right w:val="none" w:sz="0" w:space="0" w:color="auto"/>
                          </w:divBdr>
                          <w:divsChild>
                            <w:div w:id="993949801">
                              <w:marLeft w:val="0"/>
                              <w:marRight w:val="0"/>
                              <w:marTop w:val="0"/>
                              <w:marBottom w:val="0"/>
                              <w:divBdr>
                                <w:top w:val="none" w:sz="0" w:space="0" w:color="auto"/>
                                <w:left w:val="none" w:sz="0" w:space="0" w:color="auto"/>
                                <w:bottom w:val="none" w:sz="0" w:space="0" w:color="auto"/>
                                <w:right w:val="none" w:sz="0" w:space="0" w:color="auto"/>
                              </w:divBdr>
                            </w:div>
                          </w:divsChild>
                        </w:div>
                        <w:div w:id="1933968492">
                          <w:marLeft w:val="0"/>
                          <w:marRight w:val="0"/>
                          <w:marTop w:val="0"/>
                          <w:marBottom w:val="0"/>
                          <w:divBdr>
                            <w:top w:val="none" w:sz="0" w:space="0" w:color="auto"/>
                            <w:left w:val="none" w:sz="0" w:space="0" w:color="auto"/>
                            <w:bottom w:val="none" w:sz="0" w:space="0" w:color="auto"/>
                            <w:right w:val="none" w:sz="0" w:space="0" w:color="auto"/>
                          </w:divBdr>
                          <w:divsChild>
                            <w:div w:id="48231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779">
                      <w:marLeft w:val="0"/>
                      <w:marRight w:val="0"/>
                      <w:marTop w:val="0"/>
                      <w:marBottom w:val="0"/>
                      <w:divBdr>
                        <w:top w:val="none" w:sz="0" w:space="0" w:color="auto"/>
                        <w:left w:val="none" w:sz="0" w:space="0" w:color="auto"/>
                        <w:bottom w:val="none" w:sz="0" w:space="0" w:color="auto"/>
                        <w:right w:val="none" w:sz="0" w:space="0" w:color="auto"/>
                      </w:divBdr>
                      <w:divsChild>
                        <w:div w:id="165677830">
                          <w:marLeft w:val="0"/>
                          <w:marRight w:val="0"/>
                          <w:marTop w:val="0"/>
                          <w:marBottom w:val="0"/>
                          <w:divBdr>
                            <w:top w:val="none" w:sz="0" w:space="0" w:color="auto"/>
                            <w:left w:val="none" w:sz="0" w:space="0" w:color="auto"/>
                            <w:bottom w:val="none" w:sz="0" w:space="0" w:color="auto"/>
                            <w:right w:val="none" w:sz="0" w:space="0" w:color="auto"/>
                          </w:divBdr>
                          <w:divsChild>
                            <w:div w:id="1441876163">
                              <w:marLeft w:val="0"/>
                              <w:marRight w:val="0"/>
                              <w:marTop w:val="0"/>
                              <w:marBottom w:val="0"/>
                              <w:divBdr>
                                <w:top w:val="none" w:sz="0" w:space="0" w:color="auto"/>
                                <w:left w:val="none" w:sz="0" w:space="0" w:color="auto"/>
                                <w:bottom w:val="none" w:sz="0" w:space="0" w:color="auto"/>
                                <w:right w:val="none" w:sz="0" w:space="0" w:color="auto"/>
                              </w:divBdr>
                            </w:div>
                          </w:divsChild>
                        </w:div>
                        <w:div w:id="183325303">
                          <w:marLeft w:val="0"/>
                          <w:marRight w:val="0"/>
                          <w:marTop w:val="0"/>
                          <w:marBottom w:val="0"/>
                          <w:divBdr>
                            <w:top w:val="none" w:sz="0" w:space="0" w:color="auto"/>
                            <w:left w:val="none" w:sz="0" w:space="0" w:color="auto"/>
                            <w:bottom w:val="none" w:sz="0" w:space="0" w:color="auto"/>
                            <w:right w:val="none" w:sz="0" w:space="0" w:color="auto"/>
                          </w:divBdr>
                          <w:divsChild>
                            <w:div w:id="236978673">
                              <w:marLeft w:val="0"/>
                              <w:marRight w:val="0"/>
                              <w:marTop w:val="0"/>
                              <w:marBottom w:val="0"/>
                              <w:divBdr>
                                <w:top w:val="none" w:sz="0" w:space="0" w:color="auto"/>
                                <w:left w:val="none" w:sz="0" w:space="0" w:color="auto"/>
                                <w:bottom w:val="none" w:sz="0" w:space="0" w:color="auto"/>
                                <w:right w:val="none" w:sz="0" w:space="0" w:color="auto"/>
                              </w:divBdr>
                            </w:div>
                          </w:divsChild>
                        </w:div>
                        <w:div w:id="1500730333">
                          <w:marLeft w:val="0"/>
                          <w:marRight w:val="0"/>
                          <w:marTop w:val="0"/>
                          <w:marBottom w:val="0"/>
                          <w:divBdr>
                            <w:top w:val="none" w:sz="0" w:space="0" w:color="auto"/>
                            <w:left w:val="none" w:sz="0" w:space="0" w:color="auto"/>
                            <w:bottom w:val="none" w:sz="0" w:space="0" w:color="auto"/>
                            <w:right w:val="none" w:sz="0" w:space="0" w:color="auto"/>
                          </w:divBdr>
                          <w:divsChild>
                            <w:div w:id="1366443682">
                              <w:marLeft w:val="0"/>
                              <w:marRight w:val="0"/>
                              <w:marTop w:val="0"/>
                              <w:marBottom w:val="0"/>
                              <w:divBdr>
                                <w:top w:val="none" w:sz="0" w:space="0" w:color="auto"/>
                                <w:left w:val="none" w:sz="0" w:space="0" w:color="auto"/>
                                <w:bottom w:val="none" w:sz="0" w:space="0" w:color="auto"/>
                                <w:right w:val="none" w:sz="0" w:space="0" w:color="auto"/>
                              </w:divBdr>
                            </w:div>
                          </w:divsChild>
                        </w:div>
                        <w:div w:id="1602183423">
                          <w:marLeft w:val="0"/>
                          <w:marRight w:val="0"/>
                          <w:marTop w:val="0"/>
                          <w:marBottom w:val="0"/>
                          <w:divBdr>
                            <w:top w:val="none" w:sz="0" w:space="0" w:color="auto"/>
                            <w:left w:val="none" w:sz="0" w:space="0" w:color="auto"/>
                            <w:bottom w:val="none" w:sz="0" w:space="0" w:color="auto"/>
                            <w:right w:val="none" w:sz="0" w:space="0" w:color="auto"/>
                          </w:divBdr>
                          <w:divsChild>
                            <w:div w:id="173082173">
                              <w:marLeft w:val="0"/>
                              <w:marRight w:val="0"/>
                              <w:marTop w:val="0"/>
                              <w:marBottom w:val="0"/>
                              <w:divBdr>
                                <w:top w:val="none" w:sz="0" w:space="0" w:color="auto"/>
                                <w:left w:val="none" w:sz="0" w:space="0" w:color="auto"/>
                                <w:bottom w:val="none" w:sz="0" w:space="0" w:color="auto"/>
                                <w:right w:val="none" w:sz="0" w:space="0" w:color="auto"/>
                              </w:divBdr>
                            </w:div>
                          </w:divsChild>
                        </w:div>
                        <w:div w:id="2072997809">
                          <w:marLeft w:val="0"/>
                          <w:marRight w:val="0"/>
                          <w:marTop w:val="0"/>
                          <w:marBottom w:val="0"/>
                          <w:divBdr>
                            <w:top w:val="none" w:sz="0" w:space="0" w:color="auto"/>
                            <w:left w:val="none" w:sz="0" w:space="0" w:color="auto"/>
                            <w:bottom w:val="none" w:sz="0" w:space="0" w:color="auto"/>
                            <w:right w:val="none" w:sz="0" w:space="0" w:color="auto"/>
                          </w:divBdr>
                          <w:divsChild>
                            <w:div w:id="16030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13113">
                      <w:marLeft w:val="0"/>
                      <w:marRight w:val="0"/>
                      <w:marTop w:val="0"/>
                      <w:marBottom w:val="0"/>
                      <w:divBdr>
                        <w:top w:val="none" w:sz="0" w:space="0" w:color="auto"/>
                        <w:left w:val="none" w:sz="0" w:space="0" w:color="auto"/>
                        <w:bottom w:val="none" w:sz="0" w:space="0" w:color="auto"/>
                        <w:right w:val="none" w:sz="0" w:space="0" w:color="auto"/>
                      </w:divBdr>
                      <w:divsChild>
                        <w:div w:id="183902478">
                          <w:marLeft w:val="0"/>
                          <w:marRight w:val="0"/>
                          <w:marTop w:val="0"/>
                          <w:marBottom w:val="0"/>
                          <w:divBdr>
                            <w:top w:val="none" w:sz="0" w:space="0" w:color="auto"/>
                            <w:left w:val="none" w:sz="0" w:space="0" w:color="auto"/>
                            <w:bottom w:val="none" w:sz="0" w:space="0" w:color="auto"/>
                            <w:right w:val="none" w:sz="0" w:space="0" w:color="auto"/>
                          </w:divBdr>
                          <w:divsChild>
                            <w:div w:id="1280063976">
                              <w:marLeft w:val="0"/>
                              <w:marRight w:val="0"/>
                              <w:marTop w:val="0"/>
                              <w:marBottom w:val="0"/>
                              <w:divBdr>
                                <w:top w:val="none" w:sz="0" w:space="0" w:color="auto"/>
                                <w:left w:val="none" w:sz="0" w:space="0" w:color="auto"/>
                                <w:bottom w:val="none" w:sz="0" w:space="0" w:color="auto"/>
                                <w:right w:val="none" w:sz="0" w:space="0" w:color="auto"/>
                              </w:divBdr>
                            </w:div>
                          </w:divsChild>
                        </w:div>
                        <w:div w:id="959529757">
                          <w:marLeft w:val="0"/>
                          <w:marRight w:val="0"/>
                          <w:marTop w:val="0"/>
                          <w:marBottom w:val="0"/>
                          <w:divBdr>
                            <w:top w:val="none" w:sz="0" w:space="0" w:color="auto"/>
                            <w:left w:val="none" w:sz="0" w:space="0" w:color="auto"/>
                            <w:bottom w:val="none" w:sz="0" w:space="0" w:color="auto"/>
                            <w:right w:val="none" w:sz="0" w:space="0" w:color="auto"/>
                          </w:divBdr>
                          <w:divsChild>
                            <w:div w:id="315719207">
                              <w:marLeft w:val="0"/>
                              <w:marRight w:val="0"/>
                              <w:marTop w:val="0"/>
                              <w:marBottom w:val="0"/>
                              <w:divBdr>
                                <w:top w:val="none" w:sz="0" w:space="0" w:color="auto"/>
                                <w:left w:val="none" w:sz="0" w:space="0" w:color="auto"/>
                                <w:bottom w:val="none" w:sz="0" w:space="0" w:color="auto"/>
                                <w:right w:val="none" w:sz="0" w:space="0" w:color="auto"/>
                              </w:divBdr>
                            </w:div>
                          </w:divsChild>
                        </w:div>
                        <w:div w:id="1555316831">
                          <w:marLeft w:val="0"/>
                          <w:marRight w:val="0"/>
                          <w:marTop w:val="0"/>
                          <w:marBottom w:val="0"/>
                          <w:divBdr>
                            <w:top w:val="none" w:sz="0" w:space="0" w:color="auto"/>
                            <w:left w:val="none" w:sz="0" w:space="0" w:color="auto"/>
                            <w:bottom w:val="none" w:sz="0" w:space="0" w:color="auto"/>
                            <w:right w:val="none" w:sz="0" w:space="0" w:color="auto"/>
                          </w:divBdr>
                          <w:divsChild>
                            <w:div w:id="1660305969">
                              <w:marLeft w:val="0"/>
                              <w:marRight w:val="0"/>
                              <w:marTop w:val="0"/>
                              <w:marBottom w:val="0"/>
                              <w:divBdr>
                                <w:top w:val="none" w:sz="0" w:space="0" w:color="auto"/>
                                <w:left w:val="none" w:sz="0" w:space="0" w:color="auto"/>
                                <w:bottom w:val="none" w:sz="0" w:space="0" w:color="auto"/>
                                <w:right w:val="none" w:sz="0" w:space="0" w:color="auto"/>
                              </w:divBdr>
                            </w:div>
                          </w:divsChild>
                        </w:div>
                        <w:div w:id="1703943393">
                          <w:marLeft w:val="0"/>
                          <w:marRight w:val="0"/>
                          <w:marTop w:val="0"/>
                          <w:marBottom w:val="0"/>
                          <w:divBdr>
                            <w:top w:val="none" w:sz="0" w:space="0" w:color="auto"/>
                            <w:left w:val="none" w:sz="0" w:space="0" w:color="auto"/>
                            <w:bottom w:val="none" w:sz="0" w:space="0" w:color="auto"/>
                            <w:right w:val="none" w:sz="0" w:space="0" w:color="auto"/>
                          </w:divBdr>
                          <w:divsChild>
                            <w:div w:id="621838264">
                              <w:marLeft w:val="0"/>
                              <w:marRight w:val="0"/>
                              <w:marTop w:val="0"/>
                              <w:marBottom w:val="0"/>
                              <w:divBdr>
                                <w:top w:val="none" w:sz="0" w:space="0" w:color="auto"/>
                                <w:left w:val="none" w:sz="0" w:space="0" w:color="auto"/>
                                <w:bottom w:val="none" w:sz="0" w:space="0" w:color="auto"/>
                                <w:right w:val="none" w:sz="0" w:space="0" w:color="auto"/>
                              </w:divBdr>
                            </w:div>
                          </w:divsChild>
                        </w:div>
                        <w:div w:id="1913809898">
                          <w:marLeft w:val="0"/>
                          <w:marRight w:val="0"/>
                          <w:marTop w:val="0"/>
                          <w:marBottom w:val="0"/>
                          <w:divBdr>
                            <w:top w:val="none" w:sz="0" w:space="0" w:color="auto"/>
                            <w:left w:val="none" w:sz="0" w:space="0" w:color="auto"/>
                            <w:bottom w:val="none" w:sz="0" w:space="0" w:color="auto"/>
                            <w:right w:val="none" w:sz="0" w:space="0" w:color="auto"/>
                          </w:divBdr>
                          <w:divsChild>
                            <w:div w:id="48779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42511">
                      <w:marLeft w:val="0"/>
                      <w:marRight w:val="0"/>
                      <w:marTop w:val="0"/>
                      <w:marBottom w:val="0"/>
                      <w:divBdr>
                        <w:top w:val="none" w:sz="0" w:space="0" w:color="auto"/>
                        <w:left w:val="none" w:sz="0" w:space="0" w:color="auto"/>
                        <w:bottom w:val="none" w:sz="0" w:space="0" w:color="auto"/>
                        <w:right w:val="none" w:sz="0" w:space="0" w:color="auto"/>
                      </w:divBdr>
                      <w:divsChild>
                        <w:div w:id="10305682">
                          <w:marLeft w:val="0"/>
                          <w:marRight w:val="0"/>
                          <w:marTop w:val="0"/>
                          <w:marBottom w:val="0"/>
                          <w:divBdr>
                            <w:top w:val="none" w:sz="0" w:space="0" w:color="auto"/>
                            <w:left w:val="none" w:sz="0" w:space="0" w:color="auto"/>
                            <w:bottom w:val="none" w:sz="0" w:space="0" w:color="auto"/>
                            <w:right w:val="none" w:sz="0" w:space="0" w:color="auto"/>
                          </w:divBdr>
                          <w:divsChild>
                            <w:div w:id="753625626">
                              <w:marLeft w:val="0"/>
                              <w:marRight w:val="0"/>
                              <w:marTop w:val="0"/>
                              <w:marBottom w:val="0"/>
                              <w:divBdr>
                                <w:top w:val="none" w:sz="0" w:space="0" w:color="auto"/>
                                <w:left w:val="none" w:sz="0" w:space="0" w:color="auto"/>
                                <w:bottom w:val="none" w:sz="0" w:space="0" w:color="auto"/>
                                <w:right w:val="none" w:sz="0" w:space="0" w:color="auto"/>
                              </w:divBdr>
                            </w:div>
                          </w:divsChild>
                        </w:div>
                        <w:div w:id="171771798">
                          <w:marLeft w:val="0"/>
                          <w:marRight w:val="0"/>
                          <w:marTop w:val="0"/>
                          <w:marBottom w:val="0"/>
                          <w:divBdr>
                            <w:top w:val="none" w:sz="0" w:space="0" w:color="auto"/>
                            <w:left w:val="none" w:sz="0" w:space="0" w:color="auto"/>
                            <w:bottom w:val="none" w:sz="0" w:space="0" w:color="auto"/>
                            <w:right w:val="none" w:sz="0" w:space="0" w:color="auto"/>
                          </w:divBdr>
                          <w:divsChild>
                            <w:div w:id="524825063">
                              <w:marLeft w:val="0"/>
                              <w:marRight w:val="0"/>
                              <w:marTop w:val="0"/>
                              <w:marBottom w:val="0"/>
                              <w:divBdr>
                                <w:top w:val="none" w:sz="0" w:space="0" w:color="auto"/>
                                <w:left w:val="none" w:sz="0" w:space="0" w:color="auto"/>
                                <w:bottom w:val="none" w:sz="0" w:space="0" w:color="auto"/>
                                <w:right w:val="none" w:sz="0" w:space="0" w:color="auto"/>
                              </w:divBdr>
                            </w:div>
                          </w:divsChild>
                        </w:div>
                        <w:div w:id="1316178454">
                          <w:marLeft w:val="0"/>
                          <w:marRight w:val="0"/>
                          <w:marTop w:val="0"/>
                          <w:marBottom w:val="0"/>
                          <w:divBdr>
                            <w:top w:val="none" w:sz="0" w:space="0" w:color="auto"/>
                            <w:left w:val="none" w:sz="0" w:space="0" w:color="auto"/>
                            <w:bottom w:val="none" w:sz="0" w:space="0" w:color="auto"/>
                            <w:right w:val="none" w:sz="0" w:space="0" w:color="auto"/>
                          </w:divBdr>
                          <w:divsChild>
                            <w:div w:id="704983332">
                              <w:marLeft w:val="0"/>
                              <w:marRight w:val="0"/>
                              <w:marTop w:val="0"/>
                              <w:marBottom w:val="0"/>
                              <w:divBdr>
                                <w:top w:val="none" w:sz="0" w:space="0" w:color="auto"/>
                                <w:left w:val="none" w:sz="0" w:space="0" w:color="auto"/>
                                <w:bottom w:val="none" w:sz="0" w:space="0" w:color="auto"/>
                                <w:right w:val="none" w:sz="0" w:space="0" w:color="auto"/>
                              </w:divBdr>
                            </w:div>
                          </w:divsChild>
                        </w:div>
                        <w:div w:id="1628007096">
                          <w:marLeft w:val="0"/>
                          <w:marRight w:val="0"/>
                          <w:marTop w:val="0"/>
                          <w:marBottom w:val="0"/>
                          <w:divBdr>
                            <w:top w:val="none" w:sz="0" w:space="0" w:color="auto"/>
                            <w:left w:val="none" w:sz="0" w:space="0" w:color="auto"/>
                            <w:bottom w:val="none" w:sz="0" w:space="0" w:color="auto"/>
                            <w:right w:val="none" w:sz="0" w:space="0" w:color="auto"/>
                          </w:divBdr>
                          <w:divsChild>
                            <w:div w:id="223222144">
                              <w:marLeft w:val="0"/>
                              <w:marRight w:val="0"/>
                              <w:marTop w:val="0"/>
                              <w:marBottom w:val="0"/>
                              <w:divBdr>
                                <w:top w:val="none" w:sz="0" w:space="0" w:color="auto"/>
                                <w:left w:val="none" w:sz="0" w:space="0" w:color="auto"/>
                                <w:bottom w:val="none" w:sz="0" w:space="0" w:color="auto"/>
                                <w:right w:val="none" w:sz="0" w:space="0" w:color="auto"/>
                              </w:divBdr>
                            </w:div>
                          </w:divsChild>
                        </w:div>
                        <w:div w:id="1891843925">
                          <w:marLeft w:val="0"/>
                          <w:marRight w:val="0"/>
                          <w:marTop w:val="0"/>
                          <w:marBottom w:val="0"/>
                          <w:divBdr>
                            <w:top w:val="none" w:sz="0" w:space="0" w:color="auto"/>
                            <w:left w:val="none" w:sz="0" w:space="0" w:color="auto"/>
                            <w:bottom w:val="none" w:sz="0" w:space="0" w:color="auto"/>
                            <w:right w:val="none" w:sz="0" w:space="0" w:color="auto"/>
                          </w:divBdr>
                          <w:divsChild>
                            <w:div w:id="119865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915">
                      <w:marLeft w:val="0"/>
                      <w:marRight w:val="0"/>
                      <w:marTop w:val="0"/>
                      <w:marBottom w:val="0"/>
                      <w:divBdr>
                        <w:top w:val="none" w:sz="0" w:space="0" w:color="auto"/>
                        <w:left w:val="none" w:sz="0" w:space="0" w:color="auto"/>
                        <w:bottom w:val="none" w:sz="0" w:space="0" w:color="auto"/>
                        <w:right w:val="none" w:sz="0" w:space="0" w:color="auto"/>
                      </w:divBdr>
                      <w:divsChild>
                        <w:div w:id="102699957">
                          <w:marLeft w:val="0"/>
                          <w:marRight w:val="0"/>
                          <w:marTop w:val="0"/>
                          <w:marBottom w:val="0"/>
                          <w:divBdr>
                            <w:top w:val="none" w:sz="0" w:space="0" w:color="auto"/>
                            <w:left w:val="none" w:sz="0" w:space="0" w:color="auto"/>
                            <w:bottom w:val="none" w:sz="0" w:space="0" w:color="auto"/>
                            <w:right w:val="none" w:sz="0" w:space="0" w:color="auto"/>
                          </w:divBdr>
                          <w:divsChild>
                            <w:div w:id="1566913513">
                              <w:marLeft w:val="0"/>
                              <w:marRight w:val="0"/>
                              <w:marTop w:val="0"/>
                              <w:marBottom w:val="0"/>
                              <w:divBdr>
                                <w:top w:val="none" w:sz="0" w:space="0" w:color="auto"/>
                                <w:left w:val="none" w:sz="0" w:space="0" w:color="auto"/>
                                <w:bottom w:val="none" w:sz="0" w:space="0" w:color="auto"/>
                                <w:right w:val="none" w:sz="0" w:space="0" w:color="auto"/>
                              </w:divBdr>
                            </w:div>
                          </w:divsChild>
                        </w:div>
                        <w:div w:id="323894972">
                          <w:marLeft w:val="0"/>
                          <w:marRight w:val="0"/>
                          <w:marTop w:val="0"/>
                          <w:marBottom w:val="0"/>
                          <w:divBdr>
                            <w:top w:val="none" w:sz="0" w:space="0" w:color="auto"/>
                            <w:left w:val="none" w:sz="0" w:space="0" w:color="auto"/>
                            <w:bottom w:val="none" w:sz="0" w:space="0" w:color="auto"/>
                            <w:right w:val="none" w:sz="0" w:space="0" w:color="auto"/>
                          </w:divBdr>
                          <w:divsChild>
                            <w:div w:id="2111461743">
                              <w:marLeft w:val="0"/>
                              <w:marRight w:val="0"/>
                              <w:marTop w:val="0"/>
                              <w:marBottom w:val="0"/>
                              <w:divBdr>
                                <w:top w:val="none" w:sz="0" w:space="0" w:color="auto"/>
                                <w:left w:val="none" w:sz="0" w:space="0" w:color="auto"/>
                                <w:bottom w:val="none" w:sz="0" w:space="0" w:color="auto"/>
                                <w:right w:val="none" w:sz="0" w:space="0" w:color="auto"/>
                              </w:divBdr>
                            </w:div>
                          </w:divsChild>
                        </w:div>
                        <w:div w:id="667441574">
                          <w:marLeft w:val="0"/>
                          <w:marRight w:val="0"/>
                          <w:marTop w:val="0"/>
                          <w:marBottom w:val="0"/>
                          <w:divBdr>
                            <w:top w:val="none" w:sz="0" w:space="0" w:color="auto"/>
                            <w:left w:val="none" w:sz="0" w:space="0" w:color="auto"/>
                            <w:bottom w:val="none" w:sz="0" w:space="0" w:color="auto"/>
                            <w:right w:val="none" w:sz="0" w:space="0" w:color="auto"/>
                          </w:divBdr>
                          <w:divsChild>
                            <w:div w:id="23753273">
                              <w:marLeft w:val="0"/>
                              <w:marRight w:val="0"/>
                              <w:marTop w:val="0"/>
                              <w:marBottom w:val="0"/>
                              <w:divBdr>
                                <w:top w:val="none" w:sz="0" w:space="0" w:color="auto"/>
                                <w:left w:val="none" w:sz="0" w:space="0" w:color="auto"/>
                                <w:bottom w:val="none" w:sz="0" w:space="0" w:color="auto"/>
                                <w:right w:val="none" w:sz="0" w:space="0" w:color="auto"/>
                              </w:divBdr>
                            </w:div>
                          </w:divsChild>
                        </w:div>
                        <w:div w:id="1226602137">
                          <w:marLeft w:val="0"/>
                          <w:marRight w:val="0"/>
                          <w:marTop w:val="0"/>
                          <w:marBottom w:val="0"/>
                          <w:divBdr>
                            <w:top w:val="none" w:sz="0" w:space="0" w:color="auto"/>
                            <w:left w:val="none" w:sz="0" w:space="0" w:color="auto"/>
                            <w:bottom w:val="none" w:sz="0" w:space="0" w:color="auto"/>
                            <w:right w:val="none" w:sz="0" w:space="0" w:color="auto"/>
                          </w:divBdr>
                          <w:divsChild>
                            <w:div w:id="1637448508">
                              <w:marLeft w:val="0"/>
                              <w:marRight w:val="0"/>
                              <w:marTop w:val="0"/>
                              <w:marBottom w:val="0"/>
                              <w:divBdr>
                                <w:top w:val="none" w:sz="0" w:space="0" w:color="auto"/>
                                <w:left w:val="none" w:sz="0" w:space="0" w:color="auto"/>
                                <w:bottom w:val="none" w:sz="0" w:space="0" w:color="auto"/>
                                <w:right w:val="none" w:sz="0" w:space="0" w:color="auto"/>
                              </w:divBdr>
                            </w:div>
                          </w:divsChild>
                        </w:div>
                        <w:div w:id="1238053417">
                          <w:marLeft w:val="0"/>
                          <w:marRight w:val="0"/>
                          <w:marTop w:val="0"/>
                          <w:marBottom w:val="0"/>
                          <w:divBdr>
                            <w:top w:val="none" w:sz="0" w:space="0" w:color="auto"/>
                            <w:left w:val="none" w:sz="0" w:space="0" w:color="auto"/>
                            <w:bottom w:val="none" w:sz="0" w:space="0" w:color="auto"/>
                            <w:right w:val="none" w:sz="0" w:space="0" w:color="auto"/>
                          </w:divBdr>
                          <w:divsChild>
                            <w:div w:id="14625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59560">
                      <w:marLeft w:val="0"/>
                      <w:marRight w:val="0"/>
                      <w:marTop w:val="0"/>
                      <w:marBottom w:val="0"/>
                      <w:divBdr>
                        <w:top w:val="none" w:sz="0" w:space="0" w:color="auto"/>
                        <w:left w:val="none" w:sz="0" w:space="0" w:color="auto"/>
                        <w:bottom w:val="none" w:sz="0" w:space="0" w:color="auto"/>
                        <w:right w:val="none" w:sz="0" w:space="0" w:color="auto"/>
                      </w:divBdr>
                      <w:divsChild>
                        <w:div w:id="480003315">
                          <w:marLeft w:val="0"/>
                          <w:marRight w:val="0"/>
                          <w:marTop w:val="0"/>
                          <w:marBottom w:val="0"/>
                          <w:divBdr>
                            <w:top w:val="none" w:sz="0" w:space="0" w:color="auto"/>
                            <w:left w:val="none" w:sz="0" w:space="0" w:color="auto"/>
                            <w:bottom w:val="none" w:sz="0" w:space="0" w:color="auto"/>
                            <w:right w:val="none" w:sz="0" w:space="0" w:color="auto"/>
                          </w:divBdr>
                          <w:divsChild>
                            <w:div w:id="1210844578">
                              <w:marLeft w:val="0"/>
                              <w:marRight w:val="0"/>
                              <w:marTop w:val="0"/>
                              <w:marBottom w:val="0"/>
                              <w:divBdr>
                                <w:top w:val="none" w:sz="0" w:space="0" w:color="auto"/>
                                <w:left w:val="none" w:sz="0" w:space="0" w:color="auto"/>
                                <w:bottom w:val="none" w:sz="0" w:space="0" w:color="auto"/>
                                <w:right w:val="none" w:sz="0" w:space="0" w:color="auto"/>
                              </w:divBdr>
                            </w:div>
                          </w:divsChild>
                        </w:div>
                        <w:div w:id="1232278374">
                          <w:marLeft w:val="0"/>
                          <w:marRight w:val="0"/>
                          <w:marTop w:val="0"/>
                          <w:marBottom w:val="0"/>
                          <w:divBdr>
                            <w:top w:val="none" w:sz="0" w:space="0" w:color="auto"/>
                            <w:left w:val="none" w:sz="0" w:space="0" w:color="auto"/>
                            <w:bottom w:val="none" w:sz="0" w:space="0" w:color="auto"/>
                            <w:right w:val="none" w:sz="0" w:space="0" w:color="auto"/>
                          </w:divBdr>
                          <w:divsChild>
                            <w:div w:id="1044135769">
                              <w:marLeft w:val="0"/>
                              <w:marRight w:val="0"/>
                              <w:marTop w:val="0"/>
                              <w:marBottom w:val="0"/>
                              <w:divBdr>
                                <w:top w:val="none" w:sz="0" w:space="0" w:color="auto"/>
                                <w:left w:val="none" w:sz="0" w:space="0" w:color="auto"/>
                                <w:bottom w:val="none" w:sz="0" w:space="0" w:color="auto"/>
                                <w:right w:val="none" w:sz="0" w:space="0" w:color="auto"/>
                              </w:divBdr>
                            </w:div>
                          </w:divsChild>
                        </w:div>
                        <w:div w:id="1314144330">
                          <w:marLeft w:val="0"/>
                          <w:marRight w:val="0"/>
                          <w:marTop w:val="0"/>
                          <w:marBottom w:val="0"/>
                          <w:divBdr>
                            <w:top w:val="none" w:sz="0" w:space="0" w:color="auto"/>
                            <w:left w:val="none" w:sz="0" w:space="0" w:color="auto"/>
                            <w:bottom w:val="none" w:sz="0" w:space="0" w:color="auto"/>
                            <w:right w:val="none" w:sz="0" w:space="0" w:color="auto"/>
                          </w:divBdr>
                          <w:divsChild>
                            <w:div w:id="835149322">
                              <w:marLeft w:val="0"/>
                              <w:marRight w:val="0"/>
                              <w:marTop w:val="0"/>
                              <w:marBottom w:val="0"/>
                              <w:divBdr>
                                <w:top w:val="none" w:sz="0" w:space="0" w:color="auto"/>
                                <w:left w:val="none" w:sz="0" w:space="0" w:color="auto"/>
                                <w:bottom w:val="none" w:sz="0" w:space="0" w:color="auto"/>
                                <w:right w:val="none" w:sz="0" w:space="0" w:color="auto"/>
                              </w:divBdr>
                            </w:div>
                          </w:divsChild>
                        </w:div>
                        <w:div w:id="1586839391">
                          <w:marLeft w:val="0"/>
                          <w:marRight w:val="0"/>
                          <w:marTop w:val="0"/>
                          <w:marBottom w:val="0"/>
                          <w:divBdr>
                            <w:top w:val="none" w:sz="0" w:space="0" w:color="auto"/>
                            <w:left w:val="none" w:sz="0" w:space="0" w:color="auto"/>
                            <w:bottom w:val="none" w:sz="0" w:space="0" w:color="auto"/>
                            <w:right w:val="none" w:sz="0" w:space="0" w:color="auto"/>
                          </w:divBdr>
                          <w:divsChild>
                            <w:div w:id="1576279471">
                              <w:marLeft w:val="0"/>
                              <w:marRight w:val="0"/>
                              <w:marTop w:val="0"/>
                              <w:marBottom w:val="0"/>
                              <w:divBdr>
                                <w:top w:val="none" w:sz="0" w:space="0" w:color="auto"/>
                                <w:left w:val="none" w:sz="0" w:space="0" w:color="auto"/>
                                <w:bottom w:val="none" w:sz="0" w:space="0" w:color="auto"/>
                                <w:right w:val="none" w:sz="0" w:space="0" w:color="auto"/>
                              </w:divBdr>
                            </w:div>
                          </w:divsChild>
                        </w:div>
                        <w:div w:id="2107000215">
                          <w:marLeft w:val="0"/>
                          <w:marRight w:val="0"/>
                          <w:marTop w:val="0"/>
                          <w:marBottom w:val="0"/>
                          <w:divBdr>
                            <w:top w:val="none" w:sz="0" w:space="0" w:color="auto"/>
                            <w:left w:val="none" w:sz="0" w:space="0" w:color="auto"/>
                            <w:bottom w:val="none" w:sz="0" w:space="0" w:color="auto"/>
                            <w:right w:val="none" w:sz="0" w:space="0" w:color="auto"/>
                          </w:divBdr>
                          <w:divsChild>
                            <w:div w:id="18050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57282">
                      <w:marLeft w:val="0"/>
                      <w:marRight w:val="0"/>
                      <w:marTop w:val="0"/>
                      <w:marBottom w:val="0"/>
                      <w:divBdr>
                        <w:top w:val="none" w:sz="0" w:space="0" w:color="auto"/>
                        <w:left w:val="none" w:sz="0" w:space="0" w:color="auto"/>
                        <w:bottom w:val="none" w:sz="0" w:space="0" w:color="auto"/>
                        <w:right w:val="none" w:sz="0" w:space="0" w:color="auto"/>
                      </w:divBdr>
                      <w:divsChild>
                        <w:div w:id="825895081">
                          <w:marLeft w:val="0"/>
                          <w:marRight w:val="0"/>
                          <w:marTop w:val="0"/>
                          <w:marBottom w:val="0"/>
                          <w:divBdr>
                            <w:top w:val="none" w:sz="0" w:space="0" w:color="auto"/>
                            <w:left w:val="none" w:sz="0" w:space="0" w:color="auto"/>
                            <w:bottom w:val="none" w:sz="0" w:space="0" w:color="auto"/>
                            <w:right w:val="none" w:sz="0" w:space="0" w:color="auto"/>
                          </w:divBdr>
                          <w:divsChild>
                            <w:div w:id="1066607740">
                              <w:marLeft w:val="0"/>
                              <w:marRight w:val="0"/>
                              <w:marTop w:val="0"/>
                              <w:marBottom w:val="0"/>
                              <w:divBdr>
                                <w:top w:val="none" w:sz="0" w:space="0" w:color="auto"/>
                                <w:left w:val="none" w:sz="0" w:space="0" w:color="auto"/>
                                <w:bottom w:val="none" w:sz="0" w:space="0" w:color="auto"/>
                                <w:right w:val="none" w:sz="0" w:space="0" w:color="auto"/>
                              </w:divBdr>
                            </w:div>
                          </w:divsChild>
                        </w:div>
                        <w:div w:id="967589263">
                          <w:marLeft w:val="0"/>
                          <w:marRight w:val="0"/>
                          <w:marTop w:val="0"/>
                          <w:marBottom w:val="0"/>
                          <w:divBdr>
                            <w:top w:val="none" w:sz="0" w:space="0" w:color="auto"/>
                            <w:left w:val="none" w:sz="0" w:space="0" w:color="auto"/>
                            <w:bottom w:val="none" w:sz="0" w:space="0" w:color="auto"/>
                            <w:right w:val="none" w:sz="0" w:space="0" w:color="auto"/>
                          </w:divBdr>
                          <w:divsChild>
                            <w:div w:id="1838380629">
                              <w:marLeft w:val="0"/>
                              <w:marRight w:val="0"/>
                              <w:marTop w:val="0"/>
                              <w:marBottom w:val="0"/>
                              <w:divBdr>
                                <w:top w:val="none" w:sz="0" w:space="0" w:color="auto"/>
                                <w:left w:val="none" w:sz="0" w:space="0" w:color="auto"/>
                                <w:bottom w:val="none" w:sz="0" w:space="0" w:color="auto"/>
                                <w:right w:val="none" w:sz="0" w:space="0" w:color="auto"/>
                              </w:divBdr>
                            </w:div>
                          </w:divsChild>
                        </w:div>
                        <w:div w:id="1164200186">
                          <w:marLeft w:val="0"/>
                          <w:marRight w:val="0"/>
                          <w:marTop w:val="0"/>
                          <w:marBottom w:val="0"/>
                          <w:divBdr>
                            <w:top w:val="none" w:sz="0" w:space="0" w:color="auto"/>
                            <w:left w:val="none" w:sz="0" w:space="0" w:color="auto"/>
                            <w:bottom w:val="none" w:sz="0" w:space="0" w:color="auto"/>
                            <w:right w:val="none" w:sz="0" w:space="0" w:color="auto"/>
                          </w:divBdr>
                          <w:divsChild>
                            <w:div w:id="1473526663">
                              <w:marLeft w:val="0"/>
                              <w:marRight w:val="0"/>
                              <w:marTop w:val="0"/>
                              <w:marBottom w:val="0"/>
                              <w:divBdr>
                                <w:top w:val="none" w:sz="0" w:space="0" w:color="auto"/>
                                <w:left w:val="none" w:sz="0" w:space="0" w:color="auto"/>
                                <w:bottom w:val="none" w:sz="0" w:space="0" w:color="auto"/>
                                <w:right w:val="none" w:sz="0" w:space="0" w:color="auto"/>
                              </w:divBdr>
                            </w:div>
                          </w:divsChild>
                        </w:div>
                        <w:div w:id="1637486252">
                          <w:marLeft w:val="0"/>
                          <w:marRight w:val="0"/>
                          <w:marTop w:val="0"/>
                          <w:marBottom w:val="0"/>
                          <w:divBdr>
                            <w:top w:val="none" w:sz="0" w:space="0" w:color="auto"/>
                            <w:left w:val="none" w:sz="0" w:space="0" w:color="auto"/>
                            <w:bottom w:val="none" w:sz="0" w:space="0" w:color="auto"/>
                            <w:right w:val="none" w:sz="0" w:space="0" w:color="auto"/>
                          </w:divBdr>
                          <w:divsChild>
                            <w:div w:id="791096853">
                              <w:marLeft w:val="0"/>
                              <w:marRight w:val="0"/>
                              <w:marTop w:val="0"/>
                              <w:marBottom w:val="0"/>
                              <w:divBdr>
                                <w:top w:val="none" w:sz="0" w:space="0" w:color="auto"/>
                                <w:left w:val="none" w:sz="0" w:space="0" w:color="auto"/>
                                <w:bottom w:val="none" w:sz="0" w:space="0" w:color="auto"/>
                                <w:right w:val="none" w:sz="0" w:space="0" w:color="auto"/>
                              </w:divBdr>
                            </w:div>
                          </w:divsChild>
                        </w:div>
                        <w:div w:id="1654798465">
                          <w:marLeft w:val="0"/>
                          <w:marRight w:val="0"/>
                          <w:marTop w:val="0"/>
                          <w:marBottom w:val="0"/>
                          <w:divBdr>
                            <w:top w:val="none" w:sz="0" w:space="0" w:color="auto"/>
                            <w:left w:val="none" w:sz="0" w:space="0" w:color="auto"/>
                            <w:bottom w:val="none" w:sz="0" w:space="0" w:color="auto"/>
                            <w:right w:val="none" w:sz="0" w:space="0" w:color="auto"/>
                          </w:divBdr>
                          <w:divsChild>
                            <w:div w:id="203353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155892">
      <w:bodyDiv w:val="1"/>
      <w:marLeft w:val="0"/>
      <w:marRight w:val="0"/>
      <w:marTop w:val="0"/>
      <w:marBottom w:val="0"/>
      <w:divBdr>
        <w:top w:val="none" w:sz="0" w:space="0" w:color="auto"/>
        <w:left w:val="none" w:sz="0" w:space="0" w:color="auto"/>
        <w:bottom w:val="none" w:sz="0" w:space="0" w:color="auto"/>
        <w:right w:val="none" w:sz="0" w:space="0" w:color="auto"/>
      </w:divBdr>
    </w:div>
    <w:div w:id="1986470422">
      <w:bodyDiv w:val="1"/>
      <w:marLeft w:val="0"/>
      <w:marRight w:val="0"/>
      <w:marTop w:val="0"/>
      <w:marBottom w:val="0"/>
      <w:divBdr>
        <w:top w:val="none" w:sz="0" w:space="0" w:color="auto"/>
        <w:left w:val="none" w:sz="0" w:space="0" w:color="auto"/>
        <w:bottom w:val="none" w:sz="0" w:space="0" w:color="auto"/>
        <w:right w:val="none" w:sz="0" w:space="0" w:color="auto"/>
      </w:divBdr>
      <w:divsChild>
        <w:div w:id="94982635">
          <w:marLeft w:val="0"/>
          <w:marRight w:val="0"/>
          <w:marTop w:val="0"/>
          <w:marBottom w:val="0"/>
          <w:divBdr>
            <w:top w:val="none" w:sz="0" w:space="0" w:color="auto"/>
            <w:left w:val="none" w:sz="0" w:space="0" w:color="auto"/>
            <w:bottom w:val="none" w:sz="0" w:space="0" w:color="auto"/>
            <w:right w:val="none" w:sz="0" w:space="0" w:color="auto"/>
          </w:divBdr>
        </w:div>
        <w:div w:id="229853394">
          <w:marLeft w:val="0"/>
          <w:marRight w:val="0"/>
          <w:marTop w:val="0"/>
          <w:marBottom w:val="0"/>
          <w:divBdr>
            <w:top w:val="none" w:sz="0" w:space="0" w:color="auto"/>
            <w:left w:val="none" w:sz="0" w:space="0" w:color="auto"/>
            <w:bottom w:val="none" w:sz="0" w:space="0" w:color="auto"/>
            <w:right w:val="none" w:sz="0" w:space="0" w:color="auto"/>
          </w:divBdr>
        </w:div>
        <w:div w:id="483545827">
          <w:marLeft w:val="0"/>
          <w:marRight w:val="0"/>
          <w:marTop w:val="0"/>
          <w:marBottom w:val="0"/>
          <w:divBdr>
            <w:top w:val="none" w:sz="0" w:space="0" w:color="auto"/>
            <w:left w:val="none" w:sz="0" w:space="0" w:color="auto"/>
            <w:bottom w:val="none" w:sz="0" w:space="0" w:color="auto"/>
            <w:right w:val="none" w:sz="0" w:space="0" w:color="auto"/>
          </w:divBdr>
        </w:div>
        <w:div w:id="850416679">
          <w:marLeft w:val="0"/>
          <w:marRight w:val="0"/>
          <w:marTop w:val="0"/>
          <w:marBottom w:val="0"/>
          <w:divBdr>
            <w:top w:val="none" w:sz="0" w:space="0" w:color="auto"/>
            <w:left w:val="none" w:sz="0" w:space="0" w:color="auto"/>
            <w:bottom w:val="none" w:sz="0" w:space="0" w:color="auto"/>
            <w:right w:val="none" w:sz="0" w:space="0" w:color="auto"/>
          </w:divBdr>
        </w:div>
        <w:div w:id="1002664127">
          <w:marLeft w:val="0"/>
          <w:marRight w:val="0"/>
          <w:marTop w:val="0"/>
          <w:marBottom w:val="0"/>
          <w:divBdr>
            <w:top w:val="none" w:sz="0" w:space="0" w:color="auto"/>
            <w:left w:val="none" w:sz="0" w:space="0" w:color="auto"/>
            <w:bottom w:val="none" w:sz="0" w:space="0" w:color="auto"/>
            <w:right w:val="none" w:sz="0" w:space="0" w:color="auto"/>
          </w:divBdr>
        </w:div>
        <w:div w:id="1271351091">
          <w:marLeft w:val="0"/>
          <w:marRight w:val="0"/>
          <w:marTop w:val="0"/>
          <w:marBottom w:val="0"/>
          <w:divBdr>
            <w:top w:val="none" w:sz="0" w:space="0" w:color="auto"/>
            <w:left w:val="none" w:sz="0" w:space="0" w:color="auto"/>
            <w:bottom w:val="none" w:sz="0" w:space="0" w:color="auto"/>
            <w:right w:val="none" w:sz="0" w:space="0" w:color="auto"/>
          </w:divBdr>
        </w:div>
        <w:div w:id="1651053761">
          <w:marLeft w:val="0"/>
          <w:marRight w:val="0"/>
          <w:marTop w:val="0"/>
          <w:marBottom w:val="0"/>
          <w:divBdr>
            <w:top w:val="none" w:sz="0" w:space="0" w:color="auto"/>
            <w:left w:val="none" w:sz="0" w:space="0" w:color="auto"/>
            <w:bottom w:val="none" w:sz="0" w:space="0" w:color="auto"/>
            <w:right w:val="none" w:sz="0" w:space="0" w:color="auto"/>
          </w:divBdr>
        </w:div>
        <w:div w:id="1720863592">
          <w:marLeft w:val="0"/>
          <w:marRight w:val="0"/>
          <w:marTop w:val="0"/>
          <w:marBottom w:val="0"/>
          <w:divBdr>
            <w:top w:val="none" w:sz="0" w:space="0" w:color="auto"/>
            <w:left w:val="none" w:sz="0" w:space="0" w:color="auto"/>
            <w:bottom w:val="none" w:sz="0" w:space="0" w:color="auto"/>
            <w:right w:val="none" w:sz="0" w:space="0" w:color="auto"/>
          </w:divBdr>
        </w:div>
        <w:div w:id="1818184012">
          <w:marLeft w:val="0"/>
          <w:marRight w:val="0"/>
          <w:marTop w:val="0"/>
          <w:marBottom w:val="0"/>
          <w:divBdr>
            <w:top w:val="none" w:sz="0" w:space="0" w:color="auto"/>
            <w:left w:val="none" w:sz="0" w:space="0" w:color="auto"/>
            <w:bottom w:val="none" w:sz="0" w:space="0" w:color="auto"/>
            <w:right w:val="none" w:sz="0" w:space="0" w:color="auto"/>
          </w:divBdr>
        </w:div>
        <w:div w:id="2045448750">
          <w:marLeft w:val="0"/>
          <w:marRight w:val="0"/>
          <w:marTop w:val="0"/>
          <w:marBottom w:val="0"/>
          <w:divBdr>
            <w:top w:val="none" w:sz="0" w:space="0" w:color="auto"/>
            <w:left w:val="none" w:sz="0" w:space="0" w:color="auto"/>
            <w:bottom w:val="none" w:sz="0" w:space="0" w:color="auto"/>
            <w:right w:val="none" w:sz="0" w:space="0" w:color="auto"/>
          </w:divBdr>
        </w:div>
      </w:divsChild>
    </w:div>
    <w:div w:id="1989237202">
      <w:bodyDiv w:val="1"/>
      <w:marLeft w:val="0"/>
      <w:marRight w:val="0"/>
      <w:marTop w:val="0"/>
      <w:marBottom w:val="0"/>
      <w:divBdr>
        <w:top w:val="none" w:sz="0" w:space="0" w:color="auto"/>
        <w:left w:val="none" w:sz="0" w:space="0" w:color="auto"/>
        <w:bottom w:val="none" w:sz="0" w:space="0" w:color="auto"/>
        <w:right w:val="none" w:sz="0" w:space="0" w:color="auto"/>
      </w:divBdr>
    </w:div>
    <w:div w:id="1999115366">
      <w:bodyDiv w:val="1"/>
      <w:marLeft w:val="0"/>
      <w:marRight w:val="0"/>
      <w:marTop w:val="0"/>
      <w:marBottom w:val="0"/>
      <w:divBdr>
        <w:top w:val="none" w:sz="0" w:space="0" w:color="auto"/>
        <w:left w:val="none" w:sz="0" w:space="0" w:color="auto"/>
        <w:bottom w:val="none" w:sz="0" w:space="0" w:color="auto"/>
        <w:right w:val="none" w:sz="0" w:space="0" w:color="auto"/>
      </w:divBdr>
      <w:divsChild>
        <w:div w:id="210122142">
          <w:marLeft w:val="0"/>
          <w:marRight w:val="0"/>
          <w:marTop w:val="0"/>
          <w:marBottom w:val="0"/>
          <w:divBdr>
            <w:top w:val="none" w:sz="0" w:space="0" w:color="auto"/>
            <w:left w:val="none" w:sz="0" w:space="0" w:color="auto"/>
            <w:bottom w:val="none" w:sz="0" w:space="0" w:color="auto"/>
            <w:right w:val="none" w:sz="0" w:space="0" w:color="auto"/>
          </w:divBdr>
        </w:div>
        <w:div w:id="371148044">
          <w:marLeft w:val="0"/>
          <w:marRight w:val="0"/>
          <w:marTop w:val="0"/>
          <w:marBottom w:val="0"/>
          <w:divBdr>
            <w:top w:val="none" w:sz="0" w:space="0" w:color="auto"/>
            <w:left w:val="none" w:sz="0" w:space="0" w:color="auto"/>
            <w:bottom w:val="none" w:sz="0" w:space="0" w:color="auto"/>
            <w:right w:val="none" w:sz="0" w:space="0" w:color="auto"/>
          </w:divBdr>
        </w:div>
        <w:div w:id="401291673">
          <w:marLeft w:val="0"/>
          <w:marRight w:val="0"/>
          <w:marTop w:val="0"/>
          <w:marBottom w:val="0"/>
          <w:divBdr>
            <w:top w:val="none" w:sz="0" w:space="0" w:color="auto"/>
            <w:left w:val="none" w:sz="0" w:space="0" w:color="auto"/>
            <w:bottom w:val="none" w:sz="0" w:space="0" w:color="auto"/>
            <w:right w:val="none" w:sz="0" w:space="0" w:color="auto"/>
          </w:divBdr>
        </w:div>
        <w:div w:id="638075929">
          <w:marLeft w:val="0"/>
          <w:marRight w:val="0"/>
          <w:marTop w:val="0"/>
          <w:marBottom w:val="0"/>
          <w:divBdr>
            <w:top w:val="none" w:sz="0" w:space="0" w:color="auto"/>
            <w:left w:val="none" w:sz="0" w:space="0" w:color="auto"/>
            <w:bottom w:val="none" w:sz="0" w:space="0" w:color="auto"/>
            <w:right w:val="none" w:sz="0" w:space="0" w:color="auto"/>
          </w:divBdr>
        </w:div>
        <w:div w:id="899554984">
          <w:marLeft w:val="0"/>
          <w:marRight w:val="0"/>
          <w:marTop w:val="0"/>
          <w:marBottom w:val="0"/>
          <w:divBdr>
            <w:top w:val="none" w:sz="0" w:space="0" w:color="auto"/>
            <w:left w:val="none" w:sz="0" w:space="0" w:color="auto"/>
            <w:bottom w:val="none" w:sz="0" w:space="0" w:color="auto"/>
            <w:right w:val="none" w:sz="0" w:space="0" w:color="auto"/>
          </w:divBdr>
        </w:div>
        <w:div w:id="1224103707">
          <w:marLeft w:val="0"/>
          <w:marRight w:val="0"/>
          <w:marTop w:val="0"/>
          <w:marBottom w:val="0"/>
          <w:divBdr>
            <w:top w:val="none" w:sz="0" w:space="0" w:color="auto"/>
            <w:left w:val="none" w:sz="0" w:space="0" w:color="auto"/>
            <w:bottom w:val="none" w:sz="0" w:space="0" w:color="auto"/>
            <w:right w:val="none" w:sz="0" w:space="0" w:color="auto"/>
          </w:divBdr>
        </w:div>
        <w:div w:id="1261334097">
          <w:marLeft w:val="0"/>
          <w:marRight w:val="0"/>
          <w:marTop w:val="0"/>
          <w:marBottom w:val="0"/>
          <w:divBdr>
            <w:top w:val="none" w:sz="0" w:space="0" w:color="auto"/>
            <w:left w:val="none" w:sz="0" w:space="0" w:color="auto"/>
            <w:bottom w:val="none" w:sz="0" w:space="0" w:color="auto"/>
            <w:right w:val="none" w:sz="0" w:space="0" w:color="auto"/>
          </w:divBdr>
        </w:div>
        <w:div w:id="1327398336">
          <w:marLeft w:val="0"/>
          <w:marRight w:val="0"/>
          <w:marTop w:val="0"/>
          <w:marBottom w:val="0"/>
          <w:divBdr>
            <w:top w:val="none" w:sz="0" w:space="0" w:color="auto"/>
            <w:left w:val="none" w:sz="0" w:space="0" w:color="auto"/>
            <w:bottom w:val="none" w:sz="0" w:space="0" w:color="auto"/>
            <w:right w:val="none" w:sz="0" w:space="0" w:color="auto"/>
          </w:divBdr>
        </w:div>
        <w:div w:id="1482380968">
          <w:marLeft w:val="0"/>
          <w:marRight w:val="0"/>
          <w:marTop w:val="0"/>
          <w:marBottom w:val="0"/>
          <w:divBdr>
            <w:top w:val="none" w:sz="0" w:space="0" w:color="auto"/>
            <w:left w:val="none" w:sz="0" w:space="0" w:color="auto"/>
            <w:bottom w:val="none" w:sz="0" w:space="0" w:color="auto"/>
            <w:right w:val="none" w:sz="0" w:space="0" w:color="auto"/>
          </w:divBdr>
        </w:div>
        <w:div w:id="1517385834">
          <w:marLeft w:val="0"/>
          <w:marRight w:val="0"/>
          <w:marTop w:val="0"/>
          <w:marBottom w:val="0"/>
          <w:divBdr>
            <w:top w:val="none" w:sz="0" w:space="0" w:color="auto"/>
            <w:left w:val="none" w:sz="0" w:space="0" w:color="auto"/>
            <w:bottom w:val="none" w:sz="0" w:space="0" w:color="auto"/>
            <w:right w:val="none" w:sz="0" w:space="0" w:color="auto"/>
          </w:divBdr>
        </w:div>
      </w:divsChild>
    </w:div>
    <w:div w:id="2000301042">
      <w:bodyDiv w:val="1"/>
      <w:marLeft w:val="0"/>
      <w:marRight w:val="0"/>
      <w:marTop w:val="0"/>
      <w:marBottom w:val="0"/>
      <w:divBdr>
        <w:top w:val="none" w:sz="0" w:space="0" w:color="auto"/>
        <w:left w:val="none" w:sz="0" w:space="0" w:color="auto"/>
        <w:bottom w:val="none" w:sz="0" w:space="0" w:color="auto"/>
        <w:right w:val="none" w:sz="0" w:space="0" w:color="auto"/>
      </w:divBdr>
    </w:div>
    <w:div w:id="2009404678">
      <w:bodyDiv w:val="1"/>
      <w:marLeft w:val="0"/>
      <w:marRight w:val="0"/>
      <w:marTop w:val="0"/>
      <w:marBottom w:val="0"/>
      <w:divBdr>
        <w:top w:val="none" w:sz="0" w:space="0" w:color="auto"/>
        <w:left w:val="none" w:sz="0" w:space="0" w:color="auto"/>
        <w:bottom w:val="none" w:sz="0" w:space="0" w:color="auto"/>
        <w:right w:val="none" w:sz="0" w:space="0" w:color="auto"/>
      </w:divBdr>
    </w:div>
    <w:div w:id="2010400714">
      <w:bodyDiv w:val="1"/>
      <w:marLeft w:val="0"/>
      <w:marRight w:val="0"/>
      <w:marTop w:val="0"/>
      <w:marBottom w:val="0"/>
      <w:divBdr>
        <w:top w:val="none" w:sz="0" w:space="0" w:color="auto"/>
        <w:left w:val="none" w:sz="0" w:space="0" w:color="auto"/>
        <w:bottom w:val="none" w:sz="0" w:space="0" w:color="auto"/>
        <w:right w:val="none" w:sz="0" w:space="0" w:color="auto"/>
      </w:divBdr>
      <w:divsChild>
        <w:div w:id="1265382533">
          <w:marLeft w:val="0"/>
          <w:marRight w:val="0"/>
          <w:marTop w:val="0"/>
          <w:marBottom w:val="0"/>
          <w:divBdr>
            <w:top w:val="none" w:sz="0" w:space="0" w:color="auto"/>
            <w:left w:val="none" w:sz="0" w:space="0" w:color="auto"/>
            <w:bottom w:val="none" w:sz="0" w:space="0" w:color="auto"/>
            <w:right w:val="none" w:sz="0" w:space="0" w:color="auto"/>
          </w:divBdr>
          <w:divsChild>
            <w:div w:id="556204521">
              <w:marLeft w:val="0"/>
              <w:marRight w:val="0"/>
              <w:marTop w:val="0"/>
              <w:marBottom w:val="0"/>
              <w:divBdr>
                <w:top w:val="none" w:sz="0" w:space="0" w:color="auto"/>
                <w:left w:val="none" w:sz="0" w:space="0" w:color="auto"/>
                <w:bottom w:val="none" w:sz="0" w:space="0" w:color="auto"/>
                <w:right w:val="none" w:sz="0" w:space="0" w:color="auto"/>
              </w:divBdr>
              <w:divsChild>
                <w:div w:id="1895853768">
                  <w:marLeft w:val="0"/>
                  <w:marRight w:val="0"/>
                  <w:marTop w:val="0"/>
                  <w:marBottom w:val="0"/>
                  <w:divBdr>
                    <w:top w:val="none" w:sz="0" w:space="0" w:color="auto"/>
                    <w:left w:val="none" w:sz="0" w:space="0" w:color="auto"/>
                    <w:bottom w:val="none" w:sz="0" w:space="0" w:color="auto"/>
                    <w:right w:val="none" w:sz="0" w:space="0" w:color="auto"/>
                  </w:divBdr>
                  <w:divsChild>
                    <w:div w:id="29749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992374">
      <w:bodyDiv w:val="1"/>
      <w:marLeft w:val="0"/>
      <w:marRight w:val="0"/>
      <w:marTop w:val="0"/>
      <w:marBottom w:val="0"/>
      <w:divBdr>
        <w:top w:val="none" w:sz="0" w:space="0" w:color="auto"/>
        <w:left w:val="none" w:sz="0" w:space="0" w:color="auto"/>
        <w:bottom w:val="none" w:sz="0" w:space="0" w:color="auto"/>
        <w:right w:val="none" w:sz="0" w:space="0" w:color="auto"/>
      </w:divBdr>
    </w:div>
    <w:div w:id="2019457095">
      <w:bodyDiv w:val="1"/>
      <w:marLeft w:val="0"/>
      <w:marRight w:val="0"/>
      <w:marTop w:val="0"/>
      <w:marBottom w:val="0"/>
      <w:divBdr>
        <w:top w:val="none" w:sz="0" w:space="0" w:color="auto"/>
        <w:left w:val="none" w:sz="0" w:space="0" w:color="auto"/>
        <w:bottom w:val="none" w:sz="0" w:space="0" w:color="auto"/>
        <w:right w:val="none" w:sz="0" w:space="0" w:color="auto"/>
      </w:divBdr>
    </w:div>
    <w:div w:id="2024630218">
      <w:bodyDiv w:val="1"/>
      <w:marLeft w:val="0"/>
      <w:marRight w:val="0"/>
      <w:marTop w:val="0"/>
      <w:marBottom w:val="0"/>
      <w:divBdr>
        <w:top w:val="none" w:sz="0" w:space="0" w:color="auto"/>
        <w:left w:val="none" w:sz="0" w:space="0" w:color="auto"/>
        <w:bottom w:val="none" w:sz="0" w:space="0" w:color="auto"/>
        <w:right w:val="none" w:sz="0" w:space="0" w:color="auto"/>
      </w:divBdr>
    </w:div>
    <w:div w:id="2025327096">
      <w:bodyDiv w:val="1"/>
      <w:marLeft w:val="0"/>
      <w:marRight w:val="0"/>
      <w:marTop w:val="0"/>
      <w:marBottom w:val="0"/>
      <w:divBdr>
        <w:top w:val="none" w:sz="0" w:space="0" w:color="auto"/>
        <w:left w:val="none" w:sz="0" w:space="0" w:color="auto"/>
        <w:bottom w:val="none" w:sz="0" w:space="0" w:color="auto"/>
        <w:right w:val="none" w:sz="0" w:space="0" w:color="auto"/>
      </w:divBdr>
      <w:divsChild>
        <w:div w:id="371617081">
          <w:marLeft w:val="0"/>
          <w:marRight w:val="0"/>
          <w:marTop w:val="0"/>
          <w:marBottom w:val="0"/>
          <w:divBdr>
            <w:top w:val="none" w:sz="0" w:space="0" w:color="auto"/>
            <w:left w:val="none" w:sz="0" w:space="0" w:color="auto"/>
            <w:bottom w:val="none" w:sz="0" w:space="0" w:color="auto"/>
            <w:right w:val="none" w:sz="0" w:space="0" w:color="auto"/>
          </w:divBdr>
        </w:div>
        <w:div w:id="435752908">
          <w:marLeft w:val="0"/>
          <w:marRight w:val="0"/>
          <w:marTop w:val="0"/>
          <w:marBottom w:val="0"/>
          <w:divBdr>
            <w:top w:val="none" w:sz="0" w:space="0" w:color="auto"/>
            <w:left w:val="none" w:sz="0" w:space="0" w:color="auto"/>
            <w:bottom w:val="none" w:sz="0" w:space="0" w:color="auto"/>
            <w:right w:val="none" w:sz="0" w:space="0" w:color="auto"/>
          </w:divBdr>
        </w:div>
        <w:div w:id="550457368">
          <w:marLeft w:val="0"/>
          <w:marRight w:val="0"/>
          <w:marTop w:val="0"/>
          <w:marBottom w:val="0"/>
          <w:divBdr>
            <w:top w:val="none" w:sz="0" w:space="0" w:color="auto"/>
            <w:left w:val="none" w:sz="0" w:space="0" w:color="auto"/>
            <w:bottom w:val="none" w:sz="0" w:space="0" w:color="auto"/>
            <w:right w:val="none" w:sz="0" w:space="0" w:color="auto"/>
          </w:divBdr>
        </w:div>
        <w:div w:id="1062798910">
          <w:marLeft w:val="0"/>
          <w:marRight w:val="0"/>
          <w:marTop w:val="0"/>
          <w:marBottom w:val="0"/>
          <w:divBdr>
            <w:top w:val="none" w:sz="0" w:space="0" w:color="auto"/>
            <w:left w:val="none" w:sz="0" w:space="0" w:color="auto"/>
            <w:bottom w:val="none" w:sz="0" w:space="0" w:color="auto"/>
            <w:right w:val="none" w:sz="0" w:space="0" w:color="auto"/>
          </w:divBdr>
        </w:div>
        <w:div w:id="1274166475">
          <w:marLeft w:val="0"/>
          <w:marRight w:val="0"/>
          <w:marTop w:val="0"/>
          <w:marBottom w:val="0"/>
          <w:divBdr>
            <w:top w:val="none" w:sz="0" w:space="0" w:color="auto"/>
            <w:left w:val="none" w:sz="0" w:space="0" w:color="auto"/>
            <w:bottom w:val="none" w:sz="0" w:space="0" w:color="auto"/>
            <w:right w:val="none" w:sz="0" w:space="0" w:color="auto"/>
          </w:divBdr>
        </w:div>
        <w:div w:id="1355888196">
          <w:marLeft w:val="0"/>
          <w:marRight w:val="0"/>
          <w:marTop w:val="0"/>
          <w:marBottom w:val="0"/>
          <w:divBdr>
            <w:top w:val="none" w:sz="0" w:space="0" w:color="auto"/>
            <w:left w:val="none" w:sz="0" w:space="0" w:color="auto"/>
            <w:bottom w:val="none" w:sz="0" w:space="0" w:color="auto"/>
            <w:right w:val="none" w:sz="0" w:space="0" w:color="auto"/>
          </w:divBdr>
        </w:div>
        <w:div w:id="1499423511">
          <w:marLeft w:val="0"/>
          <w:marRight w:val="0"/>
          <w:marTop w:val="0"/>
          <w:marBottom w:val="0"/>
          <w:divBdr>
            <w:top w:val="none" w:sz="0" w:space="0" w:color="auto"/>
            <w:left w:val="none" w:sz="0" w:space="0" w:color="auto"/>
            <w:bottom w:val="none" w:sz="0" w:space="0" w:color="auto"/>
            <w:right w:val="none" w:sz="0" w:space="0" w:color="auto"/>
          </w:divBdr>
        </w:div>
        <w:div w:id="1830751461">
          <w:marLeft w:val="0"/>
          <w:marRight w:val="0"/>
          <w:marTop w:val="0"/>
          <w:marBottom w:val="0"/>
          <w:divBdr>
            <w:top w:val="none" w:sz="0" w:space="0" w:color="auto"/>
            <w:left w:val="none" w:sz="0" w:space="0" w:color="auto"/>
            <w:bottom w:val="none" w:sz="0" w:space="0" w:color="auto"/>
            <w:right w:val="none" w:sz="0" w:space="0" w:color="auto"/>
          </w:divBdr>
        </w:div>
        <w:div w:id="2021731929">
          <w:marLeft w:val="0"/>
          <w:marRight w:val="0"/>
          <w:marTop w:val="0"/>
          <w:marBottom w:val="0"/>
          <w:divBdr>
            <w:top w:val="none" w:sz="0" w:space="0" w:color="auto"/>
            <w:left w:val="none" w:sz="0" w:space="0" w:color="auto"/>
            <w:bottom w:val="none" w:sz="0" w:space="0" w:color="auto"/>
            <w:right w:val="none" w:sz="0" w:space="0" w:color="auto"/>
          </w:divBdr>
        </w:div>
        <w:div w:id="2119525499">
          <w:marLeft w:val="0"/>
          <w:marRight w:val="0"/>
          <w:marTop w:val="0"/>
          <w:marBottom w:val="0"/>
          <w:divBdr>
            <w:top w:val="none" w:sz="0" w:space="0" w:color="auto"/>
            <w:left w:val="none" w:sz="0" w:space="0" w:color="auto"/>
            <w:bottom w:val="none" w:sz="0" w:space="0" w:color="auto"/>
            <w:right w:val="none" w:sz="0" w:space="0" w:color="auto"/>
          </w:divBdr>
        </w:div>
      </w:divsChild>
    </w:div>
    <w:div w:id="2027512250">
      <w:bodyDiv w:val="1"/>
      <w:marLeft w:val="0"/>
      <w:marRight w:val="0"/>
      <w:marTop w:val="0"/>
      <w:marBottom w:val="0"/>
      <w:divBdr>
        <w:top w:val="none" w:sz="0" w:space="0" w:color="auto"/>
        <w:left w:val="none" w:sz="0" w:space="0" w:color="auto"/>
        <w:bottom w:val="none" w:sz="0" w:space="0" w:color="auto"/>
        <w:right w:val="none" w:sz="0" w:space="0" w:color="auto"/>
      </w:divBdr>
      <w:divsChild>
        <w:div w:id="92668863">
          <w:marLeft w:val="0"/>
          <w:marRight w:val="0"/>
          <w:marTop w:val="0"/>
          <w:marBottom w:val="0"/>
          <w:divBdr>
            <w:top w:val="none" w:sz="0" w:space="0" w:color="auto"/>
            <w:left w:val="none" w:sz="0" w:space="0" w:color="auto"/>
            <w:bottom w:val="none" w:sz="0" w:space="0" w:color="auto"/>
            <w:right w:val="none" w:sz="0" w:space="0" w:color="auto"/>
          </w:divBdr>
        </w:div>
        <w:div w:id="544369417">
          <w:marLeft w:val="0"/>
          <w:marRight w:val="0"/>
          <w:marTop w:val="0"/>
          <w:marBottom w:val="0"/>
          <w:divBdr>
            <w:top w:val="none" w:sz="0" w:space="0" w:color="auto"/>
            <w:left w:val="none" w:sz="0" w:space="0" w:color="auto"/>
            <w:bottom w:val="none" w:sz="0" w:space="0" w:color="auto"/>
            <w:right w:val="none" w:sz="0" w:space="0" w:color="auto"/>
          </w:divBdr>
        </w:div>
        <w:div w:id="850880079">
          <w:marLeft w:val="0"/>
          <w:marRight w:val="0"/>
          <w:marTop w:val="0"/>
          <w:marBottom w:val="0"/>
          <w:divBdr>
            <w:top w:val="none" w:sz="0" w:space="0" w:color="auto"/>
            <w:left w:val="none" w:sz="0" w:space="0" w:color="auto"/>
            <w:bottom w:val="none" w:sz="0" w:space="0" w:color="auto"/>
            <w:right w:val="none" w:sz="0" w:space="0" w:color="auto"/>
          </w:divBdr>
        </w:div>
        <w:div w:id="917590397">
          <w:marLeft w:val="0"/>
          <w:marRight w:val="0"/>
          <w:marTop w:val="0"/>
          <w:marBottom w:val="0"/>
          <w:divBdr>
            <w:top w:val="none" w:sz="0" w:space="0" w:color="auto"/>
            <w:left w:val="none" w:sz="0" w:space="0" w:color="auto"/>
            <w:bottom w:val="none" w:sz="0" w:space="0" w:color="auto"/>
            <w:right w:val="none" w:sz="0" w:space="0" w:color="auto"/>
          </w:divBdr>
        </w:div>
        <w:div w:id="950089366">
          <w:marLeft w:val="0"/>
          <w:marRight w:val="0"/>
          <w:marTop w:val="0"/>
          <w:marBottom w:val="0"/>
          <w:divBdr>
            <w:top w:val="none" w:sz="0" w:space="0" w:color="auto"/>
            <w:left w:val="none" w:sz="0" w:space="0" w:color="auto"/>
            <w:bottom w:val="none" w:sz="0" w:space="0" w:color="auto"/>
            <w:right w:val="none" w:sz="0" w:space="0" w:color="auto"/>
          </w:divBdr>
        </w:div>
        <w:div w:id="952204255">
          <w:marLeft w:val="0"/>
          <w:marRight w:val="0"/>
          <w:marTop w:val="0"/>
          <w:marBottom w:val="0"/>
          <w:divBdr>
            <w:top w:val="none" w:sz="0" w:space="0" w:color="auto"/>
            <w:left w:val="none" w:sz="0" w:space="0" w:color="auto"/>
            <w:bottom w:val="none" w:sz="0" w:space="0" w:color="auto"/>
            <w:right w:val="none" w:sz="0" w:space="0" w:color="auto"/>
          </w:divBdr>
        </w:div>
        <w:div w:id="1091121161">
          <w:marLeft w:val="0"/>
          <w:marRight w:val="0"/>
          <w:marTop w:val="0"/>
          <w:marBottom w:val="0"/>
          <w:divBdr>
            <w:top w:val="none" w:sz="0" w:space="0" w:color="auto"/>
            <w:left w:val="none" w:sz="0" w:space="0" w:color="auto"/>
            <w:bottom w:val="none" w:sz="0" w:space="0" w:color="auto"/>
            <w:right w:val="none" w:sz="0" w:space="0" w:color="auto"/>
          </w:divBdr>
        </w:div>
        <w:div w:id="1535314663">
          <w:marLeft w:val="0"/>
          <w:marRight w:val="0"/>
          <w:marTop w:val="0"/>
          <w:marBottom w:val="0"/>
          <w:divBdr>
            <w:top w:val="none" w:sz="0" w:space="0" w:color="auto"/>
            <w:left w:val="none" w:sz="0" w:space="0" w:color="auto"/>
            <w:bottom w:val="none" w:sz="0" w:space="0" w:color="auto"/>
            <w:right w:val="none" w:sz="0" w:space="0" w:color="auto"/>
          </w:divBdr>
        </w:div>
        <w:div w:id="1730691661">
          <w:marLeft w:val="0"/>
          <w:marRight w:val="0"/>
          <w:marTop w:val="0"/>
          <w:marBottom w:val="0"/>
          <w:divBdr>
            <w:top w:val="none" w:sz="0" w:space="0" w:color="auto"/>
            <w:left w:val="none" w:sz="0" w:space="0" w:color="auto"/>
            <w:bottom w:val="none" w:sz="0" w:space="0" w:color="auto"/>
            <w:right w:val="none" w:sz="0" w:space="0" w:color="auto"/>
          </w:divBdr>
        </w:div>
        <w:div w:id="2140611791">
          <w:marLeft w:val="0"/>
          <w:marRight w:val="0"/>
          <w:marTop w:val="0"/>
          <w:marBottom w:val="0"/>
          <w:divBdr>
            <w:top w:val="none" w:sz="0" w:space="0" w:color="auto"/>
            <w:left w:val="none" w:sz="0" w:space="0" w:color="auto"/>
            <w:bottom w:val="none" w:sz="0" w:space="0" w:color="auto"/>
            <w:right w:val="none" w:sz="0" w:space="0" w:color="auto"/>
          </w:divBdr>
        </w:div>
      </w:divsChild>
    </w:div>
    <w:div w:id="2030523704">
      <w:bodyDiv w:val="1"/>
      <w:marLeft w:val="0"/>
      <w:marRight w:val="0"/>
      <w:marTop w:val="0"/>
      <w:marBottom w:val="0"/>
      <w:divBdr>
        <w:top w:val="none" w:sz="0" w:space="0" w:color="auto"/>
        <w:left w:val="none" w:sz="0" w:space="0" w:color="auto"/>
        <w:bottom w:val="none" w:sz="0" w:space="0" w:color="auto"/>
        <w:right w:val="none" w:sz="0" w:space="0" w:color="auto"/>
      </w:divBdr>
    </w:div>
    <w:div w:id="2053991765">
      <w:bodyDiv w:val="1"/>
      <w:marLeft w:val="0"/>
      <w:marRight w:val="0"/>
      <w:marTop w:val="0"/>
      <w:marBottom w:val="0"/>
      <w:divBdr>
        <w:top w:val="none" w:sz="0" w:space="0" w:color="auto"/>
        <w:left w:val="none" w:sz="0" w:space="0" w:color="auto"/>
        <w:bottom w:val="none" w:sz="0" w:space="0" w:color="auto"/>
        <w:right w:val="none" w:sz="0" w:space="0" w:color="auto"/>
      </w:divBdr>
      <w:divsChild>
        <w:div w:id="536047347">
          <w:marLeft w:val="0"/>
          <w:marRight w:val="0"/>
          <w:marTop w:val="0"/>
          <w:marBottom w:val="0"/>
          <w:divBdr>
            <w:top w:val="none" w:sz="0" w:space="0" w:color="auto"/>
            <w:left w:val="none" w:sz="0" w:space="0" w:color="auto"/>
            <w:bottom w:val="none" w:sz="0" w:space="0" w:color="auto"/>
            <w:right w:val="none" w:sz="0" w:space="0" w:color="auto"/>
          </w:divBdr>
          <w:divsChild>
            <w:div w:id="94326767">
              <w:marLeft w:val="0"/>
              <w:marRight w:val="0"/>
              <w:marTop w:val="0"/>
              <w:marBottom w:val="0"/>
              <w:divBdr>
                <w:top w:val="none" w:sz="0" w:space="0" w:color="auto"/>
                <w:left w:val="none" w:sz="0" w:space="0" w:color="auto"/>
                <w:bottom w:val="none" w:sz="0" w:space="0" w:color="auto"/>
                <w:right w:val="none" w:sz="0" w:space="0" w:color="auto"/>
              </w:divBdr>
            </w:div>
          </w:divsChild>
        </w:div>
        <w:div w:id="1541938515">
          <w:marLeft w:val="0"/>
          <w:marRight w:val="0"/>
          <w:marTop w:val="0"/>
          <w:marBottom w:val="0"/>
          <w:divBdr>
            <w:top w:val="none" w:sz="0" w:space="0" w:color="auto"/>
            <w:left w:val="none" w:sz="0" w:space="0" w:color="auto"/>
            <w:bottom w:val="none" w:sz="0" w:space="0" w:color="auto"/>
            <w:right w:val="none" w:sz="0" w:space="0" w:color="auto"/>
          </w:divBdr>
        </w:div>
      </w:divsChild>
    </w:div>
    <w:div w:id="2080858500">
      <w:bodyDiv w:val="1"/>
      <w:marLeft w:val="0"/>
      <w:marRight w:val="0"/>
      <w:marTop w:val="0"/>
      <w:marBottom w:val="0"/>
      <w:divBdr>
        <w:top w:val="none" w:sz="0" w:space="0" w:color="auto"/>
        <w:left w:val="none" w:sz="0" w:space="0" w:color="auto"/>
        <w:bottom w:val="none" w:sz="0" w:space="0" w:color="auto"/>
        <w:right w:val="none" w:sz="0" w:space="0" w:color="auto"/>
      </w:divBdr>
    </w:div>
    <w:div w:id="2083406696">
      <w:bodyDiv w:val="1"/>
      <w:marLeft w:val="0"/>
      <w:marRight w:val="0"/>
      <w:marTop w:val="0"/>
      <w:marBottom w:val="0"/>
      <w:divBdr>
        <w:top w:val="none" w:sz="0" w:space="0" w:color="auto"/>
        <w:left w:val="none" w:sz="0" w:space="0" w:color="auto"/>
        <w:bottom w:val="none" w:sz="0" w:space="0" w:color="auto"/>
        <w:right w:val="none" w:sz="0" w:space="0" w:color="auto"/>
      </w:divBdr>
    </w:div>
    <w:div w:id="2089574520">
      <w:bodyDiv w:val="1"/>
      <w:marLeft w:val="0"/>
      <w:marRight w:val="0"/>
      <w:marTop w:val="0"/>
      <w:marBottom w:val="0"/>
      <w:divBdr>
        <w:top w:val="none" w:sz="0" w:space="0" w:color="auto"/>
        <w:left w:val="none" w:sz="0" w:space="0" w:color="auto"/>
        <w:bottom w:val="none" w:sz="0" w:space="0" w:color="auto"/>
        <w:right w:val="none" w:sz="0" w:space="0" w:color="auto"/>
      </w:divBdr>
    </w:div>
    <w:div w:id="2095780006">
      <w:bodyDiv w:val="1"/>
      <w:marLeft w:val="0"/>
      <w:marRight w:val="0"/>
      <w:marTop w:val="0"/>
      <w:marBottom w:val="0"/>
      <w:divBdr>
        <w:top w:val="none" w:sz="0" w:space="0" w:color="auto"/>
        <w:left w:val="none" w:sz="0" w:space="0" w:color="auto"/>
        <w:bottom w:val="none" w:sz="0" w:space="0" w:color="auto"/>
        <w:right w:val="none" w:sz="0" w:space="0" w:color="auto"/>
      </w:divBdr>
    </w:div>
    <w:div w:id="2100250421">
      <w:bodyDiv w:val="1"/>
      <w:marLeft w:val="0"/>
      <w:marRight w:val="0"/>
      <w:marTop w:val="0"/>
      <w:marBottom w:val="0"/>
      <w:divBdr>
        <w:top w:val="none" w:sz="0" w:space="0" w:color="auto"/>
        <w:left w:val="none" w:sz="0" w:space="0" w:color="auto"/>
        <w:bottom w:val="none" w:sz="0" w:space="0" w:color="auto"/>
        <w:right w:val="none" w:sz="0" w:space="0" w:color="auto"/>
      </w:divBdr>
    </w:div>
    <w:div w:id="2113934505">
      <w:bodyDiv w:val="1"/>
      <w:marLeft w:val="0"/>
      <w:marRight w:val="0"/>
      <w:marTop w:val="0"/>
      <w:marBottom w:val="0"/>
      <w:divBdr>
        <w:top w:val="none" w:sz="0" w:space="0" w:color="auto"/>
        <w:left w:val="none" w:sz="0" w:space="0" w:color="auto"/>
        <w:bottom w:val="none" w:sz="0" w:space="0" w:color="auto"/>
        <w:right w:val="none" w:sz="0" w:space="0" w:color="auto"/>
      </w:divBdr>
      <w:divsChild>
        <w:div w:id="1598709880">
          <w:marLeft w:val="0"/>
          <w:marRight w:val="0"/>
          <w:marTop w:val="0"/>
          <w:marBottom w:val="0"/>
          <w:divBdr>
            <w:top w:val="none" w:sz="0" w:space="0" w:color="auto"/>
            <w:left w:val="none" w:sz="0" w:space="0" w:color="auto"/>
            <w:bottom w:val="none" w:sz="0" w:space="0" w:color="auto"/>
            <w:right w:val="none" w:sz="0" w:space="0" w:color="auto"/>
          </w:divBdr>
          <w:divsChild>
            <w:div w:id="369887262">
              <w:marLeft w:val="0"/>
              <w:marRight w:val="0"/>
              <w:marTop w:val="0"/>
              <w:marBottom w:val="600"/>
              <w:divBdr>
                <w:top w:val="none" w:sz="0" w:space="0" w:color="auto"/>
                <w:left w:val="none" w:sz="0" w:space="0" w:color="auto"/>
                <w:bottom w:val="single" w:sz="6" w:space="30" w:color="DDDDDD"/>
                <w:right w:val="none" w:sz="0" w:space="0" w:color="auto"/>
              </w:divBdr>
              <w:divsChild>
                <w:div w:id="851378246">
                  <w:marLeft w:val="0"/>
                  <w:marRight w:val="0"/>
                  <w:marTop w:val="0"/>
                  <w:marBottom w:val="0"/>
                  <w:divBdr>
                    <w:top w:val="none" w:sz="0" w:space="0" w:color="auto"/>
                    <w:left w:val="none" w:sz="0" w:space="0" w:color="auto"/>
                    <w:bottom w:val="none" w:sz="0" w:space="0" w:color="auto"/>
                    <w:right w:val="none" w:sz="0" w:space="0" w:color="auto"/>
                  </w:divBdr>
                  <w:divsChild>
                    <w:div w:id="1085687194">
                      <w:marLeft w:val="0"/>
                      <w:marRight w:val="0"/>
                      <w:marTop w:val="0"/>
                      <w:marBottom w:val="0"/>
                      <w:divBdr>
                        <w:top w:val="none" w:sz="0" w:space="0" w:color="auto"/>
                        <w:left w:val="none" w:sz="0" w:space="0" w:color="auto"/>
                        <w:bottom w:val="none" w:sz="0" w:space="0" w:color="auto"/>
                        <w:right w:val="none" w:sz="0" w:space="0" w:color="auto"/>
                      </w:divBdr>
                      <w:divsChild>
                        <w:div w:id="1904215315">
                          <w:marLeft w:val="0"/>
                          <w:marRight w:val="0"/>
                          <w:marTop w:val="0"/>
                          <w:marBottom w:val="0"/>
                          <w:divBdr>
                            <w:top w:val="none" w:sz="0" w:space="0" w:color="auto"/>
                            <w:left w:val="none" w:sz="0" w:space="0" w:color="auto"/>
                            <w:bottom w:val="none" w:sz="0" w:space="0" w:color="auto"/>
                            <w:right w:val="none" w:sz="0" w:space="0" w:color="auto"/>
                          </w:divBdr>
                          <w:divsChild>
                            <w:div w:id="751587957">
                              <w:marLeft w:val="0"/>
                              <w:marRight w:val="0"/>
                              <w:marTop w:val="0"/>
                              <w:marBottom w:val="0"/>
                              <w:divBdr>
                                <w:top w:val="none" w:sz="0" w:space="0" w:color="auto"/>
                                <w:left w:val="none" w:sz="0" w:space="0" w:color="auto"/>
                                <w:bottom w:val="none" w:sz="0" w:space="0" w:color="auto"/>
                                <w:right w:val="none" w:sz="0" w:space="0" w:color="auto"/>
                              </w:divBdr>
                              <w:divsChild>
                                <w:div w:id="961422710">
                                  <w:marLeft w:val="0"/>
                                  <w:marRight w:val="0"/>
                                  <w:marTop w:val="0"/>
                                  <w:marBottom w:val="0"/>
                                  <w:divBdr>
                                    <w:top w:val="none" w:sz="0" w:space="0" w:color="auto"/>
                                    <w:left w:val="none" w:sz="0" w:space="0" w:color="auto"/>
                                    <w:bottom w:val="none" w:sz="0" w:space="0" w:color="auto"/>
                                    <w:right w:val="none" w:sz="0" w:space="0" w:color="auto"/>
                                  </w:divBdr>
                                  <w:divsChild>
                                    <w:div w:id="92380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182180">
      <w:bodyDiv w:val="1"/>
      <w:marLeft w:val="0"/>
      <w:marRight w:val="0"/>
      <w:marTop w:val="0"/>
      <w:marBottom w:val="0"/>
      <w:divBdr>
        <w:top w:val="none" w:sz="0" w:space="0" w:color="auto"/>
        <w:left w:val="none" w:sz="0" w:space="0" w:color="auto"/>
        <w:bottom w:val="none" w:sz="0" w:space="0" w:color="auto"/>
        <w:right w:val="none" w:sz="0" w:space="0" w:color="auto"/>
      </w:divBdr>
    </w:div>
    <w:div w:id="2119789329">
      <w:bodyDiv w:val="1"/>
      <w:marLeft w:val="0"/>
      <w:marRight w:val="0"/>
      <w:marTop w:val="0"/>
      <w:marBottom w:val="0"/>
      <w:divBdr>
        <w:top w:val="none" w:sz="0" w:space="0" w:color="auto"/>
        <w:left w:val="none" w:sz="0" w:space="0" w:color="auto"/>
        <w:bottom w:val="none" w:sz="0" w:space="0" w:color="auto"/>
        <w:right w:val="none" w:sz="0" w:space="0" w:color="auto"/>
      </w:divBdr>
    </w:div>
    <w:div w:id="2122795215">
      <w:bodyDiv w:val="1"/>
      <w:marLeft w:val="0"/>
      <w:marRight w:val="0"/>
      <w:marTop w:val="0"/>
      <w:marBottom w:val="0"/>
      <w:divBdr>
        <w:top w:val="none" w:sz="0" w:space="0" w:color="auto"/>
        <w:left w:val="none" w:sz="0" w:space="0" w:color="auto"/>
        <w:bottom w:val="none" w:sz="0" w:space="0" w:color="auto"/>
        <w:right w:val="none" w:sz="0" w:space="0" w:color="auto"/>
      </w:divBdr>
    </w:div>
    <w:div w:id="2124839111">
      <w:bodyDiv w:val="1"/>
      <w:marLeft w:val="0"/>
      <w:marRight w:val="0"/>
      <w:marTop w:val="0"/>
      <w:marBottom w:val="0"/>
      <w:divBdr>
        <w:top w:val="none" w:sz="0" w:space="0" w:color="auto"/>
        <w:left w:val="none" w:sz="0" w:space="0" w:color="auto"/>
        <w:bottom w:val="none" w:sz="0" w:space="0" w:color="auto"/>
        <w:right w:val="none" w:sz="0" w:space="0" w:color="auto"/>
      </w:divBdr>
    </w:div>
    <w:div w:id="2130778968">
      <w:bodyDiv w:val="1"/>
      <w:marLeft w:val="0"/>
      <w:marRight w:val="0"/>
      <w:marTop w:val="0"/>
      <w:marBottom w:val="0"/>
      <w:divBdr>
        <w:top w:val="none" w:sz="0" w:space="0" w:color="auto"/>
        <w:left w:val="none" w:sz="0" w:space="0" w:color="auto"/>
        <w:bottom w:val="none" w:sz="0" w:space="0" w:color="auto"/>
        <w:right w:val="none" w:sz="0" w:space="0" w:color="auto"/>
      </w:divBdr>
    </w:div>
    <w:div w:id="2138259843">
      <w:bodyDiv w:val="1"/>
      <w:marLeft w:val="0"/>
      <w:marRight w:val="0"/>
      <w:marTop w:val="0"/>
      <w:marBottom w:val="0"/>
      <w:divBdr>
        <w:top w:val="none" w:sz="0" w:space="0" w:color="auto"/>
        <w:left w:val="none" w:sz="0" w:space="0" w:color="auto"/>
        <w:bottom w:val="none" w:sz="0" w:space="0" w:color="auto"/>
        <w:right w:val="none" w:sz="0" w:space="0" w:color="auto"/>
      </w:divBdr>
      <w:divsChild>
        <w:div w:id="131559177">
          <w:marLeft w:val="0"/>
          <w:marRight w:val="0"/>
          <w:marTop w:val="0"/>
          <w:marBottom w:val="0"/>
          <w:divBdr>
            <w:top w:val="none" w:sz="0" w:space="0" w:color="auto"/>
            <w:left w:val="none" w:sz="0" w:space="0" w:color="auto"/>
            <w:bottom w:val="none" w:sz="0" w:space="0" w:color="auto"/>
            <w:right w:val="none" w:sz="0" w:space="0" w:color="auto"/>
          </w:divBdr>
        </w:div>
        <w:div w:id="304940088">
          <w:marLeft w:val="0"/>
          <w:marRight w:val="0"/>
          <w:marTop w:val="0"/>
          <w:marBottom w:val="0"/>
          <w:divBdr>
            <w:top w:val="none" w:sz="0" w:space="0" w:color="auto"/>
            <w:left w:val="none" w:sz="0" w:space="0" w:color="auto"/>
            <w:bottom w:val="none" w:sz="0" w:space="0" w:color="auto"/>
            <w:right w:val="none" w:sz="0" w:space="0" w:color="auto"/>
          </w:divBdr>
        </w:div>
        <w:div w:id="879589127">
          <w:marLeft w:val="0"/>
          <w:marRight w:val="0"/>
          <w:marTop w:val="0"/>
          <w:marBottom w:val="0"/>
          <w:divBdr>
            <w:top w:val="none" w:sz="0" w:space="0" w:color="auto"/>
            <w:left w:val="none" w:sz="0" w:space="0" w:color="auto"/>
            <w:bottom w:val="none" w:sz="0" w:space="0" w:color="auto"/>
            <w:right w:val="none" w:sz="0" w:space="0" w:color="auto"/>
          </w:divBdr>
        </w:div>
        <w:div w:id="1277058090">
          <w:marLeft w:val="0"/>
          <w:marRight w:val="0"/>
          <w:marTop w:val="0"/>
          <w:marBottom w:val="0"/>
          <w:divBdr>
            <w:top w:val="none" w:sz="0" w:space="0" w:color="auto"/>
            <w:left w:val="none" w:sz="0" w:space="0" w:color="auto"/>
            <w:bottom w:val="none" w:sz="0" w:space="0" w:color="auto"/>
            <w:right w:val="none" w:sz="0" w:space="0" w:color="auto"/>
          </w:divBdr>
        </w:div>
        <w:div w:id="1434395069">
          <w:marLeft w:val="0"/>
          <w:marRight w:val="0"/>
          <w:marTop w:val="0"/>
          <w:marBottom w:val="0"/>
          <w:divBdr>
            <w:top w:val="none" w:sz="0" w:space="0" w:color="auto"/>
            <w:left w:val="none" w:sz="0" w:space="0" w:color="auto"/>
            <w:bottom w:val="none" w:sz="0" w:space="0" w:color="auto"/>
            <w:right w:val="none" w:sz="0" w:space="0" w:color="auto"/>
          </w:divBdr>
        </w:div>
        <w:div w:id="1459106495">
          <w:marLeft w:val="0"/>
          <w:marRight w:val="0"/>
          <w:marTop w:val="0"/>
          <w:marBottom w:val="0"/>
          <w:divBdr>
            <w:top w:val="none" w:sz="0" w:space="0" w:color="auto"/>
            <w:left w:val="none" w:sz="0" w:space="0" w:color="auto"/>
            <w:bottom w:val="none" w:sz="0" w:space="0" w:color="auto"/>
            <w:right w:val="none" w:sz="0" w:space="0" w:color="auto"/>
          </w:divBdr>
        </w:div>
        <w:div w:id="1662539745">
          <w:marLeft w:val="0"/>
          <w:marRight w:val="0"/>
          <w:marTop w:val="0"/>
          <w:marBottom w:val="0"/>
          <w:divBdr>
            <w:top w:val="none" w:sz="0" w:space="0" w:color="auto"/>
            <w:left w:val="none" w:sz="0" w:space="0" w:color="auto"/>
            <w:bottom w:val="none" w:sz="0" w:space="0" w:color="auto"/>
            <w:right w:val="none" w:sz="0" w:space="0" w:color="auto"/>
          </w:divBdr>
        </w:div>
        <w:div w:id="1696615126">
          <w:marLeft w:val="0"/>
          <w:marRight w:val="0"/>
          <w:marTop w:val="0"/>
          <w:marBottom w:val="0"/>
          <w:divBdr>
            <w:top w:val="none" w:sz="0" w:space="0" w:color="auto"/>
            <w:left w:val="none" w:sz="0" w:space="0" w:color="auto"/>
            <w:bottom w:val="none" w:sz="0" w:space="0" w:color="auto"/>
            <w:right w:val="none" w:sz="0" w:space="0" w:color="auto"/>
          </w:divBdr>
        </w:div>
        <w:div w:id="2010863959">
          <w:marLeft w:val="0"/>
          <w:marRight w:val="0"/>
          <w:marTop w:val="0"/>
          <w:marBottom w:val="0"/>
          <w:divBdr>
            <w:top w:val="none" w:sz="0" w:space="0" w:color="auto"/>
            <w:left w:val="none" w:sz="0" w:space="0" w:color="auto"/>
            <w:bottom w:val="none" w:sz="0" w:space="0" w:color="auto"/>
            <w:right w:val="none" w:sz="0" w:space="0" w:color="auto"/>
          </w:divBdr>
        </w:div>
        <w:div w:id="2062364879">
          <w:marLeft w:val="0"/>
          <w:marRight w:val="0"/>
          <w:marTop w:val="0"/>
          <w:marBottom w:val="0"/>
          <w:divBdr>
            <w:top w:val="none" w:sz="0" w:space="0" w:color="auto"/>
            <w:left w:val="none" w:sz="0" w:space="0" w:color="auto"/>
            <w:bottom w:val="none" w:sz="0" w:space="0" w:color="auto"/>
            <w:right w:val="none" w:sz="0" w:space="0" w:color="auto"/>
          </w:divBdr>
        </w:div>
      </w:divsChild>
    </w:div>
    <w:div w:id="2143384714">
      <w:bodyDiv w:val="1"/>
      <w:marLeft w:val="0"/>
      <w:marRight w:val="0"/>
      <w:marTop w:val="0"/>
      <w:marBottom w:val="0"/>
      <w:divBdr>
        <w:top w:val="none" w:sz="0" w:space="0" w:color="auto"/>
        <w:left w:val="none" w:sz="0" w:space="0" w:color="auto"/>
        <w:bottom w:val="none" w:sz="0" w:space="0" w:color="auto"/>
        <w:right w:val="none" w:sz="0" w:space="0" w:color="auto"/>
      </w:divBdr>
      <w:divsChild>
        <w:div w:id="693306942">
          <w:marLeft w:val="0"/>
          <w:marRight w:val="0"/>
          <w:marTop w:val="0"/>
          <w:marBottom w:val="0"/>
          <w:divBdr>
            <w:top w:val="none" w:sz="0" w:space="0" w:color="auto"/>
            <w:left w:val="none" w:sz="0" w:space="0" w:color="auto"/>
            <w:bottom w:val="none" w:sz="0" w:space="0" w:color="auto"/>
            <w:right w:val="none" w:sz="0" w:space="0" w:color="auto"/>
          </w:divBdr>
          <w:divsChild>
            <w:div w:id="1198810323">
              <w:marLeft w:val="0"/>
              <w:marRight w:val="0"/>
              <w:marTop w:val="0"/>
              <w:marBottom w:val="0"/>
              <w:divBdr>
                <w:top w:val="none" w:sz="0" w:space="0" w:color="auto"/>
                <w:left w:val="none" w:sz="0" w:space="0" w:color="auto"/>
                <w:bottom w:val="none" w:sz="0" w:space="0" w:color="auto"/>
                <w:right w:val="none" w:sz="0" w:space="0" w:color="auto"/>
              </w:divBdr>
              <w:divsChild>
                <w:div w:id="558901359">
                  <w:marLeft w:val="0"/>
                  <w:marRight w:val="0"/>
                  <w:marTop w:val="0"/>
                  <w:marBottom w:val="0"/>
                  <w:divBdr>
                    <w:top w:val="none" w:sz="0" w:space="0" w:color="auto"/>
                    <w:left w:val="none" w:sz="0" w:space="0" w:color="auto"/>
                    <w:bottom w:val="none" w:sz="0" w:space="0" w:color="auto"/>
                    <w:right w:val="none" w:sz="0" w:space="0" w:color="auto"/>
                  </w:divBdr>
                  <w:divsChild>
                    <w:div w:id="502820027">
                      <w:marLeft w:val="0"/>
                      <w:marRight w:val="0"/>
                      <w:marTop w:val="480"/>
                      <w:marBottom w:val="240"/>
                      <w:divBdr>
                        <w:top w:val="none" w:sz="0" w:space="0" w:color="auto"/>
                        <w:left w:val="none" w:sz="0" w:space="0" w:color="auto"/>
                        <w:bottom w:val="none" w:sz="0" w:space="0" w:color="auto"/>
                        <w:right w:val="none" w:sz="0" w:space="0" w:color="auto"/>
                      </w:divBdr>
                    </w:div>
                    <w:div w:id="1665433012">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 w:id="2144693900">
      <w:bodyDiv w:val="1"/>
      <w:marLeft w:val="0"/>
      <w:marRight w:val="0"/>
      <w:marTop w:val="0"/>
      <w:marBottom w:val="0"/>
      <w:divBdr>
        <w:top w:val="none" w:sz="0" w:space="0" w:color="auto"/>
        <w:left w:val="none" w:sz="0" w:space="0" w:color="auto"/>
        <w:bottom w:val="none" w:sz="0" w:space="0" w:color="auto"/>
        <w:right w:val="none" w:sz="0" w:space="0" w:color="auto"/>
      </w:divBdr>
      <w:divsChild>
        <w:div w:id="550460227">
          <w:marLeft w:val="0"/>
          <w:marRight w:val="0"/>
          <w:marTop w:val="0"/>
          <w:marBottom w:val="0"/>
          <w:divBdr>
            <w:top w:val="none" w:sz="0" w:space="0" w:color="auto"/>
            <w:left w:val="none" w:sz="0" w:space="0" w:color="auto"/>
            <w:bottom w:val="none" w:sz="0" w:space="0" w:color="auto"/>
            <w:right w:val="none" w:sz="0" w:space="0" w:color="auto"/>
          </w:divBdr>
          <w:divsChild>
            <w:div w:id="1167288148">
              <w:marLeft w:val="0"/>
              <w:marRight w:val="0"/>
              <w:marTop w:val="0"/>
              <w:marBottom w:val="0"/>
              <w:divBdr>
                <w:top w:val="none" w:sz="0" w:space="0" w:color="auto"/>
                <w:left w:val="none" w:sz="0" w:space="0" w:color="auto"/>
                <w:bottom w:val="none" w:sz="0" w:space="0" w:color="auto"/>
                <w:right w:val="none" w:sz="0" w:space="0" w:color="auto"/>
              </w:divBdr>
            </w:div>
          </w:divsChild>
        </w:div>
        <w:div w:id="1308902310">
          <w:marLeft w:val="0"/>
          <w:marRight w:val="0"/>
          <w:marTop w:val="0"/>
          <w:marBottom w:val="0"/>
          <w:divBdr>
            <w:top w:val="none" w:sz="0" w:space="0" w:color="auto"/>
            <w:left w:val="none" w:sz="0" w:space="0" w:color="auto"/>
            <w:bottom w:val="none" w:sz="0" w:space="0" w:color="auto"/>
            <w:right w:val="none" w:sz="0" w:space="0" w:color="auto"/>
          </w:divBdr>
          <w:divsChild>
            <w:div w:id="1169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ltum.lv/" TargetMode="External"/><Relationship Id="rId21" Type="http://schemas.openxmlformats.org/officeDocument/2006/relationships/hyperlink" Target="http://www.kp.gov.lv/" TargetMode="External"/><Relationship Id="rId42" Type="http://schemas.openxmlformats.org/officeDocument/2006/relationships/hyperlink" Target="https://likumi.lv/ta/id/355357-programmas-altum-aizdevumu-portfeli-ieklauto-darijumu-procentu-likmes-subsidijasistenosanas-noteikumi" TargetMode="External"/><Relationship Id="rId47" Type="http://schemas.openxmlformats.org/officeDocument/2006/relationships/hyperlink" Target="https://likumi.lv/ta/id/331946-par-valsts-petijumu-programmu-inovaciju-fonds-nozaru-petijumu-programma" TargetMode="External"/><Relationship Id="rId63" Type="http://schemas.openxmlformats.org/officeDocument/2006/relationships/hyperlink" Target="https://bis.gov.lv/bisp/lv/help/buvdarbu-zurnala-lejupieladesana" TargetMode="External"/><Relationship Id="rId68" Type="http://schemas.openxmlformats.org/officeDocument/2006/relationships/hyperlink" Target="https://www.em.gov.lv/lv/1212i-1-pasakums-energoefektivitates-paaugstinasana-uznemejdarbiba-ietverot-pareju-uz-atjaunojamo-energoresursu-tehnologiju-izmantosanu-siltumapgade" TargetMode="External"/><Relationship Id="rId84" Type="http://schemas.openxmlformats.org/officeDocument/2006/relationships/hyperlink" Target="https://tapportals.mk.gov.lv/attachments/legal_acts/document_versions/f2af8120-cfcb-4756-9510-76a647a26868/download" TargetMode="External"/><Relationship Id="rId89" Type="http://schemas.openxmlformats.org/officeDocument/2006/relationships/hyperlink" Target="https://www.csp.gov.lv/lv/jaunums/apstiprina-oficialas-statistikas-programmu-2025-2027-gadam?utm_source=https%3A%2F%2Fwww.google.com%2F" TargetMode="External"/><Relationship Id="rId16" Type="http://schemas.openxmlformats.org/officeDocument/2006/relationships/hyperlink" Target="http://www.liaa.gov.lv/" TargetMode="External"/><Relationship Id="rId11" Type="http://schemas.openxmlformats.org/officeDocument/2006/relationships/image" Target="media/image3.png"/><Relationship Id="rId32" Type="http://schemas.openxmlformats.org/officeDocument/2006/relationships/hyperlink" Target="https://www.em.gov.lv/lv/lielo-un-strategiski-nozimigo-investiciju-projektu-koordinacijas-padome" TargetMode="External"/><Relationship Id="rId37" Type="http://schemas.openxmlformats.org/officeDocument/2006/relationships/hyperlink" Target="https://www.izm.gov.lv/lv/jaunums/latvija-izveidos-nacionalo-mikroshemu-kompetences-centru?utm_source=https%3A%2F%2Fwww.google.com%2F" TargetMode="External"/><Relationship Id="rId53" Type="http://schemas.openxmlformats.org/officeDocument/2006/relationships/hyperlink" Target="https://www.em.gov.lv/lv/atbalsts-arvalstu-filmu-uznemsanai-un-dizpasakumu-organizesanai-latvija" TargetMode="External"/><Relationship Id="rId58" Type="http://schemas.openxmlformats.org/officeDocument/2006/relationships/hyperlink" Target="https://tapportals.mk.gov.lv/attachments/legal_acts/document_versions/710e094a-b4c8-4985-a6eb-0085bee72af0/download" TargetMode="External"/><Relationship Id="rId74" Type="http://schemas.openxmlformats.org/officeDocument/2006/relationships/hyperlink" Target="https://likumi.lv/ta/id/350801-noteikumi-par-iedzivotaju-nodrosinasanu-ar-pirmas-nepieciesamibas-precem-valsts-apdraudejuma-gadijuma" TargetMode="External"/><Relationship Id="rId79" Type="http://schemas.openxmlformats.org/officeDocument/2006/relationships/hyperlink" Target="https://eur-lex.europa.eu/eli/reg/2022/1925/oj?locale=lv" TargetMode="External"/><Relationship Id="rId5" Type="http://schemas.openxmlformats.org/officeDocument/2006/relationships/numbering" Target="numbering.xml"/><Relationship Id="rId90" Type="http://schemas.openxmlformats.org/officeDocument/2006/relationships/chart" Target="charts/chart1.xml"/><Relationship Id="rId95" Type="http://schemas.openxmlformats.org/officeDocument/2006/relationships/footer" Target="footer3.xml"/><Relationship Id="rId22" Type="http://schemas.openxmlformats.org/officeDocument/2006/relationships/hyperlink" Target="http://www.latvenergo.lv/" TargetMode="External"/><Relationship Id="rId27" Type="http://schemas.openxmlformats.org/officeDocument/2006/relationships/hyperlink" Target="http://www.rs.lv/" TargetMode="External"/><Relationship Id="rId43" Type="http://schemas.openxmlformats.org/officeDocument/2006/relationships/hyperlink" Target="https://tapportals.mk.gov.lv/attachments/legal_acts/document_versions/df665713-3ad5-43ba-95e5-2a3914b48b1e/download" TargetMode="External"/><Relationship Id="rId48" Type="http://schemas.openxmlformats.org/officeDocument/2006/relationships/hyperlink" Target="https://likumi.lv/ta/id/352914-par-ilgtermina-valsts-petijumu-programmu-inovaciju-fonds--ilgtermina-petijumu-programma" TargetMode="External"/><Relationship Id="rId64" Type="http://schemas.openxmlformats.org/officeDocument/2006/relationships/hyperlink" Target="https://likumi.lv/ta/id/306786-arhitektu-kompetences-parbaudes-iestazu-maksas-pakalpojumu-cenradis" TargetMode="External"/><Relationship Id="rId69" Type="http://schemas.openxmlformats.org/officeDocument/2006/relationships/hyperlink" Target="https://www.em.gov.lv/lv/1214i-investicija-energoefektivitates-uzlabosana-valsts-sektora-ekas-tsk-vesturiskajas-ekas" TargetMode="External"/><Relationship Id="rId80" Type="http://schemas.openxmlformats.org/officeDocument/2006/relationships/hyperlink" Target="https://eur-lex.europa.eu/eli/reg/2022/2560/oj/?locale=LV" TargetMode="External"/><Relationship Id="rId85" Type="http://schemas.openxmlformats.org/officeDocument/2006/relationships/hyperlink" Target="https://www.em.gov.lv/lv/latvijas-ekonomikas-attistibas-parskat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csb.gov.lv/" TargetMode="External"/><Relationship Id="rId25" Type="http://schemas.openxmlformats.org/officeDocument/2006/relationships/hyperlink" Target="https://www.lvs.lv/" TargetMode="External"/><Relationship Id="rId33" Type="http://schemas.openxmlformats.org/officeDocument/2006/relationships/hyperlink" Target="https://likumi.lv/ta/id/324615" TargetMode="External"/><Relationship Id="rId38" Type="http://schemas.openxmlformats.org/officeDocument/2006/relationships/hyperlink" Target="https://likumi.lv/ta/id/345479-eiropas-savienibas-atveselosanas-un-noturibas-mehanisma-plana-2-komponentes-digitala-transformacija-2-3-reformu-un-investiciju" TargetMode="External"/><Relationship Id="rId46" Type="http://schemas.openxmlformats.org/officeDocument/2006/relationships/hyperlink" Target="https://www.em.gov.lv/lv/starptautiska-izstade-expo-2025-osaka" TargetMode="External"/><Relationship Id="rId59" Type="http://schemas.openxmlformats.org/officeDocument/2006/relationships/hyperlink" Target="https://tapportals.mk.gov.lv/attachments/legal_acts/document_versions/2a9f7e06-1938-41fd-aae8-f07f4611087d/download" TargetMode="External"/><Relationship Id="rId67" Type="http://schemas.openxmlformats.org/officeDocument/2006/relationships/hyperlink" Target="https://www.em.gov.lv/lv/1215i-investicija-elektroenergijas-parvades-un-sadales-tiklu-modernizacija" TargetMode="External"/><Relationship Id="rId20" Type="http://schemas.openxmlformats.org/officeDocument/2006/relationships/hyperlink" Target="http://www.latak.gov.lv/" TargetMode="External"/><Relationship Id="rId41" Type="http://schemas.openxmlformats.org/officeDocument/2006/relationships/hyperlink" Target="https://likumi.lv/ta/id/333889-eiropas-savienibas-atveselosanas-un-noturibas-mehanisma-plana-2-2-reformu-un-investiciju-virziena-uznemumu-digitala-transformacija" TargetMode="External"/><Relationship Id="rId54" Type="http://schemas.openxmlformats.org/officeDocument/2006/relationships/hyperlink" Target="https://www.em.gov.lv/lv/sam-1236-pasakums-turisma-produktu-attistibas-programma" TargetMode="External"/><Relationship Id="rId62" Type="http://schemas.openxmlformats.org/officeDocument/2006/relationships/hyperlink" Target="https://bis.gov.lv/" TargetMode="External"/><Relationship Id="rId70" Type="http://schemas.openxmlformats.org/officeDocument/2006/relationships/hyperlink" Target="https://bis.gov.lv/lv/noderigi/tipveida-projekti/tipveida-projekts-103-serijas-daudzdzivoklu-dzivojamas-ekas-atjaunosanas-un-energoefektivitates-paaugstinasanai" TargetMode="External"/><Relationship Id="rId75" Type="http://schemas.openxmlformats.org/officeDocument/2006/relationships/hyperlink" Target="https://eur-lex.europa.eu/legal-content/LV/TXT/?uri=CELEX:32023L2225" TargetMode="External"/><Relationship Id="rId83" Type="http://schemas.openxmlformats.org/officeDocument/2006/relationships/hyperlink" Target="https://www.em.gov.lv/lv/media/15533/download?attachment" TargetMode="External"/><Relationship Id="rId88" Type="http://schemas.openxmlformats.org/officeDocument/2006/relationships/hyperlink" Target="https://tapportals.mk.gov.lv/structuralizer/data/nodes/f42d33db-0b4f-4442-874f-a4a4751d30fe/preview" TargetMode="External"/><Relationship Id="rId91" Type="http://schemas.openxmlformats.org/officeDocument/2006/relationships/hyperlink" Target="http://www.em.gov.lv" TargetMode="External"/><Relationship Id="rId96" Type="http://schemas.openxmlformats.org/officeDocument/2006/relationships/hyperlink" Target="https://likumi.lv/ta/id/357173-grozijumi-ministru-kabineta-2018-gada-11-decembra-instrukcija-nr-8-instrukcija-par-valsts-budzeta-tame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ikumi.lv/ta/id/317511-ekonomikas-ministrijas-nolikums" TargetMode="External"/><Relationship Id="rId23" Type="http://schemas.openxmlformats.org/officeDocument/2006/relationships/hyperlink" Target="https://www.possessor.gov.lv/" TargetMode="External"/><Relationship Id="rId28" Type="http://schemas.openxmlformats.org/officeDocument/2006/relationships/hyperlink" Target="http://www.lg.lv/" TargetMode="External"/><Relationship Id="rId36" Type="http://schemas.openxmlformats.org/officeDocument/2006/relationships/hyperlink" Target="https://likumi.lv/ta/id/349114-latvijas-atveselosanas-un-noturibas-mehanisma-plana-5-1-reformu-un-investiciju-virziena-produktivitates-paaugstinasana-caur" TargetMode="External"/><Relationship Id="rId49" Type="http://schemas.openxmlformats.org/officeDocument/2006/relationships/hyperlink" Target="https://www.em.gov.lv/lv/jaunums/nacionalais-maksliga-intelekta-centrs-inovativs-risinajums-petniecibas-un-attistibas-veicinasanai-uznemejdarbibas-izaugsmei-un-investiciju-piesaistei-maksliga-intelekta-joma" TargetMode="External"/><Relationship Id="rId57" Type="http://schemas.openxmlformats.org/officeDocument/2006/relationships/hyperlink" Target="https://tapportals.mk.gov.lv/attachments/legal_acts/document_versions/acafd6d0-88d4-41af-979f-84526d3320f3/download" TargetMode="External"/><Relationship Id="rId10" Type="http://schemas.openxmlformats.org/officeDocument/2006/relationships/endnotes" Target="endnotes.xml"/><Relationship Id="rId31" Type="http://schemas.openxmlformats.org/officeDocument/2006/relationships/hyperlink" Target="https://likumi.lv/ta/id/350569-inovativas-uznemejdarbibas-un-prioritaro-projektu-atbalsta-likums" TargetMode="External"/><Relationship Id="rId44" Type="http://schemas.openxmlformats.org/officeDocument/2006/relationships/hyperlink" Target="https://tapportals.mk.gov.lv/attachments/legal_acts/document_versions/dbd22b69-43a1-44a4-884e-7bd948f1db92/download" TargetMode="External"/><Relationship Id="rId52" Type="http://schemas.openxmlformats.org/officeDocument/2006/relationships/hyperlink" Target="https://www.em.gov.lv/lv/media/20607/download?attachment" TargetMode="External"/><Relationship Id="rId60" Type="http://schemas.openxmlformats.org/officeDocument/2006/relationships/hyperlink" Target="https://likumi.lv/ta/id/349352-enu-ekonomikas-ierobezosanas-plans-2024-2027-gadam" TargetMode="External"/><Relationship Id="rId65" Type="http://schemas.openxmlformats.org/officeDocument/2006/relationships/hyperlink" Target="https://likumi.lv/ta/id/357023-majoklu-pieejamibas-pamatnostadnu-20232027-gadam-istenosanas-plans-20242027-gadam" TargetMode="External"/><Relationship Id="rId73" Type="http://schemas.openxmlformats.org/officeDocument/2006/relationships/hyperlink" Target="https://likumi.lv/ta/id/312423-par-latvijas-nacionalo-energetikas-un-klimata-planu-20212030-gadam" TargetMode="External"/><Relationship Id="rId78" Type="http://schemas.openxmlformats.org/officeDocument/2006/relationships/hyperlink" Target="https://eur-lex.europa.eu/eli/reg/2022/2065/oj/?locale=LV" TargetMode="External"/><Relationship Id="rId81" Type="http://schemas.openxmlformats.org/officeDocument/2006/relationships/hyperlink" Target="https://eur-lex.europa.eu/eli/reg/2024/1781/oj/?locale=LV" TargetMode="External"/><Relationship Id="rId86" Type="http://schemas.openxmlformats.org/officeDocument/2006/relationships/hyperlink" Target="https://www.em.gov.lv/lv/media/20007/download?attachment" TargetMode="External"/><Relationship Id="rId94" Type="http://schemas.openxmlformats.org/officeDocument/2006/relationships/hyperlink" Target="https://www.em.gov.lv/lv/konsultativas-padomes"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www.ptac.gov.lv/" TargetMode="External"/><Relationship Id="rId39" Type="http://schemas.openxmlformats.org/officeDocument/2006/relationships/hyperlink" Target="https://likumi.lv/ta/id/335663-latvijas-atveselosanas-un-noturibas-mehanisma-plana-2-komponentes-digitala-transformacija-2-2-reformu-un-investiciju-virziena" TargetMode="External"/><Relationship Id="rId34" Type="http://schemas.openxmlformats.org/officeDocument/2006/relationships/hyperlink" Target="https://likumi.lv/ta/id/349113-latvijas-atveselosanas-un-noturibas-mehanisma-plana-12-reformu-un-investiciju-virziena-energoefektivitates-uzlabosana-1212i-investicijas-energoefektivitates-paaugstinasana-uznemejdarbiba-ietverot-pareju-uz-atjaunojamo-energoresursu-tehnologiju-izmantosanu-siltumapgade-un-petniecibas-un-attistibas-aktivitates-t-sk-bioekonomika-1212i2-pasakuma-inovativu-produktu-un-tehnologiju-izstrade-istenosanas-noteikumi" TargetMode="External"/><Relationship Id="rId50" Type="http://schemas.openxmlformats.org/officeDocument/2006/relationships/hyperlink" Target="https://tapportals.mk.gov.lv/attachments/legal_acts/document_versions/11e8d2eb-2c3a-43f0-9279-2a5446a3b4a9/download" TargetMode="External"/><Relationship Id="rId55" Type="http://schemas.openxmlformats.org/officeDocument/2006/relationships/hyperlink" Target="https://tapportals.mk.gov.lv/structuralizer/data/nodes/90e28390-38f5-48a1-b3a3-0662b7572614/preview" TargetMode="External"/><Relationship Id="rId76" Type="http://schemas.openxmlformats.org/officeDocument/2006/relationships/hyperlink" Target="https://eur-lex.europa.eu/legal-content/LV/TXT/?uri=celex:32023L2673" TargetMode="External"/><Relationship Id="rId97" Type="http://schemas.openxmlformats.org/officeDocument/2006/relationships/hyperlink" Target="https://likumi.lv/ta/id/360118-grozijumi-ministru-kabineta-2018-gada-10-aprila-instrukcija-nr-2-instrukcija-par-valsts-budzeta-izpildes-analizi-" TargetMode="External"/><Relationship Id="rId7" Type="http://schemas.openxmlformats.org/officeDocument/2006/relationships/settings" Target="settings.xml"/><Relationship Id="rId71" Type="http://schemas.openxmlformats.org/officeDocument/2006/relationships/hyperlink" Target="https://likumi.lv/ta/id/351984" TargetMode="External"/><Relationship Id="rId92" Type="http://schemas.openxmlformats.org/officeDocument/2006/relationships/hyperlink" Target="https://www.oecd.org/en/topics/sub-issues/economic-surveys/latvia-economic-snapshot.html" TargetMode="External"/><Relationship Id="rId2" Type="http://schemas.openxmlformats.org/officeDocument/2006/relationships/customXml" Target="../customXml/item2.xml"/><Relationship Id="rId29" Type="http://schemas.openxmlformats.org/officeDocument/2006/relationships/hyperlink" Target="https://tapportals.mk.gov.lv/legal_acts/3ee763e4-6022-41f5-a3d9-3055fdf261cb" TargetMode="External"/><Relationship Id="rId24" Type="http://schemas.openxmlformats.org/officeDocument/2006/relationships/hyperlink" Target="http://www.lnmc.lv/" TargetMode="External"/><Relationship Id="rId40" Type="http://schemas.openxmlformats.org/officeDocument/2006/relationships/hyperlink" Target="https://likumi.lv/ta/id/338779-latvijas-atveselosanas-un-noturibas-mehanisma-plana-2-komponentes-digitala-transformacija-2-2-reformu-un-investiciju-virziena" TargetMode="External"/><Relationship Id="rId45" Type="http://schemas.openxmlformats.org/officeDocument/2006/relationships/hyperlink" Target="https://tapportals.mk.gov.lv/attachments/legal_acts/document_versions/49868ff5-449d-4fee-8128-0e3b7ffafac0/download" TargetMode="External"/><Relationship Id="rId66" Type="http://schemas.openxmlformats.org/officeDocument/2006/relationships/hyperlink" Target="https://www.em.gov.lv/lv/1211i-investicija-daudzdzivoklu-maju-energoefektivitates-uzlabosana-un-pareja-uz-atjaunojamo-energoresursu-tehnologiju-izmantosanu" TargetMode="External"/><Relationship Id="rId87" Type="http://schemas.openxmlformats.org/officeDocument/2006/relationships/hyperlink" Target="https://tapportals.mk.gov.lv/attachments/legal_acts/document_versions/0875e3d0-a159-42bd-b4c3-18919ec22740/download" TargetMode="External"/><Relationship Id="rId61" Type="http://schemas.openxmlformats.org/officeDocument/2006/relationships/hyperlink" Target="https://www.em.gov.lv/lv/media/20655/download?attachment" TargetMode="External"/><Relationship Id="rId82" Type="http://schemas.openxmlformats.org/officeDocument/2006/relationships/hyperlink" Target="https://eur-lex.europa.eu/legal-content/LV/TXT/HTML/?uri=OJ:L_202402747" TargetMode="External"/><Relationship Id="rId19" Type="http://schemas.openxmlformats.org/officeDocument/2006/relationships/hyperlink" Target="http://bvkb.gov.lv/" TargetMode="External"/><Relationship Id="rId14" Type="http://schemas.openxmlformats.org/officeDocument/2006/relationships/footer" Target="footer2.xml"/><Relationship Id="rId30" Type="http://schemas.openxmlformats.org/officeDocument/2006/relationships/hyperlink" Target="https://www.fm.gov.lv/lv/fsp-2025-2028-gadam" TargetMode="External"/><Relationship Id="rId35" Type="http://schemas.openxmlformats.org/officeDocument/2006/relationships/hyperlink" Target="https://likumi.lv/ta/id/349112-latvijas-atveselosanas-un-noturibas-mehanisma-plana-2-2-reformu-un-investiciju-virziena-uznemumu-digitala-transformacija" TargetMode="External"/><Relationship Id="rId56" Type="http://schemas.openxmlformats.org/officeDocument/2006/relationships/hyperlink" Target="https://tapportals.mk.gov.lv/attachments/legal_acts/document_versions/d74114d6-f89f-46c7-b335-6ac631b1bcdb/download" TargetMode="External"/><Relationship Id="rId77" Type="http://schemas.openxmlformats.org/officeDocument/2006/relationships/hyperlink" Target="https://eur-lex.europa.eu/legal-content/LV/TXT/PDF/?uri=OJ:L_202400825" TargetMode="External"/><Relationship Id="rId8" Type="http://schemas.openxmlformats.org/officeDocument/2006/relationships/webSettings" Target="webSettings.xml"/><Relationship Id="rId51" Type="http://schemas.openxmlformats.org/officeDocument/2006/relationships/hyperlink" Target="https://www.em.gov.lv/lv/sam-4241-pasakums-atbalsta-pasakumi-nozaru-vajadzibas-balstitai-pieauguso-izglitibai-un-istenosanas-kartiba" TargetMode="External"/><Relationship Id="rId72" Type="http://schemas.openxmlformats.org/officeDocument/2006/relationships/hyperlink" Target="https://tapportals.mk.gov.lv/attachments/legal_acts/document_versions/12e29e27-4618-46d3-9bb7-432ded491e0b/download" TargetMode="External"/><Relationship Id="rId93" Type="http://schemas.openxmlformats.org/officeDocument/2006/relationships/hyperlink" Target="https://www.em.gov.lv/lv/ekonomikas-ministrijas-sadarbibas-partneri" TargetMode="External"/><Relationship Id="rId98"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smart-cities-marketplace.ec.europa.eu/news-and-events/events/smart-country-convention" TargetMode="External"/><Relationship Id="rId21" Type="http://schemas.openxmlformats.org/officeDocument/2006/relationships/hyperlink" Target="https://likumi.lv/ta/id/351829-eiropas-savienibas-kohezijas-politikas-programmas-2021-2027-gadam-4-2-4-specifiska-atbalsta-merka-veicinat-muzizglitibu" TargetMode="External"/><Relationship Id="rId42" Type="http://schemas.openxmlformats.org/officeDocument/2006/relationships/hyperlink" Target="https://likumi.lv/ta/id/348522-grozijumi-MK-2018-gada-20-marta-noteikumos-nr-169-buvspecialistu-kompetences-novertesanas-un-patstavigas-prakses" TargetMode="External"/><Relationship Id="rId47" Type="http://schemas.openxmlformats.org/officeDocument/2006/relationships/hyperlink" Target="https://likumi.lv/ta/id/349323-grozijumi-ministru-kabineta-2022-gada-14-julija-noteikumos-nr-459-noteikumi-par-atbalstu-dzivojamo-ires-maju-buvniecibai-eiropa" TargetMode="External"/><Relationship Id="rId63" Type="http://schemas.openxmlformats.org/officeDocument/2006/relationships/hyperlink" Target="https://tapportals.mk.gov.lv/meetings/protocols/dbed4a3a-d08e-4c7f-b337-4ef47dbc41d2" TargetMode="External"/><Relationship Id="rId68" Type="http://schemas.openxmlformats.org/officeDocument/2006/relationships/hyperlink" Target="https://eur-lex.europa.eu/legal-content/LV/TXT/?uri=celex:32023L2673" TargetMode="External"/><Relationship Id="rId84" Type="http://schemas.openxmlformats.org/officeDocument/2006/relationships/hyperlink" Target="https://tapportals.mk.gov.lv/legal_acts/0eee8c8d-e14f-4971-87db-d2186b7afdd0" TargetMode="External"/><Relationship Id="rId89" Type="http://schemas.openxmlformats.org/officeDocument/2006/relationships/hyperlink" Target="https://www.facebook.com/events/1191441378547303" TargetMode="External"/><Relationship Id="rId16" Type="http://schemas.openxmlformats.org/officeDocument/2006/relationships/hyperlink" Target="https://www.liaa.gov.lv/lv/jaunumi/expo-2025-osaka-japana" TargetMode="External"/><Relationship Id="rId11" Type="http://schemas.openxmlformats.org/officeDocument/2006/relationships/hyperlink" Target="https://tapportals.mk.gov.lv/legal_acts/%203215fe73-55ad-4657-a1b0-abe0b64f31c2" TargetMode="External"/><Relationship Id="rId32" Type="http://schemas.openxmlformats.org/officeDocument/2006/relationships/hyperlink" Target="https://tapportals.mk.gov.lv/legal_acts/%20b763e616-328a-4689-9741-51044c4f8a6c" TargetMode="External"/><Relationship Id="rId37" Type="http://schemas.openxmlformats.org/officeDocument/2006/relationships/hyperlink" Target="https://tapportals.mk.gov.lv/legal_acts/%2076f3072e-8e1c-4568-bb86-77c9b0ac385a" TargetMode="External"/><Relationship Id="rId53" Type="http://schemas.openxmlformats.org/officeDocument/2006/relationships/hyperlink" Target="https://likumi.lv/ta/id/357023-majoklu-pieejamibas-pamatnostadnu-20232027-gadam-istenosanas-plans-20242027-gadam" TargetMode="External"/><Relationship Id="rId58" Type="http://schemas.openxmlformats.org/officeDocument/2006/relationships/hyperlink" Target="https://likumi.lv/ta/id/354754-grozijumi-MK-2022-gada-20-septembra-noteikumos-nr-594-ES-atveselosanas-un-noturibas-mehanisma-pl" TargetMode="External"/><Relationship Id="rId74" Type="http://schemas.openxmlformats.org/officeDocument/2006/relationships/hyperlink" Target="https://likumi.lv/ta/id/351985-noteikumi-par-valsts-metrologiskajai-kontrolei-paklauto-merisanas-lidzeklu-sarakstu" TargetMode="External"/><Relationship Id="rId79" Type="http://schemas.openxmlformats.org/officeDocument/2006/relationships/hyperlink" Target="https://titania.saeima.lv/LIVS14/saeimalivs_lmp.nsf/WEBRespDocumByNum?OpenView&amp;restricttocategory=503/Lm14|2080A|" TargetMode="External"/><Relationship Id="rId5" Type="http://schemas.openxmlformats.org/officeDocument/2006/relationships/hyperlink" Target="https://www.vestnesis.lv/op/2024/211.9" TargetMode="External"/><Relationship Id="rId90" Type="http://schemas.openxmlformats.org/officeDocument/2006/relationships/hyperlink" Target="https://www.em.gov.lv/lv/jaunums/konference-diskute-par-birokratijas-mazinasanu-buvnieciba-paveikto-un-nakotnes-izaicinajumiem" TargetMode="External"/><Relationship Id="rId14" Type="http://schemas.openxmlformats.org/officeDocument/2006/relationships/hyperlink" Target="https://www.vestnesis.lv/op/2024/27.9" TargetMode="External"/><Relationship Id="rId22" Type="http://schemas.openxmlformats.org/officeDocument/2006/relationships/hyperlink" Target="https://likumi.lv/ta/id/353169-ES-kohezijas-politikas-programmas-2021-2027-gadam-4-2-prioritara-virziena-izglitiba-prasmes-un-muzizglitiba" TargetMode="External"/><Relationship Id="rId27" Type="http://schemas.openxmlformats.org/officeDocument/2006/relationships/hyperlink" Target="https://likumi.lv/ta/id/344776" TargetMode="External"/><Relationship Id="rId30" Type="http://schemas.openxmlformats.org/officeDocument/2006/relationships/hyperlink" Target="https://likumi.lv/ta/id/356198-bpar-finansu-lidzeklu-pieskirsanu-no-valsts-budzeta-programmasbblidzekli-neparedzetiem-gadijumiemb?&amp;search=on" TargetMode="External"/><Relationship Id="rId35" Type="http://schemas.openxmlformats.org/officeDocument/2006/relationships/hyperlink" Target="https://likumi.lv/ta/id/358476-grozijumi-likuma-par-N&#298;-ierakstisanu-zemesgramata-" TargetMode="External"/><Relationship Id="rId43" Type="http://schemas.openxmlformats.org/officeDocument/2006/relationships/hyperlink" Target="https://likumi.lv/ta/id/349736-grozijumi-MK-2011-gada-3-maija-noteikumos-nr-343-dzivojamo-maju-parvaldnieku-registra-vesanas-un-aktualizesanas-" TargetMode="External"/><Relationship Id="rId48" Type="http://schemas.openxmlformats.org/officeDocument/2006/relationships/hyperlink" Target="https://likumi.lv/ta/id/352746-grozijumi-dzivokla-ipasuma-likuma" TargetMode="External"/><Relationship Id="rId56" Type="http://schemas.openxmlformats.org/officeDocument/2006/relationships/hyperlink" Target="https://likumi.lv/ta/id/358334-grozijumi-MK-2022-gada-14-julija-noteikumos-nr-460-ES-ANM-plana" TargetMode="External"/><Relationship Id="rId64" Type="http://schemas.openxmlformats.org/officeDocument/2006/relationships/hyperlink" Target="https://tapportals.mk.gov.lv/legal_acts/%204c6896a8-a692-41a1-83f6-a05d36c9507a" TargetMode="External"/><Relationship Id="rId69" Type="http://schemas.openxmlformats.org/officeDocument/2006/relationships/hyperlink" Target="https://tapportals.mk.gov.lv/legal_acts/%207199a72a-34f0-4eb8-b6d5-25134014eeb3" TargetMode="External"/><Relationship Id="rId77" Type="http://schemas.openxmlformats.org/officeDocument/2006/relationships/hyperlink" Target="https://eur-lex.europa.eu/legal-content/LV/TXT/HTML/?uri=OJ:L_202402747" TargetMode="External"/><Relationship Id="rId8" Type="http://schemas.openxmlformats.org/officeDocument/2006/relationships/hyperlink" Target="https://tapportals.mk.gov.lv/legal_acts/25e85d8b-d502-4920-8b75-0623467c837b" TargetMode="External"/><Relationship Id="rId51" Type="http://schemas.openxmlformats.org/officeDocument/2006/relationships/hyperlink" Target="https://likumi.lv/ta/id/350794-grozijumi-ministru-kabineta-2018-gada-20-februara-noteikumos-nr-95-noteikumi-par-valsts-palidzibu-dzivojamas-telpas-iegadei-vai" TargetMode="External"/><Relationship Id="rId72" Type="http://schemas.openxmlformats.org/officeDocument/2006/relationships/hyperlink" Target="https://likumi.lv/ta/id/357818-grozijumi-likuma-par-bistamo-iekartu-tehnisko-" TargetMode="External"/><Relationship Id="rId80" Type="http://schemas.openxmlformats.org/officeDocument/2006/relationships/hyperlink" Target="https://titania.saeima.lv/LIVS14/saeimalivs_lmp.nsf/WEBRespDocumByNum?OpenView&amp;restricttocategory=503/Lm14|2080B|" TargetMode="External"/><Relationship Id="rId85" Type="http://schemas.openxmlformats.org/officeDocument/2006/relationships/hyperlink" Target="https://likumi.lv/ta/id/357173-grozijumi-MK-2018-gada-11-decembra-instrukcija-nr-8-instrukcija-par-valsts-budzeta-tamem-" TargetMode="External"/><Relationship Id="rId3" Type="http://schemas.openxmlformats.org/officeDocument/2006/relationships/hyperlink" Target="https://likumi.lv/ta/id/351222-grozijumi-MK-2010-gada-10-augusta-noteikumos-nr-774-lielo-un-strategiski-nozimigo-investiciju-projektu-koordinac" TargetMode="External"/><Relationship Id="rId12" Type="http://schemas.openxmlformats.org/officeDocument/2006/relationships/hyperlink" Target="https://tapportals.mk.gov.lv/%20legal_acts/%20c69a0fef-1f92-494a-85b7-5c893a4c842c" TargetMode="External"/><Relationship Id="rId17" Type="http://schemas.openxmlformats.org/officeDocument/2006/relationships/hyperlink" Target="https://www.em.gov.lv/lv/jaunums/prezente-baltijas-paviljona-konceptu-izstadei-expo-2025-osaka" TargetMode="External"/><Relationship Id="rId25" Type="http://schemas.openxmlformats.org/officeDocument/2006/relationships/hyperlink" Target="https://likumi.lv/ta/id/357138-grozijumi-MK-2014-gada-28-janvara-noteikumos-nr-55-noteikumi-par-arzemnieku-nodarbinasanu" TargetMode="External"/><Relationship Id="rId33" Type="http://schemas.openxmlformats.org/officeDocument/2006/relationships/hyperlink" Target="https://tapportals.mk.gov.lv/legal_acts/%206fd54ef9-9e49-4770-8e4c-dc0cf993f92d" TargetMode="External"/><Relationship Id="rId38" Type="http://schemas.openxmlformats.org/officeDocument/2006/relationships/hyperlink" Target="https://likumi.lv/ta/id/352725-grozijumi-MK-2020-gada-7-janvara-noteikumos-nr-21-kartiba-kada-elektroniskas-darba-laika-uzskaites-sistemas-dati" TargetMode="External"/><Relationship Id="rId46" Type="http://schemas.openxmlformats.org/officeDocument/2006/relationships/hyperlink" Target="https://likumi.lv/ta/id/345674-eiropas-savienibas-kohezijas-politikas-programmas-2021-2027-gadam-4-3-1-specifiska-atbalsta-merka-veicinat-sociali-atstumto" TargetMode="External"/><Relationship Id="rId59" Type="http://schemas.openxmlformats.org/officeDocument/2006/relationships/hyperlink" Target="https://likumi.lv/ta/id/357137-grozijumi-MK-2023-gada-8-augusta-noteikumos-nr-443-ES-atveselosanas-un-noturibas-mehanisma-plana" TargetMode="External"/><Relationship Id="rId67" Type="http://schemas.openxmlformats.org/officeDocument/2006/relationships/hyperlink" Target="https://eur-lex.europa.eu/eli/reg/2024/1252/oj/lav" TargetMode="External"/><Relationship Id="rId20" Type="http://schemas.openxmlformats.org/officeDocument/2006/relationships/hyperlink" Target="https://tapportals.mk.gov.lv/legal_acts/2d477536-f88c-439c-a768-7f9cb025f7d9" TargetMode="External"/><Relationship Id="rId41" Type="http://schemas.openxmlformats.org/officeDocument/2006/relationships/hyperlink" Target="https://likumi.lv/ta/id/360270-grozijumi-MK-2014-gada-2-septembra-noteikumos-nr-529-eku-buvnoteikumi-" TargetMode="External"/><Relationship Id="rId54" Type="http://schemas.openxmlformats.org/officeDocument/2006/relationships/hyperlink" Target="https://likumi.lv/ta/id/334084-ES-atveselosanas-un-noturibas-mehanisma-plana-1-2-reformu-un-investiciju-virziena-energoefektivitates-uzlabosana" TargetMode="External"/><Relationship Id="rId62" Type="http://schemas.openxmlformats.org/officeDocument/2006/relationships/hyperlink" Target="https://likumi.lv/ta/id/360793-valsts-naftas-produktu-drosibas-rezervju-veidosanas-un-uzturesanas-kartiba" TargetMode="External"/><Relationship Id="rId70" Type="http://schemas.openxmlformats.org/officeDocument/2006/relationships/hyperlink" Target="https://likumi.lv/ta/id/352612-grozijumi-informacijas-sabiedriba-pakalpojumu-likuma" TargetMode="External"/><Relationship Id="rId75" Type="http://schemas.openxmlformats.org/officeDocument/2006/relationships/hyperlink" Target="https://likumi.lv/ta/id/351986-grozijumi-MK-2006-gada-5-decembra-noteikumos-nr-981-noteikumi-par-merisanas-lidzeklu-atkartoto-verificesanu-veri" TargetMode="External"/><Relationship Id="rId83" Type="http://schemas.openxmlformats.org/officeDocument/2006/relationships/hyperlink" Target="https://tapportals.mk.gov.lv/legal_acts/da4f644c-8ad2-4724-9490-d45094ac4758" TargetMode="External"/><Relationship Id="rId88" Type="http://schemas.openxmlformats.org/officeDocument/2006/relationships/hyperlink" Target="https://www.youtube.com/watch?v=6dQM6bhpZZE" TargetMode="External"/><Relationship Id="rId91" Type="http://schemas.openxmlformats.org/officeDocument/2006/relationships/hyperlink" Target="https://likumi.lv/ta/id/347449-noteikumi-par-oficialas-statistikas-programmu-20242026-gadam" TargetMode="External"/><Relationship Id="rId1" Type="http://schemas.openxmlformats.org/officeDocument/2006/relationships/hyperlink" Target="https://www.em.gov.lv/lv/es-fondu-atbalsts-2021-2027" TargetMode="External"/><Relationship Id="rId6" Type="http://schemas.openxmlformats.org/officeDocument/2006/relationships/hyperlink" Target="https://www.em.gov.lv/lv/jaunums/valdiba-lemj-piedalities-es-konkursa-nacionala-mikroshemu-kompetences-centra-izveidei-latvija" TargetMode="External"/><Relationship Id="rId15" Type="http://schemas.openxmlformats.org/officeDocument/2006/relationships/hyperlink" Target="https://www.em.gov.lv/lv/starptautiska-izstade-expo-2025-osaka" TargetMode="External"/><Relationship Id="rId23" Type="http://schemas.openxmlformats.org/officeDocument/2006/relationships/hyperlink" Target="https://likumi.lv/ta/id/352613-grozijumi-imigracijas-likuma" TargetMode="External"/><Relationship Id="rId28" Type="http://schemas.openxmlformats.org/officeDocument/2006/relationships/hyperlink" Target="https://www.vestnesis.lv/op/2024/82.11" TargetMode="External"/><Relationship Id="rId36" Type="http://schemas.openxmlformats.org/officeDocument/2006/relationships/hyperlink" Target="https://likumi.lv/ta/id/356597-grozijumi-teritorijas-attistibas-planosanas-likuma" TargetMode="External"/><Relationship Id="rId49" Type="http://schemas.openxmlformats.org/officeDocument/2006/relationships/hyperlink" Target="https://tapportals.mk.gov.lv/legal_acts/a92f2f55-d5c1-4c9f-80af-6514b3d58912" TargetMode="External"/><Relationship Id="rId57" Type="http://schemas.openxmlformats.org/officeDocument/2006/relationships/hyperlink" Target="https://likumi.lv/ta/id/337225-ES-atveselosanas-un-noturibas-mehanisma-plana-1-2-reformu-un-investiciju-virziena-energoefektivitates-uzlabosana" TargetMode="External"/><Relationship Id="rId10" Type="http://schemas.openxmlformats.org/officeDocument/2006/relationships/hyperlink" Target="https://eur-lex.europa.eu/legal-content/LV/TXT/?uri=uriserv%3AOJ.L_.2023.229.01.0001.01.ENG" TargetMode="External"/><Relationship Id="rId31" Type="http://schemas.openxmlformats.org/officeDocument/2006/relationships/hyperlink" Target="https://tapportals.mk.gov.lv/legal_acts/%202bf125eb-3658-4600-a50b-2313a6b2d72b" TargetMode="External"/><Relationship Id="rId44" Type="http://schemas.openxmlformats.org/officeDocument/2006/relationships/hyperlink" Target="https://likumi.lv/ta/id/354431-grozijums-MK-2019-gada-7-maija-noteikumos-nr-189-arhitektu-kompetences-parbaudes-iestazu-maksas-pakalpojumu-cenr" TargetMode="External"/><Relationship Id="rId52" Type="http://schemas.openxmlformats.org/officeDocument/2006/relationships/hyperlink" Target="https://likumi.lv/ta/id/354753-grozijumi-ministru-kabineta-2018-gada-20-februara-noteikumos-nr-95-noteikumi-par-valsts-palidzibu-dzivojamas-telpas-iegadei-vai" TargetMode="External"/><Relationship Id="rId60" Type="http://schemas.openxmlformats.org/officeDocument/2006/relationships/hyperlink" Target="https://likumi.lv/ta/id/348572-grozijumi-energetikas-likuma" TargetMode="External"/><Relationship Id="rId65" Type="http://schemas.openxmlformats.org/officeDocument/2006/relationships/hyperlink" Target="https://likumi.lv/ta/id/357146-grozijumi-energetikas-likuma" TargetMode="External"/><Relationship Id="rId73" Type="http://schemas.openxmlformats.org/officeDocument/2006/relationships/hyperlink" Target="https://likumi.lv/ta/id/350311-grozijumi-likuma-par-merijumu-vienotibu-" TargetMode="External"/><Relationship Id="rId78" Type="http://schemas.openxmlformats.org/officeDocument/2006/relationships/hyperlink" Target="https://tapportals.mk.gov.lv/legal_acts/3ee763e4-6022-41f5-a3d9-3055fdf261cb" TargetMode="External"/><Relationship Id="rId81" Type="http://schemas.openxmlformats.org/officeDocument/2006/relationships/hyperlink" Target="https://titania.saeima.lv/LIVS14/SaeimaLIVS2_DK.nsf/DK?ReadForm&amp;nr=20377aad-9248-4dcc-a7c1-976ba497133d&amp;stage=6" TargetMode="External"/><Relationship Id="rId86" Type="http://schemas.openxmlformats.org/officeDocument/2006/relationships/hyperlink" Target="https://likumi.lv/ta/id/%20360118-grozijumi-MK-2018-gada-10-aprila-instrukcija-nr-2-instrukcija-par-valsts-budzeta-izpildes-analizi-" TargetMode="External"/><Relationship Id="rId4" Type="http://schemas.openxmlformats.org/officeDocument/2006/relationships/hyperlink" Target="https://likumi.lv/ta/id/324615-noteikumi-par-aizdevumiem-ar-kapitala-atlaidi-investiciju-projektiem-komersantiem-konkuretspejas-veicinasanai" TargetMode="External"/><Relationship Id="rId9" Type="http://schemas.openxmlformats.org/officeDocument/2006/relationships/hyperlink" Target="https://commission.europa.eu/strategy-and-policy/priorities-2019-2024/europe-fit-digital-age/european-chips-act_lv" TargetMode="External"/><Relationship Id="rId13" Type="http://schemas.openxmlformats.org/officeDocument/2006/relationships/hyperlink" Target="https://www.vestnesis.lv/op/%202024/27.10" TargetMode="External"/><Relationship Id="rId18" Type="http://schemas.openxmlformats.org/officeDocument/2006/relationships/hyperlink" Target="https://likumi.lv/ta/id/357463-grozijumi-zinatniskas-darbibas-likuma" TargetMode="External"/><Relationship Id="rId39" Type="http://schemas.openxmlformats.org/officeDocument/2006/relationships/hyperlink" Target="https://www.bvkb.gov.lv/lv/pakalpojumi/elektroniskas-darba-laika-uzskaites-sistemas-edlus-datu-iesniegsana-vienota-elektroniskas-darba-laika-uzskaites-datubaze-vedludb" TargetMode="External"/><Relationship Id="rId34" Type="http://schemas.openxmlformats.org/officeDocument/2006/relationships/hyperlink" Target="https://tapportals.mk.gov.lv/legal_acts/%205b9161db-61e7-44a4-bc75-961773e11844" TargetMode="External"/><Relationship Id="rId50" Type="http://schemas.openxmlformats.org/officeDocument/2006/relationships/hyperlink" Target="https://tapportals.mk.gov.lv/legal_acts/cf138821-d579-4950-9b45-093b70341be0" TargetMode="External"/><Relationship Id="rId55" Type="http://schemas.openxmlformats.org/officeDocument/2006/relationships/hyperlink" Target="https://likumi.lv/ta/id/352690-grozijumi-MK-2022-gada-14-julija-noteikumos-nr-460-ES-ANM-plana" TargetMode="External"/><Relationship Id="rId76" Type="http://schemas.openxmlformats.org/officeDocument/2006/relationships/hyperlink" Target="https://eur-lex.europa.eu/eli/reg/2024/1781/oj/?locale=LV" TargetMode="External"/><Relationship Id="rId7" Type="http://schemas.openxmlformats.org/officeDocument/2006/relationships/hyperlink" Target="https://tapportals.mk.gov.lv/attachments/legal_acts/document_versions/60471270-599b-4a76-a9af-8c8e9c05466a/download" TargetMode="External"/><Relationship Id="rId71" Type="http://schemas.openxmlformats.org/officeDocument/2006/relationships/hyperlink" Target="https://www.em.gov.lv/lv/jaunums/ekonomikas-ministrija-pateretajiem-ir-tiesibas-sanemt-skaidru-precizu-un-saprotamu-informaciju-par-apdrosinasanas-polises-nosacijumiem" TargetMode="External"/><Relationship Id="rId92" Type="http://schemas.openxmlformats.org/officeDocument/2006/relationships/hyperlink" Target="https://likumi.lv/ta/id/357495-noteikumi-par-oficialas-statistikas-programmu-20252027gadam" TargetMode="External"/><Relationship Id="rId2" Type="http://schemas.openxmlformats.org/officeDocument/2006/relationships/hyperlink" Target="https://www.em.gov.lv/lv/atveselosanas-un-noturibas-mehanisms" TargetMode="External"/><Relationship Id="rId29" Type="http://schemas.openxmlformats.org/officeDocument/2006/relationships/hyperlink" Target="https://tapportals.mk.gov.lv/legal_acts/%20fa30ec0b-0600-42c6-8243-5be4346e237d" TargetMode="External"/><Relationship Id="rId24" Type="http://schemas.openxmlformats.org/officeDocument/2006/relationships/hyperlink" Target="https://likumi.lv/ta/id/349649-grozijumi-MK-2017-gada-25-aprila-noteikumos-nr-225-noteikumi-par-arzemniekam-nepieciesamo-finansu-lidzeklu-apmer" TargetMode="External"/><Relationship Id="rId40" Type="http://schemas.openxmlformats.org/officeDocument/2006/relationships/hyperlink" Target="https://tapportals.mk.gov.lv/legal_acts/60e50b96-e468-49e9-adaa-baf4c7d0154c" TargetMode="External"/><Relationship Id="rId45" Type="http://schemas.openxmlformats.org/officeDocument/2006/relationships/hyperlink" Target="https://likumi.lv/ta/id/356089-par-delegesanas-ligumu-slegsanu" TargetMode="External"/><Relationship Id="rId66" Type="http://schemas.openxmlformats.org/officeDocument/2006/relationships/hyperlink" Target="https://eur-lex.europa.eu/legal-content/LV/TXT/?uri=OJ:L_202401735" TargetMode="External"/><Relationship Id="rId87" Type="http://schemas.openxmlformats.org/officeDocument/2006/relationships/hyperlink" Target="https://ppdb.mk.gov.lv/iesniedzejinstitiucijas/ekonomikas-ministrija/" TargetMode="External"/><Relationship Id="rId61" Type="http://schemas.openxmlformats.org/officeDocument/2006/relationships/hyperlink" Target="https://tapportals.mk.gov.lv/legal_acts/%20a58150e2-8df5-4593-8e12-6c534f95fd88" TargetMode="External"/><Relationship Id="rId82" Type="http://schemas.openxmlformats.org/officeDocument/2006/relationships/hyperlink" Target="https://www.em.gov.lv/lv/ekonomiska-situacija" TargetMode="External"/><Relationship Id="rId19" Type="http://schemas.openxmlformats.org/officeDocument/2006/relationships/hyperlink" Target="https://likumi.lv/ta/id/354430-grozijums-MK-2023-gada-6-junija-noteikumos-nr-290-cilvekkapitala-attistibas-padomes-nolikum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4584762707008"/>
          <c:y val="0.10967961826857532"/>
          <c:w val="0.84279525210472173"/>
          <c:h val="0.76626947705156501"/>
        </c:manualLayout>
      </c:layout>
      <c:barChart>
        <c:barDir val="col"/>
        <c:grouping val="stacked"/>
        <c:varyColors val="0"/>
        <c:ser>
          <c:idx val="0"/>
          <c:order val="0"/>
          <c:tx>
            <c:strRef>
              <c:f>Sheet1!$B$1</c:f>
              <c:strCache>
                <c:ptCount val="1"/>
                <c:pt idx="0">
                  <c:v>Pamatfunkciju īstenošanai</c:v>
                </c:pt>
              </c:strCache>
            </c:strRef>
          </c:tx>
          <c:spPr>
            <a:solidFill>
              <a:srgbClr val="00859B"/>
            </a:solidFill>
            <a:ln>
              <a:solidFill>
                <a:srgbClr val="00859B"/>
              </a:solid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2022.gads</c:v>
                </c:pt>
                <c:pt idx="1">
                  <c:v>2023.gads</c:v>
                </c:pt>
                <c:pt idx="2">
                  <c:v>2024.gads</c:v>
                </c:pt>
              </c:strCache>
            </c:strRef>
          </c:cat>
          <c:val>
            <c:numRef>
              <c:f>Sheet1!$B$2:$B$4</c:f>
              <c:numCache>
                <c:formatCode>General</c:formatCode>
                <c:ptCount val="3"/>
                <c:pt idx="0">
                  <c:v>941.1</c:v>
                </c:pt>
                <c:pt idx="1">
                  <c:v>581.29999999999995</c:v>
                </c:pt>
                <c:pt idx="2" formatCode="0.0">
                  <c:v>274</c:v>
                </c:pt>
              </c:numCache>
            </c:numRef>
          </c:val>
          <c:extLst>
            <c:ext xmlns:c16="http://schemas.microsoft.com/office/drawing/2014/chart" uri="{C3380CC4-5D6E-409C-BE32-E72D297353CC}">
              <c16:uniqueId val="{00000000-25FA-4054-8B4D-1C275A400771}"/>
            </c:ext>
          </c:extLst>
        </c:ser>
        <c:ser>
          <c:idx val="1"/>
          <c:order val="1"/>
          <c:tx>
            <c:strRef>
              <c:f>Sheet1!$C$1</c:f>
              <c:strCache>
                <c:ptCount val="1"/>
                <c:pt idx="0">
                  <c:v>ES politiku instrumenti</c:v>
                </c:pt>
              </c:strCache>
            </c:strRef>
          </c:tx>
          <c:spPr>
            <a:solidFill>
              <a:srgbClr val="002060"/>
            </a:solidFill>
            <a:ln>
              <a:solidFill>
                <a:schemeClr val="accent1"/>
              </a:solidFill>
            </a:ln>
            <a:effectLst/>
          </c:spPr>
          <c:invertIfNegative val="0"/>
          <c:dLbls>
            <c:dLbl>
              <c:idx val="0"/>
              <c:layout>
                <c:manualLayout>
                  <c:x val="-3.9769337840524959E-3"/>
                  <c:y val="-7.498295841854130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FA-4054-8B4D-1C275A400771}"/>
                </c:ext>
              </c:extLst>
            </c:dLbl>
            <c:dLbl>
              <c:idx val="1"/>
              <c:layout>
                <c:manualLayout>
                  <c:x val="3.976803115593272E-3"/>
                  <c:y val="-0.1041375403614116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5FA-4054-8B4D-1C275A400771}"/>
                </c:ext>
              </c:extLst>
            </c:dLbl>
            <c:dLbl>
              <c:idx val="2"/>
              <c:layout>
                <c:manualLayout>
                  <c:x val="7.9538675681049918E-3"/>
                  <c:y val="-8.86162235855487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5FA-4054-8B4D-1C275A400771}"/>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2022.gads</c:v>
                </c:pt>
                <c:pt idx="1">
                  <c:v>2023.gads</c:v>
                </c:pt>
                <c:pt idx="2">
                  <c:v>2024.gads</c:v>
                </c:pt>
              </c:strCache>
            </c:strRef>
          </c:cat>
          <c:val>
            <c:numRef>
              <c:f>Sheet1!$C$2:$C$4</c:f>
              <c:numCache>
                <c:formatCode>General</c:formatCode>
                <c:ptCount val="3"/>
                <c:pt idx="0">
                  <c:v>37.1</c:v>
                </c:pt>
                <c:pt idx="1">
                  <c:v>150.80000000000001</c:v>
                </c:pt>
                <c:pt idx="2">
                  <c:v>149.19999999999999</c:v>
                </c:pt>
              </c:numCache>
            </c:numRef>
          </c:val>
          <c:extLst>
            <c:ext xmlns:c16="http://schemas.microsoft.com/office/drawing/2014/chart" uri="{C3380CC4-5D6E-409C-BE32-E72D297353CC}">
              <c16:uniqueId val="{00000004-25FA-4054-8B4D-1C275A400771}"/>
            </c:ext>
          </c:extLst>
        </c:ser>
        <c:dLbls>
          <c:dLblPos val="ctr"/>
          <c:showLegendKey val="0"/>
          <c:showVal val="1"/>
          <c:showCatName val="0"/>
          <c:showSerName val="0"/>
          <c:showPercent val="0"/>
          <c:showBubbleSize val="0"/>
        </c:dLbls>
        <c:gapWidth val="70"/>
        <c:overlap val="100"/>
        <c:axId val="201181568"/>
        <c:axId val="6753680"/>
      </c:barChart>
      <c:catAx>
        <c:axId val="20118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6753680"/>
        <c:crosses val="autoZero"/>
        <c:auto val="1"/>
        <c:lblAlgn val="ctr"/>
        <c:lblOffset val="100"/>
        <c:noMultiLvlLbl val="0"/>
      </c:catAx>
      <c:valAx>
        <c:axId val="6753680"/>
        <c:scaling>
          <c:orientation val="minMax"/>
          <c:max val="10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01181568"/>
        <c:crosses val="autoZero"/>
        <c:crossBetween val="between"/>
        <c:majorUnit val="200"/>
      </c:valAx>
      <c:spPr>
        <a:noFill/>
        <a:ln>
          <a:noFill/>
        </a:ln>
        <a:effectLst/>
      </c:spPr>
    </c:plotArea>
    <c:legend>
      <c:legendPos val="b"/>
      <c:layout>
        <c:manualLayout>
          <c:xMode val="edge"/>
          <c:yMode val="edge"/>
          <c:x val="0.68156221832962005"/>
          <c:y val="2.8377612870333656E-2"/>
          <c:w val="0.27811397765344126"/>
          <c:h val="0.35361362038334165"/>
        </c:manualLayout>
      </c:layout>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CC4F190B02AC45B8F92D28720DE26D" ma:contentTypeVersion="11" ma:contentTypeDescription="Create a new document." ma:contentTypeScope="" ma:versionID="814eea0bb5fe2d2e144810c56a3b9a8c">
  <xsd:schema xmlns:xsd="http://www.w3.org/2001/XMLSchema" xmlns:xs="http://www.w3.org/2001/XMLSchema" xmlns:p="http://schemas.microsoft.com/office/2006/metadata/properties" xmlns:ns3="2e99572d-2289-4451-a60a-dad58298dfbb" xmlns:ns4="fc44ffd7-7686-476b-b6c3-9f94eff87d80" targetNamespace="http://schemas.microsoft.com/office/2006/metadata/properties" ma:root="true" ma:fieldsID="12923febb5479c5ce5f74dd05eeae083" ns3:_="" ns4:_="">
    <xsd:import namespace="2e99572d-2289-4451-a60a-dad58298dfbb"/>
    <xsd:import namespace="fc44ffd7-7686-476b-b6c3-9f94eff87d8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9572d-2289-4451-a60a-dad58298df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44ffd7-7686-476b-b6c3-9f94eff87d8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A781D-D32B-46DB-9E37-658B9100C8B9}">
  <ds:schemaRefs>
    <ds:schemaRef ds:uri="http://schemas.microsoft.com/sharepoint/v3/contenttype/forms"/>
  </ds:schemaRefs>
</ds:datastoreItem>
</file>

<file path=customXml/itemProps2.xml><?xml version="1.0" encoding="utf-8"?>
<ds:datastoreItem xmlns:ds="http://schemas.openxmlformats.org/officeDocument/2006/customXml" ds:itemID="{6814590C-446A-46BE-8F3E-E81449546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9572d-2289-4451-a60a-dad58298dfbb"/>
    <ds:schemaRef ds:uri="fc44ffd7-7686-476b-b6c3-9f94eff87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7FD48-142C-4E38-A7E7-381EC64FB1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1F018B-C3CD-4A8F-8654-E864A5AC1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39</Pages>
  <Words>82640</Words>
  <Characters>47105</Characters>
  <Application>Microsoft Office Word</Application>
  <DocSecurity>0</DocSecurity>
  <Lines>392</Lines>
  <Paragraphs>258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Vilnis</dc:creator>
  <cp:keywords/>
  <dc:description/>
  <cp:lastModifiedBy>Juris Vilnis</cp:lastModifiedBy>
  <cp:revision>7</cp:revision>
  <cp:lastPrinted>2025-08-28T06:19:00Z</cp:lastPrinted>
  <dcterms:created xsi:type="dcterms:W3CDTF">2025-08-28T11:34:00Z</dcterms:created>
  <dcterms:modified xsi:type="dcterms:W3CDTF">2025-09-01T13:38:00Z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0x010100E7CC4F190B02AC45B8F92D28720DE26D</vt:lpwstr>
  </property>
</Properties>
</file>