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1888D" w14:textId="77777777" w:rsidR="002F11F4" w:rsidRPr="00DC6C22" w:rsidRDefault="002F11F4" w:rsidP="00DC6C22">
      <w:pPr>
        <w:spacing w:after="0" w:line="240" w:lineRule="auto"/>
        <w:jc w:val="both"/>
        <w:rPr>
          <w:rFonts w:ascii="Times New Roman" w:hAnsi="Times New Roman"/>
        </w:rPr>
      </w:pPr>
    </w:p>
    <w:p w14:paraId="5070C0FF" w14:textId="77777777" w:rsidR="002F11F4" w:rsidRPr="00DC6C22" w:rsidRDefault="002F11F4" w:rsidP="009829D5">
      <w:pPr>
        <w:spacing w:after="0" w:line="240" w:lineRule="auto"/>
        <w:jc w:val="both"/>
        <w:rPr>
          <w:rFonts w:ascii="Times New Roman" w:hAnsi="Times New Roman"/>
          <w:b/>
          <w:sz w:val="24"/>
          <w:szCs w:val="24"/>
        </w:rPr>
      </w:pPr>
    </w:p>
    <w:p w14:paraId="302315F2" w14:textId="77777777" w:rsidR="002F11F4" w:rsidRPr="00DC6C22" w:rsidRDefault="002F11F4" w:rsidP="009829D5">
      <w:pPr>
        <w:spacing w:after="0" w:line="240" w:lineRule="auto"/>
        <w:jc w:val="both"/>
        <w:rPr>
          <w:rFonts w:ascii="Times New Roman" w:hAnsi="Times New Roman"/>
          <w:b/>
          <w:sz w:val="24"/>
          <w:szCs w:val="24"/>
        </w:rPr>
      </w:pPr>
    </w:p>
    <w:p w14:paraId="20A97304" w14:textId="77777777" w:rsidR="002F11F4" w:rsidRPr="00DC6C22" w:rsidRDefault="002F11F4" w:rsidP="009829D5">
      <w:pPr>
        <w:spacing w:after="0" w:line="240" w:lineRule="auto"/>
        <w:jc w:val="both"/>
        <w:rPr>
          <w:rFonts w:ascii="Times New Roman" w:hAnsi="Times New Roman"/>
          <w:b/>
          <w:sz w:val="24"/>
          <w:szCs w:val="24"/>
        </w:rPr>
      </w:pPr>
    </w:p>
    <w:p w14:paraId="1CB9B88D" w14:textId="77777777" w:rsidR="002F11F4" w:rsidRPr="00DC6C22" w:rsidRDefault="002F11F4" w:rsidP="009829D5">
      <w:pPr>
        <w:spacing w:after="0" w:line="240" w:lineRule="auto"/>
        <w:jc w:val="both"/>
        <w:rPr>
          <w:rFonts w:ascii="Times New Roman" w:hAnsi="Times New Roman"/>
          <w:b/>
          <w:sz w:val="24"/>
          <w:szCs w:val="24"/>
        </w:rPr>
      </w:pPr>
    </w:p>
    <w:p w14:paraId="21AAA6DF" w14:textId="77777777" w:rsidR="002F11F4" w:rsidRPr="00DC6C22" w:rsidRDefault="002F11F4" w:rsidP="009829D5">
      <w:pPr>
        <w:spacing w:after="0" w:line="240" w:lineRule="auto"/>
        <w:jc w:val="both"/>
        <w:rPr>
          <w:rFonts w:ascii="Times New Roman" w:hAnsi="Times New Roman"/>
          <w:b/>
          <w:sz w:val="24"/>
          <w:szCs w:val="24"/>
        </w:rPr>
      </w:pPr>
    </w:p>
    <w:p w14:paraId="52D58FA1" w14:textId="77777777" w:rsidR="002F11F4" w:rsidRPr="00DC6C22" w:rsidRDefault="002F11F4" w:rsidP="009829D5">
      <w:pPr>
        <w:spacing w:after="0" w:line="240" w:lineRule="auto"/>
        <w:jc w:val="both"/>
        <w:rPr>
          <w:rFonts w:ascii="Times New Roman" w:hAnsi="Times New Roman"/>
          <w:b/>
          <w:sz w:val="24"/>
          <w:szCs w:val="24"/>
        </w:rPr>
      </w:pPr>
    </w:p>
    <w:p w14:paraId="27EA331E" w14:textId="77777777" w:rsidR="002F11F4" w:rsidRPr="00DC6C22" w:rsidRDefault="002F11F4" w:rsidP="009829D5">
      <w:pPr>
        <w:spacing w:after="0" w:line="240" w:lineRule="auto"/>
        <w:jc w:val="both"/>
        <w:rPr>
          <w:rFonts w:ascii="Times New Roman" w:hAnsi="Times New Roman"/>
          <w:b/>
          <w:sz w:val="24"/>
          <w:szCs w:val="24"/>
        </w:rPr>
      </w:pPr>
    </w:p>
    <w:p w14:paraId="7171539F" w14:textId="77777777" w:rsidR="002F11F4" w:rsidRPr="00DC6C22" w:rsidRDefault="002F11F4" w:rsidP="009829D5">
      <w:pPr>
        <w:spacing w:after="0" w:line="240" w:lineRule="auto"/>
        <w:jc w:val="both"/>
        <w:rPr>
          <w:rFonts w:ascii="Times New Roman" w:hAnsi="Times New Roman"/>
          <w:b/>
          <w:sz w:val="24"/>
          <w:szCs w:val="24"/>
        </w:rPr>
      </w:pPr>
    </w:p>
    <w:p w14:paraId="79D21D9E" w14:textId="77777777" w:rsidR="002F11F4" w:rsidRPr="00DC6C22" w:rsidRDefault="002F11F4" w:rsidP="009829D5">
      <w:pPr>
        <w:spacing w:after="0" w:line="240" w:lineRule="auto"/>
        <w:jc w:val="both"/>
        <w:rPr>
          <w:rFonts w:ascii="Times New Roman" w:hAnsi="Times New Roman"/>
          <w:b/>
          <w:sz w:val="24"/>
          <w:szCs w:val="24"/>
        </w:rPr>
      </w:pPr>
    </w:p>
    <w:p w14:paraId="0BFD6F23" w14:textId="77777777" w:rsidR="002F11F4" w:rsidRPr="00DC6C22" w:rsidRDefault="002F11F4" w:rsidP="009829D5">
      <w:pPr>
        <w:spacing w:after="0" w:line="240" w:lineRule="auto"/>
        <w:jc w:val="both"/>
        <w:rPr>
          <w:rFonts w:ascii="Times New Roman" w:hAnsi="Times New Roman"/>
          <w:b/>
          <w:sz w:val="24"/>
          <w:szCs w:val="24"/>
        </w:rPr>
      </w:pPr>
    </w:p>
    <w:p w14:paraId="0F258742" w14:textId="77777777" w:rsidR="002F11F4" w:rsidRPr="00DC6C22" w:rsidRDefault="002F11F4" w:rsidP="009829D5">
      <w:pPr>
        <w:spacing w:after="0" w:line="240" w:lineRule="auto"/>
        <w:jc w:val="both"/>
        <w:rPr>
          <w:rFonts w:ascii="Times New Roman" w:hAnsi="Times New Roman"/>
          <w:b/>
          <w:sz w:val="24"/>
          <w:szCs w:val="24"/>
        </w:rPr>
      </w:pPr>
    </w:p>
    <w:p w14:paraId="1D1DE288" w14:textId="77777777" w:rsidR="002F11F4" w:rsidRPr="00DC6C22" w:rsidRDefault="002F11F4" w:rsidP="009829D5">
      <w:pPr>
        <w:spacing w:after="0" w:line="240" w:lineRule="auto"/>
        <w:jc w:val="both"/>
        <w:rPr>
          <w:rFonts w:ascii="Times New Roman" w:hAnsi="Times New Roman"/>
          <w:b/>
          <w:sz w:val="24"/>
          <w:szCs w:val="24"/>
        </w:rPr>
      </w:pPr>
    </w:p>
    <w:p w14:paraId="47F9B784" w14:textId="77777777" w:rsidR="002F11F4" w:rsidRPr="00DC6C22" w:rsidRDefault="002F11F4" w:rsidP="009829D5">
      <w:pPr>
        <w:spacing w:after="0" w:line="240" w:lineRule="auto"/>
        <w:jc w:val="both"/>
        <w:rPr>
          <w:rFonts w:ascii="Times New Roman" w:hAnsi="Times New Roman"/>
          <w:b/>
          <w:sz w:val="24"/>
          <w:szCs w:val="24"/>
        </w:rPr>
      </w:pPr>
    </w:p>
    <w:p w14:paraId="2BD1DBE9" w14:textId="4DE0E68E" w:rsidR="0051029C" w:rsidRPr="00B56BA4" w:rsidRDefault="0051029C" w:rsidP="009829D5">
      <w:pPr>
        <w:spacing w:after="0" w:line="240" w:lineRule="auto"/>
        <w:jc w:val="center"/>
        <w:rPr>
          <w:rFonts w:ascii="Times New Roman" w:hAnsi="Times New Roman"/>
          <w:b/>
          <w:sz w:val="28"/>
          <w:szCs w:val="28"/>
        </w:rPr>
      </w:pPr>
      <w:r w:rsidRPr="00B56BA4">
        <w:rPr>
          <w:rFonts w:ascii="Times New Roman" w:hAnsi="Times New Roman"/>
          <w:b/>
          <w:sz w:val="28"/>
          <w:szCs w:val="28"/>
        </w:rPr>
        <w:t>Informatīvais ziņojums</w:t>
      </w:r>
    </w:p>
    <w:p w14:paraId="2CEE47A5" w14:textId="1E758D57" w:rsidR="0051029C" w:rsidRPr="00B56BA4" w:rsidRDefault="0051029C" w:rsidP="009829D5">
      <w:pPr>
        <w:spacing w:after="0" w:line="240" w:lineRule="auto"/>
        <w:jc w:val="center"/>
        <w:rPr>
          <w:rFonts w:ascii="Times New Roman" w:hAnsi="Times New Roman"/>
          <w:b/>
          <w:sz w:val="28"/>
          <w:szCs w:val="28"/>
        </w:rPr>
      </w:pPr>
      <w:r w:rsidRPr="00B56BA4">
        <w:rPr>
          <w:rFonts w:ascii="Times New Roman" w:hAnsi="Times New Roman"/>
          <w:b/>
          <w:sz w:val="28"/>
          <w:szCs w:val="28"/>
        </w:rPr>
        <w:t xml:space="preserve">par Uzņēmējdarbības vides </w:t>
      </w:r>
      <w:r w:rsidR="005707FE" w:rsidRPr="00B56BA4">
        <w:rPr>
          <w:rFonts w:ascii="Times New Roman" w:hAnsi="Times New Roman"/>
          <w:b/>
          <w:sz w:val="28"/>
          <w:szCs w:val="28"/>
        </w:rPr>
        <w:t>pilnveidošanas</w:t>
      </w:r>
      <w:r w:rsidRPr="00B56BA4">
        <w:rPr>
          <w:rFonts w:ascii="Times New Roman" w:hAnsi="Times New Roman"/>
          <w:b/>
          <w:sz w:val="28"/>
          <w:szCs w:val="28"/>
        </w:rPr>
        <w:t xml:space="preserve"> pasākumu plānā iekļauto uzdevumu izpildi</w:t>
      </w:r>
    </w:p>
    <w:p w14:paraId="1E341040" w14:textId="77777777" w:rsidR="0099257E" w:rsidRPr="00DC6C22" w:rsidRDefault="0099257E" w:rsidP="009829D5">
      <w:pPr>
        <w:spacing w:after="0" w:line="240" w:lineRule="auto"/>
        <w:jc w:val="both"/>
        <w:rPr>
          <w:rFonts w:ascii="Times New Roman" w:hAnsi="Times New Roman"/>
          <w:b/>
          <w:sz w:val="24"/>
          <w:szCs w:val="24"/>
        </w:rPr>
        <w:sectPr w:rsidR="0099257E" w:rsidRPr="00DC6C22" w:rsidSect="00B56BA4">
          <w:footerReference w:type="default" r:id="rId8"/>
          <w:footerReference w:type="first" r:id="rId9"/>
          <w:pgSz w:w="11906" w:h="16838"/>
          <w:pgMar w:top="1134" w:right="1133" w:bottom="1276" w:left="1701" w:header="708" w:footer="708" w:gutter="0"/>
          <w:pgNumType w:chapStyle="2"/>
          <w:cols w:space="708"/>
          <w:docGrid w:linePitch="360"/>
        </w:sectPr>
      </w:pPr>
    </w:p>
    <w:p w14:paraId="3BCA6B5F" w14:textId="4B4F6B69" w:rsidR="002F11F4" w:rsidRPr="00DC6C22" w:rsidRDefault="0099257E" w:rsidP="009829D5">
      <w:pPr>
        <w:pStyle w:val="Heading2"/>
        <w:spacing w:before="0" w:after="0"/>
        <w:jc w:val="both"/>
        <w:rPr>
          <w:rFonts w:ascii="Times New Roman" w:hAnsi="Times New Roman"/>
          <w:sz w:val="24"/>
          <w:szCs w:val="24"/>
        </w:rPr>
      </w:pPr>
      <w:bookmarkStart w:id="0" w:name="_Toc531785340"/>
      <w:r w:rsidRPr="00DC6C22">
        <w:rPr>
          <w:rFonts w:ascii="Times New Roman" w:hAnsi="Times New Roman"/>
          <w:sz w:val="24"/>
          <w:szCs w:val="24"/>
        </w:rPr>
        <w:lastRenderedPageBreak/>
        <w:t>Saturs</w:t>
      </w:r>
      <w:bookmarkEnd w:id="0"/>
    </w:p>
    <w:sdt>
      <w:sdtPr>
        <w:rPr>
          <w:rFonts w:ascii="Times New Roman" w:eastAsia="Calibri" w:hAnsi="Times New Roman" w:cs="Times New Roman"/>
          <w:b/>
          <w:color w:val="auto"/>
          <w:sz w:val="24"/>
          <w:szCs w:val="24"/>
          <w:lang w:eastAsia="en-US"/>
        </w:rPr>
        <w:id w:val="518438443"/>
        <w:docPartObj>
          <w:docPartGallery w:val="Table of Contents"/>
          <w:docPartUnique/>
        </w:docPartObj>
      </w:sdtPr>
      <w:sdtEndPr>
        <w:rPr>
          <w:b w:val="0"/>
          <w:bCs/>
        </w:rPr>
      </w:sdtEndPr>
      <w:sdtContent>
        <w:p w14:paraId="1EA90B62" w14:textId="6F2E0EB3" w:rsidR="0019558D" w:rsidRPr="00DC6C22" w:rsidRDefault="0019558D" w:rsidP="009829D5">
          <w:pPr>
            <w:pStyle w:val="TOCHeading"/>
            <w:spacing w:before="0"/>
            <w:jc w:val="both"/>
            <w:rPr>
              <w:rFonts w:ascii="Times New Roman" w:hAnsi="Times New Roman" w:cs="Times New Roman"/>
              <w:noProof/>
              <w:color w:val="auto"/>
              <w:sz w:val="24"/>
              <w:szCs w:val="24"/>
            </w:rPr>
          </w:pPr>
          <w:r w:rsidRPr="00DC6C22">
            <w:rPr>
              <w:rFonts w:ascii="Times New Roman" w:hAnsi="Times New Roman" w:cs="Times New Roman"/>
              <w:color w:val="auto"/>
              <w:sz w:val="24"/>
              <w:szCs w:val="24"/>
            </w:rPr>
            <w:fldChar w:fldCharType="begin"/>
          </w:r>
          <w:r w:rsidRPr="00DC6C22">
            <w:rPr>
              <w:rFonts w:ascii="Times New Roman" w:hAnsi="Times New Roman" w:cs="Times New Roman"/>
              <w:color w:val="auto"/>
              <w:sz w:val="24"/>
              <w:szCs w:val="24"/>
            </w:rPr>
            <w:instrText xml:space="preserve"> TOC \o "1-3" \h \z \u </w:instrText>
          </w:r>
          <w:r w:rsidRPr="00DC6C22">
            <w:rPr>
              <w:rFonts w:ascii="Times New Roman" w:hAnsi="Times New Roman" w:cs="Times New Roman"/>
              <w:color w:val="auto"/>
              <w:sz w:val="24"/>
              <w:szCs w:val="24"/>
            </w:rPr>
            <w:fldChar w:fldCharType="separate"/>
          </w:r>
        </w:p>
        <w:p w14:paraId="562669B8" w14:textId="4F63DBDF" w:rsidR="0019558D" w:rsidRPr="00DC6C22" w:rsidRDefault="00B67B25" w:rsidP="009829D5">
          <w:pPr>
            <w:pStyle w:val="TOC2"/>
            <w:spacing w:after="0"/>
            <w:jc w:val="both"/>
            <w:rPr>
              <w:rFonts w:eastAsiaTheme="minorEastAsia"/>
              <w:b w:val="0"/>
              <w:sz w:val="24"/>
              <w:szCs w:val="24"/>
              <w:lang w:eastAsia="lv-LV"/>
            </w:rPr>
          </w:pPr>
          <w:hyperlink w:anchor="_Toc531785341" w:history="1">
            <w:r w:rsidR="0019558D" w:rsidRPr="00DC6C22">
              <w:rPr>
                <w:rStyle w:val="Hyperlink"/>
                <w:b w:val="0"/>
                <w:color w:val="auto"/>
                <w:sz w:val="24"/>
                <w:szCs w:val="24"/>
              </w:rPr>
              <w:t>Ievads</w:t>
            </w:r>
            <w:r w:rsidR="0019558D" w:rsidRPr="00DC6C22">
              <w:rPr>
                <w:b w:val="0"/>
                <w:webHidden/>
                <w:sz w:val="24"/>
                <w:szCs w:val="24"/>
              </w:rPr>
              <w:tab/>
            </w:r>
            <w:r w:rsidR="0019558D" w:rsidRPr="00DC6C22">
              <w:rPr>
                <w:b w:val="0"/>
                <w:webHidden/>
                <w:sz w:val="24"/>
                <w:szCs w:val="24"/>
              </w:rPr>
              <w:fldChar w:fldCharType="begin"/>
            </w:r>
            <w:r w:rsidR="0019558D" w:rsidRPr="00DC6C22">
              <w:rPr>
                <w:b w:val="0"/>
                <w:webHidden/>
                <w:sz w:val="24"/>
                <w:szCs w:val="24"/>
              </w:rPr>
              <w:instrText xml:space="preserve"> PAGEREF _Toc531785341 \h </w:instrText>
            </w:r>
            <w:r w:rsidR="0019558D" w:rsidRPr="00DC6C22">
              <w:rPr>
                <w:b w:val="0"/>
                <w:webHidden/>
                <w:sz w:val="24"/>
                <w:szCs w:val="24"/>
              </w:rPr>
            </w:r>
            <w:r w:rsidR="0019558D" w:rsidRPr="00DC6C22">
              <w:rPr>
                <w:b w:val="0"/>
                <w:webHidden/>
                <w:sz w:val="24"/>
                <w:szCs w:val="24"/>
              </w:rPr>
              <w:fldChar w:fldCharType="separate"/>
            </w:r>
            <w:r w:rsidR="00DC6C22" w:rsidRPr="00DC6C22">
              <w:rPr>
                <w:b w:val="0"/>
                <w:webHidden/>
                <w:sz w:val="24"/>
                <w:szCs w:val="24"/>
              </w:rPr>
              <w:t>3</w:t>
            </w:r>
            <w:r w:rsidR="0019558D" w:rsidRPr="00DC6C22">
              <w:rPr>
                <w:b w:val="0"/>
                <w:webHidden/>
                <w:sz w:val="24"/>
                <w:szCs w:val="24"/>
              </w:rPr>
              <w:fldChar w:fldCharType="end"/>
            </w:r>
          </w:hyperlink>
        </w:p>
        <w:p w14:paraId="1870BAAD" w14:textId="052C5F72" w:rsidR="0019558D" w:rsidRPr="00DC6C22" w:rsidRDefault="00B67B25" w:rsidP="009829D5">
          <w:pPr>
            <w:pStyle w:val="TOC2"/>
            <w:spacing w:after="0"/>
            <w:jc w:val="both"/>
            <w:rPr>
              <w:rFonts w:eastAsiaTheme="minorEastAsia"/>
              <w:b w:val="0"/>
              <w:sz w:val="24"/>
              <w:szCs w:val="24"/>
              <w:lang w:eastAsia="lv-LV"/>
            </w:rPr>
          </w:pPr>
          <w:hyperlink w:anchor="_Toc531785344" w:history="1">
            <w:r w:rsidR="00754A8F" w:rsidRPr="00DC6C22">
              <w:rPr>
                <w:rStyle w:val="Hyperlink"/>
                <w:b w:val="0"/>
                <w:color w:val="auto"/>
                <w:sz w:val="24"/>
                <w:szCs w:val="24"/>
              </w:rPr>
              <w:t>1</w:t>
            </w:r>
            <w:r w:rsidR="0019558D" w:rsidRPr="00DC6C22">
              <w:rPr>
                <w:rStyle w:val="Hyperlink"/>
                <w:b w:val="0"/>
                <w:color w:val="auto"/>
                <w:sz w:val="24"/>
                <w:szCs w:val="24"/>
              </w:rPr>
              <w:t>. Uzņēmējdarbības vides pilnveidošanas pasākumu plāna uzdevumu izpilde</w:t>
            </w:r>
            <w:r w:rsidR="0019558D" w:rsidRPr="00DC6C22">
              <w:rPr>
                <w:b w:val="0"/>
                <w:webHidden/>
                <w:sz w:val="24"/>
                <w:szCs w:val="24"/>
              </w:rPr>
              <w:tab/>
            </w:r>
            <w:r w:rsidR="0019558D" w:rsidRPr="00DC6C22">
              <w:rPr>
                <w:b w:val="0"/>
                <w:webHidden/>
                <w:sz w:val="24"/>
                <w:szCs w:val="24"/>
              </w:rPr>
              <w:fldChar w:fldCharType="begin"/>
            </w:r>
            <w:r w:rsidR="0019558D" w:rsidRPr="00DC6C22">
              <w:rPr>
                <w:b w:val="0"/>
                <w:webHidden/>
                <w:sz w:val="24"/>
                <w:szCs w:val="24"/>
              </w:rPr>
              <w:instrText xml:space="preserve"> PAGEREF _Toc531785344 \h </w:instrText>
            </w:r>
            <w:r w:rsidR="0019558D" w:rsidRPr="00DC6C22">
              <w:rPr>
                <w:b w:val="0"/>
                <w:webHidden/>
                <w:sz w:val="24"/>
                <w:szCs w:val="24"/>
              </w:rPr>
            </w:r>
            <w:r w:rsidR="0019558D" w:rsidRPr="00DC6C22">
              <w:rPr>
                <w:b w:val="0"/>
                <w:webHidden/>
                <w:sz w:val="24"/>
                <w:szCs w:val="24"/>
              </w:rPr>
              <w:fldChar w:fldCharType="separate"/>
            </w:r>
            <w:r w:rsidR="00DC6C22" w:rsidRPr="00DC6C22">
              <w:rPr>
                <w:b w:val="0"/>
                <w:webHidden/>
                <w:sz w:val="24"/>
                <w:szCs w:val="24"/>
              </w:rPr>
              <w:t>4</w:t>
            </w:r>
            <w:r w:rsidR="0019558D" w:rsidRPr="00DC6C22">
              <w:rPr>
                <w:b w:val="0"/>
                <w:webHidden/>
                <w:sz w:val="24"/>
                <w:szCs w:val="24"/>
              </w:rPr>
              <w:fldChar w:fldCharType="end"/>
            </w:r>
          </w:hyperlink>
        </w:p>
        <w:p w14:paraId="40E73C10" w14:textId="5EB0D621" w:rsidR="0019558D" w:rsidRPr="00DC6C22" w:rsidRDefault="00B67B25" w:rsidP="009829D5">
          <w:pPr>
            <w:pStyle w:val="TOC2"/>
            <w:spacing w:after="0"/>
            <w:jc w:val="both"/>
            <w:rPr>
              <w:rFonts w:eastAsiaTheme="minorEastAsia"/>
              <w:b w:val="0"/>
              <w:sz w:val="24"/>
              <w:szCs w:val="24"/>
              <w:lang w:eastAsia="lv-LV"/>
            </w:rPr>
          </w:pPr>
          <w:hyperlink w:anchor="_Toc531785358" w:history="1">
            <w:r w:rsidR="00754A8F" w:rsidRPr="00DC6C22">
              <w:rPr>
                <w:rStyle w:val="Hyperlink"/>
                <w:b w:val="0"/>
                <w:color w:val="auto"/>
                <w:sz w:val="24"/>
                <w:szCs w:val="24"/>
              </w:rPr>
              <w:t>2</w:t>
            </w:r>
            <w:r w:rsidR="0019558D" w:rsidRPr="00DC6C22">
              <w:rPr>
                <w:rStyle w:val="Hyperlink"/>
                <w:b w:val="0"/>
                <w:color w:val="auto"/>
                <w:sz w:val="24"/>
                <w:szCs w:val="24"/>
              </w:rPr>
              <w:t>. Papildus veiktie pasākumi</w:t>
            </w:r>
            <w:r w:rsidR="00DC6C22">
              <w:rPr>
                <w:rStyle w:val="Hyperlink"/>
                <w:b w:val="0"/>
                <w:color w:val="auto"/>
                <w:sz w:val="24"/>
                <w:szCs w:val="24"/>
              </w:rPr>
              <w:t xml:space="preserve"> uzņemējdarbības vides uzlabošanai</w:t>
            </w:r>
            <w:r w:rsidR="0019558D" w:rsidRPr="00DC6C22">
              <w:rPr>
                <w:b w:val="0"/>
                <w:webHidden/>
                <w:sz w:val="24"/>
                <w:szCs w:val="24"/>
              </w:rPr>
              <w:tab/>
            </w:r>
            <w:r w:rsidR="003159F3">
              <w:rPr>
                <w:b w:val="0"/>
                <w:webHidden/>
                <w:sz w:val="24"/>
                <w:szCs w:val="24"/>
              </w:rPr>
              <w:t>10</w:t>
            </w:r>
            <w:r w:rsidR="00DC6C22">
              <w:rPr>
                <w:b w:val="0"/>
                <w:webHidden/>
                <w:sz w:val="24"/>
                <w:szCs w:val="24"/>
              </w:rPr>
              <w:t>8</w:t>
            </w:r>
          </w:hyperlink>
        </w:p>
        <w:p w14:paraId="4BD2D147" w14:textId="586DF558" w:rsidR="0019558D" w:rsidRPr="00DC6C22" w:rsidRDefault="0019558D" w:rsidP="009829D5">
          <w:pPr>
            <w:spacing w:after="0"/>
            <w:jc w:val="both"/>
            <w:rPr>
              <w:rFonts w:ascii="Times New Roman" w:hAnsi="Times New Roman"/>
              <w:sz w:val="24"/>
              <w:szCs w:val="24"/>
            </w:rPr>
          </w:pPr>
          <w:r w:rsidRPr="00DC6C22">
            <w:rPr>
              <w:rFonts w:ascii="Times New Roman" w:hAnsi="Times New Roman"/>
              <w:bCs/>
              <w:sz w:val="24"/>
              <w:szCs w:val="24"/>
            </w:rPr>
            <w:fldChar w:fldCharType="end"/>
          </w:r>
        </w:p>
      </w:sdtContent>
    </w:sdt>
    <w:p w14:paraId="40D884B8" w14:textId="77777777" w:rsidR="0099257E" w:rsidRPr="00DC6C22" w:rsidRDefault="0099257E" w:rsidP="009829D5">
      <w:pPr>
        <w:spacing w:after="0"/>
        <w:jc w:val="both"/>
        <w:rPr>
          <w:rFonts w:ascii="Times New Roman" w:hAnsi="Times New Roman"/>
          <w:sz w:val="24"/>
          <w:szCs w:val="24"/>
        </w:rPr>
      </w:pPr>
    </w:p>
    <w:p w14:paraId="17421B35" w14:textId="7EA2A324" w:rsidR="002F11F4" w:rsidRPr="00DC6C22" w:rsidRDefault="002F11F4" w:rsidP="009829D5">
      <w:pPr>
        <w:spacing w:after="0" w:line="240" w:lineRule="auto"/>
        <w:jc w:val="both"/>
        <w:rPr>
          <w:rFonts w:ascii="Times New Roman" w:hAnsi="Times New Roman"/>
          <w:b/>
          <w:sz w:val="24"/>
          <w:szCs w:val="24"/>
        </w:rPr>
      </w:pPr>
    </w:p>
    <w:p w14:paraId="4059A379" w14:textId="6D00720C" w:rsidR="002F11F4" w:rsidRPr="00DC6C22" w:rsidRDefault="002F11F4" w:rsidP="009829D5">
      <w:pPr>
        <w:spacing w:after="0" w:line="240" w:lineRule="auto"/>
        <w:jc w:val="both"/>
        <w:rPr>
          <w:rFonts w:ascii="Times New Roman" w:hAnsi="Times New Roman"/>
          <w:b/>
          <w:sz w:val="24"/>
          <w:szCs w:val="24"/>
        </w:rPr>
      </w:pPr>
    </w:p>
    <w:p w14:paraId="45241D03" w14:textId="3AE1A7D5" w:rsidR="002F11F4" w:rsidRPr="00DC6C22" w:rsidRDefault="002F11F4" w:rsidP="009829D5">
      <w:pPr>
        <w:spacing w:after="0" w:line="240" w:lineRule="auto"/>
        <w:jc w:val="both"/>
        <w:rPr>
          <w:rFonts w:ascii="Times New Roman" w:hAnsi="Times New Roman"/>
          <w:b/>
          <w:sz w:val="24"/>
          <w:szCs w:val="24"/>
        </w:rPr>
      </w:pPr>
    </w:p>
    <w:p w14:paraId="7DF05757" w14:textId="2766D464" w:rsidR="002F11F4" w:rsidRPr="00DC6C22" w:rsidRDefault="002F11F4" w:rsidP="009829D5">
      <w:pPr>
        <w:spacing w:after="0" w:line="240" w:lineRule="auto"/>
        <w:jc w:val="both"/>
        <w:rPr>
          <w:rFonts w:ascii="Times New Roman" w:hAnsi="Times New Roman"/>
          <w:b/>
          <w:sz w:val="24"/>
          <w:szCs w:val="24"/>
        </w:rPr>
      </w:pPr>
    </w:p>
    <w:p w14:paraId="2EEED90B" w14:textId="2EEF9738" w:rsidR="002F11F4" w:rsidRPr="00DC6C22" w:rsidRDefault="002F11F4" w:rsidP="009829D5">
      <w:pPr>
        <w:spacing w:after="0" w:line="240" w:lineRule="auto"/>
        <w:jc w:val="both"/>
        <w:rPr>
          <w:rFonts w:ascii="Times New Roman" w:hAnsi="Times New Roman"/>
          <w:b/>
          <w:sz w:val="24"/>
          <w:szCs w:val="24"/>
        </w:rPr>
      </w:pPr>
    </w:p>
    <w:p w14:paraId="38890421" w14:textId="0DF384B1" w:rsidR="002F11F4" w:rsidRPr="00DC6C22" w:rsidRDefault="002F11F4" w:rsidP="009829D5">
      <w:pPr>
        <w:spacing w:after="0" w:line="240" w:lineRule="auto"/>
        <w:jc w:val="both"/>
        <w:rPr>
          <w:rFonts w:ascii="Times New Roman" w:hAnsi="Times New Roman"/>
          <w:b/>
          <w:sz w:val="24"/>
          <w:szCs w:val="24"/>
        </w:rPr>
      </w:pPr>
    </w:p>
    <w:p w14:paraId="52362AEE" w14:textId="5793B9A2" w:rsidR="002F11F4" w:rsidRPr="00DC6C22" w:rsidRDefault="002F11F4" w:rsidP="009829D5">
      <w:pPr>
        <w:spacing w:after="0" w:line="240" w:lineRule="auto"/>
        <w:jc w:val="both"/>
        <w:rPr>
          <w:rFonts w:ascii="Times New Roman" w:hAnsi="Times New Roman"/>
          <w:b/>
          <w:sz w:val="24"/>
          <w:szCs w:val="24"/>
        </w:rPr>
      </w:pPr>
    </w:p>
    <w:p w14:paraId="59455F81" w14:textId="7C8C45E3" w:rsidR="002F11F4" w:rsidRPr="00DC6C22" w:rsidRDefault="002F11F4" w:rsidP="009829D5">
      <w:pPr>
        <w:spacing w:after="0" w:line="240" w:lineRule="auto"/>
        <w:jc w:val="both"/>
        <w:rPr>
          <w:rFonts w:ascii="Times New Roman" w:hAnsi="Times New Roman"/>
          <w:b/>
          <w:sz w:val="24"/>
          <w:szCs w:val="24"/>
        </w:rPr>
      </w:pPr>
    </w:p>
    <w:p w14:paraId="2C62221B" w14:textId="6F50C721" w:rsidR="002F11F4" w:rsidRPr="00DC6C22" w:rsidRDefault="002F11F4" w:rsidP="009829D5">
      <w:pPr>
        <w:spacing w:after="0" w:line="240" w:lineRule="auto"/>
        <w:jc w:val="both"/>
        <w:rPr>
          <w:rFonts w:ascii="Times New Roman" w:hAnsi="Times New Roman"/>
          <w:b/>
          <w:sz w:val="24"/>
          <w:szCs w:val="24"/>
        </w:rPr>
      </w:pPr>
    </w:p>
    <w:p w14:paraId="08F42345" w14:textId="48988DFE" w:rsidR="002F11F4" w:rsidRPr="00DC6C22" w:rsidRDefault="002F11F4" w:rsidP="009829D5">
      <w:pPr>
        <w:spacing w:after="0" w:line="240" w:lineRule="auto"/>
        <w:jc w:val="both"/>
        <w:rPr>
          <w:rFonts w:ascii="Times New Roman" w:hAnsi="Times New Roman"/>
          <w:b/>
          <w:sz w:val="24"/>
          <w:szCs w:val="24"/>
        </w:rPr>
      </w:pPr>
    </w:p>
    <w:p w14:paraId="1F8C2AFB" w14:textId="68893407" w:rsidR="002F11F4" w:rsidRPr="00DC6C22" w:rsidRDefault="002F11F4" w:rsidP="009829D5">
      <w:pPr>
        <w:spacing w:after="0" w:line="240" w:lineRule="auto"/>
        <w:jc w:val="both"/>
        <w:rPr>
          <w:rFonts w:ascii="Times New Roman" w:hAnsi="Times New Roman"/>
          <w:b/>
          <w:sz w:val="24"/>
          <w:szCs w:val="24"/>
        </w:rPr>
      </w:pPr>
    </w:p>
    <w:p w14:paraId="729DD64B" w14:textId="3A6BEC9B" w:rsidR="002F11F4" w:rsidRPr="00DC6C22" w:rsidRDefault="002F11F4" w:rsidP="009829D5">
      <w:pPr>
        <w:spacing w:after="0" w:line="240" w:lineRule="auto"/>
        <w:jc w:val="both"/>
        <w:rPr>
          <w:rFonts w:ascii="Times New Roman" w:hAnsi="Times New Roman"/>
          <w:b/>
          <w:sz w:val="24"/>
          <w:szCs w:val="24"/>
        </w:rPr>
      </w:pPr>
    </w:p>
    <w:p w14:paraId="5960C428" w14:textId="663F1E2D" w:rsidR="002F11F4" w:rsidRPr="00DC6C22" w:rsidRDefault="002F11F4" w:rsidP="009829D5">
      <w:pPr>
        <w:spacing w:after="0" w:line="240" w:lineRule="auto"/>
        <w:jc w:val="both"/>
        <w:rPr>
          <w:rFonts w:ascii="Times New Roman" w:hAnsi="Times New Roman"/>
          <w:b/>
          <w:sz w:val="24"/>
          <w:szCs w:val="24"/>
        </w:rPr>
      </w:pPr>
    </w:p>
    <w:p w14:paraId="1E7594E4" w14:textId="05E8797B" w:rsidR="002F11F4" w:rsidRPr="00DC6C22" w:rsidRDefault="002F11F4" w:rsidP="009829D5">
      <w:pPr>
        <w:spacing w:after="0" w:line="240" w:lineRule="auto"/>
        <w:jc w:val="both"/>
        <w:rPr>
          <w:rFonts w:ascii="Times New Roman" w:hAnsi="Times New Roman"/>
          <w:b/>
          <w:sz w:val="24"/>
          <w:szCs w:val="24"/>
        </w:rPr>
      </w:pPr>
    </w:p>
    <w:p w14:paraId="4289136A" w14:textId="4E91C897" w:rsidR="002F11F4" w:rsidRPr="00DC6C22" w:rsidRDefault="002F11F4" w:rsidP="009829D5">
      <w:pPr>
        <w:spacing w:after="0" w:line="240" w:lineRule="auto"/>
        <w:jc w:val="both"/>
        <w:rPr>
          <w:rFonts w:ascii="Times New Roman" w:hAnsi="Times New Roman"/>
          <w:b/>
          <w:sz w:val="24"/>
          <w:szCs w:val="24"/>
        </w:rPr>
      </w:pPr>
    </w:p>
    <w:p w14:paraId="49C9210C" w14:textId="44059B2E" w:rsidR="001700FC" w:rsidRPr="00DC6C22" w:rsidRDefault="001700FC" w:rsidP="009829D5">
      <w:pPr>
        <w:spacing w:after="0" w:line="240" w:lineRule="auto"/>
        <w:jc w:val="both"/>
        <w:rPr>
          <w:rFonts w:ascii="Times New Roman" w:hAnsi="Times New Roman"/>
          <w:b/>
          <w:sz w:val="24"/>
          <w:szCs w:val="24"/>
        </w:rPr>
      </w:pPr>
    </w:p>
    <w:p w14:paraId="261F1B0A" w14:textId="77777777" w:rsidR="001700FC" w:rsidRPr="00DC6C22" w:rsidRDefault="001700FC" w:rsidP="009829D5">
      <w:pPr>
        <w:spacing w:after="0" w:line="240" w:lineRule="auto"/>
        <w:jc w:val="both"/>
        <w:rPr>
          <w:rFonts w:ascii="Times New Roman" w:hAnsi="Times New Roman"/>
          <w:b/>
          <w:sz w:val="24"/>
          <w:szCs w:val="24"/>
        </w:rPr>
      </w:pPr>
    </w:p>
    <w:p w14:paraId="1CBC99FE" w14:textId="5A4E94DE" w:rsidR="002F11F4" w:rsidRPr="00DC6C22" w:rsidRDefault="002F11F4" w:rsidP="009829D5">
      <w:pPr>
        <w:spacing w:after="0" w:line="240" w:lineRule="auto"/>
        <w:jc w:val="both"/>
        <w:rPr>
          <w:rFonts w:ascii="Times New Roman" w:hAnsi="Times New Roman"/>
          <w:sz w:val="24"/>
          <w:szCs w:val="24"/>
        </w:rPr>
      </w:pPr>
    </w:p>
    <w:p w14:paraId="5A582770" w14:textId="77777777" w:rsidR="0099257E" w:rsidRPr="00DC6C22" w:rsidRDefault="0099257E" w:rsidP="009829D5">
      <w:pPr>
        <w:pStyle w:val="Heading2"/>
        <w:spacing w:before="0" w:after="0" w:line="240" w:lineRule="auto"/>
        <w:jc w:val="both"/>
        <w:rPr>
          <w:rFonts w:ascii="Times New Roman" w:hAnsi="Times New Roman"/>
          <w:sz w:val="24"/>
          <w:szCs w:val="24"/>
        </w:rPr>
        <w:sectPr w:rsidR="0099257E" w:rsidRPr="00DC6C22" w:rsidSect="00132C1F">
          <w:pgSz w:w="11906" w:h="16838"/>
          <w:pgMar w:top="1134" w:right="1133" w:bottom="1276" w:left="1701" w:header="708" w:footer="708" w:gutter="0"/>
          <w:cols w:space="708"/>
          <w:titlePg/>
          <w:docGrid w:linePitch="360"/>
        </w:sectPr>
      </w:pPr>
    </w:p>
    <w:p w14:paraId="474B21AF" w14:textId="7FF09EFF" w:rsidR="002F11F4" w:rsidRPr="00DC6C22" w:rsidRDefault="00811B86" w:rsidP="009829D5">
      <w:pPr>
        <w:pStyle w:val="Heading2"/>
        <w:spacing w:before="0" w:after="0" w:line="240" w:lineRule="auto"/>
        <w:rPr>
          <w:rFonts w:ascii="Times New Roman" w:hAnsi="Times New Roman"/>
          <w:sz w:val="24"/>
          <w:szCs w:val="24"/>
        </w:rPr>
      </w:pPr>
      <w:bookmarkStart w:id="1" w:name="_Toc531785341"/>
      <w:r w:rsidRPr="00DC6C22">
        <w:rPr>
          <w:rFonts w:ascii="Times New Roman" w:hAnsi="Times New Roman"/>
          <w:sz w:val="24"/>
          <w:szCs w:val="24"/>
        </w:rPr>
        <w:lastRenderedPageBreak/>
        <w:t>Ievads</w:t>
      </w:r>
      <w:bookmarkEnd w:id="1"/>
    </w:p>
    <w:p w14:paraId="4D109246" w14:textId="77777777" w:rsidR="00CA77A9" w:rsidRPr="00DC6C22" w:rsidRDefault="00CA77A9" w:rsidP="009829D5">
      <w:pPr>
        <w:spacing w:after="0"/>
        <w:rPr>
          <w:rFonts w:ascii="Times New Roman" w:hAnsi="Times New Roman"/>
          <w:sz w:val="24"/>
          <w:szCs w:val="24"/>
        </w:rPr>
      </w:pPr>
    </w:p>
    <w:p w14:paraId="32E7B204" w14:textId="40C43BE9" w:rsidR="00472C16" w:rsidRPr="00DC6C22" w:rsidRDefault="00472C16" w:rsidP="009829D5">
      <w:pPr>
        <w:spacing w:after="0" w:line="240" w:lineRule="auto"/>
        <w:ind w:firstLine="567"/>
        <w:jc w:val="both"/>
        <w:rPr>
          <w:rFonts w:ascii="Times New Roman" w:hAnsi="Times New Roman"/>
          <w:sz w:val="24"/>
          <w:szCs w:val="24"/>
        </w:rPr>
      </w:pPr>
      <w:r w:rsidRPr="00DC6C22">
        <w:rPr>
          <w:rFonts w:ascii="Times New Roman" w:hAnsi="Times New Roman"/>
          <w:sz w:val="24"/>
          <w:szCs w:val="24"/>
        </w:rPr>
        <w:t>20</w:t>
      </w:r>
      <w:r w:rsidR="009A5B74" w:rsidRPr="00DC6C22">
        <w:rPr>
          <w:rFonts w:ascii="Times New Roman" w:hAnsi="Times New Roman"/>
          <w:sz w:val="24"/>
          <w:szCs w:val="24"/>
        </w:rPr>
        <w:t>19</w:t>
      </w:r>
      <w:r w:rsidRPr="00DC6C22">
        <w:rPr>
          <w:rFonts w:ascii="Times New Roman" w:hAnsi="Times New Roman"/>
          <w:sz w:val="24"/>
          <w:szCs w:val="24"/>
        </w:rPr>
        <w:t xml:space="preserve">.gada </w:t>
      </w:r>
      <w:r w:rsidR="009A5B74" w:rsidRPr="00DC6C22">
        <w:rPr>
          <w:rFonts w:ascii="Times New Roman" w:hAnsi="Times New Roman"/>
          <w:sz w:val="24"/>
          <w:szCs w:val="24"/>
        </w:rPr>
        <w:t>22</w:t>
      </w:r>
      <w:r w:rsidRPr="00DC6C22">
        <w:rPr>
          <w:rFonts w:ascii="Times New Roman" w:hAnsi="Times New Roman"/>
          <w:sz w:val="24"/>
          <w:szCs w:val="24"/>
        </w:rPr>
        <w:t>.ma</w:t>
      </w:r>
      <w:r w:rsidR="009E52EA" w:rsidRPr="00DC6C22">
        <w:rPr>
          <w:rFonts w:ascii="Times New Roman" w:hAnsi="Times New Roman"/>
          <w:sz w:val="24"/>
          <w:szCs w:val="24"/>
        </w:rPr>
        <w:t>ijā</w:t>
      </w:r>
      <w:r w:rsidRPr="00DC6C22">
        <w:rPr>
          <w:rFonts w:ascii="Times New Roman" w:hAnsi="Times New Roman"/>
          <w:sz w:val="24"/>
          <w:szCs w:val="24"/>
        </w:rPr>
        <w:t xml:space="preserve"> ar </w:t>
      </w:r>
      <w:r w:rsidRPr="00DC6C22">
        <w:rPr>
          <w:rFonts w:ascii="Times New Roman" w:hAnsi="Times New Roman"/>
          <w:bCs/>
          <w:sz w:val="24"/>
          <w:szCs w:val="24"/>
        </w:rPr>
        <w:t>Ministru kabineta rīkojumu Nr.</w:t>
      </w:r>
      <w:r w:rsidR="009A5B74" w:rsidRPr="00DC6C22">
        <w:rPr>
          <w:rFonts w:ascii="Times New Roman" w:hAnsi="Times New Roman"/>
          <w:bCs/>
          <w:sz w:val="24"/>
          <w:szCs w:val="24"/>
        </w:rPr>
        <w:t>247</w:t>
      </w:r>
      <w:r w:rsidRPr="00DC6C22">
        <w:rPr>
          <w:rFonts w:ascii="Times New Roman" w:hAnsi="Times New Roman"/>
          <w:bCs/>
          <w:sz w:val="24"/>
          <w:szCs w:val="24"/>
        </w:rPr>
        <w:t xml:space="preserve"> “Par Uzņēmējdarbības vides pilnveidošanas pasākumu plānu</w:t>
      </w:r>
      <w:r w:rsidR="009A5B74" w:rsidRPr="00DC6C22">
        <w:rPr>
          <w:rFonts w:ascii="Times New Roman" w:hAnsi="Times New Roman"/>
          <w:bCs/>
          <w:sz w:val="24"/>
          <w:szCs w:val="24"/>
        </w:rPr>
        <w:t xml:space="preserve"> 2019.-2022.gadam</w:t>
      </w:r>
      <w:r w:rsidRPr="00DC6C22">
        <w:rPr>
          <w:rFonts w:ascii="Times New Roman" w:hAnsi="Times New Roman"/>
          <w:bCs/>
          <w:sz w:val="24"/>
          <w:szCs w:val="24"/>
        </w:rPr>
        <w:t xml:space="preserve">” </w:t>
      </w:r>
      <w:r w:rsidRPr="00DC6C22">
        <w:rPr>
          <w:rFonts w:ascii="Times New Roman" w:hAnsi="Times New Roman"/>
          <w:sz w:val="24"/>
          <w:szCs w:val="24"/>
        </w:rPr>
        <w:t xml:space="preserve">Ministru kabinets apstiprinājis Ekonomikas ministrijas izstrādāto Uzņēmējdarbības vides pilnveidošanas pasākumu plānu (turpmāk – Plāns). </w:t>
      </w:r>
    </w:p>
    <w:p w14:paraId="4C4A613D" w14:textId="22B21B4F" w:rsidR="002E2F54" w:rsidRPr="00DC6C22" w:rsidRDefault="008E0300" w:rsidP="009829D5">
      <w:pPr>
        <w:spacing w:after="0" w:line="240" w:lineRule="auto"/>
        <w:ind w:firstLine="567"/>
        <w:jc w:val="both"/>
        <w:rPr>
          <w:rFonts w:ascii="Times New Roman" w:hAnsi="Times New Roman"/>
          <w:sz w:val="24"/>
          <w:szCs w:val="24"/>
        </w:rPr>
      </w:pPr>
      <w:r w:rsidRPr="00DC6C22">
        <w:rPr>
          <w:rFonts w:ascii="Times New Roman" w:hAnsi="Times New Roman"/>
          <w:sz w:val="24"/>
          <w:szCs w:val="24"/>
        </w:rPr>
        <w:t>P</w:t>
      </w:r>
      <w:r w:rsidR="00964F6D" w:rsidRPr="00DC6C22">
        <w:rPr>
          <w:rFonts w:ascii="Times New Roman" w:hAnsi="Times New Roman"/>
          <w:sz w:val="24"/>
          <w:szCs w:val="24"/>
        </w:rPr>
        <w:t xml:space="preserve">lāna mērķis ir </w:t>
      </w:r>
      <w:r w:rsidR="009A5B74" w:rsidRPr="00DC6C22">
        <w:rPr>
          <w:rFonts w:ascii="Times New Roman" w:hAnsi="Times New Roman"/>
          <w:sz w:val="24"/>
          <w:szCs w:val="24"/>
        </w:rPr>
        <w:t xml:space="preserve">uzņēmējiem pievilcīga uzņēmējdarbības vide: pieejami un saprotami pakalpojumi, kā arī mazāks administratīvais slogs, tajā ir </w:t>
      </w:r>
      <w:r w:rsidR="00964F6D" w:rsidRPr="00DC6C22">
        <w:rPr>
          <w:rFonts w:ascii="Times New Roman" w:hAnsi="Times New Roman"/>
          <w:sz w:val="24"/>
          <w:szCs w:val="24"/>
        </w:rPr>
        <w:t>iekļauti </w:t>
      </w:r>
      <w:r w:rsidR="00964F6D" w:rsidRPr="00DC6C22">
        <w:rPr>
          <w:rFonts w:ascii="Times New Roman" w:hAnsi="Times New Roman"/>
          <w:b/>
          <w:bCs/>
          <w:sz w:val="24"/>
          <w:szCs w:val="24"/>
        </w:rPr>
        <w:t>4</w:t>
      </w:r>
      <w:r w:rsidR="009A5B74" w:rsidRPr="00DC6C22">
        <w:rPr>
          <w:rFonts w:ascii="Times New Roman" w:hAnsi="Times New Roman"/>
          <w:b/>
          <w:bCs/>
          <w:sz w:val="24"/>
          <w:szCs w:val="24"/>
        </w:rPr>
        <w:t>0</w:t>
      </w:r>
      <w:r w:rsidR="00964F6D" w:rsidRPr="00DC6C22">
        <w:rPr>
          <w:rFonts w:ascii="Times New Roman" w:hAnsi="Times New Roman"/>
          <w:b/>
          <w:bCs/>
          <w:sz w:val="24"/>
          <w:szCs w:val="24"/>
        </w:rPr>
        <w:t xml:space="preserve"> pasākumi</w:t>
      </w:r>
      <w:r w:rsidR="00964F6D" w:rsidRPr="00DC6C22">
        <w:rPr>
          <w:rFonts w:ascii="Times New Roman" w:hAnsi="Times New Roman"/>
          <w:sz w:val="24"/>
          <w:szCs w:val="24"/>
        </w:rPr>
        <w:t>, par kuru izpildi noteiktos termiņos ir noteiktas šādas atbildīgās institūcijas: EM, FM, TM, LM, SM, VARAM, VM, ZM</w:t>
      </w:r>
      <w:r w:rsidR="009A5B74" w:rsidRPr="00DC6C22">
        <w:rPr>
          <w:rFonts w:ascii="Times New Roman" w:hAnsi="Times New Roman"/>
          <w:sz w:val="24"/>
          <w:szCs w:val="24"/>
        </w:rPr>
        <w:t>, IeM, VK, IZM</w:t>
      </w:r>
      <w:r w:rsidR="00964F6D" w:rsidRPr="00DC6C22">
        <w:rPr>
          <w:rFonts w:ascii="Times New Roman" w:hAnsi="Times New Roman"/>
          <w:sz w:val="24"/>
          <w:szCs w:val="24"/>
        </w:rPr>
        <w:t xml:space="preserve"> un to padotībā esošas iestādes, un kuriem ir ietekme arī uz Latvijas rādītājiem </w:t>
      </w:r>
      <w:r w:rsidR="00964F6D" w:rsidRPr="00DC6C22">
        <w:rPr>
          <w:rFonts w:ascii="Times New Roman" w:hAnsi="Times New Roman"/>
          <w:i/>
          <w:iCs/>
          <w:sz w:val="24"/>
          <w:szCs w:val="24"/>
        </w:rPr>
        <w:t>Doing Business</w:t>
      </w:r>
      <w:r w:rsidR="00964F6D" w:rsidRPr="00DC6C22">
        <w:rPr>
          <w:rFonts w:ascii="Times New Roman" w:hAnsi="Times New Roman"/>
          <w:sz w:val="24"/>
          <w:szCs w:val="24"/>
        </w:rPr>
        <w:t> pētījumā, kas ir gan Valdības deklarācijas</w:t>
      </w:r>
      <w:r w:rsidR="000D36AF" w:rsidRPr="00DC6C22">
        <w:rPr>
          <w:rFonts w:ascii="Times New Roman" w:hAnsi="Times New Roman"/>
          <w:sz w:val="24"/>
          <w:szCs w:val="24"/>
        </w:rPr>
        <w:t>,</w:t>
      </w:r>
      <w:r w:rsidR="00964F6D" w:rsidRPr="00DC6C22">
        <w:rPr>
          <w:rFonts w:ascii="Times New Roman" w:hAnsi="Times New Roman"/>
          <w:sz w:val="24"/>
          <w:szCs w:val="24"/>
        </w:rPr>
        <w:t xml:space="preserve"> gan Latvijas Nacionālā attīstības plāna 2014.-2020.gada viens no mērķrādītājiem, lai sasniegtu izcilu uzņēmējdarbības vidi.</w:t>
      </w:r>
    </w:p>
    <w:p w14:paraId="450DF2A7" w14:textId="6A0BA555" w:rsidR="006A440E" w:rsidRPr="00DC6C22" w:rsidRDefault="001F778F" w:rsidP="00C6129E">
      <w:pPr>
        <w:spacing w:after="0" w:line="240" w:lineRule="auto"/>
        <w:ind w:firstLine="567"/>
        <w:jc w:val="both"/>
        <w:rPr>
          <w:rFonts w:ascii="Times New Roman" w:hAnsi="Times New Roman"/>
          <w:sz w:val="24"/>
          <w:szCs w:val="24"/>
        </w:rPr>
      </w:pPr>
      <w:r w:rsidRPr="00DC6C22">
        <w:rPr>
          <w:rFonts w:ascii="Times New Roman" w:eastAsia="Times New Roman" w:hAnsi="Times New Roman"/>
          <w:sz w:val="24"/>
          <w:szCs w:val="24"/>
          <w:lang w:eastAsia="lv-LV"/>
        </w:rPr>
        <w:t>Visi Plānā ietvertie pasākumi izstrādāti, balstoties uz sociālo partneru un nozaru ministriju sniegtajiem priekšlikumiem, kas</w:t>
      </w:r>
      <w:r w:rsidR="000D36AF" w:rsidRPr="00DC6C22">
        <w:rPr>
          <w:rFonts w:ascii="Times New Roman" w:hAnsi="Times New Roman"/>
          <w:sz w:val="24"/>
          <w:szCs w:val="24"/>
        </w:rPr>
        <w:t xml:space="preserve"> </w:t>
      </w:r>
      <w:r w:rsidRPr="00DC6C22">
        <w:rPr>
          <w:rFonts w:ascii="Times New Roman" w:hAnsi="Times New Roman"/>
          <w:sz w:val="24"/>
          <w:szCs w:val="24"/>
        </w:rPr>
        <w:t>apspriesti</w:t>
      </w:r>
      <w:r w:rsidR="009A5B74" w:rsidRPr="00DC6C22">
        <w:rPr>
          <w:rFonts w:ascii="Times New Roman" w:hAnsi="Times New Roman"/>
          <w:sz w:val="24"/>
          <w:szCs w:val="24"/>
        </w:rPr>
        <w:t xml:space="preserve"> ekonomikas ministra apstiprinātājā </w:t>
      </w:r>
      <w:r w:rsidRPr="00DC6C22">
        <w:rPr>
          <w:rFonts w:ascii="Times New Roman" w:eastAsia="Times New Roman" w:hAnsi="Times New Roman"/>
          <w:sz w:val="24"/>
          <w:szCs w:val="24"/>
          <w:lang w:eastAsia="lv-LV"/>
        </w:rPr>
        <w:t>uzņēmējdarbības vides uzlabošanas</w:t>
      </w:r>
      <w:r w:rsidRPr="00DC6C22">
        <w:rPr>
          <w:rFonts w:ascii="Times New Roman" w:hAnsi="Times New Roman"/>
          <w:sz w:val="24"/>
          <w:szCs w:val="24"/>
        </w:rPr>
        <w:t xml:space="preserve"> </w:t>
      </w:r>
      <w:r w:rsidR="009A5B74" w:rsidRPr="00DC6C22">
        <w:rPr>
          <w:rFonts w:ascii="Times New Roman" w:hAnsi="Times New Roman"/>
          <w:sz w:val="24"/>
          <w:szCs w:val="24"/>
        </w:rPr>
        <w:t>Plāna darba grupā</w:t>
      </w:r>
      <w:r w:rsidRPr="00DC6C22">
        <w:rPr>
          <w:rFonts w:ascii="Times New Roman" w:hAnsi="Times New Roman"/>
          <w:sz w:val="24"/>
          <w:szCs w:val="24"/>
        </w:rPr>
        <w:t>.</w:t>
      </w:r>
    </w:p>
    <w:p w14:paraId="40B88E29" w14:textId="33D470D0" w:rsidR="006A440E" w:rsidRPr="00DC6C22" w:rsidRDefault="006A440E" w:rsidP="006A440E">
      <w:pPr>
        <w:spacing w:after="0" w:line="240" w:lineRule="auto"/>
        <w:ind w:firstLine="567"/>
        <w:jc w:val="both"/>
        <w:rPr>
          <w:rFonts w:ascii="Times New Roman" w:hAnsi="Times New Roman"/>
          <w:sz w:val="24"/>
          <w:szCs w:val="24"/>
          <w:lang w:eastAsia="lv-LV"/>
        </w:rPr>
      </w:pPr>
      <w:r w:rsidRPr="00DC6C22">
        <w:rPr>
          <w:rFonts w:ascii="Times New Roman" w:hAnsi="Times New Roman"/>
          <w:sz w:val="24"/>
          <w:szCs w:val="24"/>
          <w:lang w:eastAsia="lv-LV"/>
        </w:rPr>
        <w:t>Informatīvajā ziņojumā norādīt</w:t>
      </w:r>
      <w:r w:rsidR="000D36AF" w:rsidRPr="00DC6C22">
        <w:rPr>
          <w:rFonts w:ascii="Times New Roman" w:hAnsi="Times New Roman"/>
          <w:sz w:val="24"/>
          <w:szCs w:val="24"/>
          <w:lang w:eastAsia="lv-LV"/>
        </w:rPr>
        <w:t>s Plānā iekļauto pasākumu izpildes progress</w:t>
      </w:r>
      <w:r w:rsidRPr="00DC6C22">
        <w:rPr>
          <w:rFonts w:ascii="Times New Roman" w:hAnsi="Times New Roman"/>
          <w:sz w:val="24"/>
          <w:szCs w:val="24"/>
          <w:lang w:eastAsia="lv-LV"/>
        </w:rPr>
        <w:t xml:space="preserve">, </w:t>
      </w:r>
      <w:r w:rsidR="000D36AF" w:rsidRPr="00DC6C22">
        <w:rPr>
          <w:rFonts w:ascii="Times New Roman" w:hAnsi="Times New Roman"/>
          <w:sz w:val="24"/>
          <w:szCs w:val="24"/>
          <w:lang w:eastAsia="lv-LV"/>
        </w:rPr>
        <w:t xml:space="preserve">kā arī informācija par pasākumiem </w:t>
      </w:r>
      <w:r w:rsidRPr="00DC6C22">
        <w:rPr>
          <w:rFonts w:ascii="Times New Roman" w:hAnsi="Times New Roman"/>
          <w:sz w:val="24"/>
          <w:szCs w:val="24"/>
          <w:lang w:eastAsia="lv-LV"/>
        </w:rPr>
        <w:t>, kas veikti ārpus Plānā noteiktajiem pasākumiem laika periodā no 2019.gada 22.gada maija līdz 2020.gada 29.februārim (turpmāk – periods)</w:t>
      </w:r>
      <w:r w:rsidR="000D36AF" w:rsidRPr="00DC6C22">
        <w:rPr>
          <w:rFonts w:ascii="Times New Roman" w:hAnsi="Times New Roman"/>
          <w:sz w:val="24"/>
          <w:szCs w:val="24"/>
          <w:lang w:eastAsia="lv-LV"/>
        </w:rPr>
        <w:t xml:space="preserve"> un</w:t>
      </w:r>
      <w:r w:rsidRPr="00DC6C22">
        <w:rPr>
          <w:rFonts w:ascii="Times New Roman" w:hAnsi="Times New Roman"/>
          <w:sz w:val="24"/>
          <w:szCs w:val="24"/>
          <w:lang w:eastAsia="lv-LV"/>
        </w:rPr>
        <w:t xml:space="preserve"> kuriem ir ietekme uz uzņēmējdarbības vides uzlabošanu, kā arī </w:t>
      </w:r>
      <w:r w:rsidRPr="00DC6C22">
        <w:rPr>
          <w:rFonts w:ascii="Times New Roman" w:hAnsi="Times New Roman"/>
          <w:i/>
          <w:sz w:val="24"/>
          <w:szCs w:val="24"/>
          <w:lang w:eastAsia="lv-LV"/>
        </w:rPr>
        <w:t>Doing Business</w:t>
      </w:r>
      <w:r w:rsidRPr="00DC6C22">
        <w:rPr>
          <w:rFonts w:ascii="Times New Roman" w:hAnsi="Times New Roman"/>
          <w:sz w:val="24"/>
          <w:szCs w:val="24"/>
          <w:lang w:eastAsia="lv-LV"/>
        </w:rPr>
        <w:t xml:space="preserve"> rādītājiem.</w:t>
      </w:r>
    </w:p>
    <w:p w14:paraId="1AC989CF" w14:textId="77777777" w:rsidR="006A440E" w:rsidRPr="00DC6C22" w:rsidRDefault="006A440E" w:rsidP="00754A8F">
      <w:pPr>
        <w:spacing w:after="0" w:line="240" w:lineRule="auto"/>
        <w:ind w:firstLine="567"/>
        <w:jc w:val="both"/>
        <w:rPr>
          <w:rFonts w:ascii="Times New Roman" w:hAnsi="Times New Roman"/>
          <w:sz w:val="24"/>
          <w:szCs w:val="24"/>
          <w:lang w:eastAsia="lv-LV"/>
        </w:rPr>
      </w:pPr>
    </w:p>
    <w:p w14:paraId="7CB892B7" w14:textId="0FD22F38" w:rsidR="003468F1" w:rsidRPr="00DC6C22" w:rsidRDefault="003468F1" w:rsidP="00255F43">
      <w:pPr>
        <w:spacing w:after="0" w:line="240" w:lineRule="auto"/>
        <w:ind w:firstLine="567"/>
        <w:jc w:val="both"/>
        <w:rPr>
          <w:rFonts w:ascii="Times New Roman" w:hAnsi="Times New Roman"/>
          <w:bCs/>
          <w:sz w:val="24"/>
          <w:szCs w:val="24"/>
        </w:rPr>
        <w:sectPr w:rsidR="003468F1" w:rsidRPr="00DC6C22" w:rsidSect="00132C1F">
          <w:pgSz w:w="11906" w:h="16838"/>
          <w:pgMar w:top="1134" w:right="1133" w:bottom="1276" w:left="1701" w:header="708" w:footer="708" w:gutter="0"/>
          <w:cols w:space="708"/>
          <w:titlePg/>
          <w:docGrid w:linePitch="360"/>
        </w:sectPr>
      </w:pPr>
    </w:p>
    <w:p w14:paraId="55B4443F" w14:textId="25A3DEB8" w:rsidR="001700FC" w:rsidRPr="00DC6C22" w:rsidRDefault="009C5C81" w:rsidP="009829D5">
      <w:pPr>
        <w:pStyle w:val="Heading2"/>
        <w:spacing w:before="0" w:after="0" w:line="240" w:lineRule="auto"/>
        <w:rPr>
          <w:rFonts w:ascii="Times New Roman" w:hAnsi="Times New Roman"/>
          <w:sz w:val="24"/>
          <w:szCs w:val="24"/>
        </w:rPr>
      </w:pPr>
      <w:bookmarkStart w:id="2" w:name="_Toc531785344"/>
      <w:r w:rsidRPr="00DC6C22">
        <w:rPr>
          <w:rFonts w:ascii="Times New Roman" w:hAnsi="Times New Roman"/>
          <w:sz w:val="24"/>
          <w:szCs w:val="24"/>
        </w:rPr>
        <w:lastRenderedPageBreak/>
        <w:t xml:space="preserve"> </w:t>
      </w:r>
      <w:r w:rsidR="008155F4" w:rsidRPr="00DC6C22">
        <w:rPr>
          <w:rFonts w:ascii="Times New Roman" w:hAnsi="Times New Roman"/>
          <w:sz w:val="24"/>
          <w:szCs w:val="24"/>
        </w:rPr>
        <w:t xml:space="preserve">1. </w:t>
      </w:r>
      <w:r w:rsidRPr="00DC6C22">
        <w:rPr>
          <w:rFonts w:ascii="Times New Roman" w:hAnsi="Times New Roman"/>
          <w:sz w:val="24"/>
          <w:szCs w:val="24"/>
        </w:rPr>
        <w:t>Uzņēmējdarbības vides pilnveidošanas pasākumu plāna uzdevumu izpilde</w:t>
      </w:r>
      <w:bookmarkEnd w:id="2"/>
    </w:p>
    <w:p w14:paraId="67FBEEF7" w14:textId="77777777" w:rsidR="009A5B74" w:rsidRPr="00DC6C22" w:rsidRDefault="009A5B74" w:rsidP="00F4740F">
      <w:pPr>
        <w:spacing w:after="0" w:line="240" w:lineRule="auto"/>
        <w:jc w:val="both"/>
        <w:rPr>
          <w:rFonts w:ascii="Times New Roman" w:hAnsi="Times New Roman"/>
          <w:sz w:val="24"/>
          <w:szCs w:val="24"/>
          <w:lang w:eastAsia="lv-LV"/>
        </w:rPr>
      </w:pPr>
    </w:p>
    <w:p w14:paraId="3C7A60E1" w14:textId="24A83291" w:rsidR="009A5B74" w:rsidRPr="00DC6C22" w:rsidRDefault="009A5B74" w:rsidP="009829D5">
      <w:pPr>
        <w:spacing w:after="0" w:line="240" w:lineRule="auto"/>
        <w:ind w:firstLine="567"/>
        <w:jc w:val="both"/>
        <w:rPr>
          <w:rFonts w:ascii="Times New Roman" w:hAnsi="Times New Roman"/>
          <w:sz w:val="24"/>
          <w:szCs w:val="24"/>
          <w:lang w:eastAsia="lv-LV"/>
        </w:rPr>
      </w:pPr>
      <w:r w:rsidRPr="00DC6C22">
        <w:rPr>
          <w:rFonts w:ascii="Times New Roman" w:hAnsi="Times New Roman"/>
          <w:sz w:val="24"/>
          <w:szCs w:val="24"/>
        </w:rPr>
        <w:t>Atbilstoši 2019.gada 22.ma</w:t>
      </w:r>
      <w:r w:rsidR="002E2F54" w:rsidRPr="00DC6C22">
        <w:rPr>
          <w:rFonts w:ascii="Times New Roman" w:hAnsi="Times New Roman"/>
          <w:sz w:val="24"/>
          <w:szCs w:val="24"/>
        </w:rPr>
        <w:t>ij</w:t>
      </w:r>
      <w:r w:rsidR="006B41E5" w:rsidRPr="00DC6C22">
        <w:rPr>
          <w:rFonts w:ascii="Times New Roman" w:hAnsi="Times New Roman"/>
          <w:sz w:val="24"/>
          <w:szCs w:val="24"/>
        </w:rPr>
        <w:t xml:space="preserve">a </w:t>
      </w:r>
      <w:r w:rsidRPr="00DC6C22">
        <w:rPr>
          <w:rFonts w:ascii="Times New Roman" w:hAnsi="Times New Roman"/>
          <w:bCs/>
          <w:sz w:val="24"/>
          <w:szCs w:val="24"/>
        </w:rPr>
        <w:t>Ministru kabineta rīkojum</w:t>
      </w:r>
      <w:r w:rsidR="006B41E5" w:rsidRPr="00DC6C22">
        <w:rPr>
          <w:rFonts w:ascii="Times New Roman" w:hAnsi="Times New Roman"/>
          <w:bCs/>
          <w:sz w:val="24"/>
          <w:szCs w:val="24"/>
        </w:rPr>
        <w:t>a</w:t>
      </w:r>
      <w:r w:rsidRPr="00DC6C22">
        <w:rPr>
          <w:rFonts w:ascii="Times New Roman" w:hAnsi="Times New Roman"/>
          <w:bCs/>
          <w:sz w:val="24"/>
          <w:szCs w:val="24"/>
        </w:rPr>
        <w:t xml:space="preserve"> Nr.247 “Par Uzņēmējdarbības vides pilnveidošanas pasākumu plānu 2019.-2022.gadam</w:t>
      </w:r>
      <w:r w:rsidR="006B41E5" w:rsidRPr="00DC6C22">
        <w:rPr>
          <w:rFonts w:ascii="Times New Roman" w:hAnsi="Times New Roman"/>
          <w:bCs/>
          <w:sz w:val="24"/>
          <w:szCs w:val="24"/>
        </w:rPr>
        <w:t>” 4.punktam</w:t>
      </w:r>
      <w:r w:rsidR="001700FC" w:rsidRPr="00DC6C22">
        <w:rPr>
          <w:rFonts w:ascii="Times New Roman" w:hAnsi="Times New Roman"/>
          <w:sz w:val="24"/>
          <w:szCs w:val="24"/>
          <w:lang w:eastAsia="lv-LV"/>
        </w:rPr>
        <w:t xml:space="preserve">, Ekonomikas ministrija, ņemot vērā nozaru ministriju sniegto informāciju, ir apkopojusi informāciju par Plāna pasākumu izpildi. </w:t>
      </w:r>
    </w:p>
    <w:p w14:paraId="1EF9BD18" w14:textId="192AA39F" w:rsidR="00CA2F91" w:rsidRPr="00DC6C22" w:rsidRDefault="001700FC" w:rsidP="00255F43">
      <w:pPr>
        <w:spacing w:after="0" w:line="240" w:lineRule="auto"/>
        <w:ind w:firstLine="567"/>
        <w:jc w:val="both"/>
        <w:rPr>
          <w:rFonts w:ascii="Times New Roman" w:hAnsi="Times New Roman"/>
          <w:sz w:val="24"/>
          <w:szCs w:val="24"/>
          <w:lang w:eastAsia="lv-LV"/>
        </w:rPr>
      </w:pPr>
      <w:r w:rsidRPr="00DC6C22">
        <w:rPr>
          <w:rFonts w:ascii="Times New Roman" w:hAnsi="Times New Roman"/>
          <w:sz w:val="24"/>
          <w:szCs w:val="24"/>
          <w:lang w:eastAsia="lv-LV"/>
        </w:rPr>
        <w:t>K</w:t>
      </w:r>
      <w:r w:rsidR="000F6DC5" w:rsidRPr="00DC6C22">
        <w:rPr>
          <w:rFonts w:ascii="Times New Roman" w:hAnsi="Times New Roman"/>
          <w:sz w:val="24"/>
          <w:szCs w:val="24"/>
          <w:lang w:eastAsia="lv-LV"/>
        </w:rPr>
        <w:t>opā uz 20</w:t>
      </w:r>
      <w:r w:rsidR="009A5B74" w:rsidRPr="00DC6C22">
        <w:rPr>
          <w:rFonts w:ascii="Times New Roman" w:hAnsi="Times New Roman"/>
          <w:sz w:val="24"/>
          <w:szCs w:val="24"/>
          <w:lang w:eastAsia="lv-LV"/>
        </w:rPr>
        <w:t>20.</w:t>
      </w:r>
      <w:r w:rsidR="000F6DC5" w:rsidRPr="00DC6C22">
        <w:rPr>
          <w:rFonts w:ascii="Times New Roman" w:hAnsi="Times New Roman"/>
          <w:sz w:val="24"/>
          <w:szCs w:val="24"/>
          <w:lang w:eastAsia="lv-LV"/>
        </w:rPr>
        <w:t>gada</w:t>
      </w:r>
      <w:r w:rsidR="009A5B74" w:rsidRPr="00DC6C22">
        <w:rPr>
          <w:rFonts w:ascii="Times New Roman" w:hAnsi="Times New Roman"/>
          <w:sz w:val="24"/>
          <w:szCs w:val="24"/>
          <w:lang w:eastAsia="lv-LV"/>
        </w:rPr>
        <w:t xml:space="preserve"> 29.februāri </w:t>
      </w:r>
      <w:r w:rsidR="008E6866" w:rsidRPr="00DC6C22">
        <w:rPr>
          <w:rFonts w:ascii="Times New Roman" w:hAnsi="Times New Roman"/>
          <w:sz w:val="24"/>
          <w:szCs w:val="24"/>
          <w:lang w:eastAsia="lv-LV"/>
        </w:rPr>
        <w:t>no 4</w:t>
      </w:r>
      <w:r w:rsidR="009A5B74" w:rsidRPr="00DC6C22">
        <w:rPr>
          <w:rFonts w:ascii="Times New Roman" w:hAnsi="Times New Roman"/>
          <w:sz w:val="24"/>
          <w:szCs w:val="24"/>
          <w:lang w:eastAsia="lv-LV"/>
        </w:rPr>
        <w:t>0</w:t>
      </w:r>
      <w:r w:rsidR="008E6866" w:rsidRPr="00DC6C22">
        <w:rPr>
          <w:rFonts w:ascii="Times New Roman" w:hAnsi="Times New Roman"/>
          <w:sz w:val="24"/>
          <w:szCs w:val="24"/>
          <w:lang w:eastAsia="lv-LV"/>
        </w:rPr>
        <w:t xml:space="preserve"> uzdevumiem </w:t>
      </w:r>
      <w:r w:rsidR="006B41E5" w:rsidRPr="00DC6C22">
        <w:rPr>
          <w:rFonts w:ascii="Times New Roman" w:hAnsi="Times New Roman"/>
          <w:sz w:val="24"/>
          <w:szCs w:val="24"/>
          <w:lang w:eastAsia="lv-LV"/>
        </w:rPr>
        <w:t xml:space="preserve">ir </w:t>
      </w:r>
      <w:r w:rsidR="008E6866" w:rsidRPr="00DC6C22">
        <w:rPr>
          <w:rFonts w:ascii="Times New Roman" w:hAnsi="Times New Roman"/>
          <w:sz w:val="24"/>
          <w:szCs w:val="24"/>
          <w:lang w:eastAsia="lv-LV"/>
        </w:rPr>
        <w:t>izpildīti</w:t>
      </w:r>
      <w:r w:rsidR="006567A4" w:rsidRPr="00DC6C22">
        <w:rPr>
          <w:rFonts w:ascii="Times New Roman" w:hAnsi="Times New Roman"/>
          <w:sz w:val="24"/>
          <w:szCs w:val="24"/>
          <w:lang w:eastAsia="lv-LV"/>
        </w:rPr>
        <w:t xml:space="preserve"> </w:t>
      </w:r>
      <w:r w:rsidR="008E6866" w:rsidRPr="00DC6C22">
        <w:rPr>
          <w:rFonts w:ascii="Times New Roman" w:hAnsi="Times New Roman"/>
          <w:sz w:val="24"/>
          <w:szCs w:val="24"/>
          <w:lang w:eastAsia="lv-LV"/>
        </w:rPr>
        <w:t>1</w:t>
      </w:r>
      <w:r w:rsidR="00EA62D5" w:rsidRPr="00DC6C22">
        <w:rPr>
          <w:rFonts w:ascii="Times New Roman" w:hAnsi="Times New Roman"/>
          <w:sz w:val="24"/>
          <w:szCs w:val="24"/>
          <w:lang w:eastAsia="lv-LV"/>
        </w:rPr>
        <w:t>7</w:t>
      </w:r>
      <w:r w:rsidRPr="00DC6C22">
        <w:rPr>
          <w:rFonts w:ascii="Times New Roman" w:hAnsi="Times New Roman"/>
          <w:sz w:val="24"/>
          <w:szCs w:val="24"/>
          <w:lang w:eastAsia="lv-LV"/>
        </w:rPr>
        <w:t xml:space="preserve"> uzdevumi</w:t>
      </w:r>
      <w:r w:rsidR="009A5B74" w:rsidRPr="00DC6C22">
        <w:rPr>
          <w:rFonts w:ascii="Times New Roman" w:hAnsi="Times New Roman"/>
          <w:sz w:val="24"/>
          <w:szCs w:val="24"/>
          <w:lang w:eastAsia="lv-LV"/>
        </w:rPr>
        <w:t>, bet</w:t>
      </w:r>
      <w:r w:rsidRPr="00DC6C22">
        <w:rPr>
          <w:rFonts w:ascii="Times New Roman" w:hAnsi="Times New Roman"/>
          <w:sz w:val="24"/>
          <w:szCs w:val="24"/>
          <w:lang w:eastAsia="lv-LV"/>
        </w:rPr>
        <w:t xml:space="preserve"> </w:t>
      </w:r>
      <w:r w:rsidR="006567A4" w:rsidRPr="00DC6C22">
        <w:rPr>
          <w:rFonts w:ascii="Times New Roman" w:hAnsi="Times New Roman"/>
          <w:sz w:val="24"/>
          <w:szCs w:val="24"/>
          <w:lang w:eastAsia="lv-LV"/>
        </w:rPr>
        <w:t>2</w:t>
      </w:r>
      <w:r w:rsidR="00EA62D5" w:rsidRPr="00DC6C22">
        <w:rPr>
          <w:rFonts w:ascii="Times New Roman" w:hAnsi="Times New Roman"/>
          <w:sz w:val="24"/>
          <w:szCs w:val="24"/>
          <w:lang w:eastAsia="lv-LV"/>
        </w:rPr>
        <w:t>3</w:t>
      </w:r>
      <w:r w:rsidRPr="00DC6C22">
        <w:rPr>
          <w:rFonts w:ascii="Times New Roman" w:hAnsi="Times New Roman"/>
          <w:sz w:val="24"/>
          <w:szCs w:val="24"/>
          <w:lang w:eastAsia="lv-LV"/>
        </w:rPr>
        <w:t xml:space="preserve"> uzdevumu izpilde turpinās. Vienlaikus,</w:t>
      </w:r>
      <w:r w:rsidR="00A34740" w:rsidRPr="00DC6C22">
        <w:rPr>
          <w:rFonts w:ascii="Times New Roman" w:hAnsi="Times New Roman"/>
          <w:sz w:val="24"/>
          <w:szCs w:val="24"/>
          <w:lang w:eastAsia="lv-LV"/>
        </w:rPr>
        <w:t xml:space="preserve"> </w:t>
      </w:r>
      <w:r w:rsidR="00B327C4" w:rsidRPr="00DC6C22">
        <w:rPr>
          <w:rFonts w:ascii="Times New Roman" w:hAnsi="Times New Roman"/>
          <w:sz w:val="24"/>
          <w:szCs w:val="24"/>
          <w:lang w:eastAsia="lv-LV"/>
        </w:rPr>
        <w:t>1</w:t>
      </w:r>
      <w:r w:rsidR="00B67B25">
        <w:rPr>
          <w:rFonts w:ascii="Times New Roman" w:hAnsi="Times New Roman"/>
          <w:sz w:val="24"/>
          <w:szCs w:val="24"/>
          <w:lang w:eastAsia="lv-LV"/>
        </w:rPr>
        <w:t>8</w:t>
      </w:r>
      <w:bookmarkStart w:id="3" w:name="_GoBack"/>
      <w:bookmarkEnd w:id="3"/>
      <w:r w:rsidR="00A34740" w:rsidRPr="00DC6C22">
        <w:rPr>
          <w:rFonts w:ascii="Times New Roman" w:hAnsi="Times New Roman"/>
          <w:sz w:val="24"/>
          <w:szCs w:val="24"/>
          <w:lang w:eastAsia="lv-LV"/>
        </w:rPr>
        <w:t xml:space="preserve"> uzdevumiem ir identificēta nepieciešamība pagarināt izpildes termiņus, jo dažādu iemeslu dēļ to izpilde noteiktajos termiņos nav nodrošināta.  </w:t>
      </w:r>
    </w:p>
    <w:p w14:paraId="05A6225A" w14:textId="77777777" w:rsidR="00CA2F91" w:rsidRPr="00DC6C22" w:rsidRDefault="00CA2F91" w:rsidP="009829D5">
      <w:pPr>
        <w:spacing w:after="0" w:line="240" w:lineRule="auto"/>
        <w:ind w:firstLine="567"/>
        <w:jc w:val="both"/>
        <w:rPr>
          <w:rFonts w:ascii="Times New Roman" w:hAnsi="Times New Roman"/>
          <w:sz w:val="24"/>
          <w:szCs w:val="24"/>
          <w:lang w:eastAsia="lv-LV"/>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30"/>
        <w:gridCol w:w="2134"/>
        <w:gridCol w:w="1515"/>
        <w:gridCol w:w="1279"/>
        <w:gridCol w:w="1594"/>
        <w:gridCol w:w="3398"/>
      </w:tblGrid>
      <w:tr w:rsidR="000A6892" w:rsidRPr="00DC6C22" w14:paraId="4F5AB594" w14:textId="77777777" w:rsidTr="00215C19">
        <w:trPr>
          <w:trHeight w:val="20"/>
        </w:trPr>
        <w:tc>
          <w:tcPr>
            <w:tcW w:w="1602" w:type="pct"/>
            <w:gridSpan w:val="2"/>
            <w:tcBorders>
              <w:top w:val="single" w:sz="4" w:space="0" w:color="auto"/>
              <w:left w:val="single" w:sz="4" w:space="0" w:color="auto"/>
              <w:bottom w:val="single" w:sz="4" w:space="0" w:color="auto"/>
              <w:right w:val="single" w:sz="4" w:space="0" w:color="auto"/>
            </w:tcBorders>
            <w:shd w:val="clear" w:color="auto" w:fill="CCFFCC"/>
          </w:tcPr>
          <w:p w14:paraId="01291973" w14:textId="77777777" w:rsidR="00CA2F91" w:rsidRPr="00DC6C22" w:rsidRDefault="00CA2F91" w:rsidP="009829D5">
            <w:pPr>
              <w:pStyle w:val="SLONormal"/>
              <w:spacing w:before="0" w:after="0" w:line="276" w:lineRule="auto"/>
              <w:rPr>
                <w:b/>
                <w:szCs w:val="22"/>
                <w:lang w:val="lv-LV"/>
              </w:rPr>
            </w:pPr>
            <w:r w:rsidRPr="00DC6C22">
              <w:rPr>
                <w:b/>
                <w:szCs w:val="22"/>
                <w:lang w:val="lv-LV"/>
              </w:rPr>
              <w:t>Plāna mērķis</w:t>
            </w:r>
          </w:p>
        </w:tc>
        <w:tc>
          <w:tcPr>
            <w:tcW w:w="3398" w:type="pct"/>
            <w:gridSpan w:val="5"/>
            <w:tcBorders>
              <w:top w:val="single" w:sz="4" w:space="0" w:color="auto"/>
              <w:left w:val="single" w:sz="4" w:space="0" w:color="auto"/>
              <w:bottom w:val="single" w:sz="4" w:space="0" w:color="auto"/>
              <w:right w:val="single" w:sz="4" w:space="0" w:color="auto"/>
            </w:tcBorders>
            <w:shd w:val="clear" w:color="auto" w:fill="CCFFCC"/>
          </w:tcPr>
          <w:p w14:paraId="20C20C33" w14:textId="77777777" w:rsidR="00CA2F91" w:rsidRPr="00DC6C22" w:rsidRDefault="00CA2F91" w:rsidP="009829D5">
            <w:pPr>
              <w:pStyle w:val="Heading1"/>
              <w:spacing w:before="0" w:after="0"/>
              <w:jc w:val="both"/>
              <w:rPr>
                <w:b/>
                <w:sz w:val="22"/>
                <w:szCs w:val="22"/>
              </w:rPr>
            </w:pPr>
            <w:bookmarkStart w:id="4" w:name="_Toc528063941"/>
            <w:bookmarkStart w:id="5" w:name="_Toc3987482"/>
            <w:r w:rsidRPr="00DC6C22">
              <w:rPr>
                <w:sz w:val="22"/>
                <w:szCs w:val="22"/>
              </w:rPr>
              <w:t>Uzņēmējiem pievilcīga uzņēmējdarbības vide: pieejami un saprotami pakalpojumi, mazāks administratīvais slogs.</w:t>
            </w:r>
            <w:bookmarkEnd w:id="4"/>
            <w:bookmarkEnd w:id="5"/>
          </w:p>
        </w:tc>
      </w:tr>
      <w:tr w:rsidR="000A6892" w:rsidRPr="00DC6C22" w14:paraId="7D04A168" w14:textId="77777777" w:rsidTr="00215C19">
        <w:trPr>
          <w:trHeight w:val="20"/>
        </w:trPr>
        <w:tc>
          <w:tcPr>
            <w:tcW w:w="1602" w:type="pct"/>
            <w:gridSpan w:val="2"/>
            <w:tcBorders>
              <w:top w:val="single" w:sz="4" w:space="0" w:color="auto"/>
              <w:left w:val="single" w:sz="4" w:space="0" w:color="auto"/>
              <w:bottom w:val="single" w:sz="4" w:space="0" w:color="auto"/>
              <w:right w:val="single" w:sz="4" w:space="0" w:color="auto"/>
            </w:tcBorders>
            <w:shd w:val="clear" w:color="auto" w:fill="CCFFCC"/>
          </w:tcPr>
          <w:p w14:paraId="65F4C4D2" w14:textId="249BBAC9" w:rsidR="00CA2F91" w:rsidRPr="00DC6C22" w:rsidRDefault="00CA2F91" w:rsidP="009829D5">
            <w:pPr>
              <w:pStyle w:val="SLONormal"/>
              <w:spacing w:before="0" w:after="0" w:line="276" w:lineRule="auto"/>
              <w:ind w:right="846"/>
              <w:rPr>
                <w:b/>
                <w:szCs w:val="22"/>
                <w:lang w:val="lv-LV"/>
              </w:rPr>
            </w:pPr>
            <w:r w:rsidRPr="00DC6C22">
              <w:rPr>
                <w:szCs w:val="22"/>
              </w:rPr>
              <w:t>Politikas rezultāts un rezultatīvie rādītāji</w:t>
            </w:r>
          </w:p>
        </w:tc>
        <w:tc>
          <w:tcPr>
            <w:tcW w:w="3398" w:type="pct"/>
            <w:gridSpan w:val="5"/>
            <w:tcBorders>
              <w:top w:val="single" w:sz="4" w:space="0" w:color="auto"/>
              <w:left w:val="single" w:sz="4" w:space="0" w:color="auto"/>
              <w:bottom w:val="single" w:sz="4" w:space="0" w:color="auto"/>
              <w:right w:val="single" w:sz="4" w:space="0" w:color="auto"/>
            </w:tcBorders>
            <w:shd w:val="clear" w:color="auto" w:fill="CCFFCC"/>
          </w:tcPr>
          <w:p w14:paraId="7A2F8A8C" w14:textId="74C7D65C" w:rsidR="00CA2F91" w:rsidRPr="00DC6C22" w:rsidRDefault="00CA2F91" w:rsidP="009829D5">
            <w:pPr>
              <w:pStyle w:val="Heading1"/>
              <w:spacing w:before="0" w:after="0"/>
              <w:jc w:val="both"/>
              <w:rPr>
                <w:sz w:val="22"/>
                <w:szCs w:val="22"/>
              </w:rPr>
            </w:pPr>
            <w:bookmarkStart w:id="6" w:name="_Toc3987483"/>
            <w:r w:rsidRPr="00DC6C22">
              <w:rPr>
                <w:sz w:val="22"/>
                <w:szCs w:val="22"/>
              </w:rPr>
              <w:t xml:space="preserve">Latvija </w:t>
            </w:r>
            <w:r w:rsidRPr="00DC6C22">
              <w:rPr>
                <w:i/>
                <w:sz w:val="22"/>
                <w:szCs w:val="22"/>
              </w:rPr>
              <w:t>Doing Business</w:t>
            </w:r>
            <w:r w:rsidRPr="00DC6C22">
              <w:rPr>
                <w:sz w:val="22"/>
                <w:szCs w:val="22"/>
              </w:rPr>
              <w:t xml:space="preserve"> reitingā atrodas 20 labāko valstu vidū</w:t>
            </w:r>
            <w:bookmarkEnd w:id="6"/>
          </w:p>
          <w:p w14:paraId="0CE30A09" w14:textId="77777777" w:rsidR="00CA2F91" w:rsidRPr="00DC6C22" w:rsidRDefault="00CA2F91" w:rsidP="009829D5">
            <w:pPr>
              <w:pStyle w:val="Heading1"/>
              <w:spacing w:before="0" w:after="0"/>
              <w:jc w:val="both"/>
              <w:rPr>
                <w:sz w:val="22"/>
                <w:szCs w:val="22"/>
              </w:rPr>
            </w:pPr>
            <w:bookmarkStart w:id="7" w:name="_Toc3987484"/>
            <w:r w:rsidRPr="00DC6C22">
              <w:rPr>
                <w:sz w:val="22"/>
                <w:szCs w:val="22"/>
              </w:rPr>
              <w:t>Latvijas snieguma pieaugums no 24.vietas uz 20.vietu “European Innovation Scoreboard 2020”</w:t>
            </w:r>
            <w:bookmarkEnd w:id="7"/>
          </w:p>
        </w:tc>
      </w:tr>
      <w:tr w:rsidR="000A6892" w:rsidRPr="00DC6C22" w14:paraId="2027193E" w14:textId="77777777" w:rsidTr="00215C19">
        <w:trPr>
          <w:trHeight w:val="20"/>
        </w:trPr>
        <w:tc>
          <w:tcPr>
            <w:tcW w:w="1602" w:type="pct"/>
            <w:gridSpan w:val="2"/>
            <w:tcBorders>
              <w:top w:val="single" w:sz="4" w:space="0" w:color="auto"/>
              <w:left w:val="single" w:sz="4" w:space="0" w:color="auto"/>
              <w:bottom w:val="single" w:sz="4" w:space="0" w:color="auto"/>
              <w:right w:val="single" w:sz="4" w:space="0" w:color="auto"/>
            </w:tcBorders>
            <w:shd w:val="clear" w:color="auto" w:fill="CCFFCC"/>
          </w:tcPr>
          <w:p w14:paraId="35B0FE14" w14:textId="5DFAF75D" w:rsidR="00CA2F91" w:rsidRPr="00DC6C22" w:rsidRDefault="00CA2F91" w:rsidP="009829D5">
            <w:pPr>
              <w:pStyle w:val="SLONormal"/>
              <w:spacing w:before="0" w:after="0" w:line="276" w:lineRule="auto"/>
              <w:jc w:val="center"/>
              <w:rPr>
                <w:b/>
                <w:szCs w:val="22"/>
                <w:lang w:val="lv-LV"/>
              </w:rPr>
            </w:pPr>
            <w:r w:rsidRPr="00DC6C22">
              <w:rPr>
                <w:b/>
                <w:szCs w:val="22"/>
                <w:lang w:val="lv-LV"/>
              </w:rPr>
              <w:t>Rīcības virziens</w:t>
            </w:r>
          </w:p>
        </w:tc>
        <w:tc>
          <w:tcPr>
            <w:tcW w:w="3398" w:type="pct"/>
            <w:gridSpan w:val="5"/>
            <w:tcBorders>
              <w:top w:val="single" w:sz="4" w:space="0" w:color="auto"/>
              <w:left w:val="single" w:sz="4" w:space="0" w:color="auto"/>
              <w:bottom w:val="single" w:sz="4" w:space="0" w:color="auto"/>
              <w:right w:val="single" w:sz="4" w:space="0" w:color="auto"/>
            </w:tcBorders>
            <w:shd w:val="clear" w:color="auto" w:fill="CCFFCC"/>
          </w:tcPr>
          <w:p w14:paraId="6210234D" w14:textId="77777777" w:rsidR="00CA2F91" w:rsidRPr="00DC6C22" w:rsidRDefault="00CA2F91" w:rsidP="009829D5">
            <w:pPr>
              <w:pStyle w:val="Heading2"/>
              <w:spacing w:before="0" w:after="0"/>
              <w:rPr>
                <w:rFonts w:ascii="Times New Roman" w:hAnsi="Times New Roman"/>
                <w:sz w:val="22"/>
                <w:szCs w:val="22"/>
              </w:rPr>
            </w:pPr>
            <w:bookmarkStart w:id="8" w:name="_Toc3987485"/>
            <w:r w:rsidRPr="00DC6C22">
              <w:rPr>
                <w:rFonts w:ascii="Times New Roman" w:hAnsi="Times New Roman"/>
                <w:sz w:val="22"/>
                <w:szCs w:val="22"/>
              </w:rPr>
              <w:t>4.1. Uzņēmējdarbības uzsākšana</w:t>
            </w:r>
            <w:bookmarkEnd w:id="8"/>
          </w:p>
        </w:tc>
      </w:tr>
      <w:tr w:rsidR="000A6892" w:rsidRPr="00DC6C22" w14:paraId="2E96FEB9" w14:textId="77777777" w:rsidTr="00215C19">
        <w:trPr>
          <w:trHeight w:val="20"/>
        </w:trPr>
        <w:tc>
          <w:tcPr>
            <w:tcW w:w="290" w:type="pct"/>
            <w:tcBorders>
              <w:bottom w:val="single" w:sz="4" w:space="0" w:color="auto"/>
            </w:tcBorders>
            <w:shd w:val="clear" w:color="auto" w:fill="CCFFCC"/>
            <w:vAlign w:val="center"/>
          </w:tcPr>
          <w:p w14:paraId="170011F4" w14:textId="0411D7A9" w:rsidR="00CA2F91" w:rsidRPr="00DC6C22" w:rsidRDefault="00CA2F91" w:rsidP="009829D5">
            <w:pPr>
              <w:spacing w:after="0"/>
              <w:jc w:val="both"/>
              <w:rPr>
                <w:rFonts w:ascii="Times New Roman" w:eastAsia="Times New Roman" w:hAnsi="Times New Roman"/>
                <w:bCs/>
                <w:i/>
                <w:lang w:eastAsia="lv-LV"/>
              </w:rPr>
            </w:pPr>
            <w:r w:rsidRPr="00DC6C22">
              <w:rPr>
                <w:rFonts w:ascii="Times New Roman" w:eastAsia="Times New Roman" w:hAnsi="Times New Roman"/>
                <w:bCs/>
                <w:i/>
                <w:lang w:eastAsia="lv-LV"/>
              </w:rPr>
              <w:t>Nr.p.k.</w:t>
            </w:r>
          </w:p>
        </w:tc>
        <w:tc>
          <w:tcPr>
            <w:tcW w:w="1312" w:type="pct"/>
            <w:tcBorders>
              <w:bottom w:val="single" w:sz="4" w:space="0" w:color="auto"/>
            </w:tcBorders>
            <w:shd w:val="clear" w:color="auto" w:fill="CCFFCC"/>
            <w:vAlign w:val="center"/>
          </w:tcPr>
          <w:p w14:paraId="78BD7A7B" w14:textId="77777777" w:rsidR="00CA2F91" w:rsidRPr="00DC6C22" w:rsidRDefault="00CA2F91" w:rsidP="009829D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1810AD68" w14:textId="77777777" w:rsidR="00CA2F91" w:rsidRPr="00DC6C22" w:rsidRDefault="00CA2F91" w:rsidP="009829D5">
            <w:pPr>
              <w:pStyle w:val="SLONormal"/>
              <w:spacing w:before="0" w:after="0" w:line="276" w:lineRule="auto"/>
              <w:jc w:val="center"/>
              <w:rPr>
                <w:i/>
                <w:szCs w:val="22"/>
                <w:lang w:val="lv-LV" w:eastAsia="lv-LV"/>
              </w:rPr>
            </w:pPr>
            <w:r w:rsidRPr="00DC6C22">
              <w:rPr>
                <w:i/>
                <w:szCs w:val="22"/>
                <w:lang w:val="lv-LV" w:eastAsia="lv-LV"/>
              </w:rPr>
              <w:t>Darbības rezultāts</w:t>
            </w:r>
          </w:p>
        </w:tc>
        <w:tc>
          <w:tcPr>
            <w:tcW w:w="519" w:type="pct"/>
            <w:tcBorders>
              <w:bottom w:val="single" w:sz="4" w:space="0" w:color="auto"/>
            </w:tcBorders>
            <w:shd w:val="clear" w:color="auto" w:fill="CCFFCC"/>
            <w:vAlign w:val="center"/>
          </w:tcPr>
          <w:p w14:paraId="52D937D6" w14:textId="77777777" w:rsidR="00CA2F91" w:rsidRPr="00DC6C22" w:rsidRDefault="00CA2F91" w:rsidP="009829D5">
            <w:pPr>
              <w:pStyle w:val="SLONormal"/>
              <w:spacing w:before="0" w:after="0" w:line="276" w:lineRule="auto"/>
              <w:jc w:val="center"/>
              <w:rPr>
                <w:i/>
                <w:szCs w:val="22"/>
                <w:lang w:val="lv-LV" w:eastAsia="lv-LV"/>
              </w:rPr>
            </w:pPr>
            <w:r w:rsidRPr="00DC6C22">
              <w:rPr>
                <w:i/>
                <w:szCs w:val="22"/>
                <w:lang w:val="lv-LV" w:eastAsia="lv-LV"/>
              </w:rPr>
              <w:t>Rezultatīvais rādītājs</w:t>
            </w:r>
          </w:p>
        </w:tc>
        <w:tc>
          <w:tcPr>
            <w:tcW w:w="438" w:type="pct"/>
            <w:tcBorders>
              <w:bottom w:val="single" w:sz="4" w:space="0" w:color="auto"/>
            </w:tcBorders>
            <w:shd w:val="clear" w:color="auto" w:fill="CCFFCC"/>
            <w:vAlign w:val="center"/>
          </w:tcPr>
          <w:p w14:paraId="723FEA66" w14:textId="46BC89AD" w:rsidR="00CA2F91" w:rsidRPr="00DC6C22" w:rsidRDefault="00CA2F91" w:rsidP="009829D5">
            <w:pPr>
              <w:pStyle w:val="SLONormal"/>
              <w:spacing w:before="0" w:after="0" w:line="276" w:lineRule="auto"/>
              <w:jc w:val="center"/>
              <w:rPr>
                <w:i/>
                <w:szCs w:val="22"/>
                <w:lang w:val="lv-LV" w:eastAsia="lv-LV"/>
              </w:rPr>
            </w:pPr>
            <w:r w:rsidRPr="00DC6C22">
              <w:rPr>
                <w:i/>
                <w:szCs w:val="22"/>
                <w:lang w:val="lv-LV" w:eastAsia="lv-LV"/>
              </w:rPr>
              <w:t>Atbildīgās un līdz-atbildīgās iestādes institūcija</w:t>
            </w:r>
          </w:p>
        </w:tc>
        <w:tc>
          <w:tcPr>
            <w:tcW w:w="546" w:type="pct"/>
            <w:tcBorders>
              <w:bottom w:val="single" w:sz="4" w:space="0" w:color="auto"/>
            </w:tcBorders>
            <w:shd w:val="clear" w:color="auto" w:fill="CCFFCC"/>
            <w:vAlign w:val="center"/>
          </w:tcPr>
          <w:p w14:paraId="19104D35" w14:textId="60C413F6" w:rsidR="00CA2F91" w:rsidRPr="00DC6C22" w:rsidRDefault="00CA2F91" w:rsidP="009829D5">
            <w:pPr>
              <w:pStyle w:val="SLONormal"/>
              <w:spacing w:before="0" w:after="0" w:line="276" w:lineRule="auto"/>
              <w:jc w:val="center"/>
              <w:rPr>
                <w:i/>
                <w:szCs w:val="22"/>
                <w:lang w:val="lv-LV" w:eastAsia="lv-LV"/>
              </w:rPr>
            </w:pPr>
            <w:r w:rsidRPr="00DC6C22">
              <w:rPr>
                <w:i/>
                <w:szCs w:val="22"/>
                <w:lang w:val="lv-LV" w:eastAsia="lv-LV"/>
              </w:rPr>
              <w:t>Izpildes termiņi</w:t>
            </w:r>
          </w:p>
        </w:tc>
        <w:tc>
          <w:tcPr>
            <w:tcW w:w="1163" w:type="pct"/>
            <w:tcBorders>
              <w:bottom w:val="single" w:sz="4" w:space="0" w:color="auto"/>
            </w:tcBorders>
            <w:shd w:val="clear" w:color="auto" w:fill="CCFFCC"/>
            <w:vAlign w:val="center"/>
          </w:tcPr>
          <w:p w14:paraId="216EB15D" w14:textId="5AE5AB84" w:rsidR="00CA2F91" w:rsidRPr="00DC6C22" w:rsidRDefault="00CA2F91" w:rsidP="009829D5">
            <w:pPr>
              <w:pStyle w:val="SLONormal"/>
              <w:spacing w:before="0" w:after="0" w:line="276" w:lineRule="auto"/>
              <w:jc w:val="center"/>
              <w:rPr>
                <w:i/>
                <w:szCs w:val="22"/>
                <w:lang w:val="lv-LV" w:eastAsia="lv-LV"/>
              </w:rPr>
            </w:pPr>
            <w:r w:rsidRPr="00DC6C22">
              <w:rPr>
                <w:i/>
                <w:szCs w:val="22"/>
                <w:lang w:val="lv-LV" w:eastAsia="lv-LV"/>
              </w:rPr>
              <w:t>Izpilde uz 2020.gada 29.februāri</w:t>
            </w:r>
          </w:p>
        </w:tc>
      </w:tr>
      <w:tr w:rsidR="000A6892" w:rsidRPr="00DC6C22" w14:paraId="6A4B9E4F" w14:textId="77777777" w:rsidTr="00215C19">
        <w:trPr>
          <w:trHeight w:val="20"/>
        </w:trPr>
        <w:tc>
          <w:tcPr>
            <w:tcW w:w="290" w:type="pct"/>
          </w:tcPr>
          <w:p w14:paraId="71B6D30D" w14:textId="77777777" w:rsidR="00CA2F91" w:rsidRPr="00DC6C22" w:rsidRDefault="00CA2F91" w:rsidP="009829D5">
            <w:pPr>
              <w:spacing w:after="0"/>
              <w:jc w:val="both"/>
              <w:rPr>
                <w:rFonts w:ascii="Times New Roman" w:hAnsi="Times New Roman"/>
                <w:b/>
              </w:rPr>
            </w:pPr>
            <w:r w:rsidRPr="00DC6C22">
              <w:rPr>
                <w:rFonts w:ascii="Times New Roman" w:hAnsi="Times New Roman"/>
                <w:b/>
              </w:rPr>
              <w:t>4.1.1.</w:t>
            </w:r>
          </w:p>
        </w:tc>
        <w:tc>
          <w:tcPr>
            <w:tcW w:w="1312" w:type="pct"/>
            <w:shd w:val="clear" w:color="auto" w:fill="auto"/>
          </w:tcPr>
          <w:p w14:paraId="0DCB7D61" w14:textId="77777777" w:rsidR="00CA2F91" w:rsidRPr="00DC6C22" w:rsidRDefault="00CA2F91" w:rsidP="009829D5">
            <w:pPr>
              <w:spacing w:after="0"/>
              <w:jc w:val="both"/>
              <w:rPr>
                <w:rFonts w:ascii="Times New Roman" w:hAnsi="Times New Roman"/>
                <w:b/>
              </w:rPr>
            </w:pPr>
            <w:r w:rsidRPr="00DC6C22">
              <w:rPr>
                <w:rFonts w:ascii="Times New Roman" w:hAnsi="Times New Roman"/>
                <w:b/>
              </w:rPr>
              <w:t xml:space="preserve">Uzņēmumu reģistrēšana tikai tiešsaistē, izmantojot Uzņēmumu reģistra tīmekļvietnē pieejamo speciālo tiešsaistes formu </w:t>
            </w:r>
          </w:p>
          <w:p w14:paraId="5295BC31" w14:textId="77777777" w:rsidR="00CA2F91" w:rsidRPr="00DC6C22" w:rsidRDefault="00CA2F91" w:rsidP="009829D5">
            <w:pPr>
              <w:spacing w:after="0"/>
              <w:jc w:val="both"/>
              <w:rPr>
                <w:rFonts w:ascii="Times New Roman" w:hAnsi="Times New Roman"/>
              </w:rPr>
            </w:pPr>
            <w:r w:rsidRPr="00DC6C22">
              <w:rPr>
                <w:rFonts w:ascii="Times New Roman" w:hAnsi="Times New Roman"/>
              </w:rPr>
              <w:t xml:space="preserve">Pēc Pasaules bankas secinājumiem un sniegtās informācijas ir konstatēts, ka Latvijā uzņēmumu reģistrēšana vēl joprojām notiek izmantojot notāra pakalpojumus un dokumentus iesniedzot papīra formātā UR filiālēs. Šāda prakse ne tikai negatīvi ietekmē Doing Business reitinga aprēķinu, jo paredz papildus formālu procedūru un tādējādi pasliktina Latvijas reitingu uzņēmējdarbības </w:t>
            </w:r>
            <w:r w:rsidRPr="00DC6C22">
              <w:rPr>
                <w:rFonts w:ascii="Times New Roman" w:hAnsi="Times New Roman"/>
              </w:rPr>
              <w:lastRenderedPageBreak/>
              <w:t xml:space="preserve">uzsākšanas kontekstā, bet arī neveicina e-pārvaldības principa stiprināšanu valsts pārvaldes sniegtajos pakalpojumos. Komerclikuma 9.pants paredz iespēju uzņēmumu reģistrēt elektroniski, ja tiek lietots elektroniskais paraksts, taču šo iespēju izmanto salīdzinoši neliels skaits dalībnieku, kuri reģistrē jaunu uzņēmumu, vai veic grozījumus. </w:t>
            </w:r>
          </w:p>
          <w:p w14:paraId="5561885B" w14:textId="77777777" w:rsidR="00CA2F91" w:rsidRPr="00DC6C22" w:rsidRDefault="00CA2F91" w:rsidP="009829D5">
            <w:pPr>
              <w:spacing w:after="0"/>
              <w:jc w:val="both"/>
              <w:rPr>
                <w:rFonts w:ascii="Times New Roman" w:hAnsi="Times New Roman"/>
              </w:rPr>
            </w:pPr>
            <w:r w:rsidRPr="00DC6C22">
              <w:rPr>
                <w:rFonts w:ascii="Times New Roman" w:hAnsi="Times New Roman"/>
              </w:rPr>
              <w:t>UR nodrošinātais elektroniskais pakalpojums “Reģistrācija Uzņēmumu reģistra vestajos reģistros” nodrošina iespēju kā iesniegt sākotnējās reģistrācijas dokumentus, tā izmaiņu reģistrācijas dokumentus. Vienlaikus lai visām personām, tai skaitā visiem ārvalstniekiem garantētu līdzvērtīgas iespējas iesniegt dokumentus attālināti, kā arī realizētu obligāta e-pakalpojuma ieraksta pieteikšanai komercreģistrā izmantošanu, nodrošinot tā pieejamību visām mērķa grupām, nepieciešams pilnvērtīgi ieviest Eiropas Parlamenta un Padomes 2014. gada 23. jūlija regulu (ES) Nr. 910/2014 par elektronisko identifikāciju un uzticamības pakalpojumiem elektronisko darījumu veikšanai iekšējā tirgū un ar ko atceļ Direktīvu 1999/93/EK (eIDAS regula), kā arī praksē izveidot ar Fizisko personu likumu noteikto fizisko personu reģistru.</w:t>
            </w:r>
          </w:p>
          <w:p w14:paraId="19B8DBC2" w14:textId="77777777" w:rsidR="00CA2F91" w:rsidRPr="00DC6C22" w:rsidRDefault="00CA2F91" w:rsidP="009829D5">
            <w:pPr>
              <w:spacing w:after="0"/>
              <w:jc w:val="both"/>
              <w:rPr>
                <w:rFonts w:ascii="Times New Roman" w:hAnsi="Times New Roman"/>
              </w:rPr>
            </w:pPr>
            <w:r w:rsidRPr="00DC6C22">
              <w:rPr>
                <w:rFonts w:ascii="Times New Roman" w:hAnsi="Times New Roman"/>
              </w:rPr>
              <w:lastRenderedPageBreak/>
              <w:t>Līdz ar to nepieciešams noteikt, ka sākot ar 2020.gada 1.jūliju tiek uzsākta uzņēmumu reģistrēšana UR tikai elektroniski izmantojot Uzņēmumu reģistra tīmekļvietnē pieejamo speciālo tiešsaistes formu</w:t>
            </w:r>
          </w:p>
          <w:p w14:paraId="63D36D01" w14:textId="77777777" w:rsidR="00CA2F91" w:rsidRPr="00DC6C22" w:rsidRDefault="00CA2F91" w:rsidP="009829D5">
            <w:pPr>
              <w:spacing w:after="0"/>
              <w:jc w:val="both"/>
              <w:rPr>
                <w:rFonts w:ascii="Times New Roman" w:hAnsi="Times New Roman"/>
              </w:rPr>
            </w:pPr>
            <w:r w:rsidRPr="00DC6C22">
              <w:rPr>
                <w:rFonts w:ascii="Times New Roman" w:hAnsi="Times New Roman"/>
              </w:rPr>
              <w:t>Tāpat turpinot reformu ciklu un UR pakalpojumu attīstību, būtu nepieciešams sadarbībā ar komercbankām izvērtēt labāko risinājumu nodrošināt UR e-pakalpojumā “Reģistrācija Uzņēmumu reģistra vestajos reģistros” ieviest funkciju, kas paredz pieteikt bankas konta atvēršanu un attiecīgi izstrādāt un nodrošināt šo funkciju UR e-pakalpojumā “Reģistrācija Uzņēmumu reģistra vestajos reģistros”.</w:t>
            </w:r>
          </w:p>
        </w:tc>
        <w:tc>
          <w:tcPr>
            <w:tcW w:w="731" w:type="pct"/>
          </w:tcPr>
          <w:p w14:paraId="41099CCD" w14:textId="77777777" w:rsidR="00CA2F91" w:rsidRPr="00DC6C22" w:rsidRDefault="00CA2F91" w:rsidP="009829D5">
            <w:pPr>
              <w:spacing w:after="0"/>
              <w:jc w:val="both"/>
              <w:rPr>
                <w:rFonts w:ascii="Times New Roman" w:hAnsi="Times New Roman"/>
              </w:rPr>
            </w:pPr>
            <w:r w:rsidRPr="00DC6C22">
              <w:rPr>
                <w:rFonts w:ascii="Times New Roman" w:hAnsi="Times New Roman"/>
              </w:rPr>
              <w:lastRenderedPageBreak/>
              <w:t>Nodrošināta pakāpeniska uzņēmumu reģistrēšana tikai elektroniski (tiešsaistē):</w:t>
            </w:r>
          </w:p>
          <w:p w14:paraId="28D12B5B" w14:textId="77777777" w:rsidR="00CA2F91" w:rsidRPr="00DC6C22" w:rsidRDefault="00CA2F91" w:rsidP="009829D5">
            <w:pPr>
              <w:spacing w:after="0"/>
              <w:jc w:val="both"/>
              <w:rPr>
                <w:rFonts w:ascii="Times New Roman" w:hAnsi="Times New Roman"/>
              </w:rPr>
            </w:pPr>
            <w:r w:rsidRPr="00DC6C22">
              <w:rPr>
                <w:rFonts w:ascii="Times New Roman" w:hAnsi="Times New Roman"/>
              </w:rPr>
              <w:t xml:space="preserve">1. izstrādāt un noteiktā kārtībā Ministru kabinetā iesniegt grozījumus Komerclikumā, paredzot, ka no 2020.gada 1.jūlija tiek uzsākta </w:t>
            </w:r>
            <w:r w:rsidRPr="00DC6C22">
              <w:rPr>
                <w:rFonts w:ascii="Times New Roman" w:hAnsi="Times New Roman"/>
              </w:rPr>
              <w:lastRenderedPageBreak/>
              <w:t>komersantu reģistrēšana Latvijas Republikas Uzņēmumu reģistrā tikai elektroniski, izmantojot Uzņēmumu reģistra tīmekļvietnē pieejamo speciālo tiešsaistes formu vai ar zvērinātu notāru starpniecību.</w:t>
            </w:r>
          </w:p>
          <w:p w14:paraId="7B791573" w14:textId="77777777" w:rsidR="00CA2F91" w:rsidRPr="00DC6C22" w:rsidRDefault="00CA2F91" w:rsidP="009829D5">
            <w:pPr>
              <w:spacing w:after="0"/>
              <w:jc w:val="both"/>
              <w:rPr>
                <w:rFonts w:ascii="Times New Roman" w:hAnsi="Times New Roman"/>
              </w:rPr>
            </w:pPr>
            <w:r w:rsidRPr="00DC6C22">
              <w:rPr>
                <w:rFonts w:ascii="Times New Roman" w:eastAsia="Times New Roman" w:hAnsi="Times New Roman"/>
              </w:rPr>
              <w:t xml:space="preserve">2. E-pakalpojumā “Reģistrācija Uzņēmumu reģistra vestajos reģistros” ieviest funkciju bankas konta atvēršanai, atbilstoši izvērtētajām iespējām. </w:t>
            </w:r>
          </w:p>
        </w:tc>
        <w:tc>
          <w:tcPr>
            <w:tcW w:w="519" w:type="pct"/>
          </w:tcPr>
          <w:p w14:paraId="6F38E359" w14:textId="77777777" w:rsidR="00CA2F91" w:rsidRPr="00DC6C22" w:rsidRDefault="00CA2F91" w:rsidP="009829D5">
            <w:pPr>
              <w:spacing w:after="0"/>
              <w:jc w:val="both"/>
              <w:rPr>
                <w:rFonts w:ascii="Times New Roman" w:hAnsi="Times New Roman"/>
              </w:rPr>
            </w:pPr>
            <w:r w:rsidRPr="00DC6C22">
              <w:rPr>
                <w:rFonts w:ascii="Times New Roman" w:hAnsi="Times New Roman"/>
              </w:rPr>
              <w:lastRenderedPageBreak/>
              <w:t>Nodrošināta uzņēmumu reģistrēšana elektroniski (tiešsaistē)</w:t>
            </w:r>
          </w:p>
          <w:p w14:paraId="7476AFDC" w14:textId="77777777" w:rsidR="00CA2F91" w:rsidRPr="00DC6C22" w:rsidRDefault="00CA2F91" w:rsidP="009829D5">
            <w:pPr>
              <w:spacing w:after="0"/>
              <w:jc w:val="both"/>
              <w:rPr>
                <w:rFonts w:ascii="Times New Roman" w:hAnsi="Times New Roman"/>
              </w:rPr>
            </w:pPr>
            <w:r w:rsidRPr="00DC6C22">
              <w:rPr>
                <w:rFonts w:ascii="Times New Roman" w:hAnsi="Times New Roman"/>
              </w:rPr>
              <w:t>Samazināts uzņēmuma dibināšanas procedūru skaits par 1 procedūru</w:t>
            </w:r>
          </w:p>
          <w:p w14:paraId="084585BC" w14:textId="77777777" w:rsidR="00CA2F91" w:rsidRPr="00DC6C22" w:rsidRDefault="00CA2F91" w:rsidP="009829D5">
            <w:pPr>
              <w:spacing w:after="0"/>
              <w:jc w:val="both"/>
              <w:rPr>
                <w:rFonts w:ascii="Times New Roman" w:hAnsi="Times New Roman"/>
                <w:bCs/>
                <w:highlight w:val="green"/>
              </w:rPr>
            </w:pPr>
            <w:r w:rsidRPr="00DC6C22">
              <w:rPr>
                <w:rFonts w:ascii="Times New Roman" w:hAnsi="Times New Roman"/>
              </w:rPr>
              <w:t xml:space="preserve">Samazināts laiks administratīvo </w:t>
            </w:r>
            <w:r w:rsidRPr="00DC6C22">
              <w:rPr>
                <w:rFonts w:ascii="Times New Roman" w:hAnsi="Times New Roman"/>
              </w:rPr>
              <w:lastRenderedPageBreak/>
              <w:t>procedūru veikšanai par 1 dienu</w:t>
            </w:r>
          </w:p>
        </w:tc>
        <w:tc>
          <w:tcPr>
            <w:tcW w:w="438" w:type="pct"/>
            <w:shd w:val="clear" w:color="auto" w:fill="auto"/>
          </w:tcPr>
          <w:p w14:paraId="6E2825AE" w14:textId="77777777" w:rsidR="00CA2F91" w:rsidRPr="00DC6C22" w:rsidRDefault="00CA2F91" w:rsidP="009829D5">
            <w:pPr>
              <w:spacing w:after="0"/>
              <w:jc w:val="both"/>
              <w:rPr>
                <w:rFonts w:ascii="Times New Roman" w:hAnsi="Times New Roman"/>
                <w:bCs/>
              </w:rPr>
            </w:pPr>
            <w:r w:rsidRPr="00DC6C22">
              <w:rPr>
                <w:rFonts w:ascii="Times New Roman" w:hAnsi="Times New Roman"/>
                <w:bCs/>
              </w:rPr>
              <w:lastRenderedPageBreak/>
              <w:t>UR,TM</w:t>
            </w:r>
          </w:p>
          <w:p w14:paraId="153A80BF" w14:textId="77777777" w:rsidR="00CA2F91" w:rsidRPr="00DC6C22" w:rsidRDefault="00CA2F91" w:rsidP="009829D5">
            <w:pPr>
              <w:spacing w:after="0"/>
              <w:jc w:val="both"/>
              <w:rPr>
                <w:rFonts w:ascii="Times New Roman" w:hAnsi="Times New Roman"/>
                <w:bCs/>
              </w:rPr>
            </w:pPr>
          </w:p>
        </w:tc>
        <w:tc>
          <w:tcPr>
            <w:tcW w:w="546" w:type="pct"/>
          </w:tcPr>
          <w:p w14:paraId="3811F083" w14:textId="77777777" w:rsidR="00CA2F91" w:rsidRPr="00DC6C22" w:rsidRDefault="00CA2F91" w:rsidP="009829D5">
            <w:pPr>
              <w:spacing w:after="0"/>
              <w:jc w:val="both"/>
              <w:rPr>
                <w:rFonts w:ascii="Times New Roman" w:hAnsi="Times New Roman"/>
                <w:bCs/>
              </w:rPr>
            </w:pPr>
            <w:r w:rsidRPr="00DC6C22">
              <w:rPr>
                <w:rFonts w:ascii="Times New Roman" w:hAnsi="Times New Roman"/>
                <w:bCs/>
              </w:rPr>
              <w:t>1.</w:t>
            </w:r>
          </w:p>
          <w:p w14:paraId="23449C12" w14:textId="77777777" w:rsidR="00CA2F91" w:rsidRPr="00DC6C22" w:rsidRDefault="00CA2F91" w:rsidP="009829D5">
            <w:pPr>
              <w:spacing w:after="0"/>
              <w:jc w:val="both"/>
              <w:rPr>
                <w:rFonts w:ascii="Times New Roman" w:hAnsi="Times New Roman"/>
                <w:bCs/>
              </w:rPr>
            </w:pPr>
            <w:r w:rsidRPr="00DC6C22">
              <w:rPr>
                <w:rFonts w:ascii="Times New Roman" w:hAnsi="Times New Roman"/>
                <w:bCs/>
              </w:rPr>
              <w:t>01.12.2019.</w:t>
            </w:r>
          </w:p>
          <w:p w14:paraId="1A242726" w14:textId="77777777" w:rsidR="00CA2F91" w:rsidRPr="00DC6C22" w:rsidRDefault="00CA2F91" w:rsidP="009829D5">
            <w:pPr>
              <w:spacing w:after="0"/>
              <w:jc w:val="both"/>
              <w:rPr>
                <w:rFonts w:ascii="Times New Roman" w:hAnsi="Times New Roman"/>
                <w:bCs/>
              </w:rPr>
            </w:pPr>
            <w:r w:rsidRPr="00DC6C22">
              <w:rPr>
                <w:rFonts w:ascii="Times New Roman" w:hAnsi="Times New Roman"/>
                <w:bCs/>
              </w:rPr>
              <w:t xml:space="preserve">2. </w:t>
            </w:r>
          </w:p>
          <w:p w14:paraId="77FE90A7" w14:textId="77777777" w:rsidR="00CA2F91" w:rsidRPr="00DC6C22" w:rsidRDefault="00CA2F91" w:rsidP="009829D5">
            <w:pPr>
              <w:spacing w:after="0"/>
              <w:jc w:val="both"/>
              <w:rPr>
                <w:rFonts w:ascii="Times New Roman" w:hAnsi="Times New Roman"/>
                <w:bCs/>
              </w:rPr>
            </w:pPr>
            <w:r w:rsidRPr="00DC6C22">
              <w:rPr>
                <w:rFonts w:ascii="Times New Roman" w:hAnsi="Times New Roman"/>
                <w:bCs/>
              </w:rPr>
              <w:t>01.01.2020.</w:t>
            </w:r>
          </w:p>
          <w:p w14:paraId="0069CEAC" w14:textId="77777777" w:rsidR="00CA2F91" w:rsidRPr="00DC6C22" w:rsidRDefault="00CA2F91" w:rsidP="009829D5">
            <w:pPr>
              <w:spacing w:after="0"/>
              <w:jc w:val="both"/>
              <w:rPr>
                <w:rFonts w:ascii="Times New Roman" w:hAnsi="Times New Roman"/>
                <w:bCs/>
              </w:rPr>
            </w:pPr>
          </w:p>
        </w:tc>
        <w:tc>
          <w:tcPr>
            <w:tcW w:w="1163" w:type="pct"/>
          </w:tcPr>
          <w:p w14:paraId="190445E4" w14:textId="730B11E9" w:rsidR="00685A51" w:rsidRPr="00DC6C22" w:rsidRDefault="00685A51" w:rsidP="009829D5">
            <w:pPr>
              <w:spacing w:after="0" w:line="240" w:lineRule="auto"/>
              <w:contextualSpacing/>
              <w:jc w:val="both"/>
              <w:rPr>
                <w:rFonts w:ascii="Times New Roman" w:hAnsi="Times New Roman"/>
                <w:b/>
              </w:rPr>
            </w:pPr>
            <w:r w:rsidRPr="00DC6C22">
              <w:rPr>
                <w:rFonts w:ascii="Times New Roman" w:hAnsi="Times New Roman"/>
                <w:b/>
              </w:rPr>
              <w:t xml:space="preserve">Izpilde turpinās, </w:t>
            </w:r>
            <w:r w:rsidR="002962B0" w:rsidRPr="00DC6C22">
              <w:rPr>
                <w:rFonts w:ascii="Times New Roman" w:hAnsi="Times New Roman"/>
                <w:b/>
              </w:rPr>
              <w:t>nepieciešams izpildes termiņa pagarinājums</w:t>
            </w:r>
            <w:r w:rsidR="0040284D" w:rsidRPr="00DC6C22">
              <w:rPr>
                <w:rFonts w:ascii="Times New Roman" w:hAnsi="Times New Roman"/>
                <w:b/>
              </w:rPr>
              <w:t xml:space="preserve"> līdz </w:t>
            </w:r>
            <w:r w:rsidR="00C6129E" w:rsidRPr="00DC6C22">
              <w:rPr>
                <w:rFonts w:ascii="Times New Roman" w:hAnsi="Times New Roman"/>
                <w:b/>
              </w:rPr>
              <w:t>31.12.2022.</w:t>
            </w:r>
          </w:p>
          <w:p w14:paraId="38583E3F" w14:textId="3CBDDE69" w:rsidR="00685A51" w:rsidRPr="00363801" w:rsidRDefault="00685A51" w:rsidP="009829D5">
            <w:pPr>
              <w:spacing w:after="0" w:line="240" w:lineRule="auto"/>
              <w:contextualSpacing/>
              <w:jc w:val="both"/>
              <w:rPr>
                <w:rFonts w:ascii="Times New Roman" w:hAnsi="Times New Roman"/>
              </w:rPr>
            </w:pPr>
            <w:r w:rsidRPr="00DC6C22">
              <w:rPr>
                <w:rFonts w:ascii="Times New Roman" w:hAnsi="Times New Roman"/>
                <w:bCs/>
              </w:rPr>
              <w:t>1. </w:t>
            </w:r>
            <w:r w:rsidRPr="00DC6C22">
              <w:rPr>
                <w:rFonts w:ascii="Times New Roman" w:hAnsi="Times New Roman"/>
              </w:rPr>
              <w:t xml:space="preserve">Pamatojoties uz Valsts kontroles finanšu revīzijas pārbaudes rezultātā, kā arī Uzņēmumu reģistra (turpmāk – UR) pieaicināta neatkarīga eksperta (auditora) izvērtējuma rezultātā izdarītajiem secinājumiem par neiespējamību projektu pabeigt sākotnēji plānotājā termiņā, uzsāktie izstrādes darbi </w:t>
            </w:r>
            <w:r w:rsidRPr="00DC6C22">
              <w:rPr>
                <w:rFonts w:ascii="Times New Roman" w:hAnsi="Times New Roman"/>
                <w:bCs/>
              </w:rPr>
              <w:t xml:space="preserve">Uzņēmumu reģistra modernizācijas projekta ietvaros, kas noteica normatīvo aktu grozījumu nepieciešamību, ir apturēti, līdz ar to </w:t>
            </w:r>
            <w:r w:rsidRPr="00DC6C22">
              <w:rPr>
                <w:rFonts w:ascii="Times New Roman" w:hAnsi="Times New Roman"/>
                <w:bCs/>
              </w:rPr>
              <w:lastRenderedPageBreak/>
              <w:t>jautājums par normatīvo aktu grozījumiem šobrīd nav aktuāls. Normatīvā akta grozījumi tiks gatavoti vienlaikus ar Eiropas Parlamenta un Padomes Direktīvas (ES) 2019/1151 (2019. gada 20. jūnijs), ar ko groza Direktīvu (ES) 2017/1132 attiecībā uz digitālo rīku un procesu izmantošanu sabiedrību tiesībās, ieviešanu</w:t>
            </w:r>
            <w:r w:rsidR="00D82939" w:rsidRPr="00DC6C22">
              <w:rPr>
                <w:rFonts w:ascii="Times New Roman" w:hAnsi="Times New Roman"/>
                <w:bCs/>
              </w:rPr>
              <w:t xml:space="preserve"> līdz 2023. gada 30. jūnijam, kas ir pasākuma izpildes gala termiņš.</w:t>
            </w:r>
          </w:p>
          <w:p w14:paraId="7888C8DD" w14:textId="6A68880A" w:rsidR="00C6129E" w:rsidRPr="00DC6C22" w:rsidRDefault="00685A51" w:rsidP="00C6129E">
            <w:pPr>
              <w:spacing w:after="0" w:line="240" w:lineRule="auto"/>
              <w:contextualSpacing/>
              <w:jc w:val="both"/>
              <w:rPr>
                <w:rFonts w:ascii="Times New Roman" w:hAnsi="Times New Roman"/>
                <w:b/>
              </w:rPr>
            </w:pPr>
            <w:r w:rsidRPr="00DC6C22">
              <w:rPr>
                <w:rFonts w:ascii="Times New Roman" w:hAnsi="Times New Roman"/>
                <w:b/>
              </w:rPr>
              <w:t>2. </w:t>
            </w:r>
            <w:r w:rsidR="00C6129E" w:rsidRPr="00DC6C22">
              <w:rPr>
                <w:rFonts w:ascii="Times New Roman" w:hAnsi="Times New Roman"/>
                <w:b/>
              </w:rPr>
              <w:t xml:space="preserve">Izpilde turpinās, </w:t>
            </w:r>
            <w:r w:rsidR="002962B0" w:rsidRPr="00DC6C22">
              <w:rPr>
                <w:rFonts w:ascii="Times New Roman" w:hAnsi="Times New Roman"/>
                <w:b/>
              </w:rPr>
              <w:t>nepieciešams izpildes termiņa pagarinājums</w:t>
            </w:r>
            <w:r w:rsidR="00C6129E" w:rsidRPr="00DC6C22">
              <w:rPr>
                <w:rFonts w:ascii="Times New Roman" w:hAnsi="Times New Roman"/>
                <w:b/>
              </w:rPr>
              <w:t xml:space="preserve"> līdz 31.12.2022.</w:t>
            </w:r>
          </w:p>
          <w:p w14:paraId="1CC037AD" w14:textId="08A723A0" w:rsidR="00D82939" w:rsidRPr="00DC6C22" w:rsidRDefault="00685A51" w:rsidP="00D82939">
            <w:pPr>
              <w:spacing w:after="0" w:line="240" w:lineRule="auto"/>
              <w:contextualSpacing/>
              <w:jc w:val="both"/>
              <w:rPr>
                <w:rFonts w:ascii="Times New Roman" w:hAnsi="Times New Roman"/>
              </w:rPr>
            </w:pPr>
            <w:r w:rsidRPr="00DC6C22">
              <w:rPr>
                <w:rFonts w:ascii="Times New Roman" w:hAnsi="Times New Roman"/>
                <w:bCs/>
              </w:rPr>
              <w:t xml:space="preserve">Uzņēmumu reģistra modernizācijas projekta, kura ietvaros tika paredzēta uzdevumu izpilde, sistēmas izstrādes darbi ir apturēti. Projekts tiek konceptuāli pārskatīts. </w:t>
            </w:r>
            <w:r w:rsidRPr="00DC6C22">
              <w:rPr>
                <w:rFonts w:ascii="Times New Roman" w:hAnsi="Times New Roman"/>
              </w:rPr>
              <w:t>Sistēmu plānots modernizēt pakāpeniski. Jaunie e-pakalpojumi komersantiem tiks izstrādāti līdz 2023.gada</w:t>
            </w:r>
            <w:r w:rsidR="00D82939" w:rsidRPr="00DC6C22">
              <w:rPr>
                <w:rFonts w:ascii="Times New Roman" w:hAnsi="Times New Roman"/>
              </w:rPr>
              <w:t xml:space="preserve"> 30.jūnijam</w:t>
            </w:r>
            <w:r w:rsidRPr="00DC6C22">
              <w:rPr>
                <w:rFonts w:ascii="Times New Roman" w:hAnsi="Times New Roman"/>
              </w:rPr>
              <w:t xml:space="preserve">, vienlaikus nodrošinot to pārrobežu pieejamību (saskaņā ar </w:t>
            </w:r>
            <w:r w:rsidRPr="00DC6C22">
              <w:rPr>
                <w:rFonts w:ascii="Times New Roman" w:hAnsi="Times New Roman"/>
                <w:bCs/>
              </w:rPr>
              <w:t>Eiropas Parlamenta un Padomes Direktīvu (ES) 2019/1151 (2019. gada 20. jūnijs), ar ko groza Direktīvu (ES) 2017/1132 attiecībā uz digitālo rīku un procesu izmantošanu sabiedrību tiesībās</w:t>
            </w:r>
            <w:r w:rsidRPr="00DC6C22">
              <w:rPr>
                <w:rFonts w:ascii="Times New Roman" w:hAnsi="Times New Roman"/>
              </w:rPr>
              <w:t xml:space="preserve"> un Eiropas Parlamenta un Padomes Regulu, ar ko izveido vienotu digitālo vārteju, lai sniegtu piekļuvi informācijai, procedūrām un palīdzības un problēmu risināšanas pakalpojumiem, un ar ko groza </w:t>
            </w:r>
            <w:r w:rsidRPr="00DC6C22">
              <w:rPr>
                <w:rFonts w:ascii="Times New Roman" w:hAnsi="Times New Roman"/>
              </w:rPr>
              <w:lastRenderedPageBreak/>
              <w:t>Regulu (ES) Nr. 1024/2012).</w:t>
            </w:r>
            <w:r w:rsidR="00D82939" w:rsidRPr="00DC6C22">
              <w:rPr>
                <w:rFonts w:ascii="Times New Roman" w:hAnsi="Times New Roman"/>
              </w:rPr>
              <w:t xml:space="preserve"> Ņemot vērā minēto, pasākuma izpildes gala termiņš ir 30.06.2023.</w:t>
            </w:r>
          </w:p>
          <w:p w14:paraId="66C4FBCF" w14:textId="1524A60B" w:rsidR="00685A51" w:rsidRPr="00DC6C22" w:rsidRDefault="00685A51" w:rsidP="009829D5">
            <w:pPr>
              <w:spacing w:after="0" w:line="240" w:lineRule="auto"/>
              <w:contextualSpacing/>
              <w:jc w:val="both"/>
              <w:rPr>
                <w:rFonts w:ascii="Times New Roman" w:hAnsi="Times New Roman"/>
              </w:rPr>
            </w:pPr>
          </w:p>
          <w:p w14:paraId="321BA9BE" w14:textId="421C64CB" w:rsidR="00CA2F91" w:rsidRPr="00DC6C22" w:rsidRDefault="00CA2F91" w:rsidP="009829D5">
            <w:pPr>
              <w:spacing w:after="0"/>
              <w:jc w:val="both"/>
              <w:rPr>
                <w:rFonts w:ascii="Times New Roman" w:hAnsi="Times New Roman"/>
              </w:rPr>
            </w:pPr>
          </w:p>
        </w:tc>
      </w:tr>
      <w:tr w:rsidR="000A6892" w:rsidRPr="00DC6C22" w14:paraId="4E7FD0CF" w14:textId="77777777" w:rsidTr="00215C19">
        <w:trPr>
          <w:trHeight w:val="20"/>
        </w:trPr>
        <w:tc>
          <w:tcPr>
            <w:tcW w:w="290" w:type="pct"/>
          </w:tcPr>
          <w:p w14:paraId="7205370E" w14:textId="77777777" w:rsidR="00CA2F91" w:rsidRPr="00DC6C22" w:rsidRDefault="00CA2F91" w:rsidP="009829D5">
            <w:pPr>
              <w:spacing w:after="0"/>
              <w:jc w:val="both"/>
              <w:rPr>
                <w:rFonts w:ascii="Times New Roman" w:hAnsi="Times New Roman"/>
                <w:b/>
              </w:rPr>
            </w:pPr>
            <w:r w:rsidRPr="00DC6C22">
              <w:rPr>
                <w:rFonts w:ascii="Times New Roman" w:hAnsi="Times New Roman"/>
                <w:b/>
              </w:rPr>
              <w:lastRenderedPageBreak/>
              <w:t>4.1.2.</w:t>
            </w:r>
          </w:p>
        </w:tc>
        <w:tc>
          <w:tcPr>
            <w:tcW w:w="1312" w:type="pct"/>
            <w:shd w:val="clear" w:color="auto" w:fill="auto"/>
          </w:tcPr>
          <w:p w14:paraId="4D1E05AD" w14:textId="77777777" w:rsidR="00CA2F91" w:rsidRPr="00DC6C22" w:rsidRDefault="00CA2F91" w:rsidP="009829D5">
            <w:pPr>
              <w:spacing w:after="0"/>
              <w:jc w:val="both"/>
              <w:rPr>
                <w:rFonts w:ascii="Times New Roman" w:hAnsi="Times New Roman"/>
              </w:rPr>
            </w:pPr>
            <w:r w:rsidRPr="00DC6C22">
              <w:rPr>
                <w:rFonts w:ascii="Times New Roman" w:hAnsi="Times New Roman"/>
                <w:b/>
              </w:rPr>
              <w:t xml:space="preserve">Kopējo  uzņēmuma (SIA) e-reģistrācijas izmaksu mazināšana </w:t>
            </w:r>
          </w:p>
          <w:p w14:paraId="13CCA5C7" w14:textId="77777777" w:rsidR="00CA2F91" w:rsidRPr="00DC6C22" w:rsidRDefault="00CA2F91" w:rsidP="009829D5">
            <w:pPr>
              <w:spacing w:after="0"/>
              <w:jc w:val="both"/>
              <w:rPr>
                <w:rFonts w:ascii="Times New Roman" w:hAnsi="Times New Roman"/>
              </w:rPr>
            </w:pPr>
            <w:r w:rsidRPr="00DC6C22">
              <w:rPr>
                <w:rFonts w:ascii="Times New Roman" w:hAnsi="Times New Roman"/>
              </w:rPr>
              <w:t xml:space="preserve">Atbilstoši MK 11.10.2016. noteikumiem Nr.664 “Noteikumi par valsts nodevu, kas maksājama par ierakstu izdarīšanu uzņēmumu reģistra žurnālā un komercreģistrā, kā arī iesniedzamo dokumentu reģistrēšanu” pašlaik nodeva par SIA ar pamatkapitālu virs 2800 euro ierakstīšanu komercreģistrā  ir noteikta 150 euro. Savukārt Lietuvā šī maksa sastāda 51 euro. Latvijā papildus noteikta arī maksa par publikāciju “Latvijas Vēstnesis” 27,03 euro. </w:t>
            </w:r>
          </w:p>
          <w:p w14:paraId="2D00744C" w14:textId="77777777" w:rsidR="00CA2F91" w:rsidRPr="00DC6C22" w:rsidRDefault="00CA2F91" w:rsidP="009829D5">
            <w:pPr>
              <w:spacing w:after="0"/>
              <w:jc w:val="both"/>
              <w:rPr>
                <w:rFonts w:ascii="Times New Roman" w:hAnsi="Times New Roman"/>
              </w:rPr>
            </w:pPr>
            <w:r w:rsidRPr="00DC6C22">
              <w:rPr>
                <w:rFonts w:ascii="Times New Roman" w:hAnsi="Times New Roman"/>
              </w:rPr>
              <w:lastRenderedPageBreak/>
              <w:t>Savukārt SIA ar pamatkapitālu mazāku par 2800 euro noteikta valsts nodeva par ierakstīšanu komercreģistrā 20 euro apmērā un publikācija “Latvijas Vēstnesis” 14,23 euro.</w:t>
            </w:r>
          </w:p>
          <w:p w14:paraId="057A5983" w14:textId="77777777" w:rsidR="00CA2F91" w:rsidRPr="00DC6C22" w:rsidRDefault="00CA2F91" w:rsidP="009829D5">
            <w:pPr>
              <w:spacing w:after="0"/>
              <w:jc w:val="both"/>
              <w:rPr>
                <w:rFonts w:ascii="Times New Roman" w:hAnsi="Times New Roman"/>
              </w:rPr>
            </w:pPr>
            <w:r w:rsidRPr="00DC6C22">
              <w:rPr>
                <w:rFonts w:ascii="Times New Roman" w:hAnsi="Times New Roman"/>
              </w:rPr>
              <w:t>Papildus uzņēmumiem pirmreizēji reģistrējoties jārēķinās arī ar citiem administratīvajiem izdevumiem, piemēram, dokumentu sagatavošanai, informācijas sagatavošanai utml.</w:t>
            </w:r>
          </w:p>
          <w:p w14:paraId="41C89828" w14:textId="77777777" w:rsidR="00CA2F91" w:rsidRPr="00DC6C22" w:rsidRDefault="00CA2F91" w:rsidP="009829D5">
            <w:pPr>
              <w:spacing w:after="0"/>
              <w:jc w:val="both"/>
              <w:rPr>
                <w:rFonts w:ascii="Times New Roman" w:hAnsi="Times New Roman"/>
              </w:rPr>
            </w:pPr>
            <w:r w:rsidRPr="00DC6C22">
              <w:rPr>
                <w:rFonts w:ascii="Times New Roman" w:hAnsi="Times New Roman"/>
              </w:rPr>
              <w:t>Samazinot kopējo izmaksu summu uzņēmumam pirmreizējās reģistrācijas procesā tas sniegtu iespēju uzņēmumiem (vismaz SIA) samazināt ar uzņēmējdarbības uzsākšanu saistītās izmaksas.</w:t>
            </w:r>
          </w:p>
          <w:p w14:paraId="47821EC2" w14:textId="77777777" w:rsidR="00CA2F91" w:rsidRPr="00DC6C22" w:rsidRDefault="00CA2F91" w:rsidP="009829D5">
            <w:pPr>
              <w:spacing w:after="0"/>
              <w:jc w:val="both"/>
              <w:rPr>
                <w:rFonts w:ascii="Times New Roman" w:hAnsi="Times New Roman"/>
              </w:rPr>
            </w:pPr>
            <w:r w:rsidRPr="00DC6C22">
              <w:rPr>
                <w:rFonts w:ascii="Times New Roman" w:hAnsi="Times New Roman"/>
              </w:rPr>
              <w:t xml:space="preserve">Lai veicinātu e-pakalpojumu efektīvu ieviešanu, nepieciešams samazināt kopējās uzņēmuma (SIA) e-reģistrācijas izmaksas. </w:t>
            </w:r>
          </w:p>
          <w:p w14:paraId="65E2C55A" w14:textId="77777777" w:rsidR="00CA2F91" w:rsidRPr="00DC6C22" w:rsidRDefault="00CA2F91" w:rsidP="009829D5">
            <w:pPr>
              <w:spacing w:after="0"/>
              <w:jc w:val="both"/>
              <w:rPr>
                <w:rFonts w:ascii="Times New Roman" w:hAnsi="Times New Roman"/>
              </w:rPr>
            </w:pPr>
            <w:r w:rsidRPr="00DC6C22">
              <w:rPr>
                <w:rFonts w:ascii="Times New Roman" w:eastAsia="Times New Roman" w:hAnsi="Times New Roman"/>
              </w:rPr>
              <w:t xml:space="preserve">Vienlaikus, veicot izvērtējumu, jāņem vērā Plāna izstrādes laikā apstiprināšanai virzītie grozījumi, saistībā ar digitālo rīku un procesu izmantošanu sabiedrību tiesības, Eiropas Parlamenta un Padomes 2017. gada 14. jūnija Direktīvā 2017/1132 attiecībā uz sabiedrību tiesību dažiem aspektiem. </w:t>
            </w:r>
          </w:p>
        </w:tc>
        <w:tc>
          <w:tcPr>
            <w:tcW w:w="731" w:type="pct"/>
          </w:tcPr>
          <w:p w14:paraId="47B9F579" w14:textId="77777777" w:rsidR="00CA2F91" w:rsidRPr="00DC6C22" w:rsidRDefault="00CA2F91" w:rsidP="009829D5">
            <w:pPr>
              <w:pStyle w:val="BodyText"/>
              <w:spacing w:line="276" w:lineRule="auto"/>
              <w:jc w:val="both"/>
              <w:rPr>
                <w:sz w:val="22"/>
                <w:szCs w:val="22"/>
              </w:rPr>
            </w:pPr>
            <w:r w:rsidRPr="00DC6C22">
              <w:rPr>
                <w:sz w:val="22"/>
                <w:szCs w:val="22"/>
              </w:rPr>
              <w:lastRenderedPageBreak/>
              <w:t xml:space="preserve">1.Noteiktā kārtībā sagatavot un iesniegt MK informatīvo ziņojumu par iespējām samazināt kopējās uzņēmuma (SIA) e-reģistrācijas izmaksas, tai skaitā norādot papildus valsts budžeta finansējuma nepieciešamību UR, sniedzot detalizētu analīzi par nepieciešamo un </w:t>
            </w:r>
            <w:r w:rsidRPr="00DC6C22">
              <w:rPr>
                <w:sz w:val="22"/>
                <w:szCs w:val="22"/>
              </w:rPr>
              <w:lastRenderedPageBreak/>
              <w:t xml:space="preserve">iztrūkstošo finansējuma apmēru, lai samazinātu noteikto valsts nodevas apmēru par uzņēmuma (SIA) pirmreizējo e-reģistrāciju. </w:t>
            </w:r>
          </w:p>
          <w:p w14:paraId="440AEC63" w14:textId="77777777" w:rsidR="00CA2F91" w:rsidRPr="00DC6C22" w:rsidRDefault="00CA2F91" w:rsidP="009829D5">
            <w:pPr>
              <w:pStyle w:val="BodyText"/>
              <w:spacing w:line="276" w:lineRule="auto"/>
              <w:jc w:val="both"/>
              <w:rPr>
                <w:sz w:val="22"/>
                <w:szCs w:val="22"/>
              </w:rPr>
            </w:pPr>
            <w:r w:rsidRPr="00DC6C22">
              <w:rPr>
                <w:sz w:val="22"/>
                <w:szCs w:val="22"/>
              </w:rPr>
              <w:t>2.Atbilstoši 1.punktā veiktajam izvērtējumam izstrādāt un noteiktā kārtībā iesniegt Ministru kabinetā nepieciešamos normatīvo aktu grozījumus.</w:t>
            </w:r>
          </w:p>
        </w:tc>
        <w:tc>
          <w:tcPr>
            <w:tcW w:w="519" w:type="pct"/>
          </w:tcPr>
          <w:p w14:paraId="721B6C1A" w14:textId="77777777" w:rsidR="00CA2F91" w:rsidRPr="00DC6C22" w:rsidRDefault="00CA2F91" w:rsidP="009829D5">
            <w:pPr>
              <w:spacing w:after="0"/>
              <w:jc w:val="both"/>
              <w:rPr>
                <w:rFonts w:ascii="Times New Roman" w:hAnsi="Times New Roman"/>
              </w:rPr>
            </w:pPr>
            <w:r w:rsidRPr="00DC6C22">
              <w:rPr>
                <w:rFonts w:ascii="Times New Roman" w:hAnsi="Times New Roman"/>
                <w:bCs/>
              </w:rPr>
              <w:lastRenderedPageBreak/>
              <w:t xml:space="preserve">Samazinātas kopējās uzņēmuma e-reģistrācijas izmaksas </w:t>
            </w:r>
          </w:p>
          <w:p w14:paraId="210F0EFE" w14:textId="77777777" w:rsidR="00CA2F91" w:rsidRPr="00DC6C22" w:rsidRDefault="00CA2F91" w:rsidP="009829D5">
            <w:pPr>
              <w:spacing w:after="0"/>
              <w:jc w:val="both"/>
              <w:rPr>
                <w:rFonts w:ascii="Times New Roman" w:hAnsi="Times New Roman"/>
              </w:rPr>
            </w:pPr>
            <w:r w:rsidRPr="00DC6C22">
              <w:rPr>
                <w:rFonts w:ascii="Times New Roman" w:hAnsi="Times New Roman"/>
              </w:rPr>
              <w:t>Veicināta efektīva e-pārvaldības ieviešana</w:t>
            </w:r>
          </w:p>
        </w:tc>
        <w:tc>
          <w:tcPr>
            <w:tcW w:w="438" w:type="pct"/>
            <w:shd w:val="clear" w:color="auto" w:fill="auto"/>
          </w:tcPr>
          <w:p w14:paraId="03146934" w14:textId="5AA4DCA3" w:rsidR="00CA2F91" w:rsidRPr="00DC6C22" w:rsidRDefault="00CA2F91" w:rsidP="009829D5">
            <w:pPr>
              <w:spacing w:after="0"/>
              <w:jc w:val="both"/>
              <w:rPr>
                <w:rFonts w:ascii="Times New Roman" w:hAnsi="Times New Roman"/>
                <w:bCs/>
              </w:rPr>
            </w:pPr>
            <w:r w:rsidRPr="00DC6C22">
              <w:rPr>
                <w:rFonts w:ascii="Times New Roman" w:hAnsi="Times New Roman"/>
                <w:bCs/>
              </w:rPr>
              <w:t>TM</w:t>
            </w:r>
          </w:p>
          <w:p w14:paraId="01B14B69" w14:textId="09A6A7BB" w:rsidR="00CA2F91" w:rsidRPr="00DC6C22" w:rsidRDefault="00CA2F91" w:rsidP="009829D5">
            <w:pPr>
              <w:spacing w:after="0"/>
              <w:jc w:val="both"/>
              <w:rPr>
                <w:rFonts w:ascii="Times New Roman" w:hAnsi="Times New Roman"/>
                <w:bCs/>
              </w:rPr>
            </w:pPr>
          </w:p>
          <w:p w14:paraId="597D6755" w14:textId="77777777" w:rsidR="00CA2F91" w:rsidRPr="00DC6C22" w:rsidRDefault="00CA2F91" w:rsidP="009829D5">
            <w:pPr>
              <w:spacing w:after="0"/>
              <w:jc w:val="both"/>
              <w:rPr>
                <w:rFonts w:ascii="Times New Roman" w:hAnsi="Times New Roman"/>
                <w:bCs/>
              </w:rPr>
            </w:pPr>
          </w:p>
          <w:p w14:paraId="59BEEF54" w14:textId="4D4B3E61" w:rsidR="00CA2F91" w:rsidRPr="00DC6C22" w:rsidRDefault="00CA2F91" w:rsidP="009829D5">
            <w:pPr>
              <w:spacing w:after="0"/>
              <w:jc w:val="both"/>
              <w:rPr>
                <w:rFonts w:ascii="Times New Roman" w:hAnsi="Times New Roman"/>
              </w:rPr>
            </w:pPr>
            <w:r w:rsidRPr="00DC6C22">
              <w:rPr>
                <w:rFonts w:ascii="Times New Roman" w:hAnsi="Times New Roman"/>
                <w:bCs/>
              </w:rPr>
              <w:t>UR, FM, VSIA “Latvijas Vēstnesis”</w:t>
            </w:r>
          </w:p>
        </w:tc>
        <w:tc>
          <w:tcPr>
            <w:tcW w:w="546" w:type="pct"/>
          </w:tcPr>
          <w:p w14:paraId="45064353" w14:textId="77777777" w:rsidR="00CA2F91" w:rsidRPr="00DC6C22" w:rsidRDefault="00CA2F91" w:rsidP="009829D5">
            <w:pPr>
              <w:spacing w:after="0"/>
              <w:jc w:val="both"/>
              <w:rPr>
                <w:rFonts w:ascii="Times New Roman" w:hAnsi="Times New Roman"/>
              </w:rPr>
            </w:pPr>
            <w:r w:rsidRPr="00DC6C22">
              <w:rPr>
                <w:rFonts w:ascii="Times New Roman" w:hAnsi="Times New Roman"/>
              </w:rPr>
              <w:t>1.</w:t>
            </w:r>
          </w:p>
          <w:p w14:paraId="1C51B1A1" w14:textId="77777777" w:rsidR="00CA2F91" w:rsidRPr="00DC6C22" w:rsidRDefault="00CA2F91" w:rsidP="009829D5">
            <w:pPr>
              <w:spacing w:after="0"/>
              <w:jc w:val="both"/>
              <w:rPr>
                <w:rFonts w:ascii="Times New Roman" w:hAnsi="Times New Roman"/>
              </w:rPr>
            </w:pPr>
            <w:r w:rsidRPr="00DC6C22">
              <w:rPr>
                <w:rFonts w:ascii="Times New Roman" w:hAnsi="Times New Roman"/>
              </w:rPr>
              <w:t>01.07.2019.</w:t>
            </w:r>
          </w:p>
          <w:p w14:paraId="0CF0472E" w14:textId="0518253D" w:rsidR="00CA2F91" w:rsidRPr="00DC6C22" w:rsidRDefault="00CA2F91" w:rsidP="009829D5">
            <w:pPr>
              <w:spacing w:after="0"/>
              <w:jc w:val="both"/>
              <w:rPr>
                <w:rFonts w:ascii="Times New Roman" w:hAnsi="Times New Roman"/>
              </w:rPr>
            </w:pPr>
            <w:r w:rsidRPr="00DC6C22">
              <w:rPr>
                <w:rFonts w:ascii="Times New Roman" w:hAnsi="Times New Roman"/>
              </w:rPr>
              <w:t>2. 01.07.2020.</w:t>
            </w:r>
          </w:p>
        </w:tc>
        <w:tc>
          <w:tcPr>
            <w:tcW w:w="1163" w:type="pct"/>
          </w:tcPr>
          <w:p w14:paraId="2D5809F8" w14:textId="5E8B946F" w:rsidR="00CA2F91" w:rsidRPr="00DC6C22" w:rsidRDefault="00CA77A9" w:rsidP="009829D5">
            <w:pPr>
              <w:spacing w:after="0"/>
              <w:jc w:val="both"/>
              <w:rPr>
                <w:rFonts w:ascii="Times New Roman" w:hAnsi="Times New Roman"/>
                <w:b/>
                <w:bCs/>
              </w:rPr>
            </w:pPr>
            <w:r w:rsidRPr="00DC6C22">
              <w:rPr>
                <w:rFonts w:ascii="Times New Roman" w:hAnsi="Times New Roman"/>
                <w:b/>
                <w:bCs/>
              </w:rPr>
              <w:t>Izpilde turpinās</w:t>
            </w:r>
            <w:r w:rsidR="00A64F17" w:rsidRPr="00DC6C22">
              <w:rPr>
                <w:rFonts w:ascii="Times New Roman" w:hAnsi="Times New Roman"/>
                <w:b/>
                <w:bCs/>
              </w:rPr>
              <w:t xml:space="preserve">, </w:t>
            </w:r>
            <w:r w:rsidR="002962B0" w:rsidRPr="00DC6C22">
              <w:rPr>
                <w:rFonts w:ascii="Times New Roman" w:hAnsi="Times New Roman"/>
                <w:b/>
                <w:bCs/>
              </w:rPr>
              <w:t>nepieciešams izpildes termiņa pagarinājums līdz</w:t>
            </w:r>
            <w:r w:rsidR="0040284D" w:rsidRPr="00DC6C22">
              <w:rPr>
                <w:rFonts w:ascii="Times New Roman" w:hAnsi="Times New Roman"/>
                <w:b/>
                <w:bCs/>
              </w:rPr>
              <w:t xml:space="preserve"> 01.08.2021</w:t>
            </w:r>
            <w:r w:rsidR="00706C3B" w:rsidRPr="00DC6C22">
              <w:rPr>
                <w:rFonts w:ascii="Times New Roman" w:hAnsi="Times New Roman"/>
                <w:b/>
                <w:bCs/>
              </w:rPr>
              <w:t>.</w:t>
            </w:r>
          </w:p>
          <w:p w14:paraId="74A297F3" w14:textId="59072FD9" w:rsidR="00A64F17" w:rsidRPr="00DC6C22" w:rsidRDefault="00A64F17" w:rsidP="009829D5">
            <w:pPr>
              <w:spacing w:after="0"/>
              <w:jc w:val="both"/>
              <w:rPr>
                <w:rFonts w:ascii="Times New Roman" w:hAnsi="Times New Roman"/>
              </w:rPr>
            </w:pPr>
            <w:r w:rsidRPr="00DC6C22">
              <w:rPr>
                <w:rFonts w:ascii="Times New Roman" w:hAnsi="Times New Roman"/>
              </w:rPr>
              <w:t xml:space="preserve">UR informē, ka 2019. gada 20. jūnijā ir pieņemta Eiropas Parlamenta un Padomes 2019. gada 20. jūnija direktīva (ES) 2019/1151, ar ko groza Direktīvu (ES) 2017/1132 attiecībā uz digitālo rīku un procesu izmantošanu sabiedrību tiesībās, kas citastarp paredz gan tādu procedūru ieviešanu, ar kurām nodrošina, lai komercsabiedrību izveidi un filiāļu reģistrāciju pilnībā varētu veikt tiešsaistē, gan maksas </w:t>
            </w:r>
            <w:r w:rsidRPr="00DC6C22">
              <w:rPr>
                <w:rFonts w:ascii="Times New Roman" w:hAnsi="Times New Roman"/>
              </w:rPr>
              <w:lastRenderedPageBreak/>
              <w:t xml:space="preserve">par tiešsaistes procedūrām apmēra ierobežojumu, norādot, ka maksas, ko iekasē reģistri par tiešsaistes procedūrām, būtu jāaprēķina, pamatojoties uz attiecīgo pakalpojumu izmaksām, un šādas maksas citastarp varētu segt arī nelielu, bez maksas veiktu pakalpojumu izmaksas. Jebkurām maksām par tiešsaistes procedūrām, ko iekasē par dalībvalstu reģistra izmantošanu, nevajadzētu pārsniegt summu, kas vajadzīga, lai atgūtu izmaksas par attiecīgo pakalpojumu sniegšanu. </w:t>
            </w:r>
          </w:p>
          <w:p w14:paraId="1CAC367F" w14:textId="03C38E73" w:rsidR="00A64F17" w:rsidRPr="00DC6C22" w:rsidRDefault="00A64F17" w:rsidP="009829D5">
            <w:pPr>
              <w:spacing w:after="0"/>
              <w:jc w:val="both"/>
              <w:rPr>
                <w:rFonts w:ascii="Times New Roman" w:hAnsi="Times New Roman"/>
              </w:rPr>
            </w:pPr>
            <w:r w:rsidRPr="00DC6C22">
              <w:rPr>
                <w:rFonts w:ascii="Times New Roman" w:hAnsi="Times New Roman"/>
              </w:rPr>
              <w:t>Minētās direktīvas ieviešanas ietvaros tiks gan izstrādāti grozījumi likumos (Komerclikumā), gan pārskatīts valsts nodevu apmērs par reģistrācijas darbībām komercreģistrā, lai tās noteiktu apmērā, kas atbilst minētās direktīvas prasībām, proti, nosakot tās apmērā, kas atbilstu reģistrācijas administratīvajām izmaksām.</w:t>
            </w:r>
          </w:p>
          <w:p w14:paraId="15B37916" w14:textId="77777777" w:rsidR="00A64F17" w:rsidRPr="00DC6C22" w:rsidRDefault="00A64F17" w:rsidP="009829D5">
            <w:pPr>
              <w:spacing w:after="0"/>
              <w:jc w:val="both"/>
              <w:rPr>
                <w:rFonts w:ascii="Times New Roman" w:hAnsi="Times New Roman"/>
              </w:rPr>
            </w:pPr>
            <w:r w:rsidRPr="00DC6C22">
              <w:rPr>
                <w:rFonts w:ascii="Times New Roman" w:hAnsi="Times New Roman"/>
              </w:rPr>
              <w:t xml:space="preserve">Atbilstoši Eiropas Parlamenta un Padomes 2019. gada 20. jūnija direktīvas (ES) 2019/1151, ar ko groza Direktīvu (ES) 2017/1132 attiecībā uz digitālo rīku un procesu izmantošanu sabiedrību tiesībās, 2. panta 1. punktam šīs direktīvas </w:t>
            </w:r>
            <w:r w:rsidRPr="00DC6C22">
              <w:rPr>
                <w:rFonts w:ascii="Times New Roman" w:hAnsi="Times New Roman"/>
              </w:rPr>
              <w:lastRenderedPageBreak/>
              <w:t>prasības dalībvalstīm ir jāievieš līdz 2021. gada 1. augustam.</w:t>
            </w:r>
          </w:p>
          <w:p w14:paraId="2138F764" w14:textId="003C7380" w:rsidR="00A64F17" w:rsidRPr="00DC6C22" w:rsidRDefault="00A64F17" w:rsidP="009829D5">
            <w:pPr>
              <w:spacing w:after="0"/>
              <w:jc w:val="both"/>
              <w:rPr>
                <w:rFonts w:ascii="Times New Roman" w:hAnsi="Times New Roman"/>
              </w:rPr>
            </w:pPr>
            <w:r w:rsidRPr="00DC6C22">
              <w:rPr>
                <w:rFonts w:ascii="Times New Roman" w:hAnsi="Times New Roman"/>
              </w:rPr>
              <w:t xml:space="preserve">Ņemot vērā norādīto, administratīvās izmaksas, kas saistītas ar reģistrācijas darbībām komercreģistrā, tiks vērtētas vienlaikus ar minētās direktīvas ieviešanu nacionālajos normatīvajos aktos, attiecīgi arī nosakot valsts nodevu atbilstošā apmērā un norādot šāda regulējuma ietekmi uz valsts budžetu. </w:t>
            </w:r>
          </w:p>
          <w:p w14:paraId="3BB29EB8" w14:textId="03FA5BD1" w:rsidR="00A64F17" w:rsidRPr="00DC6C22" w:rsidRDefault="00A64F17" w:rsidP="009829D5">
            <w:pPr>
              <w:spacing w:after="0"/>
              <w:jc w:val="both"/>
              <w:rPr>
                <w:rFonts w:ascii="Times New Roman" w:hAnsi="Times New Roman"/>
              </w:rPr>
            </w:pPr>
            <w:r w:rsidRPr="00DC6C22">
              <w:rPr>
                <w:rFonts w:ascii="Times New Roman" w:hAnsi="Times New Roman"/>
              </w:rPr>
              <w:t xml:space="preserve">Līdz ar to </w:t>
            </w:r>
            <w:r w:rsidR="001C5B16" w:rsidRPr="00DC6C22">
              <w:rPr>
                <w:rFonts w:ascii="Times New Roman" w:hAnsi="Times New Roman"/>
              </w:rPr>
              <w:t>UR</w:t>
            </w:r>
            <w:r w:rsidRPr="00DC6C22">
              <w:rPr>
                <w:rFonts w:ascii="Times New Roman" w:hAnsi="Times New Roman"/>
              </w:rPr>
              <w:t xml:space="preserve"> informē,</w:t>
            </w:r>
            <w:r w:rsidR="001C5B16" w:rsidRPr="00DC6C22">
              <w:rPr>
                <w:rFonts w:ascii="Times New Roman" w:hAnsi="Times New Roman"/>
              </w:rPr>
              <w:t xml:space="preserve"> ka uzdevuma izpildi</w:t>
            </w:r>
            <w:r w:rsidRPr="00DC6C22">
              <w:rPr>
                <w:rFonts w:ascii="Times New Roman" w:hAnsi="Times New Roman"/>
              </w:rPr>
              <w:t xml:space="preserve"> veiks vienlaikus ar pasākumiem Eiropas Parlamenta un Padomes 2019. gada 20. jūnija direktīvas (ES) 2019/1151, ar ko groza Direktīvu (ES) 2017/1132 attiecībā uz digitālo rīku un procesu izmantošanu sabiedrību tiesībās, ieviešanai laikā līdz 2021. gada 1. augustam</w:t>
            </w:r>
            <w:r w:rsidR="001C5B16" w:rsidRPr="00DC6C22">
              <w:rPr>
                <w:rFonts w:ascii="Times New Roman" w:hAnsi="Times New Roman"/>
              </w:rPr>
              <w:t>.</w:t>
            </w:r>
          </w:p>
        </w:tc>
      </w:tr>
      <w:tr w:rsidR="000A6892" w:rsidRPr="00DC6C22" w14:paraId="437B0CE2" w14:textId="77777777" w:rsidTr="00215C19">
        <w:trPr>
          <w:trHeight w:val="20"/>
        </w:trPr>
        <w:tc>
          <w:tcPr>
            <w:tcW w:w="290" w:type="pct"/>
            <w:shd w:val="clear" w:color="auto" w:fill="auto"/>
          </w:tcPr>
          <w:p w14:paraId="187A787B" w14:textId="77777777" w:rsidR="00CA2F91" w:rsidRPr="00DC6C22" w:rsidRDefault="00CA2F91" w:rsidP="009829D5">
            <w:pPr>
              <w:spacing w:after="0"/>
              <w:jc w:val="both"/>
              <w:rPr>
                <w:rFonts w:ascii="Times New Roman" w:hAnsi="Times New Roman"/>
                <w:b/>
              </w:rPr>
            </w:pPr>
            <w:r w:rsidRPr="00DC6C22">
              <w:rPr>
                <w:rFonts w:ascii="Times New Roman" w:hAnsi="Times New Roman"/>
                <w:b/>
              </w:rPr>
              <w:lastRenderedPageBreak/>
              <w:t>4.1.3.</w:t>
            </w:r>
          </w:p>
        </w:tc>
        <w:tc>
          <w:tcPr>
            <w:tcW w:w="1312" w:type="pct"/>
            <w:shd w:val="clear" w:color="auto" w:fill="auto"/>
          </w:tcPr>
          <w:p w14:paraId="2D6CD403" w14:textId="77777777" w:rsidR="00CA2F91" w:rsidRPr="00DC6C22" w:rsidRDefault="00CA2F91" w:rsidP="009829D5">
            <w:pPr>
              <w:spacing w:after="0"/>
              <w:jc w:val="both"/>
              <w:rPr>
                <w:rFonts w:ascii="Times New Roman" w:hAnsi="Times New Roman"/>
                <w:b/>
              </w:rPr>
            </w:pPr>
            <w:r w:rsidRPr="00DC6C22">
              <w:rPr>
                <w:rFonts w:ascii="Times New Roman" w:hAnsi="Times New Roman"/>
                <w:b/>
              </w:rPr>
              <w:t>Uzņēmumu reģistrā pieejamo pakalpojumu nodrošināšana angļu valodā.</w:t>
            </w:r>
          </w:p>
          <w:p w14:paraId="430E3BF3" w14:textId="77777777" w:rsidR="00CA2F91" w:rsidRPr="00DC6C22" w:rsidRDefault="00CA2F91" w:rsidP="009829D5">
            <w:pPr>
              <w:spacing w:after="0"/>
              <w:jc w:val="both"/>
              <w:rPr>
                <w:rFonts w:ascii="Times New Roman" w:hAnsi="Times New Roman"/>
              </w:rPr>
            </w:pPr>
            <w:r w:rsidRPr="00DC6C22">
              <w:rPr>
                <w:rFonts w:ascii="Times New Roman" w:hAnsi="Times New Roman"/>
              </w:rPr>
              <w:t xml:space="preserve">Lai nodrošinātu, ka Latviju uzņēmējdarbības uzsākšanai izvēlas arvien vairāk citu valstu rezidenti, ir nepieciešams nodrošināt, ka uzņēmējdarbības uzsākšanai nepieciešamā informācija ir pieejama angļu valodā. Vienlaikus šādu </w:t>
            </w:r>
            <w:r w:rsidRPr="00DC6C22">
              <w:rPr>
                <w:rFonts w:ascii="Times New Roman" w:hAnsi="Times New Roman"/>
              </w:rPr>
              <w:lastRenderedPageBreak/>
              <w:t>pakalpojumu nodrošinās to, ka Latviju izvēlas arvien vairāk jaunuzņēmumu.</w:t>
            </w:r>
          </w:p>
          <w:p w14:paraId="141EB059" w14:textId="77777777" w:rsidR="00CA2F91" w:rsidRPr="00DC6C22" w:rsidRDefault="00CA2F91" w:rsidP="009829D5">
            <w:pPr>
              <w:spacing w:after="0"/>
              <w:jc w:val="both"/>
              <w:rPr>
                <w:rFonts w:ascii="Times New Roman" w:hAnsi="Times New Roman"/>
              </w:rPr>
            </w:pPr>
            <w:r w:rsidRPr="00DC6C22">
              <w:rPr>
                <w:rFonts w:ascii="Times New Roman" w:hAnsi="Times New Roman"/>
              </w:rPr>
              <w:t>Lai nodrošinātu attiecīgo mērķu sasniegšanu būtu nepieciešams nodrošināt, ka SIA reģistrācijas elektroniskais pakalpojums ir pieejams arī angļu valodā.</w:t>
            </w:r>
          </w:p>
        </w:tc>
        <w:tc>
          <w:tcPr>
            <w:tcW w:w="731" w:type="pct"/>
            <w:shd w:val="clear" w:color="auto" w:fill="auto"/>
          </w:tcPr>
          <w:p w14:paraId="785FFC5A" w14:textId="77777777" w:rsidR="00CA2F91" w:rsidRPr="00DC6C22" w:rsidRDefault="00CA2F91" w:rsidP="009829D5">
            <w:pPr>
              <w:spacing w:after="0"/>
              <w:jc w:val="both"/>
              <w:rPr>
                <w:rFonts w:ascii="Times New Roman" w:hAnsi="Times New Roman"/>
              </w:rPr>
            </w:pPr>
            <w:r w:rsidRPr="00DC6C22">
              <w:rPr>
                <w:rFonts w:ascii="Times New Roman" w:hAnsi="Times New Roman"/>
              </w:rPr>
              <w:lastRenderedPageBreak/>
              <w:t>Nodrošināt vienkāršotu e-pakalpojumu viena dalībnieka SIA reģistrācijai, kurā datu ievades lauku nosaukumi varētu tikt veidoti arī angļu valodā.</w:t>
            </w:r>
          </w:p>
          <w:p w14:paraId="1561077A" w14:textId="77777777" w:rsidR="00CA2F91" w:rsidRPr="00DC6C22" w:rsidRDefault="00CA2F91" w:rsidP="009829D5">
            <w:pPr>
              <w:spacing w:after="0"/>
              <w:jc w:val="both"/>
              <w:rPr>
                <w:rFonts w:ascii="Times New Roman" w:hAnsi="Times New Roman"/>
              </w:rPr>
            </w:pPr>
          </w:p>
        </w:tc>
        <w:tc>
          <w:tcPr>
            <w:tcW w:w="519" w:type="pct"/>
            <w:shd w:val="clear" w:color="auto" w:fill="auto"/>
          </w:tcPr>
          <w:p w14:paraId="466893AF" w14:textId="77777777" w:rsidR="00CA2F91" w:rsidRPr="00DC6C22" w:rsidRDefault="00CA2F91" w:rsidP="009829D5">
            <w:pPr>
              <w:spacing w:after="0"/>
              <w:jc w:val="both"/>
              <w:rPr>
                <w:rFonts w:ascii="Times New Roman" w:hAnsi="Times New Roman"/>
                <w:lang w:eastAsia="lv-LV"/>
              </w:rPr>
            </w:pPr>
            <w:r w:rsidRPr="00DC6C22">
              <w:rPr>
                <w:rFonts w:ascii="Times New Roman" w:hAnsi="Times New Roman"/>
                <w:lang w:eastAsia="lv-LV"/>
              </w:rPr>
              <w:t>Uzlabots UR pakalpojums.</w:t>
            </w:r>
          </w:p>
        </w:tc>
        <w:tc>
          <w:tcPr>
            <w:tcW w:w="438" w:type="pct"/>
            <w:shd w:val="clear" w:color="auto" w:fill="auto"/>
          </w:tcPr>
          <w:p w14:paraId="34F67B8A" w14:textId="77777777" w:rsidR="00CA2F91" w:rsidRPr="00DC6C22" w:rsidRDefault="00CA2F91" w:rsidP="009829D5">
            <w:pPr>
              <w:spacing w:after="0"/>
              <w:jc w:val="both"/>
              <w:rPr>
                <w:rFonts w:ascii="Times New Roman" w:hAnsi="Times New Roman"/>
              </w:rPr>
            </w:pPr>
            <w:r w:rsidRPr="00DC6C22">
              <w:rPr>
                <w:rFonts w:ascii="Times New Roman" w:hAnsi="Times New Roman"/>
              </w:rPr>
              <w:t>UR</w:t>
            </w:r>
          </w:p>
          <w:p w14:paraId="6EEE243D" w14:textId="77777777" w:rsidR="00CA2F91" w:rsidRPr="00DC6C22" w:rsidRDefault="00CA2F91" w:rsidP="009829D5">
            <w:pPr>
              <w:spacing w:after="0"/>
              <w:jc w:val="both"/>
              <w:rPr>
                <w:rFonts w:ascii="Times New Roman" w:hAnsi="Times New Roman"/>
              </w:rPr>
            </w:pPr>
          </w:p>
        </w:tc>
        <w:tc>
          <w:tcPr>
            <w:tcW w:w="546" w:type="pct"/>
            <w:shd w:val="clear" w:color="auto" w:fill="auto"/>
          </w:tcPr>
          <w:p w14:paraId="5F17FE20" w14:textId="77777777" w:rsidR="00CA2F91" w:rsidRPr="00DC6C22" w:rsidRDefault="00CA2F91" w:rsidP="009829D5">
            <w:pPr>
              <w:spacing w:after="0"/>
              <w:jc w:val="both"/>
              <w:rPr>
                <w:rFonts w:ascii="Times New Roman" w:hAnsi="Times New Roman"/>
              </w:rPr>
            </w:pPr>
            <w:r w:rsidRPr="00DC6C22">
              <w:rPr>
                <w:rFonts w:ascii="Times New Roman" w:hAnsi="Times New Roman"/>
              </w:rPr>
              <w:t>01.07.2020</w:t>
            </w:r>
          </w:p>
          <w:p w14:paraId="40F12076" w14:textId="6A5213F4" w:rsidR="00CA2F91" w:rsidRPr="00DC6C22" w:rsidRDefault="00CA2F91" w:rsidP="009829D5">
            <w:pPr>
              <w:spacing w:after="0"/>
              <w:jc w:val="both"/>
              <w:rPr>
                <w:rFonts w:ascii="Times New Roman" w:hAnsi="Times New Roman"/>
              </w:rPr>
            </w:pPr>
          </w:p>
        </w:tc>
        <w:tc>
          <w:tcPr>
            <w:tcW w:w="1163" w:type="pct"/>
            <w:shd w:val="clear" w:color="auto" w:fill="auto"/>
          </w:tcPr>
          <w:p w14:paraId="6E4C8739" w14:textId="66919E40" w:rsidR="00C6129E" w:rsidRPr="00DC6C22" w:rsidRDefault="00C6129E" w:rsidP="00C6129E">
            <w:pPr>
              <w:spacing w:after="0" w:line="240" w:lineRule="auto"/>
              <w:contextualSpacing/>
              <w:jc w:val="both"/>
              <w:rPr>
                <w:rFonts w:ascii="Times New Roman" w:hAnsi="Times New Roman"/>
                <w:b/>
              </w:rPr>
            </w:pPr>
            <w:r w:rsidRPr="00DC6C22">
              <w:rPr>
                <w:rFonts w:ascii="Times New Roman" w:hAnsi="Times New Roman"/>
                <w:b/>
              </w:rPr>
              <w:t xml:space="preserve">Izpilde turpinās, </w:t>
            </w:r>
            <w:r w:rsidR="002962B0" w:rsidRPr="00DC6C22">
              <w:rPr>
                <w:rFonts w:ascii="Times New Roman" w:hAnsi="Times New Roman"/>
                <w:b/>
              </w:rPr>
              <w:t>nepieciešams izpildes termiņa pagarinājums</w:t>
            </w:r>
            <w:r w:rsidRPr="00DC6C22">
              <w:rPr>
                <w:rFonts w:ascii="Times New Roman" w:hAnsi="Times New Roman"/>
                <w:b/>
              </w:rPr>
              <w:t xml:space="preserve"> līdz 31.12.2022.</w:t>
            </w:r>
          </w:p>
          <w:p w14:paraId="5E7B83C5" w14:textId="72C9F415" w:rsidR="00FC7AF5" w:rsidRPr="00DC6C22" w:rsidRDefault="0040284D" w:rsidP="009829D5">
            <w:pPr>
              <w:spacing w:after="0"/>
              <w:jc w:val="both"/>
              <w:rPr>
                <w:rFonts w:ascii="Times New Roman" w:hAnsi="Times New Roman"/>
              </w:rPr>
            </w:pPr>
            <w:r w:rsidRPr="00DC6C22">
              <w:rPr>
                <w:rFonts w:ascii="Times New Roman" w:hAnsi="Times New Roman"/>
              </w:rPr>
              <w:t xml:space="preserve">Uzņēmumu reģistra modernizācijas projekta, kura ietvaros tika paredzēta uzdevuma izpilde, sistēmas izstrādes darbi ir apturēti. Projekts tiek konceptuāli pārskatīts. Sistēmu plānots modernizēt pakāpeniski. Jaunie e-pakalpojumi </w:t>
            </w:r>
            <w:r w:rsidRPr="00DC6C22">
              <w:rPr>
                <w:rFonts w:ascii="Times New Roman" w:hAnsi="Times New Roman"/>
              </w:rPr>
              <w:lastRenderedPageBreak/>
              <w:t>komersantiem tiks izstrādāti līdz 2023.gada</w:t>
            </w:r>
            <w:r w:rsidR="00D82939" w:rsidRPr="00DC6C22">
              <w:rPr>
                <w:rFonts w:ascii="Times New Roman" w:hAnsi="Times New Roman"/>
              </w:rPr>
              <w:t xml:space="preserve"> 30.jūnijam</w:t>
            </w:r>
            <w:r w:rsidRPr="00DC6C22">
              <w:rPr>
                <w:rFonts w:ascii="Times New Roman" w:hAnsi="Times New Roman"/>
              </w:rPr>
              <w:t>, vienlaikus nodrošinot to pārrobežu pieejamību (saskaņā ar Eiropas Parlamenta un Padomes Direktīvu (ES) 2019/1151 (2019. gada 20. jūnijs), ar ko groza Direktīvu (ES) 2017/1132 attiecībā uz digitālo rīku un procesu izmantošanu sabiedrību tiesībās un Eiropas Parlamenta un Padomes Regulu, ar ko izveido vienotu digitālo vārteju, lai sniegtu piekļuvi informācijai, procedūrām un palīdzības un problēmu risināšanas pakalpojumiem, un ar ko groza Regulu (ES) Nr. 1024/2012).</w:t>
            </w:r>
            <w:r w:rsidR="00D82939" w:rsidRPr="00DC6C22">
              <w:rPr>
                <w:rFonts w:ascii="Times New Roman" w:hAnsi="Times New Roman"/>
              </w:rPr>
              <w:t xml:space="preserve"> Ņemot vērā minēto, pasākuma izpildes gala termiņš ir 30.06.2023.</w:t>
            </w:r>
          </w:p>
        </w:tc>
      </w:tr>
      <w:tr w:rsidR="000A6892" w:rsidRPr="00DC6C22" w14:paraId="0D3B4877" w14:textId="77777777" w:rsidTr="00215C19">
        <w:trPr>
          <w:trHeight w:val="20"/>
        </w:trPr>
        <w:tc>
          <w:tcPr>
            <w:tcW w:w="1602" w:type="pct"/>
            <w:gridSpan w:val="2"/>
            <w:shd w:val="clear" w:color="auto" w:fill="CCFFCC"/>
          </w:tcPr>
          <w:p w14:paraId="62AA1EA7" w14:textId="77777777" w:rsidR="00CA2F91" w:rsidRPr="00DC6C22" w:rsidRDefault="00CA2F91" w:rsidP="009829D5">
            <w:pPr>
              <w:pStyle w:val="SLONormal"/>
              <w:spacing w:before="0" w:after="0" w:line="276" w:lineRule="auto"/>
              <w:rPr>
                <w:b/>
                <w:szCs w:val="22"/>
                <w:lang w:val="lv-LV"/>
              </w:rPr>
            </w:pPr>
            <w:bookmarkStart w:id="9" w:name="_Hlk525300443"/>
            <w:r w:rsidRPr="00DC6C22">
              <w:rPr>
                <w:b/>
                <w:szCs w:val="22"/>
                <w:lang w:val="lv-LV"/>
              </w:rPr>
              <w:lastRenderedPageBreak/>
              <w:t>Rīcības virziens</w:t>
            </w:r>
          </w:p>
        </w:tc>
        <w:tc>
          <w:tcPr>
            <w:tcW w:w="3398" w:type="pct"/>
            <w:gridSpan w:val="5"/>
            <w:shd w:val="clear" w:color="auto" w:fill="CCFFCC"/>
          </w:tcPr>
          <w:p w14:paraId="3366E3BB" w14:textId="77777777" w:rsidR="00CA2F91" w:rsidRPr="00DC6C22" w:rsidRDefault="00CA2F91" w:rsidP="009829D5">
            <w:pPr>
              <w:pStyle w:val="Heading2"/>
              <w:spacing w:before="0" w:after="0"/>
              <w:jc w:val="both"/>
              <w:rPr>
                <w:rFonts w:ascii="Times New Roman" w:hAnsi="Times New Roman"/>
                <w:sz w:val="22"/>
                <w:szCs w:val="22"/>
              </w:rPr>
            </w:pPr>
            <w:bookmarkStart w:id="10" w:name="_Toc3987486"/>
            <w:r w:rsidRPr="00DC6C22">
              <w:rPr>
                <w:rFonts w:ascii="Times New Roman" w:hAnsi="Times New Roman"/>
                <w:sz w:val="22"/>
                <w:szCs w:val="22"/>
              </w:rPr>
              <w:t>4.2. Būvniecības process</w:t>
            </w:r>
            <w:bookmarkEnd w:id="10"/>
          </w:p>
        </w:tc>
      </w:tr>
      <w:tr w:rsidR="000A6892" w:rsidRPr="00DC6C22" w14:paraId="491FB34E" w14:textId="77777777" w:rsidTr="00215C19">
        <w:trPr>
          <w:trHeight w:val="20"/>
        </w:trPr>
        <w:tc>
          <w:tcPr>
            <w:tcW w:w="290" w:type="pct"/>
            <w:tcBorders>
              <w:bottom w:val="single" w:sz="4" w:space="0" w:color="auto"/>
            </w:tcBorders>
            <w:shd w:val="clear" w:color="auto" w:fill="CCFFCC"/>
            <w:vAlign w:val="center"/>
          </w:tcPr>
          <w:p w14:paraId="3657B44E" w14:textId="65C1611C" w:rsidR="00401D78" w:rsidRPr="00DC6C22" w:rsidRDefault="00401D78" w:rsidP="009829D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Nr.p.k.</w:t>
            </w:r>
          </w:p>
        </w:tc>
        <w:tc>
          <w:tcPr>
            <w:tcW w:w="1312" w:type="pct"/>
            <w:tcBorders>
              <w:bottom w:val="single" w:sz="4" w:space="0" w:color="auto"/>
            </w:tcBorders>
            <w:shd w:val="clear" w:color="auto" w:fill="CCFFCC"/>
            <w:vAlign w:val="center"/>
          </w:tcPr>
          <w:p w14:paraId="5DACDB37" w14:textId="72243055" w:rsidR="00401D78" w:rsidRPr="00DC6C22" w:rsidRDefault="00401D78" w:rsidP="009829D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4B62C6BD" w14:textId="68FB6B46" w:rsidR="00401D78" w:rsidRPr="00DC6C22" w:rsidRDefault="00401D78" w:rsidP="009829D5">
            <w:pPr>
              <w:pStyle w:val="SLONormal"/>
              <w:spacing w:before="0" w:after="0" w:line="276" w:lineRule="auto"/>
              <w:jc w:val="center"/>
              <w:rPr>
                <w:i/>
                <w:szCs w:val="22"/>
                <w:lang w:val="lv-LV" w:eastAsia="lv-LV"/>
              </w:rPr>
            </w:pPr>
            <w:r w:rsidRPr="00DC6C22">
              <w:rPr>
                <w:i/>
                <w:szCs w:val="22"/>
                <w:lang w:val="lv-LV" w:eastAsia="lv-LV"/>
              </w:rPr>
              <w:t>Darbības rezultāts</w:t>
            </w:r>
          </w:p>
        </w:tc>
        <w:tc>
          <w:tcPr>
            <w:tcW w:w="519" w:type="pct"/>
            <w:tcBorders>
              <w:bottom w:val="single" w:sz="4" w:space="0" w:color="auto"/>
            </w:tcBorders>
            <w:shd w:val="clear" w:color="auto" w:fill="CCFFCC"/>
            <w:vAlign w:val="center"/>
          </w:tcPr>
          <w:p w14:paraId="276F20DF" w14:textId="4CD8A499" w:rsidR="00401D78" w:rsidRPr="00DC6C22" w:rsidRDefault="00401D78" w:rsidP="009829D5">
            <w:pPr>
              <w:pStyle w:val="SLONormal"/>
              <w:spacing w:before="0" w:after="0" w:line="276" w:lineRule="auto"/>
              <w:jc w:val="center"/>
              <w:rPr>
                <w:i/>
                <w:szCs w:val="22"/>
                <w:lang w:val="lv-LV" w:eastAsia="lv-LV"/>
              </w:rPr>
            </w:pPr>
            <w:r w:rsidRPr="00DC6C22">
              <w:rPr>
                <w:i/>
                <w:szCs w:val="22"/>
                <w:lang w:val="lv-LV" w:eastAsia="lv-LV"/>
              </w:rPr>
              <w:t>Rezultatīvais rādītājs</w:t>
            </w:r>
          </w:p>
        </w:tc>
        <w:tc>
          <w:tcPr>
            <w:tcW w:w="438" w:type="pct"/>
            <w:tcBorders>
              <w:bottom w:val="single" w:sz="4" w:space="0" w:color="auto"/>
            </w:tcBorders>
            <w:shd w:val="clear" w:color="auto" w:fill="CCFFCC"/>
            <w:vAlign w:val="center"/>
          </w:tcPr>
          <w:p w14:paraId="6D4CC72D" w14:textId="67B0E87A" w:rsidR="00401D78" w:rsidRPr="00DC6C22" w:rsidRDefault="00401D78" w:rsidP="009829D5">
            <w:pPr>
              <w:pStyle w:val="SLONormal"/>
              <w:spacing w:before="0" w:after="0" w:line="276" w:lineRule="auto"/>
              <w:jc w:val="center"/>
              <w:rPr>
                <w:i/>
                <w:szCs w:val="22"/>
                <w:lang w:val="lv-LV" w:eastAsia="lv-LV"/>
              </w:rPr>
            </w:pPr>
            <w:r w:rsidRPr="00DC6C22">
              <w:rPr>
                <w:i/>
                <w:szCs w:val="22"/>
                <w:lang w:val="lv-LV" w:eastAsia="lv-LV"/>
              </w:rPr>
              <w:t>Atbildīgās un līdz-atbildīgās iestādes institūcija</w:t>
            </w:r>
          </w:p>
        </w:tc>
        <w:tc>
          <w:tcPr>
            <w:tcW w:w="546" w:type="pct"/>
            <w:tcBorders>
              <w:bottom w:val="single" w:sz="4" w:space="0" w:color="auto"/>
            </w:tcBorders>
            <w:shd w:val="clear" w:color="auto" w:fill="CCFFCC"/>
            <w:vAlign w:val="center"/>
          </w:tcPr>
          <w:p w14:paraId="35820415" w14:textId="33E6DE2F" w:rsidR="00401D78" w:rsidRPr="00DC6C22" w:rsidRDefault="00401D78" w:rsidP="009829D5">
            <w:pPr>
              <w:pStyle w:val="SLONormal"/>
              <w:spacing w:before="0" w:after="0" w:line="276" w:lineRule="auto"/>
              <w:jc w:val="center"/>
              <w:rPr>
                <w:i/>
                <w:szCs w:val="22"/>
                <w:lang w:val="lv-LV" w:eastAsia="lv-LV"/>
              </w:rPr>
            </w:pPr>
            <w:r w:rsidRPr="00DC6C22">
              <w:rPr>
                <w:i/>
                <w:szCs w:val="22"/>
                <w:lang w:val="lv-LV" w:eastAsia="lv-LV"/>
              </w:rPr>
              <w:t>Izpildes termiņi</w:t>
            </w:r>
          </w:p>
        </w:tc>
        <w:tc>
          <w:tcPr>
            <w:tcW w:w="1163" w:type="pct"/>
            <w:tcBorders>
              <w:bottom w:val="single" w:sz="4" w:space="0" w:color="auto"/>
            </w:tcBorders>
            <w:shd w:val="clear" w:color="auto" w:fill="CCFFCC"/>
            <w:vAlign w:val="center"/>
          </w:tcPr>
          <w:p w14:paraId="57E3617C" w14:textId="39D93FC4" w:rsidR="00401D78" w:rsidRPr="00DC6C22" w:rsidRDefault="00401D78" w:rsidP="009829D5">
            <w:pPr>
              <w:pStyle w:val="SLONormal"/>
              <w:spacing w:before="0" w:after="0" w:line="276" w:lineRule="auto"/>
              <w:jc w:val="center"/>
              <w:rPr>
                <w:i/>
                <w:szCs w:val="22"/>
                <w:lang w:val="lv-LV" w:eastAsia="lv-LV"/>
              </w:rPr>
            </w:pPr>
            <w:r w:rsidRPr="00DC6C22">
              <w:rPr>
                <w:i/>
                <w:szCs w:val="22"/>
                <w:lang w:val="lv-LV" w:eastAsia="lv-LV"/>
              </w:rPr>
              <w:t>Izpilde uz 2020.gada 29.februāri</w:t>
            </w:r>
          </w:p>
        </w:tc>
      </w:tr>
      <w:bookmarkEnd w:id="9"/>
      <w:tr w:rsidR="000A6892" w:rsidRPr="00DC6C22" w14:paraId="08ED9D63" w14:textId="77777777" w:rsidTr="00215C19">
        <w:trPr>
          <w:trHeight w:val="20"/>
        </w:trPr>
        <w:tc>
          <w:tcPr>
            <w:tcW w:w="290" w:type="pct"/>
          </w:tcPr>
          <w:p w14:paraId="602E8855" w14:textId="77777777" w:rsidR="00401D78" w:rsidRPr="00DC6C22" w:rsidRDefault="00401D78" w:rsidP="009829D5">
            <w:pPr>
              <w:pStyle w:val="BodyText"/>
              <w:spacing w:line="276" w:lineRule="auto"/>
              <w:jc w:val="both"/>
              <w:rPr>
                <w:b/>
                <w:sz w:val="22"/>
                <w:szCs w:val="22"/>
              </w:rPr>
            </w:pPr>
            <w:r w:rsidRPr="00DC6C22">
              <w:rPr>
                <w:b/>
                <w:sz w:val="22"/>
                <w:szCs w:val="22"/>
              </w:rPr>
              <w:t>4.2.1.</w:t>
            </w:r>
          </w:p>
        </w:tc>
        <w:tc>
          <w:tcPr>
            <w:tcW w:w="1312" w:type="pct"/>
            <w:shd w:val="clear" w:color="auto" w:fill="auto"/>
          </w:tcPr>
          <w:p w14:paraId="74310C47" w14:textId="77777777" w:rsidR="00401D78" w:rsidRPr="00DC6C22" w:rsidRDefault="00401D78" w:rsidP="009829D5">
            <w:pPr>
              <w:pStyle w:val="BodyText"/>
              <w:spacing w:line="276" w:lineRule="auto"/>
              <w:jc w:val="both"/>
              <w:rPr>
                <w:b/>
                <w:bCs/>
                <w:sz w:val="22"/>
                <w:szCs w:val="22"/>
              </w:rPr>
            </w:pPr>
            <w:r w:rsidRPr="00DC6C22">
              <w:rPr>
                <w:b/>
                <w:bCs/>
                <w:sz w:val="22"/>
                <w:szCs w:val="22"/>
              </w:rPr>
              <w:t>Klusēšanas piekrišanas principa ieviešana būvniecības ieceres saskaņošanas procesā.</w:t>
            </w:r>
          </w:p>
          <w:p w14:paraId="576B41A0" w14:textId="40219065" w:rsidR="00401D78" w:rsidRPr="00DC6C22" w:rsidRDefault="00401D78" w:rsidP="009829D5">
            <w:pPr>
              <w:pStyle w:val="BodyText"/>
              <w:spacing w:line="276" w:lineRule="auto"/>
              <w:jc w:val="both"/>
              <w:rPr>
                <w:bCs/>
                <w:sz w:val="22"/>
                <w:szCs w:val="22"/>
              </w:rPr>
            </w:pPr>
            <w:r w:rsidRPr="00DC6C22">
              <w:rPr>
                <w:bCs/>
                <w:sz w:val="22"/>
                <w:szCs w:val="22"/>
              </w:rPr>
              <w:t xml:space="preserve">Šobrīd ir konstatēts, ka nepieciešams efektivizēt lēmumu pieņemšanas procesu būvniecības ieceres saskaņošanas procesā. Klusēšanas piekrišanas principa ieviešana būvniecības ieceres </w:t>
            </w:r>
            <w:r w:rsidRPr="00DC6C22">
              <w:rPr>
                <w:bCs/>
                <w:sz w:val="22"/>
                <w:szCs w:val="22"/>
              </w:rPr>
              <w:lastRenderedPageBreak/>
              <w:t>saskaņošanas procesā nodrošinās, ka Būvvalde lēmumu pieņemšanu un atzīmju izdarīšanu, kā arī ieceres īstenošanai nepieciešamās tehniskās dokumentācijas saskaņošanu, kā arī valsts un pašvaldību institūcijas, ārējo inženiertīklu īpašnieki vai tiesisko valdītāji tehniskos vai īpašos noteikumus un lēmumus pieņem likumā termiņos.</w:t>
            </w:r>
          </w:p>
          <w:p w14:paraId="48C189C4" w14:textId="77777777" w:rsidR="00401D78" w:rsidRPr="00DC6C22" w:rsidRDefault="00401D78" w:rsidP="009829D5">
            <w:pPr>
              <w:pStyle w:val="BodyText"/>
              <w:spacing w:line="276" w:lineRule="auto"/>
              <w:jc w:val="both"/>
              <w:rPr>
                <w:bCs/>
                <w:sz w:val="22"/>
                <w:szCs w:val="22"/>
              </w:rPr>
            </w:pPr>
            <w:r w:rsidRPr="00DC6C22">
              <w:rPr>
                <w:bCs/>
                <w:sz w:val="22"/>
                <w:szCs w:val="22"/>
              </w:rPr>
              <w:t>Lai nodrošinātu attiecīgā principa ieviešanu, nepieciešams izstrādāt grozījumus būvniecības ieceres saskaņošanas procesu regulējošajos normatīvajos aktos.</w:t>
            </w:r>
          </w:p>
        </w:tc>
        <w:tc>
          <w:tcPr>
            <w:tcW w:w="731" w:type="pct"/>
          </w:tcPr>
          <w:p w14:paraId="43CEFA98" w14:textId="77777777" w:rsidR="00401D78" w:rsidRPr="00DC6C22" w:rsidRDefault="00401D78" w:rsidP="009829D5">
            <w:pPr>
              <w:tabs>
                <w:tab w:val="left" w:pos="1005"/>
              </w:tabs>
              <w:spacing w:after="0"/>
              <w:jc w:val="both"/>
              <w:rPr>
                <w:rFonts w:ascii="Times New Roman" w:hAnsi="Times New Roman"/>
                <w:bCs/>
              </w:rPr>
            </w:pPr>
            <w:r w:rsidRPr="00DC6C22">
              <w:rPr>
                <w:rFonts w:ascii="Times New Roman" w:hAnsi="Times New Roman"/>
                <w:bCs/>
              </w:rPr>
              <w:lastRenderedPageBreak/>
              <w:t xml:space="preserve">Izstrādāt un Ministru kabinetā iesniegt grozījumus būvniecības ieceres saskaņošanas procesu regulējošajos normatīvajos aktos, paredzot klusēšanas </w:t>
            </w:r>
            <w:r w:rsidRPr="00DC6C22">
              <w:rPr>
                <w:rFonts w:ascii="Times New Roman" w:hAnsi="Times New Roman"/>
                <w:bCs/>
              </w:rPr>
              <w:lastRenderedPageBreak/>
              <w:t>piekrišanas principa ieviešanu.</w:t>
            </w:r>
          </w:p>
        </w:tc>
        <w:tc>
          <w:tcPr>
            <w:tcW w:w="519" w:type="pct"/>
          </w:tcPr>
          <w:p w14:paraId="7670839D" w14:textId="77777777" w:rsidR="00401D78" w:rsidRPr="00DC6C22" w:rsidRDefault="00401D78" w:rsidP="009829D5">
            <w:pPr>
              <w:spacing w:after="0"/>
              <w:jc w:val="both"/>
              <w:rPr>
                <w:rFonts w:ascii="Times New Roman" w:hAnsi="Times New Roman"/>
                <w:bCs/>
              </w:rPr>
            </w:pPr>
            <w:r w:rsidRPr="00DC6C22">
              <w:rPr>
                <w:rFonts w:ascii="Times New Roman" w:hAnsi="Times New Roman"/>
                <w:bCs/>
              </w:rPr>
              <w:lastRenderedPageBreak/>
              <w:t xml:space="preserve">Ne vairāk kā 78 dienas būvniecības ieceres saskaņošanai līdz būvniecības uzsākšanai un </w:t>
            </w:r>
            <w:r w:rsidRPr="00DC6C22">
              <w:rPr>
                <w:rFonts w:ascii="Times New Roman" w:hAnsi="Times New Roman"/>
                <w:bCs/>
              </w:rPr>
              <w:lastRenderedPageBreak/>
              <w:t>procedūrām būves nodošanai ekspluatācijā</w:t>
            </w:r>
          </w:p>
        </w:tc>
        <w:tc>
          <w:tcPr>
            <w:tcW w:w="438" w:type="pct"/>
            <w:shd w:val="clear" w:color="auto" w:fill="auto"/>
          </w:tcPr>
          <w:p w14:paraId="55761B8A" w14:textId="77777777" w:rsidR="00401D78" w:rsidRPr="00DC6C22" w:rsidRDefault="00401D78" w:rsidP="009829D5">
            <w:pPr>
              <w:spacing w:after="0"/>
              <w:jc w:val="both"/>
              <w:rPr>
                <w:rFonts w:ascii="Times New Roman" w:hAnsi="Times New Roman"/>
                <w:bCs/>
              </w:rPr>
            </w:pPr>
            <w:r w:rsidRPr="00DC6C22">
              <w:rPr>
                <w:rFonts w:ascii="Times New Roman" w:hAnsi="Times New Roman"/>
                <w:bCs/>
              </w:rPr>
              <w:lastRenderedPageBreak/>
              <w:t>EM</w:t>
            </w:r>
          </w:p>
        </w:tc>
        <w:tc>
          <w:tcPr>
            <w:tcW w:w="546" w:type="pct"/>
          </w:tcPr>
          <w:p w14:paraId="2F0B6090" w14:textId="4F53AC7D" w:rsidR="00401D78" w:rsidRPr="00DC6C22" w:rsidRDefault="00401D78" w:rsidP="009829D5">
            <w:pPr>
              <w:spacing w:after="0"/>
              <w:jc w:val="both"/>
              <w:rPr>
                <w:rFonts w:ascii="Times New Roman" w:hAnsi="Times New Roman"/>
                <w:bCs/>
              </w:rPr>
            </w:pPr>
            <w:r w:rsidRPr="00DC6C22">
              <w:rPr>
                <w:rFonts w:ascii="Times New Roman" w:hAnsi="Times New Roman"/>
                <w:bCs/>
              </w:rPr>
              <w:t>01.09.2019.</w:t>
            </w:r>
          </w:p>
        </w:tc>
        <w:tc>
          <w:tcPr>
            <w:tcW w:w="1163" w:type="pct"/>
          </w:tcPr>
          <w:p w14:paraId="5A491ED4" w14:textId="6926A23F" w:rsidR="00AE1D85" w:rsidRPr="00DC6C22" w:rsidRDefault="00AE1D85" w:rsidP="009829D5">
            <w:pPr>
              <w:spacing w:after="0"/>
              <w:jc w:val="both"/>
              <w:rPr>
                <w:rFonts w:ascii="Times New Roman" w:hAnsi="Times New Roman"/>
                <w:b/>
              </w:rPr>
            </w:pPr>
            <w:r w:rsidRPr="00DC6C22">
              <w:rPr>
                <w:rFonts w:ascii="Times New Roman" w:hAnsi="Times New Roman"/>
                <w:b/>
              </w:rPr>
              <w:t>Izpildīts.</w:t>
            </w:r>
          </w:p>
          <w:p w14:paraId="62844F93" w14:textId="482F428F" w:rsidR="00401D78" w:rsidRPr="00DC6C22" w:rsidRDefault="00AE1D85" w:rsidP="009829D5">
            <w:pPr>
              <w:spacing w:after="0"/>
              <w:jc w:val="both"/>
              <w:rPr>
                <w:rFonts w:ascii="Times New Roman" w:hAnsi="Times New Roman"/>
                <w:bCs/>
              </w:rPr>
            </w:pPr>
            <w:r w:rsidRPr="00DC6C22">
              <w:rPr>
                <w:rFonts w:ascii="Times New Roman" w:hAnsi="Times New Roman"/>
                <w:bCs/>
              </w:rPr>
              <w:t xml:space="preserve">MK 28.01.2020. ir atbalstījis likumprojektu “Grozījumi Būvniecības likumā” (TA-1973; prot. Nr.4 19.§). Ar šo likumprojektu tiek ieviests būvniecības nozarē "klusēšanas – piekrišanas" princips. Piemēram, ja </w:t>
            </w:r>
            <w:r w:rsidRPr="00DC6C22">
              <w:rPr>
                <w:rFonts w:ascii="Times New Roman" w:hAnsi="Times New Roman"/>
                <w:bCs/>
              </w:rPr>
              <w:lastRenderedPageBreak/>
              <w:t>būvvalde vai institūcija, kura pilda būvvaldes funkcijas, būvnoteikumos noteiktajos gadījumos nav normatīvajos aktos noteiktajos termiņos pieņēmusi lēmumu vai veikusi atzīmi, tad uzskatāms, ka būvvalde ir pieņēmusi labvēlīgu lēmumu vai atzīme ir veikta saskaņā ar būvniecības ierosinātāja sniegto informāciju. Saeimā vēl nav uzsākta šī likumprojekta izskatīšana</w:t>
            </w:r>
          </w:p>
        </w:tc>
      </w:tr>
      <w:tr w:rsidR="000A6892" w:rsidRPr="00DC6C22" w14:paraId="1B413B05" w14:textId="77777777" w:rsidTr="00215C19">
        <w:trPr>
          <w:trHeight w:val="20"/>
        </w:trPr>
        <w:tc>
          <w:tcPr>
            <w:tcW w:w="290" w:type="pct"/>
          </w:tcPr>
          <w:p w14:paraId="1EBB906B" w14:textId="77777777" w:rsidR="00E577AA" w:rsidRPr="00DC6C22" w:rsidRDefault="00E577AA" w:rsidP="009829D5">
            <w:pPr>
              <w:pStyle w:val="BodyText"/>
              <w:spacing w:line="276" w:lineRule="auto"/>
              <w:jc w:val="both"/>
              <w:rPr>
                <w:b/>
                <w:sz w:val="22"/>
                <w:szCs w:val="22"/>
              </w:rPr>
            </w:pPr>
            <w:r w:rsidRPr="00DC6C22">
              <w:rPr>
                <w:b/>
                <w:sz w:val="22"/>
                <w:szCs w:val="22"/>
              </w:rPr>
              <w:lastRenderedPageBreak/>
              <w:t>4.2.2.</w:t>
            </w:r>
          </w:p>
        </w:tc>
        <w:tc>
          <w:tcPr>
            <w:tcW w:w="1312" w:type="pct"/>
            <w:shd w:val="clear" w:color="auto" w:fill="auto"/>
          </w:tcPr>
          <w:p w14:paraId="1CA02E38" w14:textId="77777777" w:rsidR="00E577AA" w:rsidRPr="00DC6C22" w:rsidRDefault="00E577AA" w:rsidP="009829D5">
            <w:pPr>
              <w:pStyle w:val="BodyText"/>
              <w:spacing w:line="276" w:lineRule="auto"/>
              <w:jc w:val="both"/>
              <w:rPr>
                <w:b/>
                <w:bCs/>
                <w:sz w:val="22"/>
                <w:szCs w:val="22"/>
              </w:rPr>
            </w:pPr>
            <w:r w:rsidRPr="00DC6C22">
              <w:rPr>
                <w:b/>
                <w:bCs/>
                <w:sz w:val="22"/>
                <w:szCs w:val="22"/>
              </w:rPr>
              <w:t>Precīzi nodefinēta atbildība būvniecības procesā iesaistītām pusēm.</w:t>
            </w:r>
          </w:p>
          <w:p w14:paraId="2055EA56" w14:textId="58193FC4" w:rsidR="00E577AA" w:rsidRPr="00DC6C22" w:rsidRDefault="00E577AA" w:rsidP="009829D5">
            <w:pPr>
              <w:pStyle w:val="BodyText"/>
              <w:spacing w:line="276" w:lineRule="auto"/>
              <w:jc w:val="both"/>
              <w:rPr>
                <w:b/>
                <w:bCs/>
                <w:sz w:val="22"/>
                <w:szCs w:val="22"/>
              </w:rPr>
            </w:pPr>
            <w:r w:rsidRPr="00DC6C22">
              <w:rPr>
                <w:bCs/>
                <w:sz w:val="22"/>
                <w:szCs w:val="22"/>
              </w:rPr>
              <w:t>Šobrīd konstatēta situācija, ka būvniecības procesā iesaistītajām pusēm nav skaidri definēta atbildība, kā rezultātā netiek nodrošināta savlaicīga lēmumu pieņemšana un būvniecības kvalitāte.</w:t>
            </w:r>
          </w:p>
          <w:p w14:paraId="1B0B9CFE" w14:textId="77777777" w:rsidR="00E577AA" w:rsidRPr="00DC6C22" w:rsidRDefault="00E577AA" w:rsidP="009829D5">
            <w:pPr>
              <w:pStyle w:val="BodyText"/>
              <w:spacing w:line="276" w:lineRule="auto"/>
              <w:jc w:val="both"/>
              <w:rPr>
                <w:bCs/>
                <w:sz w:val="22"/>
                <w:szCs w:val="22"/>
              </w:rPr>
            </w:pPr>
            <w:r w:rsidRPr="00DC6C22">
              <w:rPr>
                <w:bCs/>
                <w:sz w:val="22"/>
                <w:szCs w:val="22"/>
              </w:rPr>
              <w:t>Ņemot vērā minēto, būvniecības jomu regulējošajos normatīvajos aktos ir nepieciešams skaidri nodefinēt iesaistīto pušu atbildību.</w:t>
            </w:r>
          </w:p>
        </w:tc>
        <w:tc>
          <w:tcPr>
            <w:tcW w:w="731" w:type="pct"/>
          </w:tcPr>
          <w:p w14:paraId="27927525" w14:textId="77777777" w:rsidR="00E577AA" w:rsidRPr="00DC6C22" w:rsidRDefault="00E577AA" w:rsidP="009829D5">
            <w:pPr>
              <w:tabs>
                <w:tab w:val="left" w:pos="1005"/>
              </w:tabs>
              <w:spacing w:after="0"/>
              <w:jc w:val="both"/>
              <w:rPr>
                <w:rFonts w:ascii="Times New Roman" w:hAnsi="Times New Roman"/>
                <w:bCs/>
              </w:rPr>
            </w:pPr>
            <w:r w:rsidRPr="00DC6C22">
              <w:rPr>
                <w:rFonts w:ascii="Times New Roman" w:hAnsi="Times New Roman"/>
                <w:bCs/>
              </w:rPr>
              <w:t>Izstrādāt un Ministru kabinetā iesniegt grozījumus normatīvajos aktos, kas paredz konkrētu atbildību visām būvniecības procesā iesaistītajām pusēm.</w:t>
            </w:r>
          </w:p>
        </w:tc>
        <w:tc>
          <w:tcPr>
            <w:tcW w:w="519" w:type="pct"/>
          </w:tcPr>
          <w:p w14:paraId="38A4E11C" w14:textId="77777777" w:rsidR="00E577AA" w:rsidRPr="00DC6C22" w:rsidRDefault="00E577AA" w:rsidP="009829D5">
            <w:pPr>
              <w:spacing w:after="0"/>
              <w:jc w:val="both"/>
              <w:rPr>
                <w:rFonts w:ascii="Times New Roman" w:hAnsi="Times New Roman"/>
                <w:bCs/>
              </w:rPr>
            </w:pPr>
            <w:r w:rsidRPr="00DC6C22">
              <w:rPr>
                <w:rFonts w:ascii="Times New Roman" w:hAnsi="Times New Roman"/>
                <w:bCs/>
              </w:rPr>
              <w:t>Ne vairāk kā 78 dienas būvniecības ieceres saskaņošanai līdz būvniecības uzsākšanai un procedūrām būves nodošanai ekspluatācijā</w:t>
            </w:r>
          </w:p>
        </w:tc>
        <w:tc>
          <w:tcPr>
            <w:tcW w:w="438" w:type="pct"/>
            <w:shd w:val="clear" w:color="auto" w:fill="auto"/>
          </w:tcPr>
          <w:p w14:paraId="285CD2C1" w14:textId="77777777" w:rsidR="00E577AA" w:rsidRPr="00DC6C22" w:rsidRDefault="00E577AA" w:rsidP="009829D5">
            <w:pPr>
              <w:spacing w:after="0"/>
              <w:jc w:val="both"/>
              <w:rPr>
                <w:rFonts w:ascii="Times New Roman" w:hAnsi="Times New Roman"/>
                <w:bCs/>
              </w:rPr>
            </w:pPr>
            <w:r w:rsidRPr="00DC6C22">
              <w:rPr>
                <w:rFonts w:ascii="Times New Roman" w:hAnsi="Times New Roman"/>
                <w:bCs/>
              </w:rPr>
              <w:t>EM</w:t>
            </w:r>
          </w:p>
        </w:tc>
        <w:tc>
          <w:tcPr>
            <w:tcW w:w="546" w:type="pct"/>
          </w:tcPr>
          <w:p w14:paraId="0C0DF8F4" w14:textId="6F101110" w:rsidR="00E577AA" w:rsidRPr="00DC6C22" w:rsidRDefault="00E577AA" w:rsidP="009829D5">
            <w:pPr>
              <w:spacing w:after="0"/>
              <w:jc w:val="both"/>
              <w:rPr>
                <w:rFonts w:ascii="Times New Roman" w:hAnsi="Times New Roman"/>
                <w:bCs/>
              </w:rPr>
            </w:pPr>
            <w:r w:rsidRPr="00DC6C22">
              <w:rPr>
                <w:rFonts w:ascii="Times New Roman" w:hAnsi="Times New Roman"/>
                <w:bCs/>
              </w:rPr>
              <w:t>01.09.2019.</w:t>
            </w:r>
          </w:p>
        </w:tc>
        <w:tc>
          <w:tcPr>
            <w:tcW w:w="1163" w:type="pct"/>
          </w:tcPr>
          <w:p w14:paraId="344EC4E7" w14:textId="2446D302" w:rsidR="00E577AA" w:rsidRPr="00DC6C22" w:rsidRDefault="00E577AA" w:rsidP="009829D5">
            <w:pPr>
              <w:spacing w:after="0"/>
              <w:jc w:val="both"/>
              <w:rPr>
                <w:rFonts w:ascii="Times New Roman" w:hAnsi="Times New Roman"/>
                <w:b/>
              </w:rPr>
            </w:pPr>
            <w:r w:rsidRPr="00DC6C22">
              <w:rPr>
                <w:rFonts w:ascii="Times New Roman" w:hAnsi="Times New Roman"/>
                <w:b/>
              </w:rPr>
              <w:t>Izpil</w:t>
            </w:r>
            <w:r w:rsidR="002214F7" w:rsidRPr="00DC6C22">
              <w:rPr>
                <w:rFonts w:ascii="Times New Roman" w:hAnsi="Times New Roman"/>
                <w:b/>
              </w:rPr>
              <w:t>dīts.</w:t>
            </w:r>
          </w:p>
          <w:p w14:paraId="0F145D05" w14:textId="68DD57FF" w:rsidR="00E577AA" w:rsidRPr="00DC6C22" w:rsidRDefault="00AE1D85" w:rsidP="009829D5">
            <w:pPr>
              <w:spacing w:after="0"/>
              <w:jc w:val="both"/>
              <w:rPr>
                <w:rFonts w:ascii="Times New Roman" w:hAnsi="Times New Roman"/>
                <w:bCs/>
              </w:rPr>
            </w:pPr>
            <w:r w:rsidRPr="00DC6C22">
              <w:rPr>
                <w:rFonts w:ascii="Times New Roman" w:hAnsi="Times New Roman"/>
                <w:bCs/>
              </w:rPr>
              <w:t>MK 28.01.2020. ir atbalstījis likumprojektu “Grozījumi Būvniecības likumā” (TA-1973; prot. Nr.4 19.§). Ar šo likumprojektu tiek skaidri nošķirta katra būvniecības procesa dalībnieka atbildību. Papildus tiek konkretizēta būvvaldes un Būvniecības valsts kontroles biroja kompetence, kā arī, lai uzlabotu būvniecības procesu, tiek novērstas konstatētās neskaidrības Būvniecības likuma piemērošanā. Saeimā vēl nav uzsākta šī likumprojekta izskatīšana.</w:t>
            </w:r>
          </w:p>
        </w:tc>
      </w:tr>
      <w:tr w:rsidR="000A6892" w:rsidRPr="00DC6C22" w14:paraId="570CC4CC" w14:textId="77777777" w:rsidTr="00215C19">
        <w:trPr>
          <w:trHeight w:val="20"/>
        </w:trPr>
        <w:tc>
          <w:tcPr>
            <w:tcW w:w="290" w:type="pct"/>
          </w:tcPr>
          <w:p w14:paraId="3081FD1E" w14:textId="77777777" w:rsidR="00E577AA" w:rsidRPr="00DC6C22" w:rsidRDefault="00E577AA" w:rsidP="009829D5">
            <w:pPr>
              <w:pStyle w:val="BodyText"/>
              <w:spacing w:line="276" w:lineRule="auto"/>
              <w:jc w:val="both"/>
              <w:rPr>
                <w:b/>
                <w:sz w:val="22"/>
                <w:szCs w:val="22"/>
              </w:rPr>
            </w:pPr>
            <w:r w:rsidRPr="00DC6C22">
              <w:rPr>
                <w:b/>
                <w:sz w:val="22"/>
                <w:szCs w:val="22"/>
              </w:rPr>
              <w:lastRenderedPageBreak/>
              <w:t>4.2.3.</w:t>
            </w:r>
          </w:p>
        </w:tc>
        <w:tc>
          <w:tcPr>
            <w:tcW w:w="1312" w:type="pct"/>
            <w:shd w:val="clear" w:color="auto" w:fill="auto"/>
          </w:tcPr>
          <w:p w14:paraId="05D83AA0" w14:textId="77777777" w:rsidR="00E577AA" w:rsidRPr="00DC6C22" w:rsidRDefault="00E577AA" w:rsidP="009829D5">
            <w:pPr>
              <w:pStyle w:val="BodyText"/>
              <w:spacing w:line="276" w:lineRule="auto"/>
              <w:jc w:val="both"/>
              <w:rPr>
                <w:b/>
                <w:bCs/>
                <w:sz w:val="22"/>
                <w:szCs w:val="22"/>
              </w:rPr>
            </w:pPr>
            <w:bookmarkStart w:id="11" w:name="_Hlk38440803"/>
            <w:r w:rsidRPr="00DC6C22">
              <w:rPr>
                <w:b/>
                <w:bCs/>
                <w:sz w:val="22"/>
                <w:szCs w:val="22"/>
              </w:rPr>
              <w:t>Pilnveidota apdrošināšanas sistēma būvniecībā, lai celtu būvniecības kvalitāti.</w:t>
            </w:r>
          </w:p>
          <w:bookmarkEnd w:id="11"/>
          <w:p w14:paraId="534DAD9E" w14:textId="77777777" w:rsidR="00E577AA" w:rsidRPr="00DC6C22" w:rsidRDefault="00E577AA" w:rsidP="009829D5">
            <w:pPr>
              <w:pStyle w:val="BodyText"/>
              <w:spacing w:line="276" w:lineRule="auto"/>
              <w:jc w:val="both"/>
              <w:rPr>
                <w:bCs/>
                <w:sz w:val="22"/>
                <w:szCs w:val="22"/>
              </w:rPr>
            </w:pPr>
            <w:r w:rsidRPr="00DC6C22">
              <w:rPr>
                <w:bCs/>
                <w:sz w:val="22"/>
                <w:szCs w:val="22"/>
              </w:rPr>
              <w:t xml:space="preserve">Apdrošināšanas sistēmā būvniecības jomā konstatēti vairāki trūkumi, kā rezultātā tā var nebūt pietiekami efektīva. </w:t>
            </w:r>
          </w:p>
          <w:p w14:paraId="660A67A7" w14:textId="77777777" w:rsidR="00E577AA" w:rsidRPr="00DC6C22" w:rsidRDefault="00E577AA" w:rsidP="009829D5">
            <w:pPr>
              <w:pStyle w:val="BodyText"/>
              <w:spacing w:line="276" w:lineRule="auto"/>
              <w:jc w:val="both"/>
              <w:rPr>
                <w:bCs/>
                <w:sz w:val="22"/>
                <w:szCs w:val="22"/>
              </w:rPr>
            </w:pPr>
            <w:r w:rsidRPr="00DC6C22">
              <w:rPr>
                <w:bCs/>
                <w:sz w:val="22"/>
                <w:szCs w:val="22"/>
              </w:rPr>
              <w:t>Ņemot vērā minēto, nepieciešams ieviest apdrošināšanas mehānisms, kas stimulē būvniecības kvalitāti, pasargā pasūtītāju no nekvalitatīvas būvniecības zaudējumiem un nodrošina ātru, savlaicīgu zaudējumu kompensāciju izmaksu.</w:t>
            </w:r>
          </w:p>
          <w:p w14:paraId="38376908" w14:textId="77777777" w:rsidR="00E577AA" w:rsidRPr="00DC6C22" w:rsidRDefault="00E577AA" w:rsidP="009829D5">
            <w:pPr>
              <w:pStyle w:val="BodyText"/>
              <w:spacing w:line="276" w:lineRule="auto"/>
              <w:jc w:val="both"/>
              <w:rPr>
                <w:bCs/>
                <w:sz w:val="22"/>
                <w:szCs w:val="22"/>
              </w:rPr>
            </w:pPr>
            <w:r w:rsidRPr="00DC6C22">
              <w:rPr>
                <w:bCs/>
                <w:sz w:val="22"/>
                <w:szCs w:val="22"/>
              </w:rPr>
              <w:t>Lai to nodrošinātu nepieciešams veikt izmaiņas normatīvajos aktos, kas regulē apdrošināšanas jomu būvniecībā.</w:t>
            </w:r>
          </w:p>
        </w:tc>
        <w:tc>
          <w:tcPr>
            <w:tcW w:w="731" w:type="pct"/>
          </w:tcPr>
          <w:p w14:paraId="40C518F2" w14:textId="77777777" w:rsidR="00E577AA" w:rsidRPr="00DC6C22" w:rsidRDefault="00E577AA" w:rsidP="009829D5">
            <w:pPr>
              <w:tabs>
                <w:tab w:val="left" w:pos="1005"/>
              </w:tabs>
              <w:spacing w:after="0"/>
              <w:jc w:val="both"/>
              <w:rPr>
                <w:rFonts w:ascii="Times New Roman" w:hAnsi="Times New Roman"/>
                <w:bCs/>
              </w:rPr>
            </w:pPr>
            <w:bookmarkStart w:id="12" w:name="_Hlk38631859"/>
            <w:r w:rsidRPr="00DC6C22">
              <w:rPr>
                <w:rFonts w:ascii="Times New Roman" w:hAnsi="Times New Roman"/>
                <w:bCs/>
              </w:rPr>
              <w:t>Izstrādāti un Ministru kabinetā iesniegti grozījumi normatīvajos aktos, lai pilnveidotu apdrošināšanas sistēmu būvniecības jomā.</w:t>
            </w:r>
            <w:bookmarkEnd w:id="12"/>
          </w:p>
        </w:tc>
        <w:tc>
          <w:tcPr>
            <w:tcW w:w="519" w:type="pct"/>
          </w:tcPr>
          <w:p w14:paraId="645AC8DD" w14:textId="77777777" w:rsidR="00E577AA" w:rsidRPr="00DC6C22" w:rsidRDefault="00E577AA" w:rsidP="009829D5">
            <w:pPr>
              <w:spacing w:after="0"/>
              <w:jc w:val="both"/>
              <w:rPr>
                <w:rFonts w:ascii="Times New Roman" w:hAnsi="Times New Roman"/>
                <w:bCs/>
              </w:rPr>
            </w:pPr>
            <w:r w:rsidRPr="00DC6C22">
              <w:rPr>
                <w:rFonts w:ascii="Times New Roman" w:hAnsi="Times New Roman"/>
                <w:bCs/>
              </w:rPr>
              <w:t>Apstiprināts apdrošināšanas mehānisms būvniecībā</w:t>
            </w:r>
          </w:p>
        </w:tc>
        <w:tc>
          <w:tcPr>
            <w:tcW w:w="438" w:type="pct"/>
            <w:shd w:val="clear" w:color="auto" w:fill="auto"/>
          </w:tcPr>
          <w:p w14:paraId="40B0D45D" w14:textId="77777777" w:rsidR="00E577AA" w:rsidRPr="00DC6C22" w:rsidRDefault="00E577AA" w:rsidP="009829D5">
            <w:pPr>
              <w:spacing w:after="0"/>
              <w:jc w:val="both"/>
              <w:rPr>
                <w:rFonts w:ascii="Times New Roman" w:hAnsi="Times New Roman"/>
                <w:bCs/>
              </w:rPr>
            </w:pPr>
            <w:r w:rsidRPr="00DC6C22">
              <w:rPr>
                <w:rFonts w:ascii="Times New Roman" w:hAnsi="Times New Roman"/>
                <w:bCs/>
              </w:rPr>
              <w:t>EM</w:t>
            </w:r>
          </w:p>
          <w:p w14:paraId="6FBFF3ED" w14:textId="77777777" w:rsidR="00E577AA" w:rsidRPr="00DC6C22" w:rsidRDefault="00E577AA" w:rsidP="009829D5">
            <w:pPr>
              <w:spacing w:after="0"/>
              <w:jc w:val="both"/>
              <w:rPr>
                <w:rFonts w:ascii="Times New Roman" w:hAnsi="Times New Roman"/>
                <w:bCs/>
              </w:rPr>
            </w:pPr>
          </w:p>
          <w:p w14:paraId="6DE09800" w14:textId="77777777" w:rsidR="00E577AA" w:rsidRPr="00DC6C22" w:rsidRDefault="00E577AA" w:rsidP="009829D5">
            <w:pPr>
              <w:spacing w:after="0"/>
              <w:jc w:val="both"/>
              <w:rPr>
                <w:rFonts w:ascii="Times New Roman" w:hAnsi="Times New Roman"/>
                <w:bCs/>
              </w:rPr>
            </w:pPr>
          </w:p>
          <w:p w14:paraId="09D8B508" w14:textId="5C342026" w:rsidR="00E577AA" w:rsidRPr="00DC6C22" w:rsidRDefault="00E577AA" w:rsidP="009829D5">
            <w:pPr>
              <w:spacing w:after="0"/>
              <w:jc w:val="both"/>
              <w:rPr>
                <w:rFonts w:ascii="Times New Roman" w:hAnsi="Times New Roman"/>
                <w:bCs/>
              </w:rPr>
            </w:pPr>
            <w:r w:rsidRPr="00DC6C22">
              <w:rPr>
                <w:rFonts w:ascii="Times New Roman" w:hAnsi="Times New Roman"/>
                <w:bCs/>
              </w:rPr>
              <w:t>Būvniecības jomas un apdrošināšanas sabiedrību nevalstiskās organizācijas</w:t>
            </w:r>
          </w:p>
        </w:tc>
        <w:tc>
          <w:tcPr>
            <w:tcW w:w="546" w:type="pct"/>
          </w:tcPr>
          <w:p w14:paraId="59A5B937" w14:textId="20FDB030" w:rsidR="00E577AA" w:rsidRPr="00DC6C22" w:rsidRDefault="00E577AA" w:rsidP="009829D5">
            <w:pPr>
              <w:spacing w:after="0"/>
              <w:jc w:val="both"/>
              <w:rPr>
                <w:rFonts w:ascii="Times New Roman" w:hAnsi="Times New Roman"/>
                <w:bCs/>
              </w:rPr>
            </w:pPr>
            <w:r w:rsidRPr="00DC6C22">
              <w:rPr>
                <w:rFonts w:ascii="Times New Roman" w:hAnsi="Times New Roman"/>
                <w:bCs/>
              </w:rPr>
              <w:t>01.01.2020.</w:t>
            </w:r>
          </w:p>
        </w:tc>
        <w:tc>
          <w:tcPr>
            <w:tcW w:w="1163" w:type="pct"/>
          </w:tcPr>
          <w:p w14:paraId="7B40A587" w14:textId="7948B02E" w:rsidR="001578D3" w:rsidRPr="00DC6C22" w:rsidRDefault="001578D3" w:rsidP="001578D3">
            <w:pPr>
              <w:spacing w:after="0"/>
              <w:jc w:val="both"/>
              <w:rPr>
                <w:rFonts w:ascii="Times New Roman" w:hAnsi="Times New Roman"/>
                <w:bCs/>
              </w:rPr>
            </w:pPr>
            <w:r w:rsidRPr="00DC6C22">
              <w:rPr>
                <w:rFonts w:ascii="Times New Roman" w:hAnsi="Times New Roman"/>
                <w:b/>
              </w:rPr>
              <w:t xml:space="preserve">Izpilde turpinās, </w:t>
            </w:r>
            <w:r w:rsidR="002962B0" w:rsidRPr="00DC6C22">
              <w:rPr>
                <w:rFonts w:ascii="Times New Roman" w:hAnsi="Times New Roman"/>
                <w:b/>
              </w:rPr>
              <w:t>nepieciešams izpildes termiņa pagarinājums</w:t>
            </w:r>
            <w:r w:rsidRPr="00DC6C22">
              <w:rPr>
                <w:rFonts w:ascii="Times New Roman" w:hAnsi="Times New Roman"/>
                <w:b/>
              </w:rPr>
              <w:t xml:space="preserve"> līdz </w:t>
            </w:r>
            <w:r w:rsidR="00C6129E" w:rsidRPr="00DC6C22">
              <w:rPr>
                <w:rFonts w:ascii="Times New Roman" w:hAnsi="Times New Roman"/>
                <w:b/>
              </w:rPr>
              <w:t>30.06.2021.</w:t>
            </w:r>
          </w:p>
          <w:p w14:paraId="58F4572C" w14:textId="749BCA45" w:rsidR="001578D3" w:rsidRPr="00DC6C22" w:rsidRDefault="001578D3" w:rsidP="001578D3">
            <w:pPr>
              <w:spacing w:after="0"/>
              <w:jc w:val="both"/>
              <w:rPr>
                <w:rFonts w:ascii="Times New Roman" w:hAnsi="Times New Roman"/>
                <w:bCs/>
              </w:rPr>
            </w:pPr>
            <w:r w:rsidRPr="00DC6C22">
              <w:rPr>
                <w:rFonts w:ascii="Times New Roman" w:hAnsi="Times New Roman"/>
                <w:bCs/>
              </w:rPr>
              <w:t xml:space="preserve">2019. gada oktobrī notika biedrības “Latvijas Būvuzņēmēju partnerības” kopīgi ar Ekonomikas ministriju rīkotā konference “Kvalitatīva būvniecība”, kurā nozares un valsts institūciju pārstāvji un pieaicinātie eksperti diskutēja par iespējamiem būvniecības apdrošināšanas uzlabojumiem un atbildību sadalījumu starp būvniecības dalībniekiem. Konferencē nozares eksperti no būvnieku, apdrošinātāju, pasūtītāju, projektētāju un ministrijas puses diskutēja par piemērotāko apdrošināšanas modeli būvniecībā, ņemot vērā, ka esošā mehānisma neefektivitāti. Ekonomikas ministrija prezentēja iespējamā jaunā apdrošināšanas modeļa koncepciju. </w:t>
            </w:r>
          </w:p>
          <w:p w14:paraId="45BF4D7E" w14:textId="30C12327" w:rsidR="00E577AA" w:rsidRPr="00DC6C22" w:rsidRDefault="001578D3" w:rsidP="001578D3">
            <w:pPr>
              <w:spacing w:after="0"/>
              <w:jc w:val="both"/>
              <w:rPr>
                <w:rFonts w:ascii="Times New Roman" w:hAnsi="Times New Roman"/>
                <w:bCs/>
              </w:rPr>
            </w:pPr>
            <w:r w:rsidRPr="00DC6C22">
              <w:rPr>
                <w:rFonts w:ascii="Times New Roman" w:hAnsi="Times New Roman"/>
                <w:bCs/>
              </w:rPr>
              <w:t xml:space="preserve">Konferences ietvaros tika izteikti vairāki konceptuāli iebildumi par Ekonomikas ministrijas sagatavotajiem priekšlikumiem, vienlaicīgi konference piedalījušos ekspertu viedokli attiecībā uz nepieciešamajiem uzlabojumiem bija atšķirīgi. Ekonomikas ministrija </w:t>
            </w:r>
            <w:r w:rsidRPr="00DC6C22">
              <w:rPr>
                <w:rFonts w:ascii="Times New Roman" w:hAnsi="Times New Roman"/>
                <w:bCs/>
              </w:rPr>
              <w:lastRenderedPageBreak/>
              <w:t>apkopoja konferences laikā izteiktos viedokļus un šobrīd strādā pie Būvniecības likuma regulējuma projekta izstrādes.</w:t>
            </w:r>
          </w:p>
        </w:tc>
      </w:tr>
      <w:tr w:rsidR="000A6892" w:rsidRPr="00DC6C22" w14:paraId="78521676" w14:textId="77777777" w:rsidTr="00215C19">
        <w:trPr>
          <w:trHeight w:val="20"/>
        </w:trPr>
        <w:tc>
          <w:tcPr>
            <w:tcW w:w="1602" w:type="pct"/>
            <w:gridSpan w:val="2"/>
            <w:shd w:val="clear" w:color="auto" w:fill="CCFFCC"/>
          </w:tcPr>
          <w:p w14:paraId="1FE6A0C6"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Rīcības virziens</w:t>
            </w:r>
          </w:p>
        </w:tc>
        <w:tc>
          <w:tcPr>
            <w:tcW w:w="3398" w:type="pct"/>
            <w:gridSpan w:val="5"/>
            <w:shd w:val="clear" w:color="auto" w:fill="CCFFCC"/>
          </w:tcPr>
          <w:p w14:paraId="6DB29D86" w14:textId="77777777" w:rsidR="00E577AA" w:rsidRPr="00DC6C22" w:rsidRDefault="00E577AA" w:rsidP="009829D5">
            <w:pPr>
              <w:pStyle w:val="Heading2"/>
              <w:spacing w:before="0" w:after="0"/>
              <w:jc w:val="both"/>
              <w:rPr>
                <w:rFonts w:ascii="Times New Roman" w:hAnsi="Times New Roman"/>
                <w:sz w:val="22"/>
                <w:szCs w:val="22"/>
              </w:rPr>
            </w:pPr>
            <w:bookmarkStart w:id="13" w:name="_Toc3987487"/>
            <w:r w:rsidRPr="00DC6C22">
              <w:rPr>
                <w:rFonts w:ascii="Times New Roman" w:hAnsi="Times New Roman"/>
                <w:sz w:val="22"/>
                <w:szCs w:val="22"/>
              </w:rPr>
              <w:t>4.3.</w:t>
            </w:r>
            <w:r w:rsidRPr="00DC6C22">
              <w:rPr>
                <w:rFonts w:ascii="Times New Roman" w:eastAsia="Calibri" w:hAnsi="Times New Roman"/>
                <w:sz w:val="22"/>
                <w:szCs w:val="22"/>
              </w:rPr>
              <w:t xml:space="preserve"> </w:t>
            </w:r>
            <w:r w:rsidRPr="00DC6C22">
              <w:rPr>
                <w:rFonts w:ascii="Times New Roman" w:hAnsi="Times New Roman"/>
                <w:sz w:val="22"/>
                <w:szCs w:val="22"/>
              </w:rPr>
              <w:t>Nekustamā īpašuma reģistrācija</w:t>
            </w:r>
            <w:bookmarkEnd w:id="13"/>
          </w:p>
        </w:tc>
      </w:tr>
      <w:tr w:rsidR="000A6892" w:rsidRPr="00DC6C22" w14:paraId="2C41A893" w14:textId="77777777" w:rsidTr="00215C19">
        <w:trPr>
          <w:trHeight w:val="20"/>
        </w:trPr>
        <w:tc>
          <w:tcPr>
            <w:tcW w:w="290" w:type="pct"/>
            <w:tcBorders>
              <w:bottom w:val="single" w:sz="4" w:space="0" w:color="auto"/>
            </w:tcBorders>
            <w:shd w:val="clear" w:color="auto" w:fill="CCFFCC"/>
            <w:vAlign w:val="center"/>
          </w:tcPr>
          <w:p w14:paraId="0034A595" w14:textId="7E6296AE" w:rsidR="00E577AA" w:rsidRPr="00DC6C22" w:rsidRDefault="00E577AA" w:rsidP="009829D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Nr.p.</w:t>
            </w:r>
            <w:r w:rsidR="00FC7AF5" w:rsidRPr="00DC6C22">
              <w:rPr>
                <w:rFonts w:ascii="Times New Roman" w:eastAsia="Times New Roman" w:hAnsi="Times New Roman"/>
                <w:bCs/>
                <w:i/>
                <w:lang w:eastAsia="lv-LV"/>
              </w:rPr>
              <w:t>k</w:t>
            </w:r>
            <w:r w:rsidRPr="00DC6C22">
              <w:rPr>
                <w:rFonts w:ascii="Times New Roman" w:eastAsia="Times New Roman" w:hAnsi="Times New Roman"/>
                <w:bCs/>
                <w:i/>
                <w:lang w:eastAsia="lv-LV"/>
              </w:rPr>
              <w:t>.</w:t>
            </w:r>
          </w:p>
        </w:tc>
        <w:tc>
          <w:tcPr>
            <w:tcW w:w="1312" w:type="pct"/>
            <w:tcBorders>
              <w:bottom w:val="single" w:sz="4" w:space="0" w:color="auto"/>
            </w:tcBorders>
            <w:shd w:val="clear" w:color="auto" w:fill="CCFFCC"/>
            <w:vAlign w:val="center"/>
          </w:tcPr>
          <w:p w14:paraId="7EC0EA37" w14:textId="675972FF" w:rsidR="00E577AA" w:rsidRPr="00DC6C22" w:rsidRDefault="00E577AA" w:rsidP="009829D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49E63CD0" w14:textId="5205373A" w:rsidR="00E577AA" w:rsidRPr="00DC6C22" w:rsidRDefault="00E577AA" w:rsidP="009829D5">
            <w:pPr>
              <w:pStyle w:val="SLONormal"/>
              <w:spacing w:before="0" w:after="0" w:line="276" w:lineRule="auto"/>
              <w:jc w:val="center"/>
              <w:rPr>
                <w:i/>
                <w:szCs w:val="22"/>
                <w:lang w:val="lv-LV" w:eastAsia="lv-LV"/>
              </w:rPr>
            </w:pPr>
            <w:r w:rsidRPr="00DC6C22">
              <w:rPr>
                <w:i/>
                <w:szCs w:val="22"/>
                <w:lang w:val="lv-LV" w:eastAsia="lv-LV"/>
              </w:rPr>
              <w:t>Darbības rezultāts</w:t>
            </w:r>
          </w:p>
        </w:tc>
        <w:tc>
          <w:tcPr>
            <w:tcW w:w="519" w:type="pct"/>
            <w:tcBorders>
              <w:bottom w:val="single" w:sz="4" w:space="0" w:color="auto"/>
            </w:tcBorders>
            <w:shd w:val="clear" w:color="auto" w:fill="CCFFCC"/>
            <w:vAlign w:val="center"/>
          </w:tcPr>
          <w:p w14:paraId="20B7D0F4" w14:textId="6E238273" w:rsidR="00E577AA" w:rsidRPr="00DC6C22" w:rsidRDefault="00E577AA" w:rsidP="009829D5">
            <w:pPr>
              <w:pStyle w:val="SLONormal"/>
              <w:spacing w:before="0" w:after="0" w:line="276" w:lineRule="auto"/>
              <w:jc w:val="center"/>
              <w:rPr>
                <w:i/>
                <w:szCs w:val="22"/>
                <w:lang w:val="lv-LV" w:eastAsia="lv-LV"/>
              </w:rPr>
            </w:pPr>
            <w:r w:rsidRPr="00DC6C22">
              <w:rPr>
                <w:i/>
                <w:szCs w:val="22"/>
                <w:lang w:val="lv-LV" w:eastAsia="lv-LV"/>
              </w:rPr>
              <w:t>Rezultatīvais rādītājs</w:t>
            </w:r>
          </w:p>
        </w:tc>
        <w:tc>
          <w:tcPr>
            <w:tcW w:w="438" w:type="pct"/>
            <w:tcBorders>
              <w:bottom w:val="single" w:sz="4" w:space="0" w:color="auto"/>
            </w:tcBorders>
            <w:shd w:val="clear" w:color="auto" w:fill="CCFFCC"/>
            <w:vAlign w:val="center"/>
          </w:tcPr>
          <w:p w14:paraId="46D7EEDE" w14:textId="20973243" w:rsidR="00E577AA" w:rsidRPr="00DC6C22" w:rsidRDefault="00E577AA" w:rsidP="009829D5">
            <w:pPr>
              <w:pStyle w:val="SLONormal"/>
              <w:spacing w:before="0" w:after="0" w:line="276" w:lineRule="auto"/>
              <w:jc w:val="center"/>
              <w:rPr>
                <w:i/>
                <w:szCs w:val="22"/>
                <w:lang w:val="lv-LV" w:eastAsia="lv-LV"/>
              </w:rPr>
            </w:pPr>
            <w:r w:rsidRPr="00DC6C22">
              <w:rPr>
                <w:i/>
                <w:szCs w:val="22"/>
                <w:lang w:val="lv-LV" w:eastAsia="lv-LV"/>
              </w:rPr>
              <w:t>Atbildīgās un līdz-atbildīgās iestādes institūcija</w:t>
            </w:r>
          </w:p>
        </w:tc>
        <w:tc>
          <w:tcPr>
            <w:tcW w:w="546" w:type="pct"/>
            <w:tcBorders>
              <w:bottom w:val="single" w:sz="4" w:space="0" w:color="auto"/>
            </w:tcBorders>
            <w:shd w:val="clear" w:color="auto" w:fill="CCFFCC"/>
            <w:vAlign w:val="center"/>
          </w:tcPr>
          <w:p w14:paraId="64F38666" w14:textId="57B567BE" w:rsidR="00E577AA" w:rsidRPr="00DC6C22" w:rsidRDefault="00E577AA" w:rsidP="009829D5">
            <w:pPr>
              <w:pStyle w:val="SLONormal"/>
              <w:spacing w:before="0" w:after="0" w:line="276" w:lineRule="auto"/>
              <w:jc w:val="center"/>
              <w:rPr>
                <w:i/>
                <w:szCs w:val="22"/>
                <w:lang w:val="lv-LV" w:eastAsia="lv-LV"/>
              </w:rPr>
            </w:pPr>
            <w:r w:rsidRPr="00DC6C22">
              <w:rPr>
                <w:i/>
                <w:szCs w:val="22"/>
                <w:lang w:val="lv-LV" w:eastAsia="lv-LV"/>
              </w:rPr>
              <w:t>Izpildes termiņi</w:t>
            </w:r>
          </w:p>
        </w:tc>
        <w:tc>
          <w:tcPr>
            <w:tcW w:w="1163" w:type="pct"/>
            <w:tcBorders>
              <w:bottom w:val="single" w:sz="4" w:space="0" w:color="auto"/>
            </w:tcBorders>
            <w:shd w:val="clear" w:color="auto" w:fill="CCFFCC"/>
            <w:vAlign w:val="center"/>
          </w:tcPr>
          <w:p w14:paraId="6D77E965" w14:textId="4087A56E" w:rsidR="00E577AA" w:rsidRPr="00DC6C22" w:rsidRDefault="00E577AA" w:rsidP="009829D5">
            <w:pPr>
              <w:pStyle w:val="SLONormal"/>
              <w:spacing w:before="0" w:after="0" w:line="276" w:lineRule="auto"/>
              <w:jc w:val="center"/>
              <w:rPr>
                <w:i/>
                <w:szCs w:val="22"/>
                <w:lang w:val="lv-LV" w:eastAsia="lv-LV"/>
              </w:rPr>
            </w:pPr>
            <w:r w:rsidRPr="00DC6C22">
              <w:rPr>
                <w:i/>
                <w:szCs w:val="22"/>
                <w:lang w:val="lv-LV" w:eastAsia="lv-LV"/>
              </w:rPr>
              <w:t>Izpilde uz 2020.gada 29.februāri</w:t>
            </w:r>
          </w:p>
        </w:tc>
      </w:tr>
      <w:tr w:rsidR="000A6892" w:rsidRPr="00DC6C22" w14:paraId="0089FD56" w14:textId="77777777" w:rsidTr="00215C19">
        <w:trPr>
          <w:trHeight w:val="20"/>
        </w:trPr>
        <w:tc>
          <w:tcPr>
            <w:tcW w:w="290" w:type="pct"/>
          </w:tcPr>
          <w:p w14:paraId="6DECE3FE"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4.3.1.</w:t>
            </w:r>
          </w:p>
        </w:tc>
        <w:tc>
          <w:tcPr>
            <w:tcW w:w="1312" w:type="pct"/>
            <w:tcBorders>
              <w:top w:val="single" w:sz="4" w:space="0" w:color="auto"/>
              <w:left w:val="single" w:sz="4" w:space="0" w:color="auto"/>
              <w:bottom w:val="single" w:sz="4" w:space="0" w:color="auto"/>
              <w:right w:val="single" w:sz="4" w:space="0" w:color="auto"/>
            </w:tcBorders>
            <w:vAlign w:val="center"/>
          </w:tcPr>
          <w:p w14:paraId="33F38A40" w14:textId="77777777" w:rsidR="00E577AA" w:rsidRPr="00DC6C22" w:rsidRDefault="00E577AA" w:rsidP="009829D5">
            <w:pPr>
              <w:tabs>
                <w:tab w:val="left" w:pos="2191"/>
              </w:tabs>
              <w:spacing w:after="0"/>
              <w:jc w:val="both"/>
              <w:rPr>
                <w:rFonts w:ascii="Times New Roman" w:hAnsi="Times New Roman"/>
                <w:b/>
              </w:rPr>
            </w:pPr>
            <w:r w:rsidRPr="00DC6C22">
              <w:rPr>
                <w:rFonts w:ascii="Times New Roman" w:hAnsi="Times New Roman"/>
                <w:b/>
              </w:rPr>
              <w:t xml:space="preserve">Elektronisko paziņojumu sistēmas uzlabošana </w:t>
            </w:r>
            <w:r w:rsidRPr="00DC6C22">
              <w:rPr>
                <w:rFonts w:ascii="Times New Roman" w:hAnsi="Times New Roman"/>
                <w:b/>
                <w:bCs/>
              </w:rPr>
              <w:t>Zemesgrāmat</w:t>
            </w:r>
            <w:r w:rsidRPr="00DC6C22">
              <w:rPr>
                <w:rFonts w:ascii="Times New Roman" w:hAnsi="Times New Roman"/>
                <w:b/>
              </w:rPr>
              <w:t>ā</w:t>
            </w:r>
          </w:p>
          <w:p w14:paraId="210B8036"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Uzņēmējdarbības plāns 2014.-2015.gadam paredzēja uzdevumu nodrošināt elektronisku datu apmaiņu starp pašvaldībām un Zemesgrāmatu pirmpirkumu tiesību izmantošanas jomā, izslēdzot pienākumu iedzīvotājiem saņemt pašvaldības izziņu un iesniegt zemesgrāmatā. Minētā uzdevuma mērķis ir uzlabot esošo nekustamā īpašuma reģistrācijas procesu un paātrināt nekustamā īpašuma pārdevējam un pircējam nekustamā īpašuma reģistrācijas tiesību nostiprināšanu un padarītu kvalitatīvāku un ātrāku datu apmaiņas procesu visām iesaistītajām institūcijām, kā arī pašvaldībām atvieglot lēmumu sniegšanu, jo to būtu iespējams veikt tiešsaistē, personu par to tikai informējot. </w:t>
            </w:r>
          </w:p>
          <w:p w14:paraId="51424B9E"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 xml:space="preserve">Savukārt valstij ir pirmpirkuma tiesības uz zemi īpaši aizsargājamās dabas teritorijās saskaņā ar likuma “Par īpaši aizsargāmām dabas teritorijām” 35.pantu. Šobrīd ne vienmēr īpašnieks zina un informē DAP par nodomu pārdot sev piederošo zemi īpaši aizsargājamā dabas teritorijā. Arī par valsts pirmpirkuma tiesību izmantošanu īpaši aizsargājamās dabas teritorijās jāparedz elektroniska informācijas apmaiņa līdzīgi kā pašvaldību pirmpirkuma tiesību izmantošanas jomā. </w:t>
            </w:r>
          </w:p>
          <w:p w14:paraId="775BC87B" w14:textId="77777777" w:rsidR="00E577AA" w:rsidRPr="00DC6C22" w:rsidRDefault="00E577AA" w:rsidP="009829D5">
            <w:pPr>
              <w:spacing w:after="0"/>
              <w:jc w:val="both"/>
              <w:rPr>
                <w:rFonts w:ascii="Times New Roman" w:hAnsi="Times New Roman"/>
              </w:rPr>
            </w:pPr>
            <w:r w:rsidRPr="00DC6C22">
              <w:rPr>
                <w:rFonts w:ascii="Times New Roman" w:hAnsi="Times New Roman"/>
              </w:rPr>
              <w:t>Ņemot vērā, ka uzdevuma īstenošana ilgstoši tiek kavēta, jo pastāv pretrunīgi viedokļi par risinājumiem starp iesaistītajām pusēm, kā arī Uzņēmējdarbības plāna projekta saskaņošanas laikā uzņēmēju un nozaru ministriju paustos viedokļus par nepieciešamību pārskatīt ne tikai informācijas apmaiņu starp pašvaldībām, DAP</w:t>
            </w:r>
            <w:r w:rsidRPr="00DC6C22">
              <w:rPr>
                <w:rFonts w:ascii="Times New Roman" w:hAnsi="Times New Roman"/>
                <w:b/>
              </w:rPr>
              <w:t xml:space="preserve"> </w:t>
            </w:r>
            <w:r w:rsidRPr="00DC6C22">
              <w:rPr>
                <w:rFonts w:ascii="Times New Roman" w:hAnsi="Times New Roman"/>
              </w:rPr>
              <w:t xml:space="preserve">un zemesgrāmatu par pirmpirkuma tiesībām, bet arī citu uzziņu apriti, nepieciešams atkārtoti izvērtēt elektronisko paziņojumu apriti </w:t>
            </w:r>
            <w:r w:rsidRPr="00DC6C22">
              <w:rPr>
                <w:rFonts w:ascii="Times New Roman" w:hAnsi="Times New Roman"/>
                <w:bCs/>
              </w:rPr>
              <w:t>Zemesgrāmat</w:t>
            </w:r>
            <w:r w:rsidRPr="00DC6C22">
              <w:rPr>
                <w:rFonts w:ascii="Times New Roman" w:hAnsi="Times New Roman"/>
              </w:rPr>
              <w:t xml:space="preserve">ā, tai skaitā, informācijas apriti par pirmpirkumu tiesību izmantošanu, izslēdzot pienākumu personām saņemt pašvaldības izziņu vai DAP lēmumu  un iesniegt Zemesgrāmatā un sagatavot priekšlikumus turpmākai </w:t>
            </w:r>
            <w:r w:rsidRPr="00DC6C22">
              <w:rPr>
                <w:rFonts w:ascii="Times New Roman" w:hAnsi="Times New Roman"/>
              </w:rPr>
              <w:lastRenderedPageBreak/>
              <w:t>rīcībai, ņemot vērā valdības e-pārvaldības prioritāti valsts pakalpojumu sniegšanā.</w:t>
            </w:r>
          </w:p>
        </w:tc>
        <w:tc>
          <w:tcPr>
            <w:tcW w:w="731" w:type="pct"/>
            <w:tcBorders>
              <w:top w:val="single" w:sz="4" w:space="0" w:color="auto"/>
              <w:left w:val="single" w:sz="4" w:space="0" w:color="auto"/>
              <w:bottom w:val="single" w:sz="4" w:space="0" w:color="auto"/>
              <w:right w:val="single" w:sz="4" w:space="0" w:color="auto"/>
            </w:tcBorders>
          </w:tcPr>
          <w:p w14:paraId="17271FF4"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1.Izstrādāts un noteiktā kārtībā iesniegti MK grozījumi normatīvajos aktos, kas paredz uzlabotu elektronisko paziņojumu apriti Zemesgrāmatā, tai skaitā informācijas apriti par pirmpirkumu tiesību izmantošanu, izslēdzot pienākumu personām saņemt pašvaldības izziņu un iesniegt Zemesgrāmatā.</w:t>
            </w:r>
          </w:p>
          <w:p w14:paraId="011028E1" w14:textId="65E98279" w:rsidR="00E577AA" w:rsidRPr="00DC6C22" w:rsidRDefault="00E577AA" w:rsidP="009829D5">
            <w:pPr>
              <w:spacing w:after="0"/>
              <w:jc w:val="both"/>
              <w:rPr>
                <w:rFonts w:ascii="Times New Roman" w:hAnsi="Times New Roman"/>
              </w:rPr>
            </w:pPr>
            <w:r w:rsidRPr="00DC6C22">
              <w:rPr>
                <w:rFonts w:ascii="Times New Roman" w:hAnsi="Times New Roman"/>
              </w:rPr>
              <w:t xml:space="preserve">2. Izvērtēta iespēja normatīvajos aktos noteikt kārtību, kādā zemesgrāmatu nodaļa </w:t>
            </w:r>
            <w:r w:rsidRPr="00DC6C22">
              <w:rPr>
                <w:rFonts w:ascii="Times New Roman" w:hAnsi="Times New Roman"/>
              </w:rPr>
              <w:lastRenderedPageBreak/>
              <w:t>pārliecinās par Dabas aizsardzības pārvaldes lēmumu par atteikšanos no pirmpirkuma tiesībām, izslēdzot pienākumu personām saņemt lēmumu un iesniegt Zemesgrāmatā.</w:t>
            </w:r>
          </w:p>
        </w:tc>
        <w:tc>
          <w:tcPr>
            <w:tcW w:w="519" w:type="pct"/>
            <w:tcBorders>
              <w:top w:val="single" w:sz="4" w:space="0" w:color="auto"/>
              <w:left w:val="single" w:sz="4" w:space="0" w:color="auto"/>
              <w:bottom w:val="single" w:sz="4" w:space="0" w:color="auto"/>
              <w:right w:val="single" w:sz="4" w:space="0" w:color="auto"/>
            </w:tcBorders>
          </w:tcPr>
          <w:p w14:paraId="63FCEE91" w14:textId="77777777" w:rsidR="00E577AA" w:rsidRPr="00DC6C22" w:rsidRDefault="00E577AA" w:rsidP="009829D5">
            <w:pPr>
              <w:tabs>
                <w:tab w:val="left" w:pos="2191"/>
              </w:tabs>
              <w:spacing w:after="0"/>
              <w:jc w:val="both"/>
              <w:rPr>
                <w:rFonts w:ascii="Times New Roman" w:hAnsi="Times New Roman"/>
              </w:rPr>
            </w:pPr>
            <w:r w:rsidRPr="00DC6C22">
              <w:rPr>
                <w:rFonts w:ascii="Times New Roman" w:hAnsi="Times New Roman"/>
              </w:rPr>
              <w:lastRenderedPageBreak/>
              <w:t>Uzlabota elektronisko paziņojumu sistēma Zemesgrāmatā</w:t>
            </w:r>
          </w:p>
          <w:p w14:paraId="79591EAB" w14:textId="77777777" w:rsidR="00E577AA" w:rsidRPr="00DC6C22" w:rsidRDefault="00E577AA" w:rsidP="009829D5">
            <w:pPr>
              <w:tabs>
                <w:tab w:val="left" w:pos="2191"/>
              </w:tabs>
              <w:spacing w:after="0"/>
              <w:jc w:val="both"/>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6AFA844C" w14:textId="77777777" w:rsidR="00E577AA" w:rsidRPr="00DC6C22" w:rsidRDefault="00E577AA" w:rsidP="009829D5">
            <w:pPr>
              <w:spacing w:after="0"/>
              <w:jc w:val="both"/>
              <w:rPr>
                <w:rFonts w:ascii="Times New Roman" w:hAnsi="Times New Roman"/>
                <w:lang w:val="en-US"/>
              </w:rPr>
            </w:pPr>
            <w:r w:rsidRPr="00DC6C22">
              <w:rPr>
                <w:rFonts w:ascii="Times New Roman" w:hAnsi="Times New Roman"/>
                <w:lang w:val="en-US"/>
              </w:rPr>
              <w:t>TM, VARAM</w:t>
            </w:r>
          </w:p>
          <w:p w14:paraId="635E2754" w14:textId="77777777" w:rsidR="00E577AA" w:rsidRPr="00DC6C22" w:rsidRDefault="00E577AA" w:rsidP="009829D5">
            <w:pPr>
              <w:spacing w:after="0"/>
              <w:jc w:val="both"/>
              <w:rPr>
                <w:rFonts w:ascii="Times New Roman" w:hAnsi="Times New Roman"/>
              </w:rPr>
            </w:pPr>
          </w:p>
          <w:p w14:paraId="5E8F771D" w14:textId="77777777" w:rsidR="00E577AA" w:rsidRPr="00DC6C22" w:rsidRDefault="00E577AA" w:rsidP="009829D5">
            <w:pPr>
              <w:spacing w:after="0"/>
              <w:jc w:val="both"/>
              <w:rPr>
                <w:rFonts w:ascii="Times New Roman" w:hAnsi="Times New Roman"/>
              </w:rPr>
            </w:pPr>
          </w:p>
          <w:p w14:paraId="27B25351" w14:textId="40D96A9A" w:rsidR="00E577AA" w:rsidRPr="00DC6C22" w:rsidRDefault="00E577AA" w:rsidP="009829D5">
            <w:pPr>
              <w:spacing w:after="0"/>
              <w:jc w:val="both"/>
              <w:rPr>
                <w:rFonts w:ascii="Times New Roman" w:hAnsi="Times New Roman"/>
              </w:rPr>
            </w:pPr>
            <w:r w:rsidRPr="00DC6C22">
              <w:rPr>
                <w:rFonts w:ascii="Times New Roman" w:hAnsi="Times New Roman"/>
                <w:lang w:val="en-US"/>
              </w:rPr>
              <w:t>EM</w:t>
            </w:r>
          </w:p>
        </w:tc>
        <w:tc>
          <w:tcPr>
            <w:tcW w:w="546" w:type="pct"/>
            <w:tcBorders>
              <w:top w:val="single" w:sz="4" w:space="0" w:color="auto"/>
              <w:left w:val="single" w:sz="4" w:space="0" w:color="auto"/>
              <w:bottom w:val="single" w:sz="4" w:space="0" w:color="auto"/>
              <w:right w:val="single" w:sz="4" w:space="0" w:color="auto"/>
            </w:tcBorders>
          </w:tcPr>
          <w:p w14:paraId="53710B57" w14:textId="77777777" w:rsidR="00E577AA" w:rsidRPr="00DC6C22" w:rsidRDefault="00E577AA" w:rsidP="009829D5">
            <w:pPr>
              <w:snapToGrid w:val="0"/>
              <w:spacing w:after="0"/>
              <w:jc w:val="both"/>
              <w:rPr>
                <w:rFonts w:ascii="Times New Roman" w:hAnsi="Times New Roman"/>
                <w:lang w:val="en-US"/>
              </w:rPr>
            </w:pPr>
            <w:r w:rsidRPr="00DC6C22">
              <w:rPr>
                <w:rFonts w:ascii="Times New Roman" w:hAnsi="Times New Roman"/>
                <w:lang w:val="en-US"/>
              </w:rPr>
              <w:t>1.01.10.2019.</w:t>
            </w:r>
          </w:p>
          <w:p w14:paraId="32CCF0FB" w14:textId="77777777" w:rsidR="00E577AA" w:rsidRPr="00DC6C22" w:rsidRDefault="00E577AA" w:rsidP="009829D5">
            <w:pPr>
              <w:snapToGrid w:val="0"/>
              <w:spacing w:after="0"/>
              <w:jc w:val="both"/>
              <w:rPr>
                <w:rFonts w:ascii="Times New Roman" w:hAnsi="Times New Roman"/>
                <w:lang w:val="en-US"/>
              </w:rPr>
            </w:pPr>
            <w:r w:rsidRPr="00DC6C22">
              <w:rPr>
                <w:rFonts w:ascii="Times New Roman" w:hAnsi="Times New Roman"/>
                <w:lang w:val="en-US"/>
              </w:rPr>
              <w:t>2.01.05.2020.</w:t>
            </w:r>
          </w:p>
          <w:p w14:paraId="7F332011" w14:textId="7399196B" w:rsidR="00E577AA" w:rsidRPr="00DC6C22" w:rsidRDefault="00E577AA" w:rsidP="009829D5">
            <w:pPr>
              <w:snapToGrid w:val="0"/>
              <w:spacing w:after="0"/>
              <w:jc w:val="both"/>
              <w:rPr>
                <w:rFonts w:ascii="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14:paraId="19911147" w14:textId="77777777" w:rsidR="00E577AA" w:rsidRPr="00DC6C22" w:rsidRDefault="00E577AA" w:rsidP="009829D5">
            <w:pPr>
              <w:snapToGrid w:val="0"/>
              <w:spacing w:after="0"/>
              <w:jc w:val="both"/>
              <w:rPr>
                <w:rFonts w:ascii="Times New Roman" w:hAnsi="Times New Roman"/>
                <w:b/>
                <w:bCs/>
              </w:rPr>
            </w:pPr>
            <w:r w:rsidRPr="00DC6C22">
              <w:rPr>
                <w:rFonts w:ascii="Times New Roman" w:hAnsi="Times New Roman"/>
                <w:b/>
                <w:bCs/>
              </w:rPr>
              <w:t xml:space="preserve">1. Izpildīts. </w:t>
            </w:r>
          </w:p>
          <w:p w14:paraId="4BBC76AB" w14:textId="5B0A49C5" w:rsidR="007E69DD" w:rsidRPr="00DC6C22" w:rsidRDefault="00E577AA" w:rsidP="009829D5">
            <w:pPr>
              <w:snapToGrid w:val="0"/>
              <w:spacing w:after="0"/>
              <w:jc w:val="both"/>
              <w:rPr>
                <w:rFonts w:ascii="Times New Roman" w:hAnsi="Times New Roman"/>
              </w:rPr>
            </w:pPr>
            <w:r w:rsidRPr="00DC6C22">
              <w:rPr>
                <w:rFonts w:ascii="Times New Roman" w:hAnsi="Times New Roman"/>
              </w:rPr>
              <w:t xml:space="preserve">2019. gada 1. novembrī spēkā stājās Ministru kabineta (turpmāk – MK) noteikumi Nr. 500 "Grozījumi Ministru kabineta 2010. gada 28. septembra noteikumos Nr. 919 "Noteikumi par vietējo pašvaldību pirmpirkuma tiesību izmantošanas kārtību un termiņiem"", kas papildina noteikumus ar 2.1. apakšpunktu šādā redakcijā -  "Pašvaldības institūcija šo noteikumu 2. punktā minēto izziņu nekavējoties nosūta Valsts vienotajai datorizētajai zemesgrāmatai, izmantojot tīmekļa pakalpi, vai ievieto Valsts vienotajā datorizētajā zemesgrāmatā, izmantojot īpaši tam paredzētu tiešsaistes risinājumu", kā arī izsaka noteikumu 5. punktu šādā redakcijā "Pašvaldības institūcija ne vēlāk kā </w:t>
            </w:r>
            <w:r w:rsidRPr="00DC6C22">
              <w:rPr>
                <w:rFonts w:ascii="Times New Roman" w:hAnsi="Times New Roman"/>
              </w:rPr>
              <w:lastRenderedPageBreak/>
              <w:t>trešajā dienā pēc vietējās pašvaldības domes lēmuma spēkā stāšanās vai izziņas sagatavošanas dienas lēmumu par pirmpirkuma tiesību izmantošanu vai lēmumu par atteikumu izmantot pirmpirkuma tiesības, vai izziņu par atteikumu izmantot pirmpirkuma tiesības nosūta Valsts vienotajai datorizētajai zemesgrāmatai, izmantojot tīmekļa pakalpi, vai ievieto Valsts vienotajā datorizētajā zemesgrāmatā, izmantojot īpaši tam paredzētu tiešsaistes risinājumu, un informē par to pārdevēju un pirkuma līguma (vai tā kopijas) iesniedzēju, ja tas nav pārdevējs.".</w:t>
            </w:r>
          </w:p>
          <w:p w14:paraId="469E54D7" w14:textId="5DA6776B" w:rsidR="00E577AA" w:rsidRPr="00DC6C22" w:rsidRDefault="00E577AA" w:rsidP="009829D5">
            <w:pPr>
              <w:snapToGrid w:val="0"/>
              <w:spacing w:after="0"/>
              <w:jc w:val="both"/>
              <w:rPr>
                <w:rFonts w:ascii="Times New Roman" w:hAnsi="Times New Roman"/>
              </w:rPr>
            </w:pPr>
            <w:r w:rsidRPr="00DC6C22">
              <w:rPr>
                <w:rFonts w:ascii="Times New Roman" w:hAnsi="Times New Roman"/>
                <w:b/>
                <w:bCs/>
              </w:rPr>
              <w:t>2. Izpildīts.</w:t>
            </w:r>
          </w:p>
          <w:p w14:paraId="6A39AB8A" w14:textId="6D508F82" w:rsidR="00E577AA" w:rsidRPr="00DC6C22" w:rsidRDefault="00E577AA" w:rsidP="009829D5">
            <w:pPr>
              <w:snapToGrid w:val="0"/>
              <w:spacing w:after="0"/>
              <w:jc w:val="both"/>
              <w:rPr>
                <w:rFonts w:ascii="Times New Roman" w:hAnsi="Times New Roman"/>
              </w:rPr>
            </w:pPr>
            <w:r w:rsidRPr="00DC6C22">
              <w:rPr>
                <w:rFonts w:ascii="Times New Roman" w:hAnsi="Times New Roman"/>
              </w:rPr>
              <w:t xml:space="preserve">Izvērtējuma rezultātā secināts, ka šobrīd nav lietderīgi konceptuāli mainīt pieeju (tai skaitā, grozīt esošos vai izdot jaunus tiesību aktus) attiecībā uz pirmpirkuma tiesību izmantošanas kārtību, ja atsavina nekustamo īpašumu, kas atrodas īpaši aizsargājamās dabas teritorijās. Tas ir, arī turpmāk (vismaz līdz brīdim, kamēr netiks Nekustamā īpašuma valsts kadastra informācijas sistēmā automātiski reģistrēti visi nekustamā īpašuma objekta apgrūtinājumi (konkrēti, par </w:t>
            </w:r>
            <w:r w:rsidRPr="00DC6C22">
              <w:rPr>
                <w:rFonts w:ascii="Times New Roman" w:hAnsi="Times New Roman"/>
              </w:rPr>
              <w:lastRenderedPageBreak/>
              <w:t>īpaši aizsargājamo dabas teritoriju aizņemto platību zemes vienībā) no Apgrūtināto teritoriju informācijas sistēmas) atbilstoši likuma "Par īpaši aizsargājamām dabas teritorijām" (turpmāk – likums) 35. panta otrajai daļai, zemes īpašniekam ir pienākums informēt Dabas aizsardzības pārvaldi (turpmāk – pārvalde) par nodomu pārdot sev piederošo zemi aizsargājamā teritorijā, iesniedzot darījuma dokumentu, un, vai šī likuma prasība ir ievērota, ir tikai zemes īpašnieka (pārdevēja) atbildība.</w:t>
            </w:r>
          </w:p>
          <w:p w14:paraId="4176ACBE" w14:textId="77777777" w:rsidR="00E577AA" w:rsidRPr="00DC6C22" w:rsidRDefault="00E577AA" w:rsidP="009829D5">
            <w:pPr>
              <w:snapToGrid w:val="0"/>
              <w:spacing w:after="0"/>
              <w:jc w:val="both"/>
              <w:rPr>
                <w:rFonts w:ascii="Times New Roman" w:hAnsi="Times New Roman"/>
              </w:rPr>
            </w:pPr>
            <w:r w:rsidRPr="00DC6C22">
              <w:rPr>
                <w:rFonts w:ascii="Times New Roman" w:hAnsi="Times New Roman"/>
              </w:rPr>
              <w:t xml:space="preserve">Savukārt, ja zemes īpašnieks, ievērojot likuma normu, ir iesniedzis darījuma dokumentu (lielākoties, pirkuma līgumu) pārvaldei, ir ieviešama atvieglota kārtība, kādā pārvalde elektroniski informē zemesgrāmatu par pieņemto lēmumu (par atteikumu izmantot valsts pirmpirkuma tiesības vai par valsts pirmpirkuma tiesību izmantošanu), lai izslēgtu pienākumu personām (zemes īpašniekiem) personiski iesniegt lēmumu zemesgrāmatā, tādejādi samazinot administratīvo slogu </w:t>
            </w:r>
            <w:r w:rsidRPr="00DC6C22">
              <w:rPr>
                <w:rFonts w:ascii="Times New Roman" w:hAnsi="Times New Roman"/>
              </w:rPr>
              <w:lastRenderedPageBreak/>
              <w:t xml:space="preserve">privātpersonām (līdz šim vidēji pieņemti 30-60 lēmumi gadā). </w:t>
            </w:r>
          </w:p>
          <w:p w14:paraId="00CDC62D" w14:textId="77777777" w:rsidR="00E577AA" w:rsidRPr="00DC6C22" w:rsidRDefault="00E577AA" w:rsidP="009829D5">
            <w:pPr>
              <w:snapToGrid w:val="0"/>
              <w:spacing w:after="0"/>
              <w:jc w:val="both"/>
              <w:rPr>
                <w:rFonts w:ascii="Times New Roman" w:hAnsi="Times New Roman"/>
              </w:rPr>
            </w:pPr>
            <w:r w:rsidRPr="00DC6C22">
              <w:rPr>
                <w:rFonts w:ascii="Times New Roman" w:hAnsi="Times New Roman"/>
              </w:rPr>
              <w:t>Šāda atvieglota kārtība ir noteikta iestāžu starpresoru vienošanās ietvaros (negrozot tiesību aktus) – ir noslēgta starpresoru vienošanās starp Dabas aizsardzības pārvaldi un Tiesu administrāciju (turpmāk – TA) par atvieglotas kārtības ieviešanas nosacījumiem un tehniskajiem risinājumiem. TA ir nodrošinājusi Dabas aizsardzības pārvaldes norādītajiem lietotājiem iespēju elektroniski iesniegt valsts vienotajā datorizētajā zemesgrāmatā lēmumus par valsts pirmpirkuma tiesību izmantošanu īpaši aizsargājamās dabas teritorijās, izmantojot publiski pieejamo tīmekļa vietni www.zemesgramata.lv).</w:t>
            </w:r>
          </w:p>
          <w:p w14:paraId="21E24551" w14:textId="3C5BE19A" w:rsidR="00E577AA" w:rsidRPr="00DC6C22" w:rsidRDefault="00E577AA" w:rsidP="009829D5">
            <w:pPr>
              <w:snapToGrid w:val="0"/>
              <w:spacing w:after="0"/>
              <w:jc w:val="both"/>
              <w:rPr>
                <w:rFonts w:ascii="Times New Roman" w:hAnsi="Times New Roman"/>
              </w:rPr>
            </w:pPr>
            <w:r w:rsidRPr="00DC6C22">
              <w:rPr>
                <w:rFonts w:ascii="Times New Roman" w:hAnsi="Times New Roman"/>
              </w:rPr>
              <w:t>Līdz ar to šī plāna uzdevuma izpildei  ir veikts izvērtējums un rasts daļējs risinājums administratīvā sloga mazināšanai un turpmāka TM un VARAM rīcība nav nepieciešama.</w:t>
            </w:r>
          </w:p>
        </w:tc>
      </w:tr>
      <w:tr w:rsidR="000A6892" w:rsidRPr="00DC6C22" w14:paraId="76377692" w14:textId="77777777" w:rsidTr="00215C19">
        <w:trPr>
          <w:trHeight w:val="20"/>
        </w:trPr>
        <w:tc>
          <w:tcPr>
            <w:tcW w:w="290" w:type="pct"/>
          </w:tcPr>
          <w:p w14:paraId="48C8759A" w14:textId="77777777" w:rsidR="00E577AA" w:rsidRPr="00DC6C22" w:rsidRDefault="00E577AA" w:rsidP="009829D5">
            <w:pPr>
              <w:spacing w:after="0"/>
              <w:jc w:val="both"/>
              <w:rPr>
                <w:rFonts w:ascii="Times New Roman" w:hAnsi="Times New Roman"/>
                <w:b/>
                <w:bCs/>
              </w:rPr>
            </w:pPr>
            <w:r w:rsidRPr="00DC6C22">
              <w:rPr>
                <w:rFonts w:ascii="Times New Roman" w:hAnsi="Times New Roman"/>
                <w:b/>
              </w:rPr>
              <w:lastRenderedPageBreak/>
              <w:t>4.</w:t>
            </w:r>
            <w:r w:rsidRPr="00DC6C22">
              <w:rPr>
                <w:rFonts w:ascii="Times New Roman" w:hAnsi="Times New Roman"/>
                <w:b/>
                <w:bCs/>
              </w:rPr>
              <w:t>3.2.</w:t>
            </w:r>
          </w:p>
        </w:tc>
        <w:tc>
          <w:tcPr>
            <w:tcW w:w="1312" w:type="pct"/>
            <w:shd w:val="clear" w:color="auto" w:fill="auto"/>
          </w:tcPr>
          <w:p w14:paraId="4D5478FA"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Atteikšanās no īpašuma tiesību apliecinošu dokumentu iesniegšanas valsts un pašvaldību iestādēs</w:t>
            </w:r>
          </w:p>
          <w:p w14:paraId="3CB1E091"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Zemesgrāmatu likuma 130. pantā noteikts, ka tiesību nostiprinājumu apliecina tiesneša lēmums (123.p.), kas </w:t>
            </w:r>
            <w:r w:rsidRPr="00DC6C22">
              <w:rPr>
                <w:rFonts w:ascii="Times New Roman" w:hAnsi="Times New Roman"/>
              </w:rPr>
              <w:lastRenderedPageBreak/>
              <w:t xml:space="preserve">ievadīts datorizētajā zemesgrāmatā. Līdz ar to normatīvi noteikts, ka ieskatīšanās valsts vienotajā datorizētajā zemesgrāmatā seku ziņā pielīdzināta attiecīgu ziņu iegūšanai no zemesgrāmatu nodaļas tiesneša lēmuma apliecinātas datorizdrukas vai zemesgrāmatu apliecības. Līdz ar to, izslēdzot nepieciešamību par nostiprināto tiesību esamību pārliecināties no zemesgrāmatu nodaļas izsniedzamajiem dokumentiem. </w:t>
            </w:r>
          </w:p>
          <w:p w14:paraId="0F00FB09"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Lai samazinātu administratīvo slogu, vienlaikus ar citiem grozījumiem nozares normatīvajos aktos izdarāmi grozījumi normatīvajos aktos, paredzot, ka valsts vai pašvaldības iestādes informāciju par nostiprinātajām tiesībām iegūst, ieskatoties valsts vienotajā datorizētajā zemesgrāmatā pēc personas norādītās nekustamā īpašuma identificējošās informācijas, nevis, pieprasot personai iesniegt zemesgrāmatu apliecību vai zemesgrāmatu nodaļas tiesneša lēmuma izdruku. </w:t>
            </w:r>
          </w:p>
        </w:tc>
        <w:tc>
          <w:tcPr>
            <w:tcW w:w="731" w:type="pct"/>
          </w:tcPr>
          <w:p w14:paraId="33AB5260" w14:textId="77777777" w:rsidR="00E577AA" w:rsidRPr="00DC6C22" w:rsidRDefault="00E577AA" w:rsidP="009829D5">
            <w:pPr>
              <w:pStyle w:val="CommentText"/>
              <w:spacing w:after="0"/>
              <w:ind w:left="34"/>
              <w:jc w:val="both"/>
              <w:rPr>
                <w:rFonts w:ascii="Times New Roman" w:hAnsi="Times New Roman" w:cs="Times New Roman"/>
                <w:sz w:val="22"/>
                <w:szCs w:val="22"/>
              </w:rPr>
            </w:pPr>
            <w:r w:rsidRPr="00DC6C22">
              <w:rPr>
                <w:rFonts w:ascii="Times New Roman" w:hAnsi="Times New Roman" w:cs="Times New Roman"/>
                <w:sz w:val="22"/>
                <w:szCs w:val="22"/>
              </w:rPr>
              <w:lastRenderedPageBreak/>
              <w:t xml:space="preserve">Izstrādāti </w:t>
            </w:r>
            <w:r w:rsidRPr="00DC6C22">
              <w:rPr>
                <w:rFonts w:ascii="Times New Roman" w:eastAsia="Times New Roman" w:hAnsi="Times New Roman" w:cs="Times New Roman"/>
                <w:sz w:val="22"/>
                <w:szCs w:val="22"/>
              </w:rPr>
              <w:t xml:space="preserve">un noteiktā kārtībā iesniegti MK grozījumi normatīvajos aktos (vienlaikus ar citiem grozījumiem nozares </w:t>
            </w:r>
            <w:r w:rsidRPr="00DC6C22">
              <w:rPr>
                <w:rFonts w:ascii="Times New Roman" w:eastAsia="Times New Roman" w:hAnsi="Times New Roman" w:cs="Times New Roman"/>
                <w:sz w:val="22"/>
                <w:szCs w:val="22"/>
              </w:rPr>
              <w:lastRenderedPageBreak/>
              <w:t>normatīvajos aktos), aizstājot prasību privātpersonām iesniegt valsts vai pašvaldības iestādēm zemesgrāmatu nodaļas tiesneša lēmuma apliecinātas datorizdrukas vai zemesgrāmatu apliecības tikai ar personas norādītu nekustamā īpašuma identificējošo informāciju, lai valsts vai pašvaldību iestādes varētu pārliecināties par nostiprinātajām tiesībām valsts vienotajā datorizētajā zemesgrāmatā.</w:t>
            </w:r>
          </w:p>
        </w:tc>
        <w:tc>
          <w:tcPr>
            <w:tcW w:w="519" w:type="pct"/>
          </w:tcPr>
          <w:p w14:paraId="4E83F900"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 xml:space="preserve">Valsts un pašvaldību iestādes nepieprasa iesniegt dokumentus, </w:t>
            </w:r>
            <w:r w:rsidRPr="00DC6C22">
              <w:rPr>
                <w:rFonts w:ascii="Times New Roman" w:hAnsi="Times New Roman"/>
              </w:rPr>
              <w:lastRenderedPageBreak/>
              <w:t>kas apliecina valsts vienotajā datorizētajā zemesgrāmatā esošie ieraksti</w:t>
            </w:r>
          </w:p>
        </w:tc>
        <w:tc>
          <w:tcPr>
            <w:tcW w:w="438" w:type="pct"/>
            <w:shd w:val="clear" w:color="auto" w:fill="auto"/>
          </w:tcPr>
          <w:p w14:paraId="688F4619"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Nozaru ministrijas</w:t>
            </w:r>
          </w:p>
          <w:p w14:paraId="006C17FB" w14:textId="77777777" w:rsidR="00E577AA" w:rsidRPr="00DC6C22" w:rsidRDefault="00E577AA" w:rsidP="009829D5">
            <w:pPr>
              <w:spacing w:after="0"/>
              <w:jc w:val="both"/>
              <w:rPr>
                <w:rFonts w:ascii="Times New Roman" w:hAnsi="Times New Roman"/>
              </w:rPr>
            </w:pPr>
          </w:p>
          <w:p w14:paraId="37F463D2" w14:textId="4DE09794" w:rsidR="00E577AA" w:rsidRPr="00DC6C22" w:rsidRDefault="00E577AA" w:rsidP="009829D5">
            <w:pPr>
              <w:spacing w:after="0"/>
              <w:jc w:val="both"/>
              <w:rPr>
                <w:rFonts w:ascii="Times New Roman" w:hAnsi="Times New Roman"/>
              </w:rPr>
            </w:pPr>
            <w:r w:rsidRPr="00DC6C22">
              <w:rPr>
                <w:rFonts w:ascii="Times New Roman" w:hAnsi="Times New Roman"/>
              </w:rPr>
              <w:t>TM</w:t>
            </w:r>
          </w:p>
        </w:tc>
        <w:tc>
          <w:tcPr>
            <w:tcW w:w="546" w:type="pct"/>
          </w:tcPr>
          <w:p w14:paraId="35A63B91" w14:textId="2D05C806" w:rsidR="00E577AA" w:rsidRPr="00DC6C22" w:rsidRDefault="00E577AA" w:rsidP="009829D5">
            <w:pPr>
              <w:spacing w:after="0"/>
              <w:jc w:val="both"/>
              <w:rPr>
                <w:rFonts w:ascii="Times New Roman" w:hAnsi="Times New Roman"/>
              </w:rPr>
            </w:pPr>
            <w:r w:rsidRPr="00DC6C22">
              <w:rPr>
                <w:rFonts w:ascii="Times New Roman" w:hAnsi="Times New Roman"/>
              </w:rPr>
              <w:t>01.01.2020.</w:t>
            </w:r>
          </w:p>
        </w:tc>
        <w:tc>
          <w:tcPr>
            <w:tcW w:w="1163" w:type="pct"/>
          </w:tcPr>
          <w:p w14:paraId="74FA1E33" w14:textId="19E67B5E" w:rsidR="00E577AA" w:rsidRPr="00DC6C22" w:rsidRDefault="00915006" w:rsidP="009829D5">
            <w:pPr>
              <w:spacing w:after="0"/>
              <w:jc w:val="both"/>
              <w:rPr>
                <w:rFonts w:ascii="Times New Roman" w:hAnsi="Times New Roman"/>
                <w:b/>
                <w:bCs/>
              </w:rPr>
            </w:pPr>
            <w:r w:rsidRPr="00DC6C22">
              <w:rPr>
                <w:rFonts w:ascii="Times New Roman" w:hAnsi="Times New Roman"/>
                <w:b/>
                <w:bCs/>
              </w:rPr>
              <w:t>Izpild</w:t>
            </w:r>
            <w:r w:rsidR="005D7F00" w:rsidRPr="00DC6C22">
              <w:rPr>
                <w:rFonts w:ascii="Times New Roman" w:hAnsi="Times New Roman"/>
                <w:b/>
                <w:bCs/>
              </w:rPr>
              <w:t>īts.</w:t>
            </w:r>
          </w:p>
          <w:p w14:paraId="743FF754" w14:textId="68A640C1" w:rsidR="00E577AA" w:rsidRPr="00DC6C22" w:rsidRDefault="00E577AA" w:rsidP="009829D5">
            <w:pPr>
              <w:spacing w:after="0"/>
              <w:jc w:val="both"/>
              <w:rPr>
                <w:rFonts w:ascii="Times New Roman" w:hAnsi="Times New Roman"/>
                <w:b/>
                <w:bCs/>
              </w:rPr>
            </w:pPr>
            <w:r w:rsidRPr="00DC6C22">
              <w:rPr>
                <w:rFonts w:ascii="Times New Roman" w:hAnsi="Times New Roman"/>
                <w:b/>
                <w:bCs/>
              </w:rPr>
              <w:t>FM:</w:t>
            </w:r>
          </w:p>
          <w:p w14:paraId="4A6905C1"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Finanšu ministrijas kompetencē esošie nekustamo īpašumu jomas (atsavināšanas un nomas) normatīvajos aktos netiek paredzēta </w:t>
            </w:r>
            <w:r w:rsidRPr="00DC6C22">
              <w:rPr>
                <w:rFonts w:ascii="Times New Roman" w:hAnsi="Times New Roman"/>
              </w:rPr>
              <w:lastRenderedPageBreak/>
              <w:t>prasība privātpersonām iesniegt valsts vai pašvaldības iestādēm zemesgrāmatu nodaļas tiesneša lēmuma apliecinātas datorizdrukas vai zemesgrāmatu apliecības.</w:t>
            </w:r>
          </w:p>
          <w:p w14:paraId="3C4709A9" w14:textId="77777777" w:rsidR="008B63FA" w:rsidRPr="00DC6C22" w:rsidRDefault="00E577AA" w:rsidP="009829D5">
            <w:pPr>
              <w:spacing w:after="0"/>
              <w:jc w:val="both"/>
              <w:rPr>
                <w:rFonts w:ascii="Times New Roman" w:hAnsi="Times New Roman"/>
              </w:rPr>
            </w:pPr>
            <w:r w:rsidRPr="00DC6C22">
              <w:rPr>
                <w:rFonts w:ascii="Times New Roman" w:hAnsi="Times New Roman"/>
              </w:rPr>
              <w:t xml:space="preserve">Ministru kabineta 2011.gada 1.februāra noteikumu Nr.109 “Kārtība, kādā atsavināma publiskas personas manta” (turpmāk – MKN 109) 4.1. apakšpunkts paredz, ka atsavināšanas ierosinājumam pievieno atsavināšanas ierosinātāja īpašuma tiesības apliecinošo dokumentu kopijas. Minētais regulējums t.sk. paredz iesniegt kopijas dokumentiem, kas apliecina īpašuma tiesības uz zemesgrāmatā neierakstāmām būvēm vai kas apliecina īpašuma tiesības uz paātrināti privatizētu dzīvokli u.c. </w:t>
            </w:r>
          </w:p>
          <w:p w14:paraId="60DBDDAB" w14:textId="15A451B7" w:rsidR="008B63FA" w:rsidRPr="00DC6C22" w:rsidRDefault="00E577AA" w:rsidP="009829D5">
            <w:pPr>
              <w:spacing w:after="0"/>
              <w:jc w:val="both"/>
              <w:rPr>
                <w:rFonts w:ascii="Times New Roman" w:hAnsi="Times New Roman"/>
              </w:rPr>
            </w:pPr>
            <w:r w:rsidRPr="00DC6C22">
              <w:rPr>
                <w:rFonts w:ascii="Times New Roman" w:hAnsi="Times New Roman"/>
              </w:rPr>
              <w:t xml:space="preserve">Papildus, atbilstoši Publiskas personas mantas atsavināšanas likuma 9.panta pirmajai un 13 daļai un MKN 109 valsts nekustamā īpašuma atsavināšanas ierosinājums tiek iesniegts institūcijai, kas nav valsts iestāde (VAS “Valsts nekustamie īpašumi”, AS “Publisko aktīvu pārvaldītājs Possessor”), un kurai attiecīgā informācija par privātpersonu īpašumā esošiem nekustamiem īpašumiem </w:t>
            </w:r>
            <w:r w:rsidRPr="00DC6C22">
              <w:rPr>
                <w:rFonts w:ascii="Times New Roman" w:hAnsi="Times New Roman"/>
              </w:rPr>
              <w:lastRenderedPageBreak/>
              <w:t>zemesgrāmatā nav pieejama bez maksas.</w:t>
            </w:r>
            <w:r w:rsidR="00AE1D85" w:rsidRPr="00DC6C22">
              <w:rPr>
                <w:rFonts w:ascii="Times New Roman" w:hAnsi="Times New Roman"/>
              </w:rPr>
              <w:t xml:space="preserve"> </w:t>
            </w:r>
            <w:r w:rsidRPr="00DC6C22">
              <w:rPr>
                <w:rFonts w:ascii="Times New Roman" w:hAnsi="Times New Roman"/>
              </w:rPr>
              <w:t>Līdz ar to rīcības plāna pasākuma ietvaros nav nepieciešams izstrādāt attiecīgus grozījumus.</w:t>
            </w:r>
          </w:p>
          <w:p w14:paraId="0F9657E9" w14:textId="328997A4" w:rsidR="008B63FA" w:rsidRPr="00DC6C22" w:rsidRDefault="00E577AA" w:rsidP="009829D5">
            <w:pPr>
              <w:spacing w:after="0"/>
              <w:jc w:val="both"/>
              <w:rPr>
                <w:rFonts w:ascii="Times New Roman" w:hAnsi="Times New Roman"/>
              </w:rPr>
            </w:pPr>
            <w:r w:rsidRPr="00DC6C22">
              <w:rPr>
                <w:rFonts w:ascii="Times New Roman" w:hAnsi="Times New Roman"/>
              </w:rPr>
              <w:t xml:space="preserve">Vienlaikus Finanšu ministrija ir izvērtējusi iespēju precizēt MKN 109 minēto normu paredzot, ja ierosina atsavināt </w:t>
            </w:r>
            <w:r w:rsidR="005D7F00" w:rsidRPr="00DC6C22">
              <w:rPr>
                <w:rFonts w:ascii="Times New Roman" w:hAnsi="Times New Roman"/>
              </w:rPr>
              <w:t>pašvaldības</w:t>
            </w:r>
            <w:r w:rsidRPr="00DC6C22">
              <w:rPr>
                <w:rFonts w:ascii="Times New Roman" w:hAnsi="Times New Roman"/>
              </w:rPr>
              <w:t xml:space="preserve"> nekustamo īpašumu, zemesgrāmatu nodaļas izsniedzamo dokumentu kopijas var aizstāt ar atsavināšanas ierosinājumā norādītu atsavināšanas ierosinātāja īpašuma identificējošo informāciju. Šobrīd ir saņemts neoficiāls konceptuāls saskaņojums no Latvijas Pašvaldību Savienības. Minētos precizējumus plānots veikt vienlaikus ar citiem grozījumiem MKN 109</w:t>
            </w:r>
            <w:r w:rsidR="005D7F00" w:rsidRPr="00DC6C22">
              <w:rPr>
                <w:rFonts w:ascii="Times New Roman" w:hAnsi="Times New Roman"/>
              </w:rPr>
              <w:t xml:space="preserve"> (priekšlikums iesniegts Iekšlietu ministrijas virzītā Ministru kabineta noteikumu projekta “Grozījumi Ministru kabineta 2011.gada 1.februāra noteikumos Nr.109 “Kārtība, kādā atsavināma publiskas personas manta”” (VSS-141) saskaņošanas procesa ietvaros).</w:t>
            </w:r>
          </w:p>
          <w:p w14:paraId="0FEB32C9" w14:textId="15B747BC" w:rsidR="00E577AA" w:rsidRPr="00DC6C22" w:rsidRDefault="00E577AA" w:rsidP="009829D5">
            <w:pPr>
              <w:spacing w:after="0"/>
              <w:jc w:val="both"/>
              <w:rPr>
                <w:rFonts w:ascii="Times New Roman" w:hAnsi="Times New Roman"/>
              </w:rPr>
            </w:pPr>
            <w:r w:rsidRPr="00DC6C22">
              <w:rPr>
                <w:rFonts w:ascii="Times New Roman" w:hAnsi="Times New Roman"/>
              </w:rPr>
              <w:t xml:space="preserve">Izložu un azartspēļu uzraudzības inspekcijas  amatpersonas piekļūst un iegūst informāciju no visām publiskajām datu bāzēm ar </w:t>
            </w:r>
            <w:r w:rsidRPr="00DC6C22">
              <w:rPr>
                <w:rFonts w:ascii="Times New Roman" w:hAnsi="Times New Roman"/>
              </w:rPr>
              <w:lastRenderedPageBreak/>
              <w:t>darbiniekiem piešķirtajām piekļuvēm, lai nodrošinātu atbilstoša lēmuma pieņemšanu normatīvajos aktos noteiktajā kārtībā.</w:t>
            </w:r>
          </w:p>
          <w:p w14:paraId="1088B87D" w14:textId="6F18F879" w:rsidR="00E577AA" w:rsidRPr="00DC6C22" w:rsidRDefault="00E577AA" w:rsidP="009829D5">
            <w:pPr>
              <w:spacing w:after="0"/>
              <w:jc w:val="both"/>
              <w:rPr>
                <w:rFonts w:ascii="Times New Roman" w:hAnsi="Times New Roman"/>
              </w:rPr>
            </w:pPr>
            <w:r w:rsidRPr="00DC6C22">
              <w:rPr>
                <w:rFonts w:ascii="Times New Roman" w:hAnsi="Times New Roman"/>
              </w:rPr>
              <w:t xml:space="preserve">Izvērtēti VID kompetencē esošie tiesību akti, kuros </w:t>
            </w:r>
            <w:r w:rsidR="00915006" w:rsidRPr="00DC6C22">
              <w:rPr>
                <w:rFonts w:ascii="Times New Roman" w:hAnsi="Times New Roman"/>
              </w:rPr>
              <w:t>nodokļu maksātāj</w:t>
            </w:r>
            <w:r w:rsidR="00BF00FC" w:rsidRPr="00DC6C22">
              <w:rPr>
                <w:rFonts w:ascii="Times New Roman" w:hAnsi="Times New Roman"/>
              </w:rPr>
              <w:t>am</w:t>
            </w:r>
            <w:r w:rsidR="00915006" w:rsidRPr="00DC6C22">
              <w:rPr>
                <w:rFonts w:ascii="Times New Roman" w:hAnsi="Times New Roman"/>
              </w:rPr>
              <w:t xml:space="preserve"> (turpmāk - NM)</w:t>
            </w:r>
            <w:r w:rsidRPr="00DC6C22">
              <w:rPr>
                <w:rFonts w:ascii="Times New Roman" w:hAnsi="Times New Roman"/>
              </w:rPr>
              <w:t xml:space="preserve"> noteikts pienākums VID iesniegt īpašuma tiesību apliecinošus dokumentus vai to apliecinātas kopijas, un secināts, ka VID kompetences ietvaros esošie tiesību akti nenosaka NM pienākumu VID iesniegt īpašuma tiesību apliecinošus dokumentus vai to apliecinātas kopijas. Nepieciešamo informāciju par personu nostiprinātajām īpašuma tiesībām VID iegūst tiešsaistes veidā Valsts vienotajā datorizētajā zemesgrāmatā.</w:t>
            </w:r>
          </w:p>
          <w:p w14:paraId="07A51918" w14:textId="7C47BB12" w:rsidR="00E577AA" w:rsidRPr="00DC6C22" w:rsidRDefault="00E577AA" w:rsidP="009829D5">
            <w:pPr>
              <w:spacing w:after="0"/>
              <w:jc w:val="both"/>
              <w:rPr>
                <w:rFonts w:ascii="Times New Roman" w:hAnsi="Times New Roman"/>
                <w:b/>
                <w:bCs/>
              </w:rPr>
            </w:pPr>
            <w:r w:rsidRPr="00DC6C22">
              <w:rPr>
                <w:rFonts w:ascii="Times New Roman" w:hAnsi="Times New Roman"/>
              </w:rPr>
              <w:t>Grozījumus normatīvajos aktos nav nepieciešams veikt, jo nodokļu jomu regulējošos normatīvajos aktos nav noteikta prasība par īpašuma tiesību apliecinošu dokumentu iesniegšanu VID.</w:t>
            </w:r>
          </w:p>
          <w:p w14:paraId="34E594D9" w14:textId="72AE2A88" w:rsidR="00E577AA" w:rsidRPr="00DC6C22" w:rsidRDefault="008B63FA" w:rsidP="009829D5">
            <w:pPr>
              <w:spacing w:after="0"/>
              <w:jc w:val="both"/>
              <w:rPr>
                <w:rFonts w:ascii="Times New Roman" w:hAnsi="Times New Roman"/>
                <w:b/>
                <w:bCs/>
              </w:rPr>
            </w:pPr>
            <w:r w:rsidRPr="00DC6C22">
              <w:rPr>
                <w:rFonts w:ascii="Times New Roman" w:hAnsi="Times New Roman"/>
                <w:b/>
                <w:bCs/>
              </w:rPr>
              <w:t>ZM:</w:t>
            </w:r>
          </w:p>
          <w:p w14:paraId="018D5838" w14:textId="10AA7CAB" w:rsidR="00E577AA" w:rsidRPr="00DC6C22" w:rsidRDefault="00C025B2" w:rsidP="009829D5">
            <w:pPr>
              <w:spacing w:after="0"/>
              <w:jc w:val="both"/>
              <w:rPr>
                <w:rFonts w:ascii="Times New Roman" w:hAnsi="Times New Roman"/>
              </w:rPr>
            </w:pPr>
            <w:r w:rsidRPr="00DC6C22">
              <w:rPr>
                <w:rFonts w:ascii="Times New Roman" w:hAnsi="Times New Roman"/>
              </w:rPr>
              <w:t xml:space="preserve">Zemkopības ministrija ir izstrādājusi un  </w:t>
            </w:r>
            <w:r w:rsidR="00E577AA" w:rsidRPr="00DC6C22">
              <w:rPr>
                <w:rFonts w:ascii="Times New Roman" w:hAnsi="Times New Roman"/>
              </w:rPr>
              <w:t>MK ir apstiprinā</w:t>
            </w:r>
            <w:r w:rsidRPr="00DC6C22">
              <w:rPr>
                <w:rFonts w:ascii="Times New Roman" w:hAnsi="Times New Roman"/>
              </w:rPr>
              <w:t>jis</w:t>
            </w:r>
            <w:r w:rsidR="00E577AA" w:rsidRPr="00DC6C22">
              <w:rPr>
                <w:rFonts w:ascii="Times New Roman" w:hAnsi="Times New Roman"/>
              </w:rPr>
              <w:t xml:space="preserve"> </w:t>
            </w:r>
            <w:r w:rsidRPr="00DC6C22">
              <w:rPr>
                <w:rFonts w:ascii="Times New Roman" w:hAnsi="Times New Roman"/>
              </w:rPr>
              <w:t xml:space="preserve">šādus </w:t>
            </w:r>
            <w:r w:rsidR="00E577AA" w:rsidRPr="00DC6C22">
              <w:rPr>
                <w:rFonts w:ascii="Times New Roman" w:hAnsi="Times New Roman"/>
              </w:rPr>
              <w:t>MK noteikum</w:t>
            </w:r>
            <w:r w:rsidRPr="00DC6C22">
              <w:rPr>
                <w:rFonts w:ascii="Times New Roman" w:hAnsi="Times New Roman"/>
              </w:rPr>
              <w:t xml:space="preserve">us, kas vairs </w:t>
            </w:r>
            <w:r w:rsidRPr="00DC6C22">
              <w:rPr>
                <w:rFonts w:ascii="Times New Roman" w:hAnsi="Times New Roman"/>
              </w:rPr>
              <w:lastRenderedPageBreak/>
              <w:t xml:space="preserve">nepieprasa iesniegt dokumentus, kas apliecina valsts vienotajā datorizētajā zemesgrāmatā esošos ierakstus </w:t>
            </w:r>
            <w:r w:rsidR="00E577AA" w:rsidRPr="00DC6C22">
              <w:rPr>
                <w:rFonts w:ascii="Times New Roman" w:hAnsi="Times New Roman"/>
              </w:rPr>
              <w:t xml:space="preserve">: </w:t>
            </w:r>
          </w:p>
          <w:p w14:paraId="267E0E79" w14:textId="2E7980BF" w:rsidR="00E577AA" w:rsidRPr="00DC6C22" w:rsidRDefault="00E577AA" w:rsidP="009829D5">
            <w:pPr>
              <w:spacing w:after="0"/>
              <w:jc w:val="both"/>
              <w:rPr>
                <w:rFonts w:ascii="Times New Roman" w:hAnsi="Times New Roman"/>
              </w:rPr>
            </w:pPr>
            <w:r w:rsidRPr="00DC6C22">
              <w:rPr>
                <w:rFonts w:ascii="Times New Roman" w:hAnsi="Times New Roman"/>
              </w:rPr>
              <w:t xml:space="preserve">-MK 2019. gada 18. jūnija noteikumi Nr. 262 „Grozījumi Ministra kabineta 2010. gada 2. februāra noteikumos Nr.104 „Pārtikas uzņēmumu atzīšanas un reģistrācijas kārtība””. </w:t>
            </w:r>
          </w:p>
          <w:p w14:paraId="45480011" w14:textId="4CFDFF4A" w:rsidR="00E577AA" w:rsidRPr="00DC6C22" w:rsidRDefault="00E577AA" w:rsidP="009829D5">
            <w:pPr>
              <w:spacing w:after="0"/>
              <w:jc w:val="both"/>
              <w:rPr>
                <w:rFonts w:ascii="Times New Roman" w:hAnsi="Times New Roman"/>
              </w:rPr>
            </w:pPr>
            <w:r w:rsidRPr="00DC6C22">
              <w:rPr>
                <w:rFonts w:ascii="Times New Roman" w:hAnsi="Times New Roman"/>
              </w:rPr>
              <w:t>-MK 2020. gada 4. februāra noteikumi Nr. 72 „Grozījumi Ministru kabineta 2011. gada 11. janvāra noteikumos Nr. 35 „Kārtība, kādā izsniedzamas, apturamas, pārreģistrējamas un anulējamas speciālās atļaujas (licences) veterinārfarmaceitiskajai darbībai".</w:t>
            </w:r>
          </w:p>
        </w:tc>
      </w:tr>
      <w:tr w:rsidR="000A6892" w:rsidRPr="00DC6C22" w14:paraId="0B25765D" w14:textId="77777777" w:rsidTr="00215C19">
        <w:trPr>
          <w:trHeight w:val="20"/>
        </w:trPr>
        <w:tc>
          <w:tcPr>
            <w:tcW w:w="1602" w:type="pct"/>
            <w:gridSpan w:val="2"/>
            <w:shd w:val="clear" w:color="auto" w:fill="CCFFCC"/>
          </w:tcPr>
          <w:p w14:paraId="48CCBC8B"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Rīcības virziens</w:t>
            </w:r>
          </w:p>
        </w:tc>
        <w:tc>
          <w:tcPr>
            <w:tcW w:w="3398" w:type="pct"/>
            <w:gridSpan w:val="5"/>
            <w:shd w:val="clear" w:color="auto" w:fill="CCFFCC"/>
          </w:tcPr>
          <w:p w14:paraId="716A03EC" w14:textId="77777777" w:rsidR="00E577AA" w:rsidRPr="00DC6C22" w:rsidRDefault="00E577AA" w:rsidP="009829D5">
            <w:pPr>
              <w:pStyle w:val="Heading2"/>
              <w:spacing w:before="0" w:after="0"/>
              <w:jc w:val="both"/>
              <w:rPr>
                <w:rFonts w:ascii="Times New Roman" w:hAnsi="Times New Roman"/>
                <w:sz w:val="22"/>
                <w:szCs w:val="22"/>
              </w:rPr>
            </w:pPr>
            <w:bookmarkStart w:id="14" w:name="_Toc3987488"/>
            <w:r w:rsidRPr="00DC6C22">
              <w:rPr>
                <w:rFonts w:ascii="Times New Roman" w:hAnsi="Times New Roman"/>
                <w:sz w:val="22"/>
                <w:szCs w:val="22"/>
              </w:rPr>
              <w:t>4.4. Investoru tiesību aizsardzība</w:t>
            </w:r>
            <w:bookmarkEnd w:id="14"/>
          </w:p>
        </w:tc>
      </w:tr>
      <w:tr w:rsidR="000A6892" w:rsidRPr="00DC6C22" w14:paraId="27B8375E" w14:textId="77777777" w:rsidTr="00215C19">
        <w:trPr>
          <w:trHeight w:val="20"/>
        </w:trPr>
        <w:tc>
          <w:tcPr>
            <w:tcW w:w="290" w:type="pct"/>
            <w:tcBorders>
              <w:bottom w:val="single" w:sz="4" w:space="0" w:color="auto"/>
            </w:tcBorders>
            <w:shd w:val="clear" w:color="auto" w:fill="CCFFCC"/>
            <w:vAlign w:val="center"/>
          </w:tcPr>
          <w:p w14:paraId="373A8A8E" w14:textId="6FD6D1AC" w:rsidR="00FC7AF5" w:rsidRPr="00DC6C22" w:rsidRDefault="00FC7AF5" w:rsidP="00FC7AF5">
            <w:pPr>
              <w:spacing w:after="0"/>
              <w:jc w:val="center"/>
              <w:rPr>
                <w:rFonts w:ascii="Times New Roman" w:eastAsia="Times New Roman" w:hAnsi="Times New Roman"/>
                <w:bCs/>
                <w:i/>
                <w:lang w:eastAsia="lv-LV"/>
              </w:rPr>
            </w:pPr>
            <w:bookmarkStart w:id="15" w:name="_Hlk534224726"/>
            <w:r w:rsidRPr="00DC6C22">
              <w:rPr>
                <w:rFonts w:ascii="Times New Roman" w:eastAsia="Times New Roman" w:hAnsi="Times New Roman"/>
                <w:bCs/>
                <w:i/>
                <w:lang w:eastAsia="lv-LV"/>
              </w:rPr>
              <w:t>Nr.p.k.</w:t>
            </w:r>
          </w:p>
        </w:tc>
        <w:tc>
          <w:tcPr>
            <w:tcW w:w="1312" w:type="pct"/>
            <w:tcBorders>
              <w:bottom w:val="single" w:sz="4" w:space="0" w:color="auto"/>
            </w:tcBorders>
            <w:shd w:val="clear" w:color="auto" w:fill="CCFFCC"/>
            <w:vAlign w:val="center"/>
          </w:tcPr>
          <w:p w14:paraId="5BE228F9" w14:textId="5D8FDD85" w:rsidR="00FC7AF5" w:rsidRPr="00DC6C22" w:rsidRDefault="00FC7AF5" w:rsidP="00FC7AF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0E4ACBED" w14:textId="679465FB"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Darbības rezultāts</w:t>
            </w:r>
          </w:p>
        </w:tc>
        <w:tc>
          <w:tcPr>
            <w:tcW w:w="519" w:type="pct"/>
            <w:tcBorders>
              <w:bottom w:val="single" w:sz="4" w:space="0" w:color="auto"/>
            </w:tcBorders>
            <w:shd w:val="clear" w:color="auto" w:fill="CCFFCC"/>
            <w:vAlign w:val="center"/>
          </w:tcPr>
          <w:p w14:paraId="667DF30D" w14:textId="37D377D6"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Rezultatīvais rādītājs</w:t>
            </w:r>
          </w:p>
        </w:tc>
        <w:tc>
          <w:tcPr>
            <w:tcW w:w="438" w:type="pct"/>
            <w:tcBorders>
              <w:bottom w:val="single" w:sz="4" w:space="0" w:color="auto"/>
            </w:tcBorders>
            <w:shd w:val="clear" w:color="auto" w:fill="CCFFCC"/>
            <w:vAlign w:val="center"/>
          </w:tcPr>
          <w:p w14:paraId="08E21D28" w14:textId="5E5D204A"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Atbildīgās un līdz-atbildīgās iestādes institūcija</w:t>
            </w:r>
          </w:p>
        </w:tc>
        <w:tc>
          <w:tcPr>
            <w:tcW w:w="546" w:type="pct"/>
            <w:tcBorders>
              <w:bottom w:val="single" w:sz="4" w:space="0" w:color="auto"/>
            </w:tcBorders>
            <w:shd w:val="clear" w:color="auto" w:fill="CCFFCC"/>
            <w:vAlign w:val="center"/>
          </w:tcPr>
          <w:p w14:paraId="65853C6E" w14:textId="37E29EC2"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Izpildes termiņi</w:t>
            </w:r>
          </w:p>
        </w:tc>
        <w:tc>
          <w:tcPr>
            <w:tcW w:w="1163" w:type="pct"/>
            <w:tcBorders>
              <w:bottom w:val="single" w:sz="4" w:space="0" w:color="auto"/>
            </w:tcBorders>
            <w:shd w:val="clear" w:color="auto" w:fill="CCFFCC"/>
            <w:vAlign w:val="center"/>
          </w:tcPr>
          <w:p w14:paraId="436C2AF1" w14:textId="45263121"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Izpilde uz 2020.gada 29.februāri</w:t>
            </w:r>
          </w:p>
        </w:tc>
      </w:tr>
      <w:bookmarkEnd w:id="15"/>
      <w:tr w:rsidR="000A6892" w:rsidRPr="00DC6C22" w14:paraId="2B521120" w14:textId="77777777" w:rsidTr="00215C19">
        <w:trPr>
          <w:trHeight w:val="20"/>
        </w:trPr>
        <w:tc>
          <w:tcPr>
            <w:tcW w:w="290" w:type="pct"/>
          </w:tcPr>
          <w:p w14:paraId="6130E67D"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4.4.1.</w:t>
            </w:r>
          </w:p>
        </w:tc>
        <w:tc>
          <w:tcPr>
            <w:tcW w:w="1312" w:type="pct"/>
            <w:shd w:val="clear" w:color="auto" w:fill="auto"/>
          </w:tcPr>
          <w:p w14:paraId="2C074558"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SIA pamatkapitāla regulējuma uzlabošana Komerclikumā ar mērķi pilnveidot un modernizēt iespējas SIA komercdarbības formas izmantošanai holdinga kompāniju un jaunuzņēmumu darbībai, kā arī projektu finansēšanas un investīciju piesaistes projektiem.</w:t>
            </w:r>
          </w:p>
          <w:p w14:paraId="2DFC0514"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lastRenderedPageBreak/>
              <w:t>Attiecībā uz sabiedrībām ar ierobežotu atbildību ĀIPL ieskatā būtu nepieciešams ieviest elastīgāku regulējumu attiecībā uz kapitāla daļās nostiprināto tiesību apjomu, kas, atbilstoši pašreizējam tiesiskajam regulējumam visos gadījumos ir vienāds. Lai novērstu pastāvošo ieguldījumu strukturēšanas ierobežojumu, tiek rosināts izmantot regulējumu, kas līdzinātos tam, kas noteikts Komerclikumā attiecībā uz AS. Proti, SIA daļām, tāpat kā akcijām AS jāparedz iespējas statūtos noteikt dažādas kategorijas, ietverot atšķirīgas dalībnieku tiesības katrā no kategorijām. Atšķirīgās daļu kategorijās jāparedz iespēja noteikt atšķirīgas dalībnieku ekonomiskās tiesības (tiesības uz dividendes saņemšanu un likvidācijas kvotu), kā arī balsstiesību ierobežojumus (tajā skaitā pieļaujot daļas bez balsstiesībām). Tāpat pieļaujama iespēja noteikt atšķirīgas nominālvērtības dažādu kategoriju daļām.</w:t>
            </w:r>
          </w:p>
          <w:p w14:paraId="385BAE60"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 xml:space="preserve">ĀIPL rosina arī apsvērt iespēju paredzēt SIA statūtos atšķirīgus noteikumus attiecībā uz daļu atsavināšanu, piemēram, nosakot, ka darbiniekiem piederošās daļas nevar tikt pārdotas vai citādi atsavinātas. Kā arī, izbeidzoties darba tiesiskajām attiecībām, sabiedrība </w:t>
            </w:r>
            <w:r w:rsidRPr="00DC6C22">
              <w:rPr>
                <w:rFonts w:ascii="Times New Roman" w:eastAsia="Times New Roman" w:hAnsi="Times New Roman"/>
                <w:lang w:eastAsia="lv-LV"/>
              </w:rPr>
              <w:lastRenderedPageBreak/>
              <w:t>šīs daļas atpērk par nominālvērtību vai citu summu, kas noteikta saskaņā ar statūtos paredzēto aprēķina metodiku.</w:t>
            </w:r>
          </w:p>
          <w:p w14:paraId="303D781C"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Kas attiecas uz izmaiņām konkrētās daļu kategorijas tiesībās, ĀIPL ieskatā Komerclikumā nosakāms, ka konkrētajai daļu kategorijai paredzētās tiesības būtu grozāmas ar kvalificētu attiecīgās kategorijas dalībnieku balsu vairākumu, proti, par lēmumu, kas tieši skar attiecīgās kategorijas dalībnieku tiesības jānobalso vismaz 2/3 no attiecīgās kategorijas dalībniekiem.</w:t>
            </w:r>
          </w:p>
          <w:p w14:paraId="41359ED7"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Papildus jāatzīmē, ka šādā gadījumā nepieciešams papildināt prasības attiecībā uz dalībnieku reģistrā norādāmajām ziņām, ietverot arī daļas kategoriju un balsstiesību esamību vai neesamību.</w:t>
            </w:r>
          </w:p>
          <w:p w14:paraId="411B81AF"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Pašlaik Komerclikumā nav paredzētas tiesības sabiedrībām ar ierobežotu atbildību emitēt priekšrocību akcijas un konvertējamās obligācijas. Ievērojot mērķi uzlabot SIA kapitāla daļu regulējumu, šādas tiesības Komerclikumā būtu nosakāmas.</w:t>
            </w:r>
          </w:p>
          <w:p w14:paraId="574AFFC6" w14:textId="77777777" w:rsidR="00E577AA" w:rsidRPr="00DC6C22" w:rsidRDefault="00E577AA" w:rsidP="009829D5">
            <w:pPr>
              <w:spacing w:after="0"/>
              <w:rPr>
                <w:rFonts w:ascii="Times New Roman" w:eastAsia="Times New Roman" w:hAnsi="Times New Roman"/>
                <w:lang w:eastAsia="lv-LV"/>
              </w:rPr>
            </w:pPr>
            <w:r w:rsidRPr="00DC6C22">
              <w:rPr>
                <w:rFonts w:ascii="Times New Roman" w:eastAsia="Times New Roman" w:hAnsi="Times New Roman"/>
                <w:lang w:eastAsia="lv-LV"/>
              </w:rPr>
              <w:t>ĀIPL ieskatā, veicot iepriekš minētos grozījumus Komerclikumā, tiktu uzlabota regulējuma elastība un novērsts pastāvošais ieguldījumu strukturēšanas ierobežojums attiecībā uz sabiedrībām ar ierobežotu atbildību.</w:t>
            </w:r>
          </w:p>
          <w:p w14:paraId="734329AA" w14:textId="77777777" w:rsidR="00E577AA" w:rsidRPr="00DC6C22" w:rsidRDefault="00E577AA" w:rsidP="009829D5">
            <w:pPr>
              <w:spacing w:after="0"/>
              <w:rPr>
                <w:rFonts w:ascii="Times New Roman" w:eastAsia="Times New Roman" w:hAnsi="Times New Roman"/>
                <w:lang w:eastAsia="lv-LV"/>
              </w:rPr>
            </w:pPr>
            <w:r w:rsidRPr="00DC6C22">
              <w:rPr>
                <w:rFonts w:ascii="Times New Roman" w:hAnsi="Times New Roman"/>
              </w:rPr>
              <w:lastRenderedPageBreak/>
              <w:t xml:space="preserve">TM </w:t>
            </w:r>
            <w:r w:rsidRPr="00DC6C22">
              <w:rPr>
                <w:rFonts w:ascii="Times New Roman" w:eastAsia="Times New Roman" w:hAnsi="Times New Roman"/>
                <w:lang w:eastAsia="lv-LV"/>
              </w:rPr>
              <w:t>p</w:t>
            </w:r>
            <w:r w:rsidRPr="00DC6C22">
              <w:rPr>
                <w:rFonts w:ascii="Times New Roman" w:hAnsi="Times New Roman"/>
              </w:rPr>
              <w:t>astāvīgā darba grupā Komerclikuma grozījumu izstrādei šis jautājums ir izskatīts un ir saņemts konceptuāls atbalsts regulējuma izstrādei par SIA daļu kategorijām.</w:t>
            </w:r>
          </w:p>
        </w:tc>
        <w:tc>
          <w:tcPr>
            <w:tcW w:w="731" w:type="pct"/>
          </w:tcPr>
          <w:p w14:paraId="72A25DAF" w14:textId="77777777" w:rsidR="00E577AA" w:rsidRPr="00DC6C22" w:rsidRDefault="00E577AA" w:rsidP="009829D5">
            <w:pPr>
              <w:spacing w:after="0"/>
              <w:ind w:left="35"/>
              <w:rPr>
                <w:rFonts w:ascii="Times New Roman" w:eastAsia="Times New Roman" w:hAnsi="Times New Roman"/>
                <w:lang w:eastAsia="lv-LV"/>
              </w:rPr>
            </w:pPr>
            <w:r w:rsidRPr="00DC6C22">
              <w:rPr>
                <w:rFonts w:ascii="Times New Roman" w:hAnsi="Times New Roman"/>
              </w:rPr>
              <w:lastRenderedPageBreak/>
              <w:t xml:space="preserve">Izstrādāti un noteiktā kārtībā iesniegti MK grozījumi </w:t>
            </w:r>
            <w:r w:rsidRPr="00DC6C22">
              <w:rPr>
                <w:rFonts w:ascii="Times New Roman" w:eastAsia="Times New Roman" w:hAnsi="Times New Roman"/>
                <w:lang w:eastAsia="lv-LV"/>
              </w:rPr>
              <w:t xml:space="preserve">Komerclikumā, paredzot SIA iespējas noteikt pamatkapitāla daļām dažādas kategorijas </w:t>
            </w:r>
            <w:r w:rsidRPr="00DC6C22">
              <w:rPr>
                <w:rFonts w:ascii="Times New Roman" w:eastAsia="Times New Roman" w:hAnsi="Times New Roman"/>
                <w:lang w:eastAsia="lv-LV"/>
              </w:rPr>
              <w:lastRenderedPageBreak/>
              <w:t xml:space="preserve">un tiesības emitēt konvertējamās obligācijas.  </w:t>
            </w:r>
          </w:p>
          <w:p w14:paraId="0C4F71B3" w14:textId="77777777" w:rsidR="00E577AA" w:rsidRPr="00DC6C22" w:rsidRDefault="00E577AA" w:rsidP="009829D5">
            <w:pPr>
              <w:spacing w:after="0"/>
              <w:rPr>
                <w:rFonts w:ascii="Times New Roman" w:eastAsia="Times New Roman" w:hAnsi="Times New Roman"/>
                <w:lang w:eastAsia="lv-LV"/>
              </w:rPr>
            </w:pPr>
          </w:p>
          <w:p w14:paraId="5EC9A69C" w14:textId="77777777" w:rsidR="00E577AA" w:rsidRPr="00DC6C22" w:rsidRDefault="00E577AA" w:rsidP="009829D5">
            <w:pPr>
              <w:spacing w:after="0"/>
              <w:jc w:val="both"/>
              <w:rPr>
                <w:rFonts w:ascii="Times New Roman" w:hAnsi="Times New Roman"/>
              </w:rPr>
            </w:pPr>
          </w:p>
        </w:tc>
        <w:tc>
          <w:tcPr>
            <w:tcW w:w="519" w:type="pct"/>
          </w:tcPr>
          <w:p w14:paraId="79098C8E"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SIA skaits, kas izmanto iespēju emitēt konvertējamās obligācijas palielinās par 10%</w:t>
            </w:r>
          </w:p>
        </w:tc>
        <w:tc>
          <w:tcPr>
            <w:tcW w:w="438" w:type="pct"/>
            <w:shd w:val="clear" w:color="auto" w:fill="auto"/>
          </w:tcPr>
          <w:p w14:paraId="7E621446" w14:textId="77777777" w:rsidR="00E577AA" w:rsidRPr="00DC6C22" w:rsidRDefault="00E577AA" w:rsidP="009829D5">
            <w:pPr>
              <w:spacing w:after="0"/>
              <w:jc w:val="both"/>
              <w:rPr>
                <w:rFonts w:ascii="Times New Roman" w:hAnsi="Times New Roman"/>
              </w:rPr>
            </w:pPr>
            <w:r w:rsidRPr="00DC6C22">
              <w:rPr>
                <w:rFonts w:ascii="Times New Roman" w:hAnsi="Times New Roman"/>
              </w:rPr>
              <w:t>TM</w:t>
            </w:r>
          </w:p>
        </w:tc>
        <w:tc>
          <w:tcPr>
            <w:tcW w:w="546" w:type="pct"/>
          </w:tcPr>
          <w:p w14:paraId="611DF701" w14:textId="77777777" w:rsidR="00E577AA" w:rsidRPr="00DC6C22" w:rsidRDefault="00E577AA" w:rsidP="009829D5">
            <w:pPr>
              <w:spacing w:after="0"/>
              <w:jc w:val="both"/>
              <w:rPr>
                <w:rFonts w:ascii="Times New Roman" w:hAnsi="Times New Roman"/>
              </w:rPr>
            </w:pPr>
            <w:r w:rsidRPr="00DC6C22">
              <w:rPr>
                <w:rFonts w:ascii="Times New Roman" w:hAnsi="Times New Roman"/>
              </w:rPr>
              <w:t>01.12.2019.</w:t>
            </w:r>
          </w:p>
          <w:p w14:paraId="13B0C8D4" w14:textId="4AE1B17C" w:rsidR="00E577AA" w:rsidRPr="00DC6C22" w:rsidRDefault="00E577AA" w:rsidP="009829D5">
            <w:pPr>
              <w:spacing w:after="0"/>
              <w:jc w:val="both"/>
              <w:rPr>
                <w:rFonts w:ascii="Times New Roman" w:hAnsi="Times New Roman"/>
              </w:rPr>
            </w:pPr>
          </w:p>
        </w:tc>
        <w:tc>
          <w:tcPr>
            <w:tcW w:w="1163" w:type="pct"/>
          </w:tcPr>
          <w:p w14:paraId="0B47485A" w14:textId="259229B0" w:rsidR="00040F47" w:rsidRPr="00DC6C22" w:rsidRDefault="00040F47" w:rsidP="00040F47">
            <w:pPr>
              <w:spacing w:after="0" w:line="240" w:lineRule="auto"/>
              <w:contextualSpacing/>
              <w:jc w:val="both"/>
              <w:rPr>
                <w:rFonts w:ascii="Times New Roman" w:hAnsi="Times New Roman"/>
                <w:b/>
              </w:rPr>
            </w:pPr>
            <w:r w:rsidRPr="00DC6C22">
              <w:rPr>
                <w:rFonts w:ascii="Times New Roman" w:hAnsi="Times New Roman"/>
                <w:b/>
              </w:rPr>
              <w:t>Izpilde turpinās, nepieciešams izpildes termiņa pagarinājums līdz 01.07.2021.</w:t>
            </w:r>
          </w:p>
          <w:p w14:paraId="46D9C472" w14:textId="44637C9D" w:rsidR="00E577AA" w:rsidRPr="00DC6C22" w:rsidRDefault="00E577AA" w:rsidP="00255F43">
            <w:pPr>
              <w:spacing w:after="0"/>
              <w:jc w:val="both"/>
              <w:rPr>
                <w:rFonts w:ascii="Times New Roman" w:hAnsi="Times New Roman"/>
              </w:rPr>
            </w:pPr>
            <w:r w:rsidRPr="00DC6C22">
              <w:rPr>
                <w:rFonts w:ascii="Times New Roman" w:hAnsi="Times New Roman"/>
              </w:rPr>
              <w:t>Grozījumi ir izstrādāti un tiks virzīti kopā ar citiem Komerclikuma grozījumiem (2020.gada laikā)</w:t>
            </w:r>
            <w:r w:rsidR="002718C5" w:rsidRPr="00DC6C22">
              <w:rPr>
                <w:rFonts w:ascii="Times New Roman" w:hAnsi="Times New Roman"/>
              </w:rPr>
              <w:t xml:space="preserve">, ņemot vērā </w:t>
            </w:r>
            <w:r w:rsidR="002718C5" w:rsidRPr="00DC6C22">
              <w:rPr>
                <w:rFonts w:ascii="Times New Roman" w:eastAsia="Times New Roman" w:hAnsi="Times New Roman"/>
                <w:color w:val="000000"/>
              </w:rPr>
              <w:t xml:space="preserve">arī OECD izteiktajās rekomendācijās, ka grozījumi ir </w:t>
            </w:r>
            <w:r w:rsidR="002718C5" w:rsidRPr="00DC6C22">
              <w:rPr>
                <w:rFonts w:ascii="Times New Roman" w:eastAsia="Times New Roman" w:hAnsi="Times New Roman"/>
                <w:color w:val="000000"/>
              </w:rPr>
              <w:lastRenderedPageBreak/>
              <w:t>virzāmi vienotās pakās un veicami sistēmiski</w:t>
            </w:r>
            <w:r w:rsidR="00F579AA" w:rsidRPr="00DC6C22">
              <w:rPr>
                <w:rFonts w:ascii="Times New Roman" w:eastAsia="Times New Roman" w:hAnsi="Times New Roman"/>
                <w:color w:val="000000"/>
              </w:rPr>
              <w:t>.</w:t>
            </w:r>
          </w:p>
        </w:tc>
      </w:tr>
      <w:tr w:rsidR="000A6892" w:rsidRPr="00DC6C22" w14:paraId="7C57A1F9" w14:textId="77777777" w:rsidTr="00215C19">
        <w:trPr>
          <w:trHeight w:val="20"/>
        </w:trPr>
        <w:tc>
          <w:tcPr>
            <w:tcW w:w="290" w:type="pct"/>
          </w:tcPr>
          <w:p w14:paraId="0667B339"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4.4.2.</w:t>
            </w:r>
          </w:p>
        </w:tc>
        <w:tc>
          <w:tcPr>
            <w:tcW w:w="1312" w:type="pct"/>
            <w:shd w:val="clear" w:color="auto" w:fill="auto"/>
          </w:tcPr>
          <w:p w14:paraId="535346D5" w14:textId="77777777" w:rsidR="00E577AA" w:rsidRPr="00DC6C22" w:rsidRDefault="00E577AA" w:rsidP="009829D5">
            <w:pPr>
              <w:spacing w:after="0"/>
              <w:jc w:val="both"/>
              <w:rPr>
                <w:rFonts w:ascii="Times New Roman" w:eastAsia="Times New Roman" w:hAnsi="Times New Roman"/>
                <w:bCs/>
                <w:lang w:eastAsia="lv-LV"/>
              </w:rPr>
            </w:pPr>
            <w:r w:rsidRPr="00DC6C22">
              <w:rPr>
                <w:rFonts w:ascii="Times New Roman" w:eastAsia="Times New Roman" w:hAnsi="Times New Roman"/>
                <w:bCs/>
                <w:lang w:eastAsia="lv-LV"/>
              </w:rPr>
              <w:t>Reorganizācijas procesa vienkāršošana un Komerclikumā noteikto termiņu saīsināšana gadījumā, ja tiek veikta SIA pārveidošana par AS.</w:t>
            </w:r>
          </w:p>
          <w:p w14:paraId="3CD12AE7" w14:textId="77777777" w:rsidR="00E577AA" w:rsidRPr="00DC6C22" w:rsidRDefault="00E577AA" w:rsidP="009829D5">
            <w:pPr>
              <w:spacing w:after="0"/>
              <w:jc w:val="both"/>
              <w:rPr>
                <w:rFonts w:ascii="Times New Roman" w:eastAsia="Times New Roman" w:hAnsi="Times New Roman"/>
                <w:lang w:eastAsia="lv-LV"/>
              </w:rPr>
            </w:pPr>
            <w:r w:rsidRPr="00DC6C22">
              <w:rPr>
                <w:rFonts w:ascii="Times New Roman" w:eastAsia="Times New Roman" w:hAnsi="Times New Roman"/>
                <w:bCs/>
                <w:lang w:eastAsia="lv-LV"/>
              </w:rPr>
              <w:t>Nepieciešams pārskatīt iespēju Komerclikumā noteikto</w:t>
            </w:r>
            <w:r w:rsidRPr="00DC6C22">
              <w:rPr>
                <w:rFonts w:ascii="Times New Roman" w:eastAsia="Times New Roman" w:hAnsi="Times New Roman"/>
                <w:lang w:eastAsia="lv-LV"/>
              </w:rPr>
              <w:t xml:space="preserve"> termiņu saīsināšanai gadījumā, ja tiek veikta SIA pārveidošana par AS, ņemot vērā, ka saistībā ar uzņēmējdarbības veida maiņu kaitējums kreditoriem vai citiem dalībniekiem nav saskatāms.</w:t>
            </w:r>
          </w:p>
          <w:p w14:paraId="3F67AB5F" w14:textId="77777777" w:rsidR="00E577AA" w:rsidRPr="00DC6C22" w:rsidRDefault="00E577AA" w:rsidP="009829D5">
            <w:pPr>
              <w:spacing w:after="0"/>
              <w:jc w:val="both"/>
              <w:rPr>
                <w:rFonts w:ascii="Times New Roman" w:eastAsia="Times New Roman" w:hAnsi="Times New Roman"/>
                <w:lang w:eastAsia="lv-LV"/>
              </w:rPr>
            </w:pPr>
            <w:r w:rsidRPr="00DC6C22">
              <w:rPr>
                <w:rFonts w:ascii="Times New Roman" w:eastAsia="Times New Roman" w:hAnsi="Times New Roman"/>
                <w:lang w:eastAsia="lv-LV"/>
              </w:rPr>
              <w:t>Ņemot vērā, ka pašreiz pastāv ierobežojumi strukturēt ieguldījumus SIA līmenī, būtu apsverama iespēja vienkāršot SIA reorganizāciju par AS, ja tam piekrīt visi SIA dalībnieki. ĀIPL ieskatā, šādā situācijā nav saskatāms kaitējums kreditoriem vai citiem dalībniekiem sakarā ar uzņēmējdarbības veida maiņu, ņemot vērā, ka atbilstoši Komerclikuma 337.pantam, visas SIA tiesības pāriet AS kā iegūstošajai sabiedrībai, kā arī visi SIA dalībnieki kļūst par AS akcionāriem.</w:t>
            </w:r>
          </w:p>
          <w:p w14:paraId="072631FC" w14:textId="77777777" w:rsidR="00E577AA" w:rsidRPr="00DC6C22" w:rsidRDefault="00E577AA" w:rsidP="009829D5">
            <w:pPr>
              <w:spacing w:after="0"/>
              <w:jc w:val="both"/>
              <w:rPr>
                <w:rFonts w:ascii="Times New Roman" w:eastAsia="Times New Roman" w:hAnsi="Times New Roman"/>
                <w:lang w:eastAsia="lv-LV"/>
              </w:rPr>
            </w:pPr>
            <w:r w:rsidRPr="00DC6C22">
              <w:rPr>
                <w:rFonts w:ascii="Times New Roman" w:eastAsia="Times New Roman" w:hAnsi="Times New Roman"/>
                <w:lang w:eastAsia="lv-LV"/>
              </w:rPr>
              <w:t xml:space="preserve">Tādējādi ĀIPL saskata iespēju vienkāršot un padarīt ātrāku Komerclikuma regulējumu attiecībā uz pārveidošanu kā </w:t>
            </w:r>
            <w:r w:rsidRPr="00DC6C22">
              <w:rPr>
                <w:rFonts w:ascii="Times New Roman" w:eastAsia="Times New Roman" w:hAnsi="Times New Roman"/>
                <w:lang w:eastAsia="lv-LV"/>
              </w:rPr>
              <w:lastRenderedPageBreak/>
              <w:t xml:space="preserve">vienu no reorganizācijas veidiem, tajā skaitā samazinot likumā noteikto 3 mēnešu periodu reorganizācijas otrā posma īstenošanai (pēc paziņojuma par reorganizāciju iesniegšanas). Pretējā gadījumā, identificējot investoru vai nepieciešamību pēc investora piesaistes, sabiedrībai ir jāiziet faktiski pilns reorganizācijas process, kas aizņem līdz sešiem mēnešiem. Šāds termiņš ir nepamatoti ilgs, un investors var zaudēt interesi par ieguldījumu veikšanu. </w:t>
            </w:r>
          </w:p>
          <w:p w14:paraId="5F58352F" w14:textId="77777777" w:rsidR="00E577AA" w:rsidRPr="00DC6C22" w:rsidRDefault="00E577AA" w:rsidP="009829D5">
            <w:pPr>
              <w:spacing w:after="0"/>
              <w:jc w:val="both"/>
              <w:rPr>
                <w:rFonts w:ascii="Times New Roman" w:eastAsia="Times New Roman" w:hAnsi="Times New Roman"/>
                <w:lang w:eastAsia="lv-LV"/>
              </w:rPr>
            </w:pPr>
            <w:r w:rsidRPr="00DC6C22">
              <w:rPr>
                <w:rFonts w:ascii="Times New Roman" w:eastAsia="Times New Roman" w:hAnsi="Times New Roman"/>
                <w:lang w:eastAsia="lv-LV"/>
              </w:rPr>
              <w:t>TM pastāvīgā darba grupā Komerclikuma grozījumu izstrādei šis jautājums ir izskatīts un ir saņemts konceptuāls atbalsts regulējuma izstrādei par reorganizācijas procesa uzlabošanu un vienkāršošanu., t. sk. atvieglojumiem, ja tiek veikta SIA pārveidošana par AS. Vienlaikus šādi grozījumi Komerclikumā tiks izstrādāti un virzīti vienotā pakā ar citiem saistītajiem jautājumiem t. sk. akcionāru reģistra modernizēšanas jautājumu. TM plāno iesniegt attiecīgus grozījumus MK 2019. gada pirmajā pusē.</w:t>
            </w:r>
          </w:p>
        </w:tc>
        <w:tc>
          <w:tcPr>
            <w:tcW w:w="731" w:type="pct"/>
          </w:tcPr>
          <w:p w14:paraId="55FD4575"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Izstrādāti un noteiktā kārtībā iesniegti MK grozījumi, kas paredz v</w:t>
            </w:r>
            <w:r w:rsidRPr="00DC6C22">
              <w:rPr>
                <w:rFonts w:ascii="Times New Roman" w:eastAsia="Times New Roman" w:hAnsi="Times New Roman"/>
                <w:lang w:eastAsia="lv-LV"/>
              </w:rPr>
              <w:t>ienkāršotu SIA reorganizācija par AS, ja tam piekrīt visi SIA dalībnieki.</w:t>
            </w:r>
          </w:p>
        </w:tc>
        <w:tc>
          <w:tcPr>
            <w:tcW w:w="519" w:type="pct"/>
          </w:tcPr>
          <w:p w14:paraId="705E7D3B" w14:textId="77777777" w:rsidR="00E577AA" w:rsidRPr="00DC6C22" w:rsidRDefault="00E577AA" w:rsidP="009829D5">
            <w:pPr>
              <w:spacing w:after="0"/>
              <w:jc w:val="both"/>
              <w:rPr>
                <w:rFonts w:ascii="Times New Roman" w:hAnsi="Times New Roman"/>
              </w:rPr>
            </w:pPr>
            <w:r w:rsidRPr="00DC6C22">
              <w:rPr>
                <w:rFonts w:ascii="Times New Roman" w:hAnsi="Times New Roman"/>
              </w:rPr>
              <w:t>Samazināts termiņš reorganizācijas procesam par 50%</w:t>
            </w:r>
          </w:p>
        </w:tc>
        <w:tc>
          <w:tcPr>
            <w:tcW w:w="438" w:type="pct"/>
            <w:shd w:val="clear" w:color="auto" w:fill="auto"/>
          </w:tcPr>
          <w:p w14:paraId="63B1C51C" w14:textId="77777777" w:rsidR="00E577AA" w:rsidRPr="00DC6C22" w:rsidRDefault="00E577AA" w:rsidP="009829D5">
            <w:pPr>
              <w:spacing w:after="0"/>
              <w:jc w:val="both"/>
              <w:rPr>
                <w:rFonts w:ascii="Times New Roman" w:hAnsi="Times New Roman"/>
              </w:rPr>
            </w:pPr>
            <w:r w:rsidRPr="00DC6C22">
              <w:rPr>
                <w:rFonts w:ascii="Times New Roman" w:hAnsi="Times New Roman"/>
              </w:rPr>
              <w:t>TM</w:t>
            </w:r>
          </w:p>
          <w:p w14:paraId="7C413D43" w14:textId="77777777" w:rsidR="00E577AA" w:rsidRPr="00DC6C22" w:rsidRDefault="00E577AA" w:rsidP="009829D5">
            <w:pPr>
              <w:spacing w:after="0"/>
              <w:jc w:val="both"/>
              <w:rPr>
                <w:rFonts w:ascii="Times New Roman" w:hAnsi="Times New Roman"/>
              </w:rPr>
            </w:pPr>
          </w:p>
          <w:p w14:paraId="73F73791" w14:textId="6DD8283A" w:rsidR="00E577AA" w:rsidRPr="00DC6C22" w:rsidRDefault="00E577AA" w:rsidP="009829D5">
            <w:pPr>
              <w:spacing w:after="0"/>
              <w:jc w:val="both"/>
              <w:rPr>
                <w:rFonts w:ascii="Times New Roman" w:hAnsi="Times New Roman"/>
              </w:rPr>
            </w:pPr>
            <w:r w:rsidRPr="00DC6C22">
              <w:rPr>
                <w:rFonts w:ascii="Times New Roman" w:hAnsi="Times New Roman"/>
              </w:rPr>
              <w:t>FM</w:t>
            </w:r>
          </w:p>
        </w:tc>
        <w:tc>
          <w:tcPr>
            <w:tcW w:w="546" w:type="pct"/>
          </w:tcPr>
          <w:p w14:paraId="6E1BAEAF" w14:textId="0EDAB15B" w:rsidR="00E577AA" w:rsidRPr="00DC6C22" w:rsidRDefault="00E577AA" w:rsidP="009829D5">
            <w:pPr>
              <w:spacing w:after="0"/>
              <w:jc w:val="both"/>
              <w:rPr>
                <w:rFonts w:ascii="Times New Roman" w:hAnsi="Times New Roman"/>
              </w:rPr>
            </w:pPr>
            <w:r w:rsidRPr="00DC6C22">
              <w:rPr>
                <w:rFonts w:ascii="Times New Roman" w:hAnsi="Times New Roman"/>
              </w:rPr>
              <w:t>01.12.2019.</w:t>
            </w:r>
          </w:p>
        </w:tc>
        <w:tc>
          <w:tcPr>
            <w:tcW w:w="1163" w:type="pct"/>
          </w:tcPr>
          <w:p w14:paraId="2FB4B247" w14:textId="37B05F03" w:rsidR="002962B0" w:rsidRPr="00DC6C22" w:rsidRDefault="002962B0" w:rsidP="002962B0">
            <w:pPr>
              <w:spacing w:after="0" w:line="240" w:lineRule="auto"/>
              <w:contextualSpacing/>
              <w:jc w:val="both"/>
              <w:rPr>
                <w:rFonts w:ascii="Times New Roman" w:hAnsi="Times New Roman"/>
                <w:b/>
              </w:rPr>
            </w:pPr>
            <w:r w:rsidRPr="00DC6C22">
              <w:rPr>
                <w:rFonts w:ascii="Times New Roman" w:hAnsi="Times New Roman"/>
                <w:b/>
              </w:rPr>
              <w:t xml:space="preserve">Izpilde turpinās, nepieciešams izpildes termiņa pagarinājums līdz </w:t>
            </w:r>
            <w:r w:rsidR="00D82939" w:rsidRPr="00DC6C22">
              <w:rPr>
                <w:rFonts w:ascii="Times New Roman" w:hAnsi="Times New Roman"/>
                <w:b/>
              </w:rPr>
              <w:t>31.12.</w:t>
            </w:r>
            <w:r w:rsidRPr="00DC6C22">
              <w:rPr>
                <w:rFonts w:ascii="Times New Roman" w:hAnsi="Times New Roman"/>
                <w:b/>
              </w:rPr>
              <w:t>2021.</w:t>
            </w:r>
          </w:p>
          <w:p w14:paraId="370956E7" w14:textId="10260235" w:rsidR="00E577AA" w:rsidRPr="00DC6C22" w:rsidRDefault="00E577AA" w:rsidP="009829D5">
            <w:pPr>
              <w:spacing w:after="0"/>
              <w:jc w:val="both"/>
              <w:rPr>
                <w:rFonts w:ascii="Times New Roman" w:hAnsi="Times New Roman"/>
              </w:rPr>
            </w:pPr>
            <w:r w:rsidRPr="00DC6C22">
              <w:rPr>
                <w:rFonts w:ascii="Times New Roman" w:hAnsi="Times New Roman"/>
              </w:rPr>
              <w:t>Grozījumu izstrāde ir apturēta, ņemot vērā, ka ir pieņemta Pārrobežu reorganizācijas direktīva (2019/2121) – līdz ar minētās direktīvas ieviešanu būtu lietderīgi pārskatīt visu Komerclikuma reorganizācijas sadaļu un veikt kompleksus grozījumus tajā. Līdz ar to pagaidām netiek plānota nelielu grozījumu veikšana Komerclikuma reorganizācijas sadaļā.</w:t>
            </w:r>
          </w:p>
        </w:tc>
      </w:tr>
      <w:tr w:rsidR="000A6892" w:rsidRPr="00DC6C22" w14:paraId="55B1F668" w14:textId="77777777" w:rsidTr="00215C19">
        <w:trPr>
          <w:trHeight w:val="20"/>
        </w:trPr>
        <w:tc>
          <w:tcPr>
            <w:tcW w:w="290" w:type="pct"/>
          </w:tcPr>
          <w:p w14:paraId="48EDC74A"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4.4.3.</w:t>
            </w:r>
          </w:p>
        </w:tc>
        <w:tc>
          <w:tcPr>
            <w:tcW w:w="1312" w:type="pct"/>
            <w:shd w:val="clear" w:color="auto" w:fill="auto"/>
          </w:tcPr>
          <w:p w14:paraId="65034935"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Tiesu informācijas sistēmas efektivitātes un nepieciešamās informācijas izvēles novērtēšana.</w:t>
            </w:r>
          </w:p>
          <w:p w14:paraId="4A1C629A"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ĀIPL savās 2018.gada rekomendācijās nostājā attiecībā uz investīciju drošību un aizsardzību 2.2.5.pasākumā norāda, ka lai  gan  tiesu  lēmumi  ir  publiski </w:t>
            </w:r>
            <w:r w:rsidRPr="00DC6C22">
              <w:rPr>
                <w:rFonts w:ascii="Times New Roman" w:hAnsi="Times New Roman"/>
              </w:rPr>
              <w:lastRenderedPageBreak/>
              <w:t>pieejami, piedāvātie meklēšanas rīki varētu būt vēl efektīvāki, lai vienkāršotu iespējas  nepieciešamības  gadījumā  atrast  piemērotu  judikatūru.  Judikatūras (un procesuālo lēmumu) meklēšanas rīki var tikt pārskatīti un uzlaboti. Šis jautājums vienlaikus ir skatāms kontekstā ar iepriekšējo uzdevumu (3.4.5.).</w:t>
            </w:r>
          </w:p>
          <w:p w14:paraId="3DFF7A73"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Papildus tam </w:t>
            </w:r>
            <w:r w:rsidRPr="00DC6C22">
              <w:rPr>
                <w:rFonts w:ascii="Times New Roman" w:eastAsia="Times New Roman" w:hAnsi="Times New Roman"/>
              </w:rPr>
              <w:t>lielāko  daļu  no  tiesu  spriedumiem  var meklēt  un  atrast  tiešsaistē,  taču  ne  procesuālos  lēmumus.  Lai  nodrošinātu vienotu  praksi  attiecībā  uz  procesuālo  normu  piemērošanu,  nav konstatējami šķēršļi   juridisko   interesi   izraisošu   procesuālo   lēmumu publicēšanai (piemēram, lēmumi par blakus sūdzībām, lēmumi par pagaidu noregulējumu  un  citiem  jautājumiem).  Lai  aizsargātu  dalībnieku  identitāti, lēmumiem jābūt anonīmiem.</w:t>
            </w:r>
          </w:p>
          <w:p w14:paraId="0D0952B7" w14:textId="77777777" w:rsidR="00E577AA" w:rsidRPr="00DC6C22" w:rsidRDefault="00E577AA" w:rsidP="009829D5">
            <w:pPr>
              <w:spacing w:after="0"/>
              <w:jc w:val="both"/>
              <w:rPr>
                <w:rFonts w:ascii="Times New Roman" w:hAnsi="Times New Roman"/>
              </w:rPr>
            </w:pPr>
            <w:r w:rsidRPr="00DC6C22">
              <w:rPr>
                <w:rFonts w:ascii="Times New Roman" w:hAnsi="Times New Roman"/>
              </w:rPr>
              <w:t>Ņemot vērā minēto, TA būtu jāveic izvērtējums par Tiesu informācijas sistēmas efektivitāti un iespējām to uzlabot.</w:t>
            </w:r>
          </w:p>
        </w:tc>
        <w:tc>
          <w:tcPr>
            <w:tcW w:w="731" w:type="pct"/>
          </w:tcPr>
          <w:p w14:paraId="39B6EE27"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 xml:space="preserve">1.Veikts izvērtējums par Tiesu informācijas sistēmas efektivitāti, tajā skaitā izvērtēta iespēja publicēt juridisko   interesi   </w:t>
            </w:r>
            <w:r w:rsidRPr="00DC6C22">
              <w:rPr>
                <w:rFonts w:ascii="Times New Roman" w:hAnsi="Times New Roman"/>
              </w:rPr>
              <w:lastRenderedPageBreak/>
              <w:t xml:space="preserve">izraisošus   procesuālos   lēmumus. </w:t>
            </w:r>
          </w:p>
          <w:p w14:paraId="39DB266F" w14:textId="77777777" w:rsidR="00E577AA" w:rsidRPr="00DC6C22" w:rsidRDefault="00E577AA" w:rsidP="009829D5">
            <w:pPr>
              <w:spacing w:after="0"/>
              <w:jc w:val="both"/>
              <w:rPr>
                <w:rFonts w:ascii="Times New Roman" w:hAnsi="Times New Roman"/>
              </w:rPr>
            </w:pPr>
            <w:r w:rsidRPr="00DC6C22">
              <w:rPr>
                <w:rFonts w:ascii="Times New Roman" w:hAnsi="Times New Roman"/>
              </w:rPr>
              <w:t>2.Ņemot vērā izvērtējuma rezultātus, veikti sistēmas uzlabojumi.</w:t>
            </w:r>
          </w:p>
        </w:tc>
        <w:tc>
          <w:tcPr>
            <w:tcW w:w="519" w:type="pct"/>
          </w:tcPr>
          <w:p w14:paraId="275E491E"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Veikts 1 izvērtējums par tiesu informācijas sistēmas efektivitāti</w:t>
            </w:r>
          </w:p>
        </w:tc>
        <w:tc>
          <w:tcPr>
            <w:tcW w:w="438" w:type="pct"/>
            <w:shd w:val="clear" w:color="auto" w:fill="auto"/>
          </w:tcPr>
          <w:p w14:paraId="6727C0BD" w14:textId="77777777" w:rsidR="00E577AA" w:rsidRPr="00DC6C22" w:rsidRDefault="00E577AA" w:rsidP="009829D5">
            <w:pPr>
              <w:spacing w:after="0"/>
              <w:jc w:val="both"/>
              <w:rPr>
                <w:rFonts w:ascii="Times New Roman" w:hAnsi="Times New Roman"/>
              </w:rPr>
            </w:pPr>
            <w:r w:rsidRPr="00DC6C22">
              <w:rPr>
                <w:rFonts w:ascii="Times New Roman" w:hAnsi="Times New Roman"/>
              </w:rPr>
              <w:t>1.TA</w:t>
            </w:r>
          </w:p>
          <w:p w14:paraId="7B19FF61" w14:textId="77777777" w:rsidR="00E577AA" w:rsidRPr="00DC6C22" w:rsidRDefault="00E577AA" w:rsidP="009829D5">
            <w:pPr>
              <w:spacing w:after="0"/>
              <w:jc w:val="both"/>
              <w:rPr>
                <w:rFonts w:ascii="Times New Roman" w:hAnsi="Times New Roman"/>
              </w:rPr>
            </w:pPr>
            <w:r w:rsidRPr="00DC6C22">
              <w:rPr>
                <w:rFonts w:ascii="Times New Roman" w:hAnsi="Times New Roman"/>
              </w:rPr>
              <w:t>2.TA</w:t>
            </w:r>
          </w:p>
        </w:tc>
        <w:tc>
          <w:tcPr>
            <w:tcW w:w="546" w:type="pct"/>
          </w:tcPr>
          <w:p w14:paraId="56671B35" w14:textId="380A2640" w:rsidR="00E577AA" w:rsidRPr="00DC6C22" w:rsidRDefault="00E577AA" w:rsidP="009829D5">
            <w:pPr>
              <w:spacing w:after="0"/>
              <w:jc w:val="both"/>
              <w:rPr>
                <w:rFonts w:ascii="Times New Roman" w:hAnsi="Times New Roman"/>
              </w:rPr>
            </w:pPr>
            <w:r w:rsidRPr="00DC6C22">
              <w:rPr>
                <w:rFonts w:ascii="Times New Roman" w:hAnsi="Times New Roman"/>
              </w:rPr>
              <w:t>1. 01.07.2019.</w:t>
            </w:r>
          </w:p>
          <w:p w14:paraId="2F671B95" w14:textId="786A3FFC" w:rsidR="00E577AA" w:rsidRPr="00DC6C22" w:rsidRDefault="00E577AA" w:rsidP="009829D5">
            <w:pPr>
              <w:spacing w:after="0"/>
              <w:jc w:val="both"/>
              <w:rPr>
                <w:rFonts w:ascii="Times New Roman" w:hAnsi="Times New Roman"/>
              </w:rPr>
            </w:pPr>
            <w:r w:rsidRPr="00DC6C22">
              <w:rPr>
                <w:rFonts w:ascii="Times New Roman" w:hAnsi="Times New Roman"/>
              </w:rPr>
              <w:t>2. 01.01.2020.</w:t>
            </w:r>
          </w:p>
        </w:tc>
        <w:tc>
          <w:tcPr>
            <w:tcW w:w="1163" w:type="pct"/>
          </w:tcPr>
          <w:p w14:paraId="191F1880" w14:textId="68A889B1" w:rsidR="007E69DD" w:rsidRPr="00DC6C22" w:rsidRDefault="007E69DD" w:rsidP="009829D5">
            <w:pPr>
              <w:spacing w:after="0"/>
              <w:jc w:val="both"/>
              <w:rPr>
                <w:rFonts w:ascii="Times New Roman" w:hAnsi="Times New Roman"/>
              </w:rPr>
            </w:pPr>
            <w:r w:rsidRPr="00DC6C22">
              <w:rPr>
                <w:rFonts w:ascii="Times New Roman" w:hAnsi="Times New Roman"/>
                <w:b/>
                <w:bCs/>
              </w:rPr>
              <w:t>1.</w:t>
            </w:r>
            <w:r w:rsidR="00E577AA" w:rsidRPr="00DC6C22">
              <w:rPr>
                <w:rFonts w:ascii="Times New Roman" w:hAnsi="Times New Roman"/>
                <w:b/>
                <w:bCs/>
              </w:rPr>
              <w:t>Izpildīts.</w:t>
            </w:r>
            <w:r w:rsidR="00E577AA" w:rsidRPr="00DC6C22">
              <w:rPr>
                <w:rFonts w:ascii="Times New Roman" w:hAnsi="Times New Roman"/>
              </w:rPr>
              <w:t xml:space="preserve"> </w:t>
            </w:r>
          </w:p>
          <w:p w14:paraId="15EC0281" w14:textId="4EC6CD9D" w:rsidR="007E69DD" w:rsidRDefault="00E577AA" w:rsidP="009829D5">
            <w:pPr>
              <w:spacing w:after="0"/>
              <w:jc w:val="both"/>
              <w:rPr>
                <w:rFonts w:ascii="Times New Roman" w:hAnsi="Times New Roman"/>
              </w:rPr>
            </w:pPr>
            <w:r w:rsidRPr="00DC6C22">
              <w:rPr>
                <w:rFonts w:ascii="Times New Roman" w:hAnsi="Times New Roman"/>
              </w:rPr>
              <w:t xml:space="preserve">Veikts izvērtējums par Tiesu informācijas sistēmas efektivitāti, tajā skaitā izvērtēta iespēja publicēt juridisko   interesi   izraisošus   procesuālos   lēmumus. </w:t>
            </w:r>
          </w:p>
          <w:p w14:paraId="3BCAECD5" w14:textId="77777777" w:rsidR="00363801" w:rsidRPr="00DC6C22" w:rsidRDefault="00363801" w:rsidP="009829D5">
            <w:pPr>
              <w:spacing w:after="0"/>
              <w:jc w:val="both"/>
              <w:rPr>
                <w:rFonts w:ascii="Times New Roman" w:hAnsi="Times New Roman"/>
              </w:rPr>
            </w:pPr>
          </w:p>
          <w:p w14:paraId="4A261CC6" w14:textId="0F2CC26F" w:rsidR="007E69DD" w:rsidRPr="00DC6C22" w:rsidRDefault="00E577AA" w:rsidP="009829D5">
            <w:pPr>
              <w:spacing w:after="0"/>
              <w:jc w:val="both"/>
              <w:rPr>
                <w:rFonts w:ascii="Times New Roman" w:hAnsi="Times New Roman"/>
                <w:b/>
                <w:bCs/>
              </w:rPr>
            </w:pPr>
            <w:r w:rsidRPr="00DC6C22">
              <w:rPr>
                <w:rFonts w:ascii="Times New Roman" w:hAnsi="Times New Roman"/>
                <w:b/>
                <w:bCs/>
              </w:rPr>
              <w:lastRenderedPageBreak/>
              <w:t xml:space="preserve">2. </w:t>
            </w:r>
            <w:r w:rsidR="007E69DD" w:rsidRPr="00DC6C22">
              <w:rPr>
                <w:rFonts w:ascii="Times New Roman" w:hAnsi="Times New Roman"/>
                <w:b/>
                <w:bCs/>
              </w:rPr>
              <w:t>Izpildīts</w:t>
            </w:r>
          </w:p>
          <w:p w14:paraId="684C6455" w14:textId="1C286677" w:rsidR="00E577AA" w:rsidRPr="00DC6C22" w:rsidRDefault="00E577AA" w:rsidP="009829D5">
            <w:pPr>
              <w:spacing w:after="0"/>
              <w:jc w:val="both"/>
              <w:rPr>
                <w:rFonts w:ascii="Times New Roman" w:hAnsi="Times New Roman"/>
              </w:rPr>
            </w:pPr>
            <w:r w:rsidRPr="00DC6C22">
              <w:rPr>
                <w:rFonts w:ascii="Times New Roman" w:hAnsi="Times New Roman"/>
              </w:rPr>
              <w:t>Procesuālie lēmumi tiek publicēti Augstākās tiesas tīmekļa vietnē </w:t>
            </w:r>
            <w:hyperlink r:id="rId10" w:history="1">
              <w:r w:rsidRPr="00DC6C22">
                <w:rPr>
                  <w:rStyle w:val="Hyperlink"/>
                  <w:rFonts w:ascii="Times New Roman" w:hAnsi="Times New Roman"/>
                  <w:color w:val="auto"/>
                </w:rPr>
                <w:t>www.at.gov.lv</w:t>
              </w:r>
            </w:hyperlink>
            <w:r w:rsidR="00D82939" w:rsidRPr="00DC6C22">
              <w:rPr>
                <w:rStyle w:val="Hyperlink"/>
                <w:rFonts w:ascii="Times New Roman" w:hAnsi="Times New Roman"/>
                <w:color w:val="auto"/>
                <w:u w:val="none"/>
              </w:rPr>
              <w:t>, kā arī tiesu e-pakalpojumu vietnē</w:t>
            </w:r>
            <w:r w:rsidR="00D82939" w:rsidRPr="00DC6C22">
              <w:rPr>
                <w:rStyle w:val="Hyperlink"/>
                <w:rFonts w:ascii="Times New Roman" w:hAnsi="Times New Roman"/>
                <w:color w:val="auto"/>
              </w:rPr>
              <w:t xml:space="preserve"> manas.tiesas.lv (</w:t>
            </w:r>
            <w:r w:rsidR="00D82939" w:rsidRPr="00DC6C22">
              <w:rPr>
                <w:rFonts w:ascii="Times New Roman" w:hAnsi="Times New Roman"/>
              </w:rPr>
              <w:t>Administratīvās apgabaltiesas procesuālie  lēmumi).</w:t>
            </w:r>
          </w:p>
        </w:tc>
      </w:tr>
      <w:tr w:rsidR="000A6892" w:rsidRPr="00DC6C22" w14:paraId="60E81F49" w14:textId="77777777" w:rsidTr="00215C19">
        <w:trPr>
          <w:trHeight w:val="20"/>
        </w:trPr>
        <w:tc>
          <w:tcPr>
            <w:tcW w:w="290" w:type="pct"/>
          </w:tcPr>
          <w:p w14:paraId="2746D258"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4.4.4.</w:t>
            </w:r>
          </w:p>
        </w:tc>
        <w:tc>
          <w:tcPr>
            <w:tcW w:w="1312" w:type="pct"/>
            <w:shd w:val="clear" w:color="auto" w:fill="auto"/>
          </w:tcPr>
          <w:p w14:paraId="63003649"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 xml:space="preserve">Tiesiskā  regulējuma  ieviešana,  lai  atvieglotu  izslēdzošo  ieskaitu.  </w:t>
            </w:r>
          </w:p>
          <w:p w14:paraId="1A2F70D4" w14:textId="77777777" w:rsidR="00E577AA" w:rsidRPr="00DC6C22" w:rsidRDefault="00E577AA" w:rsidP="009829D5">
            <w:pPr>
              <w:spacing w:after="0"/>
              <w:jc w:val="both"/>
              <w:rPr>
                <w:rFonts w:ascii="Times New Roman" w:hAnsi="Times New Roman"/>
              </w:rPr>
            </w:pPr>
            <w:r w:rsidRPr="00DC6C22">
              <w:rPr>
                <w:rFonts w:ascii="Times New Roman" w:hAnsi="Times New Roman"/>
              </w:rPr>
              <w:t>Vairāki finanšu  instrumenti  nav  pietiekami  regulēti.  Viena  no  šādām  jomām  ir izslēdzošais   ieskaits   attiecībā   uz   atvasinātajiem   finanšu   instrumentiem.</w:t>
            </w:r>
          </w:p>
          <w:p w14:paraId="2908347B"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Kredītiestāžu  likuma  regulējums  ir  attiecināms  tikai  uz  bankām,  tādējādi minētajai situācijai nav skaidra regulējuma attiecībā uz citām juridiskām un fiziskām personām. Kas attiecas uz izslēdzošo ieskaitu, ir vairākas pieejas, kā var  atrisināt  radušos  problēmu:  Finanšu  instrumentu  tirgus  likuma  vai speciāla likuma pieņemšana, kas regulētu izslēdzošo ieskaitu.</w:t>
            </w:r>
          </w:p>
        </w:tc>
        <w:tc>
          <w:tcPr>
            <w:tcW w:w="731" w:type="pct"/>
          </w:tcPr>
          <w:p w14:paraId="3AD226C1"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1.Izvērtēt esošo regulējumu attiecībā uz izslēdzošo ieskaitu.</w:t>
            </w:r>
          </w:p>
          <w:p w14:paraId="2B258C50"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2.Izvērtējuma rezultātā iestrādāt regulējumu </w:t>
            </w:r>
            <w:r w:rsidRPr="00DC6C22">
              <w:rPr>
                <w:rFonts w:ascii="Times New Roman" w:hAnsi="Times New Roman"/>
              </w:rPr>
              <w:lastRenderedPageBreak/>
              <w:t>attiecīgajos normatīvajos aktos.</w:t>
            </w:r>
          </w:p>
        </w:tc>
        <w:tc>
          <w:tcPr>
            <w:tcW w:w="519" w:type="pct"/>
          </w:tcPr>
          <w:p w14:paraId="5A849681"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1. Izstrādāts 1 izvērtējums</w:t>
            </w:r>
          </w:p>
          <w:p w14:paraId="2B8EAA9B"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2. Izstrādāts 1 normatīvais akts vai grozījumi esošajos </w:t>
            </w:r>
            <w:r w:rsidRPr="00DC6C22">
              <w:rPr>
                <w:rFonts w:ascii="Times New Roman" w:hAnsi="Times New Roman"/>
              </w:rPr>
              <w:lastRenderedPageBreak/>
              <w:t>normatīvajos aktos.</w:t>
            </w:r>
          </w:p>
        </w:tc>
        <w:tc>
          <w:tcPr>
            <w:tcW w:w="438" w:type="pct"/>
            <w:shd w:val="clear" w:color="auto" w:fill="auto"/>
          </w:tcPr>
          <w:p w14:paraId="1B33CAB0"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1.FM, TM</w:t>
            </w:r>
          </w:p>
          <w:p w14:paraId="2CF37544" w14:textId="77777777" w:rsidR="00E577AA" w:rsidRPr="00DC6C22" w:rsidRDefault="00E577AA" w:rsidP="009829D5">
            <w:pPr>
              <w:spacing w:after="0"/>
              <w:jc w:val="both"/>
              <w:rPr>
                <w:rFonts w:ascii="Times New Roman" w:hAnsi="Times New Roman"/>
              </w:rPr>
            </w:pPr>
            <w:r w:rsidRPr="00DC6C22">
              <w:rPr>
                <w:rFonts w:ascii="Times New Roman" w:hAnsi="Times New Roman"/>
              </w:rPr>
              <w:t>2.FM, TM</w:t>
            </w:r>
          </w:p>
        </w:tc>
        <w:tc>
          <w:tcPr>
            <w:tcW w:w="546" w:type="pct"/>
          </w:tcPr>
          <w:p w14:paraId="0365CEEB" w14:textId="77D95E49" w:rsidR="00E577AA" w:rsidRPr="00DC6C22" w:rsidRDefault="00E577AA" w:rsidP="009829D5">
            <w:pPr>
              <w:spacing w:after="0"/>
              <w:jc w:val="both"/>
              <w:rPr>
                <w:rFonts w:ascii="Times New Roman" w:hAnsi="Times New Roman"/>
              </w:rPr>
            </w:pPr>
            <w:r w:rsidRPr="00DC6C22">
              <w:rPr>
                <w:rFonts w:ascii="Times New Roman" w:hAnsi="Times New Roman"/>
              </w:rPr>
              <w:t>1. 01.07.2019.</w:t>
            </w:r>
          </w:p>
          <w:p w14:paraId="12E67571" w14:textId="3754BFE7" w:rsidR="00E577AA" w:rsidRPr="00DC6C22" w:rsidRDefault="00E577AA" w:rsidP="009829D5">
            <w:pPr>
              <w:spacing w:after="0"/>
              <w:jc w:val="both"/>
              <w:rPr>
                <w:rFonts w:ascii="Times New Roman" w:hAnsi="Times New Roman"/>
              </w:rPr>
            </w:pPr>
            <w:r w:rsidRPr="00DC6C22">
              <w:rPr>
                <w:rFonts w:ascii="Times New Roman" w:hAnsi="Times New Roman"/>
              </w:rPr>
              <w:t>2. 01.01.2020.</w:t>
            </w:r>
          </w:p>
        </w:tc>
        <w:tc>
          <w:tcPr>
            <w:tcW w:w="1163" w:type="pct"/>
          </w:tcPr>
          <w:p w14:paraId="2A9A63CB" w14:textId="79156AF2" w:rsidR="00E577AA" w:rsidRPr="00DC6C22" w:rsidRDefault="00E577AA" w:rsidP="009829D5">
            <w:pPr>
              <w:spacing w:after="0"/>
              <w:jc w:val="both"/>
              <w:rPr>
                <w:rFonts w:ascii="Times New Roman" w:hAnsi="Times New Roman"/>
                <w:b/>
                <w:bCs/>
              </w:rPr>
            </w:pPr>
            <w:r w:rsidRPr="00DC6C22">
              <w:rPr>
                <w:rFonts w:ascii="Times New Roman" w:hAnsi="Times New Roman"/>
                <w:b/>
                <w:bCs/>
              </w:rPr>
              <w:t>1. Izpildīts</w:t>
            </w:r>
          </w:p>
          <w:p w14:paraId="4E2B02C8" w14:textId="7BEC12CE" w:rsidR="00E577AA" w:rsidRPr="00DC6C22" w:rsidRDefault="00E577AA" w:rsidP="009829D5">
            <w:pPr>
              <w:spacing w:after="0"/>
              <w:jc w:val="both"/>
              <w:rPr>
                <w:rFonts w:ascii="Times New Roman" w:hAnsi="Times New Roman"/>
                <w:b/>
                <w:bCs/>
              </w:rPr>
            </w:pPr>
            <w:r w:rsidRPr="00DC6C22">
              <w:rPr>
                <w:rFonts w:ascii="Times New Roman" w:hAnsi="Times New Roman"/>
                <w:b/>
                <w:bCs/>
              </w:rPr>
              <w:t>Finanšu ministrija:</w:t>
            </w:r>
          </w:p>
          <w:p w14:paraId="40EB8FD1" w14:textId="432BDBDD" w:rsidR="00E577AA" w:rsidRPr="00DC6C22" w:rsidRDefault="00E577AA" w:rsidP="009829D5">
            <w:pPr>
              <w:spacing w:after="0"/>
              <w:jc w:val="both"/>
              <w:rPr>
                <w:rFonts w:ascii="Times New Roman" w:hAnsi="Times New Roman"/>
              </w:rPr>
            </w:pPr>
            <w:r w:rsidRPr="00DC6C22">
              <w:rPr>
                <w:rFonts w:ascii="Times New Roman" w:hAnsi="Times New Roman"/>
              </w:rPr>
              <w:t>Regulējums par izslēdzošo ieskaitu ir izvērtēts, un Eiropas Rekonstrukcijas un attīstības bankas (ERAB) projekta ietvaros ir sagatavots konceptuālais ziņojums par izslēdzošo ieskaitu.</w:t>
            </w:r>
          </w:p>
          <w:p w14:paraId="23B27DC6" w14:textId="0CA8AD5F" w:rsidR="00E577AA" w:rsidRPr="00DC6C22" w:rsidRDefault="00E577AA" w:rsidP="009829D5">
            <w:pPr>
              <w:spacing w:after="0"/>
              <w:jc w:val="both"/>
              <w:rPr>
                <w:rFonts w:ascii="Times New Roman" w:hAnsi="Times New Roman"/>
                <w:b/>
                <w:bCs/>
              </w:rPr>
            </w:pPr>
            <w:r w:rsidRPr="00DC6C22">
              <w:rPr>
                <w:rFonts w:ascii="Times New Roman" w:hAnsi="Times New Roman"/>
                <w:b/>
                <w:bCs/>
              </w:rPr>
              <w:lastRenderedPageBreak/>
              <w:t xml:space="preserve">2. </w:t>
            </w:r>
            <w:r w:rsidR="008B63FA" w:rsidRPr="00DC6C22">
              <w:rPr>
                <w:rFonts w:ascii="Times New Roman" w:hAnsi="Times New Roman"/>
                <w:b/>
                <w:bCs/>
              </w:rPr>
              <w:t xml:space="preserve">Izpilde turpinās, </w:t>
            </w:r>
            <w:r w:rsidR="002962B0" w:rsidRPr="00DC6C22">
              <w:rPr>
                <w:rFonts w:ascii="Times New Roman" w:hAnsi="Times New Roman"/>
                <w:b/>
                <w:bCs/>
              </w:rPr>
              <w:t>nepieciešams termiņa pagarinājums</w:t>
            </w:r>
            <w:r w:rsidR="008B63FA" w:rsidRPr="00DC6C22">
              <w:rPr>
                <w:rFonts w:ascii="Times New Roman" w:hAnsi="Times New Roman"/>
                <w:b/>
                <w:bCs/>
              </w:rPr>
              <w:t xml:space="preserve"> līdz 31.12.2020.</w:t>
            </w:r>
          </w:p>
          <w:p w14:paraId="27F92356" w14:textId="09FEE6B1" w:rsidR="00E577AA" w:rsidRPr="00DC6C22" w:rsidRDefault="00E577AA" w:rsidP="009829D5">
            <w:pPr>
              <w:spacing w:after="0"/>
              <w:jc w:val="both"/>
              <w:rPr>
                <w:rFonts w:ascii="Times New Roman" w:hAnsi="Times New Roman"/>
              </w:rPr>
            </w:pPr>
            <w:r w:rsidRPr="00DC6C22">
              <w:rPr>
                <w:rFonts w:ascii="Times New Roman" w:hAnsi="Times New Roman"/>
              </w:rPr>
              <w:t xml:space="preserve">Pašlaik ir izstrādāts likumprojekts “Izslēdzošā ieskaita likums” un likumprojekts “Grozījumi Maksātnespējas likumā”, par kuriem komentārus sniegušas iesaistītās puses – Tieslietu ministrija, Finanšu un kapitāla tirgus komisija (turpmāk - FKTK), Latvijas Bankas, Valsts kase, Vides aizsardzības un reģionālās attīstības ministrija, Latvijas Finanšu nozares asociācija. Par saņemtajiem komentāriem notiek konsultācijas ar projekta ekspertiem no Eversheds, lai saskaņotu likumprojekta gala versiju, kas tiks iesniegta VSS. </w:t>
            </w:r>
            <w:r w:rsidR="001C1325" w:rsidRPr="00DC6C22">
              <w:rPr>
                <w:rFonts w:ascii="Times New Roman" w:hAnsi="Times New Roman"/>
              </w:rPr>
              <w:t>FKTK veic izvērtējumu par apjoma kritērijiem juridiskām personām, kas Latvijas apstākļos rada sistēmisko risku, lai tās varētu piemērot izslēdzošo ieskaitu, pēc kā tiks sniegti attiecīgi priekšlikumi Finanšu ministrijai likumprojekta precizēšanai.</w:t>
            </w:r>
          </w:p>
          <w:p w14:paraId="33F3D8AD" w14:textId="3E0FDA72" w:rsidR="00255F43" w:rsidRPr="00DC6C22" w:rsidRDefault="00E577AA" w:rsidP="009829D5">
            <w:pPr>
              <w:spacing w:after="0"/>
              <w:jc w:val="both"/>
              <w:rPr>
                <w:rFonts w:ascii="Times New Roman" w:hAnsi="Times New Roman"/>
              </w:rPr>
            </w:pPr>
            <w:r w:rsidRPr="00DC6C22">
              <w:rPr>
                <w:rFonts w:ascii="Times New Roman" w:hAnsi="Times New Roman"/>
              </w:rPr>
              <w:t xml:space="preserve">Uzziņa par likumprojektu publicēta Finanšu ministrijas tīmekļvietnē: </w:t>
            </w:r>
            <w:hyperlink r:id="rId11" w:anchor="project596" w:history="1">
              <w:r w:rsidR="00255F43" w:rsidRPr="00DC6C22">
                <w:rPr>
                  <w:rStyle w:val="Hyperlink"/>
                  <w:rFonts w:ascii="Times New Roman" w:hAnsi="Times New Roman"/>
                  <w:color w:val="auto"/>
                </w:rPr>
                <w:t>https://fm.gov.lv/lv/sabiedribas_lidzdaliba/tiesibu_aktu_projekti/finansu_tirgus_politika#project596</w:t>
              </w:r>
            </w:hyperlink>
            <w:r w:rsidRPr="00DC6C22">
              <w:rPr>
                <w:rFonts w:ascii="Times New Roman" w:hAnsi="Times New Roman"/>
              </w:rPr>
              <w:t>.</w:t>
            </w:r>
          </w:p>
          <w:p w14:paraId="6C38FA52" w14:textId="391F435C" w:rsidR="00E577AA" w:rsidRPr="00DC6C22" w:rsidRDefault="00E577AA" w:rsidP="009829D5">
            <w:pPr>
              <w:spacing w:after="0"/>
              <w:jc w:val="both"/>
              <w:rPr>
                <w:rFonts w:ascii="Times New Roman" w:hAnsi="Times New Roman"/>
              </w:rPr>
            </w:pPr>
            <w:r w:rsidRPr="00DC6C22">
              <w:rPr>
                <w:rFonts w:ascii="Times New Roman" w:hAnsi="Times New Roman"/>
              </w:rPr>
              <w:lastRenderedPageBreak/>
              <w:t>Par termiņu, kad ir nepieciešams iestrādāt regulējumu normatīvajos aktos, attiecināms Ministru kabineta 2019. gada 7. maija rīkojums Nr. 210 “Par Valdības rīcības plānu Deklarācijas par Artura Krišjāņa Kariņa vadītā Ministru kabineta iecerēto darbību īstenošanai” uzdevums Nr. 017, pasākums Nr. 17.1. “3) MK iesniegts finanšu sektora attīstības plāns 2021.-2023. gadam: a) izstrādāts un MK iesniegts izslēdzošā ieskaita regulējums”.</w:t>
            </w:r>
          </w:p>
        </w:tc>
      </w:tr>
      <w:tr w:rsidR="000A6892" w:rsidRPr="00DC6C22" w14:paraId="71B7D764" w14:textId="77777777" w:rsidTr="00215C19">
        <w:trPr>
          <w:trHeight w:val="20"/>
        </w:trPr>
        <w:tc>
          <w:tcPr>
            <w:tcW w:w="290" w:type="pct"/>
          </w:tcPr>
          <w:p w14:paraId="44052B54"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4.4.5.</w:t>
            </w:r>
          </w:p>
        </w:tc>
        <w:tc>
          <w:tcPr>
            <w:tcW w:w="1312" w:type="pct"/>
            <w:shd w:val="clear" w:color="auto" w:fill="auto"/>
          </w:tcPr>
          <w:p w14:paraId="155C205E"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Visu ārējo normatīvo aktu pieejamības nodrošināšana oficiālajā izdevumā “Latvijas Vēstnesis” (tīmekļa vietne www.vestnesis.lv) un sistematizēto tiesību aktu portālā Likumi.lv.</w:t>
            </w:r>
          </w:p>
          <w:p w14:paraId="0A526A61" w14:textId="77777777" w:rsidR="00E577AA" w:rsidRPr="00DC6C22" w:rsidRDefault="00E577AA" w:rsidP="009829D5">
            <w:pPr>
              <w:spacing w:after="0"/>
              <w:jc w:val="both"/>
              <w:rPr>
                <w:rFonts w:ascii="Times New Roman" w:hAnsi="Times New Roman"/>
              </w:rPr>
            </w:pPr>
            <w:r w:rsidRPr="00DC6C22">
              <w:rPr>
                <w:rFonts w:ascii="Times New Roman" w:hAnsi="Times New Roman"/>
              </w:rPr>
              <w:t>Visu ārējo normatīvo aktu, tai skaitā visu pašvaldību saistošie noteikumu pieejamība vienuviet (tiek publicēti oficiālajā izdevumā “Latvijas Vēstnesis”), lai vecinātu piesaistīto ārējo investīciju apjomu.</w:t>
            </w:r>
          </w:p>
        </w:tc>
        <w:tc>
          <w:tcPr>
            <w:tcW w:w="731" w:type="pct"/>
          </w:tcPr>
          <w:p w14:paraId="16C7AF82" w14:textId="77777777" w:rsidR="00E577AA" w:rsidRPr="00DC6C22" w:rsidRDefault="00E577AA" w:rsidP="009829D5">
            <w:pPr>
              <w:spacing w:after="0"/>
              <w:jc w:val="both"/>
              <w:rPr>
                <w:rFonts w:ascii="Times New Roman" w:hAnsi="Times New Roman"/>
              </w:rPr>
            </w:pPr>
            <w:r w:rsidRPr="00DC6C22">
              <w:rPr>
                <w:rFonts w:ascii="Times New Roman" w:hAnsi="Times New Roman"/>
              </w:rPr>
              <w:t>Izstrādāts regulējums par visu pašvaldību saistošo noteikumu izsludināšanu, publicējot tos oficiālajā izdevumā “Latvijas Vēstnesis” un konsolidēšanas nodrošināšanu Likumi.lv.</w:t>
            </w:r>
          </w:p>
          <w:p w14:paraId="05A4BE69" w14:textId="77777777" w:rsidR="00E577AA" w:rsidRPr="00DC6C22" w:rsidRDefault="00E577AA" w:rsidP="009829D5">
            <w:pPr>
              <w:spacing w:after="0"/>
              <w:jc w:val="both"/>
              <w:rPr>
                <w:rFonts w:ascii="Times New Roman" w:hAnsi="Times New Roman"/>
              </w:rPr>
            </w:pPr>
          </w:p>
        </w:tc>
        <w:tc>
          <w:tcPr>
            <w:tcW w:w="519" w:type="pct"/>
          </w:tcPr>
          <w:p w14:paraId="1C296DC1" w14:textId="77777777" w:rsidR="00E577AA" w:rsidRPr="00DC6C22" w:rsidRDefault="00E577AA" w:rsidP="009829D5">
            <w:pPr>
              <w:spacing w:after="0"/>
              <w:jc w:val="both"/>
              <w:rPr>
                <w:rFonts w:ascii="Times New Roman" w:hAnsi="Times New Roman"/>
              </w:rPr>
            </w:pPr>
            <w:r w:rsidRPr="00DC6C22">
              <w:rPr>
                <w:rFonts w:ascii="Times New Roman" w:hAnsi="Times New Roman"/>
              </w:rPr>
              <w:t>Izstrādāti grozījumi likumā “Par pašvaldībām” un citos saistītajos normatīvajos aktos.</w:t>
            </w:r>
          </w:p>
        </w:tc>
        <w:tc>
          <w:tcPr>
            <w:tcW w:w="438" w:type="pct"/>
            <w:shd w:val="clear" w:color="auto" w:fill="auto"/>
          </w:tcPr>
          <w:p w14:paraId="7C645402" w14:textId="77777777" w:rsidR="00E577AA" w:rsidRPr="00DC6C22" w:rsidRDefault="00E577AA" w:rsidP="009829D5">
            <w:pPr>
              <w:spacing w:after="0"/>
              <w:jc w:val="both"/>
              <w:rPr>
                <w:rFonts w:ascii="Times New Roman" w:hAnsi="Times New Roman"/>
              </w:rPr>
            </w:pPr>
            <w:r w:rsidRPr="00DC6C22">
              <w:rPr>
                <w:rFonts w:ascii="Times New Roman" w:hAnsi="Times New Roman"/>
              </w:rPr>
              <w:t>TM</w:t>
            </w:r>
          </w:p>
          <w:p w14:paraId="19C65E1C" w14:textId="77777777" w:rsidR="00E577AA" w:rsidRPr="00DC6C22" w:rsidRDefault="00E577AA" w:rsidP="009829D5">
            <w:pPr>
              <w:spacing w:after="0"/>
              <w:jc w:val="both"/>
              <w:rPr>
                <w:rFonts w:ascii="Times New Roman" w:hAnsi="Times New Roman"/>
              </w:rPr>
            </w:pPr>
          </w:p>
          <w:p w14:paraId="4436136F" w14:textId="77777777" w:rsidR="00E577AA" w:rsidRPr="00DC6C22" w:rsidRDefault="00E577AA" w:rsidP="009829D5">
            <w:pPr>
              <w:spacing w:after="0"/>
              <w:jc w:val="both"/>
              <w:rPr>
                <w:rFonts w:ascii="Times New Roman" w:hAnsi="Times New Roman"/>
              </w:rPr>
            </w:pPr>
          </w:p>
          <w:p w14:paraId="69946449" w14:textId="77777777" w:rsidR="00E577AA" w:rsidRPr="00DC6C22" w:rsidRDefault="00E577AA" w:rsidP="009829D5">
            <w:pPr>
              <w:widowControl w:val="0"/>
              <w:spacing w:after="0" w:line="240" w:lineRule="auto"/>
              <w:jc w:val="both"/>
              <w:rPr>
                <w:rFonts w:ascii="Times New Roman" w:eastAsia="Times New Roman" w:hAnsi="Times New Roman"/>
              </w:rPr>
            </w:pPr>
            <w:r w:rsidRPr="00DC6C22">
              <w:rPr>
                <w:rFonts w:ascii="Times New Roman" w:eastAsia="Times New Roman" w:hAnsi="Times New Roman"/>
              </w:rPr>
              <w:t>VARAM, VSIA “Latvijas Vēstnesis”</w:t>
            </w:r>
          </w:p>
          <w:p w14:paraId="2FF7DB32" w14:textId="6A150A39" w:rsidR="00E577AA" w:rsidRPr="00DC6C22" w:rsidRDefault="00E577AA" w:rsidP="009829D5">
            <w:pPr>
              <w:spacing w:after="0"/>
              <w:jc w:val="both"/>
              <w:rPr>
                <w:rFonts w:ascii="Times New Roman" w:hAnsi="Times New Roman"/>
              </w:rPr>
            </w:pPr>
          </w:p>
        </w:tc>
        <w:tc>
          <w:tcPr>
            <w:tcW w:w="546" w:type="pct"/>
          </w:tcPr>
          <w:p w14:paraId="38A2AE76"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31.12.2019 </w:t>
            </w:r>
          </w:p>
          <w:p w14:paraId="52A0DA6A" w14:textId="540BC885" w:rsidR="00E577AA" w:rsidRPr="00DC6C22" w:rsidRDefault="00E577AA" w:rsidP="009829D5">
            <w:pPr>
              <w:widowControl w:val="0"/>
              <w:spacing w:after="0" w:line="240" w:lineRule="auto"/>
              <w:jc w:val="both"/>
              <w:rPr>
                <w:rFonts w:ascii="Times New Roman" w:eastAsia="Times New Roman" w:hAnsi="Times New Roman"/>
              </w:rPr>
            </w:pPr>
          </w:p>
          <w:p w14:paraId="7FE7F8C2" w14:textId="77777777" w:rsidR="00E577AA" w:rsidRPr="00DC6C22" w:rsidRDefault="00E577AA" w:rsidP="009829D5">
            <w:pPr>
              <w:spacing w:after="0"/>
              <w:jc w:val="both"/>
              <w:rPr>
                <w:rFonts w:ascii="Times New Roman" w:hAnsi="Times New Roman"/>
              </w:rPr>
            </w:pPr>
          </w:p>
        </w:tc>
        <w:tc>
          <w:tcPr>
            <w:tcW w:w="1163" w:type="pct"/>
          </w:tcPr>
          <w:p w14:paraId="0327DD5D" w14:textId="7F6804AC" w:rsidR="00E577AA" w:rsidRPr="00DC6C22" w:rsidRDefault="00E577AA" w:rsidP="009829D5">
            <w:pPr>
              <w:spacing w:after="0"/>
              <w:jc w:val="both"/>
              <w:rPr>
                <w:rFonts w:ascii="Times New Roman" w:hAnsi="Times New Roman"/>
                <w:b/>
                <w:bCs/>
              </w:rPr>
            </w:pPr>
            <w:r w:rsidRPr="00DC6C22">
              <w:rPr>
                <w:rFonts w:ascii="Times New Roman" w:hAnsi="Times New Roman"/>
                <w:b/>
                <w:bCs/>
              </w:rPr>
              <w:t xml:space="preserve">Izpilde turpinās, </w:t>
            </w:r>
            <w:r w:rsidR="002962B0" w:rsidRPr="00DC6C22">
              <w:rPr>
                <w:rFonts w:ascii="Times New Roman" w:hAnsi="Times New Roman"/>
                <w:b/>
                <w:bCs/>
              </w:rPr>
              <w:t>nepieciešams pagarināt izpildes termiņu</w:t>
            </w:r>
            <w:r w:rsidRPr="00DC6C22">
              <w:rPr>
                <w:rFonts w:ascii="Times New Roman" w:hAnsi="Times New Roman"/>
                <w:b/>
                <w:bCs/>
              </w:rPr>
              <w:t xml:space="preserve"> līdz 31.12.2020.</w:t>
            </w:r>
          </w:p>
          <w:p w14:paraId="3A81E5C6" w14:textId="1BC47D3C" w:rsidR="00E577AA" w:rsidRPr="00DC6C22" w:rsidRDefault="00E577AA" w:rsidP="009829D5">
            <w:pPr>
              <w:spacing w:after="0"/>
              <w:jc w:val="both"/>
              <w:rPr>
                <w:rFonts w:ascii="Times New Roman" w:hAnsi="Times New Roman"/>
              </w:rPr>
            </w:pPr>
            <w:r w:rsidRPr="00DC6C22">
              <w:rPr>
                <w:rFonts w:ascii="Times New Roman" w:hAnsi="Times New Roman"/>
              </w:rPr>
              <w:t>Ņemot vērā, ka MK vēl nav noteicis pasākuma finansēšanas avotu (ietverts informatīvajā ziņojumā par oficiālā izdevuma "Latvijas Vēstnesis" attīstību) visu pašvaldību saistošo noteikumu centralizētai publicēšanai un pieejamībai, to nebija iespējams izpildīt esošajā termiņā</w:t>
            </w:r>
            <w:r w:rsidR="002962B0" w:rsidRPr="00DC6C22">
              <w:rPr>
                <w:rFonts w:ascii="Times New Roman" w:hAnsi="Times New Roman"/>
              </w:rPr>
              <w:t>.</w:t>
            </w:r>
          </w:p>
          <w:p w14:paraId="5A0B53E4"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Starpinstitūciju saskaņošanā TM izteica iebildumu par VARAM informatīvajam ziņojumam "Par Pašvaldību likuma izstrādi" (izsludināts š.g. 13. februārī) pievienotā MK sēdes </w:t>
            </w:r>
            <w:r w:rsidRPr="00DC6C22">
              <w:rPr>
                <w:rFonts w:ascii="Times New Roman" w:hAnsi="Times New Roman"/>
              </w:rPr>
              <w:lastRenderedPageBreak/>
              <w:t>protokollēmuma projekta 4. punktu, kas paredz uzdevumu TM izvērtēt risinājumu, ka pēc Pašvaldību likuma spēkā stāšanās oficiālajā izdevumā "Latvijas Vēstnesis" pašvaldībām tiek nodrošināta iespēja bez maksas publicēt pašvaldības saistošos noteikumus, norādot, ka jautājums par iespēju publicēt oficiālajā izdevumā "Latvijas Vēstnesis" pašvaldību saistošos noteikumus bez maksas ir nesaraujami saistīts ar valsts budžeta finansējuma piešķiršanu šā pasākuma nodrošināšanai, jo esošā finansējuma ietvaros to nebūs iespējams īstenot.</w:t>
            </w:r>
          </w:p>
          <w:p w14:paraId="4F58B664" w14:textId="77777777" w:rsidR="00E577AA" w:rsidRDefault="00E577AA" w:rsidP="009829D5">
            <w:pPr>
              <w:spacing w:after="0"/>
              <w:jc w:val="both"/>
              <w:rPr>
                <w:rFonts w:ascii="Times New Roman" w:hAnsi="Times New Roman"/>
              </w:rPr>
            </w:pPr>
            <w:r w:rsidRPr="00DC6C22">
              <w:rPr>
                <w:rFonts w:ascii="Times New Roman" w:hAnsi="Times New Roman"/>
              </w:rPr>
              <w:t>Vienlaikus par jautājumu diskutēts TM un Latvijas Pašvaldību savienības ikgadējās sarunās š.g. 6. martā, pusēm vienojoties atbalstīt kopīgas pozīcijas par valsts budžeta finansējuma nepieciešamību VSIA "Latvijas Vēstnesis" stiprināšanai iekļaušanu 2020. gada MK un Latvijas Pašvaldību savienības vienošanās un domstarpību protokolā.</w:t>
            </w:r>
          </w:p>
          <w:p w14:paraId="2D8B29AE" w14:textId="77777777" w:rsidR="00363801" w:rsidRDefault="00363801" w:rsidP="009829D5">
            <w:pPr>
              <w:spacing w:after="0"/>
              <w:jc w:val="both"/>
              <w:rPr>
                <w:rFonts w:ascii="Times New Roman" w:hAnsi="Times New Roman"/>
              </w:rPr>
            </w:pPr>
          </w:p>
          <w:p w14:paraId="526556DF" w14:textId="77777777" w:rsidR="00363801" w:rsidRDefault="00363801" w:rsidP="009829D5">
            <w:pPr>
              <w:spacing w:after="0"/>
              <w:jc w:val="both"/>
              <w:rPr>
                <w:rFonts w:ascii="Times New Roman" w:hAnsi="Times New Roman"/>
              </w:rPr>
            </w:pPr>
          </w:p>
          <w:p w14:paraId="08A66E64" w14:textId="77777777" w:rsidR="00363801" w:rsidRDefault="00363801" w:rsidP="009829D5">
            <w:pPr>
              <w:spacing w:after="0"/>
              <w:jc w:val="both"/>
              <w:rPr>
                <w:rFonts w:ascii="Times New Roman" w:hAnsi="Times New Roman"/>
              </w:rPr>
            </w:pPr>
          </w:p>
          <w:p w14:paraId="6F88E4A1" w14:textId="14C29A4E" w:rsidR="00363801" w:rsidRPr="00DC6C22" w:rsidRDefault="00363801" w:rsidP="009829D5">
            <w:pPr>
              <w:spacing w:after="0"/>
              <w:jc w:val="both"/>
              <w:rPr>
                <w:rFonts w:ascii="Times New Roman" w:hAnsi="Times New Roman"/>
              </w:rPr>
            </w:pPr>
          </w:p>
        </w:tc>
      </w:tr>
      <w:tr w:rsidR="000A6892" w:rsidRPr="00DC6C22" w14:paraId="0CA25ED0" w14:textId="77777777" w:rsidTr="00215C19">
        <w:trPr>
          <w:trHeight w:val="20"/>
        </w:trPr>
        <w:tc>
          <w:tcPr>
            <w:tcW w:w="1602" w:type="pct"/>
            <w:gridSpan w:val="2"/>
            <w:shd w:val="clear" w:color="auto" w:fill="CCFFCC"/>
          </w:tcPr>
          <w:p w14:paraId="34CF1A14"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Rīcības virziens</w:t>
            </w:r>
          </w:p>
        </w:tc>
        <w:tc>
          <w:tcPr>
            <w:tcW w:w="3398" w:type="pct"/>
            <w:gridSpan w:val="5"/>
            <w:shd w:val="clear" w:color="auto" w:fill="CCFFCC"/>
          </w:tcPr>
          <w:p w14:paraId="082849C2" w14:textId="77777777" w:rsidR="00E577AA" w:rsidRPr="00DC6C22" w:rsidRDefault="00E577AA" w:rsidP="009829D5">
            <w:pPr>
              <w:pStyle w:val="Heading2"/>
              <w:spacing w:before="0" w:after="0"/>
              <w:jc w:val="both"/>
              <w:rPr>
                <w:rFonts w:ascii="Times New Roman" w:hAnsi="Times New Roman"/>
                <w:sz w:val="22"/>
                <w:szCs w:val="22"/>
              </w:rPr>
            </w:pPr>
            <w:bookmarkStart w:id="16" w:name="_Toc3987489"/>
            <w:r w:rsidRPr="00DC6C22">
              <w:rPr>
                <w:rFonts w:ascii="Times New Roman" w:hAnsi="Times New Roman"/>
                <w:sz w:val="22"/>
                <w:szCs w:val="22"/>
              </w:rPr>
              <w:t>4.5. Grāmatvedība un nodokļi</w:t>
            </w:r>
            <w:bookmarkEnd w:id="16"/>
          </w:p>
        </w:tc>
      </w:tr>
      <w:tr w:rsidR="000A6892" w:rsidRPr="00DC6C22" w14:paraId="0A6CF194" w14:textId="77777777" w:rsidTr="00215C19">
        <w:trPr>
          <w:trHeight w:val="20"/>
        </w:trPr>
        <w:tc>
          <w:tcPr>
            <w:tcW w:w="290" w:type="pct"/>
            <w:tcBorders>
              <w:bottom w:val="single" w:sz="4" w:space="0" w:color="auto"/>
            </w:tcBorders>
            <w:shd w:val="clear" w:color="auto" w:fill="CCFFCC"/>
            <w:vAlign w:val="center"/>
          </w:tcPr>
          <w:p w14:paraId="4C1C020A" w14:textId="63286A0A" w:rsidR="00FC7AF5" w:rsidRPr="00DC6C22" w:rsidRDefault="00FC7AF5" w:rsidP="00FC7AF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Nr.p.k.</w:t>
            </w:r>
          </w:p>
        </w:tc>
        <w:tc>
          <w:tcPr>
            <w:tcW w:w="1312" w:type="pct"/>
            <w:tcBorders>
              <w:bottom w:val="single" w:sz="4" w:space="0" w:color="auto"/>
            </w:tcBorders>
            <w:shd w:val="clear" w:color="auto" w:fill="CCFFCC"/>
            <w:vAlign w:val="center"/>
          </w:tcPr>
          <w:p w14:paraId="6987277A" w14:textId="3BC8E192" w:rsidR="00FC7AF5" w:rsidRPr="00DC6C22" w:rsidRDefault="00FC7AF5" w:rsidP="00FC7AF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0102581A" w14:textId="3D1DFA53"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Darbības rezultāts</w:t>
            </w:r>
          </w:p>
        </w:tc>
        <w:tc>
          <w:tcPr>
            <w:tcW w:w="519" w:type="pct"/>
            <w:tcBorders>
              <w:bottom w:val="single" w:sz="4" w:space="0" w:color="auto"/>
            </w:tcBorders>
            <w:shd w:val="clear" w:color="auto" w:fill="CCFFCC"/>
            <w:vAlign w:val="center"/>
          </w:tcPr>
          <w:p w14:paraId="51FA9CAF" w14:textId="5614CACF"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Rezultatīvais rādītājs</w:t>
            </w:r>
          </w:p>
        </w:tc>
        <w:tc>
          <w:tcPr>
            <w:tcW w:w="438" w:type="pct"/>
            <w:tcBorders>
              <w:bottom w:val="single" w:sz="4" w:space="0" w:color="auto"/>
            </w:tcBorders>
            <w:shd w:val="clear" w:color="auto" w:fill="CCFFCC"/>
            <w:vAlign w:val="center"/>
          </w:tcPr>
          <w:p w14:paraId="1659CB1B" w14:textId="25448F02"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Atbildīgās un līdz-atbildīgās iestādes institūcija</w:t>
            </w:r>
          </w:p>
        </w:tc>
        <w:tc>
          <w:tcPr>
            <w:tcW w:w="546" w:type="pct"/>
            <w:tcBorders>
              <w:bottom w:val="single" w:sz="4" w:space="0" w:color="auto"/>
            </w:tcBorders>
            <w:shd w:val="clear" w:color="auto" w:fill="CCFFCC"/>
            <w:vAlign w:val="center"/>
          </w:tcPr>
          <w:p w14:paraId="0DD18E79" w14:textId="73E921DD"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Izpildes termiņi</w:t>
            </w:r>
          </w:p>
        </w:tc>
        <w:tc>
          <w:tcPr>
            <w:tcW w:w="1163" w:type="pct"/>
            <w:tcBorders>
              <w:bottom w:val="single" w:sz="4" w:space="0" w:color="auto"/>
            </w:tcBorders>
            <w:shd w:val="clear" w:color="auto" w:fill="CCFFCC"/>
            <w:vAlign w:val="center"/>
          </w:tcPr>
          <w:p w14:paraId="3B536C42" w14:textId="0E63C2B3" w:rsidR="00FC7AF5" w:rsidRPr="00DC6C22" w:rsidRDefault="00FC7AF5" w:rsidP="00FC7AF5">
            <w:pPr>
              <w:pStyle w:val="SLONormal"/>
              <w:spacing w:before="0" w:after="0" w:line="276" w:lineRule="auto"/>
              <w:jc w:val="center"/>
              <w:rPr>
                <w:i/>
                <w:szCs w:val="22"/>
                <w:lang w:val="lv-LV" w:eastAsia="lv-LV"/>
              </w:rPr>
            </w:pPr>
            <w:r w:rsidRPr="00DC6C22">
              <w:rPr>
                <w:i/>
                <w:szCs w:val="22"/>
                <w:lang w:val="lv-LV" w:eastAsia="lv-LV"/>
              </w:rPr>
              <w:t>Izpilde uz 2020.gada 29.februāri</w:t>
            </w:r>
          </w:p>
        </w:tc>
      </w:tr>
      <w:tr w:rsidR="000A6892" w:rsidRPr="00DC6C22" w14:paraId="7A52C07F" w14:textId="77777777" w:rsidTr="00215C19">
        <w:trPr>
          <w:trHeight w:val="20"/>
        </w:trPr>
        <w:tc>
          <w:tcPr>
            <w:tcW w:w="290" w:type="pct"/>
          </w:tcPr>
          <w:p w14:paraId="107C66D4" w14:textId="77777777" w:rsidR="00E577AA" w:rsidRPr="00DC6C22" w:rsidRDefault="00E577AA" w:rsidP="009829D5">
            <w:pPr>
              <w:pStyle w:val="ColorfulList-Accent11"/>
              <w:spacing w:after="0" w:line="276" w:lineRule="auto"/>
              <w:ind w:left="0" w:firstLine="0"/>
              <w:contextualSpacing w:val="0"/>
              <w:rPr>
                <w:rFonts w:ascii="Times New Roman" w:hAnsi="Times New Roman"/>
                <w:b/>
                <w:sz w:val="22"/>
                <w:szCs w:val="22"/>
              </w:rPr>
            </w:pPr>
            <w:r w:rsidRPr="00DC6C22">
              <w:rPr>
                <w:rFonts w:ascii="Times New Roman" w:hAnsi="Times New Roman"/>
                <w:b/>
                <w:sz w:val="22"/>
                <w:szCs w:val="22"/>
              </w:rPr>
              <w:t>4.5.1.</w:t>
            </w:r>
          </w:p>
        </w:tc>
        <w:tc>
          <w:tcPr>
            <w:tcW w:w="1312" w:type="pct"/>
            <w:shd w:val="clear" w:color="auto" w:fill="auto"/>
          </w:tcPr>
          <w:p w14:paraId="0F817F00" w14:textId="77777777" w:rsidR="00E577AA" w:rsidRPr="00DC6C22" w:rsidRDefault="00E577AA" w:rsidP="009829D5">
            <w:pPr>
              <w:overflowPunct w:val="0"/>
              <w:autoSpaceDE w:val="0"/>
              <w:autoSpaceDN w:val="0"/>
              <w:adjustRightInd w:val="0"/>
              <w:spacing w:after="0"/>
              <w:jc w:val="both"/>
              <w:rPr>
                <w:rFonts w:ascii="Times New Roman" w:hAnsi="Times New Roman"/>
                <w:b/>
              </w:rPr>
            </w:pPr>
            <w:r w:rsidRPr="00DC6C22">
              <w:rPr>
                <w:rFonts w:ascii="Times New Roman" w:hAnsi="Times New Roman"/>
                <w:b/>
              </w:rPr>
              <w:t>Nodokļu deklarācijās un citos pārskatos norādāmās informācijas pārklāšanās novēršana – tajos ietverto datu sinhronizācija.</w:t>
            </w:r>
          </w:p>
          <w:p w14:paraId="75F1EE60"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t xml:space="preserve">VK pasūtītajā un 20.07.2015. SIA “Pricewaterhouse Coopers” sagatavotajā ziņojumā “Pētījums par pārskatu sagatavošanas administratīvo procedūru un administratīvā sloga samazināšanas iespējām” konstatēts, ka noteiktos pārskatos ir vērojama informācijas pieprasīšanas dublēšanās, piemēram: </w:t>
            </w:r>
          </w:p>
          <w:p w14:paraId="5D52CEBC"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VID iesniedzamā gada pārskata informācijas pārklāšanās ar CSP veidlapu Nr.1-FAP „Finanšu aktīvi un pasīvi 20__.gadā” un veidlapu Nr.1-gada “Kompleksais pārskats par darbību 20__.gadā”;</w:t>
            </w:r>
          </w:p>
          <w:p w14:paraId="4CD1F7DC"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VID iesniedzamā deklarācijā par PVN informācijas pārklāšanās CSP veidlapā „Pārskats par apgrozījumu” 1-apgrozījums;</w:t>
            </w:r>
          </w:p>
          <w:p w14:paraId="2E1E8C8A"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 xml:space="preserve">dabas resursu nodokļu pārskatos, ja darbības, par kurām jāaprēķina </w:t>
            </w:r>
            <w:r w:rsidRPr="00DC6C22">
              <w:rPr>
                <w:rFonts w:ascii="Times New Roman" w:hAnsi="Times New Roman"/>
                <w:sz w:val="22"/>
                <w:szCs w:val="22"/>
              </w:rPr>
              <w:lastRenderedPageBreak/>
              <w:t>nodoklis, ir bijušas vienreizējas (VARAM);</w:t>
            </w:r>
          </w:p>
          <w:p w14:paraId="650246E6"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 xml:space="preserve">CSP veidlapā Nr.1-gada “Kompleksais pārskats par darbību 20__.gadā” norādītās informācijas pārklāšanās ar uzņēmumu sniegto informāciju, atbilstoši Gada pārskatu un konsolidēto gada pārskatu likumam; </w:t>
            </w:r>
          </w:p>
          <w:p w14:paraId="2366CB4F"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 xml:space="preserve">CSP veidlapā „Ievedums-Intrastat-1A „Pārskats par tirdzniecību ar Eiropas Savienības dalībvalstīm”” pārskata informācijas pārklāšanās ar VID PVN deklarācijas PVN 1II un PVN 2 daļās sniegto informāciju; </w:t>
            </w:r>
          </w:p>
          <w:p w14:paraId="399262CD"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VID iesniedzamā gada pārskatā un CSP veidlapā Nr.1-F „Pārskats par finansiālo stāvokli”;</w:t>
            </w:r>
          </w:p>
          <w:p w14:paraId="3FE528CA"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 xml:space="preserve">VID iesniedzamā gada pārskata informācijā un CSP veidlapā Nr.6-ieguldījumi „Pārskats par ieguldījumiem”; </w:t>
            </w:r>
          </w:p>
          <w:p w14:paraId="555AB0D0"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t xml:space="preserve">CSP veidlapā Nr.1-FAP „Finanšu aktīvi un pasīvi 20__.gadā” un VID iesniedzamo gada pārskatu bilances aktīvu un bilances pasīvu daļu; </w:t>
            </w:r>
          </w:p>
          <w:p w14:paraId="133DF6D4" w14:textId="77777777" w:rsidR="00E577AA" w:rsidRPr="00DC6C22" w:rsidRDefault="00E577AA" w:rsidP="009829D5">
            <w:pPr>
              <w:pStyle w:val="ListParagraph"/>
              <w:numPr>
                <w:ilvl w:val="0"/>
                <w:numId w:val="3"/>
              </w:numPr>
              <w:overflowPunct w:val="0"/>
              <w:autoSpaceDE w:val="0"/>
              <w:autoSpaceDN w:val="0"/>
              <w:adjustRightInd w:val="0"/>
              <w:spacing w:after="0" w:line="276" w:lineRule="auto"/>
              <w:rPr>
                <w:rFonts w:ascii="Times New Roman" w:hAnsi="Times New Roman"/>
                <w:sz w:val="22"/>
                <w:szCs w:val="22"/>
              </w:rPr>
            </w:pPr>
            <w:r w:rsidRPr="00DC6C22">
              <w:rPr>
                <w:rFonts w:ascii="Times New Roman" w:hAnsi="Times New Roman"/>
                <w:sz w:val="22"/>
                <w:szCs w:val="22"/>
              </w:rPr>
              <w:lastRenderedPageBreak/>
              <w:t>CSP ieguldījumu kustību pārskatu (1-ieguldījumi un 5-ieguldījumi) atsevišķās sadaļās - nepieciešams pārskatīt šo informāciju iegūt no VID iesniegtajiem gada pārskatiem.</w:t>
            </w:r>
          </w:p>
          <w:p w14:paraId="4B32DFA2"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t>Attiecīgi nepieciešams veikt minēto pārskatu atkārtotu izvērtējumu un lemt par efektīvāko risinājumu ieviešanu, kas novērš uzņēmējiem radīto birokrātisko slogu radošas prasības.</w:t>
            </w:r>
          </w:p>
          <w:p w14:paraId="79BA21AA"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t>2018.gada 13.martā Ministru kabinets izskatīja un pieņēma zināšanai informatīvo ziņojumu "Par priekšlikumiem institūciju sadarbības jautājumu risināšanai, administratīvo datu avotu pilnveidošanai un administratīvā sloga mazināšanai oficiālās statistikas nodrošināšanā" (turpmāk – ziņojumu), kura 1. tabulā minēti pasākumi administratīvā sloga mazināšanā un administratīvo datu avotu izmantošanā oficiālās statistikas nodrošināšanā.</w:t>
            </w:r>
          </w:p>
          <w:p w14:paraId="74AA7276"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t xml:space="preserve">Izpildot  Ministru kabineta 2018. gada 13. marta sēdes protokola Nr. 15 29. § noteikto uzdevumu Centrālajai statistikas pārvaldei katru gadu (2019., 2020. un 2021. gadā) līdz 1. martam apkopot un līdz 1. aprīlim savā tīmekļa vietnē publicēt informāciju par ziņojumā  minēto pasākumu īstenošanu iepriekšējā </w:t>
            </w:r>
            <w:r w:rsidRPr="00DC6C22">
              <w:rPr>
                <w:rFonts w:ascii="Times New Roman" w:hAnsi="Times New Roman"/>
              </w:rPr>
              <w:lastRenderedPageBreak/>
              <w:t xml:space="preserve">gadā, ir sagatavota informācija par 2018.gadā veiktajiem pasākumiem administratīvā sloga mazināšanā un administratīvo datu avotu izmantošanā oficiālās statistikas nodrošināšanā, kas ietver saistītos pasākumus “Tehnisko risinājumu izstrāde Gada pārskatu datu pieejamībai “ un “Gada pārskatu sastāvdaļas - finanšu pārskata pielikuma iesniegšana elektroniskā noraksta formā” (izpildīti). Līdz ar to Centrālā statistikas pārvalde strādā pie priekšlikumu apkopošanas jaunas starpresoru vienošanās ar VID izstrādei un pasākumu plānā realizēto pasākumu ieviešanai. </w:t>
            </w:r>
          </w:p>
        </w:tc>
        <w:tc>
          <w:tcPr>
            <w:tcW w:w="731" w:type="pct"/>
          </w:tcPr>
          <w:p w14:paraId="49F614E0"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lastRenderedPageBreak/>
              <w:t>1.Veikts identificēto pārskatu atkārtots izvērtējums un lemts par efektīvāko risinājumu ieviešanu, kas novērš uzņēmējiem radīto birokrātisko slogu radošas prasības.</w:t>
            </w:r>
          </w:p>
          <w:p w14:paraId="008BA088" w14:textId="77777777" w:rsidR="00E577AA" w:rsidRPr="00DC6C22" w:rsidRDefault="00E577AA" w:rsidP="009829D5">
            <w:pPr>
              <w:overflowPunct w:val="0"/>
              <w:autoSpaceDE w:val="0"/>
              <w:autoSpaceDN w:val="0"/>
              <w:adjustRightInd w:val="0"/>
              <w:spacing w:after="0"/>
              <w:jc w:val="both"/>
              <w:rPr>
                <w:rFonts w:ascii="Times New Roman" w:hAnsi="Times New Roman"/>
              </w:rPr>
            </w:pPr>
            <w:r w:rsidRPr="00DC6C22">
              <w:rPr>
                <w:rFonts w:ascii="Times New Roman" w:hAnsi="Times New Roman"/>
              </w:rPr>
              <w:t xml:space="preserve">2. Ņemot vērā 1.punktā veiktos secinājumus, izstrādāti un noteiktā kārtībā iesniegti MK grozījumi normatīvajos aktos, kas atceļ dublējošas informācijas pieprasījumu vai, ja nepieciešams, rasts risinājums par informācijas apmaiņu starp citu administratīvo datu turētājiem, iesniedzot MK informatīvo </w:t>
            </w:r>
            <w:r w:rsidRPr="00DC6C22">
              <w:rPr>
                <w:rFonts w:ascii="Times New Roman" w:hAnsi="Times New Roman"/>
              </w:rPr>
              <w:lastRenderedPageBreak/>
              <w:t>ziņojumu, paredzot konkrētus pasākumus turpmākai rīcībai un indikatīvo finansējumu, lai savlaicīgi varētu lemt par budžeta līdzekļu piešķiršanu MK.</w:t>
            </w:r>
          </w:p>
        </w:tc>
        <w:tc>
          <w:tcPr>
            <w:tcW w:w="519" w:type="pct"/>
          </w:tcPr>
          <w:p w14:paraId="079A3C01" w14:textId="77777777" w:rsidR="00E577AA" w:rsidRPr="00DC6C22" w:rsidRDefault="00E577AA" w:rsidP="009829D5">
            <w:pPr>
              <w:spacing w:after="0"/>
              <w:jc w:val="both"/>
              <w:rPr>
                <w:rFonts w:ascii="Times New Roman" w:hAnsi="Times New Roman"/>
                <w:bCs/>
              </w:rPr>
            </w:pPr>
            <w:r w:rsidRPr="00DC6C22">
              <w:rPr>
                <w:rFonts w:ascii="Times New Roman" w:hAnsi="Times New Roman"/>
              </w:rPr>
              <w:lastRenderedPageBreak/>
              <w:t>Mazināts laiks uzskaitei un grāmatvedības kārtošanai un pārskatu iesniegšanai VID un CSP</w:t>
            </w:r>
          </w:p>
        </w:tc>
        <w:tc>
          <w:tcPr>
            <w:tcW w:w="438" w:type="pct"/>
            <w:shd w:val="clear" w:color="auto" w:fill="auto"/>
          </w:tcPr>
          <w:p w14:paraId="5C6B709F"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1), 2)</w:t>
            </w:r>
          </w:p>
          <w:p w14:paraId="42FCA77D" w14:textId="4630E26E"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EM, CSP</w:t>
            </w:r>
          </w:p>
          <w:p w14:paraId="71B2436E"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3) VARAM</w:t>
            </w:r>
          </w:p>
          <w:p w14:paraId="5ED1D363"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4) FM, VARAM </w:t>
            </w:r>
          </w:p>
          <w:p w14:paraId="02A167B4"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5), 6), 7), 8), 9) EM, CSP, FM</w:t>
            </w:r>
          </w:p>
          <w:p w14:paraId="6CA2AB51" w14:textId="77777777" w:rsidR="00E577AA" w:rsidRPr="00DC6C22" w:rsidRDefault="00E577AA" w:rsidP="009829D5">
            <w:pPr>
              <w:spacing w:after="0"/>
              <w:jc w:val="both"/>
              <w:rPr>
                <w:rFonts w:ascii="Times New Roman" w:hAnsi="Times New Roman"/>
                <w:lang w:eastAsia="lv-LV"/>
              </w:rPr>
            </w:pPr>
          </w:p>
          <w:p w14:paraId="22B8468B" w14:textId="77777777" w:rsidR="00E577AA" w:rsidRPr="00DC6C22" w:rsidRDefault="00E577AA" w:rsidP="009829D5">
            <w:pPr>
              <w:spacing w:after="0"/>
              <w:jc w:val="both"/>
              <w:rPr>
                <w:rFonts w:ascii="Times New Roman" w:hAnsi="Times New Roman"/>
                <w:lang w:eastAsia="lv-LV"/>
              </w:rPr>
            </w:pPr>
          </w:p>
          <w:p w14:paraId="32A763B1" w14:textId="1276FEE4"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FM, VID, VARAM,  </w:t>
            </w:r>
          </w:p>
        </w:tc>
        <w:tc>
          <w:tcPr>
            <w:tcW w:w="546" w:type="pct"/>
          </w:tcPr>
          <w:p w14:paraId="5AA85843" w14:textId="0E4DAFF2"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31.12.2019.</w:t>
            </w:r>
          </w:p>
        </w:tc>
        <w:tc>
          <w:tcPr>
            <w:tcW w:w="1163" w:type="pct"/>
          </w:tcPr>
          <w:p w14:paraId="42702434" w14:textId="77777777" w:rsidR="00E577AA" w:rsidRPr="00DC6C22" w:rsidRDefault="00E577AA" w:rsidP="009829D5">
            <w:pPr>
              <w:spacing w:after="0"/>
              <w:jc w:val="both"/>
              <w:rPr>
                <w:rFonts w:ascii="Times New Roman" w:hAnsi="Times New Roman"/>
                <w:b/>
                <w:bCs/>
                <w:lang w:eastAsia="lv-LV"/>
              </w:rPr>
            </w:pPr>
            <w:r w:rsidRPr="00DC6C22">
              <w:rPr>
                <w:rFonts w:ascii="Times New Roman" w:hAnsi="Times New Roman"/>
                <w:b/>
                <w:bCs/>
                <w:lang w:eastAsia="lv-LV"/>
              </w:rPr>
              <w:t>1. Izpildīts</w:t>
            </w:r>
          </w:p>
          <w:p w14:paraId="33AA1A85" w14:textId="72EC7753" w:rsidR="00DC6C22"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CSP VID iesniedzamā gada pārskata informācija ar CSP veidlapu Nr.1-FAP "Finanšu aktīvi un pasīvi 20___.gadā" un veidlapu Nr.1-gada "Kompleksais pārskats par darbību 20___.gadā" nepārklājas, jo tajā nav pieejama informācija par uzņēmuma finanšu aktīviem un pasīviem sadalījumā pa darījumu partneriem un uzņēmumu darbības rādītāji sadalījumā pa saimnieciskās darbības veidiem (NACE). Pārskats 1-FAP "Finanšu aktīvi un pasīvi", sākot ar pārskatu par 2016.gadu, tiek vākts tikai no  valsts un pašvaldību finansētiem un kontrolētiem uzņēmumiem (130 respondenti, pirms tam ~5,4 tūkst. respondentu).   </w:t>
            </w:r>
          </w:p>
          <w:p w14:paraId="01FB4303" w14:textId="0F09ADF6" w:rsidR="00E577AA" w:rsidRPr="00DC6C22" w:rsidRDefault="00E577AA" w:rsidP="009829D5">
            <w:pPr>
              <w:spacing w:after="0"/>
              <w:jc w:val="both"/>
              <w:rPr>
                <w:rFonts w:ascii="Times New Roman" w:hAnsi="Times New Roman"/>
                <w:b/>
                <w:bCs/>
                <w:lang w:eastAsia="lv-LV"/>
              </w:rPr>
            </w:pPr>
            <w:r w:rsidRPr="00DC6C22">
              <w:rPr>
                <w:rFonts w:ascii="Times New Roman" w:hAnsi="Times New Roman"/>
                <w:b/>
                <w:bCs/>
                <w:lang w:eastAsia="lv-LV"/>
              </w:rPr>
              <w:t>2. Izpildīts</w:t>
            </w:r>
          </w:p>
          <w:p w14:paraId="33EFE12C" w14:textId="74AAA415"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CSP veidlapu 1-apgrozījums, 2-apgrozījums, 3-apgrozījums un 4- apgrozījums “Pārskats par apgrozījumu” saturs nepārklājas ar PVN deklarāciju, jo statistiskais </w:t>
            </w:r>
            <w:r w:rsidRPr="00DC6C22">
              <w:rPr>
                <w:rFonts w:ascii="Times New Roman" w:hAnsi="Times New Roman"/>
                <w:lang w:eastAsia="lv-LV"/>
              </w:rPr>
              <w:lastRenderedPageBreak/>
              <w:t>pārskats satur specifisku informāciju par uzņēmumu neto apgrozījumu no preču pārdošanas un pakalpojumu sniegšanas, mazumtirdzniecībā un vairumtirdzniecībā un tas nav identisks PVN deklarācijā prasītajai informācijai. Tomēr, lai mazinātu kopējo respondentu slogu, CSP regulāri pārskata to uzņēmumu loku, kam jāsniedz šie pārskati. Tā, piemēram 2019.gadā, salīdzinot ar 2015.gadu, respondentu slogs pārskata iesniegšanā ir samazināts par 26%</w:t>
            </w:r>
          </w:p>
          <w:p w14:paraId="448A9064" w14:textId="77777777" w:rsidR="00B1157A" w:rsidRPr="00DC6C22" w:rsidRDefault="00B1157A" w:rsidP="009829D5">
            <w:pPr>
              <w:spacing w:after="0"/>
              <w:jc w:val="both"/>
              <w:rPr>
                <w:rFonts w:ascii="Times New Roman" w:hAnsi="Times New Roman"/>
                <w:b/>
                <w:bCs/>
                <w:lang w:eastAsia="lv-LV"/>
              </w:rPr>
            </w:pPr>
            <w:r w:rsidRPr="00DC6C22">
              <w:rPr>
                <w:rFonts w:ascii="Times New Roman" w:hAnsi="Times New Roman"/>
                <w:b/>
                <w:bCs/>
                <w:lang w:eastAsia="lv-LV"/>
              </w:rPr>
              <w:t>3. Izpildīts.</w:t>
            </w:r>
          </w:p>
          <w:p w14:paraId="77AF1C50" w14:textId="5165C06D"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Likumprojekts “Grozījumi dabas resursu nodokļa likumā” (Nr. 179/Lp13), kas 2020. gada 6. februārī LR Saeimā pieņemts otrajā lasījumā, paredz ka nodokļa maksātājs ir tiesīgs neiesniegt pārskatu, ja attiecīgajā pārskata periodā (ceturksnī, gadā) ar nodokli apliekamas darbības netika veiktas (likuma 27. panta divpadsmitā daļa).</w:t>
            </w:r>
          </w:p>
          <w:p w14:paraId="5671B3B8" w14:textId="229096FC" w:rsidR="00E577AA" w:rsidRPr="00DC6C22" w:rsidRDefault="00B1157A" w:rsidP="009829D5">
            <w:pPr>
              <w:spacing w:after="0"/>
              <w:jc w:val="both"/>
              <w:rPr>
                <w:rFonts w:ascii="Times New Roman" w:hAnsi="Times New Roman"/>
                <w:b/>
                <w:bCs/>
                <w:lang w:eastAsia="lv-LV"/>
              </w:rPr>
            </w:pPr>
            <w:r w:rsidRPr="00DC6C22">
              <w:rPr>
                <w:rFonts w:ascii="Times New Roman" w:hAnsi="Times New Roman"/>
                <w:b/>
                <w:bCs/>
                <w:lang w:eastAsia="lv-LV"/>
              </w:rPr>
              <w:t>4</w:t>
            </w:r>
            <w:r w:rsidR="00E577AA" w:rsidRPr="00DC6C22">
              <w:rPr>
                <w:rFonts w:ascii="Times New Roman" w:hAnsi="Times New Roman"/>
                <w:b/>
                <w:bCs/>
                <w:lang w:eastAsia="lv-LV"/>
              </w:rPr>
              <w:t>. Izpildīts</w:t>
            </w:r>
          </w:p>
          <w:p w14:paraId="29B27256"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CSP veidlapā Nr.1-gada "Kompleksais pārskats par darbību 20___.gadā" prasītā informācija ar uzņēmumu sniegto informāciju, atbilstoši Gada pārskatu un </w:t>
            </w:r>
            <w:r w:rsidRPr="00DC6C22">
              <w:rPr>
                <w:rFonts w:ascii="Times New Roman" w:hAnsi="Times New Roman"/>
                <w:lang w:eastAsia="lv-LV"/>
              </w:rPr>
              <w:lastRenderedPageBreak/>
              <w:t xml:space="preserve">konsolidēto gada pārskatu likumam pārklājas tikai par tiem rādītājiem, kuriem nepieciešams tālāks atšifrējums. </w:t>
            </w:r>
          </w:p>
          <w:p w14:paraId="4A21A736" w14:textId="4793E6BF"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CSP no uzņēmumu Gada pārskatiem (VID dati) izmanto informāciju ko nav iespējams savlaicīgi saņemt citādā veidā kā vien veicot apsekojumu. </w:t>
            </w:r>
          </w:p>
          <w:p w14:paraId="263892B6" w14:textId="4A6CC985" w:rsidR="00E577AA" w:rsidRPr="00DC6C22" w:rsidRDefault="00B1157A" w:rsidP="009829D5">
            <w:pPr>
              <w:spacing w:after="0"/>
              <w:jc w:val="both"/>
              <w:rPr>
                <w:rFonts w:ascii="Times New Roman" w:hAnsi="Times New Roman"/>
                <w:b/>
                <w:bCs/>
                <w:lang w:eastAsia="lv-LV"/>
              </w:rPr>
            </w:pPr>
            <w:r w:rsidRPr="00DC6C22">
              <w:rPr>
                <w:rFonts w:ascii="Times New Roman" w:hAnsi="Times New Roman"/>
                <w:b/>
                <w:bCs/>
                <w:lang w:eastAsia="lv-LV"/>
              </w:rPr>
              <w:t>5</w:t>
            </w:r>
            <w:r w:rsidR="00E577AA" w:rsidRPr="00DC6C22">
              <w:rPr>
                <w:rFonts w:ascii="Times New Roman" w:hAnsi="Times New Roman"/>
                <w:b/>
                <w:bCs/>
                <w:lang w:eastAsia="lv-LV"/>
              </w:rPr>
              <w:t>. Izpildīts</w:t>
            </w:r>
          </w:p>
          <w:p w14:paraId="16105387" w14:textId="5644BDF7" w:rsidR="00E577AA" w:rsidRPr="00DC6C22" w:rsidRDefault="00E577AA" w:rsidP="009829D5">
            <w:pPr>
              <w:spacing w:after="0"/>
              <w:jc w:val="both"/>
              <w:rPr>
                <w:rFonts w:ascii="Times New Roman" w:hAnsi="Times New Roman"/>
                <w:b/>
                <w:bCs/>
                <w:lang w:eastAsia="lv-LV"/>
              </w:rPr>
            </w:pPr>
            <w:r w:rsidRPr="00DC6C22">
              <w:rPr>
                <w:rFonts w:ascii="Times New Roman" w:hAnsi="Times New Roman"/>
                <w:lang w:eastAsia="lv-LV"/>
              </w:rPr>
              <w:t xml:space="preserve">Informācija, kas ir iegūstama ar CSP pārskatu „Ievedums-Intrastat-1A „Pārskats par tirdzniecību ar Eiropas Savienības dalībvalstīm”” nepārklājas ar VID PVN deklarācijas PVN 1II un PVN 2 daļās sniegto informāciju. Atbilstoši ES regulējumam informācijai par ārējās tirdzniecības statistiku ar ES dalībvalstīm jāsatur dati par preču Kombinētas nomenklatūras kodiem, preču daudzumu kilogramos un papildmērvienībās, darījuma veida kodu. Šo informāciju nav iespējams iegūt no VID PVN deklarācijām. </w:t>
            </w:r>
          </w:p>
          <w:p w14:paraId="0B612A34"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Jāņem vērā, ka metodoloģisko atšķirību dēļ PVN deklarācijās redzamā faktūrrēķina vērtība daudzos gadījumos var nesakrist ar Intrastat pārskatu atbilstošo faktūrrēķina vērtību.</w:t>
            </w:r>
          </w:p>
          <w:p w14:paraId="299CBD4C"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lastRenderedPageBreak/>
              <w:t xml:space="preserve">Intrastat veidlapas ir jāaizpilda, ņemot vērā preču fizisko kustību, nevis preču īpašumtiesību maiņu vai faktūrrēķina apmaksas vietu. Tas nozīmē, ka Intrastat veidlapas aizpilda un iesniedz tajā dalībvalstī, kurā preces ir fiziski saņemtas vai, no kuras nosūtītas. </w:t>
            </w:r>
          </w:p>
          <w:p w14:paraId="7D16CD1F"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Intrastat pārskati ir galvenais datu avots visās ES dalībvalstīs tirdzniecības statistikas datu apkopošanai starp tām. </w:t>
            </w:r>
          </w:p>
          <w:p w14:paraId="7BF1BF9D" w14:textId="1007FC5D"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Valsts ieņēmumu dienesta PVN deklarācijas datus Pārvalde izmanto, lai varētu atjaunot Intrastat reģistru ar tiem uzņēmumiem, kuriem ir bijuši tirdzniecības darījumi ar ES dalībvalstīm un no Intrastat pārskatiem savākto datu kvalitātes kontrolei, salīdzinot, piemēram, kāda konkrēta respondenta iesniegto tirdzniecības statistikas datu kopējo vērtību ar PVN datiem.</w:t>
            </w:r>
          </w:p>
          <w:p w14:paraId="5D74D710" w14:textId="08975EEF" w:rsidR="00E577AA" w:rsidRPr="00DC6C22" w:rsidRDefault="00B1157A" w:rsidP="009829D5">
            <w:pPr>
              <w:spacing w:after="0"/>
              <w:jc w:val="both"/>
              <w:rPr>
                <w:rFonts w:ascii="Times New Roman" w:hAnsi="Times New Roman"/>
                <w:b/>
                <w:bCs/>
                <w:lang w:eastAsia="lv-LV"/>
              </w:rPr>
            </w:pPr>
            <w:r w:rsidRPr="00DC6C22">
              <w:rPr>
                <w:rFonts w:ascii="Times New Roman" w:hAnsi="Times New Roman"/>
                <w:b/>
                <w:bCs/>
                <w:lang w:eastAsia="lv-LV"/>
              </w:rPr>
              <w:t>6</w:t>
            </w:r>
            <w:r w:rsidR="00E577AA" w:rsidRPr="00DC6C22">
              <w:rPr>
                <w:rFonts w:ascii="Times New Roman" w:hAnsi="Times New Roman"/>
                <w:b/>
                <w:bCs/>
                <w:lang w:eastAsia="lv-LV"/>
              </w:rPr>
              <w:t>. Izpildīts</w:t>
            </w:r>
          </w:p>
          <w:p w14:paraId="300E8E49" w14:textId="1D69407F"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VID iesniedzamā gada pārskatā un CSP veidlapā Nr.1-F "Pārskats par finansiālo stāvokli" informācija nepārklājas, jo statistiskais pārskats 1-F "Pārskats par finansiālo stāvokli"  ir ar ceturkšņa periodiskumu un tajā tiek apkopota uzņēmumu operatīvā informācija</w:t>
            </w:r>
            <w:r w:rsidR="00C71EA3" w:rsidRPr="00DC6C22">
              <w:rPr>
                <w:rFonts w:ascii="Times New Roman" w:hAnsi="Times New Roman"/>
                <w:lang w:eastAsia="lv-LV"/>
              </w:rPr>
              <w:t>.</w:t>
            </w:r>
          </w:p>
          <w:p w14:paraId="06453CBD" w14:textId="52B65AC1" w:rsidR="00E577AA" w:rsidRPr="00DC6C22" w:rsidRDefault="00B1157A" w:rsidP="009829D5">
            <w:pPr>
              <w:spacing w:after="0"/>
              <w:jc w:val="both"/>
              <w:rPr>
                <w:rFonts w:ascii="Times New Roman" w:hAnsi="Times New Roman"/>
                <w:b/>
                <w:bCs/>
                <w:lang w:eastAsia="lv-LV"/>
              </w:rPr>
            </w:pPr>
            <w:r w:rsidRPr="00DC6C22">
              <w:rPr>
                <w:rFonts w:ascii="Times New Roman" w:hAnsi="Times New Roman"/>
                <w:b/>
                <w:bCs/>
                <w:lang w:eastAsia="lv-LV"/>
              </w:rPr>
              <w:lastRenderedPageBreak/>
              <w:t>7.</w:t>
            </w:r>
            <w:r w:rsidR="00E577AA" w:rsidRPr="00DC6C22">
              <w:rPr>
                <w:rFonts w:ascii="Times New Roman" w:hAnsi="Times New Roman"/>
                <w:b/>
                <w:bCs/>
                <w:lang w:eastAsia="lv-LV"/>
              </w:rPr>
              <w:t xml:space="preserve"> Izpildīts</w:t>
            </w:r>
          </w:p>
          <w:p w14:paraId="2937D4FC" w14:textId="3A8F4255"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VID iesniedzamā gada pārskata informācijā un CSP veidlapā Nr.6-ieguldījumi "Pārskats par ieguldījumiem" informācija nepārklājas, jo statistiskais pārskats 6-ieguldījumi "Pārskats par ieguldījumiem" ir ar ceturkšņa periodiskumu un tajā tiek apkopota uzņēmumu operatīvā informācija</w:t>
            </w:r>
            <w:r w:rsidR="00C71EA3" w:rsidRPr="00DC6C22">
              <w:rPr>
                <w:rFonts w:ascii="Times New Roman" w:hAnsi="Times New Roman"/>
                <w:lang w:eastAsia="lv-LV"/>
              </w:rPr>
              <w:t>.</w:t>
            </w:r>
          </w:p>
          <w:p w14:paraId="6212A82D" w14:textId="1D0D01CC" w:rsidR="00E577AA" w:rsidRPr="00DC6C22" w:rsidRDefault="00E577AA" w:rsidP="009829D5">
            <w:pPr>
              <w:spacing w:after="0"/>
              <w:jc w:val="both"/>
              <w:rPr>
                <w:rFonts w:ascii="Times New Roman" w:hAnsi="Times New Roman"/>
                <w:b/>
                <w:bCs/>
                <w:lang w:eastAsia="lv-LV"/>
              </w:rPr>
            </w:pPr>
            <w:r w:rsidRPr="00DC6C22">
              <w:rPr>
                <w:rFonts w:ascii="Times New Roman" w:hAnsi="Times New Roman"/>
                <w:b/>
                <w:bCs/>
                <w:lang w:eastAsia="lv-LV"/>
              </w:rPr>
              <w:t>8. Izpildīts</w:t>
            </w:r>
          </w:p>
          <w:p w14:paraId="3DF6E433" w14:textId="24F08E8C"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 CSP veidlapā Nr.1-FAP "Finanšu aktīvi un pasīvi 20___.gadā" un VID iesniedzamo gada pārskatu bilances aktīvu un bilances pasīvu daļa nedublējas, jo tajā nav pieejama informācija par uzņēmuma finanšu aktīviem un pasīviem sadalījumā pa darījumu partneriem</w:t>
            </w:r>
            <w:r w:rsidR="002F64A5" w:rsidRPr="00DC6C22">
              <w:rPr>
                <w:rFonts w:ascii="Times New Roman" w:hAnsi="Times New Roman"/>
                <w:lang w:eastAsia="lv-LV"/>
              </w:rPr>
              <w:t xml:space="preserve">. </w:t>
            </w:r>
          </w:p>
          <w:p w14:paraId="1BFD92C8" w14:textId="00080385" w:rsidR="00E577AA" w:rsidRPr="00DC6C22" w:rsidRDefault="00E577AA" w:rsidP="009829D5">
            <w:pPr>
              <w:spacing w:after="0"/>
              <w:jc w:val="both"/>
              <w:rPr>
                <w:rFonts w:ascii="Times New Roman" w:hAnsi="Times New Roman"/>
                <w:b/>
                <w:bCs/>
                <w:lang w:eastAsia="lv-LV"/>
              </w:rPr>
            </w:pPr>
            <w:r w:rsidRPr="00DC6C22">
              <w:rPr>
                <w:rFonts w:ascii="Times New Roman" w:hAnsi="Times New Roman"/>
                <w:b/>
                <w:bCs/>
                <w:lang w:eastAsia="lv-LV"/>
              </w:rPr>
              <w:t>9. Izpildīts</w:t>
            </w:r>
          </w:p>
          <w:p w14:paraId="5632EA4B" w14:textId="1ABC3F8E"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Veidlapu 1-ieguldījumi  un 5-ieguldījumi  "Pārskats par ieguldījumu kustību" vietā no 2017. gada ir veidlapas 1-ieguldījumi un 1-ieguldījumi (īsā). Divus gadus uzņēmumi aizpildīs īso veidlapu (2017. gadā par 2016.gadu un 2018. gadā - par 2017. gadu), bet katru trešo gadu - pilno veidlapu (2019.gadā par 2018.gadu). CSP no uzņēmumu Gada pārskatiem (VID dati) izmantos tikai to informāciju, </w:t>
            </w:r>
            <w:r w:rsidRPr="00DC6C22">
              <w:rPr>
                <w:rFonts w:ascii="Times New Roman" w:hAnsi="Times New Roman"/>
                <w:lang w:eastAsia="lv-LV"/>
              </w:rPr>
              <w:lastRenderedPageBreak/>
              <w:t xml:space="preserve">ko nav iespējams saņemt citādā veidā kā vien veicot apsekojumu. </w:t>
            </w:r>
          </w:p>
          <w:p w14:paraId="135DF30E"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CSP sagatavoja un 2018.gada 13.martā Ministru kabinets izskatīja un pieņēma zināšanai informatīvo ziņojumu "Par priekšlikumiem institūciju sadarbības jautājumu risināšanai, administratīvo datu avotu pilnveidošanai un administratīvā sloga mazināšanai oficiālās statistikas nodrošināšanā" (turpmāk – ziņojumu), kura 1. tabulā minēti pasākumi administratīvā sloga mazināšanā un administratīvo datu avotu izmantošanā oficiālās statistikas nodrošināšanā. Izpildot  Ministru kabineta 2018. gada 13. marta sēdes protokola Nr. 15 29. § noteikto uzdevumu Centrālajai statistikas pārvaldei katru gadu (2019., 2020. un 2021. gadā) līdz 1. martam apkopot un līdz 1. aprīlim savā tīmekļa vietnē publicēt informāciju par ziņojumā  minēto pasākumu īstenošanu iepriekšējā gadā, ir sagatavota informācija Par 2019.gadā veiktajiem pasākumiem administratīvā sloga mazināšanā un administratīvo datu avotu izmantošanā oficiālās statistikas nodrošināšanā.</w:t>
            </w:r>
          </w:p>
          <w:p w14:paraId="58AE6B02" w14:textId="4DC1C292" w:rsidR="00E577AA" w:rsidRPr="00DC6C22" w:rsidRDefault="00E577AA" w:rsidP="009829D5">
            <w:pPr>
              <w:spacing w:after="0"/>
              <w:jc w:val="both"/>
              <w:rPr>
                <w:rFonts w:ascii="Times New Roman" w:hAnsi="Times New Roman"/>
                <w:b/>
                <w:bCs/>
                <w:lang w:eastAsia="lv-LV"/>
              </w:rPr>
            </w:pPr>
            <w:r w:rsidRPr="00DC6C22">
              <w:rPr>
                <w:rFonts w:ascii="Times New Roman" w:hAnsi="Times New Roman"/>
                <w:b/>
                <w:bCs/>
                <w:lang w:eastAsia="lv-LV"/>
              </w:rPr>
              <w:t>FM, VID</w:t>
            </w:r>
            <w:r w:rsidR="00C33E38" w:rsidRPr="00DC6C22">
              <w:rPr>
                <w:rFonts w:ascii="Times New Roman" w:hAnsi="Times New Roman"/>
                <w:b/>
                <w:bCs/>
                <w:lang w:eastAsia="lv-LV"/>
              </w:rPr>
              <w:t xml:space="preserve"> kopumā par uzdevumu</w:t>
            </w:r>
            <w:r w:rsidR="00B1157A" w:rsidRPr="00DC6C22">
              <w:rPr>
                <w:rFonts w:ascii="Times New Roman" w:hAnsi="Times New Roman"/>
                <w:b/>
                <w:bCs/>
                <w:lang w:eastAsia="lv-LV"/>
              </w:rPr>
              <w:t>:</w:t>
            </w:r>
          </w:p>
          <w:p w14:paraId="579B7D36" w14:textId="67A30122" w:rsidR="00E577AA"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lastRenderedPageBreak/>
              <w:t>Ministru kabineta 2016.gada 21.jūnija noteikumi Nr.399 "Noteikumi par sabiedrību sagatavoto finanšu pārskatu vai konsolidēto finanšu pārskatu elektroniskā noraksta formu" attiecas uz visiem uzņēmumiem, kuri gada pārskatu vai konsolidēto gada pārskatu sagatavo atbilstoši Gada pārskatu un konsolidēto gada pārskatu likuma normām. No noteikumiem izriet, ka šiem uzņēmumiem gada pārskatu sastāvdaļu - finanšu pārskata pielikumu - par 2018.pārskatu gadu un turpmākajiem pārskata periodiem ir pienākums iesniegt VID Elektroniskajā deklarēšanas sistēmā (</w:t>
            </w:r>
            <w:r w:rsidR="006B27B3" w:rsidRPr="00DC6C22">
              <w:rPr>
                <w:rFonts w:ascii="Times New Roman" w:hAnsi="Times New Roman"/>
                <w:lang w:eastAsia="lv-LV"/>
              </w:rPr>
              <w:t xml:space="preserve">turpmāk – </w:t>
            </w:r>
            <w:r w:rsidRPr="00DC6C22">
              <w:rPr>
                <w:rFonts w:ascii="Times New Roman" w:hAnsi="Times New Roman"/>
                <w:lang w:eastAsia="lv-LV"/>
              </w:rPr>
              <w:t xml:space="preserve">EDS) elektroniskā noraksta formā. </w:t>
            </w:r>
          </w:p>
          <w:p w14:paraId="074EEFD0" w14:textId="45DD7FF5" w:rsidR="007E69DD" w:rsidRPr="00DC6C22" w:rsidRDefault="00E577AA" w:rsidP="009829D5">
            <w:pPr>
              <w:spacing w:after="0"/>
              <w:jc w:val="both"/>
              <w:rPr>
                <w:rFonts w:ascii="Times New Roman" w:hAnsi="Times New Roman"/>
                <w:lang w:eastAsia="lv-LV"/>
              </w:rPr>
            </w:pPr>
            <w:r w:rsidRPr="00DC6C22">
              <w:rPr>
                <w:rFonts w:ascii="Times New Roman" w:hAnsi="Times New Roman"/>
                <w:lang w:eastAsia="lv-LV"/>
              </w:rPr>
              <w:t xml:space="preserve">Bez tam šajos noteikumos paredzēta arī iespēja noteiktam subjektu lokam, t.i., uzņēmumiem, kuriem atļauts sagatavot gada pārskatu vai konsolidēto gada pārskatu atbilstoši starptautiskajiem grāmatvedības standartiem, atkāpties no iepriekšminētās prasības par finanšu pārskata pielikuma iesniegšanu VID EDS elektroniskā noraksta formā, un finanšu pārskata pielikumu EDS var iesniegt kā papīra veidā </w:t>
            </w:r>
            <w:r w:rsidRPr="00DC6C22">
              <w:rPr>
                <w:rFonts w:ascii="Times New Roman" w:hAnsi="Times New Roman"/>
                <w:lang w:eastAsia="lv-LV"/>
              </w:rPr>
              <w:lastRenderedPageBreak/>
              <w:t>sagatavotā finanšu pārskata pielikuma elektronisku kopiju (skenētā veidā).</w:t>
            </w:r>
          </w:p>
        </w:tc>
      </w:tr>
      <w:tr w:rsidR="000A6892" w:rsidRPr="00DC6C22" w14:paraId="07ABDCCE" w14:textId="77777777" w:rsidTr="00215C19">
        <w:trPr>
          <w:trHeight w:val="20"/>
        </w:trPr>
        <w:tc>
          <w:tcPr>
            <w:tcW w:w="1602" w:type="pct"/>
            <w:gridSpan w:val="2"/>
            <w:shd w:val="clear" w:color="auto" w:fill="CCFFCC"/>
          </w:tcPr>
          <w:p w14:paraId="53AFC258"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Rīcības virziens</w:t>
            </w:r>
          </w:p>
        </w:tc>
        <w:tc>
          <w:tcPr>
            <w:tcW w:w="3398" w:type="pct"/>
            <w:gridSpan w:val="5"/>
            <w:shd w:val="clear" w:color="auto" w:fill="CCFFCC"/>
          </w:tcPr>
          <w:p w14:paraId="18BF8DB3" w14:textId="77777777" w:rsidR="00E577AA" w:rsidRPr="00DC6C22" w:rsidRDefault="00E577AA" w:rsidP="009829D5">
            <w:pPr>
              <w:pStyle w:val="Heading2"/>
              <w:spacing w:before="0" w:after="0"/>
              <w:jc w:val="both"/>
              <w:rPr>
                <w:rFonts w:ascii="Times New Roman" w:hAnsi="Times New Roman"/>
                <w:sz w:val="22"/>
                <w:szCs w:val="22"/>
              </w:rPr>
            </w:pPr>
            <w:bookmarkStart w:id="17" w:name="_Toc3987490"/>
            <w:r w:rsidRPr="00DC6C22">
              <w:rPr>
                <w:rFonts w:ascii="Times New Roman" w:hAnsi="Times New Roman"/>
                <w:sz w:val="22"/>
                <w:szCs w:val="22"/>
              </w:rPr>
              <w:t>4.6. Pārrobežu tirdzniecība - muita</w:t>
            </w:r>
            <w:bookmarkEnd w:id="17"/>
          </w:p>
        </w:tc>
      </w:tr>
      <w:tr w:rsidR="000A6892" w:rsidRPr="00DC6C22" w14:paraId="19FFDEE0" w14:textId="77777777" w:rsidTr="00215C19">
        <w:trPr>
          <w:trHeight w:val="20"/>
        </w:trPr>
        <w:tc>
          <w:tcPr>
            <w:tcW w:w="290" w:type="pct"/>
            <w:tcBorders>
              <w:bottom w:val="single" w:sz="4" w:space="0" w:color="auto"/>
            </w:tcBorders>
            <w:shd w:val="clear" w:color="auto" w:fill="CCFFCC"/>
            <w:vAlign w:val="center"/>
          </w:tcPr>
          <w:p w14:paraId="674276F7" w14:textId="24348FA4" w:rsidR="00FC7AF5" w:rsidRPr="00DC6C22" w:rsidRDefault="00FC7AF5" w:rsidP="00FC7AF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Nr.p.k.</w:t>
            </w:r>
          </w:p>
        </w:tc>
        <w:tc>
          <w:tcPr>
            <w:tcW w:w="1312" w:type="pct"/>
            <w:tcBorders>
              <w:bottom w:val="single" w:sz="4" w:space="0" w:color="auto"/>
            </w:tcBorders>
            <w:shd w:val="clear" w:color="auto" w:fill="CCFFCC"/>
            <w:vAlign w:val="center"/>
          </w:tcPr>
          <w:p w14:paraId="7BDAE168" w14:textId="1F4ED8D7" w:rsidR="00FC7AF5" w:rsidRPr="00DC6C22" w:rsidRDefault="00FC7AF5" w:rsidP="00FC7AF5">
            <w:pPr>
              <w:tabs>
                <w:tab w:val="left" w:pos="2191"/>
              </w:tabs>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17064067" w14:textId="187C73E1"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Darbības rezultāts</w:t>
            </w:r>
          </w:p>
        </w:tc>
        <w:tc>
          <w:tcPr>
            <w:tcW w:w="519" w:type="pct"/>
            <w:tcBorders>
              <w:bottom w:val="single" w:sz="4" w:space="0" w:color="auto"/>
            </w:tcBorders>
            <w:shd w:val="clear" w:color="auto" w:fill="CCFFCC"/>
            <w:vAlign w:val="center"/>
          </w:tcPr>
          <w:p w14:paraId="65E17F5D" w14:textId="49C13380"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Rezultatīvais rādītājs</w:t>
            </w:r>
          </w:p>
        </w:tc>
        <w:tc>
          <w:tcPr>
            <w:tcW w:w="438" w:type="pct"/>
            <w:tcBorders>
              <w:bottom w:val="single" w:sz="4" w:space="0" w:color="auto"/>
            </w:tcBorders>
            <w:shd w:val="clear" w:color="auto" w:fill="CCFFCC"/>
            <w:vAlign w:val="center"/>
          </w:tcPr>
          <w:p w14:paraId="16E00BB9" w14:textId="50FF7A5C"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Atbildīgās un līdz-atbildīgās iestādes institūcija</w:t>
            </w:r>
          </w:p>
        </w:tc>
        <w:tc>
          <w:tcPr>
            <w:tcW w:w="546" w:type="pct"/>
            <w:tcBorders>
              <w:bottom w:val="single" w:sz="4" w:space="0" w:color="auto"/>
            </w:tcBorders>
            <w:shd w:val="clear" w:color="auto" w:fill="CCFFCC"/>
            <w:vAlign w:val="center"/>
          </w:tcPr>
          <w:p w14:paraId="2C2E7221" w14:textId="262E3F87"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Izpildes termiņi</w:t>
            </w:r>
          </w:p>
        </w:tc>
        <w:tc>
          <w:tcPr>
            <w:tcW w:w="1163" w:type="pct"/>
            <w:tcBorders>
              <w:bottom w:val="single" w:sz="4" w:space="0" w:color="auto"/>
            </w:tcBorders>
            <w:shd w:val="clear" w:color="auto" w:fill="CCFFCC"/>
            <w:vAlign w:val="center"/>
          </w:tcPr>
          <w:p w14:paraId="0CDD1F21" w14:textId="7C1D8BE1"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Izpilde uz 2020.gada 29.februāri</w:t>
            </w:r>
          </w:p>
        </w:tc>
      </w:tr>
      <w:tr w:rsidR="000A6892" w:rsidRPr="00DC6C22" w14:paraId="6FF2AEC0" w14:textId="77777777" w:rsidTr="00215C19">
        <w:trPr>
          <w:trHeight w:val="20"/>
        </w:trPr>
        <w:tc>
          <w:tcPr>
            <w:tcW w:w="290" w:type="pct"/>
          </w:tcPr>
          <w:p w14:paraId="0815FF76" w14:textId="77777777" w:rsidR="00E577AA" w:rsidRPr="00DC6C22" w:rsidRDefault="00E577AA" w:rsidP="009829D5">
            <w:pPr>
              <w:spacing w:after="0"/>
              <w:jc w:val="both"/>
              <w:rPr>
                <w:rFonts w:ascii="Times New Roman" w:eastAsia="Times New Roman" w:hAnsi="Times New Roman"/>
                <w:bCs/>
                <w:i/>
                <w:lang w:eastAsia="lv-LV"/>
              </w:rPr>
            </w:pPr>
            <w:r w:rsidRPr="00DC6C22">
              <w:rPr>
                <w:rFonts w:ascii="Times New Roman" w:hAnsi="Times New Roman"/>
                <w:b/>
              </w:rPr>
              <w:t>4.6.1.</w:t>
            </w:r>
          </w:p>
        </w:tc>
        <w:tc>
          <w:tcPr>
            <w:tcW w:w="1312" w:type="pct"/>
            <w:shd w:val="clear" w:color="auto" w:fill="auto"/>
          </w:tcPr>
          <w:p w14:paraId="4EF5FB4D" w14:textId="77777777" w:rsidR="00E577AA" w:rsidRPr="00DC6C22" w:rsidRDefault="00E577AA" w:rsidP="009829D5">
            <w:pPr>
              <w:spacing w:after="0"/>
              <w:jc w:val="both"/>
              <w:rPr>
                <w:rFonts w:ascii="Times New Roman" w:hAnsi="Times New Roman"/>
              </w:rPr>
            </w:pPr>
            <w:r w:rsidRPr="00DC6C22">
              <w:rPr>
                <w:rFonts w:ascii="Times New Roman" w:hAnsi="Times New Roman"/>
                <w:b/>
              </w:rPr>
              <w:t xml:space="preserve">SKLOIS ieviešana </w:t>
            </w:r>
          </w:p>
          <w:p w14:paraId="4DB6A3F8" w14:textId="77777777" w:rsidR="00E577AA" w:rsidRPr="00DC6C22" w:rsidRDefault="00E577AA" w:rsidP="009829D5">
            <w:pPr>
              <w:spacing w:after="0"/>
              <w:jc w:val="both"/>
              <w:rPr>
                <w:rFonts w:ascii="Times New Roman" w:eastAsia="Times New Roman" w:hAnsi="Times New Roman"/>
                <w:bCs/>
                <w:i/>
                <w:lang w:eastAsia="lv-LV"/>
              </w:rPr>
            </w:pPr>
            <w:r w:rsidRPr="00DC6C22">
              <w:rPr>
                <w:rFonts w:ascii="Times New Roman" w:hAnsi="Times New Roman"/>
              </w:rPr>
              <w:t>SKLOIS ir informācijas sistēma, kas nodrošina kuģošanas informācijas, tai skaitā noteiktas ar muitas kontroli saistītas informācijas (piemēram, kuģa manifests, kuģa krājumu deklarācija, iesniegums preču izkraušanas/iekraušanas atļaujas saņemšanai), centralizētu un elektronisku apriti. Lai tālāk attīstītu SKLOIS, ir nepieciešams pilnveidot jau ieviestās funkcionalitātes, kā arī izstrādāt jaunas, kā tas paredzēts ar Ministru kabineta 2017. gada 30. augusta rīkojumu Nr.460 “Par informācijas sabiedrības attīstības pamatnostādņu ieviešanu publiskās pārvaldes informācijas sistēmu jomā (mērķarhitektūras 37.0. versija)” apstiprinātajā SKLOIS 2 projekta aprakstā un atbilstošā  Centrālās finanšu un līgumu aģentūras apstiprinātajā SKLOIS 2 projekta iesniegumā.</w:t>
            </w:r>
          </w:p>
        </w:tc>
        <w:tc>
          <w:tcPr>
            <w:tcW w:w="731" w:type="pct"/>
          </w:tcPr>
          <w:p w14:paraId="72BD499E" w14:textId="77777777" w:rsidR="00E577AA" w:rsidRPr="00DC6C22" w:rsidRDefault="00E577AA" w:rsidP="009829D5">
            <w:pPr>
              <w:pStyle w:val="SLONormal"/>
              <w:spacing w:before="0" w:after="0" w:line="276" w:lineRule="auto"/>
              <w:rPr>
                <w:i/>
                <w:szCs w:val="22"/>
                <w:lang w:val="lv-LV" w:eastAsia="lv-LV"/>
              </w:rPr>
            </w:pPr>
            <w:r w:rsidRPr="00DC6C22">
              <w:rPr>
                <w:szCs w:val="22"/>
              </w:rPr>
              <w:t>SKLOIS</w:t>
            </w:r>
            <w:r w:rsidRPr="00DC6C22">
              <w:rPr>
                <w:szCs w:val="22"/>
                <w:lang w:eastAsia="lv-LV"/>
              </w:rPr>
              <w:t xml:space="preserve"> 2.kārtas projekta realizācija.</w:t>
            </w:r>
          </w:p>
        </w:tc>
        <w:tc>
          <w:tcPr>
            <w:tcW w:w="519" w:type="pct"/>
          </w:tcPr>
          <w:p w14:paraId="62BE1B25" w14:textId="77777777"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Īstenota SKLOIS 2.kārta</w:t>
            </w:r>
          </w:p>
          <w:p w14:paraId="3224583F" w14:textId="77777777" w:rsidR="00E577AA" w:rsidRPr="00DC6C22" w:rsidRDefault="00E577AA" w:rsidP="009829D5">
            <w:pPr>
              <w:pStyle w:val="SLONormal"/>
              <w:spacing w:before="0" w:after="0" w:line="276" w:lineRule="auto"/>
              <w:rPr>
                <w:i/>
                <w:szCs w:val="22"/>
                <w:lang w:val="lv-LV" w:eastAsia="lv-LV"/>
              </w:rPr>
            </w:pPr>
          </w:p>
        </w:tc>
        <w:tc>
          <w:tcPr>
            <w:tcW w:w="438" w:type="pct"/>
            <w:shd w:val="clear" w:color="auto" w:fill="auto"/>
          </w:tcPr>
          <w:p w14:paraId="375A41C1" w14:textId="77777777" w:rsidR="00E577AA" w:rsidRPr="00DC6C22" w:rsidRDefault="00E577AA" w:rsidP="009829D5">
            <w:pPr>
              <w:pStyle w:val="SLONormal"/>
              <w:spacing w:before="0" w:after="0" w:line="276" w:lineRule="auto"/>
              <w:rPr>
                <w:i/>
                <w:szCs w:val="22"/>
                <w:lang w:val="lv-LV" w:eastAsia="lv-LV"/>
              </w:rPr>
            </w:pPr>
            <w:r w:rsidRPr="00DC6C22">
              <w:rPr>
                <w:szCs w:val="22"/>
                <w:lang w:eastAsia="lv-LV"/>
              </w:rPr>
              <w:t>SM</w:t>
            </w:r>
          </w:p>
        </w:tc>
        <w:tc>
          <w:tcPr>
            <w:tcW w:w="546" w:type="pct"/>
          </w:tcPr>
          <w:p w14:paraId="09A4EBFC" w14:textId="77777777"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01.01.2021</w:t>
            </w:r>
          </w:p>
          <w:p w14:paraId="1C994CED" w14:textId="77AED817" w:rsidR="00E577AA" w:rsidRPr="00DC6C22" w:rsidRDefault="00E577AA" w:rsidP="009829D5">
            <w:pPr>
              <w:pStyle w:val="SLONormal"/>
              <w:spacing w:before="0" w:after="0" w:line="276" w:lineRule="auto"/>
              <w:rPr>
                <w:i/>
                <w:szCs w:val="22"/>
                <w:lang w:val="lv-LV" w:eastAsia="lv-LV"/>
              </w:rPr>
            </w:pPr>
          </w:p>
        </w:tc>
        <w:tc>
          <w:tcPr>
            <w:tcW w:w="1163" w:type="pct"/>
          </w:tcPr>
          <w:p w14:paraId="535036C1" w14:textId="4CD81BC2" w:rsidR="00E577AA" w:rsidRPr="00DC6C22" w:rsidRDefault="00E577AA" w:rsidP="009829D5">
            <w:pPr>
              <w:overflowPunct w:val="0"/>
              <w:autoSpaceDE w:val="0"/>
              <w:autoSpaceDN w:val="0"/>
              <w:adjustRightInd w:val="0"/>
              <w:spacing w:after="0"/>
              <w:jc w:val="both"/>
              <w:rPr>
                <w:rFonts w:ascii="Times New Roman" w:hAnsi="Times New Roman"/>
                <w:b/>
                <w:bCs/>
                <w:iCs/>
                <w:lang w:eastAsia="lv-LV"/>
              </w:rPr>
            </w:pPr>
            <w:r w:rsidRPr="00DC6C22">
              <w:rPr>
                <w:rFonts w:ascii="Times New Roman" w:hAnsi="Times New Roman"/>
                <w:b/>
                <w:bCs/>
                <w:iCs/>
                <w:lang w:eastAsia="lv-LV"/>
              </w:rPr>
              <w:t>Izpilde turpinās:</w:t>
            </w:r>
          </w:p>
          <w:p w14:paraId="0311B6EB" w14:textId="77777777" w:rsidR="00E577AA" w:rsidRPr="00DC6C22" w:rsidRDefault="00E577AA" w:rsidP="009829D5">
            <w:pPr>
              <w:overflowPunct w:val="0"/>
              <w:autoSpaceDE w:val="0"/>
              <w:autoSpaceDN w:val="0"/>
              <w:adjustRightInd w:val="0"/>
              <w:spacing w:after="0"/>
              <w:jc w:val="both"/>
              <w:rPr>
                <w:rFonts w:ascii="Times New Roman" w:hAnsi="Times New Roman"/>
                <w:iCs/>
                <w:lang w:eastAsia="lv-LV"/>
              </w:rPr>
            </w:pPr>
            <w:r w:rsidRPr="00DC6C22">
              <w:rPr>
                <w:rFonts w:ascii="Times New Roman" w:hAnsi="Times New Roman"/>
                <w:iCs/>
                <w:lang w:eastAsia="lv-LV"/>
              </w:rPr>
              <w:t>2019.gada laikā ir papildināta SKLOIS funkcionalitāte atbilstoši lietotāju prasībām, gan izmantojot valsts budžeta finansējumu sistēmas uzturēšanai, gan struktūrfondu finansējumu.</w:t>
            </w:r>
          </w:p>
          <w:p w14:paraId="5E102495" w14:textId="77777777" w:rsidR="00E577AA" w:rsidRPr="00DC6C22" w:rsidRDefault="00E577AA" w:rsidP="009829D5">
            <w:pPr>
              <w:overflowPunct w:val="0"/>
              <w:autoSpaceDE w:val="0"/>
              <w:autoSpaceDN w:val="0"/>
              <w:adjustRightInd w:val="0"/>
              <w:spacing w:after="0"/>
              <w:jc w:val="both"/>
              <w:rPr>
                <w:rFonts w:ascii="Times New Roman" w:hAnsi="Times New Roman"/>
                <w:iCs/>
                <w:lang w:eastAsia="lv-LV"/>
              </w:rPr>
            </w:pPr>
            <w:r w:rsidRPr="00DC6C22">
              <w:rPr>
                <w:rFonts w:ascii="Times New Roman" w:hAnsi="Times New Roman"/>
                <w:iCs/>
                <w:lang w:eastAsia="lv-LV"/>
              </w:rPr>
              <w:t xml:space="preserve">Funkcionalitāte papildināta ar jaunām augšuplādējamām izklājlapu formām, izstrādāts un ieviests kuģu uzraudzības drošības funkcionalitātes bloks, būtiski papildināta SKLOIS un Elektroniskās muitas datu apstrādes sistēmas datu apmaiņas funkcionalitāte, kā arī veikti daudzi sistēmas lietojamības uzlabojumi. </w:t>
            </w:r>
          </w:p>
          <w:p w14:paraId="7B7FC698" w14:textId="59A30553" w:rsidR="00E577AA" w:rsidRPr="00DC6C22" w:rsidRDefault="00E577AA" w:rsidP="009829D5">
            <w:pPr>
              <w:overflowPunct w:val="0"/>
              <w:autoSpaceDE w:val="0"/>
              <w:autoSpaceDN w:val="0"/>
              <w:adjustRightInd w:val="0"/>
              <w:spacing w:after="0"/>
              <w:jc w:val="both"/>
              <w:rPr>
                <w:rFonts w:ascii="Times New Roman" w:hAnsi="Times New Roman"/>
                <w:iCs/>
                <w:lang w:eastAsia="lv-LV"/>
              </w:rPr>
            </w:pPr>
            <w:r w:rsidRPr="00DC6C22">
              <w:rPr>
                <w:rFonts w:ascii="Times New Roman" w:hAnsi="Times New Roman"/>
                <w:iCs/>
                <w:lang w:eastAsia="lv-LV"/>
              </w:rPr>
              <w:t xml:space="preserve">VAS  "Latvijas Jūras administrācija", kā sistēmas turētājs, ir veikusi SKLOIS drošības auditu, ieviesusi vairākus tehniskās infrastruktūras uzlabojumus, kā arī nodrošinājusi sekmīgu un </w:t>
            </w:r>
            <w:r w:rsidRPr="00DC6C22">
              <w:rPr>
                <w:rFonts w:ascii="Times New Roman" w:hAnsi="Times New Roman"/>
                <w:iCs/>
                <w:lang w:eastAsia="lv-LV"/>
              </w:rPr>
              <w:lastRenderedPageBreak/>
              <w:t>nepārtrauktu sistēmas darbību un lietotāju atbalstu.</w:t>
            </w:r>
          </w:p>
        </w:tc>
      </w:tr>
      <w:tr w:rsidR="000A6892" w:rsidRPr="00DC6C22" w14:paraId="306FFA00"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tcPr>
          <w:p w14:paraId="4C26ED91" w14:textId="77777777" w:rsidR="00E577AA" w:rsidRPr="00DC6C22" w:rsidRDefault="00E577AA" w:rsidP="009829D5">
            <w:pPr>
              <w:overflowPunct w:val="0"/>
              <w:autoSpaceDE w:val="0"/>
              <w:autoSpaceDN w:val="0"/>
              <w:adjustRightInd w:val="0"/>
              <w:spacing w:after="0"/>
              <w:jc w:val="both"/>
              <w:rPr>
                <w:rFonts w:ascii="Times New Roman" w:hAnsi="Times New Roman"/>
                <w:b/>
              </w:rPr>
            </w:pPr>
            <w:r w:rsidRPr="00DC6C22">
              <w:rPr>
                <w:rFonts w:ascii="Times New Roman" w:hAnsi="Times New Roman"/>
                <w:b/>
              </w:rPr>
              <w:lastRenderedPageBreak/>
              <w:t>4.6.2.</w:t>
            </w:r>
          </w:p>
        </w:tc>
        <w:tc>
          <w:tcPr>
            <w:tcW w:w="1312" w:type="pct"/>
            <w:tcBorders>
              <w:top w:val="single" w:sz="4" w:space="0" w:color="auto"/>
              <w:left w:val="single" w:sz="4" w:space="0" w:color="auto"/>
              <w:bottom w:val="single" w:sz="4" w:space="0" w:color="auto"/>
              <w:right w:val="single" w:sz="4" w:space="0" w:color="auto"/>
            </w:tcBorders>
            <w:shd w:val="clear" w:color="auto" w:fill="auto"/>
          </w:tcPr>
          <w:p w14:paraId="0C74AA39"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Muitas procedūru nosacījumu vienkāršošana</w:t>
            </w:r>
          </w:p>
          <w:p w14:paraId="72B2F850" w14:textId="77777777" w:rsidR="00E577AA" w:rsidRPr="00DC6C22" w:rsidRDefault="00E577AA" w:rsidP="009829D5">
            <w:pPr>
              <w:spacing w:after="0"/>
              <w:jc w:val="both"/>
              <w:rPr>
                <w:rFonts w:ascii="Times New Roman" w:hAnsi="Times New Roman"/>
              </w:rPr>
            </w:pPr>
            <w:r w:rsidRPr="00DC6C22">
              <w:rPr>
                <w:rFonts w:ascii="Times New Roman" w:hAnsi="Times New Roman"/>
              </w:rPr>
              <w:t>Lai nodrošinātu Savienības Muitas kodeksā, kas kļuvis piemērojams ar 2016.gada 1.maiju, un ar to saistītajos muitas tiesību aktos paredzētā vienkāršojuma – preču pārvietošana īpašo procedūru ietvaros (tajā skaitā, preču uzglabāšana muitas noliktavās) bez Savienības tranzīta procedūras izmantošanas, pilnvērtīgu izmantošanu Latvijā, nepieciešams izvērtēt esošo VID muitas elektronisko sistēmu atbilstību preču pārvietošanas īpašo procedūru ietvaros izmantošanai, un, ja nepieciešams, izstrādāt un ieviest atbilstošas izmaiņas šajās muitas sistēmās, kas atbalsta šādu vienkāršojumu izmantošanu Latvijas teritorijā.</w:t>
            </w:r>
          </w:p>
          <w:p w14:paraId="56ED0A53" w14:textId="77777777" w:rsidR="00E577AA" w:rsidRPr="00DC6C22" w:rsidRDefault="00E577AA" w:rsidP="009829D5">
            <w:pPr>
              <w:spacing w:after="0"/>
              <w:jc w:val="both"/>
              <w:rPr>
                <w:rFonts w:ascii="Times New Roman" w:hAnsi="Times New Roman"/>
                <w:bCs/>
              </w:rPr>
            </w:pPr>
            <w:r w:rsidRPr="00DC6C22">
              <w:rPr>
                <w:rFonts w:ascii="Times New Roman" w:hAnsi="Times New Roman"/>
              </w:rPr>
              <w:t xml:space="preserve">Tā rezultātā būtiski samazināsies ar īpašo procedūru – uzglabāšana muitas noliktavā u.c. piemērošanu saistītais administratīvais slogs un finanšu izmaksas komersantiem, proti, visas preču pārvietošanas īpašo procedūru ietvaros varēs veikt vienas un tās pašas muitas procedūras ietvaros, izmantojot vienu un to pašu muitas galvojumu. Vairs nebūs nepieciešamības katrai </w:t>
            </w:r>
            <w:r w:rsidRPr="00DC6C22">
              <w:rPr>
                <w:rFonts w:ascii="Times New Roman" w:hAnsi="Times New Roman"/>
              </w:rPr>
              <w:lastRenderedPageBreak/>
              <w:t>pārvietošanai izmantot jaunu papildu muitas tranzīta procedūru, kas nosaka prasību iesniegt papildus muitas galvojumu un katru reizi iesniegt jaunu muitas deklarāciju.</w:t>
            </w:r>
          </w:p>
        </w:tc>
        <w:tc>
          <w:tcPr>
            <w:tcW w:w="731" w:type="pct"/>
            <w:tcBorders>
              <w:top w:val="single" w:sz="4" w:space="0" w:color="auto"/>
              <w:left w:val="single" w:sz="4" w:space="0" w:color="auto"/>
              <w:bottom w:val="single" w:sz="4" w:space="0" w:color="auto"/>
              <w:right w:val="single" w:sz="4" w:space="0" w:color="auto"/>
            </w:tcBorders>
          </w:tcPr>
          <w:p w14:paraId="5EB1F654" w14:textId="77777777" w:rsidR="00E577AA" w:rsidRPr="00DC6C22" w:rsidRDefault="00E577AA" w:rsidP="00A437AA">
            <w:pPr>
              <w:numPr>
                <w:ilvl w:val="0"/>
                <w:numId w:val="11"/>
              </w:numPr>
              <w:spacing w:after="0"/>
              <w:ind w:left="357" w:hanging="357"/>
              <w:jc w:val="both"/>
              <w:rPr>
                <w:rFonts w:ascii="Times New Roman" w:eastAsia="Times New Roman" w:hAnsi="Times New Roman"/>
              </w:rPr>
            </w:pPr>
            <w:r w:rsidRPr="00DC6C22">
              <w:rPr>
                <w:rFonts w:ascii="Times New Roman" w:hAnsi="Times New Roman"/>
                <w:lang w:eastAsia="lv-LV"/>
              </w:rPr>
              <w:lastRenderedPageBreak/>
              <w:t xml:space="preserve"> </w:t>
            </w:r>
            <w:r w:rsidRPr="00DC6C22">
              <w:rPr>
                <w:rFonts w:ascii="Times New Roman" w:eastAsia="Times New Roman" w:hAnsi="Times New Roman"/>
              </w:rPr>
              <w:t xml:space="preserve">Izvērtēt esošo VID muitas elektronisko sistēmu atbilstību īpašo procedūru atļaujas vienkāršojuma – preču pārvietošanas režīma – izmantošanai, pārvietojot preces no </w:t>
            </w:r>
            <w:r w:rsidRPr="00DC6C22">
              <w:rPr>
                <w:rFonts w:ascii="Times New Roman" w:eastAsia="Times New Roman" w:hAnsi="Times New Roman"/>
                <w:bCs/>
              </w:rPr>
              <w:t>muitas iestādes uz muitas noliktavu</w:t>
            </w:r>
            <w:r w:rsidRPr="00DC6C22">
              <w:rPr>
                <w:rFonts w:ascii="Times New Roman" w:eastAsia="Times New Roman" w:hAnsi="Times New Roman"/>
              </w:rPr>
              <w:t xml:space="preserve"> </w:t>
            </w:r>
            <w:r w:rsidRPr="00DC6C22">
              <w:rPr>
                <w:rFonts w:ascii="Times New Roman" w:eastAsia="Times New Roman" w:hAnsi="Times New Roman"/>
                <w:bCs/>
              </w:rPr>
              <w:t>(ievešana)</w:t>
            </w:r>
            <w:r w:rsidRPr="00DC6C22">
              <w:rPr>
                <w:rFonts w:ascii="Times New Roman" w:eastAsia="Times New Roman" w:hAnsi="Times New Roman"/>
              </w:rPr>
              <w:t xml:space="preserve"> bez Savienības tranzīta procedūras izmantošanas, un ja nepieciešams, veikt atbilstošus uzlabojumus šajās sistēmas.</w:t>
            </w:r>
          </w:p>
          <w:p w14:paraId="5A08D01C" w14:textId="77777777" w:rsidR="00E577AA" w:rsidRPr="00DC6C22" w:rsidRDefault="00E577AA" w:rsidP="00A437AA">
            <w:pPr>
              <w:numPr>
                <w:ilvl w:val="0"/>
                <w:numId w:val="11"/>
              </w:numPr>
              <w:spacing w:after="0"/>
              <w:ind w:left="357" w:hanging="357"/>
              <w:jc w:val="both"/>
              <w:rPr>
                <w:rFonts w:ascii="Times New Roman" w:eastAsia="Times New Roman" w:hAnsi="Times New Roman"/>
              </w:rPr>
            </w:pPr>
            <w:r w:rsidRPr="00DC6C22">
              <w:rPr>
                <w:rFonts w:ascii="Times New Roman" w:eastAsia="Times New Roman" w:hAnsi="Times New Roman"/>
              </w:rPr>
              <w:t xml:space="preserve">Izvērtēt esošo VID muitas elektronisko sistēmu atbilstību īpašo procedūru atļaujas </w:t>
            </w:r>
            <w:r w:rsidRPr="00DC6C22">
              <w:rPr>
                <w:rFonts w:ascii="Times New Roman" w:eastAsia="Times New Roman" w:hAnsi="Times New Roman"/>
              </w:rPr>
              <w:lastRenderedPageBreak/>
              <w:t xml:space="preserve">vienkāršojuma – preču pārvietošanas režīma – izmantošanai, pārvietojot preces </w:t>
            </w:r>
            <w:r w:rsidRPr="00DC6C22">
              <w:rPr>
                <w:rFonts w:ascii="Times New Roman" w:eastAsia="Times New Roman" w:hAnsi="Times New Roman"/>
                <w:bCs/>
              </w:rPr>
              <w:t>no muitas noliktavas uz muitas iestādi (izvešana)</w:t>
            </w:r>
            <w:r w:rsidRPr="00DC6C22">
              <w:rPr>
                <w:rFonts w:ascii="Times New Roman" w:eastAsia="Times New Roman" w:hAnsi="Times New Roman"/>
              </w:rPr>
              <w:t xml:space="preserve"> bez Savienības tranzīta procedūras izmantošanas, un ja nepieciešams, veikt atbilstošus uzlabojumus šajās sistēmas.</w:t>
            </w:r>
          </w:p>
          <w:p w14:paraId="5C87597B" w14:textId="77777777" w:rsidR="00255F43" w:rsidRPr="00DC6C22" w:rsidRDefault="00255F43" w:rsidP="00255F43">
            <w:pPr>
              <w:spacing w:after="0"/>
              <w:jc w:val="both"/>
              <w:rPr>
                <w:rFonts w:ascii="Times New Roman" w:eastAsia="Times New Roman" w:hAnsi="Times New Roman"/>
              </w:rPr>
            </w:pPr>
          </w:p>
          <w:p w14:paraId="17E80429" w14:textId="77777777" w:rsidR="00255F43" w:rsidRPr="00DC6C22" w:rsidRDefault="00255F43" w:rsidP="00255F43">
            <w:pPr>
              <w:spacing w:after="0"/>
              <w:jc w:val="both"/>
              <w:rPr>
                <w:rFonts w:ascii="Times New Roman" w:eastAsia="Times New Roman" w:hAnsi="Times New Roman"/>
              </w:rPr>
            </w:pPr>
          </w:p>
          <w:p w14:paraId="6C43EF19" w14:textId="4F80B68C" w:rsidR="00255F43" w:rsidRPr="00DC6C22" w:rsidRDefault="00255F43" w:rsidP="00255F43">
            <w:pPr>
              <w:spacing w:after="0"/>
              <w:jc w:val="both"/>
              <w:rPr>
                <w:rFonts w:ascii="Times New Roman" w:eastAsia="Times New Roman" w:hAnsi="Times New Roman"/>
              </w:rPr>
            </w:pPr>
          </w:p>
        </w:tc>
        <w:tc>
          <w:tcPr>
            <w:tcW w:w="519" w:type="pct"/>
            <w:tcBorders>
              <w:top w:val="single" w:sz="4" w:space="0" w:color="auto"/>
              <w:left w:val="single" w:sz="4" w:space="0" w:color="auto"/>
              <w:bottom w:val="single" w:sz="4" w:space="0" w:color="auto"/>
              <w:right w:val="single" w:sz="4" w:space="0" w:color="auto"/>
            </w:tcBorders>
          </w:tcPr>
          <w:p w14:paraId="05387238" w14:textId="77777777"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lastRenderedPageBreak/>
              <w:t xml:space="preserve">Nodrošināts EMDAS atbalsts preču pārvietošanas īpašo procedūru ietvaros vienkāršojuma izmantošanai. </w:t>
            </w:r>
            <w:r w:rsidRPr="00DC6C22">
              <w:rPr>
                <w:rFonts w:ascii="Times New Roman" w:hAnsi="Times New Roman"/>
                <w:bCs/>
                <w:iCs/>
              </w:rPr>
              <w:t>Informācija publicēta VID mājaslapā.</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6182839E" w14:textId="77777777"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FM, VID</w:t>
            </w:r>
          </w:p>
        </w:tc>
        <w:tc>
          <w:tcPr>
            <w:tcW w:w="546" w:type="pct"/>
            <w:tcBorders>
              <w:top w:val="single" w:sz="4" w:space="0" w:color="auto"/>
              <w:left w:val="single" w:sz="4" w:space="0" w:color="auto"/>
              <w:bottom w:val="single" w:sz="4" w:space="0" w:color="auto"/>
              <w:right w:val="single" w:sz="4" w:space="0" w:color="auto"/>
            </w:tcBorders>
          </w:tcPr>
          <w:p w14:paraId="06F0F414" w14:textId="77777777"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1. 01.06.2019.</w:t>
            </w:r>
          </w:p>
          <w:p w14:paraId="670023DB" w14:textId="64D067F9"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2. 01.06.2020.</w:t>
            </w:r>
          </w:p>
        </w:tc>
        <w:tc>
          <w:tcPr>
            <w:tcW w:w="1163" w:type="pct"/>
            <w:tcBorders>
              <w:top w:val="single" w:sz="4" w:space="0" w:color="auto"/>
              <w:left w:val="single" w:sz="4" w:space="0" w:color="auto"/>
              <w:bottom w:val="single" w:sz="4" w:space="0" w:color="auto"/>
              <w:right w:val="single" w:sz="4" w:space="0" w:color="auto"/>
            </w:tcBorders>
          </w:tcPr>
          <w:p w14:paraId="55B21700" w14:textId="741D0367" w:rsidR="00E577AA" w:rsidRPr="00DC6C22" w:rsidRDefault="00E577AA" w:rsidP="009829D5">
            <w:pPr>
              <w:overflowPunct w:val="0"/>
              <w:autoSpaceDE w:val="0"/>
              <w:autoSpaceDN w:val="0"/>
              <w:adjustRightInd w:val="0"/>
              <w:spacing w:after="0"/>
              <w:jc w:val="both"/>
              <w:rPr>
                <w:rFonts w:ascii="Times New Roman" w:hAnsi="Times New Roman"/>
                <w:b/>
                <w:bCs/>
                <w:lang w:eastAsia="lv-LV"/>
              </w:rPr>
            </w:pPr>
            <w:r w:rsidRPr="00DC6C22">
              <w:rPr>
                <w:rFonts w:ascii="Times New Roman" w:hAnsi="Times New Roman"/>
                <w:b/>
                <w:bCs/>
                <w:lang w:eastAsia="lv-LV"/>
              </w:rPr>
              <w:t>1. Izpildīts</w:t>
            </w:r>
          </w:p>
          <w:p w14:paraId="6325F157" w14:textId="3B995844" w:rsidR="007E69DD"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Elektroniskajā muitas datu apstrādes sistēmā (EMDAS) kopš 27.01.2019. ir iekļauti atbilstoši uzlabojumi īpašo muitas procedūru vienkāršojuma izmantošanai. Informatīvais materiāls VID tīmekļvietnē publicēts 12.02.2019.</w:t>
            </w:r>
          </w:p>
          <w:p w14:paraId="4C2ADE39" w14:textId="08A43E2F"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b/>
                <w:bCs/>
                <w:lang w:eastAsia="lv-LV"/>
              </w:rPr>
              <w:t>2.Izpildīts</w:t>
            </w:r>
          </w:p>
          <w:p w14:paraId="239C0CDF" w14:textId="54EEB635"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Veiktas nepieciešamās izmaiņas EMDAS Eksporta kontroles sistēmā un no 2020.gada 3.februāra uzņēmēji var izmantot Savienības Muitas kodeksa 219.pantā noteikto vienkāršojumu – ārpussavienības preču, kam piemērota muitas procedūra – uzglabāšana muitas noliktavā, pārvietošanu uz izvešanas muitas iestādi (reeksports uz trešo valsti) ar noformētu reeksporta deklarāciju, nepiemērojot tranzīta procedūru.</w:t>
            </w:r>
          </w:p>
          <w:p w14:paraId="5A635991" w14:textId="34A68A86" w:rsidR="00E577AA" w:rsidRPr="00DC6C22" w:rsidRDefault="00E577AA" w:rsidP="009829D5">
            <w:pPr>
              <w:overflowPunct w:val="0"/>
              <w:autoSpaceDE w:val="0"/>
              <w:autoSpaceDN w:val="0"/>
              <w:adjustRightInd w:val="0"/>
              <w:spacing w:after="0"/>
              <w:jc w:val="both"/>
              <w:rPr>
                <w:rFonts w:ascii="Times New Roman" w:hAnsi="Times New Roman"/>
                <w:lang w:eastAsia="lv-LV"/>
              </w:rPr>
            </w:pPr>
            <w:r w:rsidRPr="00DC6C22">
              <w:rPr>
                <w:rFonts w:ascii="Times New Roman" w:hAnsi="Times New Roman"/>
                <w:lang w:eastAsia="lv-LV"/>
              </w:rPr>
              <w:t>Informācija VID tīmekļvietnē publicēta 03.02.2020.</w:t>
            </w:r>
          </w:p>
        </w:tc>
      </w:tr>
      <w:tr w:rsidR="000A6892" w:rsidRPr="00DC6C22" w14:paraId="342CD7CA" w14:textId="77777777" w:rsidTr="00215C19">
        <w:trPr>
          <w:trHeight w:val="20"/>
        </w:trPr>
        <w:tc>
          <w:tcPr>
            <w:tcW w:w="1602" w:type="pct"/>
            <w:gridSpan w:val="2"/>
            <w:shd w:val="clear" w:color="auto" w:fill="CCFFCC"/>
            <w:vAlign w:val="center"/>
          </w:tcPr>
          <w:p w14:paraId="52D6A22C" w14:textId="77777777" w:rsidR="00E577AA" w:rsidRPr="00DC6C22" w:rsidRDefault="00E577AA" w:rsidP="009829D5">
            <w:pPr>
              <w:spacing w:after="0"/>
              <w:rPr>
                <w:rFonts w:ascii="Times New Roman" w:hAnsi="Times New Roman"/>
                <w:b/>
              </w:rPr>
            </w:pPr>
            <w:r w:rsidRPr="00DC6C22">
              <w:rPr>
                <w:rFonts w:ascii="Times New Roman" w:hAnsi="Times New Roman"/>
                <w:b/>
              </w:rPr>
              <w:t>Rīcības virziens</w:t>
            </w:r>
          </w:p>
        </w:tc>
        <w:tc>
          <w:tcPr>
            <w:tcW w:w="3398" w:type="pct"/>
            <w:gridSpan w:val="5"/>
            <w:shd w:val="clear" w:color="auto" w:fill="CCFFCC"/>
            <w:vAlign w:val="center"/>
          </w:tcPr>
          <w:p w14:paraId="0F185977" w14:textId="77777777" w:rsidR="00E577AA" w:rsidRPr="00DC6C22" w:rsidRDefault="00E577AA" w:rsidP="009829D5">
            <w:pPr>
              <w:pStyle w:val="Heading2"/>
              <w:spacing w:before="0" w:after="0"/>
              <w:jc w:val="left"/>
              <w:rPr>
                <w:rFonts w:ascii="Times New Roman" w:hAnsi="Times New Roman"/>
                <w:sz w:val="22"/>
                <w:szCs w:val="22"/>
              </w:rPr>
            </w:pPr>
            <w:bookmarkStart w:id="18" w:name="_Toc3987491"/>
            <w:r w:rsidRPr="00DC6C22">
              <w:rPr>
                <w:rFonts w:ascii="Times New Roman" w:hAnsi="Times New Roman"/>
                <w:sz w:val="22"/>
                <w:szCs w:val="22"/>
              </w:rPr>
              <w:t>4.7. Līgumsaistību izpilde</w:t>
            </w:r>
            <w:bookmarkEnd w:id="18"/>
          </w:p>
        </w:tc>
      </w:tr>
      <w:tr w:rsidR="000A6892" w:rsidRPr="00DC6C22" w14:paraId="139AC0F9" w14:textId="77777777" w:rsidTr="00215C19">
        <w:trPr>
          <w:trHeight w:val="20"/>
        </w:trPr>
        <w:tc>
          <w:tcPr>
            <w:tcW w:w="290" w:type="pct"/>
            <w:tcBorders>
              <w:bottom w:val="single" w:sz="4" w:space="0" w:color="auto"/>
            </w:tcBorders>
            <w:shd w:val="clear" w:color="auto" w:fill="CCFFCC"/>
            <w:vAlign w:val="center"/>
          </w:tcPr>
          <w:p w14:paraId="375F24A5" w14:textId="3A005B38" w:rsidR="00FC7AF5" w:rsidRPr="00DC6C22" w:rsidRDefault="00FC7AF5" w:rsidP="00FC7AF5">
            <w:pPr>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Nr.p.k.</w:t>
            </w:r>
          </w:p>
        </w:tc>
        <w:tc>
          <w:tcPr>
            <w:tcW w:w="1312" w:type="pct"/>
            <w:tcBorders>
              <w:bottom w:val="single" w:sz="4" w:space="0" w:color="auto"/>
            </w:tcBorders>
            <w:shd w:val="clear" w:color="auto" w:fill="CCFFCC"/>
            <w:vAlign w:val="center"/>
          </w:tcPr>
          <w:p w14:paraId="580D93A0" w14:textId="37C69DB8" w:rsidR="00FC7AF5" w:rsidRPr="00DC6C22" w:rsidRDefault="00FC7AF5" w:rsidP="00FC7AF5">
            <w:pPr>
              <w:tabs>
                <w:tab w:val="left" w:pos="2191"/>
              </w:tabs>
              <w:spacing w:after="0"/>
              <w:jc w:val="center"/>
              <w:rPr>
                <w:rFonts w:ascii="Times New Roman" w:eastAsia="Times New Roman" w:hAnsi="Times New Roman"/>
                <w:bCs/>
                <w:i/>
                <w:lang w:eastAsia="lv-LV"/>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1BE5381F" w14:textId="04EFD7D5"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Darbības rezultāts</w:t>
            </w:r>
          </w:p>
        </w:tc>
        <w:tc>
          <w:tcPr>
            <w:tcW w:w="519" w:type="pct"/>
            <w:tcBorders>
              <w:bottom w:val="single" w:sz="4" w:space="0" w:color="auto"/>
            </w:tcBorders>
            <w:shd w:val="clear" w:color="auto" w:fill="CCFFCC"/>
            <w:vAlign w:val="center"/>
          </w:tcPr>
          <w:p w14:paraId="43A6AC51" w14:textId="75F8ABAF"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Rezultatīvais rādītājs</w:t>
            </w:r>
          </w:p>
        </w:tc>
        <w:tc>
          <w:tcPr>
            <w:tcW w:w="438" w:type="pct"/>
            <w:tcBorders>
              <w:bottom w:val="single" w:sz="4" w:space="0" w:color="auto"/>
            </w:tcBorders>
            <w:shd w:val="clear" w:color="auto" w:fill="CCFFCC"/>
            <w:vAlign w:val="center"/>
          </w:tcPr>
          <w:p w14:paraId="6C2D7BF6" w14:textId="13E266EF"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Atbildīgās un līdz-atbildīgās iestādes institūcija</w:t>
            </w:r>
          </w:p>
        </w:tc>
        <w:tc>
          <w:tcPr>
            <w:tcW w:w="546" w:type="pct"/>
            <w:tcBorders>
              <w:bottom w:val="single" w:sz="4" w:space="0" w:color="auto"/>
            </w:tcBorders>
            <w:shd w:val="clear" w:color="auto" w:fill="CCFFCC"/>
            <w:vAlign w:val="center"/>
          </w:tcPr>
          <w:p w14:paraId="27F972B9" w14:textId="0ED89DB0"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Izpildes termiņi</w:t>
            </w:r>
          </w:p>
        </w:tc>
        <w:tc>
          <w:tcPr>
            <w:tcW w:w="1163" w:type="pct"/>
            <w:tcBorders>
              <w:bottom w:val="single" w:sz="4" w:space="0" w:color="auto"/>
            </w:tcBorders>
            <w:shd w:val="clear" w:color="auto" w:fill="CCFFCC"/>
            <w:vAlign w:val="center"/>
          </w:tcPr>
          <w:p w14:paraId="27B2DB7B" w14:textId="7AF1EDA0" w:rsidR="00FC7AF5" w:rsidRPr="00DC6C22" w:rsidRDefault="00FC7AF5" w:rsidP="00FC7AF5">
            <w:pPr>
              <w:spacing w:after="0" w:line="259" w:lineRule="auto"/>
              <w:jc w:val="center"/>
              <w:rPr>
                <w:rFonts w:ascii="Times New Roman" w:eastAsia="Times New Roman" w:hAnsi="Times New Roman"/>
                <w:bCs/>
                <w:i/>
                <w:lang w:eastAsia="lv-LV"/>
              </w:rPr>
            </w:pPr>
            <w:r w:rsidRPr="00DC6C22">
              <w:rPr>
                <w:rFonts w:ascii="Times New Roman" w:hAnsi="Times New Roman"/>
                <w:i/>
                <w:lang w:eastAsia="lv-LV"/>
              </w:rPr>
              <w:t>Izpilde uz 2020.gada 29.februāri</w:t>
            </w:r>
          </w:p>
        </w:tc>
      </w:tr>
      <w:tr w:rsidR="000A6892" w:rsidRPr="00DC6C22" w14:paraId="7A30A5D6" w14:textId="77777777" w:rsidTr="00215C19">
        <w:trPr>
          <w:trHeight w:val="20"/>
        </w:trPr>
        <w:tc>
          <w:tcPr>
            <w:tcW w:w="290" w:type="pct"/>
          </w:tcPr>
          <w:p w14:paraId="32E9C848" w14:textId="77777777" w:rsidR="00E577AA" w:rsidRPr="00DC6C22" w:rsidRDefault="00E577AA" w:rsidP="009829D5">
            <w:pPr>
              <w:spacing w:after="0"/>
              <w:jc w:val="both"/>
              <w:rPr>
                <w:rFonts w:ascii="Times New Roman" w:eastAsia="Times New Roman" w:hAnsi="Times New Roman"/>
                <w:bCs/>
                <w:i/>
                <w:lang w:eastAsia="lv-LV"/>
              </w:rPr>
            </w:pPr>
            <w:r w:rsidRPr="00DC6C22">
              <w:rPr>
                <w:rFonts w:ascii="Times New Roman" w:hAnsi="Times New Roman"/>
                <w:b/>
              </w:rPr>
              <w:t>4.7.1.</w:t>
            </w:r>
          </w:p>
        </w:tc>
        <w:tc>
          <w:tcPr>
            <w:tcW w:w="1312" w:type="pct"/>
            <w:shd w:val="clear" w:color="auto" w:fill="auto"/>
          </w:tcPr>
          <w:p w14:paraId="230FFDEC" w14:textId="120CE687" w:rsidR="00255F43" w:rsidRPr="00DC6C22" w:rsidRDefault="00E577AA" w:rsidP="009829D5">
            <w:pPr>
              <w:spacing w:after="0"/>
              <w:jc w:val="both"/>
              <w:rPr>
                <w:rFonts w:ascii="Times New Roman" w:hAnsi="Times New Roman"/>
                <w:b/>
              </w:rPr>
            </w:pPr>
            <w:r w:rsidRPr="00DC6C22">
              <w:rPr>
                <w:rFonts w:ascii="Times New Roman" w:hAnsi="Times New Roman"/>
                <w:b/>
              </w:rPr>
              <w:t>Nozīmēto tiesas sēžu monitoringa uzlabošana</w:t>
            </w:r>
          </w:p>
          <w:p w14:paraId="3B4BD42F" w14:textId="6CF5B0CE" w:rsidR="00E577AA" w:rsidRPr="00DC6C22" w:rsidRDefault="00E577AA" w:rsidP="00255F43">
            <w:pPr>
              <w:spacing w:after="0"/>
              <w:jc w:val="both"/>
              <w:rPr>
                <w:rFonts w:ascii="Times New Roman" w:eastAsia="Times New Roman" w:hAnsi="Times New Roman"/>
                <w:bCs/>
                <w:i/>
                <w:lang w:eastAsia="lv-LV"/>
              </w:rPr>
            </w:pPr>
            <w:r w:rsidRPr="00DC6C22">
              <w:rPr>
                <w:rFonts w:ascii="Times New Roman" w:hAnsi="Times New Roman"/>
              </w:rPr>
              <w:t>Nepieciešams nodrošināt</w:t>
            </w:r>
            <w:r w:rsidR="00255F43" w:rsidRPr="00DC6C22">
              <w:rPr>
                <w:rFonts w:ascii="Times New Roman" w:hAnsi="Times New Roman"/>
              </w:rPr>
              <w:t xml:space="preserve"> </w:t>
            </w:r>
            <w:r w:rsidRPr="00DC6C22">
              <w:rPr>
                <w:rFonts w:ascii="Times New Roman" w:hAnsi="Times New Roman"/>
              </w:rPr>
              <w:t>pakalpojuma</w:t>
            </w:r>
            <w:r w:rsidR="00255F43" w:rsidRPr="00DC6C22">
              <w:rPr>
                <w:rFonts w:ascii="Times New Roman" w:hAnsi="Times New Roman"/>
              </w:rPr>
              <w:t xml:space="preserve"> </w:t>
            </w:r>
            <w:r w:rsidRPr="00DC6C22">
              <w:rPr>
                <w:rFonts w:ascii="Times New Roman" w:hAnsi="Times New Roman"/>
              </w:rPr>
              <w:t>pieslēgšanas</w:t>
            </w:r>
            <w:r w:rsidR="00255F43" w:rsidRPr="00DC6C22">
              <w:rPr>
                <w:rFonts w:ascii="Times New Roman" w:hAnsi="Times New Roman"/>
              </w:rPr>
              <w:t xml:space="preserve"> </w:t>
            </w:r>
            <w:r w:rsidRPr="00DC6C22">
              <w:rPr>
                <w:rFonts w:ascii="Times New Roman" w:hAnsi="Times New Roman"/>
              </w:rPr>
              <w:t xml:space="preserve">priekšapmaksu portālā manas.tiesas.lv, izmantojot VRAA </w:t>
            </w:r>
            <w:r w:rsidRPr="00DC6C22">
              <w:rPr>
                <w:rFonts w:ascii="Times New Roman" w:hAnsi="Times New Roman"/>
              </w:rPr>
              <w:lastRenderedPageBreak/>
              <w:t>pārziņā esošo maksājumu moduli. Pakalpojums vērsts uz juridiskām personām, kuras vienlaikus iesaistītas vairāku tiesvedības procesu norisē.</w:t>
            </w:r>
          </w:p>
        </w:tc>
        <w:tc>
          <w:tcPr>
            <w:tcW w:w="731" w:type="pct"/>
          </w:tcPr>
          <w:p w14:paraId="6717F307" w14:textId="77777777" w:rsidR="00E577AA" w:rsidRPr="00DC6C22" w:rsidRDefault="00E577AA" w:rsidP="009829D5">
            <w:pPr>
              <w:pStyle w:val="CommentText"/>
              <w:tabs>
                <w:tab w:val="left" w:pos="305"/>
              </w:tabs>
              <w:spacing w:after="0"/>
              <w:ind w:left="57"/>
              <w:jc w:val="both"/>
              <w:rPr>
                <w:rFonts w:ascii="Times New Roman" w:hAnsi="Times New Roman" w:cs="Times New Roman"/>
                <w:sz w:val="22"/>
                <w:szCs w:val="22"/>
              </w:rPr>
            </w:pPr>
            <w:r w:rsidRPr="00DC6C22">
              <w:rPr>
                <w:rFonts w:ascii="Times New Roman" w:hAnsi="Times New Roman" w:cs="Times New Roman"/>
                <w:sz w:val="22"/>
                <w:szCs w:val="22"/>
              </w:rPr>
              <w:lastRenderedPageBreak/>
              <w:t>Nodrošināta e-pakalpojuma sasaiste ar maksājumu moduli, pakalpojuma apmaksas veikšanai.</w:t>
            </w:r>
          </w:p>
          <w:p w14:paraId="1CD33939" w14:textId="77777777" w:rsidR="00E577AA" w:rsidRPr="00DC6C22" w:rsidRDefault="00E577AA" w:rsidP="009829D5">
            <w:pPr>
              <w:pStyle w:val="SLONormal"/>
              <w:spacing w:before="0" w:after="0" w:line="276" w:lineRule="auto"/>
              <w:rPr>
                <w:i/>
                <w:szCs w:val="22"/>
                <w:lang w:val="lv-LV" w:eastAsia="lv-LV"/>
              </w:rPr>
            </w:pPr>
          </w:p>
        </w:tc>
        <w:tc>
          <w:tcPr>
            <w:tcW w:w="519" w:type="pct"/>
          </w:tcPr>
          <w:p w14:paraId="6E4705D6" w14:textId="77777777" w:rsidR="00E577AA" w:rsidRPr="00DC6C22" w:rsidRDefault="00E577AA" w:rsidP="009829D5">
            <w:pPr>
              <w:pStyle w:val="SLONormal"/>
              <w:spacing w:before="0" w:after="0" w:line="276" w:lineRule="auto"/>
              <w:rPr>
                <w:i/>
                <w:szCs w:val="22"/>
                <w:lang w:val="lv-LV" w:eastAsia="lv-LV"/>
              </w:rPr>
            </w:pPr>
            <w:r w:rsidRPr="00DC6C22">
              <w:rPr>
                <w:szCs w:val="22"/>
                <w:lang w:eastAsia="lv-LV"/>
              </w:rPr>
              <w:lastRenderedPageBreak/>
              <w:t>Uzlabots 1 e-pakalpojums</w:t>
            </w:r>
          </w:p>
        </w:tc>
        <w:tc>
          <w:tcPr>
            <w:tcW w:w="438" w:type="pct"/>
            <w:shd w:val="clear" w:color="auto" w:fill="auto"/>
          </w:tcPr>
          <w:p w14:paraId="35B7E38B" w14:textId="77777777" w:rsidR="00E577AA" w:rsidRPr="00DC6C22" w:rsidRDefault="00E577AA" w:rsidP="009829D5">
            <w:pPr>
              <w:pStyle w:val="SLONormal"/>
              <w:spacing w:before="0" w:after="0" w:line="276" w:lineRule="auto"/>
              <w:rPr>
                <w:i/>
                <w:szCs w:val="22"/>
                <w:lang w:val="lv-LV" w:eastAsia="lv-LV"/>
              </w:rPr>
            </w:pPr>
            <w:r w:rsidRPr="00DC6C22">
              <w:rPr>
                <w:szCs w:val="22"/>
              </w:rPr>
              <w:t>TA</w:t>
            </w:r>
          </w:p>
        </w:tc>
        <w:tc>
          <w:tcPr>
            <w:tcW w:w="546" w:type="pct"/>
          </w:tcPr>
          <w:p w14:paraId="6AA12EA0" w14:textId="58036432" w:rsidR="00E577AA" w:rsidRPr="00DC6C22" w:rsidRDefault="00E577AA" w:rsidP="009829D5">
            <w:pPr>
              <w:pStyle w:val="SLONormal"/>
              <w:spacing w:before="0" w:after="0" w:line="276" w:lineRule="auto"/>
              <w:rPr>
                <w:i/>
                <w:szCs w:val="22"/>
                <w:lang w:val="lv-LV" w:eastAsia="lv-LV"/>
              </w:rPr>
            </w:pPr>
            <w:r w:rsidRPr="00DC6C22">
              <w:rPr>
                <w:szCs w:val="22"/>
              </w:rPr>
              <w:t>01.07.2019.</w:t>
            </w:r>
          </w:p>
        </w:tc>
        <w:tc>
          <w:tcPr>
            <w:tcW w:w="1163" w:type="pct"/>
          </w:tcPr>
          <w:p w14:paraId="65227F9D" w14:textId="288CB2A4" w:rsidR="00E577AA" w:rsidRPr="00DC6C22" w:rsidRDefault="00E577AA" w:rsidP="009829D5">
            <w:pPr>
              <w:pStyle w:val="SLONormal"/>
              <w:spacing w:before="0" w:after="0"/>
              <w:contextualSpacing/>
              <w:rPr>
                <w:b/>
                <w:bCs/>
                <w:szCs w:val="22"/>
                <w:lang w:val="lv-LV"/>
              </w:rPr>
            </w:pPr>
            <w:r w:rsidRPr="00DC6C22">
              <w:rPr>
                <w:b/>
                <w:bCs/>
                <w:szCs w:val="22"/>
                <w:lang w:val="lv-LV"/>
              </w:rPr>
              <w:t xml:space="preserve">Izpilde turpinās, </w:t>
            </w:r>
            <w:r w:rsidR="00C33E38" w:rsidRPr="00DC6C22">
              <w:rPr>
                <w:b/>
                <w:bCs/>
                <w:szCs w:val="22"/>
                <w:lang w:val="lv-LV"/>
              </w:rPr>
              <w:t>nepieciešams pagarināt izpildes termiņu</w:t>
            </w:r>
            <w:r w:rsidRPr="00DC6C22">
              <w:rPr>
                <w:b/>
                <w:bCs/>
                <w:szCs w:val="22"/>
                <w:lang w:val="lv-LV"/>
              </w:rPr>
              <w:t xml:space="preserve"> līdz 01.07.2020.</w:t>
            </w:r>
            <w:r w:rsidRPr="00DC6C22">
              <w:rPr>
                <w:b/>
                <w:bCs/>
                <w:szCs w:val="22"/>
                <w:lang w:val="lv-LV"/>
              </w:rPr>
              <w:tab/>
            </w:r>
          </w:p>
          <w:p w14:paraId="03078183" w14:textId="77777777" w:rsidR="00E577AA" w:rsidRPr="00DC6C22" w:rsidRDefault="00E577AA" w:rsidP="009829D5">
            <w:pPr>
              <w:pStyle w:val="SLONormal"/>
              <w:spacing w:before="0" w:after="0"/>
              <w:contextualSpacing/>
              <w:rPr>
                <w:szCs w:val="22"/>
                <w:lang w:val="lv-LV"/>
              </w:rPr>
            </w:pPr>
            <w:r w:rsidRPr="00DC6C22">
              <w:rPr>
                <w:szCs w:val="22"/>
                <w:lang w:val="lv-LV"/>
              </w:rPr>
              <w:t>Norit darbs pie e-pakalpojuma sasaistes ar maksājumu moduli, pakalpojuma apmaksas veikšanai.</w:t>
            </w:r>
          </w:p>
          <w:p w14:paraId="6B31B77F" w14:textId="77777777" w:rsidR="00E577AA" w:rsidRPr="00DC6C22" w:rsidRDefault="00E577AA" w:rsidP="009829D5">
            <w:pPr>
              <w:pStyle w:val="SLONormal"/>
              <w:spacing w:before="0" w:after="0"/>
              <w:contextualSpacing/>
              <w:rPr>
                <w:szCs w:val="22"/>
                <w:lang w:val="lv-LV"/>
              </w:rPr>
            </w:pPr>
          </w:p>
          <w:p w14:paraId="448695E1" w14:textId="52002900" w:rsidR="00E577AA" w:rsidRPr="00DC6C22" w:rsidRDefault="00E577AA" w:rsidP="009829D5">
            <w:pPr>
              <w:pStyle w:val="SLONormal"/>
              <w:spacing w:before="0" w:after="0"/>
              <w:contextualSpacing/>
              <w:rPr>
                <w:szCs w:val="22"/>
                <w:lang w:val="lv-LV"/>
              </w:rPr>
            </w:pPr>
          </w:p>
        </w:tc>
      </w:tr>
      <w:tr w:rsidR="000A6892" w:rsidRPr="00DC6C22" w14:paraId="7FE5EA7E" w14:textId="77777777" w:rsidTr="00215C19">
        <w:trPr>
          <w:trHeight w:val="20"/>
        </w:trPr>
        <w:tc>
          <w:tcPr>
            <w:tcW w:w="290" w:type="pct"/>
          </w:tcPr>
          <w:p w14:paraId="3756FF6C"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4.7.2.</w:t>
            </w:r>
          </w:p>
        </w:tc>
        <w:tc>
          <w:tcPr>
            <w:tcW w:w="1312" w:type="pct"/>
            <w:shd w:val="clear" w:color="auto" w:fill="auto"/>
          </w:tcPr>
          <w:p w14:paraId="1F91B5AB" w14:textId="77777777" w:rsidR="00E577AA" w:rsidRPr="00DC6C22" w:rsidRDefault="00E577AA" w:rsidP="009829D5">
            <w:pPr>
              <w:spacing w:after="0" w:line="240" w:lineRule="auto"/>
              <w:jc w:val="both"/>
              <w:rPr>
                <w:rFonts w:ascii="Times New Roman" w:hAnsi="Times New Roman"/>
                <w:b/>
              </w:rPr>
            </w:pPr>
            <w:r w:rsidRPr="00DC6C22">
              <w:rPr>
                <w:rFonts w:ascii="Times New Roman" w:hAnsi="Times New Roman"/>
                <w:b/>
              </w:rPr>
              <w:t>Tiesvedības datu monitoringa ieviešana, elektroniski saņemot paziņojumus par izmaiņām tiesvedības datos</w:t>
            </w:r>
          </w:p>
          <w:p w14:paraId="33F31606" w14:textId="77777777" w:rsidR="00E577AA" w:rsidRPr="00DC6C22" w:rsidRDefault="00E577AA" w:rsidP="009829D5">
            <w:pPr>
              <w:spacing w:after="0"/>
              <w:jc w:val="both"/>
              <w:rPr>
                <w:rFonts w:ascii="Times New Roman" w:hAnsi="Times New Roman"/>
              </w:rPr>
            </w:pPr>
            <w:r w:rsidRPr="00DC6C22">
              <w:rPr>
                <w:rFonts w:ascii="Times New Roman" w:hAnsi="Times New Roman"/>
              </w:rPr>
              <w:t>Ieviests e-pakalpojums “Tiesvedības datu monitorings, elektroniski saņemot paziņojumus par izmaiņām tiesvedības datos”, lai lietas dalībnieks iegūtu informāciju par izmaiņām lietas tiesvedības datos. Informācija tiks nosūtīta uz lietotāja reģistrēto e-pasta adresi.</w:t>
            </w:r>
          </w:p>
          <w:p w14:paraId="095D525E" w14:textId="77777777" w:rsidR="00E577AA" w:rsidRPr="00DC6C22" w:rsidRDefault="00E577AA" w:rsidP="009829D5">
            <w:pPr>
              <w:spacing w:after="0"/>
              <w:jc w:val="both"/>
              <w:rPr>
                <w:rFonts w:ascii="Times New Roman" w:hAnsi="Times New Roman"/>
              </w:rPr>
            </w:pPr>
            <w:r w:rsidRPr="00DC6C22">
              <w:rPr>
                <w:rFonts w:ascii="Times New Roman" w:hAnsi="Times New Roman"/>
              </w:rPr>
              <w:t>Sistēma elektronisko paziņojumu sagatavos par informācijas izmaiņas faktu, norādot tā aplūkošanas iespējas portālā manas.tiesas.lv</w:t>
            </w:r>
          </w:p>
          <w:p w14:paraId="0FA0A0CD" w14:textId="029AD801" w:rsidR="00DC6C22" w:rsidRPr="00DC6C22" w:rsidRDefault="00DC6C22" w:rsidP="009829D5">
            <w:pPr>
              <w:spacing w:after="0"/>
              <w:jc w:val="both"/>
              <w:rPr>
                <w:rFonts w:ascii="Times New Roman" w:hAnsi="Times New Roman"/>
              </w:rPr>
            </w:pPr>
          </w:p>
        </w:tc>
        <w:tc>
          <w:tcPr>
            <w:tcW w:w="731" w:type="pct"/>
          </w:tcPr>
          <w:p w14:paraId="204589ED" w14:textId="77777777" w:rsidR="00E577AA" w:rsidRPr="00DC6C22" w:rsidRDefault="00E577AA" w:rsidP="009829D5">
            <w:pPr>
              <w:spacing w:after="0"/>
              <w:jc w:val="both"/>
              <w:rPr>
                <w:rFonts w:ascii="Times New Roman" w:hAnsi="Times New Roman"/>
              </w:rPr>
            </w:pPr>
            <w:r w:rsidRPr="00DC6C22">
              <w:rPr>
                <w:rFonts w:ascii="Times New Roman" w:hAnsi="Times New Roman"/>
              </w:rPr>
              <w:t>Nodrošināta e-pakalpojuma pieejamība un sasaiste ar maksājumu moduli, pakalpojuma apmaksas veikšanai.</w:t>
            </w:r>
          </w:p>
        </w:tc>
        <w:tc>
          <w:tcPr>
            <w:tcW w:w="519" w:type="pct"/>
          </w:tcPr>
          <w:p w14:paraId="26C91E71" w14:textId="77777777" w:rsidR="00E577AA" w:rsidRPr="00DC6C22" w:rsidRDefault="00E577AA" w:rsidP="009829D5">
            <w:pPr>
              <w:pStyle w:val="SLONormal"/>
              <w:spacing w:before="0" w:after="0" w:line="276" w:lineRule="auto"/>
              <w:rPr>
                <w:rFonts w:eastAsia="Calibri"/>
                <w:kern w:val="0"/>
                <w:szCs w:val="22"/>
                <w:lang w:val="lv-LV"/>
              </w:rPr>
            </w:pPr>
            <w:r w:rsidRPr="00DC6C22">
              <w:rPr>
                <w:rFonts w:eastAsia="Calibri"/>
                <w:kern w:val="0"/>
                <w:szCs w:val="22"/>
                <w:lang w:val="lv-LV"/>
              </w:rPr>
              <w:t>Uzlabots e-pakalpojums</w:t>
            </w:r>
          </w:p>
        </w:tc>
        <w:tc>
          <w:tcPr>
            <w:tcW w:w="438" w:type="pct"/>
            <w:shd w:val="clear" w:color="auto" w:fill="auto"/>
          </w:tcPr>
          <w:p w14:paraId="0CA1AA9F" w14:textId="77777777" w:rsidR="00E577AA" w:rsidRPr="00DC6C22" w:rsidRDefault="00E577AA" w:rsidP="009829D5">
            <w:pPr>
              <w:pStyle w:val="SLONormal"/>
              <w:spacing w:before="0" w:after="0" w:line="276" w:lineRule="auto"/>
              <w:rPr>
                <w:rFonts w:eastAsia="Calibri"/>
                <w:kern w:val="0"/>
                <w:szCs w:val="22"/>
                <w:lang w:val="lv-LV"/>
              </w:rPr>
            </w:pPr>
            <w:r w:rsidRPr="00DC6C22">
              <w:rPr>
                <w:rFonts w:eastAsia="Calibri"/>
                <w:kern w:val="0"/>
                <w:szCs w:val="22"/>
                <w:lang w:val="lv-LV"/>
              </w:rPr>
              <w:t>TA</w:t>
            </w:r>
          </w:p>
        </w:tc>
        <w:tc>
          <w:tcPr>
            <w:tcW w:w="546" w:type="pct"/>
          </w:tcPr>
          <w:p w14:paraId="311B59DF" w14:textId="70DCE5EF" w:rsidR="00E577AA" w:rsidRPr="00DC6C22" w:rsidRDefault="00E577AA" w:rsidP="009829D5">
            <w:pPr>
              <w:pStyle w:val="SLONormal"/>
              <w:spacing w:before="0" w:after="0" w:line="276" w:lineRule="auto"/>
              <w:rPr>
                <w:rFonts w:eastAsia="Calibri"/>
                <w:kern w:val="0"/>
                <w:szCs w:val="22"/>
                <w:lang w:val="lv-LV"/>
              </w:rPr>
            </w:pPr>
            <w:r w:rsidRPr="00DC6C22">
              <w:rPr>
                <w:rFonts w:eastAsia="Calibri"/>
                <w:kern w:val="0"/>
                <w:szCs w:val="22"/>
                <w:lang w:val="lv-LV"/>
              </w:rPr>
              <w:t>01.07.2019.</w:t>
            </w:r>
          </w:p>
        </w:tc>
        <w:tc>
          <w:tcPr>
            <w:tcW w:w="1163" w:type="pct"/>
          </w:tcPr>
          <w:p w14:paraId="65239FD2" w14:textId="5AB28ACB" w:rsidR="00E577AA" w:rsidRPr="00DC6C22" w:rsidRDefault="00E577AA" w:rsidP="009829D5">
            <w:pPr>
              <w:pStyle w:val="SLONormal"/>
              <w:spacing w:before="0" w:after="0"/>
              <w:contextualSpacing/>
              <w:rPr>
                <w:b/>
                <w:bCs/>
                <w:szCs w:val="22"/>
                <w:lang w:val="lv-LV"/>
              </w:rPr>
            </w:pPr>
            <w:r w:rsidRPr="00DC6C22">
              <w:rPr>
                <w:b/>
                <w:bCs/>
                <w:szCs w:val="22"/>
                <w:lang w:val="lv-LV"/>
              </w:rPr>
              <w:t xml:space="preserve">Izpilde turpinās, </w:t>
            </w:r>
            <w:r w:rsidR="00C33E38" w:rsidRPr="00DC6C22">
              <w:rPr>
                <w:b/>
                <w:bCs/>
                <w:szCs w:val="22"/>
                <w:lang w:val="lv-LV"/>
              </w:rPr>
              <w:t xml:space="preserve">nepieciešams pagarināt izpildes termiņu </w:t>
            </w:r>
            <w:r w:rsidRPr="00DC6C22">
              <w:rPr>
                <w:b/>
                <w:bCs/>
                <w:szCs w:val="22"/>
                <w:lang w:val="lv-LV"/>
              </w:rPr>
              <w:t>līdz 01.07.2020.</w:t>
            </w:r>
          </w:p>
          <w:p w14:paraId="01539E20" w14:textId="27DC3FFC" w:rsidR="00E577AA" w:rsidRPr="00DC6C22" w:rsidRDefault="00E577AA" w:rsidP="009829D5">
            <w:pPr>
              <w:pStyle w:val="SLONormal"/>
              <w:spacing w:before="0" w:after="0" w:line="276" w:lineRule="auto"/>
              <w:rPr>
                <w:rFonts w:eastAsia="Calibri"/>
                <w:kern w:val="0"/>
                <w:szCs w:val="22"/>
                <w:lang w:val="lv-LV"/>
              </w:rPr>
            </w:pPr>
            <w:r w:rsidRPr="00DC6C22">
              <w:rPr>
                <w:szCs w:val="22"/>
                <w:lang w:val="lv-LV"/>
              </w:rPr>
              <w:t>Norit darbs pie e-pakalpojuma sasaistes ar maksājumu moduli, pakalpojuma apmaksas veikšanai.</w:t>
            </w:r>
          </w:p>
        </w:tc>
      </w:tr>
      <w:tr w:rsidR="000A6892" w:rsidRPr="00DC6C22" w14:paraId="6C463FCA" w14:textId="77777777" w:rsidTr="00215C19">
        <w:trPr>
          <w:trHeight w:val="20"/>
        </w:trPr>
        <w:tc>
          <w:tcPr>
            <w:tcW w:w="1602" w:type="pct"/>
            <w:gridSpan w:val="2"/>
            <w:shd w:val="clear" w:color="auto" w:fill="CCFFCC"/>
            <w:vAlign w:val="center"/>
          </w:tcPr>
          <w:p w14:paraId="3261DECF" w14:textId="77777777" w:rsidR="00E577AA" w:rsidRPr="00DC6C22" w:rsidRDefault="00E577AA" w:rsidP="009829D5">
            <w:pPr>
              <w:spacing w:after="0"/>
              <w:rPr>
                <w:rFonts w:ascii="Times New Roman" w:hAnsi="Times New Roman"/>
                <w:b/>
              </w:rPr>
            </w:pPr>
            <w:r w:rsidRPr="00DC6C22">
              <w:rPr>
                <w:rFonts w:ascii="Times New Roman" w:hAnsi="Times New Roman"/>
                <w:b/>
              </w:rPr>
              <w:t xml:space="preserve">       Rīcības virziens</w:t>
            </w:r>
          </w:p>
        </w:tc>
        <w:tc>
          <w:tcPr>
            <w:tcW w:w="3398" w:type="pct"/>
            <w:gridSpan w:val="5"/>
            <w:shd w:val="clear" w:color="auto" w:fill="CCFFCC"/>
            <w:vAlign w:val="center"/>
          </w:tcPr>
          <w:p w14:paraId="6FAD73F4" w14:textId="77777777" w:rsidR="00E577AA" w:rsidRPr="00DC6C22" w:rsidRDefault="00E577AA" w:rsidP="009829D5">
            <w:pPr>
              <w:pStyle w:val="Heading2"/>
              <w:spacing w:before="0" w:after="0"/>
              <w:jc w:val="left"/>
              <w:rPr>
                <w:rFonts w:ascii="Times New Roman" w:hAnsi="Times New Roman"/>
                <w:sz w:val="22"/>
                <w:szCs w:val="22"/>
              </w:rPr>
            </w:pPr>
            <w:bookmarkStart w:id="19" w:name="_Toc3987492"/>
            <w:r w:rsidRPr="00DC6C22">
              <w:rPr>
                <w:rFonts w:ascii="Times New Roman" w:hAnsi="Times New Roman"/>
                <w:sz w:val="22"/>
                <w:szCs w:val="22"/>
              </w:rPr>
              <w:t>4.8. Elektrības pieslēgums</w:t>
            </w:r>
            <w:bookmarkEnd w:id="19"/>
          </w:p>
        </w:tc>
      </w:tr>
      <w:tr w:rsidR="000A6892" w:rsidRPr="00DC6C22" w14:paraId="17363852" w14:textId="77777777" w:rsidTr="00215C19">
        <w:trPr>
          <w:trHeight w:val="20"/>
        </w:trPr>
        <w:tc>
          <w:tcPr>
            <w:tcW w:w="290" w:type="pct"/>
            <w:shd w:val="clear" w:color="auto" w:fill="CCFFCC"/>
            <w:vAlign w:val="center"/>
          </w:tcPr>
          <w:p w14:paraId="5E0A14CD" w14:textId="5A75492C" w:rsidR="00FC7AF5" w:rsidRPr="00DC6C22" w:rsidRDefault="00FC7AF5" w:rsidP="00FC7AF5">
            <w:pPr>
              <w:spacing w:after="0"/>
              <w:jc w:val="center"/>
              <w:rPr>
                <w:rFonts w:ascii="Times New Roman" w:hAnsi="Times New Roman"/>
              </w:rPr>
            </w:pPr>
            <w:r w:rsidRPr="00DC6C22">
              <w:rPr>
                <w:rFonts w:ascii="Times New Roman" w:eastAsia="Times New Roman" w:hAnsi="Times New Roman"/>
                <w:bCs/>
                <w:i/>
                <w:lang w:eastAsia="lv-LV"/>
              </w:rPr>
              <w:t>Nr.p.k.</w:t>
            </w:r>
          </w:p>
        </w:tc>
        <w:tc>
          <w:tcPr>
            <w:tcW w:w="1312" w:type="pct"/>
            <w:shd w:val="clear" w:color="auto" w:fill="CCFFCC"/>
            <w:vAlign w:val="center"/>
          </w:tcPr>
          <w:p w14:paraId="43CCF662" w14:textId="7BBD2358" w:rsidR="00FC7AF5" w:rsidRPr="00DC6C22" w:rsidRDefault="00FC7AF5" w:rsidP="00FC7AF5">
            <w:pPr>
              <w:tabs>
                <w:tab w:val="left" w:pos="2191"/>
              </w:tabs>
              <w:spacing w:after="0"/>
              <w:jc w:val="center"/>
              <w:rPr>
                <w:rFonts w:ascii="Times New Roman" w:hAnsi="Times New Roman"/>
                <w:b/>
              </w:rPr>
            </w:pPr>
            <w:r w:rsidRPr="00DC6C22">
              <w:rPr>
                <w:rFonts w:ascii="Times New Roman" w:eastAsia="Times New Roman" w:hAnsi="Times New Roman"/>
                <w:bCs/>
                <w:i/>
                <w:lang w:eastAsia="lv-LV"/>
              </w:rPr>
              <w:t>Pasākums</w:t>
            </w:r>
          </w:p>
        </w:tc>
        <w:tc>
          <w:tcPr>
            <w:tcW w:w="731" w:type="pct"/>
            <w:shd w:val="clear" w:color="auto" w:fill="CCFFCC"/>
            <w:vAlign w:val="center"/>
          </w:tcPr>
          <w:p w14:paraId="2914D562" w14:textId="3EC64C74"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Darbības rezultāts</w:t>
            </w:r>
          </w:p>
        </w:tc>
        <w:tc>
          <w:tcPr>
            <w:tcW w:w="519" w:type="pct"/>
            <w:shd w:val="clear" w:color="auto" w:fill="CCFFCC"/>
            <w:vAlign w:val="center"/>
          </w:tcPr>
          <w:p w14:paraId="1F4AEAE4" w14:textId="576F9653"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Rezultatīvais rādītājs</w:t>
            </w:r>
          </w:p>
        </w:tc>
        <w:tc>
          <w:tcPr>
            <w:tcW w:w="438" w:type="pct"/>
            <w:shd w:val="clear" w:color="auto" w:fill="CCFFCC"/>
            <w:vAlign w:val="center"/>
          </w:tcPr>
          <w:p w14:paraId="182201F3" w14:textId="2AFCDA1F"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Atbildīgās un līdz-atbildīgās iestādes institūcija</w:t>
            </w:r>
          </w:p>
        </w:tc>
        <w:tc>
          <w:tcPr>
            <w:tcW w:w="546" w:type="pct"/>
            <w:shd w:val="clear" w:color="auto" w:fill="CCFFCC"/>
            <w:vAlign w:val="center"/>
          </w:tcPr>
          <w:p w14:paraId="6BB187F0" w14:textId="1B71931F"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Izpildes termiņi</w:t>
            </w:r>
          </w:p>
        </w:tc>
        <w:tc>
          <w:tcPr>
            <w:tcW w:w="1163" w:type="pct"/>
            <w:shd w:val="clear" w:color="auto" w:fill="CCFFCC"/>
            <w:vAlign w:val="center"/>
          </w:tcPr>
          <w:p w14:paraId="14B8F907" w14:textId="18CEA997"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 uz 2020.gada 29.februāri</w:t>
            </w:r>
          </w:p>
        </w:tc>
      </w:tr>
      <w:tr w:rsidR="000A6892" w:rsidRPr="00DC6C22" w14:paraId="43F6E09F" w14:textId="77777777" w:rsidTr="00215C19">
        <w:trPr>
          <w:trHeight w:val="20"/>
        </w:trPr>
        <w:tc>
          <w:tcPr>
            <w:tcW w:w="290" w:type="pct"/>
          </w:tcPr>
          <w:p w14:paraId="161B4CCD" w14:textId="77777777" w:rsidR="00E577AA" w:rsidRPr="00DC6C22" w:rsidRDefault="00E577AA" w:rsidP="009829D5">
            <w:pPr>
              <w:spacing w:after="0"/>
              <w:jc w:val="both"/>
              <w:rPr>
                <w:rFonts w:ascii="Times New Roman" w:hAnsi="Times New Roman"/>
                <w:i/>
              </w:rPr>
            </w:pPr>
            <w:r w:rsidRPr="00DC6C22">
              <w:rPr>
                <w:rFonts w:ascii="Times New Roman" w:hAnsi="Times New Roman"/>
                <w:b/>
              </w:rPr>
              <w:t>4.8.1.</w:t>
            </w:r>
          </w:p>
        </w:tc>
        <w:tc>
          <w:tcPr>
            <w:tcW w:w="1312" w:type="pct"/>
            <w:shd w:val="clear" w:color="auto" w:fill="auto"/>
          </w:tcPr>
          <w:p w14:paraId="305E11FD" w14:textId="77777777" w:rsidR="00E577AA" w:rsidRPr="00DC6C22" w:rsidRDefault="00E577AA" w:rsidP="009829D5">
            <w:pPr>
              <w:spacing w:after="0" w:line="240" w:lineRule="auto"/>
              <w:ind w:right="111"/>
              <w:jc w:val="both"/>
              <w:rPr>
                <w:rFonts w:ascii="Times New Roman" w:hAnsi="Times New Roman"/>
                <w:b/>
              </w:rPr>
            </w:pPr>
            <w:r w:rsidRPr="00DC6C22">
              <w:rPr>
                <w:rFonts w:ascii="Times New Roman" w:hAnsi="Times New Roman"/>
                <w:b/>
              </w:rPr>
              <w:t>Portāla e-st. elektronisko dokumentu aprites izstrāde</w:t>
            </w:r>
          </w:p>
          <w:p w14:paraId="23E4F59F"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Izveidotā AS “Sadales tīkls” e-st. portāla darbības pilnveidošanai jāparedz papildus funkcionalitāte:</w:t>
            </w:r>
          </w:p>
          <w:p w14:paraId="21AF9F05"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lastRenderedPageBreak/>
              <w:t>pieteikuma un iesniegumu iesniegšanu;</w:t>
            </w:r>
          </w:p>
          <w:p w14:paraId="69743684"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t>tehnisko noteikumu izsniegšana;</w:t>
            </w:r>
          </w:p>
          <w:p w14:paraId="2A5C4C88"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t>vienošanās par projektēšanu noslēgšanu;</w:t>
            </w:r>
          </w:p>
          <w:p w14:paraId="31F0CA6F"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t>pieslēguma līgumu noslēgšanu (parakstīšana no klienta puses);</w:t>
            </w:r>
          </w:p>
          <w:p w14:paraId="7D92D3AB"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t>rēķina izsniegšanu un apmaksu;</w:t>
            </w:r>
          </w:p>
          <w:p w14:paraId="04CF550A"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t>pēcuzskaites kabeļu izbūves akta iesniegšanu.</w:t>
            </w:r>
          </w:p>
          <w:p w14:paraId="20FE154F"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Nepieciešams izstrādāt portāla e-st. elektronisko dokumentu apriti, paredzot augstāk minētās iespējas.</w:t>
            </w:r>
          </w:p>
          <w:p w14:paraId="4E8445C6"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Mājsaimniecībām  nodrošināta portāla e-st. elektronisko dokumentu aprite no 2017. gada 14. augusta.</w:t>
            </w:r>
          </w:p>
          <w:p w14:paraId="4375A11C"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Izstrādāta un tiek nodrošināta elektroniska dokumentu aprite mājsaimniecību klientiem portālā, nodrošinot e-vidē :</w:t>
            </w:r>
          </w:p>
          <w:p w14:paraId="12B28365"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1.1. pieteikumu un iesniegumu iesniegšanu (darbojas arī  juridiskām personām);</w:t>
            </w:r>
          </w:p>
          <w:p w14:paraId="65677376"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1.2. tehnisko noteikumu izsniegšanu;</w:t>
            </w:r>
          </w:p>
          <w:p w14:paraId="4CC5516E"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1.3. vienošanās par elektroietaišu būvprojekta izstrādi iesniegšanu;</w:t>
            </w:r>
          </w:p>
          <w:p w14:paraId="48D1C173"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1.4. pieslēguma līguma noslēgšanu (apstiprināšana no klienta puses);</w:t>
            </w:r>
          </w:p>
          <w:p w14:paraId="31F74679"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1.5. rēķina sagatavošana;</w:t>
            </w:r>
          </w:p>
          <w:p w14:paraId="765766CC"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1.6. apliecinājuma veikšanu par pēcuzskaites kabeļu izbūvi (akta iesniegšanu).</w:t>
            </w:r>
          </w:p>
          <w:p w14:paraId="120F8DF5"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Papildus plānā paredzētajam īstenots:</w:t>
            </w:r>
          </w:p>
          <w:p w14:paraId="79C5AE91" w14:textId="77777777" w:rsidR="00E577AA" w:rsidRPr="00DC6C22" w:rsidRDefault="00E577AA" w:rsidP="009829D5">
            <w:pPr>
              <w:spacing w:after="0" w:line="240" w:lineRule="auto"/>
              <w:ind w:right="111"/>
              <w:jc w:val="both"/>
              <w:rPr>
                <w:rFonts w:ascii="Times New Roman" w:hAnsi="Times New Roman"/>
              </w:rPr>
            </w:pPr>
            <w:r w:rsidRPr="00DC6C22">
              <w:rPr>
                <w:rFonts w:ascii="Times New Roman" w:hAnsi="Times New Roman"/>
              </w:rPr>
              <w:t xml:space="preserve">Lai novērtētu ieviesto e-risinājumu efektivitāti, ik mēnesi tiek veikts klientu uzvedības, kā arī klientu apmierinātības monitorings. Pirmie rezultāti liecina, ka </w:t>
            </w:r>
            <w:r w:rsidRPr="00DC6C22">
              <w:rPr>
                <w:rFonts w:ascii="Times New Roman" w:hAnsi="Times New Roman"/>
              </w:rPr>
              <w:lastRenderedPageBreak/>
              <w:t>periodā no 2017. gada 14. augusta līdz 1. septembrim 74% no visiem pakalpojuma pieteikumiem, pieteikti jau izmantojot e-vides iespējas.</w:t>
            </w:r>
          </w:p>
          <w:p w14:paraId="2FC6E437" w14:textId="77777777" w:rsidR="00E577AA" w:rsidRPr="00DC6C22" w:rsidRDefault="00E577AA" w:rsidP="009829D5">
            <w:pPr>
              <w:spacing w:after="0" w:line="240" w:lineRule="auto"/>
              <w:jc w:val="both"/>
              <w:rPr>
                <w:rFonts w:ascii="Times New Roman" w:hAnsi="Times New Roman"/>
                <w:i/>
              </w:rPr>
            </w:pPr>
            <w:r w:rsidRPr="00DC6C22">
              <w:rPr>
                <w:rFonts w:ascii="Times New Roman" w:hAnsi="Times New Roman"/>
              </w:rPr>
              <w:t>Samazināts dienu skaits elektroenerģijas pieslēguma nodrošināšanas procesā no 107 dienām (2015. gadā), līdz 98 dienām uz  01.06.2016. un līdz 97 dienām 01.09.2017.</w:t>
            </w:r>
          </w:p>
        </w:tc>
        <w:tc>
          <w:tcPr>
            <w:tcW w:w="731" w:type="pct"/>
          </w:tcPr>
          <w:p w14:paraId="7C2DEF6A" w14:textId="77777777" w:rsidR="00E577AA" w:rsidRPr="00DC6C22" w:rsidRDefault="00E577AA" w:rsidP="009829D5">
            <w:pPr>
              <w:spacing w:after="0" w:line="240" w:lineRule="auto"/>
              <w:ind w:right="113"/>
              <w:jc w:val="both"/>
              <w:rPr>
                <w:rFonts w:ascii="Times New Roman" w:hAnsi="Times New Roman"/>
              </w:rPr>
            </w:pPr>
            <w:r w:rsidRPr="00DC6C22">
              <w:rPr>
                <w:rFonts w:ascii="Times New Roman" w:hAnsi="Times New Roman"/>
              </w:rPr>
              <w:lastRenderedPageBreak/>
              <w:t>Izstrādāta portāla e-st. elektronisko dokumentu aprite, paredzot:</w:t>
            </w:r>
          </w:p>
          <w:p w14:paraId="0946A2C2" w14:textId="77777777" w:rsidR="00E577AA" w:rsidRPr="00DC6C22" w:rsidRDefault="00E577AA" w:rsidP="009829D5">
            <w:pPr>
              <w:pStyle w:val="ListParagraph"/>
              <w:numPr>
                <w:ilvl w:val="0"/>
                <w:numId w:val="2"/>
              </w:numPr>
              <w:spacing w:after="0"/>
              <w:ind w:left="317" w:right="113"/>
              <w:contextualSpacing w:val="0"/>
              <w:rPr>
                <w:rFonts w:ascii="Times New Roman" w:hAnsi="Times New Roman"/>
                <w:sz w:val="22"/>
                <w:szCs w:val="22"/>
              </w:rPr>
            </w:pPr>
            <w:r w:rsidRPr="00DC6C22">
              <w:rPr>
                <w:rFonts w:ascii="Times New Roman" w:hAnsi="Times New Roman"/>
                <w:sz w:val="22"/>
                <w:szCs w:val="22"/>
              </w:rPr>
              <w:lastRenderedPageBreak/>
              <w:t>pieteikuma un iesniegumu iesniegšanu;</w:t>
            </w:r>
          </w:p>
          <w:p w14:paraId="75DE99A8" w14:textId="77777777" w:rsidR="00E577AA" w:rsidRPr="00DC6C22" w:rsidRDefault="00E577AA" w:rsidP="009829D5">
            <w:pPr>
              <w:pStyle w:val="ListParagraph"/>
              <w:numPr>
                <w:ilvl w:val="0"/>
                <w:numId w:val="2"/>
              </w:numPr>
              <w:spacing w:after="0"/>
              <w:ind w:left="317" w:right="113"/>
              <w:contextualSpacing w:val="0"/>
              <w:rPr>
                <w:rFonts w:ascii="Times New Roman" w:hAnsi="Times New Roman"/>
                <w:sz w:val="22"/>
                <w:szCs w:val="22"/>
              </w:rPr>
            </w:pPr>
            <w:r w:rsidRPr="00DC6C22">
              <w:rPr>
                <w:rFonts w:ascii="Times New Roman" w:hAnsi="Times New Roman"/>
                <w:sz w:val="22"/>
                <w:szCs w:val="22"/>
              </w:rPr>
              <w:t>tehnisko noteikumu izsniegšana;</w:t>
            </w:r>
          </w:p>
          <w:p w14:paraId="77B9B02C" w14:textId="77777777" w:rsidR="00E577AA" w:rsidRPr="00DC6C22" w:rsidRDefault="00E577AA" w:rsidP="009829D5">
            <w:pPr>
              <w:pStyle w:val="ListParagraph"/>
              <w:numPr>
                <w:ilvl w:val="0"/>
                <w:numId w:val="2"/>
              </w:numPr>
              <w:spacing w:after="0"/>
              <w:ind w:left="317" w:right="113"/>
              <w:contextualSpacing w:val="0"/>
              <w:rPr>
                <w:rFonts w:ascii="Times New Roman" w:hAnsi="Times New Roman"/>
                <w:sz w:val="22"/>
                <w:szCs w:val="22"/>
              </w:rPr>
            </w:pPr>
            <w:r w:rsidRPr="00DC6C22">
              <w:rPr>
                <w:rFonts w:ascii="Times New Roman" w:hAnsi="Times New Roman"/>
                <w:sz w:val="22"/>
                <w:szCs w:val="22"/>
              </w:rPr>
              <w:t>vienošanās par projektēšanu noslēgšanu;</w:t>
            </w:r>
          </w:p>
          <w:p w14:paraId="29A888CA" w14:textId="77777777" w:rsidR="00E577AA" w:rsidRPr="00DC6C22" w:rsidRDefault="00E577AA" w:rsidP="009829D5">
            <w:pPr>
              <w:pStyle w:val="ListParagraph"/>
              <w:numPr>
                <w:ilvl w:val="0"/>
                <w:numId w:val="2"/>
              </w:numPr>
              <w:spacing w:after="0"/>
              <w:ind w:left="317" w:right="113"/>
              <w:contextualSpacing w:val="0"/>
              <w:rPr>
                <w:rFonts w:ascii="Times New Roman" w:hAnsi="Times New Roman"/>
                <w:sz w:val="22"/>
                <w:szCs w:val="22"/>
              </w:rPr>
            </w:pPr>
            <w:r w:rsidRPr="00DC6C22">
              <w:rPr>
                <w:rFonts w:ascii="Times New Roman" w:hAnsi="Times New Roman"/>
                <w:sz w:val="22"/>
                <w:szCs w:val="22"/>
              </w:rPr>
              <w:t>pieslēguma līgumu noslēgšanu (parakstīšana no klienta puses);</w:t>
            </w:r>
          </w:p>
          <w:p w14:paraId="41946A26"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sz w:val="22"/>
                <w:szCs w:val="22"/>
              </w:rPr>
            </w:pPr>
            <w:r w:rsidRPr="00DC6C22">
              <w:rPr>
                <w:rFonts w:ascii="Times New Roman" w:hAnsi="Times New Roman"/>
                <w:sz w:val="22"/>
                <w:szCs w:val="22"/>
              </w:rPr>
              <w:t>rēķina izsniegšanu un apmaksu;</w:t>
            </w:r>
          </w:p>
          <w:p w14:paraId="75B9198E" w14:textId="77777777" w:rsidR="00E577AA" w:rsidRPr="00DC6C22" w:rsidRDefault="00E577AA" w:rsidP="009829D5">
            <w:pPr>
              <w:pStyle w:val="ListParagraph"/>
              <w:numPr>
                <w:ilvl w:val="0"/>
                <w:numId w:val="2"/>
              </w:numPr>
              <w:spacing w:after="0"/>
              <w:ind w:left="317" w:right="111"/>
              <w:contextualSpacing w:val="0"/>
              <w:rPr>
                <w:rFonts w:ascii="Times New Roman" w:hAnsi="Times New Roman"/>
                <w:i/>
                <w:sz w:val="22"/>
                <w:szCs w:val="22"/>
              </w:rPr>
            </w:pPr>
            <w:r w:rsidRPr="00DC6C22">
              <w:rPr>
                <w:rFonts w:ascii="Times New Roman" w:hAnsi="Times New Roman"/>
                <w:sz w:val="22"/>
                <w:szCs w:val="22"/>
              </w:rPr>
              <w:t>pēcuzskaites kabeļu izbūves akta iesniegšanu.</w:t>
            </w:r>
          </w:p>
        </w:tc>
        <w:tc>
          <w:tcPr>
            <w:tcW w:w="519" w:type="pct"/>
          </w:tcPr>
          <w:p w14:paraId="5916500D" w14:textId="77777777" w:rsidR="00E577AA" w:rsidRPr="00DC6C22" w:rsidRDefault="00E577AA" w:rsidP="009829D5">
            <w:pPr>
              <w:tabs>
                <w:tab w:val="left" w:pos="2191"/>
              </w:tabs>
              <w:spacing w:after="0" w:line="240" w:lineRule="auto"/>
              <w:jc w:val="both"/>
              <w:rPr>
                <w:rFonts w:ascii="Times New Roman" w:hAnsi="Times New Roman"/>
                <w:bCs/>
              </w:rPr>
            </w:pPr>
            <w:r w:rsidRPr="00DC6C22">
              <w:rPr>
                <w:rFonts w:ascii="Times New Roman" w:hAnsi="Times New Roman"/>
                <w:bCs/>
              </w:rPr>
              <w:lastRenderedPageBreak/>
              <w:t>Portālā e-st.lv nodrošinātas 6 jaunas elektroniskās funkcijas</w:t>
            </w:r>
          </w:p>
          <w:p w14:paraId="4809D91D" w14:textId="77777777" w:rsidR="00E577AA" w:rsidRPr="00DC6C22" w:rsidRDefault="00E577AA" w:rsidP="009829D5">
            <w:pPr>
              <w:tabs>
                <w:tab w:val="left" w:pos="2191"/>
              </w:tabs>
              <w:spacing w:after="0" w:line="240" w:lineRule="auto"/>
              <w:jc w:val="both"/>
              <w:rPr>
                <w:rFonts w:ascii="Times New Roman" w:hAnsi="Times New Roman"/>
              </w:rPr>
            </w:pPr>
            <w:r w:rsidRPr="00DC6C22">
              <w:rPr>
                <w:rFonts w:ascii="Times New Roman" w:hAnsi="Times New Roman"/>
              </w:rPr>
              <w:lastRenderedPageBreak/>
              <w:t>Turpinās dienu skaita samazinājums elektroenerģijas pieslēguma nodrošināšanas procesā par 10%</w:t>
            </w:r>
          </w:p>
          <w:p w14:paraId="3CDB17EF" w14:textId="77777777" w:rsidR="00E577AA" w:rsidRPr="00DC6C22" w:rsidRDefault="00E577AA" w:rsidP="009829D5">
            <w:pPr>
              <w:spacing w:after="0" w:line="240" w:lineRule="auto"/>
              <w:jc w:val="both"/>
              <w:rPr>
                <w:rFonts w:ascii="Times New Roman" w:hAnsi="Times New Roman"/>
                <w:i/>
                <w:lang w:eastAsia="lv-LV"/>
              </w:rPr>
            </w:pPr>
          </w:p>
        </w:tc>
        <w:tc>
          <w:tcPr>
            <w:tcW w:w="438" w:type="pct"/>
            <w:shd w:val="clear" w:color="auto" w:fill="auto"/>
          </w:tcPr>
          <w:p w14:paraId="3C3202F7" w14:textId="77777777" w:rsidR="00E577AA" w:rsidRPr="00DC6C22" w:rsidRDefault="00E577AA" w:rsidP="009829D5">
            <w:pPr>
              <w:spacing w:after="0" w:line="240" w:lineRule="auto"/>
              <w:jc w:val="both"/>
              <w:rPr>
                <w:rFonts w:ascii="Times New Roman" w:hAnsi="Times New Roman"/>
                <w:i/>
              </w:rPr>
            </w:pPr>
            <w:r w:rsidRPr="00DC6C22">
              <w:rPr>
                <w:rFonts w:ascii="Times New Roman" w:hAnsi="Times New Roman"/>
              </w:rPr>
              <w:lastRenderedPageBreak/>
              <w:t>AS “Sadales tīkls”</w:t>
            </w:r>
          </w:p>
        </w:tc>
        <w:tc>
          <w:tcPr>
            <w:tcW w:w="546" w:type="pct"/>
          </w:tcPr>
          <w:p w14:paraId="65A8A115" w14:textId="276E3736" w:rsidR="00E577AA" w:rsidRPr="00DC6C22" w:rsidRDefault="00E577AA" w:rsidP="009829D5">
            <w:pPr>
              <w:spacing w:after="0" w:line="240" w:lineRule="auto"/>
              <w:jc w:val="both"/>
              <w:rPr>
                <w:rFonts w:ascii="Times New Roman" w:hAnsi="Times New Roman"/>
                <w:i/>
              </w:rPr>
            </w:pPr>
            <w:r w:rsidRPr="00DC6C22">
              <w:rPr>
                <w:rFonts w:ascii="Times New Roman" w:hAnsi="Times New Roman"/>
              </w:rPr>
              <w:t>01.07.2019</w:t>
            </w:r>
          </w:p>
        </w:tc>
        <w:tc>
          <w:tcPr>
            <w:tcW w:w="1163" w:type="pct"/>
          </w:tcPr>
          <w:p w14:paraId="52D30CAC" w14:textId="2748C352" w:rsidR="00E577AA" w:rsidRPr="00DC6C22" w:rsidRDefault="00E577AA" w:rsidP="009829D5">
            <w:pPr>
              <w:spacing w:after="0" w:line="240" w:lineRule="auto"/>
              <w:jc w:val="both"/>
              <w:rPr>
                <w:rFonts w:ascii="Times New Roman" w:hAnsi="Times New Roman"/>
                <w:b/>
                <w:bCs/>
                <w:iCs/>
              </w:rPr>
            </w:pPr>
            <w:r w:rsidRPr="00DC6C22">
              <w:rPr>
                <w:rFonts w:ascii="Times New Roman" w:hAnsi="Times New Roman"/>
                <w:b/>
                <w:bCs/>
                <w:iCs/>
              </w:rPr>
              <w:t>Izpildīts.</w:t>
            </w:r>
          </w:p>
          <w:p w14:paraId="0599FEBA" w14:textId="24ADCFB7" w:rsidR="00E577AA" w:rsidRPr="00DC6C22" w:rsidRDefault="00AE45F8" w:rsidP="009829D5">
            <w:pPr>
              <w:spacing w:after="0" w:line="240" w:lineRule="auto"/>
              <w:jc w:val="both"/>
              <w:rPr>
                <w:rFonts w:ascii="Times New Roman" w:hAnsi="Times New Roman"/>
                <w:iCs/>
              </w:rPr>
            </w:pPr>
            <w:r w:rsidRPr="00DC6C22">
              <w:rPr>
                <w:rFonts w:ascii="Times New Roman" w:hAnsi="Times New Roman"/>
              </w:rPr>
              <w:t xml:space="preserve">Pilnveidota AS “Sadales tīkls” e-st. portāla darbība: </w:t>
            </w:r>
          </w:p>
          <w:p w14:paraId="14BF2D8C" w14:textId="79FDCB96" w:rsidR="00E577AA" w:rsidRPr="00DC6C22" w:rsidRDefault="00E577AA" w:rsidP="00A437AA">
            <w:pPr>
              <w:pStyle w:val="ListParagraph"/>
              <w:numPr>
                <w:ilvl w:val="1"/>
                <w:numId w:val="5"/>
              </w:numPr>
              <w:spacing w:after="0"/>
              <w:ind w:left="314"/>
              <w:rPr>
                <w:rFonts w:ascii="Times New Roman" w:hAnsi="Times New Roman"/>
                <w:iCs/>
                <w:sz w:val="22"/>
                <w:szCs w:val="22"/>
              </w:rPr>
            </w:pPr>
            <w:r w:rsidRPr="00DC6C22">
              <w:rPr>
                <w:rFonts w:ascii="Times New Roman" w:hAnsi="Times New Roman"/>
                <w:iCs/>
                <w:sz w:val="22"/>
                <w:szCs w:val="22"/>
              </w:rPr>
              <w:t xml:space="preserve">pieteikumu un iesniegumu iesniegšanu – pasākuma darbības rezultāts sasniegts </w:t>
            </w:r>
            <w:r w:rsidRPr="00DC6C22">
              <w:rPr>
                <w:rFonts w:ascii="Times New Roman" w:hAnsi="Times New Roman"/>
                <w:iCs/>
                <w:sz w:val="22"/>
                <w:szCs w:val="22"/>
              </w:rPr>
              <w:lastRenderedPageBreak/>
              <w:t>pilnībā (darbojas arī juridiskām personām);</w:t>
            </w:r>
          </w:p>
          <w:p w14:paraId="778E7F23" w14:textId="0974B92B" w:rsidR="00E577AA" w:rsidRPr="00DC6C22" w:rsidRDefault="00E577AA" w:rsidP="00A437AA">
            <w:pPr>
              <w:pStyle w:val="ListParagraph"/>
              <w:numPr>
                <w:ilvl w:val="1"/>
                <w:numId w:val="5"/>
              </w:numPr>
              <w:spacing w:after="0"/>
              <w:ind w:left="314"/>
              <w:rPr>
                <w:rFonts w:ascii="Times New Roman" w:hAnsi="Times New Roman"/>
                <w:iCs/>
                <w:sz w:val="22"/>
                <w:szCs w:val="22"/>
              </w:rPr>
            </w:pPr>
            <w:r w:rsidRPr="00DC6C22">
              <w:rPr>
                <w:rFonts w:ascii="Times New Roman" w:hAnsi="Times New Roman"/>
                <w:iCs/>
                <w:sz w:val="22"/>
                <w:szCs w:val="22"/>
              </w:rPr>
              <w:t>tehnisko noteikumu izsniegšanu – pasākuma darbības rezultāts sasniegts pilnībā;</w:t>
            </w:r>
          </w:p>
          <w:p w14:paraId="75E37192" w14:textId="3B5449F9" w:rsidR="00E577AA" w:rsidRPr="00DC6C22" w:rsidRDefault="00E577AA" w:rsidP="00A437AA">
            <w:pPr>
              <w:pStyle w:val="ListParagraph"/>
              <w:numPr>
                <w:ilvl w:val="1"/>
                <w:numId w:val="5"/>
              </w:numPr>
              <w:spacing w:after="0"/>
              <w:ind w:left="314"/>
              <w:rPr>
                <w:rFonts w:ascii="Times New Roman" w:hAnsi="Times New Roman"/>
                <w:iCs/>
                <w:sz w:val="22"/>
                <w:szCs w:val="22"/>
              </w:rPr>
            </w:pPr>
            <w:r w:rsidRPr="00DC6C22">
              <w:rPr>
                <w:rFonts w:ascii="Times New Roman" w:hAnsi="Times New Roman"/>
                <w:iCs/>
                <w:sz w:val="22"/>
                <w:szCs w:val="22"/>
              </w:rPr>
              <w:t>vienošanās par elektroietaišu būvprojekta iesniegšanu – pasākuma darbības rezultāts sasniegts pilnībā;</w:t>
            </w:r>
          </w:p>
          <w:p w14:paraId="68ECE319" w14:textId="44057AC7" w:rsidR="00E577AA" w:rsidRPr="00DC6C22" w:rsidRDefault="00E577AA" w:rsidP="00A437AA">
            <w:pPr>
              <w:pStyle w:val="ListParagraph"/>
              <w:numPr>
                <w:ilvl w:val="1"/>
                <w:numId w:val="5"/>
              </w:numPr>
              <w:spacing w:after="0"/>
              <w:ind w:left="314"/>
              <w:rPr>
                <w:rFonts w:ascii="Times New Roman" w:hAnsi="Times New Roman"/>
                <w:iCs/>
                <w:sz w:val="22"/>
                <w:szCs w:val="22"/>
              </w:rPr>
            </w:pPr>
            <w:r w:rsidRPr="00DC6C22">
              <w:rPr>
                <w:rFonts w:ascii="Times New Roman" w:hAnsi="Times New Roman"/>
                <w:iCs/>
                <w:sz w:val="22"/>
                <w:szCs w:val="22"/>
              </w:rPr>
              <w:t>pieslēguma līguma noslēgšanu – pasākuma darbības rezultāts sasniegts pilnībā (nodrošināta apstiprināšana no klienta puses);</w:t>
            </w:r>
          </w:p>
          <w:p w14:paraId="0E3F0A27" w14:textId="6C46FE48" w:rsidR="00E577AA" w:rsidRPr="00DC6C22" w:rsidRDefault="00E577AA" w:rsidP="00A437AA">
            <w:pPr>
              <w:pStyle w:val="ListParagraph"/>
              <w:numPr>
                <w:ilvl w:val="1"/>
                <w:numId w:val="5"/>
              </w:numPr>
              <w:spacing w:after="0"/>
              <w:ind w:left="314"/>
              <w:rPr>
                <w:rFonts w:ascii="Times New Roman" w:hAnsi="Times New Roman"/>
                <w:iCs/>
                <w:sz w:val="22"/>
                <w:szCs w:val="22"/>
              </w:rPr>
            </w:pPr>
            <w:r w:rsidRPr="00DC6C22">
              <w:rPr>
                <w:rFonts w:ascii="Times New Roman" w:hAnsi="Times New Roman"/>
                <w:iCs/>
                <w:sz w:val="22"/>
                <w:szCs w:val="22"/>
              </w:rPr>
              <w:t>rēķina izsniegšana – pasākuma darbības rezultāts rēķina izsniegšana klientam sasniegts pilnībā, rēķina apmaksas nodrošināšana  AS "Sadales tīkls" e-st.lv portāla paredzēta līdz ar jaunā klientu portāla izstrādi.</w:t>
            </w:r>
          </w:p>
          <w:p w14:paraId="2375379C" w14:textId="6630EA2A" w:rsidR="00E577AA" w:rsidRPr="00DC6C22" w:rsidRDefault="00E577AA" w:rsidP="00A437AA">
            <w:pPr>
              <w:pStyle w:val="ListParagraph"/>
              <w:numPr>
                <w:ilvl w:val="1"/>
                <w:numId w:val="5"/>
              </w:numPr>
              <w:spacing w:after="0"/>
              <w:ind w:left="314"/>
              <w:rPr>
                <w:rFonts w:ascii="Times New Roman" w:hAnsi="Times New Roman"/>
                <w:iCs/>
                <w:sz w:val="22"/>
                <w:szCs w:val="22"/>
              </w:rPr>
            </w:pPr>
            <w:r w:rsidRPr="00DC6C22">
              <w:rPr>
                <w:rFonts w:ascii="Times New Roman" w:hAnsi="Times New Roman"/>
                <w:iCs/>
                <w:sz w:val="22"/>
                <w:szCs w:val="22"/>
              </w:rPr>
              <w:t>apliecinājuma veikšanu par pēcuzskaites kabeļu izbūvi (akta iesniegšanu) – pasākuma darbības rezultāts sasniegts pilnībā (apstiprināšana no klienta puses);</w:t>
            </w:r>
          </w:p>
          <w:p w14:paraId="62E33369" w14:textId="77777777" w:rsidR="00E577AA" w:rsidRPr="00DC6C22" w:rsidRDefault="00E577AA" w:rsidP="009829D5">
            <w:pPr>
              <w:spacing w:after="0" w:line="240" w:lineRule="auto"/>
              <w:jc w:val="both"/>
              <w:rPr>
                <w:rFonts w:ascii="Times New Roman" w:hAnsi="Times New Roman"/>
                <w:iCs/>
              </w:rPr>
            </w:pPr>
          </w:p>
          <w:p w14:paraId="11389D4A" w14:textId="22FFB070" w:rsidR="00E577AA" w:rsidRPr="00DC6C22" w:rsidRDefault="00E577AA" w:rsidP="009829D5">
            <w:pPr>
              <w:spacing w:after="0" w:line="240" w:lineRule="auto"/>
              <w:jc w:val="both"/>
              <w:rPr>
                <w:rFonts w:ascii="Times New Roman" w:hAnsi="Times New Roman"/>
                <w:iCs/>
              </w:rPr>
            </w:pPr>
            <w:r w:rsidRPr="00DC6C22">
              <w:rPr>
                <w:rFonts w:ascii="Times New Roman" w:hAnsi="Times New Roman"/>
                <w:iCs/>
              </w:rPr>
              <w:t>Samazināts dienu skaits elektroenerģijas pieslēguma nodrošināšanas procesā klientu objektos ar būvprojektu no 107 dienām (2015. gadā), līdz 82 dienām (2019. gadā)</w:t>
            </w:r>
            <w:r w:rsidR="005C3821" w:rsidRPr="00DC6C22">
              <w:rPr>
                <w:rFonts w:ascii="Times New Roman" w:hAnsi="Times New Roman"/>
                <w:iCs/>
              </w:rPr>
              <w:t xml:space="preserve">. </w:t>
            </w:r>
          </w:p>
        </w:tc>
      </w:tr>
      <w:tr w:rsidR="000A6892" w:rsidRPr="00DC6C22" w14:paraId="058211DB" w14:textId="77777777" w:rsidTr="00215C19">
        <w:trPr>
          <w:trHeight w:val="20"/>
        </w:trPr>
        <w:tc>
          <w:tcPr>
            <w:tcW w:w="290" w:type="pct"/>
          </w:tcPr>
          <w:p w14:paraId="71140B33"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4.8.2.</w:t>
            </w:r>
          </w:p>
        </w:tc>
        <w:tc>
          <w:tcPr>
            <w:tcW w:w="1312" w:type="pct"/>
            <w:shd w:val="clear" w:color="auto" w:fill="auto"/>
          </w:tcPr>
          <w:p w14:paraId="28FEA2C2" w14:textId="77777777" w:rsidR="00E577AA" w:rsidRPr="00DC6C22" w:rsidRDefault="00E577AA" w:rsidP="009829D5">
            <w:pPr>
              <w:spacing w:after="0"/>
              <w:ind w:right="111"/>
              <w:jc w:val="both"/>
              <w:rPr>
                <w:rFonts w:ascii="Times New Roman" w:hAnsi="Times New Roman"/>
                <w:b/>
                <w:bCs/>
              </w:rPr>
            </w:pPr>
            <w:r w:rsidRPr="00DC6C22">
              <w:rPr>
                <w:rFonts w:ascii="Times New Roman" w:hAnsi="Times New Roman"/>
                <w:b/>
              </w:rPr>
              <w:t xml:space="preserve">Zemes īpašnieku brīdināšanas laika  </w:t>
            </w:r>
            <w:r w:rsidRPr="00DC6C22">
              <w:rPr>
                <w:rFonts w:ascii="Times New Roman" w:hAnsi="Times New Roman"/>
                <w:b/>
                <w:bCs/>
              </w:rPr>
              <w:t xml:space="preserve">par jauna objekta ierīkošanu vai esošā objekta paplašināšanu </w:t>
            </w:r>
            <w:r w:rsidRPr="00DC6C22">
              <w:rPr>
                <w:rFonts w:ascii="Times New Roman" w:hAnsi="Times New Roman"/>
                <w:b/>
              </w:rPr>
              <w:t xml:space="preserve">mazināšana no 30 dienām uz </w:t>
            </w:r>
            <w:r w:rsidRPr="00DC6C22">
              <w:rPr>
                <w:rFonts w:ascii="Times New Roman" w:hAnsi="Times New Roman"/>
                <w:b/>
                <w:bCs/>
              </w:rPr>
              <w:t>15</w:t>
            </w:r>
            <w:r w:rsidRPr="00DC6C22">
              <w:rPr>
                <w:rFonts w:ascii="Times New Roman" w:hAnsi="Times New Roman"/>
                <w:b/>
              </w:rPr>
              <w:t xml:space="preserve"> </w:t>
            </w:r>
            <w:r w:rsidRPr="00DC6C22">
              <w:rPr>
                <w:rFonts w:ascii="Times New Roman" w:hAnsi="Times New Roman"/>
                <w:b/>
                <w:bCs/>
              </w:rPr>
              <w:t>dienām</w:t>
            </w:r>
          </w:p>
          <w:p w14:paraId="4BB6B070" w14:textId="77777777" w:rsidR="00E577AA" w:rsidRPr="00DC6C22" w:rsidRDefault="00E577AA" w:rsidP="009829D5">
            <w:pPr>
              <w:spacing w:after="0"/>
              <w:ind w:right="111"/>
              <w:jc w:val="both"/>
              <w:rPr>
                <w:rFonts w:ascii="Times New Roman" w:hAnsi="Times New Roman"/>
                <w:bCs/>
              </w:rPr>
            </w:pPr>
            <w:r w:rsidRPr="00DC6C22">
              <w:rPr>
                <w:rFonts w:ascii="Times New Roman" w:hAnsi="Times New Roman"/>
                <w:bCs/>
              </w:rPr>
              <w:t>Enerģētikas likuma 19.panta trešā daļa nosaka, ka energoapgādes komersants par jauna objekta ierīkošanu vai esošā objekta paplašināšanu brīdina nekustamā īpašuma īpašnieku vismaz 30 dienas pirms darbu uzsākšanas.</w:t>
            </w:r>
          </w:p>
          <w:p w14:paraId="3A9B88DD" w14:textId="77777777" w:rsidR="00E577AA" w:rsidRPr="00DC6C22" w:rsidRDefault="00E577AA" w:rsidP="009829D5">
            <w:pPr>
              <w:spacing w:after="0"/>
              <w:ind w:right="111"/>
              <w:jc w:val="both"/>
              <w:rPr>
                <w:rFonts w:ascii="Times New Roman" w:hAnsi="Times New Roman"/>
              </w:rPr>
            </w:pPr>
          </w:p>
          <w:p w14:paraId="7BDE4765" w14:textId="77777777" w:rsidR="00E577AA" w:rsidRPr="00DC6C22" w:rsidRDefault="00E577AA" w:rsidP="009829D5">
            <w:pPr>
              <w:spacing w:after="0"/>
              <w:ind w:right="111"/>
              <w:jc w:val="both"/>
              <w:rPr>
                <w:rFonts w:ascii="Times New Roman" w:hAnsi="Times New Roman"/>
              </w:rPr>
            </w:pPr>
          </w:p>
          <w:p w14:paraId="1965E7FA" w14:textId="77777777" w:rsidR="00E577AA" w:rsidRPr="00DC6C22" w:rsidRDefault="00E577AA" w:rsidP="009829D5">
            <w:pPr>
              <w:spacing w:after="0"/>
              <w:ind w:right="111"/>
              <w:jc w:val="both"/>
              <w:rPr>
                <w:rFonts w:ascii="Times New Roman" w:hAnsi="Times New Roman"/>
              </w:rPr>
            </w:pPr>
          </w:p>
        </w:tc>
        <w:tc>
          <w:tcPr>
            <w:tcW w:w="731" w:type="pct"/>
          </w:tcPr>
          <w:p w14:paraId="07F2B951" w14:textId="77777777" w:rsidR="00E577AA" w:rsidRDefault="00E577AA" w:rsidP="009829D5">
            <w:pPr>
              <w:spacing w:after="0" w:line="240" w:lineRule="auto"/>
              <w:ind w:right="113"/>
              <w:jc w:val="both"/>
              <w:rPr>
                <w:rFonts w:ascii="Times New Roman" w:hAnsi="Times New Roman"/>
              </w:rPr>
            </w:pPr>
            <w:r w:rsidRPr="00DC6C22">
              <w:rPr>
                <w:rFonts w:ascii="Times New Roman" w:hAnsi="Times New Roman"/>
                <w:lang w:eastAsia="lv-LV"/>
              </w:rPr>
              <w:t xml:space="preserve">Izstrādāts un noteiktā kārtībā iesniegts MK grozījums </w:t>
            </w:r>
            <w:r w:rsidRPr="00DC6C22">
              <w:rPr>
                <w:rFonts w:ascii="Times New Roman" w:hAnsi="Times New Roman"/>
              </w:rPr>
              <w:t>Enerģētikas likuma 19.panta trešajā daļā, kas nosaka, ka energoapgādes komersants par jauna objekta ierīkošanu vai esošā objekta paplašināšanu brīdina nekustamā īpašuma īpašnieku vismaz 15 dienas pirms darbu uzsākšanas.</w:t>
            </w:r>
          </w:p>
          <w:p w14:paraId="1BD37B10" w14:textId="77777777" w:rsidR="00363801" w:rsidRDefault="00363801" w:rsidP="009829D5">
            <w:pPr>
              <w:spacing w:after="0" w:line="240" w:lineRule="auto"/>
              <w:ind w:right="113"/>
              <w:jc w:val="both"/>
              <w:rPr>
                <w:rFonts w:ascii="Times New Roman" w:hAnsi="Times New Roman"/>
              </w:rPr>
            </w:pPr>
          </w:p>
          <w:p w14:paraId="718E3DBA" w14:textId="77777777" w:rsidR="00363801" w:rsidRDefault="00363801" w:rsidP="009829D5">
            <w:pPr>
              <w:spacing w:after="0" w:line="240" w:lineRule="auto"/>
              <w:ind w:right="113"/>
              <w:jc w:val="both"/>
              <w:rPr>
                <w:rFonts w:ascii="Times New Roman" w:hAnsi="Times New Roman"/>
              </w:rPr>
            </w:pPr>
          </w:p>
          <w:p w14:paraId="378414E2" w14:textId="77777777" w:rsidR="00363801" w:rsidRDefault="00363801" w:rsidP="009829D5">
            <w:pPr>
              <w:spacing w:after="0" w:line="240" w:lineRule="auto"/>
              <w:ind w:right="113"/>
              <w:jc w:val="both"/>
              <w:rPr>
                <w:rFonts w:ascii="Times New Roman" w:hAnsi="Times New Roman"/>
              </w:rPr>
            </w:pPr>
          </w:p>
          <w:p w14:paraId="6F582365" w14:textId="77777777" w:rsidR="00363801" w:rsidRDefault="00363801" w:rsidP="009829D5">
            <w:pPr>
              <w:spacing w:after="0" w:line="240" w:lineRule="auto"/>
              <w:ind w:right="113"/>
              <w:jc w:val="both"/>
              <w:rPr>
                <w:rFonts w:ascii="Times New Roman" w:hAnsi="Times New Roman"/>
              </w:rPr>
            </w:pPr>
          </w:p>
          <w:p w14:paraId="3861E746" w14:textId="77777777" w:rsidR="00363801" w:rsidRDefault="00363801" w:rsidP="009829D5">
            <w:pPr>
              <w:spacing w:after="0" w:line="240" w:lineRule="auto"/>
              <w:ind w:right="113"/>
              <w:jc w:val="both"/>
              <w:rPr>
                <w:rFonts w:ascii="Times New Roman" w:hAnsi="Times New Roman"/>
              </w:rPr>
            </w:pPr>
          </w:p>
          <w:p w14:paraId="4BF124C0" w14:textId="77777777" w:rsidR="00363801" w:rsidRDefault="00363801" w:rsidP="009829D5">
            <w:pPr>
              <w:spacing w:after="0" w:line="240" w:lineRule="auto"/>
              <w:ind w:right="113"/>
              <w:jc w:val="both"/>
              <w:rPr>
                <w:rFonts w:ascii="Times New Roman" w:hAnsi="Times New Roman"/>
              </w:rPr>
            </w:pPr>
          </w:p>
          <w:p w14:paraId="2C27099F" w14:textId="77777777" w:rsidR="00363801" w:rsidRDefault="00363801" w:rsidP="009829D5">
            <w:pPr>
              <w:spacing w:after="0" w:line="240" w:lineRule="auto"/>
              <w:ind w:right="113"/>
              <w:jc w:val="both"/>
              <w:rPr>
                <w:rFonts w:ascii="Times New Roman" w:hAnsi="Times New Roman"/>
              </w:rPr>
            </w:pPr>
          </w:p>
          <w:p w14:paraId="1B281E5D" w14:textId="77777777" w:rsidR="00363801" w:rsidRDefault="00363801" w:rsidP="009829D5">
            <w:pPr>
              <w:spacing w:after="0" w:line="240" w:lineRule="auto"/>
              <w:ind w:right="113"/>
              <w:jc w:val="both"/>
              <w:rPr>
                <w:rFonts w:ascii="Times New Roman" w:hAnsi="Times New Roman"/>
              </w:rPr>
            </w:pPr>
          </w:p>
          <w:p w14:paraId="75812614" w14:textId="70A8EA0E" w:rsidR="00363801" w:rsidRPr="00DC6C22" w:rsidRDefault="00363801" w:rsidP="009829D5">
            <w:pPr>
              <w:spacing w:after="0" w:line="240" w:lineRule="auto"/>
              <w:ind w:right="113"/>
              <w:jc w:val="both"/>
              <w:rPr>
                <w:rFonts w:ascii="Times New Roman" w:hAnsi="Times New Roman"/>
              </w:rPr>
            </w:pPr>
          </w:p>
        </w:tc>
        <w:tc>
          <w:tcPr>
            <w:tcW w:w="519" w:type="pct"/>
          </w:tcPr>
          <w:p w14:paraId="769EB94F" w14:textId="77777777" w:rsidR="00E577AA" w:rsidRPr="00DC6C22" w:rsidRDefault="00E577AA" w:rsidP="009829D5">
            <w:pPr>
              <w:spacing w:after="0"/>
              <w:jc w:val="both"/>
              <w:rPr>
                <w:rFonts w:ascii="Times New Roman" w:hAnsi="Times New Roman"/>
                <w:lang w:eastAsia="lv-LV"/>
              </w:rPr>
            </w:pPr>
            <w:r w:rsidRPr="00DC6C22">
              <w:rPr>
                <w:rFonts w:ascii="Times New Roman" w:hAnsi="Times New Roman"/>
              </w:rPr>
              <w:t>Samazināts dienu skaits elektroenerģijas pieslēguma nodrošināšanas procesā par 15 dienām</w:t>
            </w:r>
          </w:p>
        </w:tc>
        <w:tc>
          <w:tcPr>
            <w:tcW w:w="438" w:type="pct"/>
            <w:shd w:val="clear" w:color="auto" w:fill="auto"/>
          </w:tcPr>
          <w:p w14:paraId="42380934" w14:textId="77777777" w:rsidR="00E577AA" w:rsidRPr="00DC6C22" w:rsidRDefault="00E577AA" w:rsidP="009829D5">
            <w:pPr>
              <w:spacing w:after="0"/>
              <w:jc w:val="both"/>
              <w:rPr>
                <w:rFonts w:ascii="Times New Roman" w:hAnsi="Times New Roman"/>
              </w:rPr>
            </w:pPr>
            <w:r w:rsidRPr="00DC6C22">
              <w:rPr>
                <w:rFonts w:ascii="Times New Roman" w:hAnsi="Times New Roman"/>
              </w:rPr>
              <w:t>EM</w:t>
            </w:r>
          </w:p>
        </w:tc>
        <w:tc>
          <w:tcPr>
            <w:tcW w:w="546" w:type="pct"/>
          </w:tcPr>
          <w:p w14:paraId="7AC5F351" w14:textId="57CC6C3B" w:rsidR="00E577AA" w:rsidRPr="00DC6C22" w:rsidRDefault="00E577AA" w:rsidP="009829D5">
            <w:pPr>
              <w:spacing w:after="0"/>
              <w:jc w:val="both"/>
              <w:rPr>
                <w:rFonts w:ascii="Times New Roman" w:hAnsi="Times New Roman"/>
              </w:rPr>
            </w:pPr>
            <w:r w:rsidRPr="00DC6C22">
              <w:rPr>
                <w:rFonts w:ascii="Times New Roman" w:hAnsi="Times New Roman"/>
              </w:rPr>
              <w:t>01.01.2020</w:t>
            </w:r>
          </w:p>
        </w:tc>
        <w:tc>
          <w:tcPr>
            <w:tcW w:w="1163" w:type="pct"/>
          </w:tcPr>
          <w:p w14:paraId="2D0B7E94" w14:textId="6B80A006" w:rsidR="00E577AA" w:rsidRPr="00DC6C22" w:rsidRDefault="00E577AA" w:rsidP="009829D5">
            <w:pPr>
              <w:spacing w:after="0"/>
              <w:jc w:val="both"/>
              <w:rPr>
                <w:rFonts w:ascii="Times New Roman" w:hAnsi="Times New Roman"/>
                <w:b/>
                <w:bCs/>
              </w:rPr>
            </w:pPr>
            <w:r w:rsidRPr="00DC6C22">
              <w:rPr>
                <w:rFonts w:ascii="Times New Roman" w:hAnsi="Times New Roman"/>
                <w:b/>
                <w:bCs/>
              </w:rPr>
              <w:t xml:space="preserve">Izpilde turpinās, </w:t>
            </w:r>
            <w:r w:rsidR="00C33E38" w:rsidRPr="00DC6C22">
              <w:rPr>
                <w:rFonts w:ascii="Times New Roman" w:hAnsi="Times New Roman"/>
                <w:b/>
                <w:bCs/>
              </w:rPr>
              <w:t>nepieciešams pagarināt izpildes termiņu līdz 31.09.2020.</w:t>
            </w:r>
          </w:p>
          <w:p w14:paraId="5E4B0577" w14:textId="5DF059F2" w:rsidR="00E577AA" w:rsidRPr="00DC6C22" w:rsidRDefault="00E577AA" w:rsidP="009829D5">
            <w:pPr>
              <w:spacing w:after="0"/>
              <w:jc w:val="both"/>
              <w:rPr>
                <w:rFonts w:ascii="Times New Roman" w:hAnsi="Times New Roman"/>
              </w:rPr>
            </w:pPr>
            <w:r w:rsidRPr="00DC6C22">
              <w:rPr>
                <w:rFonts w:ascii="Times New Roman" w:hAnsi="Times New Roman"/>
              </w:rPr>
              <w:t xml:space="preserve">Veikti grozījumi Enerģētikas likumā, kas 20.02.2020. izsludināti VSS un šobrīd ir saskaņošanas </w:t>
            </w:r>
            <w:r w:rsidR="005C3821" w:rsidRPr="00DC6C22">
              <w:rPr>
                <w:rFonts w:ascii="Times New Roman" w:hAnsi="Times New Roman"/>
              </w:rPr>
              <w:t>procesā</w:t>
            </w:r>
            <w:r w:rsidRPr="00DC6C22">
              <w:rPr>
                <w:rFonts w:ascii="Times New Roman" w:hAnsi="Times New Roman"/>
              </w:rPr>
              <w:t>. Grozījumi likumā attiecībā tieši uz zemes īpašnieku brīdināšanas dienu samazinājumu, ar iesaistītajām pusēm pēc atkārtotas saskaņošanas ir saskaņoti bez iebildumiem.</w:t>
            </w:r>
            <w:r w:rsidR="006D2DE1" w:rsidRPr="00DC6C22">
              <w:rPr>
                <w:rFonts w:ascii="Times New Roman" w:hAnsi="Times New Roman"/>
              </w:rPr>
              <w:t xml:space="preserve"> Uz MK plānots virzīt </w:t>
            </w:r>
            <w:r w:rsidR="00894DB5" w:rsidRPr="00DC6C22">
              <w:rPr>
                <w:rFonts w:ascii="Times New Roman" w:hAnsi="Times New Roman"/>
              </w:rPr>
              <w:t xml:space="preserve">2020.gada </w:t>
            </w:r>
            <w:r w:rsidR="006D2DE1" w:rsidRPr="00DC6C22">
              <w:rPr>
                <w:rFonts w:ascii="Times New Roman" w:hAnsi="Times New Roman"/>
              </w:rPr>
              <w:t xml:space="preserve">jūnijā. </w:t>
            </w:r>
            <w:r w:rsidR="005C3821" w:rsidRPr="00DC6C22">
              <w:rPr>
                <w:rFonts w:ascii="Times New Roman" w:hAnsi="Times New Roman"/>
              </w:rPr>
              <w:t xml:space="preserve"> </w:t>
            </w:r>
          </w:p>
          <w:p w14:paraId="17146C0E" w14:textId="2F515588" w:rsidR="00E577AA" w:rsidRPr="00DC6C22" w:rsidRDefault="00E577AA" w:rsidP="009829D5">
            <w:pPr>
              <w:spacing w:after="0"/>
              <w:jc w:val="both"/>
              <w:rPr>
                <w:rFonts w:ascii="Times New Roman" w:hAnsi="Times New Roman"/>
              </w:rPr>
            </w:pPr>
          </w:p>
        </w:tc>
      </w:tr>
      <w:tr w:rsidR="000A6892" w:rsidRPr="00DC6C22" w14:paraId="700EBF8E" w14:textId="77777777" w:rsidTr="00215C19">
        <w:trPr>
          <w:trHeight w:val="20"/>
        </w:trPr>
        <w:tc>
          <w:tcPr>
            <w:tcW w:w="1602" w:type="pct"/>
            <w:gridSpan w:val="2"/>
            <w:shd w:val="clear" w:color="auto" w:fill="CCFFCC"/>
          </w:tcPr>
          <w:p w14:paraId="69F3BDF2"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Rīcības virziens</w:t>
            </w:r>
          </w:p>
        </w:tc>
        <w:tc>
          <w:tcPr>
            <w:tcW w:w="3398" w:type="pct"/>
            <w:gridSpan w:val="5"/>
            <w:shd w:val="clear" w:color="auto" w:fill="CCFFCC"/>
          </w:tcPr>
          <w:p w14:paraId="46CAE061" w14:textId="77777777" w:rsidR="00E577AA" w:rsidRPr="00DC6C22" w:rsidRDefault="00E577AA" w:rsidP="009829D5">
            <w:pPr>
              <w:pStyle w:val="Heading2"/>
              <w:spacing w:before="0" w:after="0"/>
              <w:jc w:val="both"/>
              <w:rPr>
                <w:rFonts w:ascii="Times New Roman" w:hAnsi="Times New Roman"/>
                <w:sz w:val="22"/>
                <w:szCs w:val="22"/>
              </w:rPr>
            </w:pPr>
            <w:bookmarkStart w:id="20" w:name="_Toc3987493"/>
            <w:r w:rsidRPr="00DC6C22">
              <w:rPr>
                <w:rFonts w:ascii="Times New Roman" w:hAnsi="Times New Roman"/>
                <w:sz w:val="22"/>
                <w:szCs w:val="22"/>
              </w:rPr>
              <w:t>4.9. Restrukturizācija</w:t>
            </w:r>
            <w:bookmarkEnd w:id="20"/>
          </w:p>
        </w:tc>
      </w:tr>
      <w:tr w:rsidR="000A6892" w:rsidRPr="00DC6C22" w14:paraId="12079B1E" w14:textId="77777777" w:rsidTr="00215C19">
        <w:trPr>
          <w:trHeight w:val="20"/>
        </w:trPr>
        <w:tc>
          <w:tcPr>
            <w:tcW w:w="290" w:type="pct"/>
            <w:shd w:val="clear" w:color="auto" w:fill="CCFFCC"/>
            <w:vAlign w:val="center"/>
          </w:tcPr>
          <w:p w14:paraId="00D78E05" w14:textId="7E4F8804" w:rsidR="00FC7AF5" w:rsidRPr="00DC6C22" w:rsidRDefault="00FC7AF5" w:rsidP="00FC7AF5">
            <w:pPr>
              <w:spacing w:after="0"/>
              <w:ind w:right="111"/>
              <w:jc w:val="center"/>
              <w:rPr>
                <w:rFonts w:ascii="Times New Roman" w:hAnsi="Times New Roman"/>
              </w:rPr>
            </w:pPr>
            <w:r w:rsidRPr="00DC6C22">
              <w:rPr>
                <w:rFonts w:ascii="Times New Roman" w:eastAsia="Times New Roman" w:hAnsi="Times New Roman"/>
                <w:bCs/>
                <w:i/>
                <w:lang w:eastAsia="lv-LV"/>
              </w:rPr>
              <w:t>Nr.p.k.</w:t>
            </w:r>
          </w:p>
        </w:tc>
        <w:tc>
          <w:tcPr>
            <w:tcW w:w="1312" w:type="pct"/>
            <w:shd w:val="clear" w:color="auto" w:fill="CCFFCC"/>
            <w:vAlign w:val="center"/>
          </w:tcPr>
          <w:p w14:paraId="68700ACA" w14:textId="34BDEFB1" w:rsidR="00FC7AF5" w:rsidRPr="00DC6C22" w:rsidRDefault="00FC7AF5" w:rsidP="00FC7AF5">
            <w:pPr>
              <w:tabs>
                <w:tab w:val="left" w:pos="2191"/>
              </w:tabs>
              <w:spacing w:after="0"/>
              <w:jc w:val="center"/>
              <w:rPr>
                <w:rFonts w:ascii="Times New Roman" w:hAnsi="Times New Roman"/>
              </w:rPr>
            </w:pPr>
            <w:r w:rsidRPr="00DC6C22">
              <w:rPr>
                <w:rFonts w:ascii="Times New Roman" w:eastAsia="Times New Roman" w:hAnsi="Times New Roman"/>
                <w:bCs/>
                <w:i/>
                <w:lang w:eastAsia="lv-LV"/>
              </w:rPr>
              <w:t>Pasākums</w:t>
            </w:r>
          </w:p>
        </w:tc>
        <w:tc>
          <w:tcPr>
            <w:tcW w:w="731" w:type="pct"/>
            <w:shd w:val="clear" w:color="auto" w:fill="CCFFCC"/>
            <w:vAlign w:val="center"/>
          </w:tcPr>
          <w:p w14:paraId="2D5AD156" w14:textId="4478BAA5"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Darbības rezultāts</w:t>
            </w:r>
          </w:p>
        </w:tc>
        <w:tc>
          <w:tcPr>
            <w:tcW w:w="519" w:type="pct"/>
            <w:shd w:val="clear" w:color="auto" w:fill="CCFFCC"/>
            <w:vAlign w:val="center"/>
          </w:tcPr>
          <w:p w14:paraId="101D890B" w14:textId="38209FE9"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Rezultatīvais rādītājs</w:t>
            </w:r>
          </w:p>
        </w:tc>
        <w:tc>
          <w:tcPr>
            <w:tcW w:w="438" w:type="pct"/>
            <w:shd w:val="clear" w:color="auto" w:fill="CCFFCC"/>
            <w:vAlign w:val="center"/>
          </w:tcPr>
          <w:p w14:paraId="581F1255" w14:textId="5BCDA37E"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Atbildīgās un līdz-atbildīgās iestādes institūcija</w:t>
            </w:r>
          </w:p>
        </w:tc>
        <w:tc>
          <w:tcPr>
            <w:tcW w:w="546" w:type="pct"/>
            <w:shd w:val="clear" w:color="auto" w:fill="CCFFCC"/>
            <w:vAlign w:val="center"/>
          </w:tcPr>
          <w:p w14:paraId="3B0F2E95" w14:textId="2F363754"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Izpildes termiņi</w:t>
            </w:r>
          </w:p>
        </w:tc>
        <w:tc>
          <w:tcPr>
            <w:tcW w:w="1163" w:type="pct"/>
            <w:shd w:val="clear" w:color="auto" w:fill="CCFFCC"/>
            <w:vAlign w:val="center"/>
          </w:tcPr>
          <w:p w14:paraId="507ACC97" w14:textId="587DF240"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 uz 2020.gada 29.februāri</w:t>
            </w:r>
          </w:p>
        </w:tc>
      </w:tr>
      <w:tr w:rsidR="000A6892" w:rsidRPr="00DC6C22" w14:paraId="283E67E1" w14:textId="77777777" w:rsidTr="00215C19">
        <w:trPr>
          <w:trHeight w:val="20"/>
        </w:trPr>
        <w:tc>
          <w:tcPr>
            <w:tcW w:w="290" w:type="pct"/>
          </w:tcPr>
          <w:p w14:paraId="48D694B5" w14:textId="77777777" w:rsidR="00E577AA" w:rsidRPr="00DC6C22" w:rsidRDefault="00E577AA" w:rsidP="009829D5">
            <w:pPr>
              <w:spacing w:after="0"/>
              <w:jc w:val="both"/>
              <w:rPr>
                <w:rFonts w:ascii="Times New Roman" w:hAnsi="Times New Roman"/>
                <w:i/>
              </w:rPr>
            </w:pPr>
            <w:r w:rsidRPr="00DC6C22">
              <w:rPr>
                <w:rFonts w:ascii="Times New Roman" w:hAnsi="Times New Roman"/>
                <w:b/>
              </w:rPr>
              <w:t>4.9.1.</w:t>
            </w:r>
          </w:p>
        </w:tc>
        <w:tc>
          <w:tcPr>
            <w:tcW w:w="1312" w:type="pct"/>
            <w:shd w:val="clear" w:color="auto" w:fill="auto"/>
            <w:vAlign w:val="center"/>
          </w:tcPr>
          <w:p w14:paraId="6B13B02E" w14:textId="77777777" w:rsidR="00E577AA" w:rsidRPr="00DC6C22" w:rsidRDefault="00E577AA" w:rsidP="009829D5">
            <w:pPr>
              <w:spacing w:after="0"/>
              <w:ind w:right="111"/>
              <w:jc w:val="both"/>
              <w:rPr>
                <w:rFonts w:ascii="Times New Roman" w:eastAsia="Times New Roman" w:hAnsi="Times New Roman"/>
                <w:b/>
                <w:bCs/>
                <w:iCs/>
                <w:lang w:eastAsia="lv-LV"/>
              </w:rPr>
            </w:pPr>
            <w:r w:rsidRPr="00DC6C22">
              <w:rPr>
                <w:rFonts w:ascii="Times New Roman" w:eastAsia="Times New Roman" w:hAnsi="Times New Roman"/>
                <w:b/>
                <w:bCs/>
                <w:iCs/>
                <w:lang w:eastAsia="lv-LV"/>
              </w:rPr>
              <w:t>Veicināt restrukturizācijas mehānismu plašāku izmantošanu finansiālu grūtību risināšanā</w:t>
            </w:r>
          </w:p>
          <w:p w14:paraId="6D5AB90A"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Latvijā pastāv vairāki mehānismi, kas dod iespēju parādniekam risināt finansiālas grūtības un atjaunot maksātspēju.</w:t>
            </w:r>
          </w:p>
          <w:p w14:paraId="4C7996DD"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 xml:space="preserve">2008.gada 1.janvārī spēkā stājās Maksātnespējas likums, kurā pirmo reizi tika iekļauts tiesiskās aizsardzības procesa (turpmāk -TAP) regulējums un ārpustiesas tiesiskās aizsardzības process (turpmāk -ĀTAP), līdz tam juridiskās personas maksātspēja varēja tikt atjaunota vienīgi caur izlīgumu un sanāciju, kas bija garš un laikietilpīgs process. Šis regulējums paredzēja, ka TAP ir tiesiska rakstura pasākumu kopums parādnieka interešu aizsardzībai ierobežotas maksātspējas gadījumā ar mērķi atjaunot parādnieka maksātspēju pilnā apjomā (tā ilgums – līdz vienam gadam). Gadījumā, ja komersanta ierobežotās maksātspējas laikā nav izdevies atjaunot maksātspēju pilnā apjomā, noteiktā kārtībā ir </w:t>
            </w:r>
            <w:r w:rsidRPr="00DC6C22">
              <w:rPr>
                <w:rFonts w:ascii="Times New Roman" w:eastAsia="Times New Roman" w:hAnsi="Times New Roman"/>
                <w:bCs/>
                <w:iCs/>
                <w:lang w:eastAsia="lv-LV"/>
              </w:rPr>
              <w:lastRenderedPageBreak/>
              <w:t>piemērojami maksātnespējas procesa pasākumi.</w:t>
            </w:r>
          </w:p>
          <w:p w14:paraId="6F9D7B37"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 xml:space="preserve">Vienlaicīgi, lai veicinātu ārpustiesas parādu restrukturizāciju, kas notiek absolūti neiesaistot tiesu varu, 2009.gada 6.augustā Maksātnespējas jautājumu konsultatīvajā padomē tika apstiprinātas Ārpustiesas parādu restrukturizācijas vadlīnijas, kas tika izstrādātas, TM sadarbojoties ar MNA, Latvijas Komercbanku asociāciju, Biedrību, Latvijas Darba devēju konfederāciju, ĀIPL, Latvijas Tirdzniecības un rūpniecības kameru, Latvijas Kredītņēmēju apvienību. Dokumenta mērķis – sniegt Latvijas uzņēmumiem un attiecīgajām valsts iestādēm informāciju par principiem un vadlīnijām attiecībā uz ārpustiesas parādu restrukturizāciju. Principi un vadlīnijas ir balstīti uz labākās starptautiskās prakses piemēriem. Dokumentam ir trīs daļas. Pirmajā daļā ir sniegts pārskats par ārpustiesas parādu restrukturizācijas galvenajiem jēdzieniem. Otrajā daļā ir minēti principi saistībā ar ārpustiesas parādu restrukturizāciju Latvijā. Savukārt trešajā daļā ir atrodamas vadlīnijas, lai veicinātu minēto principu ieviešanu Latvijā. Attiecībā par ārpustiesas parādu restrukturizācijas pielietošanas biežumu </w:t>
            </w:r>
            <w:r w:rsidRPr="00DC6C22">
              <w:rPr>
                <w:rFonts w:ascii="Times New Roman" w:eastAsia="Times New Roman" w:hAnsi="Times New Roman"/>
                <w:bCs/>
                <w:iCs/>
                <w:lang w:eastAsia="lv-LV"/>
              </w:rPr>
              <w:lastRenderedPageBreak/>
              <w:t>informācija nav pieejama, ņemot vērā to, ka tas ir pilnīgi brīvprātīgs, valsts nekontrolēts instruments. Minēto vadlīniju precizētā redakcija (atbilstoši regulējuma izmaiņām kopš sākotnējās apstiprināšanas) tika atkārtoti apstiprināta Maksātnespējas jautājumu konsultatīvajā padomē 2018. gada 12. februārī (skat. https://www.tm.gov.lv/lv/nozares-politika/metodiskie-ieteikumi).</w:t>
            </w:r>
          </w:p>
          <w:p w14:paraId="078CF282"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No 2008.līdz 2018.gadam TAP un ĀTAP statistika ir šāda:</w:t>
            </w:r>
          </w:p>
          <w:p w14:paraId="45400CB7"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Ierosināti TAP – 1147</w:t>
            </w:r>
          </w:p>
          <w:p w14:paraId="453497C1"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Izbeigti TAP – 1063</w:t>
            </w:r>
          </w:p>
          <w:p w14:paraId="0DAEA7B3"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Sekmīgi pabeigti – 45</w:t>
            </w:r>
          </w:p>
          <w:p w14:paraId="006436AD"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Pāreja uz MN procesu – 190</w:t>
            </w:r>
          </w:p>
          <w:p w14:paraId="1F924A9D" w14:textId="77777777" w:rsidR="00E577AA" w:rsidRPr="00DC6C22" w:rsidRDefault="00E577AA" w:rsidP="009829D5">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Šādi rezultāti nav uzskatāmi par pietiekamiem un sekmīgu TAP skaitam būtu jābūt lielākam.</w:t>
            </w:r>
          </w:p>
          <w:p w14:paraId="4A45329E" w14:textId="77777777" w:rsidR="00E577AA" w:rsidRPr="00DC6C22" w:rsidRDefault="00E577AA" w:rsidP="009829D5">
            <w:pPr>
              <w:spacing w:after="0"/>
              <w:ind w:right="111"/>
              <w:jc w:val="both"/>
              <w:rPr>
                <w:rFonts w:ascii="Times New Roman" w:hAnsi="Times New Roman"/>
                <w:i/>
              </w:rPr>
            </w:pPr>
            <w:r w:rsidRPr="00DC6C22">
              <w:rPr>
                <w:rFonts w:ascii="Times New Roman" w:eastAsia="Times New Roman" w:hAnsi="Times New Roman"/>
                <w:bCs/>
                <w:iCs/>
                <w:lang w:eastAsia="lv-LV"/>
              </w:rPr>
              <w:t>Ir identificēts, ka viena no problēmām, kādēļ TAP netiek izmantoti pietiekamā apmērā ir informācijas un labo piemēru trūkums par TAP. Lai šo situāciju risinātu ir nepieciešams veikt plašu sabiedrības izglītošanas darbu par TAP, tā iespējām, ieguvumiem un labajiem piemēriem.</w:t>
            </w:r>
          </w:p>
        </w:tc>
        <w:tc>
          <w:tcPr>
            <w:tcW w:w="731" w:type="pct"/>
          </w:tcPr>
          <w:p w14:paraId="5BB3A77F" w14:textId="77777777" w:rsidR="00E577AA" w:rsidRPr="00DC6C22" w:rsidRDefault="00E577AA" w:rsidP="009829D5">
            <w:pPr>
              <w:spacing w:after="0"/>
              <w:ind w:right="111"/>
              <w:jc w:val="both"/>
              <w:rPr>
                <w:rFonts w:ascii="Times New Roman" w:hAnsi="Times New Roman"/>
                <w:bCs/>
                <w:iCs/>
              </w:rPr>
            </w:pPr>
            <w:r w:rsidRPr="00DC6C22">
              <w:rPr>
                <w:rFonts w:ascii="Times New Roman" w:hAnsi="Times New Roman"/>
                <w:bCs/>
                <w:iCs/>
              </w:rPr>
              <w:lastRenderedPageBreak/>
              <w:t>Palielinās sabiedrības informētība un izpratne par TAP izmantošanas iespējām, kā arī sekmīgi īstenoto TAP skaits</w:t>
            </w:r>
          </w:p>
          <w:p w14:paraId="162D93A6" w14:textId="77777777" w:rsidR="00E577AA" w:rsidRPr="00DC6C22" w:rsidRDefault="00E577AA" w:rsidP="009829D5">
            <w:pPr>
              <w:spacing w:after="0"/>
              <w:ind w:right="111"/>
              <w:jc w:val="both"/>
              <w:rPr>
                <w:rFonts w:ascii="Times New Roman" w:hAnsi="Times New Roman"/>
                <w:bCs/>
                <w:iCs/>
              </w:rPr>
            </w:pPr>
          </w:p>
          <w:p w14:paraId="6D85F8FB" w14:textId="77777777" w:rsidR="00E577AA" w:rsidRPr="00DC6C22" w:rsidRDefault="00E577AA" w:rsidP="009829D5">
            <w:pPr>
              <w:spacing w:after="0"/>
              <w:ind w:right="111"/>
              <w:jc w:val="both"/>
              <w:rPr>
                <w:rFonts w:ascii="Times New Roman" w:hAnsi="Times New Roman"/>
                <w:i/>
                <w:lang w:eastAsia="lv-LV"/>
              </w:rPr>
            </w:pPr>
          </w:p>
        </w:tc>
        <w:tc>
          <w:tcPr>
            <w:tcW w:w="519" w:type="pct"/>
          </w:tcPr>
          <w:p w14:paraId="47AD9F6F" w14:textId="77777777" w:rsidR="00E577AA" w:rsidRPr="00DC6C22" w:rsidRDefault="00E577AA" w:rsidP="009829D5">
            <w:pPr>
              <w:tabs>
                <w:tab w:val="left" w:pos="2191"/>
              </w:tabs>
              <w:spacing w:after="0"/>
              <w:jc w:val="both"/>
              <w:rPr>
                <w:rFonts w:ascii="Times New Roman" w:hAnsi="Times New Roman"/>
              </w:rPr>
            </w:pPr>
            <w:r w:rsidRPr="00DC6C22">
              <w:rPr>
                <w:rFonts w:ascii="Times New Roman" w:hAnsi="Times New Roman"/>
              </w:rPr>
              <w:t>Organizēti 5 pasākumi</w:t>
            </w:r>
          </w:p>
          <w:p w14:paraId="6ACA2EAD" w14:textId="77777777" w:rsidR="00E577AA" w:rsidRPr="00DC6C22" w:rsidRDefault="00E577AA" w:rsidP="009829D5">
            <w:pPr>
              <w:tabs>
                <w:tab w:val="left" w:pos="2191"/>
              </w:tabs>
              <w:spacing w:after="0"/>
              <w:jc w:val="both"/>
              <w:rPr>
                <w:rFonts w:ascii="Times New Roman" w:hAnsi="Times New Roman"/>
              </w:rPr>
            </w:pPr>
            <w:r w:rsidRPr="00DC6C22">
              <w:rPr>
                <w:rFonts w:ascii="Times New Roman" w:hAnsi="Times New Roman"/>
              </w:rPr>
              <w:t>Izstrādāts 1 buklets</w:t>
            </w:r>
          </w:p>
          <w:p w14:paraId="696D9C61" w14:textId="77777777" w:rsidR="00E577AA" w:rsidRPr="00DC6C22" w:rsidRDefault="00E577AA" w:rsidP="009829D5">
            <w:pPr>
              <w:tabs>
                <w:tab w:val="left" w:pos="2191"/>
              </w:tabs>
              <w:spacing w:after="0"/>
              <w:jc w:val="both"/>
              <w:rPr>
                <w:rFonts w:ascii="Times New Roman" w:hAnsi="Times New Roman"/>
              </w:rPr>
            </w:pPr>
          </w:p>
        </w:tc>
        <w:tc>
          <w:tcPr>
            <w:tcW w:w="438" w:type="pct"/>
            <w:shd w:val="clear" w:color="auto" w:fill="auto"/>
          </w:tcPr>
          <w:p w14:paraId="0188FA01" w14:textId="77777777" w:rsidR="00E577AA" w:rsidRPr="00DC6C22" w:rsidRDefault="00E577AA" w:rsidP="009829D5">
            <w:pPr>
              <w:spacing w:after="0"/>
              <w:jc w:val="both"/>
              <w:rPr>
                <w:rFonts w:ascii="Times New Roman" w:hAnsi="Times New Roman"/>
              </w:rPr>
            </w:pPr>
            <w:r w:rsidRPr="00DC6C22">
              <w:rPr>
                <w:rFonts w:ascii="Times New Roman" w:hAnsi="Times New Roman"/>
              </w:rPr>
              <w:t>MKD, EM, TM</w:t>
            </w:r>
          </w:p>
          <w:p w14:paraId="34095350" w14:textId="77777777" w:rsidR="00E577AA" w:rsidRPr="00DC6C22" w:rsidRDefault="00E577AA" w:rsidP="009829D5">
            <w:pPr>
              <w:spacing w:after="0"/>
              <w:jc w:val="both"/>
              <w:rPr>
                <w:rFonts w:ascii="Times New Roman" w:hAnsi="Times New Roman"/>
                <w:i/>
              </w:rPr>
            </w:pPr>
          </w:p>
          <w:p w14:paraId="2D15270E" w14:textId="64CDE912" w:rsidR="00E577AA" w:rsidRPr="00DC6C22" w:rsidRDefault="00E577AA" w:rsidP="009829D5">
            <w:pPr>
              <w:spacing w:after="0"/>
              <w:jc w:val="both"/>
              <w:rPr>
                <w:rFonts w:ascii="Times New Roman" w:hAnsi="Times New Roman"/>
                <w:i/>
              </w:rPr>
            </w:pPr>
            <w:r w:rsidRPr="00DC6C22">
              <w:rPr>
                <w:rFonts w:ascii="Times New Roman" w:hAnsi="Times New Roman"/>
              </w:rPr>
              <w:t>LIAA</w:t>
            </w:r>
          </w:p>
        </w:tc>
        <w:tc>
          <w:tcPr>
            <w:tcW w:w="546" w:type="pct"/>
          </w:tcPr>
          <w:p w14:paraId="1F881A8E" w14:textId="735EA8B4" w:rsidR="00E577AA" w:rsidRPr="00DC6C22" w:rsidRDefault="00E577AA" w:rsidP="009829D5">
            <w:pPr>
              <w:spacing w:after="0"/>
              <w:jc w:val="both"/>
              <w:rPr>
                <w:rFonts w:ascii="Times New Roman" w:hAnsi="Times New Roman"/>
                <w:i/>
              </w:rPr>
            </w:pPr>
            <w:r w:rsidRPr="00DC6C22">
              <w:rPr>
                <w:rFonts w:ascii="Times New Roman" w:hAnsi="Times New Roman"/>
              </w:rPr>
              <w:t>01.01.2020.</w:t>
            </w:r>
          </w:p>
        </w:tc>
        <w:tc>
          <w:tcPr>
            <w:tcW w:w="1163" w:type="pct"/>
          </w:tcPr>
          <w:p w14:paraId="0E66271F" w14:textId="4642D71C" w:rsidR="00E577AA" w:rsidRPr="00DC6C22" w:rsidRDefault="00E577AA" w:rsidP="009829D5">
            <w:pPr>
              <w:spacing w:after="0"/>
              <w:jc w:val="both"/>
              <w:rPr>
                <w:rFonts w:ascii="Times New Roman" w:hAnsi="Times New Roman"/>
                <w:b/>
                <w:bCs/>
                <w:iCs/>
              </w:rPr>
            </w:pPr>
            <w:r w:rsidRPr="00DC6C22">
              <w:rPr>
                <w:rFonts w:ascii="Times New Roman" w:hAnsi="Times New Roman"/>
                <w:b/>
                <w:bCs/>
                <w:iCs/>
              </w:rPr>
              <w:t>Izpildīts.</w:t>
            </w:r>
          </w:p>
          <w:p w14:paraId="01845DF1" w14:textId="01755C64" w:rsidR="00E577AA" w:rsidRPr="00DC6C22" w:rsidRDefault="00E577AA" w:rsidP="009829D5">
            <w:pPr>
              <w:spacing w:after="0"/>
              <w:jc w:val="both"/>
              <w:rPr>
                <w:rFonts w:ascii="Times New Roman" w:hAnsi="Times New Roman"/>
                <w:iCs/>
              </w:rPr>
            </w:pPr>
            <w:r w:rsidRPr="00DC6C22">
              <w:rPr>
                <w:rFonts w:ascii="Times New Roman" w:hAnsi="Times New Roman"/>
                <w:iCs/>
              </w:rPr>
              <w:t>Maksātnespējas kontroles dienests (turpmāk – MKD) 2019. gadā veica šādus pasākumus, lai palielinātu sabiedrības informētību un izpratni par tiesiskās aizsardzības procesa (turpmāk – TAP) izmantošanas iespējām, kā arī sekmīgi īstenoto TAP skaitu:</w:t>
            </w:r>
          </w:p>
          <w:p w14:paraId="4E148E43" w14:textId="77777777" w:rsidR="00E577AA" w:rsidRPr="00DC6C22" w:rsidRDefault="00E577AA" w:rsidP="009829D5">
            <w:pPr>
              <w:spacing w:after="0"/>
              <w:jc w:val="both"/>
              <w:rPr>
                <w:rFonts w:ascii="Times New Roman" w:hAnsi="Times New Roman"/>
                <w:iCs/>
              </w:rPr>
            </w:pPr>
            <w:r w:rsidRPr="00DC6C22">
              <w:rPr>
                <w:rFonts w:ascii="Times New Roman" w:hAnsi="Times New Roman"/>
                <w:iCs/>
              </w:rPr>
              <w:t xml:space="preserve">1. 2019. gada 13. augustā Ekonomikas ministrija sadarbībā ar Latvijas Investīciju attīstības aģentūru (turpmāk – LIAA), Siguldas biznesa inkubatoru, LIAA Valmieras biznesa inkubatoru un MKD Siguldā un Valmierā organizēja informatīvo pasākumu "Kā izvairīties no maksātnespējas? Kādas ir finansiālo grūtību risināšanas iespējas?". Savukārt 2019. gada 28. un 29. novembrī minēto informatīvo pasākumu MKD organizēja sadarbībā ar LIAA Jelgavas un Rēzeknes biznesa inkubatoru Jelgavā un Rēzeknē. Pasākumu mērķauditorija bija </w:t>
            </w:r>
            <w:r w:rsidRPr="00DC6C22">
              <w:rPr>
                <w:rFonts w:ascii="Times New Roman" w:hAnsi="Times New Roman"/>
                <w:iCs/>
              </w:rPr>
              <w:lastRenderedPageBreak/>
              <w:t>esošie un topošie uzņēmēji, uzņēmēju nevalstiskās organizācijas un citi interesenti. Pasākumu ietvaros MKD pārstāve lekcijā informēja par pieejamajiem finansiālo grūtību risināšanas mehānismiem TAP, ārpustiesas TAP, ārpustiesas parādu restrukturizāciju un priekšnoteikumiem to veiksmīgam pielietojumam.</w:t>
            </w:r>
          </w:p>
          <w:p w14:paraId="05A28486" w14:textId="125C7EB3" w:rsidR="00E577AA" w:rsidRPr="00DC6C22" w:rsidRDefault="00E577AA" w:rsidP="009829D5">
            <w:pPr>
              <w:spacing w:after="0"/>
              <w:jc w:val="both"/>
              <w:rPr>
                <w:rFonts w:ascii="Times New Roman" w:hAnsi="Times New Roman"/>
                <w:iCs/>
              </w:rPr>
            </w:pPr>
            <w:r w:rsidRPr="00DC6C22">
              <w:rPr>
                <w:rFonts w:ascii="Times New Roman" w:hAnsi="Times New Roman"/>
                <w:iCs/>
              </w:rPr>
              <w:t xml:space="preserve">2. 2019. gada 29. augustā MKD tīmekļvietnē publicēja informāciju par finansiālo grūtību risināšanas procedūrām – parādu ārpustiesas restrukturizāciju, TAP, ārpustiesas TAP (sk. </w:t>
            </w:r>
            <w:hyperlink r:id="rId12" w:history="1">
              <w:r w:rsidRPr="00DC6C22">
                <w:rPr>
                  <w:rStyle w:val="Hyperlink"/>
                  <w:rFonts w:ascii="Times New Roman" w:hAnsi="Times New Roman"/>
                  <w:iCs/>
                  <w:color w:val="auto"/>
                </w:rPr>
                <w:t>http://mkd.gov.lv/lv/aktualitates/915/</w:t>
              </w:r>
            </w:hyperlink>
            <w:r w:rsidRPr="00DC6C22">
              <w:rPr>
                <w:rFonts w:ascii="Times New Roman" w:hAnsi="Times New Roman"/>
                <w:iCs/>
              </w:rPr>
              <w:t>). Savukārt 2019. gada 28. augustā MKD sadarbībā ar LV portālu publicēja informāciju "Risināt finansiālās grūtības ir iespējams neiesaistot tiesu" (sk. https://lvportals.lv/dienaskartiba/307510-risinat-finansialas-grutibas-ir-iespejams-neiesaistot-tiesu-2019). 2019. gada 30. augustā MKD publicēja informāciju "Finansiālās grūtības nav pasaules gals – kā tās risināt" (sk. https://lvportals.lv/skaidrojumi/307</w:t>
            </w:r>
            <w:r w:rsidRPr="00DC6C22">
              <w:rPr>
                <w:rFonts w:ascii="Times New Roman" w:hAnsi="Times New Roman"/>
                <w:iCs/>
              </w:rPr>
              <w:lastRenderedPageBreak/>
              <w:t>534-finansialas-grutibas-nav-pasaules-gals-ka-tas-risinat-2019).</w:t>
            </w:r>
          </w:p>
          <w:p w14:paraId="46C2C200" w14:textId="77777777" w:rsidR="00E577AA" w:rsidRPr="00DC6C22" w:rsidRDefault="00E577AA" w:rsidP="009829D5">
            <w:pPr>
              <w:spacing w:after="0"/>
              <w:jc w:val="both"/>
              <w:rPr>
                <w:rFonts w:ascii="Times New Roman" w:hAnsi="Times New Roman"/>
                <w:iCs/>
              </w:rPr>
            </w:pPr>
            <w:r w:rsidRPr="00DC6C22">
              <w:rPr>
                <w:rFonts w:ascii="Times New Roman" w:hAnsi="Times New Roman"/>
                <w:iCs/>
              </w:rPr>
              <w:t>2020. gada 27. februārī LV portālā ir publicēts MKD informatīvais materiāls "Tiesiskās aizsardzības process – iespēja atjaunot veiksmīgu komercdarbību" (sk. https://lvportals.lv/skaidrojumi/313593-tiesiskas-aizsardzibas-process-iespeja-atjaunot-veiksmigu-komercdarbibu-2020). Drīzumā tiks publicēta informatīvā materiāla otrā daļa, kam sekos arī divi video materiāli.</w:t>
            </w:r>
          </w:p>
          <w:p w14:paraId="3899521E" w14:textId="77777777" w:rsidR="00E577AA" w:rsidRPr="00DC6C22" w:rsidRDefault="00E577AA" w:rsidP="009829D5">
            <w:pPr>
              <w:spacing w:after="0"/>
              <w:jc w:val="both"/>
              <w:rPr>
                <w:rFonts w:ascii="Times New Roman" w:hAnsi="Times New Roman"/>
                <w:iCs/>
              </w:rPr>
            </w:pPr>
            <w:r w:rsidRPr="00DC6C22">
              <w:rPr>
                <w:rFonts w:ascii="Times New Roman" w:hAnsi="Times New Roman"/>
                <w:iCs/>
              </w:rPr>
              <w:t>3. MKD 2019. gada 10. septembrī TM rīkoja 2018. gadā pasūtītā pētījuma "Par tiesiskās aizsardzības procesa regulējuma efektivitāti" (turpmāk – Pētījums) prezentāciju, ko vadīja pētījuma veicēji Helmuts Jauja un Artūrs Zandersons.</w:t>
            </w:r>
          </w:p>
          <w:p w14:paraId="6CF013C0" w14:textId="77777777" w:rsidR="00E577AA" w:rsidRPr="00DC6C22" w:rsidRDefault="00E577AA" w:rsidP="009829D5">
            <w:pPr>
              <w:spacing w:after="0"/>
              <w:jc w:val="both"/>
              <w:rPr>
                <w:rFonts w:ascii="Times New Roman" w:hAnsi="Times New Roman"/>
                <w:iCs/>
              </w:rPr>
            </w:pPr>
            <w:r w:rsidRPr="00DC6C22">
              <w:rPr>
                <w:rFonts w:ascii="Times New Roman" w:hAnsi="Times New Roman"/>
                <w:iCs/>
              </w:rPr>
              <w:t>Pētījuma prezentācijas dalībnieki tika iepazīstināti ar Pētījuma rezultātu un tajā iekļautajām rekomendācijām, uzmanību pievēršot TAP rezultatīvajiem rādītājiem, TAP uzņēmumu raksturojumam, finansēm un TAP metodēm.</w:t>
            </w:r>
          </w:p>
          <w:p w14:paraId="436F8497" w14:textId="51329832" w:rsidR="00E577AA" w:rsidRPr="00DC6C22" w:rsidRDefault="00E577AA" w:rsidP="009829D5">
            <w:pPr>
              <w:spacing w:after="0"/>
              <w:jc w:val="both"/>
              <w:rPr>
                <w:rFonts w:ascii="Times New Roman" w:hAnsi="Times New Roman"/>
                <w:iCs/>
              </w:rPr>
            </w:pPr>
            <w:r w:rsidRPr="00DC6C22">
              <w:rPr>
                <w:rFonts w:ascii="Times New Roman" w:hAnsi="Times New Roman"/>
                <w:iCs/>
              </w:rPr>
              <w:t xml:space="preserve">Prezentācijā tika norādīts uz pazīmēm, kas liecina par parādnieka finanšu grūtībām, TAP </w:t>
            </w:r>
            <w:r w:rsidRPr="00DC6C22">
              <w:rPr>
                <w:rFonts w:ascii="Times New Roman" w:hAnsi="Times New Roman"/>
                <w:iCs/>
              </w:rPr>
              <w:lastRenderedPageBreak/>
              <w:t>izmantošanas motīviem, veiksmīgas īstenošanas priekšnosacījumiem un ieguvumiem.</w:t>
            </w:r>
          </w:p>
        </w:tc>
      </w:tr>
      <w:tr w:rsidR="000A6892" w:rsidRPr="00DC6C22" w14:paraId="5558AD3B" w14:textId="77777777" w:rsidTr="00215C19">
        <w:trPr>
          <w:trHeight w:val="20"/>
        </w:trPr>
        <w:tc>
          <w:tcPr>
            <w:tcW w:w="290" w:type="pct"/>
          </w:tcPr>
          <w:p w14:paraId="7D23E01A" w14:textId="77777777" w:rsidR="007235AE" w:rsidRPr="00DC6C22" w:rsidRDefault="007235AE" w:rsidP="007235AE">
            <w:pPr>
              <w:spacing w:after="0"/>
              <w:jc w:val="both"/>
              <w:rPr>
                <w:rFonts w:ascii="Times New Roman" w:hAnsi="Times New Roman"/>
                <w:b/>
              </w:rPr>
            </w:pPr>
            <w:bookmarkStart w:id="21" w:name="_Hlk38894824"/>
            <w:r w:rsidRPr="00DC6C22">
              <w:rPr>
                <w:rFonts w:ascii="Times New Roman" w:hAnsi="Times New Roman"/>
                <w:b/>
              </w:rPr>
              <w:lastRenderedPageBreak/>
              <w:t>4.9.2.</w:t>
            </w:r>
          </w:p>
        </w:tc>
        <w:tc>
          <w:tcPr>
            <w:tcW w:w="1312" w:type="pct"/>
            <w:shd w:val="clear" w:color="auto" w:fill="auto"/>
            <w:vAlign w:val="center"/>
          </w:tcPr>
          <w:p w14:paraId="64593C94" w14:textId="77777777" w:rsidR="007235AE" w:rsidRPr="00DC6C22" w:rsidRDefault="007235AE" w:rsidP="007235AE">
            <w:pPr>
              <w:spacing w:after="0"/>
              <w:ind w:right="111"/>
              <w:jc w:val="both"/>
              <w:rPr>
                <w:rFonts w:ascii="Times New Roman" w:eastAsia="Times New Roman" w:hAnsi="Times New Roman"/>
                <w:b/>
                <w:bCs/>
                <w:iCs/>
                <w:lang w:eastAsia="lv-LV"/>
              </w:rPr>
            </w:pPr>
            <w:r w:rsidRPr="00DC6C22">
              <w:rPr>
                <w:rFonts w:ascii="Times New Roman" w:eastAsia="Times New Roman" w:hAnsi="Times New Roman"/>
                <w:b/>
                <w:bCs/>
                <w:iCs/>
                <w:lang w:eastAsia="lv-LV"/>
              </w:rPr>
              <w:t>Agrīnās brīdināšanas mehānismu izstrāde, lai nodrošinātu savlaicīgu finansiālo grūtību identificēšanu un risināšanu</w:t>
            </w:r>
          </w:p>
          <w:p w14:paraId="4E75F2C6"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 xml:space="preserve">Jau 2016.gadā ĀIPL pētījumā “Ļaunprātīga maksātnespējas procesa riski Latvijā” norādīja, ka maksātnespējas procesi tiek uzsākti par vēlu un 52% gadījumu maksātnespējīgajiem uzņēmumiem divus gadus pirms maksātnespējas procesa pasludināšanas bija negatīvs pašu kapitāls. </w:t>
            </w:r>
          </w:p>
          <w:p w14:paraId="1DEF7D2F"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Rezultātā maksātnespējas procesā nokļūst tā sauktie “tukšie” uzņēmumi, no kuriem kreditoriem nav iespējams atgūt nekādus aktīvus, kā rezultātā rodas milzīgi zaudējumi ekonomikai, kā arī ārkārtīgi pasliktinās atgūstamības rādītāji Doing Business (</w:t>
            </w:r>
            <w:r w:rsidRPr="00DC6C22">
              <w:rPr>
                <w:rFonts w:ascii="Times New Roman" w:eastAsia="Times New Roman" w:hAnsi="Times New Roman"/>
                <w:bCs/>
                <w:i/>
                <w:iCs/>
                <w:lang w:eastAsia="lv-LV"/>
              </w:rPr>
              <w:t>recovery rate</w:t>
            </w:r>
            <w:r w:rsidRPr="00DC6C22">
              <w:rPr>
                <w:rFonts w:ascii="Times New Roman" w:eastAsia="Times New Roman" w:hAnsi="Times New Roman"/>
                <w:bCs/>
                <w:iCs/>
                <w:lang w:eastAsia="lv-LV"/>
              </w:rPr>
              <w:t>).</w:t>
            </w:r>
          </w:p>
          <w:p w14:paraId="07A23318"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Ņemot vērā minēto, nepieciešams izstrādāt rīkus/mehānismus, kas uzņēmējam ļautu identificēt finansiālās grūtības savlaicīgi.</w:t>
            </w:r>
          </w:p>
          <w:p w14:paraId="748EC9FA" w14:textId="77777777" w:rsidR="007235AE" w:rsidRPr="00DC6C22" w:rsidRDefault="007235AE" w:rsidP="007235AE">
            <w:pPr>
              <w:spacing w:after="0"/>
              <w:ind w:right="111"/>
              <w:jc w:val="both"/>
              <w:rPr>
                <w:rFonts w:ascii="Times New Roman" w:eastAsia="Times New Roman" w:hAnsi="Times New Roman"/>
                <w:bCs/>
                <w:iCs/>
                <w:lang w:eastAsia="lv-LV" w:bidi="lv-LV"/>
              </w:rPr>
            </w:pPr>
            <w:r w:rsidRPr="00DC6C22">
              <w:rPr>
                <w:rFonts w:ascii="Times New Roman" w:eastAsia="Times New Roman" w:hAnsi="Times New Roman"/>
                <w:bCs/>
                <w:iCs/>
                <w:lang w:eastAsia="lv-LV"/>
              </w:rPr>
              <w:t xml:space="preserve">Eiropas Parlamenta un Padomes direktīvas “Par preventīvas pārstrukturēšanas regulējumu, otro iespēju un pārstrukturēšanas, maksātnespējas un saistību dzēšanas </w:t>
            </w:r>
            <w:r w:rsidRPr="00DC6C22">
              <w:rPr>
                <w:rFonts w:ascii="Times New Roman" w:eastAsia="Times New Roman" w:hAnsi="Times New Roman"/>
                <w:bCs/>
                <w:iCs/>
                <w:lang w:eastAsia="lv-LV"/>
              </w:rPr>
              <w:lastRenderedPageBreak/>
              <w:t xml:space="preserve">procedūru efektivitātes palielināšanas pasākumiem un ar ko groza Direktīvu 2012/30/ES” projekta paskaidrojumu rakstā norādīts, ka </w:t>
            </w:r>
            <w:r w:rsidRPr="00DC6C22">
              <w:rPr>
                <w:rFonts w:ascii="Times New Roman" w:eastAsia="Times New Roman" w:hAnsi="Times New Roman"/>
                <w:bCs/>
                <w:iCs/>
                <w:lang w:eastAsia="lv-LV" w:bidi="lv-LV"/>
              </w:rPr>
              <w:t xml:space="preserve">papildus galvenajiem principiem ir nepieciešami mērķtiecīgāki noteikumi, kas pārstrukturēšanas regulējumus padarītu efektīvākus. Noteikumiem par komercsabiedrību vadītāju rūpības pienākumu pirms maksātnespējas arī ir svarīga nozīme uzņēmumu glābšanas, nevis likvidācijas, prakses attīstīšanā, jo tie iedrošina veikt agrīnu pārstrukturēšanu, novērš ļaunprātīgu rīcību un kreditoru zaudējumus, no kuriem var izvairīties. Tikpat svarīgi ir noteikumi par agrīnas brīdināšanas rīkiem. </w:t>
            </w:r>
          </w:p>
          <w:p w14:paraId="24E766BF"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 xml:space="preserve">Arī OECD savā pētījumā “POLICIES FOR PRODUCTIVITY: THE DESIGN OF INSOLVENCY REGIMES ACROSS COUNTRIES” norāda, ka agrīnie brīdināšanas rīki var palielināt kreditoriem atgūstamo līdzekļu apjomu un samazināt negatīvo ietekmi uz ekonomiku, kā arī palielināt uzņēmuma iespējas atgriezties ekonomikā. Savukārt agrīno brīdināšanas rīku trūkums var novest dzīvotspējīgus uzņēmumus līdz garam un,  izmaksu ziņā, dārgam maksātnespējas procesam. </w:t>
            </w:r>
          </w:p>
          <w:p w14:paraId="5C5D68A7"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lastRenderedPageBreak/>
              <w:t>Agrīnās brīdināšanas instrumenti, piemēram, apmācības uzņēmumiem, kurās apgūtu kā identificēt finansiālās grūtības, finanšu konsultācijas, rīki, kas ļautu izvērtēt riskus utt. ir tikai daži no iespējamajiem agrīnās brīdināšanas rīkiem, kas būtiski varētu uzlabot uzņēmumu iespējas atgūties no finansiālajām grūtībām.</w:t>
            </w:r>
          </w:p>
          <w:p w14:paraId="78B4743E" w14:textId="77777777" w:rsidR="007235AE" w:rsidRPr="00DC6C22" w:rsidRDefault="007235AE" w:rsidP="007235AE">
            <w:pPr>
              <w:spacing w:after="0"/>
              <w:ind w:right="111"/>
              <w:jc w:val="both"/>
              <w:rPr>
                <w:rFonts w:ascii="Times New Roman" w:eastAsia="Times New Roman" w:hAnsi="Times New Roman"/>
                <w:bCs/>
                <w:iCs/>
                <w:lang w:eastAsia="lv-LV"/>
              </w:rPr>
            </w:pPr>
            <w:r w:rsidRPr="00DC6C22">
              <w:rPr>
                <w:rFonts w:ascii="Times New Roman" w:eastAsia="Times New Roman" w:hAnsi="Times New Roman"/>
                <w:bCs/>
                <w:iCs/>
                <w:lang w:eastAsia="lv-LV"/>
              </w:rPr>
              <w:t>Ņemot vērā iepriekš minēto, Latvijā būtu nepieciešams izstrādāt un ieviest agrīnās brīdināšanas rīkus.</w:t>
            </w:r>
          </w:p>
          <w:p w14:paraId="4C208C49" w14:textId="77777777" w:rsidR="007235AE" w:rsidRPr="00DC6C22" w:rsidRDefault="007235AE" w:rsidP="007235AE">
            <w:pPr>
              <w:spacing w:after="0"/>
              <w:ind w:right="111"/>
              <w:jc w:val="both"/>
              <w:rPr>
                <w:rFonts w:ascii="Times New Roman" w:eastAsia="Times New Roman" w:hAnsi="Times New Roman"/>
                <w:bCs/>
                <w:iCs/>
                <w:lang w:eastAsia="lv-LV"/>
              </w:rPr>
            </w:pPr>
          </w:p>
          <w:p w14:paraId="3CAA7D53" w14:textId="77777777" w:rsidR="007235AE" w:rsidRPr="00DC6C22" w:rsidRDefault="007235AE" w:rsidP="007235AE">
            <w:pPr>
              <w:spacing w:after="0"/>
              <w:ind w:right="111"/>
              <w:jc w:val="both"/>
              <w:rPr>
                <w:rFonts w:ascii="Times New Roman" w:eastAsia="Times New Roman" w:hAnsi="Times New Roman"/>
                <w:bCs/>
                <w:iCs/>
                <w:lang w:eastAsia="lv-LV"/>
              </w:rPr>
            </w:pPr>
          </w:p>
          <w:p w14:paraId="7896DDD8" w14:textId="77777777" w:rsidR="007235AE" w:rsidRPr="00DC6C22" w:rsidRDefault="007235AE" w:rsidP="007235AE">
            <w:pPr>
              <w:spacing w:after="0"/>
              <w:ind w:right="111"/>
              <w:jc w:val="both"/>
              <w:rPr>
                <w:rFonts w:ascii="Times New Roman" w:eastAsia="Times New Roman" w:hAnsi="Times New Roman"/>
                <w:bCs/>
                <w:iCs/>
                <w:lang w:eastAsia="lv-LV"/>
              </w:rPr>
            </w:pPr>
          </w:p>
          <w:p w14:paraId="2AD0309C" w14:textId="77777777" w:rsidR="007235AE" w:rsidRPr="00DC6C22" w:rsidRDefault="007235AE" w:rsidP="007235AE">
            <w:pPr>
              <w:spacing w:after="0"/>
              <w:ind w:right="111"/>
              <w:jc w:val="both"/>
              <w:rPr>
                <w:rFonts w:ascii="Times New Roman" w:eastAsia="Times New Roman" w:hAnsi="Times New Roman"/>
                <w:bCs/>
                <w:iCs/>
                <w:lang w:eastAsia="lv-LV"/>
              </w:rPr>
            </w:pPr>
          </w:p>
          <w:p w14:paraId="7713690C" w14:textId="77777777" w:rsidR="007235AE" w:rsidRPr="00DC6C22" w:rsidRDefault="007235AE" w:rsidP="007235AE">
            <w:pPr>
              <w:spacing w:after="0"/>
              <w:ind w:right="111"/>
              <w:jc w:val="both"/>
              <w:rPr>
                <w:rFonts w:ascii="Times New Roman" w:eastAsia="Times New Roman" w:hAnsi="Times New Roman"/>
                <w:bCs/>
                <w:iCs/>
                <w:lang w:eastAsia="lv-LV"/>
              </w:rPr>
            </w:pPr>
          </w:p>
          <w:p w14:paraId="483CF923" w14:textId="77777777" w:rsidR="007235AE" w:rsidRPr="00DC6C22" w:rsidRDefault="007235AE" w:rsidP="007235AE">
            <w:pPr>
              <w:spacing w:after="0"/>
              <w:ind w:right="111"/>
              <w:jc w:val="both"/>
              <w:rPr>
                <w:rFonts w:ascii="Times New Roman" w:eastAsia="Times New Roman" w:hAnsi="Times New Roman"/>
                <w:bCs/>
                <w:iCs/>
                <w:lang w:eastAsia="lv-LV"/>
              </w:rPr>
            </w:pPr>
          </w:p>
          <w:p w14:paraId="211F0799" w14:textId="77777777" w:rsidR="007235AE" w:rsidRPr="00DC6C22" w:rsidRDefault="007235AE" w:rsidP="007235AE">
            <w:pPr>
              <w:spacing w:after="0"/>
              <w:ind w:right="111"/>
              <w:jc w:val="both"/>
              <w:rPr>
                <w:rFonts w:ascii="Times New Roman" w:eastAsia="Times New Roman" w:hAnsi="Times New Roman"/>
                <w:bCs/>
                <w:iCs/>
                <w:lang w:eastAsia="lv-LV"/>
              </w:rPr>
            </w:pPr>
          </w:p>
          <w:p w14:paraId="0684C283" w14:textId="662E8130" w:rsidR="007235AE" w:rsidRPr="00DC6C22" w:rsidRDefault="007235AE" w:rsidP="007235AE">
            <w:pPr>
              <w:spacing w:after="0"/>
              <w:ind w:right="111"/>
              <w:jc w:val="both"/>
              <w:rPr>
                <w:rFonts w:ascii="Times New Roman" w:eastAsia="Times New Roman" w:hAnsi="Times New Roman"/>
                <w:bCs/>
                <w:iCs/>
                <w:lang w:eastAsia="lv-LV"/>
              </w:rPr>
            </w:pPr>
          </w:p>
        </w:tc>
        <w:tc>
          <w:tcPr>
            <w:tcW w:w="731" w:type="pct"/>
          </w:tcPr>
          <w:p w14:paraId="2E26C806" w14:textId="77777777" w:rsidR="007235AE" w:rsidRPr="00DC6C22" w:rsidRDefault="007235AE" w:rsidP="007235AE">
            <w:pPr>
              <w:spacing w:after="0"/>
              <w:jc w:val="both"/>
              <w:rPr>
                <w:rFonts w:ascii="Times New Roman" w:hAnsi="Times New Roman"/>
                <w:iCs/>
              </w:rPr>
            </w:pPr>
            <w:r w:rsidRPr="00DC6C22">
              <w:rPr>
                <w:rFonts w:ascii="Times New Roman" w:hAnsi="Times New Roman"/>
                <w:iCs/>
              </w:rPr>
              <w:lastRenderedPageBreak/>
              <w:t>1.Veikts izvērtējums, par uzņēmuma profilu, kuriem visbiežāk rodas finansiālas grūtības, izvērtējot vidējo dzīves ciklu, problēmu rašanās brīdi u.c. pazīmes;</w:t>
            </w:r>
          </w:p>
          <w:p w14:paraId="20D45D02" w14:textId="77777777" w:rsidR="007235AE" w:rsidRPr="00DC6C22" w:rsidRDefault="007235AE" w:rsidP="007235AE">
            <w:pPr>
              <w:spacing w:after="0"/>
              <w:jc w:val="both"/>
              <w:rPr>
                <w:rFonts w:ascii="Times New Roman" w:hAnsi="Times New Roman"/>
                <w:iCs/>
              </w:rPr>
            </w:pPr>
            <w:r w:rsidRPr="00DC6C22">
              <w:rPr>
                <w:rFonts w:ascii="Times New Roman" w:hAnsi="Times New Roman"/>
                <w:iCs/>
              </w:rPr>
              <w:t>2.Ņemot vērā izvērtējumā iegūtos secinājumus, izstrādāt agrīnās brīdināšanas rīku/-us, kas būtu vispiemērotākie Latvijas situācijai.</w:t>
            </w:r>
          </w:p>
        </w:tc>
        <w:tc>
          <w:tcPr>
            <w:tcW w:w="519" w:type="pct"/>
          </w:tcPr>
          <w:p w14:paraId="0E00CC81" w14:textId="77777777" w:rsidR="007235AE" w:rsidRPr="00DC6C22" w:rsidRDefault="007235AE" w:rsidP="007235AE">
            <w:pPr>
              <w:tabs>
                <w:tab w:val="left" w:pos="2191"/>
              </w:tabs>
              <w:spacing w:after="0"/>
              <w:jc w:val="both"/>
              <w:rPr>
                <w:rFonts w:ascii="Times New Roman" w:hAnsi="Times New Roman"/>
              </w:rPr>
            </w:pPr>
            <w:r w:rsidRPr="00DC6C22">
              <w:rPr>
                <w:rFonts w:ascii="Times New Roman" w:hAnsi="Times New Roman"/>
              </w:rPr>
              <w:t>Maksātnespējas procesu skaita, kad tiek sastādīts ziņojums par mantas neesamību, samazinājums par 4%;</w:t>
            </w:r>
          </w:p>
        </w:tc>
        <w:tc>
          <w:tcPr>
            <w:tcW w:w="438" w:type="pct"/>
            <w:shd w:val="clear" w:color="auto" w:fill="auto"/>
          </w:tcPr>
          <w:p w14:paraId="4FB21BDF" w14:textId="77777777" w:rsidR="007235AE" w:rsidRPr="00DC6C22" w:rsidRDefault="007235AE" w:rsidP="007235AE">
            <w:pPr>
              <w:spacing w:after="0"/>
              <w:jc w:val="both"/>
              <w:rPr>
                <w:rFonts w:ascii="Times New Roman" w:hAnsi="Times New Roman"/>
              </w:rPr>
            </w:pPr>
            <w:r w:rsidRPr="00DC6C22">
              <w:rPr>
                <w:rFonts w:ascii="Times New Roman" w:hAnsi="Times New Roman"/>
              </w:rPr>
              <w:t>1.EM, TM, MKD</w:t>
            </w:r>
          </w:p>
          <w:p w14:paraId="7B3E5FAA" w14:textId="77777777" w:rsidR="007235AE" w:rsidRPr="00DC6C22" w:rsidRDefault="007235AE" w:rsidP="007235AE">
            <w:pPr>
              <w:spacing w:after="0"/>
              <w:jc w:val="both"/>
              <w:rPr>
                <w:rFonts w:ascii="Times New Roman" w:hAnsi="Times New Roman"/>
              </w:rPr>
            </w:pPr>
            <w:r w:rsidRPr="00DC6C22">
              <w:rPr>
                <w:rFonts w:ascii="Times New Roman" w:hAnsi="Times New Roman"/>
              </w:rPr>
              <w:t xml:space="preserve">2.TM, MKD, EM, FM </w:t>
            </w:r>
          </w:p>
          <w:p w14:paraId="5F3D3B1D" w14:textId="77777777" w:rsidR="007235AE" w:rsidRPr="00DC6C22" w:rsidRDefault="007235AE" w:rsidP="007235AE">
            <w:pPr>
              <w:spacing w:after="0"/>
              <w:jc w:val="both"/>
              <w:rPr>
                <w:rFonts w:ascii="Times New Roman" w:hAnsi="Times New Roman"/>
              </w:rPr>
            </w:pPr>
          </w:p>
          <w:p w14:paraId="7F62C64B" w14:textId="77777777" w:rsidR="007235AE" w:rsidRPr="00DC6C22" w:rsidRDefault="007235AE" w:rsidP="007235AE">
            <w:pPr>
              <w:spacing w:after="0"/>
              <w:jc w:val="both"/>
              <w:rPr>
                <w:rFonts w:ascii="Times New Roman" w:hAnsi="Times New Roman"/>
              </w:rPr>
            </w:pPr>
          </w:p>
          <w:p w14:paraId="0B5E1DBD" w14:textId="77777777" w:rsidR="007235AE" w:rsidRPr="00DC6C22" w:rsidRDefault="007235AE" w:rsidP="007235AE">
            <w:pPr>
              <w:spacing w:after="0"/>
              <w:jc w:val="both"/>
              <w:rPr>
                <w:rFonts w:ascii="Times New Roman" w:hAnsi="Times New Roman"/>
              </w:rPr>
            </w:pPr>
            <w:r w:rsidRPr="00DC6C22">
              <w:rPr>
                <w:rFonts w:ascii="Times New Roman" w:hAnsi="Times New Roman"/>
              </w:rPr>
              <w:t>FM,VID</w:t>
            </w:r>
          </w:p>
          <w:p w14:paraId="1E4FDF2E" w14:textId="77777777" w:rsidR="007235AE" w:rsidRPr="00DC6C22" w:rsidRDefault="007235AE" w:rsidP="007235AE">
            <w:pPr>
              <w:spacing w:after="0"/>
              <w:jc w:val="both"/>
              <w:rPr>
                <w:rFonts w:ascii="Times New Roman" w:hAnsi="Times New Roman"/>
              </w:rPr>
            </w:pPr>
          </w:p>
          <w:p w14:paraId="7EE41DE3" w14:textId="793197BD" w:rsidR="007235AE" w:rsidRPr="00DC6C22" w:rsidRDefault="007235AE" w:rsidP="007235AE">
            <w:pPr>
              <w:spacing w:after="0"/>
              <w:jc w:val="both"/>
              <w:rPr>
                <w:rFonts w:ascii="Times New Roman" w:hAnsi="Times New Roman"/>
              </w:rPr>
            </w:pPr>
            <w:r w:rsidRPr="00DC6C22">
              <w:rPr>
                <w:rFonts w:ascii="Times New Roman" w:hAnsi="Times New Roman"/>
              </w:rPr>
              <w:t>VID, LIAA</w:t>
            </w:r>
          </w:p>
        </w:tc>
        <w:tc>
          <w:tcPr>
            <w:tcW w:w="546" w:type="pct"/>
          </w:tcPr>
          <w:p w14:paraId="4CF5F51F" w14:textId="54607DC8" w:rsidR="007235AE" w:rsidRPr="00DC6C22" w:rsidRDefault="007235AE" w:rsidP="007235AE">
            <w:pPr>
              <w:spacing w:after="0"/>
              <w:jc w:val="both"/>
              <w:rPr>
                <w:rFonts w:ascii="Times New Roman" w:hAnsi="Times New Roman"/>
              </w:rPr>
            </w:pPr>
            <w:r w:rsidRPr="00DC6C22">
              <w:rPr>
                <w:rFonts w:ascii="Times New Roman" w:hAnsi="Times New Roman"/>
              </w:rPr>
              <w:t>01.07.2020.</w:t>
            </w:r>
          </w:p>
        </w:tc>
        <w:tc>
          <w:tcPr>
            <w:tcW w:w="1163" w:type="pct"/>
          </w:tcPr>
          <w:p w14:paraId="1A1C12A5" w14:textId="6DD8E46D" w:rsidR="007235AE" w:rsidRPr="00DC6C22" w:rsidRDefault="007235AE" w:rsidP="007235AE">
            <w:pPr>
              <w:pStyle w:val="NormalWeb"/>
              <w:spacing w:before="0" w:beforeAutospacing="0" w:after="0" w:afterAutospacing="0"/>
              <w:jc w:val="both"/>
              <w:rPr>
                <w:b/>
                <w:bCs/>
                <w:sz w:val="22"/>
                <w:szCs w:val="22"/>
              </w:rPr>
            </w:pPr>
            <w:r w:rsidRPr="00DC6C22">
              <w:rPr>
                <w:b/>
                <w:bCs/>
                <w:sz w:val="22"/>
                <w:szCs w:val="22"/>
              </w:rPr>
              <w:t>Izpilde turpinās.</w:t>
            </w:r>
          </w:p>
          <w:p w14:paraId="34C02B99" w14:textId="7C886B1E" w:rsidR="007235AE" w:rsidRPr="00DC6C22" w:rsidRDefault="007235AE" w:rsidP="007235AE">
            <w:pPr>
              <w:pStyle w:val="NormalWeb"/>
              <w:spacing w:before="0" w:beforeAutospacing="0" w:after="0" w:afterAutospacing="0"/>
              <w:jc w:val="both"/>
              <w:rPr>
                <w:b/>
                <w:bCs/>
                <w:sz w:val="22"/>
                <w:szCs w:val="22"/>
              </w:rPr>
            </w:pPr>
            <w:r w:rsidRPr="00DC6C22">
              <w:rPr>
                <w:b/>
                <w:bCs/>
                <w:sz w:val="22"/>
                <w:szCs w:val="22"/>
              </w:rPr>
              <w:t>EM</w:t>
            </w:r>
          </w:p>
          <w:p w14:paraId="42040295" w14:textId="77777777" w:rsidR="007235AE" w:rsidRPr="00DC6C22" w:rsidRDefault="007235AE" w:rsidP="007235AE">
            <w:pPr>
              <w:pStyle w:val="NormalWeb"/>
              <w:spacing w:before="0" w:beforeAutospacing="0" w:after="0" w:afterAutospacing="0"/>
              <w:jc w:val="both"/>
              <w:rPr>
                <w:sz w:val="22"/>
                <w:szCs w:val="22"/>
              </w:rPr>
            </w:pPr>
            <w:r w:rsidRPr="00DC6C22">
              <w:rPr>
                <w:sz w:val="22"/>
                <w:szCs w:val="22"/>
              </w:rPr>
              <w:t xml:space="preserve">EM ir uzsākusi Interreg Baltijas jūras reģiona transnacionālās sadarbības programmas projektu “RestartBSR”, kura mērķis ir stiprināt Latvijas, Lietuvas, Igaunijas un Polijas institucionālo kapacitāti, lai atbalstītu uzņēmumus, kas nonākuši finansiālās grūtībās (turpmāk – RestartBSR projekts). RestartBSR projekta ietvaros četrās pilotvalstīs (Latvijā, Igaunijā, Lietuvā un Polijā) plānots izstrādāt agrīnās brīdināšanas rīku, lai sniegtu atbalstu finansiālās grūtībās nonākušajiem uzņēmumiem. 2019.gada 4.decembrī EM organizēja pirmo nacionālo projekta darbnīcu, kurā piedalījās arī pārstāvji no Finanšu ministrijas, Valsts ieņēmumu dienesta, Tieslietu ministrijas, Maksātnespējas kontroles dienesta un Latvijas Investīciju un attīstības aģentūra. Darbnīcas ietvaros dalībnieki iepazinās ar RestartBSR mērķi un sagaidāmajiem rezultātiem. Pieredzes apmaiņas stāstos darbnīcā bija iespēja dzirdēt Dānijas, Polijas un Ungārijas pārstāvjus un viņu pieredzi finansiālās grūtībās nonākušu uzņēmēju atbalstīšanā. </w:t>
            </w:r>
            <w:r w:rsidRPr="00DC6C22">
              <w:rPr>
                <w:sz w:val="22"/>
                <w:szCs w:val="22"/>
              </w:rPr>
              <w:lastRenderedPageBreak/>
              <w:t>Papildus tam Ungārijas pārstāvis sniedza ieskatu nākotnes plānos, kas saistīti ar pievienošanos Agrīnās brīdināšanas (Early Warning Europe) programmai. Tāpat darbnīcas laikā dalībnieki diskutēja par Latvijas iespējām atbalstīt finansiālās grūtībās nonākušus uzņēmumus un agrīnās brīdināšanas mehānismiem, kas palīdzētu uzņēmumiem savlaicīgi apzināt un novērst iespējamās finansiālās grūtības.</w:t>
            </w:r>
          </w:p>
          <w:p w14:paraId="2EE3E246" w14:textId="77777777" w:rsidR="007235AE" w:rsidRPr="00DC6C22" w:rsidRDefault="007235AE" w:rsidP="007235AE">
            <w:pPr>
              <w:spacing w:after="0" w:line="240" w:lineRule="auto"/>
              <w:jc w:val="both"/>
              <w:rPr>
                <w:rFonts w:ascii="Times New Roman" w:hAnsi="Times New Roman"/>
              </w:rPr>
            </w:pPr>
            <w:r w:rsidRPr="00DC6C22">
              <w:rPr>
                <w:rFonts w:ascii="Times New Roman" w:hAnsi="Times New Roman"/>
              </w:rPr>
              <w:t xml:space="preserve">Ar Ekonomikas ministrijas 2019.gada 11.decembra rīkojumu Nr. 1-6.1/2019/154 “Par darba grupas izveidi Interreg Baltijas jūras reģiona transnacionālās sadarbības programmas projekta “RestartBSR” īstenošanai” Ekonomikas ministrija izveidoja darba grupu jeb konsultatīvo padomi, kuras uzdevums būs analizēt citu valstu pieredzi, dažādo praksi un priekšlikumus finansiālās grūtībās nonākušu uzņēmumu atbalsta rīku izveidošanā, ieviešanā un uzturēšanā un piedalīties rīcības plāna izstrādē un īstenošanā projekta mērķu sasniegšanai Latvijā. </w:t>
            </w:r>
          </w:p>
          <w:p w14:paraId="776C7097" w14:textId="77777777" w:rsidR="007235AE" w:rsidRPr="00DC6C22" w:rsidRDefault="007235AE" w:rsidP="007235AE">
            <w:pPr>
              <w:spacing w:after="0" w:line="240" w:lineRule="auto"/>
              <w:jc w:val="both"/>
              <w:rPr>
                <w:rFonts w:ascii="Times New Roman" w:hAnsi="Times New Roman"/>
              </w:rPr>
            </w:pPr>
            <w:r w:rsidRPr="00DC6C22">
              <w:rPr>
                <w:rFonts w:ascii="Times New Roman" w:hAnsi="Times New Roman"/>
              </w:rPr>
              <w:t xml:space="preserve">Ekonomikas ministrija ir noslēgusi iepirkuma līgumu ar SIA “InnoMatrix” par pētījuma “Labāko Eiropas atbalsta, agrās brīdināšanas un otrās iespējas sistēmu pārneses </w:t>
            </w:r>
            <w:r w:rsidRPr="00DC6C22">
              <w:rPr>
                <w:rFonts w:ascii="Times New Roman" w:hAnsi="Times New Roman"/>
              </w:rPr>
              <w:lastRenderedPageBreak/>
              <w:t xml:space="preserve">iespēju analīze Baltijas jūras reģiona valstīs” veikšanu, kura mērķis ir: </w:t>
            </w:r>
          </w:p>
          <w:p w14:paraId="162856E8" w14:textId="57805D1A" w:rsidR="007235AE" w:rsidRPr="00DC6C22" w:rsidRDefault="007235AE" w:rsidP="007235AE">
            <w:pPr>
              <w:spacing w:after="0" w:line="240" w:lineRule="auto"/>
              <w:jc w:val="both"/>
              <w:rPr>
                <w:rFonts w:ascii="Times New Roman" w:hAnsi="Times New Roman"/>
              </w:rPr>
            </w:pPr>
            <w:r w:rsidRPr="00DC6C22">
              <w:rPr>
                <w:rFonts w:ascii="Times New Roman" w:hAnsi="Times New Roman"/>
              </w:rPr>
              <w:t>1.Izsecināt, kādas ir Latvijas, Lietuvas, Igaunijas un Polijas finansiālās grūtībās nonākušo uzņēmumu atbalsta, agrās brīdināšanas un otrās iespējas ekosistēmas;</w:t>
            </w:r>
          </w:p>
          <w:p w14:paraId="249AB41C" w14:textId="7280800A" w:rsidR="007235AE" w:rsidRPr="00DC6C22" w:rsidRDefault="007235AE" w:rsidP="007235AE">
            <w:pPr>
              <w:spacing w:after="0" w:line="240" w:lineRule="auto"/>
              <w:jc w:val="both"/>
              <w:rPr>
                <w:rFonts w:ascii="Times New Roman" w:hAnsi="Times New Roman"/>
              </w:rPr>
            </w:pPr>
            <w:r w:rsidRPr="00DC6C22">
              <w:rPr>
                <w:rFonts w:ascii="Times New Roman" w:hAnsi="Times New Roman"/>
              </w:rPr>
              <w:t>2.Izsecināt atbalsta, agrās brīdināšanas un otrās iespējas sistēmas  (Vācijā – sistēma “Team U”; Dānijā - sistēma “Early Warning Denmark”; Zviedrijā – sistēma “Fōretagsjouren”; Beļģijā – sistēma “Dyzo”; Francijā – sistēma “60 000 Rebonds”; Nīderlandē - sistēma “MKB Doorstart”; Polijā – sistēma “Early Warning Poland) trūkumus un ieguvumus;</w:t>
            </w:r>
          </w:p>
          <w:p w14:paraId="5DFC67FE" w14:textId="46BCF86B" w:rsidR="007235AE" w:rsidRPr="00DC6C22" w:rsidRDefault="007235AE" w:rsidP="007235AE">
            <w:pPr>
              <w:spacing w:after="0" w:line="240" w:lineRule="auto"/>
              <w:jc w:val="both"/>
              <w:rPr>
                <w:rFonts w:ascii="Times New Roman" w:hAnsi="Times New Roman"/>
              </w:rPr>
            </w:pPr>
            <w:r w:rsidRPr="00DC6C22">
              <w:rPr>
                <w:rFonts w:ascii="Times New Roman" w:hAnsi="Times New Roman"/>
              </w:rPr>
              <w:t>3.Izstrādāt priekšlikumus par piemērotāko atbalsta, agrās brīdināšanas un otro iespēju sistēmas modeli  katrai valstij - Latvijai, Lietuvai, Igaunijai un Polijai.</w:t>
            </w:r>
          </w:p>
          <w:p w14:paraId="79BD0B3E" w14:textId="5A92F337" w:rsidR="007E69DD" w:rsidRPr="00DC6C22" w:rsidRDefault="007235AE" w:rsidP="007235AE">
            <w:pPr>
              <w:spacing w:after="0" w:line="240" w:lineRule="auto"/>
              <w:jc w:val="both"/>
              <w:rPr>
                <w:rFonts w:ascii="Times New Roman" w:hAnsi="Times New Roman"/>
              </w:rPr>
            </w:pPr>
            <w:r w:rsidRPr="00DC6C22">
              <w:rPr>
                <w:rFonts w:ascii="Times New Roman" w:hAnsi="Times New Roman"/>
              </w:rPr>
              <w:t xml:space="preserve">Finalizējoties pētījumam un īstenojoties RestartBSR projekta aktivitātēm, tiks meklēti labākie risinājumi uzdevuma izpildes nodrošināšanai. </w:t>
            </w:r>
          </w:p>
          <w:p w14:paraId="098973EF" w14:textId="77777777" w:rsidR="007235AE" w:rsidRPr="00DC6C22" w:rsidRDefault="007235AE" w:rsidP="007235AE">
            <w:pPr>
              <w:pStyle w:val="NormalWeb"/>
              <w:spacing w:before="0" w:beforeAutospacing="0" w:after="0" w:afterAutospacing="0"/>
              <w:jc w:val="both"/>
              <w:rPr>
                <w:b/>
                <w:bCs/>
                <w:sz w:val="22"/>
                <w:szCs w:val="22"/>
              </w:rPr>
            </w:pPr>
            <w:r w:rsidRPr="00DC6C22">
              <w:rPr>
                <w:b/>
                <w:bCs/>
                <w:sz w:val="22"/>
                <w:szCs w:val="22"/>
              </w:rPr>
              <w:t>FM,VID:</w:t>
            </w:r>
          </w:p>
          <w:p w14:paraId="79313DF6" w14:textId="77777777" w:rsidR="007235AE" w:rsidRPr="00DC6C22" w:rsidRDefault="007235AE" w:rsidP="007235AE">
            <w:pPr>
              <w:pStyle w:val="NormalWeb"/>
              <w:spacing w:before="0" w:beforeAutospacing="0" w:after="0" w:afterAutospacing="0"/>
              <w:jc w:val="both"/>
              <w:rPr>
                <w:sz w:val="22"/>
                <w:szCs w:val="22"/>
              </w:rPr>
            </w:pPr>
            <w:r w:rsidRPr="00DC6C22">
              <w:rPr>
                <w:sz w:val="22"/>
                <w:szCs w:val="22"/>
              </w:rPr>
              <w:t xml:space="preserve">Lai uzlabotu agrīnās brīdināšanas mehānismu, tika veikti grozījumi likumā “Par nodokļiem un nodevām”, kas paredz paplašināt nodokļu administrācijas tiesības brīdināt personu par iespējamiem </w:t>
            </w:r>
            <w:r w:rsidRPr="00DC6C22">
              <w:rPr>
                <w:sz w:val="22"/>
                <w:szCs w:val="22"/>
              </w:rPr>
              <w:lastRenderedPageBreak/>
              <w:t>riskiem, proti, sākot ar 2020.gada 1.janvāri nodokļu administrācijas ierēdnim (darbiniekam) bez nodokļu maksātāja piekrišanas ir atļauts sniegt informāciju, kas šim ierēdnim (darbiniekam) kļuvusi zināma, pildot dienesta (darba) pienākumus, par nodokļu maksātāja darījuma partnera (juridiskās personas) nodokļu riskiem, ja nodokļu maksātājs pievienotās vērtības nodokļa deklarācijā ir norādījis darījuma partneri (juridisko personu), kura darbībā atbilstoši Valsts ieņēmumu dienesta veiktajam personas datu izvērtējumam nodokļu ieņēmumu riska jomā ir konstatēti fakti, kas liecina par izvairīšanos no nodokļu maksāšanas, un ir pamats sniegt minēto informāciju. Šajā gadījumā tiks paziņots arī darījuma partnerim, ka informācija par to ir izpausta konkrētajam nodokļu maksātājam.</w:t>
            </w:r>
          </w:p>
          <w:p w14:paraId="7122F1A9" w14:textId="6D219240" w:rsidR="007235AE" w:rsidRDefault="007235AE" w:rsidP="007235AE">
            <w:pPr>
              <w:pStyle w:val="NormalWeb"/>
              <w:spacing w:before="0" w:beforeAutospacing="0" w:after="0" w:afterAutospacing="0"/>
              <w:jc w:val="both"/>
              <w:rPr>
                <w:sz w:val="22"/>
                <w:szCs w:val="22"/>
              </w:rPr>
            </w:pPr>
            <w:r w:rsidRPr="00DC6C22">
              <w:rPr>
                <w:sz w:val="22"/>
                <w:szCs w:val="22"/>
              </w:rPr>
              <w:t>VID 04.12.2019. piedalījās EM organizētājā RestartBSR projekta pirmajā nacionālajā darbnīcā. Pārstāvi dalībai RestartBSR projekta darba grupā jeb konsultatīvajā padomē nedeleģēja, jo VID ieskatā iespējams sniegt informatīvu atbalstu par maksātnespējas procesa un/vai tiesiskās aizsardzības procesa jautājumiem pēc EM  pieprasījuma.</w:t>
            </w:r>
          </w:p>
          <w:p w14:paraId="3BF4917E" w14:textId="307E6C83" w:rsidR="00363801" w:rsidRDefault="00363801" w:rsidP="007235AE">
            <w:pPr>
              <w:pStyle w:val="NormalWeb"/>
              <w:spacing w:before="0" w:beforeAutospacing="0" w:after="0" w:afterAutospacing="0"/>
              <w:jc w:val="both"/>
              <w:rPr>
                <w:sz w:val="22"/>
                <w:szCs w:val="22"/>
              </w:rPr>
            </w:pPr>
          </w:p>
          <w:p w14:paraId="7D1599FB" w14:textId="77777777" w:rsidR="00363801" w:rsidRPr="00DC6C22" w:rsidRDefault="00363801" w:rsidP="007235AE">
            <w:pPr>
              <w:pStyle w:val="NormalWeb"/>
              <w:spacing w:before="0" w:beforeAutospacing="0" w:after="0" w:afterAutospacing="0"/>
              <w:jc w:val="both"/>
              <w:rPr>
                <w:sz w:val="22"/>
                <w:szCs w:val="22"/>
              </w:rPr>
            </w:pPr>
          </w:p>
          <w:p w14:paraId="649DE4CA" w14:textId="77777777" w:rsidR="007235AE" w:rsidRPr="00DC6C22" w:rsidRDefault="007235AE" w:rsidP="007235AE">
            <w:pPr>
              <w:pStyle w:val="NormalWeb"/>
              <w:spacing w:before="0" w:beforeAutospacing="0" w:after="0" w:afterAutospacing="0"/>
              <w:jc w:val="both"/>
              <w:rPr>
                <w:b/>
                <w:bCs/>
                <w:sz w:val="22"/>
                <w:szCs w:val="22"/>
              </w:rPr>
            </w:pPr>
            <w:r w:rsidRPr="00DC6C22">
              <w:rPr>
                <w:b/>
                <w:bCs/>
                <w:sz w:val="22"/>
                <w:szCs w:val="22"/>
              </w:rPr>
              <w:lastRenderedPageBreak/>
              <w:t>TM, MKD:</w:t>
            </w:r>
          </w:p>
          <w:p w14:paraId="185F1817" w14:textId="77777777" w:rsidR="007235AE" w:rsidRPr="00DC6C22" w:rsidRDefault="007235AE" w:rsidP="007235AE">
            <w:pPr>
              <w:pStyle w:val="NormalWeb"/>
              <w:spacing w:before="0" w:beforeAutospacing="0" w:after="0" w:afterAutospacing="0"/>
              <w:jc w:val="both"/>
              <w:rPr>
                <w:sz w:val="22"/>
                <w:szCs w:val="22"/>
              </w:rPr>
            </w:pPr>
            <w:r w:rsidRPr="00DC6C22">
              <w:rPr>
                <w:sz w:val="22"/>
                <w:szCs w:val="22"/>
              </w:rPr>
              <w:t>TM un MKD 2019. gada 4. decembrī piedalījās RestartBSR projekta pirmajā nacionālajā darbnīcā.</w:t>
            </w:r>
          </w:p>
          <w:p w14:paraId="3F84849C" w14:textId="066D80F0" w:rsidR="00DC6C22" w:rsidRPr="00DC6C22" w:rsidRDefault="007235AE" w:rsidP="007235AE">
            <w:pPr>
              <w:pStyle w:val="NormalWeb"/>
              <w:spacing w:before="0" w:beforeAutospacing="0" w:after="0" w:afterAutospacing="0" w:line="276" w:lineRule="auto"/>
              <w:jc w:val="both"/>
              <w:rPr>
                <w:sz w:val="22"/>
                <w:szCs w:val="22"/>
              </w:rPr>
            </w:pPr>
            <w:r w:rsidRPr="00DC6C22">
              <w:rPr>
                <w:sz w:val="22"/>
                <w:szCs w:val="22"/>
              </w:rPr>
              <w:t>2019. gada 20. septembrī TM uzsāka projekta "Atbalsts parādu restrukturizācijai Latvijā"  īstenošanu. Tā ietvaros cita starp ir uzsākts nepieciešamo pasākumu izstrādes process, lai nodrošinātu tiesiskās aizsardzības procesa un fiziskās personas maksātnespējas procesa pārskatīšanu un pilnveidošanu, kas cieši saistāma ar Eiropas Parlamenta un Padomes Direktīvu (ES) 2019/1023 (2019. gada 20. jūnijs)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 (Dokuments attiecas uz EEZ.) transponēšanu (transponēšanas primārais termiņš: 2021. gada 17. jūlijs)</w:t>
            </w:r>
            <w:r w:rsidR="00363801">
              <w:rPr>
                <w:sz w:val="22"/>
                <w:szCs w:val="22"/>
              </w:rPr>
              <w:t>.</w:t>
            </w:r>
          </w:p>
          <w:p w14:paraId="12C9734B" w14:textId="3D88ADE8" w:rsidR="00DC6C22" w:rsidRPr="00DC6C22" w:rsidRDefault="00DC6C22" w:rsidP="007235AE">
            <w:pPr>
              <w:pStyle w:val="NormalWeb"/>
              <w:spacing w:before="0" w:beforeAutospacing="0" w:after="0" w:afterAutospacing="0" w:line="276" w:lineRule="auto"/>
              <w:jc w:val="both"/>
              <w:rPr>
                <w:sz w:val="22"/>
                <w:szCs w:val="22"/>
              </w:rPr>
            </w:pPr>
          </w:p>
        </w:tc>
      </w:tr>
      <w:bookmarkEnd w:id="21"/>
      <w:tr w:rsidR="000A6892" w:rsidRPr="00DC6C22" w14:paraId="1C307DD4" w14:textId="77777777" w:rsidTr="00215C19">
        <w:trPr>
          <w:trHeight w:val="20"/>
        </w:trPr>
        <w:tc>
          <w:tcPr>
            <w:tcW w:w="1602" w:type="pct"/>
            <w:gridSpan w:val="2"/>
            <w:shd w:val="clear" w:color="auto" w:fill="CCFFCC"/>
          </w:tcPr>
          <w:p w14:paraId="45FA97FC"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Rīcības virziens</w:t>
            </w:r>
          </w:p>
        </w:tc>
        <w:tc>
          <w:tcPr>
            <w:tcW w:w="3398" w:type="pct"/>
            <w:gridSpan w:val="5"/>
            <w:shd w:val="clear" w:color="auto" w:fill="CCFFCC"/>
          </w:tcPr>
          <w:p w14:paraId="39A57970" w14:textId="77777777" w:rsidR="00E577AA" w:rsidRPr="00DC6C22" w:rsidRDefault="00E577AA" w:rsidP="009829D5">
            <w:pPr>
              <w:pStyle w:val="Heading2"/>
              <w:spacing w:before="0" w:after="0"/>
              <w:jc w:val="both"/>
              <w:rPr>
                <w:rFonts w:ascii="Times New Roman" w:hAnsi="Times New Roman"/>
                <w:sz w:val="22"/>
                <w:szCs w:val="22"/>
              </w:rPr>
            </w:pPr>
            <w:bookmarkStart w:id="22" w:name="_Toc3987494"/>
            <w:r w:rsidRPr="00DC6C22">
              <w:rPr>
                <w:rFonts w:ascii="Times New Roman" w:hAnsi="Times New Roman"/>
                <w:sz w:val="22"/>
                <w:szCs w:val="22"/>
              </w:rPr>
              <w:t>4.10. Cilvēkkapitāls</w:t>
            </w:r>
            <w:bookmarkEnd w:id="22"/>
          </w:p>
        </w:tc>
      </w:tr>
      <w:tr w:rsidR="000A6892" w:rsidRPr="00DC6C22" w14:paraId="0AEB13AD" w14:textId="77777777" w:rsidTr="00215C19">
        <w:trPr>
          <w:trHeight w:val="20"/>
        </w:trPr>
        <w:tc>
          <w:tcPr>
            <w:tcW w:w="290" w:type="pct"/>
            <w:shd w:val="clear" w:color="auto" w:fill="CCFFCC"/>
            <w:vAlign w:val="center"/>
          </w:tcPr>
          <w:p w14:paraId="0B57F414" w14:textId="7B2494BE" w:rsidR="00FC7AF5" w:rsidRPr="00DC6C22" w:rsidRDefault="00FC7AF5" w:rsidP="00FC7AF5">
            <w:pPr>
              <w:spacing w:after="0"/>
              <w:ind w:right="111"/>
              <w:jc w:val="center"/>
              <w:rPr>
                <w:rFonts w:ascii="Times New Roman" w:hAnsi="Times New Roman"/>
                <w:b/>
              </w:rPr>
            </w:pPr>
            <w:bookmarkStart w:id="23" w:name="_Hlk526181078"/>
            <w:r w:rsidRPr="00DC6C22">
              <w:rPr>
                <w:rFonts w:ascii="Times New Roman" w:eastAsia="Times New Roman" w:hAnsi="Times New Roman"/>
                <w:bCs/>
                <w:i/>
                <w:lang w:eastAsia="lv-LV"/>
              </w:rPr>
              <w:t>Nr.p</w:t>
            </w:r>
            <w:r w:rsidR="00F4740F" w:rsidRPr="00DC6C22">
              <w:rPr>
                <w:rFonts w:ascii="Times New Roman" w:eastAsia="Times New Roman" w:hAnsi="Times New Roman"/>
                <w:bCs/>
                <w:i/>
                <w:lang w:eastAsia="lv-LV"/>
              </w:rPr>
              <w:t>.</w:t>
            </w:r>
            <w:r w:rsidRPr="00DC6C22">
              <w:rPr>
                <w:rFonts w:ascii="Times New Roman" w:eastAsia="Times New Roman" w:hAnsi="Times New Roman"/>
                <w:bCs/>
                <w:i/>
                <w:lang w:eastAsia="lv-LV"/>
              </w:rPr>
              <w:t>k.</w:t>
            </w:r>
          </w:p>
        </w:tc>
        <w:tc>
          <w:tcPr>
            <w:tcW w:w="1312" w:type="pct"/>
            <w:shd w:val="clear" w:color="auto" w:fill="CCFFCC"/>
            <w:vAlign w:val="center"/>
          </w:tcPr>
          <w:p w14:paraId="483B505F" w14:textId="4C3A5EE8" w:rsidR="00FC7AF5" w:rsidRPr="00DC6C22" w:rsidRDefault="00FC7AF5" w:rsidP="00FC7AF5">
            <w:pPr>
              <w:tabs>
                <w:tab w:val="left" w:pos="2191"/>
              </w:tabs>
              <w:spacing w:after="0"/>
              <w:jc w:val="center"/>
              <w:rPr>
                <w:rFonts w:ascii="Times New Roman" w:hAnsi="Times New Roman"/>
                <w:b/>
              </w:rPr>
            </w:pPr>
            <w:r w:rsidRPr="00DC6C22">
              <w:rPr>
                <w:rFonts w:ascii="Times New Roman" w:eastAsia="Times New Roman" w:hAnsi="Times New Roman"/>
                <w:bCs/>
                <w:i/>
                <w:lang w:eastAsia="lv-LV"/>
              </w:rPr>
              <w:t>Pasākums</w:t>
            </w:r>
          </w:p>
        </w:tc>
        <w:tc>
          <w:tcPr>
            <w:tcW w:w="731" w:type="pct"/>
            <w:shd w:val="clear" w:color="auto" w:fill="CCFFCC"/>
            <w:vAlign w:val="center"/>
          </w:tcPr>
          <w:p w14:paraId="268733B1" w14:textId="1FE08CE0"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Darbības rezultāts</w:t>
            </w:r>
          </w:p>
        </w:tc>
        <w:tc>
          <w:tcPr>
            <w:tcW w:w="519" w:type="pct"/>
            <w:shd w:val="clear" w:color="auto" w:fill="CCFFCC"/>
            <w:vAlign w:val="center"/>
          </w:tcPr>
          <w:p w14:paraId="2BD6C559" w14:textId="1F33750A"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Rezultatīvais rādītājs</w:t>
            </w:r>
          </w:p>
        </w:tc>
        <w:tc>
          <w:tcPr>
            <w:tcW w:w="438" w:type="pct"/>
            <w:shd w:val="clear" w:color="auto" w:fill="CCFFCC"/>
            <w:vAlign w:val="center"/>
          </w:tcPr>
          <w:p w14:paraId="695DBC13" w14:textId="5203AE4F"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Atbildīgās un līdz-atbildīgās iestādes institūcija</w:t>
            </w:r>
          </w:p>
        </w:tc>
        <w:tc>
          <w:tcPr>
            <w:tcW w:w="546" w:type="pct"/>
            <w:shd w:val="clear" w:color="auto" w:fill="CCFFCC"/>
            <w:vAlign w:val="center"/>
          </w:tcPr>
          <w:p w14:paraId="4C050F73" w14:textId="0DA3F603"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Izpildes termiņi</w:t>
            </w:r>
          </w:p>
        </w:tc>
        <w:tc>
          <w:tcPr>
            <w:tcW w:w="1163" w:type="pct"/>
            <w:shd w:val="clear" w:color="auto" w:fill="CCFFCC"/>
            <w:vAlign w:val="center"/>
          </w:tcPr>
          <w:p w14:paraId="792E93DA" w14:textId="3034F159" w:rsidR="00FC7AF5" w:rsidRPr="00DC6C22" w:rsidRDefault="00FC7AF5" w:rsidP="00FC7AF5">
            <w:pPr>
              <w:spacing w:after="0" w:line="259" w:lineRule="auto"/>
              <w:jc w:val="center"/>
              <w:rPr>
                <w:rFonts w:ascii="Times New Roman" w:hAnsi="Times New Roman"/>
              </w:rPr>
            </w:pPr>
            <w:r w:rsidRPr="00DC6C22">
              <w:rPr>
                <w:rFonts w:ascii="Times New Roman" w:hAnsi="Times New Roman"/>
                <w:i/>
                <w:lang w:eastAsia="lv-LV"/>
              </w:rPr>
              <w:t>Izpilde uz 2020.gada 29.februāri</w:t>
            </w:r>
          </w:p>
        </w:tc>
      </w:tr>
      <w:tr w:rsidR="000A6892" w:rsidRPr="00DC6C22" w14:paraId="4D2BA1CB" w14:textId="77777777" w:rsidTr="00215C19">
        <w:trPr>
          <w:trHeight w:val="20"/>
        </w:trPr>
        <w:tc>
          <w:tcPr>
            <w:tcW w:w="290" w:type="pct"/>
          </w:tcPr>
          <w:p w14:paraId="775E8286"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4.10.1.</w:t>
            </w:r>
          </w:p>
        </w:tc>
        <w:tc>
          <w:tcPr>
            <w:tcW w:w="1312" w:type="pct"/>
            <w:shd w:val="clear" w:color="auto" w:fill="auto"/>
          </w:tcPr>
          <w:p w14:paraId="7FC25519"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Veikti EDS uzlabojumi, kas ļauj darba devējam pārliecināties par darbnespējas lapām.</w:t>
            </w:r>
          </w:p>
          <w:p w14:paraId="5D479B30" w14:textId="3F826DA6" w:rsidR="00E577AA" w:rsidRPr="00DC6C22" w:rsidRDefault="00E577AA" w:rsidP="009829D5">
            <w:pPr>
              <w:spacing w:after="0"/>
              <w:ind w:right="111"/>
              <w:jc w:val="both"/>
              <w:rPr>
                <w:rFonts w:ascii="Times New Roman" w:eastAsia="Times New Roman" w:hAnsi="Times New Roman"/>
              </w:rPr>
            </w:pPr>
            <w:r w:rsidRPr="00DC6C22">
              <w:rPr>
                <w:rFonts w:ascii="Times New Roman" w:eastAsia="Times New Roman" w:hAnsi="Times New Roman"/>
              </w:rPr>
              <w:t>VID darba devējam, izmantojot EDS paziņo par noslēgtajām un anulētajām darba nespējas lapām. Papildus, kārtība, kādā darbiniekam jāpaziņo darba devējam par neierašanos darbā, ir uzņēmuma iekšējās kārtības jautājums. Iedzīvotājs no E-veselības sistēmas var nosūtīt savam darba devējam uz elektronisko pastu informāciju par reģistrētu darbnespējas lapu (arī tādu, kas vēl nav noslēgta). Informācija darba devējam būs pieejama kā saite uz darbinieka darbnespējas lapu E-veselības sistēmā un tā būs derīga noteiktu laika posmu. Tāpat persona var saglabāt elektronisko darbnespējas lapu PDF formātā un izdrukāt. Ja persona kaut kādu iemeslu dēļ pati nevar no E-veselības sistēmas nosūtīt savam darba devējam informāciju par izsniegto darbnespējas lapu, viņai ir tiesības to lūgt izdarīt ārstam vai ārsta palīgam.</w:t>
            </w:r>
          </w:p>
          <w:p w14:paraId="1F196B10" w14:textId="77777777" w:rsidR="00E577AA" w:rsidRPr="00DC6C22" w:rsidRDefault="00E577AA" w:rsidP="009829D5">
            <w:pPr>
              <w:spacing w:after="0"/>
              <w:ind w:right="111"/>
              <w:jc w:val="both"/>
              <w:rPr>
                <w:rFonts w:ascii="Times New Roman" w:eastAsia="Times New Roman" w:hAnsi="Times New Roman"/>
              </w:rPr>
            </w:pPr>
            <w:r w:rsidRPr="00DC6C22">
              <w:rPr>
                <w:rFonts w:ascii="Times New Roman" w:eastAsia="Times New Roman" w:hAnsi="Times New Roman"/>
              </w:rPr>
              <w:lastRenderedPageBreak/>
              <w:t>Taču, pastāv problēma, kas saistīta ar datiem, kurus VID saņem (precīzāk – nesaņem) un normatīvo regulējumu, kas ierobežo šo datu nodošanu VID.</w:t>
            </w:r>
          </w:p>
          <w:p w14:paraId="2D2D0A7F" w14:textId="77777777" w:rsidR="00E577AA" w:rsidRPr="00DC6C22" w:rsidRDefault="00E577AA" w:rsidP="009829D5">
            <w:pPr>
              <w:spacing w:after="0"/>
              <w:ind w:right="111"/>
              <w:jc w:val="both"/>
              <w:rPr>
                <w:rFonts w:ascii="Times New Roman" w:hAnsi="Times New Roman"/>
                <w:b/>
              </w:rPr>
            </w:pPr>
            <w:r w:rsidRPr="00DC6C22">
              <w:rPr>
                <w:rFonts w:ascii="Times New Roman" w:eastAsia="Times New Roman" w:hAnsi="Times New Roman"/>
              </w:rPr>
              <w:t>Ņemot vērā minēto, ir nepieciešams veikt izmaiņas normatīvajos aktos un nodrošināt informācijas nodošanu VID par atvērtajām darbnespējas lapām, lai šo informāciju varētu attēlot EDS, tādējādi ļaujot darba devējam pārliecināties par darbnespējas lapām.</w:t>
            </w:r>
          </w:p>
        </w:tc>
        <w:tc>
          <w:tcPr>
            <w:tcW w:w="731" w:type="pct"/>
          </w:tcPr>
          <w:p w14:paraId="33F88121" w14:textId="77777777" w:rsidR="00E577AA" w:rsidRPr="00DC6C22" w:rsidRDefault="00E577AA" w:rsidP="009829D5">
            <w:pPr>
              <w:spacing w:after="0"/>
              <w:ind w:right="111"/>
              <w:jc w:val="both"/>
              <w:rPr>
                <w:rFonts w:ascii="Times New Roman" w:hAnsi="Times New Roman"/>
              </w:rPr>
            </w:pPr>
            <w:r w:rsidRPr="00DC6C22">
              <w:rPr>
                <w:rFonts w:ascii="Times New Roman" w:hAnsi="Times New Roman"/>
              </w:rPr>
              <w:lastRenderedPageBreak/>
              <w:t>1.Veikti nepieciešamie grozījumi normatīvajos aktos.</w:t>
            </w:r>
          </w:p>
          <w:p w14:paraId="5F7EA468" w14:textId="77777777" w:rsidR="00E577AA" w:rsidRPr="00DC6C22" w:rsidRDefault="00E577AA" w:rsidP="009829D5">
            <w:pPr>
              <w:spacing w:after="0"/>
              <w:ind w:right="111"/>
              <w:jc w:val="both"/>
              <w:rPr>
                <w:rFonts w:ascii="Times New Roman" w:hAnsi="Times New Roman"/>
                <w:lang w:eastAsia="lv-LV"/>
              </w:rPr>
            </w:pPr>
            <w:r w:rsidRPr="00DC6C22">
              <w:rPr>
                <w:rFonts w:ascii="Times New Roman" w:hAnsi="Times New Roman"/>
              </w:rPr>
              <w:t>2. Pilnveidota VID EDS un E-veselības sistēma, lai darba devējam VID EDS būtu pieejama informācija par darbiniekam atvērto darbnespējas lapu.</w:t>
            </w:r>
          </w:p>
        </w:tc>
        <w:tc>
          <w:tcPr>
            <w:tcW w:w="519" w:type="pct"/>
          </w:tcPr>
          <w:p w14:paraId="18760652" w14:textId="77777777" w:rsidR="00E577AA" w:rsidRPr="00DC6C22" w:rsidRDefault="00E577AA" w:rsidP="009829D5">
            <w:pPr>
              <w:tabs>
                <w:tab w:val="left" w:pos="2191"/>
              </w:tabs>
              <w:spacing w:after="0"/>
              <w:ind w:right="174"/>
              <w:jc w:val="both"/>
              <w:rPr>
                <w:rFonts w:ascii="Times New Roman" w:hAnsi="Times New Roman"/>
                <w:bCs/>
              </w:rPr>
            </w:pPr>
            <w:r w:rsidRPr="00DC6C22">
              <w:rPr>
                <w:rFonts w:ascii="Times New Roman" w:hAnsi="Times New Roman"/>
                <w:bCs/>
              </w:rPr>
              <w:t>1. Uzlabota 1 EDS funkcionalitāte.</w:t>
            </w:r>
          </w:p>
          <w:p w14:paraId="02DD37C8" w14:textId="77777777" w:rsidR="00E577AA" w:rsidRPr="00DC6C22" w:rsidRDefault="00E577AA" w:rsidP="009829D5">
            <w:pPr>
              <w:tabs>
                <w:tab w:val="left" w:pos="313"/>
                <w:tab w:val="left" w:pos="2191"/>
              </w:tabs>
              <w:spacing w:after="0"/>
              <w:ind w:right="174"/>
              <w:jc w:val="both"/>
              <w:rPr>
                <w:rFonts w:ascii="Times New Roman" w:hAnsi="Times New Roman"/>
              </w:rPr>
            </w:pPr>
            <w:r w:rsidRPr="00DC6C22">
              <w:rPr>
                <w:rFonts w:ascii="Times New Roman" w:hAnsi="Times New Roman"/>
                <w:bCs/>
              </w:rPr>
              <w:t xml:space="preserve">2.  </w:t>
            </w:r>
            <w:r w:rsidRPr="00DC6C22">
              <w:rPr>
                <w:rFonts w:ascii="Times New Roman" w:hAnsi="Times New Roman"/>
              </w:rPr>
              <w:t>No E-veselības sistēmas uz VID EDS tiek nodota informācija par darbiniekam atvērtu darbnespējas lapu.</w:t>
            </w:r>
          </w:p>
        </w:tc>
        <w:tc>
          <w:tcPr>
            <w:tcW w:w="438" w:type="pct"/>
            <w:shd w:val="clear" w:color="auto" w:fill="auto"/>
          </w:tcPr>
          <w:p w14:paraId="7BB1ABC6"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1.VM, FM </w:t>
            </w:r>
          </w:p>
          <w:p w14:paraId="18219D8D" w14:textId="77777777" w:rsidR="00E577AA" w:rsidRPr="00DC6C22" w:rsidRDefault="00E577AA" w:rsidP="009829D5">
            <w:pPr>
              <w:spacing w:after="0"/>
              <w:jc w:val="both"/>
              <w:rPr>
                <w:rFonts w:ascii="Times New Roman" w:hAnsi="Times New Roman"/>
              </w:rPr>
            </w:pPr>
            <w:r w:rsidRPr="00DC6C22">
              <w:rPr>
                <w:rFonts w:ascii="Times New Roman" w:hAnsi="Times New Roman"/>
              </w:rPr>
              <w:t>2.VID, Nacionālais veselības dienests</w:t>
            </w:r>
          </w:p>
          <w:p w14:paraId="64F16E45" w14:textId="77777777" w:rsidR="00E577AA" w:rsidRPr="00DC6C22" w:rsidRDefault="00E577AA" w:rsidP="009829D5">
            <w:pPr>
              <w:spacing w:after="0"/>
              <w:jc w:val="both"/>
              <w:rPr>
                <w:rFonts w:ascii="Times New Roman" w:hAnsi="Times New Roman"/>
              </w:rPr>
            </w:pPr>
          </w:p>
          <w:p w14:paraId="6A17CD01" w14:textId="0C6BFB48" w:rsidR="00E577AA" w:rsidRPr="00DC6C22" w:rsidRDefault="00E577AA" w:rsidP="009829D5">
            <w:pPr>
              <w:spacing w:after="0"/>
              <w:jc w:val="both"/>
              <w:rPr>
                <w:rFonts w:ascii="Times New Roman" w:hAnsi="Times New Roman"/>
              </w:rPr>
            </w:pPr>
            <w:r w:rsidRPr="00DC6C22">
              <w:rPr>
                <w:rFonts w:ascii="Times New Roman" w:hAnsi="Times New Roman"/>
              </w:rPr>
              <w:t>VID, LM</w:t>
            </w:r>
          </w:p>
        </w:tc>
        <w:tc>
          <w:tcPr>
            <w:tcW w:w="546" w:type="pct"/>
          </w:tcPr>
          <w:p w14:paraId="006D5696" w14:textId="77777777" w:rsidR="00E577AA" w:rsidRPr="00DC6C22" w:rsidRDefault="00E577AA" w:rsidP="009829D5">
            <w:pPr>
              <w:spacing w:after="0"/>
              <w:jc w:val="both"/>
              <w:rPr>
                <w:rFonts w:ascii="Times New Roman" w:hAnsi="Times New Roman"/>
              </w:rPr>
            </w:pPr>
            <w:r w:rsidRPr="00DC6C22">
              <w:rPr>
                <w:rFonts w:ascii="Times New Roman" w:hAnsi="Times New Roman"/>
              </w:rPr>
              <w:t>1. 01.03.2020.</w:t>
            </w:r>
          </w:p>
          <w:p w14:paraId="2E209CDF" w14:textId="7EE5C2E9" w:rsidR="00E577AA" w:rsidRPr="00DC6C22" w:rsidRDefault="00E577AA" w:rsidP="009829D5">
            <w:pPr>
              <w:spacing w:after="0"/>
              <w:jc w:val="both"/>
              <w:rPr>
                <w:rFonts w:ascii="Times New Roman" w:hAnsi="Times New Roman"/>
              </w:rPr>
            </w:pPr>
            <w:r w:rsidRPr="00DC6C22">
              <w:rPr>
                <w:rFonts w:ascii="Times New Roman" w:hAnsi="Times New Roman"/>
              </w:rPr>
              <w:t>2. 01.01.2021.</w:t>
            </w:r>
          </w:p>
        </w:tc>
        <w:tc>
          <w:tcPr>
            <w:tcW w:w="1163" w:type="pct"/>
          </w:tcPr>
          <w:p w14:paraId="31FB1B0F" w14:textId="15B2BC5B" w:rsidR="00E577AA" w:rsidRPr="00DC6C22" w:rsidRDefault="00E577AA" w:rsidP="009829D5">
            <w:pPr>
              <w:spacing w:after="0"/>
              <w:jc w:val="both"/>
              <w:rPr>
                <w:rFonts w:ascii="Times New Roman" w:hAnsi="Times New Roman"/>
                <w:b/>
                <w:bCs/>
              </w:rPr>
            </w:pPr>
            <w:r w:rsidRPr="00DC6C22">
              <w:rPr>
                <w:rFonts w:ascii="Times New Roman" w:hAnsi="Times New Roman"/>
                <w:b/>
                <w:bCs/>
              </w:rPr>
              <w:t xml:space="preserve">1. </w:t>
            </w:r>
            <w:r w:rsidR="003F653D" w:rsidRPr="00DC6C22">
              <w:rPr>
                <w:rFonts w:ascii="Times New Roman" w:hAnsi="Times New Roman"/>
                <w:b/>
                <w:bCs/>
              </w:rPr>
              <w:t xml:space="preserve">Izpilde turpinās, </w:t>
            </w:r>
            <w:r w:rsidR="003F653D" w:rsidRPr="00DC6C22">
              <w:rPr>
                <w:rFonts w:ascii="Times New Roman" w:hAnsi="Times New Roman"/>
              </w:rPr>
              <w:t xml:space="preserve"> </w:t>
            </w:r>
            <w:r w:rsidR="003F653D" w:rsidRPr="00DC6C22">
              <w:rPr>
                <w:rFonts w:ascii="Times New Roman" w:hAnsi="Times New Roman"/>
                <w:b/>
                <w:bCs/>
              </w:rPr>
              <w:t>nepieciešams pagarināt izpildes termiņu līdz 31.12.2020.</w:t>
            </w:r>
          </w:p>
          <w:p w14:paraId="1A54B291" w14:textId="31F81B61" w:rsidR="007E69DD" w:rsidRPr="00DC6C22" w:rsidRDefault="00E350C1" w:rsidP="009829D5">
            <w:pPr>
              <w:spacing w:after="0"/>
              <w:jc w:val="both"/>
              <w:rPr>
                <w:rFonts w:ascii="Times New Roman" w:hAnsi="Times New Roman"/>
              </w:rPr>
            </w:pPr>
            <w:r w:rsidRPr="00DC6C22">
              <w:rPr>
                <w:rFonts w:ascii="Times New Roman" w:hAnsi="Times New Roman"/>
              </w:rPr>
              <w:t>Tiek izstrādāti grozījumi Ministru kabineta 2014. gada 11. marta noteikumos Nr. 134 “Noteikumi par vienoto veselības nozares elektronisko informācijas sistēmu”, lai noregulētu plānoto funkcionalitāti – informācijas par darbiniekam atvērtas darbnespējas lapas nodošanu no e-veselības uz VID EDS. Grozījumu projekts tiek saskaņots ar VID,  sabiedriskajai apspriedei to plānots nodot 2020.gada II ceturksnī.</w:t>
            </w:r>
          </w:p>
          <w:p w14:paraId="49B766CE" w14:textId="48A011D1" w:rsidR="00E577AA" w:rsidRPr="00DC6C22" w:rsidRDefault="00E577AA" w:rsidP="009829D5">
            <w:pPr>
              <w:spacing w:after="0"/>
              <w:jc w:val="both"/>
              <w:rPr>
                <w:rFonts w:ascii="Times New Roman" w:hAnsi="Times New Roman"/>
                <w:b/>
                <w:bCs/>
              </w:rPr>
            </w:pPr>
            <w:r w:rsidRPr="00DC6C22">
              <w:rPr>
                <w:rFonts w:ascii="Times New Roman" w:hAnsi="Times New Roman"/>
                <w:b/>
                <w:bCs/>
              </w:rPr>
              <w:t xml:space="preserve">2. </w:t>
            </w:r>
            <w:r w:rsidR="003F653D" w:rsidRPr="00DC6C22">
              <w:rPr>
                <w:rFonts w:ascii="Times New Roman" w:hAnsi="Times New Roman"/>
                <w:b/>
                <w:bCs/>
              </w:rPr>
              <w:t>Izpilde turpinās</w:t>
            </w:r>
          </w:p>
          <w:p w14:paraId="5330B8E2" w14:textId="77777777" w:rsidR="00E350C1" w:rsidRPr="00DC6C22" w:rsidRDefault="00E350C1" w:rsidP="009829D5">
            <w:pPr>
              <w:spacing w:after="0"/>
              <w:jc w:val="both"/>
              <w:rPr>
                <w:rFonts w:ascii="Times New Roman" w:hAnsi="Times New Roman"/>
              </w:rPr>
            </w:pPr>
            <w:r w:rsidRPr="00DC6C22">
              <w:rPr>
                <w:rFonts w:ascii="Times New Roman" w:hAnsi="Times New Roman"/>
              </w:rPr>
              <w:t xml:space="preserve">Šī punkta izstrāde ir cieši saistīta ar rīcības virziena pirmo punktu. Izmaiņu izstrāde VID EDS un e-veselības sistēmā  plānojami pēc noteikumu projekta pieņemšanas Ministru kabinetā. VID varēs veikt deviņu mēnešu laikā pēc grozījumu pieņemšanas attiecīgajos </w:t>
            </w:r>
            <w:r w:rsidRPr="00DC6C22">
              <w:rPr>
                <w:rFonts w:ascii="Times New Roman" w:hAnsi="Times New Roman"/>
              </w:rPr>
              <w:lastRenderedPageBreak/>
              <w:t>normatīvajos aktos (pēc 1. darbības rezultāta īstenošanas).</w:t>
            </w:r>
          </w:p>
          <w:p w14:paraId="13415A23" w14:textId="01DE6D5F" w:rsidR="00E577AA" w:rsidRPr="00DC6C22" w:rsidRDefault="00E577AA" w:rsidP="009829D5">
            <w:pPr>
              <w:spacing w:after="0"/>
              <w:jc w:val="both"/>
              <w:rPr>
                <w:rFonts w:ascii="Times New Roman" w:hAnsi="Times New Roman"/>
              </w:rPr>
            </w:pPr>
          </w:p>
        </w:tc>
      </w:tr>
      <w:bookmarkEnd w:id="23"/>
      <w:tr w:rsidR="000A6892" w:rsidRPr="00DC6C22" w14:paraId="7326B04F" w14:textId="77777777" w:rsidTr="00215C19">
        <w:trPr>
          <w:trHeight w:val="20"/>
        </w:trPr>
        <w:tc>
          <w:tcPr>
            <w:tcW w:w="290" w:type="pct"/>
          </w:tcPr>
          <w:p w14:paraId="1DEAC19D"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4.10.2.</w:t>
            </w:r>
          </w:p>
        </w:tc>
        <w:tc>
          <w:tcPr>
            <w:tcW w:w="1312" w:type="pct"/>
            <w:shd w:val="clear" w:color="auto" w:fill="auto"/>
          </w:tcPr>
          <w:p w14:paraId="521267D8"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Samazināt termiņu brīvās vakances   publicēšanai Nodarbinātības valsts aģentūrā.</w:t>
            </w:r>
          </w:p>
          <w:p w14:paraId="2726B212"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AIPL un LTRK norāda, ka  šķērslis  ārzemnieku  nodarbināšanai  Latvijā norādāms  pienākums publicēt  vakanci  Nodarbinātības  valsts  aģentūras  (NVA)  datu  bāzē, kas būtiski pagarina ārzemnieku uzaicināšanas procesu.  Saskaņā ar 28.01.2014. Ministru  kabineta  noteikumu  Nr.55 “Noteikumi par ārzemnieku nodarbināšanu” 3.punktu darba devējs, kurš paredzējis nodarbināt ārzemnieku, NVA filiālē piesaka brīvu darba vietu. Ja darba vieta pēc pieteikšanas aģentūras filiālē ir brīva vairāk par mēnesi, darba devējs var vērsties PMLP, lai apstiprinātu ielūgumu vīzas pieprasīšanai vai izsaukumu uzturēšanās atļaujas pieprasīšanai ārzemniekam. Minētais  pienākums  </w:t>
            </w:r>
            <w:r w:rsidRPr="00DC6C22">
              <w:rPr>
                <w:rFonts w:ascii="Times New Roman" w:hAnsi="Times New Roman"/>
              </w:rPr>
              <w:lastRenderedPageBreak/>
              <w:t>būtiski kavē darba spēka piesaisti,  turklāt  laikā,  kad  Latvijā  trūkst  kvalificēta  darba spēka, līdz ar to  pienākums  publicēt  vakances  sludinājumu,  nonāk  pretrunā  ar  pašu  faktisko  speciālistu trūkuma situāciju, ko arī atzinusi Latvijas valdība.</w:t>
            </w:r>
          </w:p>
          <w:p w14:paraId="128A25E6" w14:textId="77777777" w:rsidR="00E577AA" w:rsidRPr="00DC6C22" w:rsidRDefault="00E577AA" w:rsidP="009829D5">
            <w:pPr>
              <w:spacing w:after="0"/>
              <w:jc w:val="both"/>
              <w:rPr>
                <w:rFonts w:ascii="Times New Roman" w:hAnsi="Times New Roman"/>
              </w:rPr>
            </w:pPr>
            <w:r w:rsidRPr="00DC6C22">
              <w:rPr>
                <w:rFonts w:ascii="Times New Roman" w:hAnsi="Times New Roman"/>
              </w:rPr>
              <w:t>Vienlaikus šī prasība ir kļuvusi formāla un savu mērķi nesasniedz. Līdz ar to, lai radītu priekšnosacījumus darba spēka piesaistei, nepieciešams samazināt brīvās vakances publicēšanas termiņu, grozot  28.01.2014. Ministru  kabineta  noteikumu  Nr.55 “Noteikumi par ārzemnieku nodarbināšanu”:</w:t>
            </w:r>
          </w:p>
          <w:p w14:paraId="58DC955C" w14:textId="77777777" w:rsidR="00E577AA" w:rsidRPr="00DC6C22" w:rsidRDefault="00E577AA" w:rsidP="00A437AA">
            <w:pPr>
              <w:pStyle w:val="ListParagraph"/>
              <w:numPr>
                <w:ilvl w:val="0"/>
                <w:numId w:val="10"/>
              </w:numPr>
              <w:spacing w:after="0" w:line="259" w:lineRule="auto"/>
              <w:ind w:left="46" w:hanging="107"/>
              <w:rPr>
                <w:rFonts w:ascii="Times New Roman" w:hAnsi="Times New Roman"/>
                <w:sz w:val="22"/>
                <w:szCs w:val="22"/>
              </w:rPr>
            </w:pPr>
            <w:r w:rsidRPr="00DC6C22">
              <w:rPr>
                <w:rFonts w:ascii="Times New Roman" w:hAnsi="Times New Roman"/>
                <w:sz w:val="22"/>
                <w:szCs w:val="22"/>
              </w:rPr>
              <w:t xml:space="preserve">paredzot, ka gadījumā, </w:t>
            </w:r>
            <w:r w:rsidRPr="00DC6C22">
              <w:rPr>
                <w:rFonts w:ascii="Times New Roman" w:hAnsi="Times New Roman"/>
                <w:sz w:val="22"/>
                <w:szCs w:val="22"/>
                <w:shd w:val="clear" w:color="auto" w:fill="FFFFFF"/>
              </w:rPr>
              <w:t>ja darba vieta pēc pieteikšanas aģentūras filiālē ir brīva vairāk par 14 dienām, darba devējs var vērsties PMLP, lai apstiprinātu ielūgumu vīzas pieprasīšanai vai izsaukumu uzturēšanās atļaujas pieprasīšanai ārzemniekam;</w:t>
            </w:r>
          </w:p>
          <w:p w14:paraId="215ADC17" w14:textId="77777777" w:rsidR="00E577AA" w:rsidRPr="00DC6C22" w:rsidRDefault="00E577AA" w:rsidP="00A437AA">
            <w:pPr>
              <w:pStyle w:val="ListParagraph"/>
              <w:numPr>
                <w:ilvl w:val="0"/>
                <w:numId w:val="10"/>
              </w:numPr>
              <w:spacing w:after="0" w:line="259" w:lineRule="auto"/>
              <w:ind w:left="46" w:hanging="107"/>
              <w:rPr>
                <w:rFonts w:ascii="Times New Roman" w:hAnsi="Times New Roman"/>
                <w:sz w:val="22"/>
                <w:szCs w:val="22"/>
              </w:rPr>
            </w:pPr>
            <w:r w:rsidRPr="00DC6C22">
              <w:rPr>
                <w:rFonts w:ascii="Times New Roman" w:hAnsi="Times New Roman"/>
                <w:sz w:val="22"/>
                <w:szCs w:val="22"/>
              </w:rPr>
              <w:t>Vienlaikus atbilstoši 15.02.2018. Ministru kabineta rīkojumam Nr.61 “Par konceptuālo ziņojumu “Konceptuālais ziņojums par imigrācijas politiku” paredzot izņēmumu, ka no nepieciešamības reģistrēt brīvo darba vietu atbrīvot tos darba devējus, kuri vēlas nodarbināt ārzemnieku:</w:t>
            </w:r>
          </w:p>
          <w:p w14:paraId="35BA26E3" w14:textId="77777777" w:rsidR="00E577AA" w:rsidRPr="00DC6C22" w:rsidRDefault="00E577AA" w:rsidP="00A437AA">
            <w:pPr>
              <w:pStyle w:val="ListParagraph"/>
              <w:numPr>
                <w:ilvl w:val="0"/>
                <w:numId w:val="10"/>
              </w:numPr>
              <w:tabs>
                <w:tab w:val="left" w:pos="1312"/>
              </w:tabs>
              <w:spacing w:after="0" w:line="259" w:lineRule="auto"/>
              <w:ind w:left="46" w:hanging="107"/>
              <w:rPr>
                <w:rFonts w:ascii="Times New Roman" w:hAnsi="Times New Roman"/>
                <w:sz w:val="22"/>
                <w:szCs w:val="22"/>
              </w:rPr>
            </w:pPr>
            <w:r w:rsidRPr="00DC6C22">
              <w:rPr>
                <w:rFonts w:ascii="Times New Roman" w:hAnsi="Times New Roman"/>
                <w:sz w:val="22"/>
                <w:szCs w:val="22"/>
              </w:rPr>
              <w:t>kurš Latvijā vismaz divus gadus uzturējies nodarbinātības nolūkā,</w:t>
            </w:r>
          </w:p>
          <w:p w14:paraId="4172A5B6" w14:textId="77777777" w:rsidR="00E577AA" w:rsidRPr="00DC6C22" w:rsidRDefault="00E577AA" w:rsidP="00A437AA">
            <w:pPr>
              <w:pStyle w:val="ListParagraph"/>
              <w:numPr>
                <w:ilvl w:val="0"/>
                <w:numId w:val="10"/>
              </w:numPr>
              <w:tabs>
                <w:tab w:val="left" w:pos="1312"/>
              </w:tabs>
              <w:spacing w:after="0" w:line="259" w:lineRule="auto"/>
              <w:ind w:left="46" w:hanging="107"/>
              <w:rPr>
                <w:rFonts w:ascii="Times New Roman" w:hAnsi="Times New Roman"/>
                <w:sz w:val="22"/>
                <w:szCs w:val="22"/>
              </w:rPr>
            </w:pPr>
            <w:r w:rsidRPr="00DC6C22">
              <w:rPr>
                <w:rFonts w:ascii="Times New Roman" w:hAnsi="Times New Roman"/>
                <w:sz w:val="22"/>
                <w:szCs w:val="22"/>
              </w:rPr>
              <w:lastRenderedPageBreak/>
              <w:t>kurš bijis nodarbināts pie darba devēja vismaz sešus mēnešus, un ārzemniekam, turpinot darba attiecības ar to pašu darba devēju, mainās specialitāte (profesija);</w:t>
            </w:r>
          </w:p>
          <w:p w14:paraId="664C0963" w14:textId="77777777" w:rsidR="00E577AA" w:rsidRPr="00DC6C22" w:rsidRDefault="00E577AA" w:rsidP="00A437AA">
            <w:pPr>
              <w:pStyle w:val="ListParagraph"/>
              <w:numPr>
                <w:ilvl w:val="0"/>
                <w:numId w:val="10"/>
              </w:numPr>
              <w:tabs>
                <w:tab w:val="left" w:pos="745"/>
              </w:tabs>
              <w:spacing w:after="0" w:line="259" w:lineRule="auto"/>
              <w:ind w:left="46" w:hanging="107"/>
              <w:rPr>
                <w:rFonts w:ascii="Times New Roman" w:hAnsi="Times New Roman"/>
                <w:sz w:val="22"/>
                <w:szCs w:val="22"/>
              </w:rPr>
            </w:pPr>
            <w:r w:rsidRPr="00DC6C22">
              <w:rPr>
                <w:rFonts w:ascii="Times New Roman" w:hAnsi="Times New Roman"/>
                <w:sz w:val="22"/>
                <w:szCs w:val="22"/>
              </w:rPr>
              <w:t>kurš bijis nodarbināts pie darba devēja, uzturoties Latvijā ar ilgtermiņa vīzu vai termiņuzturēšanās atļauju, kas izsniegta saistībā ar studijām, un pēc izglītības iegūšanas turpina darba attiecības ar to pašu darba devēju atbilstoši iegūtai izglītībai.</w:t>
            </w:r>
          </w:p>
        </w:tc>
        <w:tc>
          <w:tcPr>
            <w:tcW w:w="731" w:type="pct"/>
          </w:tcPr>
          <w:p w14:paraId="0E1105BE" w14:textId="77777777" w:rsidR="00E577AA" w:rsidRPr="00DC6C22" w:rsidRDefault="00E577AA" w:rsidP="009829D5">
            <w:pPr>
              <w:spacing w:after="0"/>
              <w:ind w:right="111"/>
              <w:jc w:val="both"/>
              <w:rPr>
                <w:rFonts w:ascii="Times New Roman" w:hAnsi="Times New Roman"/>
              </w:rPr>
            </w:pPr>
            <w:r w:rsidRPr="00DC6C22">
              <w:rPr>
                <w:rFonts w:ascii="Times New Roman" w:hAnsi="Times New Roman"/>
              </w:rPr>
              <w:lastRenderedPageBreak/>
              <w:t>Veikti grozījumi Ministru kabineta 28.01.2014. noteikumos Nr.55 “Noteikumi par ārzemnieku nodarbināšanu”</w:t>
            </w:r>
          </w:p>
        </w:tc>
        <w:tc>
          <w:tcPr>
            <w:tcW w:w="519" w:type="pct"/>
          </w:tcPr>
          <w:p w14:paraId="3E15F748" w14:textId="77777777" w:rsidR="00E577AA" w:rsidRPr="00DC6C22" w:rsidRDefault="00E577AA" w:rsidP="009829D5">
            <w:pPr>
              <w:tabs>
                <w:tab w:val="left" w:pos="2191"/>
              </w:tabs>
              <w:spacing w:after="0"/>
              <w:jc w:val="both"/>
              <w:rPr>
                <w:rFonts w:ascii="Times New Roman" w:hAnsi="Times New Roman"/>
                <w:bCs/>
              </w:rPr>
            </w:pPr>
            <w:r w:rsidRPr="00DC6C22">
              <w:rPr>
                <w:rFonts w:ascii="Times New Roman" w:hAnsi="Times New Roman"/>
                <w:bCs/>
              </w:rPr>
              <w:t>Paātrināts process ārzemnieku nodarbināšanai Latvijā par 10-13  darba dienām</w:t>
            </w:r>
          </w:p>
        </w:tc>
        <w:tc>
          <w:tcPr>
            <w:tcW w:w="438" w:type="pct"/>
            <w:shd w:val="clear" w:color="auto" w:fill="auto"/>
          </w:tcPr>
          <w:p w14:paraId="6BBC53E7" w14:textId="77777777" w:rsidR="00E577AA" w:rsidRPr="00DC6C22" w:rsidRDefault="00E577AA" w:rsidP="009829D5">
            <w:pPr>
              <w:spacing w:after="0"/>
              <w:jc w:val="both"/>
              <w:rPr>
                <w:rFonts w:ascii="Times New Roman" w:hAnsi="Times New Roman"/>
              </w:rPr>
            </w:pPr>
            <w:r w:rsidRPr="00DC6C22">
              <w:rPr>
                <w:rFonts w:ascii="Times New Roman" w:hAnsi="Times New Roman"/>
              </w:rPr>
              <w:t>IeM</w:t>
            </w:r>
          </w:p>
        </w:tc>
        <w:tc>
          <w:tcPr>
            <w:tcW w:w="546" w:type="pct"/>
          </w:tcPr>
          <w:p w14:paraId="32EBC173" w14:textId="75E46543" w:rsidR="00E577AA" w:rsidRPr="00DC6C22" w:rsidRDefault="00E577AA" w:rsidP="009829D5">
            <w:pPr>
              <w:spacing w:after="0"/>
              <w:jc w:val="both"/>
              <w:rPr>
                <w:rFonts w:ascii="Times New Roman" w:hAnsi="Times New Roman"/>
              </w:rPr>
            </w:pPr>
            <w:r w:rsidRPr="00DC6C22">
              <w:rPr>
                <w:rFonts w:ascii="Times New Roman" w:hAnsi="Times New Roman"/>
              </w:rPr>
              <w:t>31.12.2019.</w:t>
            </w:r>
          </w:p>
        </w:tc>
        <w:tc>
          <w:tcPr>
            <w:tcW w:w="1163" w:type="pct"/>
          </w:tcPr>
          <w:p w14:paraId="2747552D" w14:textId="77777777" w:rsidR="00285E56" w:rsidRPr="00DC6C22" w:rsidRDefault="00E577AA" w:rsidP="009829D5">
            <w:pPr>
              <w:spacing w:after="0"/>
              <w:jc w:val="both"/>
              <w:rPr>
                <w:rFonts w:ascii="Times New Roman" w:hAnsi="Times New Roman"/>
              </w:rPr>
            </w:pPr>
            <w:r w:rsidRPr="00DC6C22">
              <w:rPr>
                <w:rFonts w:ascii="Times New Roman" w:hAnsi="Times New Roman"/>
                <w:b/>
                <w:bCs/>
              </w:rPr>
              <w:t>Izpildīts</w:t>
            </w:r>
            <w:r w:rsidRPr="00DC6C22">
              <w:rPr>
                <w:rFonts w:ascii="Times New Roman" w:hAnsi="Times New Roman"/>
              </w:rPr>
              <w:t xml:space="preserve"> </w:t>
            </w:r>
          </w:p>
          <w:p w14:paraId="37A5EA36" w14:textId="42127FD0" w:rsidR="00E577AA" w:rsidRPr="00DC6C22" w:rsidRDefault="00285E56" w:rsidP="009829D5">
            <w:pPr>
              <w:spacing w:after="0"/>
              <w:jc w:val="both"/>
              <w:rPr>
                <w:rFonts w:ascii="Times New Roman" w:hAnsi="Times New Roman"/>
              </w:rPr>
            </w:pPr>
            <w:r w:rsidRPr="00DC6C22">
              <w:rPr>
                <w:rFonts w:ascii="Times New Roman" w:hAnsi="Times New Roman"/>
              </w:rPr>
              <w:t>A</w:t>
            </w:r>
            <w:r w:rsidR="00E577AA" w:rsidRPr="00DC6C22">
              <w:rPr>
                <w:rFonts w:ascii="Times New Roman" w:hAnsi="Times New Roman"/>
              </w:rPr>
              <w:t>r Ministru kabineta 2019. gada 10. decembra noteikumiem Nr.637 “Grozījumi Ministru kabineta 2014. gada 28. janvāra noteikumos Nr. 55 “Noteikumi par ārzemnieku nodarbināšanu””.</w:t>
            </w:r>
          </w:p>
          <w:p w14:paraId="19692E6C" w14:textId="3A6E61AD" w:rsidR="00E577AA" w:rsidRPr="00DC6C22" w:rsidRDefault="00E577AA" w:rsidP="009829D5">
            <w:pPr>
              <w:spacing w:after="0"/>
              <w:jc w:val="both"/>
              <w:rPr>
                <w:rFonts w:ascii="Times New Roman" w:hAnsi="Times New Roman"/>
              </w:rPr>
            </w:pPr>
          </w:p>
        </w:tc>
      </w:tr>
      <w:tr w:rsidR="000A6892" w:rsidRPr="00DC6C22" w14:paraId="05B4D280" w14:textId="77777777" w:rsidTr="00215C19">
        <w:trPr>
          <w:trHeight w:val="20"/>
        </w:trPr>
        <w:tc>
          <w:tcPr>
            <w:tcW w:w="290" w:type="pct"/>
          </w:tcPr>
          <w:p w14:paraId="2E46C70E" w14:textId="77777777" w:rsidR="00E577AA" w:rsidRPr="00DC6C22" w:rsidRDefault="00E577AA" w:rsidP="009829D5">
            <w:pPr>
              <w:spacing w:after="0"/>
              <w:jc w:val="both"/>
              <w:rPr>
                <w:rFonts w:ascii="Times New Roman" w:hAnsi="Times New Roman"/>
                <w:b/>
                <w:highlight w:val="yellow"/>
              </w:rPr>
            </w:pPr>
            <w:r w:rsidRPr="00DC6C22">
              <w:rPr>
                <w:rFonts w:ascii="Times New Roman" w:hAnsi="Times New Roman"/>
                <w:b/>
              </w:rPr>
              <w:lastRenderedPageBreak/>
              <w:t>4.10.3.</w:t>
            </w:r>
          </w:p>
        </w:tc>
        <w:tc>
          <w:tcPr>
            <w:tcW w:w="1312" w:type="pct"/>
            <w:shd w:val="clear" w:color="auto" w:fill="auto"/>
          </w:tcPr>
          <w:p w14:paraId="6C4F1D67" w14:textId="77777777" w:rsidR="00E577AA" w:rsidRPr="00DC6C22" w:rsidRDefault="00E577AA" w:rsidP="009829D5">
            <w:pPr>
              <w:spacing w:after="0"/>
              <w:jc w:val="both"/>
              <w:rPr>
                <w:rFonts w:ascii="Times New Roman" w:hAnsi="Times New Roman"/>
                <w:b/>
                <w:bCs/>
              </w:rPr>
            </w:pPr>
            <w:r w:rsidRPr="00DC6C22">
              <w:rPr>
                <w:rFonts w:ascii="Times New Roman" w:hAnsi="Times New Roman"/>
                <w:b/>
              </w:rPr>
              <w:t xml:space="preserve">Izvērtēt </w:t>
            </w:r>
            <w:r w:rsidRPr="00DC6C22">
              <w:rPr>
                <w:rFonts w:ascii="Times New Roman" w:hAnsi="Times New Roman"/>
                <w:b/>
                <w:bCs/>
              </w:rPr>
              <w:t>finanšu līdzekļu apmēru attiecībā uz kompensācijām ārvalstniekiem – starptautisko pārvadājumu automobiļu vadītājiem</w:t>
            </w:r>
          </w:p>
          <w:p w14:paraId="3227F6E6"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Autopārvadājumu jomā bez darba algas  lielāko atlīdzības daļu veido tieši kompensācija par papildu izdevumiem saistībā ar darba braucieniem, tomēr šobrīd, uzaicinot darbā trešās valsts pilsoņus, šī kompensācija jānodrošina papildus darba samaksai, kuras apmērs saskaņā ar Ministru kabineta 2017.gada 25.aprīļa noteikumos Nr.225 “Noteikumi par ārzemniekam nepieciešamo finanšu līdzekļu apmēru un finanšu līdzekļu esības konstatēšanu” nedrīkst būt mazāks par valstī vidējo darba samaksu iepriekšējā kalendārajā gadā. Ņemot vērā to, ka kompensējamo izdevumu apmērs ir precīzi noregulēts (tas nedrīkst tikt aizstāts ar darba samaksu), darba devēji kļūst nekonkurētspējīgi, salīdzinot ar citu </w:t>
            </w:r>
            <w:r w:rsidRPr="00DC6C22">
              <w:rPr>
                <w:rFonts w:ascii="Times New Roman" w:hAnsi="Times New Roman"/>
              </w:rPr>
              <w:lastRenderedPageBreak/>
              <w:t>Eiropas Savienības dalībvalstu pakalpojumu sniedzējiem, jo darba ņēmējiem jānodrošina augstāka darba samaksa, tādējādi sadārdzinot pakalpojuma izmaksas. Nepieciešams pārskatīt trešo valstu pilsoņiem – starptautisko pārvadājumu veicējiem - nepieciešamo finanšu līdzekļu apmēru, paredzot, ka finanšu līdzekļu apmēru veido ne tikai darba alga, bet arī kompensācija par papildu izdevumiem, kas darba specifikas dēļ rodas darba braucienu laikā.</w:t>
            </w:r>
          </w:p>
          <w:p w14:paraId="4237A069"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Saskaņā ar Labklājības ministrijas sniegto skaidrojumu Eiropas Parlamenta un Padomes 1996.gada 16.decembra direktīva 96/71/EK par darba ņēmēju norīkošanu darbā pakalpojumu sniegšanas jomā (turpmāk – direktīva 96/71/EK) paredz, ka komandējuma naudu, kas saistīta ar attiecīgo norīkojumu, uzskata par minimālās algas daļu, ja vien to neizmaksā atlīdzinot tādus faktiskos izdevumus saistībā ar norīkojumu darbā kā ceļa, dzīvokļa un uzturēšanās izdevumi. Darba likuma 3.nodaļa pārņem šīs direktīvas prasības. Vienlaikus arī Eiropas Parlamenta un Padomes 2018.gada 28.jūnija direktīva (ES) 2018/957, ar ko groza Direktīvu 96/71 par darba ņēmēju norīkošanu darbā pakalpojumu sniegšanas jomā (turpmāk – </w:t>
            </w:r>
            <w:r w:rsidRPr="00DC6C22">
              <w:rPr>
                <w:rFonts w:ascii="Times New Roman" w:hAnsi="Times New Roman"/>
              </w:rPr>
              <w:lastRenderedPageBreak/>
              <w:t xml:space="preserve">direktīva 2018/957), paredz, ka komandējuma nauda, kas saistīta ar attiecīgo norīkojumu darbā, bieži kalpo vairākiem mērķiem. Ciktāl tās mērķis ir atlīdzināt izdevumus, kas radušies saistībā ar norīkojumu darbā, piemēram, izdevumus par ceļu, ēdināšanu un naktsmītni, tā nebūtu jāuzskata par atalgojuma daļu, un dalībvalstu ziņā ir – atbilstīgi saviem valsts tiesību aktiem un/vai praksei – paredzēt noteikumus par šādu izdevumu atlīdzināšanu. </w:t>
            </w:r>
          </w:p>
          <w:p w14:paraId="6B11A13A"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Līdz ar to izstrādājot </w:t>
            </w:r>
            <w:r w:rsidRPr="00DC6C22">
              <w:rPr>
                <w:rFonts w:ascii="Times New Roman" w:hAnsi="Times New Roman"/>
              </w:rPr>
              <w:br/>
              <w:t xml:space="preserve">grozījumus Ministru kabineta 25.04.2017. noteikumos Nr.225 ““Noteikumi par ārzemniekam nepieciešamo finanšu līdzekļu apmēru un finanšu līdzekļu esības konstatēšanu” nepieciešams izvērtēt vai netiek pārkāptas direktīvu 96/71/EK un 2018/957 prasības, kā arī netiek samazināta darbinieku aizsardzība un sociālās garantijas. </w:t>
            </w:r>
          </w:p>
        </w:tc>
        <w:tc>
          <w:tcPr>
            <w:tcW w:w="731" w:type="pct"/>
          </w:tcPr>
          <w:p w14:paraId="1E631A0B" w14:textId="4B4D6EA3" w:rsidR="00E577AA" w:rsidRPr="00DC6C22" w:rsidRDefault="00E577AA" w:rsidP="009829D5">
            <w:pPr>
              <w:spacing w:after="0"/>
              <w:ind w:right="111"/>
              <w:jc w:val="both"/>
              <w:rPr>
                <w:rFonts w:ascii="Times New Roman" w:hAnsi="Times New Roman"/>
                <w:highlight w:val="yellow"/>
              </w:rPr>
            </w:pPr>
            <w:r w:rsidRPr="00DC6C22">
              <w:rPr>
                <w:rFonts w:ascii="Times New Roman" w:hAnsi="Times New Roman"/>
              </w:rPr>
              <w:lastRenderedPageBreak/>
              <w:t>Veikti grozījumi Ministru kabineta 25.04.2017. noteikumos Nr.225 ““Noteikumi par ārzemniekam nepieciešamo finanšu līdzekļu apmēru un finanšu līdzekļu es</w:t>
            </w:r>
            <w:r w:rsidR="00912BAB" w:rsidRPr="00DC6C22">
              <w:rPr>
                <w:rFonts w:ascii="Times New Roman" w:hAnsi="Times New Roman"/>
              </w:rPr>
              <w:t>am</w:t>
            </w:r>
            <w:r w:rsidRPr="00DC6C22">
              <w:rPr>
                <w:rFonts w:ascii="Times New Roman" w:hAnsi="Times New Roman"/>
              </w:rPr>
              <w:t xml:space="preserve">ības konstatēšanu” </w:t>
            </w:r>
          </w:p>
        </w:tc>
        <w:tc>
          <w:tcPr>
            <w:tcW w:w="519" w:type="pct"/>
          </w:tcPr>
          <w:p w14:paraId="5AEAE818" w14:textId="77777777" w:rsidR="00E577AA" w:rsidRPr="00DC6C22" w:rsidRDefault="00E577AA" w:rsidP="009829D5">
            <w:pPr>
              <w:tabs>
                <w:tab w:val="left" w:pos="2191"/>
              </w:tabs>
              <w:spacing w:after="0"/>
              <w:jc w:val="both"/>
              <w:rPr>
                <w:rFonts w:ascii="Times New Roman" w:hAnsi="Times New Roman"/>
                <w:bCs/>
                <w:highlight w:val="yellow"/>
              </w:rPr>
            </w:pPr>
            <w:r w:rsidRPr="00DC6C22">
              <w:rPr>
                <w:rFonts w:ascii="Times New Roman" w:hAnsi="Times New Roman"/>
                <w:bCs/>
              </w:rPr>
              <w:t xml:space="preserve">Palielināta autotransporta nozares konkurētspēja </w:t>
            </w:r>
          </w:p>
        </w:tc>
        <w:tc>
          <w:tcPr>
            <w:tcW w:w="438" w:type="pct"/>
            <w:shd w:val="clear" w:color="auto" w:fill="auto"/>
          </w:tcPr>
          <w:p w14:paraId="00D6C13B" w14:textId="77777777" w:rsidR="00E577AA" w:rsidRPr="00DC6C22" w:rsidRDefault="00E577AA" w:rsidP="009829D5">
            <w:pPr>
              <w:spacing w:after="0"/>
              <w:ind w:right="39"/>
              <w:jc w:val="both"/>
              <w:rPr>
                <w:rFonts w:ascii="Times New Roman" w:hAnsi="Times New Roman"/>
              </w:rPr>
            </w:pPr>
            <w:r w:rsidRPr="00DC6C22">
              <w:rPr>
                <w:rFonts w:ascii="Times New Roman" w:hAnsi="Times New Roman"/>
              </w:rPr>
              <w:t>IeM</w:t>
            </w:r>
          </w:p>
          <w:p w14:paraId="60E26D47" w14:textId="77777777" w:rsidR="00E577AA" w:rsidRPr="00DC6C22" w:rsidRDefault="00E577AA" w:rsidP="009829D5">
            <w:pPr>
              <w:spacing w:after="0"/>
              <w:ind w:right="39"/>
              <w:jc w:val="both"/>
              <w:rPr>
                <w:rFonts w:ascii="Times New Roman" w:hAnsi="Times New Roman"/>
              </w:rPr>
            </w:pPr>
          </w:p>
          <w:p w14:paraId="49BFA61C" w14:textId="698728EA" w:rsidR="00E577AA" w:rsidRPr="00DC6C22" w:rsidRDefault="00E577AA" w:rsidP="009829D5">
            <w:pPr>
              <w:spacing w:after="0"/>
              <w:ind w:right="39"/>
              <w:jc w:val="both"/>
              <w:rPr>
                <w:rFonts w:ascii="Times New Roman" w:hAnsi="Times New Roman"/>
              </w:rPr>
            </w:pPr>
            <w:r w:rsidRPr="00DC6C22">
              <w:rPr>
                <w:rFonts w:ascii="Times New Roman" w:hAnsi="Times New Roman"/>
              </w:rPr>
              <w:t>LM</w:t>
            </w:r>
          </w:p>
        </w:tc>
        <w:tc>
          <w:tcPr>
            <w:tcW w:w="546" w:type="pct"/>
          </w:tcPr>
          <w:p w14:paraId="58546A6C" w14:textId="5B6EE79C" w:rsidR="00E577AA" w:rsidRPr="00DC6C22" w:rsidRDefault="00E577AA" w:rsidP="009829D5">
            <w:pPr>
              <w:spacing w:after="0"/>
              <w:jc w:val="both"/>
              <w:rPr>
                <w:rFonts w:ascii="Times New Roman" w:hAnsi="Times New Roman"/>
              </w:rPr>
            </w:pPr>
            <w:r w:rsidRPr="00DC6C22">
              <w:rPr>
                <w:rFonts w:ascii="Times New Roman" w:hAnsi="Times New Roman"/>
              </w:rPr>
              <w:t>31.12.2019.</w:t>
            </w:r>
          </w:p>
        </w:tc>
        <w:tc>
          <w:tcPr>
            <w:tcW w:w="1163" w:type="pct"/>
          </w:tcPr>
          <w:p w14:paraId="6FD2B0CF" w14:textId="05D75B5C" w:rsidR="00E577AA" w:rsidRPr="00DC6C22" w:rsidRDefault="002C64F9" w:rsidP="009829D5">
            <w:pPr>
              <w:spacing w:after="0"/>
              <w:jc w:val="both"/>
              <w:rPr>
                <w:rFonts w:ascii="Times New Roman" w:hAnsi="Times New Roman"/>
                <w:b/>
                <w:bCs/>
              </w:rPr>
            </w:pPr>
            <w:r w:rsidRPr="00DC6C22">
              <w:rPr>
                <w:rFonts w:ascii="Times New Roman" w:hAnsi="Times New Roman"/>
                <w:b/>
                <w:bCs/>
              </w:rPr>
              <w:t>Izpilde turpinās, nepieciešams pagarināt izpildes termiņu līdz 31.12.2022.</w:t>
            </w:r>
          </w:p>
          <w:p w14:paraId="3DA82B74"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Tika izstrādāts MK noteikumu “Grozījumi Ministru kabineta 2017. gada 25. aprīļa noteikumos Nr. 225 “Noteikumi par ārzemniekam nepieciešamo finanšu līdzekļu apmēru un finanšu līdzekļu esības konstatēšanu”” (VSS-485) projekts, kas Valsts sekretāru sanāksmē izskatīts 2019. gada 29. augustā (prot. Nr.32, 26.§). Ievērojot to, ka projekta saskaņošanas procesā Ekonomikas ministrija un Zemkopības ministrija izteica iebildumus, kuri tika uzturēti spēkā, </w:t>
            </w:r>
            <w:r w:rsidR="002C64F9" w:rsidRPr="00DC6C22">
              <w:rPr>
                <w:rFonts w:ascii="Times New Roman" w:hAnsi="Times New Roman"/>
              </w:rPr>
              <w:t xml:space="preserve">šobrīd </w:t>
            </w:r>
            <w:r w:rsidRPr="00DC6C22">
              <w:rPr>
                <w:rFonts w:ascii="Times New Roman" w:hAnsi="Times New Roman"/>
              </w:rPr>
              <w:t>Iekšlietu ministrija projektu ir atsaukusi</w:t>
            </w:r>
            <w:r w:rsidR="00554A6F" w:rsidRPr="00DC6C22">
              <w:rPr>
                <w:rFonts w:ascii="Times New Roman" w:hAnsi="Times New Roman"/>
              </w:rPr>
              <w:t xml:space="preserve"> un neturpina to tālāku virzību.</w:t>
            </w:r>
          </w:p>
          <w:p w14:paraId="398385E7" w14:textId="63D4D0E2" w:rsidR="00F579AA" w:rsidRPr="00DC6C22" w:rsidRDefault="00F579AA" w:rsidP="009829D5">
            <w:pPr>
              <w:spacing w:after="0"/>
              <w:jc w:val="both"/>
              <w:rPr>
                <w:rFonts w:ascii="Times New Roman" w:hAnsi="Times New Roman"/>
              </w:rPr>
            </w:pPr>
            <w:r w:rsidRPr="00DC6C22">
              <w:rPr>
                <w:rFonts w:ascii="Times New Roman" w:hAnsi="Times New Roman"/>
              </w:rPr>
              <w:t xml:space="preserve">Plāna grozījumu procesā tiks izskatīta pasākuma aktualitāte. </w:t>
            </w:r>
          </w:p>
        </w:tc>
      </w:tr>
      <w:tr w:rsidR="000A6892" w:rsidRPr="00DC6C22" w14:paraId="6375B668" w14:textId="77777777" w:rsidTr="00215C19">
        <w:trPr>
          <w:trHeight w:val="20"/>
        </w:trPr>
        <w:tc>
          <w:tcPr>
            <w:tcW w:w="290" w:type="pct"/>
          </w:tcPr>
          <w:p w14:paraId="04FC3B57"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4.10.4.</w:t>
            </w:r>
          </w:p>
        </w:tc>
        <w:tc>
          <w:tcPr>
            <w:tcW w:w="1312" w:type="pct"/>
            <w:shd w:val="clear" w:color="auto" w:fill="auto"/>
          </w:tcPr>
          <w:p w14:paraId="5B7D2CFB" w14:textId="77777777" w:rsidR="00E577AA" w:rsidRPr="00DC6C22" w:rsidRDefault="00E577AA" w:rsidP="009829D5">
            <w:pPr>
              <w:spacing w:after="0" w:line="240" w:lineRule="auto"/>
              <w:jc w:val="both"/>
              <w:rPr>
                <w:rFonts w:ascii="Times New Roman" w:hAnsi="Times New Roman"/>
              </w:rPr>
            </w:pPr>
            <w:r w:rsidRPr="00DC6C22">
              <w:rPr>
                <w:rFonts w:ascii="Times New Roman" w:hAnsi="Times New Roman"/>
                <w:b/>
                <w:bCs/>
              </w:rPr>
              <w:t>Ar attālināto darbu saistīto tiesisko jautājumu pilnveidošana</w:t>
            </w:r>
          </w:p>
          <w:p w14:paraId="6C3371BF" w14:textId="77777777" w:rsidR="00E577AA" w:rsidRPr="00DC6C22" w:rsidRDefault="00E577AA" w:rsidP="009829D5">
            <w:pPr>
              <w:spacing w:after="0" w:line="240" w:lineRule="auto"/>
              <w:jc w:val="both"/>
              <w:rPr>
                <w:rFonts w:ascii="Times New Roman" w:hAnsi="Times New Roman"/>
              </w:rPr>
            </w:pPr>
            <w:r w:rsidRPr="00DC6C22">
              <w:rPr>
                <w:rFonts w:ascii="Times New Roman" w:hAnsi="Times New Roman"/>
              </w:rPr>
              <w:t>Darba likums (turpmāk – DL) noteic darba devēja pienākumu nodrošināt darbiniekiem drošus un veselībai nekaitīgus darba apstākļus, savukārt Darba aizsardzības likums detalizēti nosaka darba devēja pienākumus un tiesības, nodrošinot pēc iespējas drošu un veselībai nekaitīgu darba vidi.</w:t>
            </w:r>
          </w:p>
          <w:p w14:paraId="0C9FA10E" w14:textId="77777777" w:rsidR="00E577AA" w:rsidRPr="00DC6C22" w:rsidRDefault="00E577AA" w:rsidP="009829D5">
            <w:pPr>
              <w:spacing w:after="0"/>
              <w:jc w:val="both"/>
              <w:rPr>
                <w:rFonts w:ascii="Times New Roman" w:hAnsi="Times New Roman"/>
              </w:rPr>
            </w:pPr>
            <w:r w:rsidRPr="00DC6C22">
              <w:rPr>
                <w:rFonts w:ascii="Times New Roman" w:hAnsi="Times New Roman"/>
              </w:rPr>
              <w:lastRenderedPageBreak/>
              <w:t>Šobrīd aizvien aktuālākas kļūst dažādas specifiskas nodarbinātības formas, tai skaitā attālinātais darbs, kad nodarbinātais darbu veic mājās vai kādā citā vietā ārpus uzņēmuma. Darba aizsardzības regulējums un vispārīgie principi ir attiecināmi uz visiem darba devējiem, darbības veidiem un nodarbinātajiem neatkarīgi no vietas, kur praktiski tiek veikts darbs. Tomēr, lai nodrošinātu skaidrāku regulējumu, ievērojot aktuālās tendences, nepieciešams Darba aizsardzības likumā paredzēt specifiskas prasības, kas atvieglotu darba aizsardzības prasību izpratni un piemērošanu attālinātā darba gadījumā.</w:t>
            </w:r>
          </w:p>
        </w:tc>
        <w:tc>
          <w:tcPr>
            <w:tcW w:w="731" w:type="pct"/>
          </w:tcPr>
          <w:p w14:paraId="62F24284" w14:textId="77777777" w:rsidR="00E577AA" w:rsidRPr="00DC6C22" w:rsidRDefault="00E577AA" w:rsidP="009829D5">
            <w:pPr>
              <w:spacing w:after="0"/>
              <w:ind w:right="111"/>
              <w:jc w:val="both"/>
              <w:rPr>
                <w:rFonts w:ascii="Times New Roman" w:hAnsi="Times New Roman"/>
              </w:rPr>
            </w:pPr>
            <w:r w:rsidRPr="00DC6C22">
              <w:rPr>
                <w:rFonts w:ascii="Times New Roman" w:hAnsi="Times New Roman"/>
              </w:rPr>
              <w:lastRenderedPageBreak/>
              <w:t>Piesaistot sociālos partnerus, veikti grozījumi normatīvajos aktos, pilnveidojot ar attālināto darbu saistītos tiesiskos jautājumus.</w:t>
            </w:r>
          </w:p>
        </w:tc>
        <w:tc>
          <w:tcPr>
            <w:tcW w:w="519" w:type="pct"/>
          </w:tcPr>
          <w:p w14:paraId="02EEB725" w14:textId="77777777" w:rsidR="00E577AA" w:rsidRPr="00DC6C22" w:rsidRDefault="00E577AA" w:rsidP="009829D5">
            <w:pPr>
              <w:tabs>
                <w:tab w:val="left" w:pos="2191"/>
              </w:tabs>
              <w:spacing w:after="0"/>
              <w:jc w:val="both"/>
              <w:rPr>
                <w:rFonts w:ascii="Times New Roman" w:hAnsi="Times New Roman"/>
                <w:bCs/>
              </w:rPr>
            </w:pPr>
            <w:r w:rsidRPr="00DC6C22">
              <w:rPr>
                <w:rFonts w:ascii="Times New Roman" w:hAnsi="Times New Roman"/>
                <w:bCs/>
              </w:rPr>
              <w:t>Radīts tiesiskais regulējums attālināta darba iespējai</w:t>
            </w:r>
          </w:p>
        </w:tc>
        <w:tc>
          <w:tcPr>
            <w:tcW w:w="438" w:type="pct"/>
            <w:shd w:val="clear" w:color="auto" w:fill="auto"/>
          </w:tcPr>
          <w:p w14:paraId="1AF4BD37" w14:textId="77777777" w:rsidR="00E577AA" w:rsidRPr="00DC6C22" w:rsidRDefault="00E577AA" w:rsidP="009829D5">
            <w:pPr>
              <w:spacing w:after="0"/>
              <w:jc w:val="both"/>
              <w:rPr>
                <w:rFonts w:ascii="Times New Roman" w:hAnsi="Times New Roman"/>
              </w:rPr>
            </w:pPr>
            <w:r w:rsidRPr="00DC6C22">
              <w:rPr>
                <w:rFonts w:ascii="Times New Roman" w:hAnsi="Times New Roman"/>
              </w:rPr>
              <w:t>LM, VDI</w:t>
            </w:r>
          </w:p>
        </w:tc>
        <w:tc>
          <w:tcPr>
            <w:tcW w:w="546" w:type="pct"/>
          </w:tcPr>
          <w:p w14:paraId="3A0BB85B" w14:textId="70FC85F5" w:rsidR="00E577AA" w:rsidRPr="00DC6C22" w:rsidRDefault="00E577AA" w:rsidP="009829D5">
            <w:pPr>
              <w:spacing w:after="0"/>
              <w:jc w:val="both"/>
              <w:rPr>
                <w:rFonts w:ascii="Times New Roman" w:hAnsi="Times New Roman"/>
              </w:rPr>
            </w:pPr>
            <w:r w:rsidRPr="00DC6C22">
              <w:rPr>
                <w:rFonts w:ascii="Times New Roman" w:hAnsi="Times New Roman"/>
              </w:rPr>
              <w:t>01.01.2020.</w:t>
            </w:r>
          </w:p>
        </w:tc>
        <w:tc>
          <w:tcPr>
            <w:tcW w:w="1163" w:type="pct"/>
          </w:tcPr>
          <w:p w14:paraId="2C68C9AF" w14:textId="2282C84B" w:rsidR="00E577AA" w:rsidRPr="00DC6C22" w:rsidRDefault="00E577AA" w:rsidP="009829D5">
            <w:pPr>
              <w:spacing w:after="0"/>
              <w:jc w:val="both"/>
              <w:rPr>
                <w:rFonts w:ascii="Times New Roman" w:hAnsi="Times New Roman"/>
                <w:b/>
                <w:bCs/>
              </w:rPr>
            </w:pPr>
            <w:r w:rsidRPr="00DC6C22">
              <w:rPr>
                <w:rFonts w:ascii="Times New Roman" w:hAnsi="Times New Roman"/>
                <w:b/>
                <w:bCs/>
              </w:rPr>
              <w:t>Izpilde turpinās</w:t>
            </w:r>
            <w:r w:rsidR="00285E56" w:rsidRPr="00DC6C22">
              <w:rPr>
                <w:rFonts w:ascii="Times New Roman" w:hAnsi="Times New Roman"/>
                <w:b/>
                <w:bCs/>
              </w:rPr>
              <w:t xml:space="preserve">, </w:t>
            </w:r>
            <w:r w:rsidR="002C64F9" w:rsidRPr="00DC6C22">
              <w:rPr>
                <w:rFonts w:ascii="Times New Roman" w:hAnsi="Times New Roman"/>
                <w:b/>
                <w:bCs/>
              </w:rPr>
              <w:t xml:space="preserve">nepieciešams pagarināt izpildes termiņu </w:t>
            </w:r>
            <w:r w:rsidR="00285E56" w:rsidRPr="00DC6C22">
              <w:rPr>
                <w:rFonts w:ascii="Times New Roman" w:hAnsi="Times New Roman"/>
                <w:b/>
                <w:bCs/>
              </w:rPr>
              <w:t xml:space="preserve">līdz </w:t>
            </w:r>
            <w:r w:rsidR="002C64F9" w:rsidRPr="00DC6C22">
              <w:rPr>
                <w:rFonts w:ascii="Times New Roman" w:hAnsi="Times New Roman"/>
                <w:b/>
                <w:bCs/>
              </w:rPr>
              <w:t>30</w:t>
            </w:r>
            <w:r w:rsidR="00285E56" w:rsidRPr="00DC6C22">
              <w:rPr>
                <w:rFonts w:ascii="Times New Roman" w:hAnsi="Times New Roman"/>
                <w:b/>
                <w:bCs/>
              </w:rPr>
              <w:t>.</w:t>
            </w:r>
            <w:r w:rsidR="002C64F9" w:rsidRPr="00DC6C22">
              <w:rPr>
                <w:rFonts w:ascii="Times New Roman" w:hAnsi="Times New Roman"/>
                <w:b/>
                <w:bCs/>
              </w:rPr>
              <w:t>12</w:t>
            </w:r>
            <w:r w:rsidR="00285E56" w:rsidRPr="00DC6C22">
              <w:rPr>
                <w:rFonts w:ascii="Times New Roman" w:hAnsi="Times New Roman"/>
                <w:b/>
                <w:bCs/>
              </w:rPr>
              <w:t>.2020.</w:t>
            </w:r>
          </w:p>
          <w:p w14:paraId="747E25F7" w14:textId="7754D576" w:rsidR="00E577AA" w:rsidRPr="00DC6C22" w:rsidRDefault="00E577AA" w:rsidP="009829D5">
            <w:pPr>
              <w:spacing w:after="0"/>
              <w:jc w:val="both"/>
              <w:rPr>
                <w:rFonts w:ascii="Times New Roman" w:hAnsi="Times New Roman"/>
              </w:rPr>
            </w:pPr>
            <w:r w:rsidRPr="00DC6C22">
              <w:rPr>
                <w:rFonts w:ascii="Times New Roman" w:hAnsi="Times New Roman"/>
              </w:rPr>
              <w:t xml:space="preserve">2020.gada 16.janvārī Valsts sekretāru sanāksmē tika izsludināts likumprojekts “Grozījumi Darba likumā” (VSS-27). Šobrīd Darba likums neliedz darbiniekiem veikt darbu attālināti, tomēr ir </w:t>
            </w:r>
            <w:r w:rsidRPr="00DC6C22">
              <w:rPr>
                <w:rFonts w:ascii="Times New Roman" w:hAnsi="Times New Roman"/>
              </w:rPr>
              <w:lastRenderedPageBreak/>
              <w:t xml:space="preserve">nepieciešami atsevišķi precizējumi normatīvajā regulējumā, lai nepārprotami noregulētu ar attālināto darbu saistītos jautājumus. Līdz ar to Darba likums tiek papildināts, paredzot, ka gadījumā, ja darbinieks un darba devējs vienojas par attālinātā darba veikšanu, darbinieka izdevumus, kas saistīti ar attālinātā darba veikšanu, sedz darba devējs, ja vien abas puses nav vienojušās citādi. Vienlaikus likumā ir sniegta arī definīcija, kas ir attālinātais darbs Darba likuma izpratnē (tāda pati definīcija, kāda ir ietverta Darba aizsardzības likumā). Attālinātais darbs Darba likuma izpratnē ir tāds darba izpildes veids, kad darbs, kuru darbinieks varētu veikt uzņēmuma ietvaros, tiek veikts ārpus darba devēja uzņēmuma telpām. </w:t>
            </w:r>
          </w:p>
          <w:p w14:paraId="26836340" w14:textId="77777777" w:rsidR="00E577AA" w:rsidRPr="00DC6C22" w:rsidRDefault="00E577AA" w:rsidP="009829D5">
            <w:pPr>
              <w:spacing w:after="0"/>
              <w:jc w:val="both"/>
              <w:rPr>
                <w:rFonts w:ascii="Times New Roman" w:hAnsi="Times New Roman"/>
              </w:rPr>
            </w:pPr>
            <w:r w:rsidRPr="00DC6C22">
              <w:rPr>
                <w:rFonts w:ascii="Times New Roman" w:hAnsi="Times New Roman"/>
              </w:rPr>
              <w:t>Šobrīd notiek iepriekš minētā likumprojekta saskaņošana ar valsts iestādēm un sociālajiem partneriem. Tiek plānots, ka grozījumi Darba likumā stāsies spēkā 2020.gada 30.jūlijā.</w:t>
            </w:r>
          </w:p>
          <w:p w14:paraId="6EAC4F93" w14:textId="163F27D1" w:rsidR="00DC6C22" w:rsidRPr="00DC6C22" w:rsidRDefault="00E577AA" w:rsidP="009829D5">
            <w:pPr>
              <w:spacing w:after="0"/>
              <w:jc w:val="both"/>
              <w:rPr>
                <w:rFonts w:ascii="Times New Roman" w:hAnsi="Times New Roman"/>
              </w:rPr>
            </w:pPr>
            <w:r w:rsidRPr="00DC6C22">
              <w:rPr>
                <w:rFonts w:ascii="Times New Roman" w:hAnsi="Times New Roman"/>
              </w:rPr>
              <w:t xml:space="preserve">Vienlaikus informējam, ka ir 2019.gada 3.oktobrī ir pieņemti grozījumi Darba aizsardzības likumā, kuros ir ietverts detalizētāks </w:t>
            </w:r>
            <w:r w:rsidRPr="00DC6C22">
              <w:rPr>
                <w:rFonts w:ascii="Times New Roman" w:hAnsi="Times New Roman"/>
              </w:rPr>
              <w:lastRenderedPageBreak/>
              <w:t>regulējums attiecībā uz darba aizsardzības prasībām attālinātā darba gadījumā. Šie grozījumi likumā stāsies spēkā 2020.gada 1.jūlijā.</w:t>
            </w:r>
          </w:p>
        </w:tc>
      </w:tr>
      <w:tr w:rsidR="000A6892" w:rsidRPr="00DC6C22" w14:paraId="39C61BCC" w14:textId="77777777" w:rsidTr="00215C19">
        <w:trPr>
          <w:trHeight w:val="20"/>
        </w:trPr>
        <w:tc>
          <w:tcPr>
            <w:tcW w:w="290" w:type="pct"/>
          </w:tcPr>
          <w:p w14:paraId="35E3A54C"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4.10.5.</w:t>
            </w:r>
          </w:p>
        </w:tc>
        <w:tc>
          <w:tcPr>
            <w:tcW w:w="1312" w:type="pct"/>
            <w:shd w:val="clear" w:color="auto" w:fill="auto"/>
          </w:tcPr>
          <w:p w14:paraId="79493590"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Veikts izvērtējums par iespējām pilnveidot personu ar invaliditāti atbalsta pasākumus līdzdalības darba tirgū veicināšanai.</w:t>
            </w:r>
          </w:p>
          <w:p w14:paraId="0898D72B"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DL 109. panta otrā daļa paredz, ka Darba devējam aizliegts uzteikt darba līgumu ar darbinieku, ja viņš atzīts  par  personu  ar  invaliditāti,  izņemot  gadījumus,  kas  noteikti  šā  likuma  </w:t>
            </w:r>
            <w:r w:rsidRPr="00DC6C22">
              <w:rPr>
                <w:rFonts w:ascii="Times New Roman" w:hAnsi="Times New Roman"/>
                <w:u w:val="single"/>
              </w:rPr>
              <w:t>47.panta</w:t>
            </w:r>
            <w:r w:rsidRPr="00DC6C22">
              <w:rPr>
                <w:rFonts w:ascii="Times New Roman" w:hAnsi="Times New Roman"/>
              </w:rPr>
              <w:t xml:space="preserve">  pirmajā  daļā un </w:t>
            </w:r>
            <w:r w:rsidRPr="00DC6C22">
              <w:rPr>
                <w:rFonts w:ascii="Times New Roman" w:hAnsi="Times New Roman"/>
                <w:u w:val="single"/>
              </w:rPr>
              <w:t>101.panta</w:t>
            </w:r>
            <w:r w:rsidRPr="00DC6C22">
              <w:rPr>
                <w:rFonts w:ascii="Times New Roman" w:hAnsi="Times New Roman"/>
              </w:rPr>
              <w:t xml:space="preserve"> pirmās daļas 1., 2., 3., 4., 5., 6., 7. un 10.punktā.</w:t>
            </w:r>
          </w:p>
          <w:p w14:paraId="6A8337DA"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Pašreizējais normas formulējums ierobežo darba devēja tiesības izbeigt darba tiesiskās attiecības ar darbinieku, kas ir persona ar invaliditāti, gadījumos, kad tiek veikta darbinieku skaita samazināšana. Praksē  ir  bijuši  vairāki  gadījumi,  kad  darbinieki  ar  invaliditāti  ļaunprātīgi  izmanto  DL  paredzēto aizliegumu. Proti, darbinieku skaita samazināšanas gadījumā, nepiekrītot grozīt amatu, kā rezultātā darba devējs ir spiests maksāt šiem darbiniekiem darba samaksu, lai gan šo darbinieku amats ir ticis likvidēts sabiedrībā. Šādā gadījumā darba devēji ir spiesti vērsties tiesā ar prasību par darba tiesisko attiecību </w:t>
            </w:r>
            <w:r w:rsidRPr="00DC6C22">
              <w:rPr>
                <w:rFonts w:ascii="Times New Roman" w:hAnsi="Times New Roman"/>
              </w:rPr>
              <w:lastRenderedPageBreak/>
              <w:t>izbeigšanu, kas ir ilgs process, kas prasa arī papildu līdzekļus.</w:t>
            </w:r>
          </w:p>
          <w:p w14:paraId="47029EFB" w14:textId="77777777" w:rsidR="00E577AA" w:rsidRPr="00DC6C22" w:rsidRDefault="00E577AA" w:rsidP="009829D5">
            <w:pPr>
              <w:spacing w:after="0"/>
              <w:jc w:val="both"/>
              <w:rPr>
                <w:rFonts w:ascii="Times New Roman" w:hAnsi="Times New Roman"/>
              </w:rPr>
            </w:pPr>
            <w:r w:rsidRPr="00DC6C22">
              <w:rPr>
                <w:rFonts w:ascii="Times New Roman" w:hAnsi="Times New Roman"/>
              </w:rPr>
              <w:t>Tāpat  DL  109.  panta  otrajā  daļā  paredzētais  aizliegums  uzteikt  darbu  personai  ar  invaliditāti,  ja  ir atjaunots darbā darbinieks, kurš agrāk veica attiecīgo darbu, nevajadzīgi rada papildu izdevumus darba devējam. Ir neskaidrs šāda ierobežojuma mērķis, kā rezultātā darba devējs kļūst par situācijas ķīlnieku, jo ir nepieciešams atrast darbiniekam ar invaliditāti citu amatu sabiedrībā, kurš turklāt būs atbilstošs viņa spējām. DL 109. panta otrajā daļā paredzētais aizliegums uzteikt darbu personai ar invaliditāti, ja šis  darbinieks  pārejošas  darbnespējas  dēļ  neveic  darbu  vairāk  nekā  6  mēnešus  (..),  arī  neveicina darbinieku ar invaliditāti iesaisti darba tirgū, jo darba devējiem parasti rodas grūtības atrast pagaidu darbinieku, kurš būtu gatavs pildīt darbinieka pienākumus pārejošas darba nespējas laikā, kuras ilgumu darbinieku  ar  invaliditāti  gadījumā  turklāt  nav  iespējams  paredzēt,  jo  DL  nepieļauj  darba  tiesisko attiecību izbeigšanu pēc 6 mēnešiem.</w:t>
            </w:r>
          </w:p>
          <w:p w14:paraId="4A99D588"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Citās  Eiropas  Savienības  valstīs  nepastāv  šādi  ierobežojumi  darba  tiesisko  attiecību  izbeigšanai personām ar invaliditāti (piemēram, šādu </w:t>
            </w:r>
            <w:r w:rsidRPr="00DC6C22">
              <w:rPr>
                <w:rFonts w:ascii="Times New Roman" w:hAnsi="Times New Roman"/>
              </w:rPr>
              <w:lastRenderedPageBreak/>
              <w:t>ierobežojumu nav Vācijā, Beļģijā, Somijā u.c. valstīs). Tajā pašā  laikā  citās  Eiropas  Savienības  valstīs  ir  atbalsta  pasākumi  darba  devējiem,  lai  veicinātu  šādu darbinieku nodarbināšanu, piemēram, Zviedrijā ir gan valstiskas, gan nevalstiskas programmas, ar kuru finansējuma palīdzību tiek pielāgota darba vide šādiem darbiniekiem; Beļģijā ir programma, kas sniedz dotācijas darba devējiem izdevumiem par darba vietas pielāgošanu, kā arī sedz daļu izmaksājamās darba samaksas personai ar invaliditāti saistībā ar produktivitātes samazinājumu. Attiecīgi, būtu nepieciešams pievērsties pasākumiem, lai veicinātu darbinieku ar invaliditāti iesaisti darba tirgū un atbalstītu darba devējus, kuri nodarbina šādus darbiniekus.</w:t>
            </w:r>
          </w:p>
          <w:p w14:paraId="0AA18DCA"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Secināms,  ka  šis  ierobežojums  rada  grūtības  gan  darba  devējiem,  gan  darbiniekiem  –  personām  ar invaliditāti. Turklāt pretēji sākotnējam mērķim esošais tiesiskais regulējums nevis aizsargā darbiniekus ar invaliditāti, bet tieši pretēji attur darba devējus no šādu darbinieku nodarbināšanas, jo darba devēji nevēlas  uzņemties  risku,  ka  nepieciešamības  gadījumā  nebūs  iespējams  izbeigt  darba  tiesiskās </w:t>
            </w:r>
            <w:r w:rsidRPr="00DC6C22">
              <w:rPr>
                <w:rFonts w:ascii="Times New Roman" w:hAnsi="Times New Roman"/>
              </w:rPr>
              <w:lastRenderedPageBreak/>
              <w:t>attiecības DL 109. panta otrajā daļā paredzēto ierobežojumu dēļ.</w:t>
            </w:r>
          </w:p>
          <w:p w14:paraId="72C92784" w14:textId="77777777" w:rsidR="00E577AA" w:rsidRPr="00DC6C22" w:rsidRDefault="00E577AA" w:rsidP="009829D5">
            <w:pPr>
              <w:spacing w:after="0"/>
              <w:jc w:val="both"/>
              <w:rPr>
                <w:rFonts w:ascii="Times New Roman" w:hAnsi="Times New Roman"/>
              </w:rPr>
            </w:pPr>
            <w:r w:rsidRPr="00DC6C22">
              <w:rPr>
                <w:rFonts w:ascii="Times New Roman" w:hAnsi="Times New Roman"/>
              </w:rPr>
              <w:t>Nacionālās  Trīspusējās  Sadarbības  padomes  12.04.2018.  sēdē  tika  lemts  turpināt  diskusiju  NTSP apakšpadomē par grozījumu ieviešanu šajā pantā. ĀIPL uzsver, ka grozījumu nepieciešamība DL 109. panta otrajā daļā tiek uzsvērta jau vairāku gadu garumā, turklāt šie ierobežojumi ir būtisks kavēklis personu ar invaliditāti nodarbināšanai. ĀIPL rosina meklēt citus risinājumus darbinieku ar invaliditāti aizsardzībai, atsakoties no regulējuma, kas nesasniedz sākotnējo mērķi un nepamatoti ierobežo darba devēju tiesības.</w:t>
            </w:r>
          </w:p>
        </w:tc>
        <w:tc>
          <w:tcPr>
            <w:tcW w:w="731" w:type="pct"/>
          </w:tcPr>
          <w:p w14:paraId="29FDE871" w14:textId="77777777" w:rsidR="00E577AA" w:rsidRPr="00DC6C22" w:rsidRDefault="00E577AA" w:rsidP="009829D5">
            <w:pPr>
              <w:spacing w:after="0"/>
              <w:ind w:right="111"/>
              <w:jc w:val="both"/>
              <w:rPr>
                <w:rFonts w:ascii="Times New Roman" w:hAnsi="Times New Roman"/>
              </w:rPr>
            </w:pPr>
            <w:r w:rsidRPr="00DC6C22">
              <w:rPr>
                <w:rFonts w:ascii="Times New Roman" w:hAnsi="Times New Roman"/>
              </w:rPr>
              <w:lastRenderedPageBreak/>
              <w:t xml:space="preserve">Veikts izvērtējums par iespējām pilnveidot personu ar invaliditāti atbalsta pasākumus līdzdalības darba tirgū veicināšanai. </w:t>
            </w:r>
          </w:p>
          <w:p w14:paraId="0CCB09B3" w14:textId="77777777" w:rsidR="00E577AA" w:rsidRPr="00DC6C22" w:rsidRDefault="00E577AA" w:rsidP="009829D5">
            <w:pPr>
              <w:spacing w:after="0"/>
              <w:ind w:right="111"/>
              <w:jc w:val="both"/>
              <w:rPr>
                <w:rFonts w:ascii="Times New Roman" w:hAnsi="Times New Roman"/>
              </w:rPr>
            </w:pPr>
          </w:p>
        </w:tc>
        <w:tc>
          <w:tcPr>
            <w:tcW w:w="519" w:type="pct"/>
          </w:tcPr>
          <w:p w14:paraId="643FD8EA" w14:textId="77777777" w:rsidR="00E577AA" w:rsidRPr="00DC6C22" w:rsidRDefault="00E577AA" w:rsidP="009829D5">
            <w:pPr>
              <w:tabs>
                <w:tab w:val="left" w:pos="2191"/>
              </w:tabs>
              <w:spacing w:after="0"/>
              <w:jc w:val="both"/>
              <w:rPr>
                <w:rFonts w:ascii="Times New Roman" w:hAnsi="Times New Roman"/>
                <w:bCs/>
              </w:rPr>
            </w:pPr>
            <w:r w:rsidRPr="00DC6C22">
              <w:rPr>
                <w:rFonts w:ascii="Times New Roman" w:hAnsi="Times New Roman"/>
                <w:bCs/>
              </w:rPr>
              <w:t>Personu ar invaliditāti iesaiste darba tirgū pieaug</w:t>
            </w:r>
          </w:p>
        </w:tc>
        <w:tc>
          <w:tcPr>
            <w:tcW w:w="438" w:type="pct"/>
            <w:shd w:val="clear" w:color="auto" w:fill="auto"/>
          </w:tcPr>
          <w:p w14:paraId="00716E64" w14:textId="77777777" w:rsidR="00E577AA" w:rsidRPr="00DC6C22" w:rsidRDefault="00E577AA" w:rsidP="009829D5">
            <w:pPr>
              <w:tabs>
                <w:tab w:val="left" w:pos="2191"/>
              </w:tabs>
              <w:spacing w:after="0"/>
              <w:jc w:val="both"/>
              <w:rPr>
                <w:rFonts w:ascii="Times New Roman" w:hAnsi="Times New Roman"/>
                <w:bCs/>
              </w:rPr>
            </w:pPr>
            <w:r w:rsidRPr="00DC6C22">
              <w:rPr>
                <w:rFonts w:ascii="Times New Roman" w:hAnsi="Times New Roman"/>
                <w:bCs/>
              </w:rPr>
              <w:t>LM</w:t>
            </w:r>
          </w:p>
          <w:p w14:paraId="1AA49C97" w14:textId="77777777" w:rsidR="00E577AA" w:rsidRPr="00DC6C22" w:rsidRDefault="00E577AA" w:rsidP="009829D5">
            <w:pPr>
              <w:spacing w:after="0"/>
              <w:jc w:val="both"/>
              <w:rPr>
                <w:rFonts w:ascii="Times New Roman" w:hAnsi="Times New Roman"/>
              </w:rPr>
            </w:pPr>
          </w:p>
        </w:tc>
        <w:tc>
          <w:tcPr>
            <w:tcW w:w="546" w:type="pct"/>
          </w:tcPr>
          <w:p w14:paraId="3818116B" w14:textId="5300C515" w:rsidR="00E577AA" w:rsidRPr="00DC6C22" w:rsidRDefault="00E577AA" w:rsidP="009829D5">
            <w:pPr>
              <w:spacing w:after="0"/>
              <w:jc w:val="both"/>
              <w:rPr>
                <w:rFonts w:ascii="Times New Roman" w:hAnsi="Times New Roman"/>
              </w:rPr>
            </w:pPr>
            <w:r w:rsidRPr="00DC6C22">
              <w:rPr>
                <w:rFonts w:ascii="Times New Roman" w:hAnsi="Times New Roman"/>
              </w:rPr>
              <w:t>01.01.2020</w:t>
            </w:r>
          </w:p>
        </w:tc>
        <w:tc>
          <w:tcPr>
            <w:tcW w:w="1163" w:type="pct"/>
          </w:tcPr>
          <w:p w14:paraId="1FB7A337" w14:textId="60BD4CC3" w:rsidR="00E577AA" w:rsidRPr="00DC6C22" w:rsidRDefault="00E577AA" w:rsidP="009829D5">
            <w:pPr>
              <w:spacing w:after="0"/>
              <w:jc w:val="both"/>
              <w:rPr>
                <w:rFonts w:ascii="Times New Roman" w:hAnsi="Times New Roman"/>
                <w:b/>
                <w:bCs/>
              </w:rPr>
            </w:pPr>
            <w:r w:rsidRPr="00DC6C22">
              <w:rPr>
                <w:rFonts w:ascii="Times New Roman" w:hAnsi="Times New Roman"/>
                <w:b/>
                <w:bCs/>
              </w:rPr>
              <w:t>Izpilde turpinās</w:t>
            </w:r>
            <w:r w:rsidR="00061F4F" w:rsidRPr="00DC6C22">
              <w:rPr>
                <w:rFonts w:ascii="Times New Roman" w:hAnsi="Times New Roman"/>
                <w:b/>
                <w:bCs/>
              </w:rPr>
              <w:t xml:space="preserve">, </w:t>
            </w:r>
            <w:r w:rsidR="002C64F9" w:rsidRPr="00DC6C22">
              <w:rPr>
                <w:rFonts w:ascii="Times New Roman" w:hAnsi="Times New Roman"/>
                <w:b/>
                <w:bCs/>
              </w:rPr>
              <w:t xml:space="preserve">nepieciešams pagarināt izpildes termiņu </w:t>
            </w:r>
            <w:r w:rsidR="00061F4F" w:rsidRPr="00DC6C22">
              <w:rPr>
                <w:rFonts w:ascii="Times New Roman" w:hAnsi="Times New Roman"/>
                <w:b/>
                <w:bCs/>
              </w:rPr>
              <w:t>līdz 30.</w:t>
            </w:r>
            <w:r w:rsidR="002C64F9" w:rsidRPr="00DC6C22">
              <w:rPr>
                <w:rFonts w:ascii="Times New Roman" w:hAnsi="Times New Roman"/>
                <w:b/>
                <w:bCs/>
              </w:rPr>
              <w:t>12</w:t>
            </w:r>
            <w:r w:rsidR="00061F4F" w:rsidRPr="00DC6C22">
              <w:rPr>
                <w:rFonts w:ascii="Times New Roman" w:hAnsi="Times New Roman"/>
                <w:b/>
                <w:bCs/>
              </w:rPr>
              <w:t>.2020.</w:t>
            </w:r>
          </w:p>
          <w:p w14:paraId="399BF050" w14:textId="77777777" w:rsidR="00E577AA" w:rsidRPr="00DC6C22" w:rsidRDefault="00E577AA" w:rsidP="009829D5">
            <w:pPr>
              <w:spacing w:after="0"/>
              <w:jc w:val="both"/>
              <w:rPr>
                <w:rFonts w:ascii="Times New Roman" w:hAnsi="Times New Roman"/>
              </w:rPr>
            </w:pPr>
            <w:r w:rsidRPr="00DC6C22">
              <w:rPr>
                <w:rFonts w:ascii="Times New Roman" w:hAnsi="Times New Roman"/>
              </w:rPr>
              <w:t>2020.gada 16.janvārī Valsts sekretāru sanāksmē tika izsludināts likumprojekts “Grozījumi Darba likumā” (VSS-27). Likumprojektā “Grozījumi Darba likumā” ir ietverta norma, kas paredz izslēgt Darba likuma 109.panta otro daļu, kas aizliedz darba devējam uzteikt darba līgumu darbiniekam, ja tas ir atzīts par invalīdu (izņemot atsevišķus gadījumus).</w:t>
            </w:r>
          </w:p>
          <w:p w14:paraId="0E60FC92" w14:textId="2E5F0C4C" w:rsidR="00E577AA" w:rsidRPr="00DC6C22" w:rsidRDefault="00E577AA" w:rsidP="009829D5">
            <w:pPr>
              <w:spacing w:after="0"/>
              <w:jc w:val="both"/>
              <w:rPr>
                <w:rFonts w:ascii="Times New Roman" w:hAnsi="Times New Roman"/>
              </w:rPr>
            </w:pPr>
            <w:r w:rsidRPr="00DC6C22">
              <w:rPr>
                <w:rFonts w:ascii="Times New Roman" w:hAnsi="Times New Roman"/>
              </w:rPr>
              <w:t>Tiek plānots, ka grozījumi Darba likumā stāsies spēkā 2020.gada 30.jūlijā.</w:t>
            </w:r>
          </w:p>
        </w:tc>
      </w:tr>
      <w:tr w:rsidR="000A6892" w:rsidRPr="00DC6C22" w14:paraId="2660D021" w14:textId="77777777" w:rsidTr="00215C19">
        <w:trPr>
          <w:trHeight w:val="20"/>
        </w:trPr>
        <w:tc>
          <w:tcPr>
            <w:tcW w:w="290" w:type="pct"/>
          </w:tcPr>
          <w:p w14:paraId="002521C7"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4.10.6.</w:t>
            </w:r>
          </w:p>
        </w:tc>
        <w:tc>
          <w:tcPr>
            <w:tcW w:w="1312" w:type="pct"/>
            <w:shd w:val="clear" w:color="auto" w:fill="auto"/>
          </w:tcPr>
          <w:p w14:paraId="2B8D7967" w14:textId="77777777" w:rsidR="00E577AA" w:rsidRPr="00DC6C22" w:rsidRDefault="00E577AA" w:rsidP="009829D5">
            <w:pPr>
              <w:spacing w:after="0"/>
              <w:jc w:val="both"/>
              <w:rPr>
                <w:rFonts w:ascii="Times New Roman" w:hAnsi="Times New Roman"/>
                <w:b/>
              </w:rPr>
            </w:pPr>
            <w:r w:rsidRPr="00DC6C22">
              <w:rPr>
                <w:rFonts w:ascii="Times New Roman" w:hAnsi="Times New Roman"/>
                <w:b/>
              </w:rPr>
              <w:t xml:space="preserve"> Pilnveidot piesaistītā ārvalstu darba spēka neapmaksāta atvaļinājuma nodrošināšanas tiesisko regulējumu</w:t>
            </w:r>
          </w:p>
          <w:p w14:paraId="6D774167"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Ministru kabineta 21.06.2010. noteikumu Nr. 564 „Uzturēšanās atļauju noteikumi” 87.punktā ir paredzēts, ka tad,  ja  „uzturēšanās  Latvijas  Republikā  ir  saistīta  ar  nodarbinātību  vai  komercdarbību  vai ārzemnieks ir pašnodarbināta persona, pārvalde pārbauda informāciju par iedzīvotāju ienākuma nodokļa samaksu un valsts sociālās apdrošināšanas iemaksu veikšanu un to apmēru. Iedzīvotāju ienākuma nodoklim un valsts sociālās apdrošināšanas iemaksām jābūt </w:t>
            </w:r>
            <w:r w:rsidRPr="00DC6C22">
              <w:rPr>
                <w:rFonts w:ascii="Times New Roman" w:hAnsi="Times New Roman"/>
              </w:rPr>
              <w:lastRenderedPageBreak/>
              <w:t>samaksātām no ienākuma, kādu ārzemnieks norādījis, iesniedzot dokumentus uzturēšanās atļaujas pieprasīšanai”.</w:t>
            </w:r>
          </w:p>
          <w:p w14:paraId="285E6F46" w14:textId="70F46A87" w:rsidR="00E577AA" w:rsidRPr="00DC6C22" w:rsidRDefault="00E577AA" w:rsidP="009829D5">
            <w:pPr>
              <w:spacing w:after="0"/>
              <w:jc w:val="both"/>
              <w:rPr>
                <w:rFonts w:ascii="Times New Roman" w:hAnsi="Times New Roman"/>
              </w:rPr>
            </w:pPr>
            <w:r w:rsidRPr="00DC6C22">
              <w:rPr>
                <w:rFonts w:ascii="Times New Roman" w:hAnsi="Times New Roman"/>
              </w:rPr>
              <w:t>Pastāvot   šādai   kārtībai,   ārpuskopienas   valstu   pilsoņiem   nav   praktiskas   iespējas   saņemt neapmaksātu  atvaļinājumu,  nepametot  Latvijas  teritoriju,  jo šādās  situācijās  viņu  ienākumi  noteiktu  laiku  būtu  zemāki  par  norādīto  ikmēneša  ienākumu apjomu.</w:t>
            </w:r>
            <w:r w:rsidR="00DC6C22" w:rsidRPr="00DC6C22">
              <w:rPr>
                <w:rFonts w:ascii="Times New Roman" w:hAnsi="Times New Roman"/>
              </w:rPr>
              <w:t xml:space="preserve"> </w:t>
            </w:r>
            <w:r w:rsidRPr="00DC6C22">
              <w:rPr>
                <w:rFonts w:ascii="Times New Roman" w:hAnsi="Times New Roman"/>
              </w:rPr>
              <w:t>Būtiski, ka saskaņā ar PMLP praksi šajā normā netiek diferencēti gada kopējie ienākumi un tā vienlīdz  attiecas  gan  uz  ārzemniekiem,  kas  saņem  minimālo  pieļaujamo  algu,  gan  uz  tiem ārzemniekiem,  kas  saņem  daudzkārt  vairāk.  Neapmaksāta  atvaļinājuma  laikā  par  ārzemnieku netiks maksāts ne iedzīvotāju ienākuma nodoklis, ne sociālās apdrošināšanas iemaksas, un tādējādi netiktu ievērotas Ministru kabineta noteikumos Nr. 564 noteiktā prasība, ka šiem maksājumiem jābūt veiktiem „no ienākuma, kādu ārzemnieks norādījis, iesniedzot dokumentus uzturēšanās atļaujas pieprasīšanai”.</w:t>
            </w:r>
          </w:p>
          <w:p w14:paraId="49DF966A" w14:textId="77777777" w:rsidR="00E577AA" w:rsidRPr="00DC6C22" w:rsidRDefault="00E577AA" w:rsidP="009829D5">
            <w:pPr>
              <w:spacing w:after="0"/>
              <w:jc w:val="both"/>
              <w:rPr>
                <w:rFonts w:ascii="Times New Roman" w:hAnsi="Times New Roman"/>
              </w:rPr>
            </w:pPr>
            <w:r w:rsidRPr="00DC6C22">
              <w:rPr>
                <w:rFonts w:ascii="Times New Roman" w:hAnsi="Times New Roman"/>
              </w:rPr>
              <w:t xml:space="preserve">Lai novērstu šo nevienlīdzību starp Latvijas un ES/EEZ pilsoņiem un trešo valstu pilsoņiem, nepieciešams  grozīt  Ministru  kabineta  noteikumu  Nr.564  87.  punktu,  paredzot,  ka  ārzemnieks </w:t>
            </w:r>
            <w:r w:rsidRPr="00DC6C22">
              <w:rPr>
                <w:rFonts w:ascii="Times New Roman" w:hAnsi="Times New Roman"/>
              </w:rPr>
              <w:lastRenderedPageBreak/>
              <w:t>var saņemt neapmaksātu atvaļinājumu līdz vienam mēnesim gada laikā, un šāda atvaļinājuma piešķiršana darba devējam neuzliek pienākumu trešās valsts pilsonim izmaksāt darba līgumā paredzēto atalgojumu.</w:t>
            </w:r>
          </w:p>
        </w:tc>
        <w:tc>
          <w:tcPr>
            <w:tcW w:w="731" w:type="pct"/>
          </w:tcPr>
          <w:p w14:paraId="219A2D03" w14:textId="77777777" w:rsidR="00E577AA" w:rsidRPr="00DC6C22" w:rsidRDefault="00E577AA" w:rsidP="009829D5">
            <w:pPr>
              <w:spacing w:after="0"/>
              <w:ind w:right="111"/>
              <w:jc w:val="both"/>
              <w:rPr>
                <w:rFonts w:ascii="Times New Roman" w:hAnsi="Times New Roman"/>
              </w:rPr>
            </w:pPr>
            <w:r w:rsidRPr="00DC6C22">
              <w:rPr>
                <w:rFonts w:ascii="Times New Roman" w:hAnsi="Times New Roman"/>
              </w:rPr>
              <w:lastRenderedPageBreak/>
              <w:t xml:space="preserve">Veikti grozījumi  Ministru kabineta noteikumu Nr.564 87.punktā. </w:t>
            </w:r>
          </w:p>
        </w:tc>
        <w:tc>
          <w:tcPr>
            <w:tcW w:w="519" w:type="pct"/>
          </w:tcPr>
          <w:p w14:paraId="32BD9106" w14:textId="77777777" w:rsidR="00E577AA" w:rsidRPr="00DC6C22" w:rsidRDefault="00E577AA" w:rsidP="009829D5">
            <w:pPr>
              <w:tabs>
                <w:tab w:val="left" w:pos="2191"/>
              </w:tabs>
              <w:spacing w:after="0"/>
              <w:jc w:val="both"/>
              <w:rPr>
                <w:rFonts w:ascii="Times New Roman" w:hAnsi="Times New Roman"/>
                <w:bCs/>
              </w:rPr>
            </w:pPr>
            <w:r w:rsidRPr="00DC6C22">
              <w:rPr>
                <w:rFonts w:ascii="Times New Roman" w:hAnsi="Times New Roman"/>
                <w:bCs/>
              </w:rPr>
              <w:t xml:space="preserve"> Nodrošinātas vienlīdzīgas tiesības izmantot un piešķirt atvaļinājumu bez darba samaksas saglabāšanas trešo valstu pilsoņiem. </w:t>
            </w:r>
          </w:p>
        </w:tc>
        <w:tc>
          <w:tcPr>
            <w:tcW w:w="438" w:type="pct"/>
            <w:shd w:val="clear" w:color="auto" w:fill="auto"/>
          </w:tcPr>
          <w:p w14:paraId="2D717137" w14:textId="77777777" w:rsidR="00E577AA" w:rsidRPr="00DC6C22" w:rsidRDefault="00E577AA" w:rsidP="009829D5">
            <w:pPr>
              <w:spacing w:after="0"/>
              <w:jc w:val="both"/>
              <w:rPr>
                <w:rFonts w:ascii="Times New Roman" w:hAnsi="Times New Roman"/>
              </w:rPr>
            </w:pPr>
            <w:r w:rsidRPr="00DC6C22">
              <w:rPr>
                <w:rFonts w:ascii="Times New Roman" w:hAnsi="Times New Roman"/>
              </w:rPr>
              <w:t>IeM</w:t>
            </w:r>
          </w:p>
        </w:tc>
        <w:tc>
          <w:tcPr>
            <w:tcW w:w="546" w:type="pct"/>
          </w:tcPr>
          <w:p w14:paraId="7411233E" w14:textId="5DE04C17" w:rsidR="00E577AA" w:rsidRPr="00DC6C22" w:rsidRDefault="00E577AA" w:rsidP="009829D5">
            <w:pPr>
              <w:spacing w:after="0"/>
              <w:jc w:val="both"/>
              <w:rPr>
                <w:rFonts w:ascii="Times New Roman" w:hAnsi="Times New Roman"/>
              </w:rPr>
            </w:pPr>
            <w:r w:rsidRPr="00DC6C22">
              <w:rPr>
                <w:rFonts w:ascii="Times New Roman" w:hAnsi="Times New Roman"/>
              </w:rPr>
              <w:t>31.12.2019.</w:t>
            </w:r>
          </w:p>
        </w:tc>
        <w:tc>
          <w:tcPr>
            <w:tcW w:w="1163" w:type="pct"/>
          </w:tcPr>
          <w:p w14:paraId="3D30F617" w14:textId="77777777" w:rsidR="00061F4F" w:rsidRPr="00DC6C22" w:rsidRDefault="00E577AA" w:rsidP="009829D5">
            <w:pPr>
              <w:spacing w:after="0"/>
              <w:jc w:val="both"/>
              <w:rPr>
                <w:rFonts w:ascii="Times New Roman" w:hAnsi="Times New Roman"/>
              </w:rPr>
            </w:pPr>
            <w:r w:rsidRPr="00DC6C22">
              <w:rPr>
                <w:rFonts w:ascii="Times New Roman" w:hAnsi="Times New Roman"/>
                <w:b/>
                <w:bCs/>
              </w:rPr>
              <w:t>Izpildīts</w:t>
            </w:r>
            <w:r w:rsidRPr="00DC6C22">
              <w:rPr>
                <w:rFonts w:ascii="Times New Roman" w:hAnsi="Times New Roman"/>
              </w:rPr>
              <w:t xml:space="preserve"> </w:t>
            </w:r>
          </w:p>
          <w:p w14:paraId="508200AD" w14:textId="17540675" w:rsidR="00E577AA" w:rsidRPr="00DC6C22" w:rsidRDefault="00061F4F" w:rsidP="009829D5">
            <w:pPr>
              <w:spacing w:after="0"/>
              <w:jc w:val="both"/>
              <w:rPr>
                <w:rFonts w:ascii="Times New Roman" w:hAnsi="Times New Roman"/>
              </w:rPr>
            </w:pPr>
            <w:r w:rsidRPr="00DC6C22">
              <w:rPr>
                <w:rFonts w:ascii="Times New Roman" w:hAnsi="Times New Roman"/>
              </w:rPr>
              <w:t>A</w:t>
            </w:r>
            <w:r w:rsidR="00E577AA" w:rsidRPr="00DC6C22">
              <w:rPr>
                <w:rFonts w:ascii="Times New Roman" w:hAnsi="Times New Roman"/>
              </w:rPr>
              <w:t>r Ministru kabineta 2019. gada 10. decembra noteikumiem Nr. 639 “Grozījumi Ministru kabineta 2010. gada 21. jūnija noteikumos Nr. 564 “Uzturēšanās atļauju noteikumi””.</w:t>
            </w:r>
          </w:p>
        </w:tc>
      </w:tr>
      <w:tr w:rsidR="000A6892" w:rsidRPr="00DC6C22" w14:paraId="53EA16A9" w14:textId="77777777" w:rsidTr="00215C19">
        <w:trPr>
          <w:trHeight w:val="20"/>
        </w:trPr>
        <w:tc>
          <w:tcPr>
            <w:tcW w:w="1602" w:type="pct"/>
            <w:gridSpan w:val="2"/>
            <w:shd w:val="clear" w:color="auto" w:fill="CCFFCC"/>
          </w:tcPr>
          <w:p w14:paraId="6B1D4F50" w14:textId="77777777" w:rsidR="00E577AA" w:rsidRPr="00DC6C22" w:rsidRDefault="00E577AA" w:rsidP="009829D5">
            <w:pPr>
              <w:spacing w:after="0"/>
              <w:jc w:val="both"/>
              <w:rPr>
                <w:rFonts w:ascii="Times New Roman" w:hAnsi="Times New Roman"/>
                <w:b/>
              </w:rPr>
            </w:pPr>
            <w:r w:rsidRPr="00DC6C22">
              <w:rPr>
                <w:rFonts w:ascii="Times New Roman" w:hAnsi="Times New Roman"/>
                <w:b/>
              </w:rPr>
              <w:lastRenderedPageBreak/>
              <w:t>Rīcības virziens</w:t>
            </w:r>
          </w:p>
        </w:tc>
        <w:tc>
          <w:tcPr>
            <w:tcW w:w="3398" w:type="pct"/>
            <w:gridSpan w:val="5"/>
            <w:shd w:val="clear" w:color="auto" w:fill="CCFFCC"/>
          </w:tcPr>
          <w:p w14:paraId="5E789B49" w14:textId="77777777" w:rsidR="00E577AA" w:rsidRPr="00DC6C22" w:rsidRDefault="00E577AA" w:rsidP="009829D5">
            <w:pPr>
              <w:pStyle w:val="Heading2"/>
              <w:spacing w:before="0" w:after="0"/>
              <w:jc w:val="both"/>
              <w:rPr>
                <w:rFonts w:ascii="Times New Roman" w:hAnsi="Times New Roman"/>
                <w:sz w:val="22"/>
                <w:szCs w:val="22"/>
              </w:rPr>
            </w:pPr>
            <w:bookmarkStart w:id="24" w:name="_Toc3987495"/>
            <w:r w:rsidRPr="00DC6C22">
              <w:rPr>
                <w:rFonts w:ascii="Times New Roman" w:hAnsi="Times New Roman"/>
                <w:sz w:val="22"/>
                <w:szCs w:val="22"/>
              </w:rPr>
              <w:t>4.11. Valsts pakalpojumu digitalizācija un pieejamība</w:t>
            </w:r>
            <w:bookmarkEnd w:id="24"/>
          </w:p>
        </w:tc>
      </w:tr>
      <w:tr w:rsidR="000A6892" w:rsidRPr="00DC6C22" w14:paraId="41960690" w14:textId="77777777" w:rsidTr="00215C19">
        <w:trPr>
          <w:trHeight w:val="20"/>
        </w:trPr>
        <w:tc>
          <w:tcPr>
            <w:tcW w:w="290" w:type="pct"/>
            <w:tcBorders>
              <w:bottom w:val="single" w:sz="4" w:space="0" w:color="auto"/>
            </w:tcBorders>
            <w:shd w:val="clear" w:color="auto" w:fill="CCFFCC"/>
            <w:vAlign w:val="center"/>
          </w:tcPr>
          <w:p w14:paraId="567434C0" w14:textId="650D3AB2" w:rsidR="00F4740F" w:rsidRPr="00DC6C22" w:rsidRDefault="00F4740F" w:rsidP="00F4740F">
            <w:pPr>
              <w:spacing w:after="0"/>
              <w:jc w:val="center"/>
              <w:rPr>
                <w:rFonts w:ascii="Times New Roman" w:hAnsi="Times New Roman"/>
              </w:rPr>
            </w:pPr>
            <w:r w:rsidRPr="00DC6C22">
              <w:rPr>
                <w:rFonts w:ascii="Times New Roman" w:eastAsia="Times New Roman" w:hAnsi="Times New Roman"/>
                <w:bCs/>
                <w:i/>
                <w:lang w:eastAsia="lv-LV"/>
              </w:rPr>
              <w:t>Nr.p.k.</w:t>
            </w:r>
          </w:p>
        </w:tc>
        <w:tc>
          <w:tcPr>
            <w:tcW w:w="1312" w:type="pct"/>
            <w:tcBorders>
              <w:bottom w:val="single" w:sz="4" w:space="0" w:color="auto"/>
            </w:tcBorders>
            <w:shd w:val="clear" w:color="auto" w:fill="CCFFCC"/>
            <w:vAlign w:val="center"/>
          </w:tcPr>
          <w:p w14:paraId="43187E0B" w14:textId="215E6F08" w:rsidR="00F4740F" w:rsidRPr="00DC6C22" w:rsidRDefault="00F4740F" w:rsidP="00F4740F">
            <w:pPr>
              <w:tabs>
                <w:tab w:val="left" w:pos="2191"/>
              </w:tabs>
              <w:spacing w:after="0"/>
              <w:jc w:val="center"/>
              <w:rPr>
                <w:rFonts w:ascii="Times New Roman" w:hAnsi="Times New Roman"/>
              </w:rPr>
            </w:pPr>
            <w:r w:rsidRPr="00DC6C22">
              <w:rPr>
                <w:rFonts w:ascii="Times New Roman" w:eastAsia="Times New Roman" w:hAnsi="Times New Roman"/>
                <w:bCs/>
                <w:i/>
                <w:lang w:eastAsia="lv-LV"/>
              </w:rPr>
              <w:t>Pasākums</w:t>
            </w:r>
          </w:p>
        </w:tc>
        <w:tc>
          <w:tcPr>
            <w:tcW w:w="731" w:type="pct"/>
            <w:tcBorders>
              <w:bottom w:val="single" w:sz="4" w:space="0" w:color="auto"/>
            </w:tcBorders>
            <w:shd w:val="clear" w:color="auto" w:fill="CCFFCC"/>
            <w:vAlign w:val="center"/>
          </w:tcPr>
          <w:p w14:paraId="1DA8531A" w14:textId="3EE50DED"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Darbības rezultāts</w:t>
            </w:r>
          </w:p>
        </w:tc>
        <w:tc>
          <w:tcPr>
            <w:tcW w:w="519" w:type="pct"/>
            <w:tcBorders>
              <w:bottom w:val="single" w:sz="4" w:space="0" w:color="auto"/>
            </w:tcBorders>
            <w:shd w:val="clear" w:color="auto" w:fill="CCFFCC"/>
            <w:vAlign w:val="center"/>
          </w:tcPr>
          <w:p w14:paraId="5D88BD86" w14:textId="55F8A9C7"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Rezultatīvais rādītājs</w:t>
            </w:r>
          </w:p>
        </w:tc>
        <w:tc>
          <w:tcPr>
            <w:tcW w:w="438" w:type="pct"/>
            <w:tcBorders>
              <w:bottom w:val="single" w:sz="4" w:space="0" w:color="auto"/>
            </w:tcBorders>
            <w:shd w:val="clear" w:color="auto" w:fill="CCFFCC"/>
            <w:vAlign w:val="center"/>
          </w:tcPr>
          <w:p w14:paraId="61DB968B" w14:textId="7B10978A"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Atbildīgās un līdz-atbildīgās iestādes institūcija</w:t>
            </w:r>
          </w:p>
        </w:tc>
        <w:tc>
          <w:tcPr>
            <w:tcW w:w="546" w:type="pct"/>
            <w:tcBorders>
              <w:bottom w:val="single" w:sz="4" w:space="0" w:color="auto"/>
            </w:tcBorders>
            <w:shd w:val="clear" w:color="auto" w:fill="CCFFCC"/>
            <w:vAlign w:val="center"/>
          </w:tcPr>
          <w:p w14:paraId="402B3CAB" w14:textId="7B52E086"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Izpildes termiņi</w:t>
            </w:r>
          </w:p>
        </w:tc>
        <w:tc>
          <w:tcPr>
            <w:tcW w:w="1163" w:type="pct"/>
            <w:tcBorders>
              <w:bottom w:val="single" w:sz="4" w:space="0" w:color="auto"/>
            </w:tcBorders>
            <w:shd w:val="clear" w:color="auto" w:fill="CCFFCC"/>
            <w:vAlign w:val="center"/>
          </w:tcPr>
          <w:p w14:paraId="55C354B8" w14:textId="03A827C0"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Izpilde uz 2020.gada 29.februāri</w:t>
            </w:r>
          </w:p>
        </w:tc>
      </w:tr>
      <w:tr w:rsidR="000A6892" w:rsidRPr="00DC6C22" w14:paraId="11B7A179" w14:textId="77777777" w:rsidTr="00215C19">
        <w:trPr>
          <w:trHeight w:val="20"/>
        </w:trPr>
        <w:tc>
          <w:tcPr>
            <w:tcW w:w="290" w:type="pct"/>
          </w:tcPr>
          <w:p w14:paraId="3386957C" w14:textId="77777777" w:rsidR="00F4740F" w:rsidRPr="00DC6C22" w:rsidRDefault="00F4740F" w:rsidP="00F4740F">
            <w:pPr>
              <w:spacing w:after="0"/>
              <w:jc w:val="both"/>
              <w:rPr>
                <w:rFonts w:ascii="Times New Roman" w:eastAsia="Times New Roman" w:hAnsi="Times New Roman"/>
                <w:bCs/>
                <w:i/>
                <w:lang w:eastAsia="lv-LV"/>
              </w:rPr>
            </w:pPr>
            <w:bookmarkStart w:id="25" w:name="_Hlk3209615"/>
            <w:r w:rsidRPr="00DC6C22">
              <w:rPr>
                <w:rFonts w:ascii="Times New Roman" w:hAnsi="Times New Roman"/>
                <w:b/>
              </w:rPr>
              <w:t>4.11.1.</w:t>
            </w:r>
          </w:p>
        </w:tc>
        <w:tc>
          <w:tcPr>
            <w:tcW w:w="1312" w:type="pct"/>
            <w:shd w:val="clear" w:color="auto" w:fill="auto"/>
          </w:tcPr>
          <w:p w14:paraId="4D218159" w14:textId="77777777" w:rsidR="00F4740F" w:rsidRPr="00DC6C22" w:rsidRDefault="00F4740F" w:rsidP="00F4740F">
            <w:pPr>
              <w:tabs>
                <w:tab w:val="left" w:pos="2191"/>
              </w:tabs>
              <w:spacing w:after="0"/>
              <w:jc w:val="both"/>
              <w:rPr>
                <w:rFonts w:ascii="Times New Roman" w:hAnsi="Times New Roman"/>
                <w:b/>
              </w:rPr>
            </w:pPr>
            <w:r w:rsidRPr="00DC6C22">
              <w:rPr>
                <w:rFonts w:ascii="Times New Roman" w:hAnsi="Times New Roman"/>
                <w:b/>
              </w:rPr>
              <w:t>Konsultē vispirms principa ieviešana valsts pārvaldes  un uzņēmējus uzraugošo institūciju darbībā</w:t>
            </w:r>
          </w:p>
          <w:p w14:paraId="196C223B"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Šobrīd īpaši vērojams, ka sabiedrībā arvien vairāk rodas neizpratne par kontrolējošo valsts pārvaldes institūciju darbu un pieeju normu skaidrošanā, kas nereti noslēdzas ar soda piemērošanu likuma normu nezināšanas dēļ.</w:t>
            </w:r>
          </w:p>
          <w:p w14:paraId="6469DE50"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Konsultē vispirms princips paredz valsts pārvaldes uzraugošajās institūcijās pirmreizēju normu/prasību skaidrošanu, īpaši, ja acīm redzami tiek konstatēts pirmreizējs pārkāpums, dodot termiņu nepilnību novēršanai.</w:t>
            </w:r>
          </w:p>
          <w:p w14:paraId="4C829BB2"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 xml:space="preserve">Lai gan Administratīvo pārkāpumu kodeksā šobrīd ir paredzēta arī brīdinājumu sistēma par administratīvo prasību neizpildi, tas neatspoguļo </w:t>
            </w:r>
            <w:r w:rsidRPr="00DC6C22">
              <w:rPr>
                <w:rFonts w:ascii="Times New Roman" w:hAnsi="Times New Roman"/>
              </w:rPr>
              <w:lastRenderedPageBreak/>
              <w:t>konsultē vispirms principa būtību - secināms, ka:</w:t>
            </w:r>
          </w:p>
          <w:p w14:paraId="499BE670"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1) brīdinājumu sistēma arī ir administratīvs sods;</w:t>
            </w:r>
          </w:p>
          <w:p w14:paraId="7CE42A4E"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2) Administratīvo pārkāpumu kodeksā pastāv sodi, kas neparedz brīdinājumu izteikšanu;</w:t>
            </w:r>
          </w:p>
          <w:p w14:paraId="5837E773"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3) Administratīvo pārkāpumu kodekss un nozari regulējošie normatīvie akti pēc savas būtības neparedz skaidrojošo/ konsultatīvo procesu, kas būtu jāievēro institūcijām gadījumos, kad uzņēmējiem nav skaidra izpratne par tam piemērojamajām administratīvajām prasībām (tai skaitā, konstatējami sīki nebūtiski pārkāpumi).</w:t>
            </w:r>
          </w:p>
          <w:p w14:paraId="73B6FD04"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Lai veidotu lietpratīgu valsts pārvaldi nepieciešams ieviest konsultē vispirms principa ieviešanu kā horizontālu darbības nosacījumu valsts pārvaldes un uzņēmējus uzraugošajās institūcijās.</w:t>
            </w:r>
          </w:p>
          <w:p w14:paraId="4E158547"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 xml:space="preserve">Konsultē vispirms principa piemērošana atrunājama ne tikai vispārīgi, bet arī katras iestādes iekšējā dokumentā – vadlīnijās, metodiskajos norādījumos, par principa piemērošanu iestādes darbā. </w:t>
            </w:r>
          </w:p>
          <w:p w14:paraId="2AA6D454"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Konsultē vispirms principa idejas būtība – valsts nav represīvs uzraudzības mehānisms, bet tiesiskas uzņēmējdarbības vides nodrošināšana.</w:t>
            </w:r>
          </w:p>
          <w:p w14:paraId="5D2C64B1"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 xml:space="preserve">Principa piemērošanā ir pieļaujami izņēmumi gadījumos, kad pārkāpumi ir </w:t>
            </w:r>
            <w:r w:rsidRPr="00DC6C22">
              <w:rPr>
                <w:rFonts w:ascii="Times New Roman" w:hAnsi="Times New Roman"/>
              </w:rPr>
              <w:lastRenderedPageBreak/>
              <w:t xml:space="preserve">nozīmīgi un rada būtisku kaitējumu sabiedrībai, vai apdraud personu veselību vai dzīvību. </w:t>
            </w:r>
          </w:p>
          <w:p w14:paraId="0B1FD3C3" w14:textId="77777777" w:rsidR="00F4740F" w:rsidRPr="00DC6C22" w:rsidRDefault="00F4740F" w:rsidP="00F4740F">
            <w:pPr>
              <w:spacing w:after="0"/>
              <w:jc w:val="both"/>
              <w:rPr>
                <w:rFonts w:ascii="Times New Roman" w:hAnsi="Times New Roman"/>
              </w:rPr>
            </w:pPr>
            <w:r w:rsidRPr="00DC6C22">
              <w:rPr>
                <w:rFonts w:ascii="Times New Roman" w:hAnsi="Times New Roman"/>
              </w:rPr>
              <w:t>Konsultē vispirms principu nepieciešams ieviest ne tikai nozaru ministrijās, bet arī tādās uzņēmumu darbību uzraugošajās iestādēs kā Būvniecības valsts kontroles birojs, Dabas aizsardzības pārvalde, PVD, Valsts darba inspekcija, Valsts ugunsdzēsības un glābšanas dienests, Valsts vides dienests, VAAD, Nacionālā kultūras mantojuma pārvalde, Būvvaldes, Datu valsts inspekcija, Izložu un azartspēļu uzraudzības inspekcija, Konkurences padome, Patērētāju tiesību aizsardzības centrs, Pilsonības un migrācijas lietu pārvalde, Uzņēmumu reģistrs, Valsts meža dienests, Valsts valodas centrs, VI, Zāļu valsts aģentūra, Centrālā statistikas pārvalde, Nacionālais veselības dienests u.c;</w:t>
            </w:r>
          </w:p>
          <w:p w14:paraId="5F0BA42C" w14:textId="77777777" w:rsidR="00F4740F" w:rsidRPr="00DC6C22" w:rsidRDefault="00F4740F" w:rsidP="00F4740F">
            <w:pPr>
              <w:tabs>
                <w:tab w:val="left" w:pos="2191"/>
              </w:tabs>
              <w:spacing w:after="0"/>
              <w:jc w:val="both"/>
              <w:rPr>
                <w:rFonts w:ascii="Times New Roman" w:hAnsi="Times New Roman"/>
                <w:b/>
                <w:bCs/>
                <w:u w:val="single"/>
              </w:rPr>
            </w:pPr>
            <w:r w:rsidRPr="00DC6C22">
              <w:rPr>
                <w:rFonts w:ascii="Times New Roman" w:hAnsi="Times New Roman"/>
                <w:b/>
                <w:bCs/>
                <w:u w:val="single"/>
              </w:rPr>
              <w:t>Valsts pārvaldes klientu apmierinātības pētījums 2017</w:t>
            </w:r>
          </w:p>
          <w:p w14:paraId="5CA61EFF"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 xml:space="preserve">Pētījuma Latvijas iedzīvotāju aptaujas mērķis ir noskaidrot iedzīvotāju attieksmi pret valsts pārvaldi kopumā un labas pārvaldības principu ievērošanu, uzskatus par valsts iestādēm, kas vislabāk apkalpo iedzīvotājus, saskarsmi ar valsts iestādēm, valsts iestāžu klientu apkalpošanas kvalitātes darba vērtējumu, kā arī pēdējās saskarsmes ar valsts iestādi </w:t>
            </w:r>
            <w:r w:rsidRPr="00DC6C22">
              <w:rPr>
                <w:rFonts w:ascii="Times New Roman" w:hAnsi="Times New Roman"/>
              </w:rPr>
              <w:lastRenderedPageBreak/>
              <w:t>raksturojumu. Iegūtie rezultāti salīdzināti arī ar 2015.gadā un 2016.gadā veikto pētījumu rezultātiem (kur tas iespējams).</w:t>
            </w:r>
          </w:p>
          <w:p w14:paraId="6C0015DE"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Lielākā daļa Latvijas iedzīvotāju atzinīgi vērtē savu saskarsmes pieredzi ar valsts iestādēm: novērtējot savu pieredzi, Lielākā daļa aptaujāto (52%-89%) dažādiem kritērijiem sniedza vērtējumus „teicami” vai „labi”, bet kritiski vērtējumi sniegti ievērojami retāk (atbildes „drīzāk slikti” vai „ļoti slikti” atzīmēja 1%-21%).2016.gada un 2017.gada aptauju datu salīdzinājums liecina, ka būtiskas izmaiņas iedzīvotāju attieksmē nav vērojamas.</w:t>
            </w:r>
          </w:p>
          <w:p w14:paraId="5A53E1CE"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 xml:space="preserve">No uzskaitītajām iestādēm atzinīgi visbiežāk vērtēta saskarsmes pieredze ar Pilsonības un migrācijas lietu pārvaldi, Lauku atbalsta dienestu, Valsts meža dienestu, Nacionālo veselības dienestu, Valsts sociālās apdrošināšanas aģentūru un Ceļu satiksmes drošības direkciju. Savukārt mazāk atzinīgi vērtētās iestādes ir Veselības inspekcija, Veselības un darbaspēju ekspertīzes ārstu valsts komisija, Tiesas, Tiesu administrācija un Valsts policija. </w:t>
            </w:r>
          </w:p>
          <w:p w14:paraId="5F0A74ED" w14:textId="77777777" w:rsidR="00F4740F" w:rsidRPr="00DC6C22" w:rsidRDefault="00F4740F" w:rsidP="00F4740F">
            <w:pPr>
              <w:spacing w:after="0"/>
              <w:jc w:val="both"/>
              <w:rPr>
                <w:rFonts w:ascii="Times New Roman" w:eastAsia="Times New Roman" w:hAnsi="Times New Roman"/>
                <w:bCs/>
                <w:i/>
                <w:lang w:eastAsia="lv-LV"/>
              </w:rPr>
            </w:pPr>
            <w:r w:rsidRPr="00DC6C22">
              <w:rPr>
                <w:rFonts w:ascii="Times New Roman" w:hAnsi="Times New Roman"/>
              </w:rPr>
              <w:t xml:space="preserve">Novērtējot izmaiņas valsts pārvaldē pēdējo 3 gadu laikā, 42% piekrita, bet 19% nepiekrita, ka valsts pārvalde ir vienkāršojusi pakalpojumu sniegšanas, saņemšanas procedūras iedzīvotājiem, </w:t>
            </w:r>
            <w:r w:rsidRPr="00DC6C22">
              <w:rPr>
                <w:rFonts w:ascii="Times New Roman" w:hAnsi="Times New Roman"/>
              </w:rPr>
              <w:lastRenderedPageBreak/>
              <w:t>40% piekrita, bet 16% nepiekrita, ka valsts pārvaldes iestādes vairāk sākušas sadarboties savā starpā, mazāk prasot cilvēkiem tādus datus, kas jau ir citu valsts iestāžu rīcībā, un 39% piekrita, bet 18% nepiekrita, ka valsts pārvalde arvien vairāk cenšas palīdzēt, skaidrot, konsultēt, nevis sodīt.</w:t>
            </w:r>
          </w:p>
        </w:tc>
        <w:tc>
          <w:tcPr>
            <w:tcW w:w="731" w:type="pct"/>
          </w:tcPr>
          <w:p w14:paraId="2F3480D0" w14:textId="77777777" w:rsidR="00F4740F" w:rsidRPr="00DC6C22" w:rsidRDefault="00F4740F" w:rsidP="00F4740F">
            <w:pPr>
              <w:pStyle w:val="CommentText"/>
              <w:spacing w:after="0"/>
              <w:jc w:val="both"/>
              <w:rPr>
                <w:rFonts w:ascii="Times New Roman" w:hAnsi="Times New Roman" w:cs="Times New Roman"/>
                <w:sz w:val="22"/>
                <w:szCs w:val="22"/>
              </w:rPr>
            </w:pPr>
            <w:r w:rsidRPr="00DC6C22">
              <w:rPr>
                <w:rFonts w:ascii="Times New Roman" w:hAnsi="Times New Roman" w:cs="Times New Roman"/>
                <w:sz w:val="22"/>
                <w:szCs w:val="22"/>
              </w:rPr>
              <w:lastRenderedPageBreak/>
              <w:t xml:space="preserve">1. Veikt grozījumus iekšējos kārtības noteikumos, vai izstrādāt iestādes iekšējās vadlīnijas, kas paredz konsultē vispirms principa integrēšanu. </w:t>
            </w:r>
          </w:p>
          <w:p w14:paraId="0C3E87CD" w14:textId="77777777" w:rsidR="00F4740F" w:rsidRPr="00DC6C22" w:rsidRDefault="00F4740F" w:rsidP="00F4740F">
            <w:pPr>
              <w:spacing w:after="0"/>
              <w:jc w:val="both"/>
              <w:rPr>
                <w:rFonts w:ascii="Times New Roman" w:hAnsi="Times New Roman"/>
              </w:rPr>
            </w:pPr>
            <w:r w:rsidRPr="00DC6C22">
              <w:rPr>
                <w:rFonts w:ascii="Times New Roman" w:hAnsi="Times New Roman"/>
              </w:rPr>
              <w:t>2. Reizi gadā sagatavot valsts pārvaldes darbības novērtējumu, kurā vērtēta, konsultē vispirms principa ieviešana.</w:t>
            </w:r>
          </w:p>
          <w:p w14:paraId="55EC8DF3" w14:textId="77777777" w:rsidR="00F4740F" w:rsidRPr="00DC6C22" w:rsidRDefault="00F4740F" w:rsidP="00F4740F">
            <w:pPr>
              <w:pStyle w:val="SLONormal"/>
              <w:spacing w:before="0" w:after="0" w:line="276" w:lineRule="auto"/>
              <w:rPr>
                <w:i/>
                <w:szCs w:val="22"/>
                <w:lang w:val="lv-LV" w:eastAsia="lv-LV"/>
              </w:rPr>
            </w:pPr>
            <w:r w:rsidRPr="00DC6C22">
              <w:rPr>
                <w:szCs w:val="22"/>
                <w:lang w:val="lv-LV"/>
              </w:rPr>
              <w:t xml:space="preserve">3. Sagatavots izvērtējums konsultē vispirms principa piemērošanā un vismaz ik pēc trim </w:t>
            </w:r>
            <w:r w:rsidRPr="00DC6C22">
              <w:rPr>
                <w:szCs w:val="22"/>
                <w:lang w:val="lv-LV"/>
              </w:rPr>
              <w:lastRenderedPageBreak/>
              <w:t>gadiem sagatavoti ieteikumi tā darbības efektivizācijai. </w:t>
            </w:r>
          </w:p>
        </w:tc>
        <w:tc>
          <w:tcPr>
            <w:tcW w:w="519" w:type="pct"/>
          </w:tcPr>
          <w:p w14:paraId="6F0E923E" w14:textId="77777777" w:rsidR="00F4740F" w:rsidRPr="00DC6C22" w:rsidRDefault="00F4740F" w:rsidP="00F4740F">
            <w:pPr>
              <w:pStyle w:val="SLONormal"/>
              <w:spacing w:before="0" w:after="0" w:line="276" w:lineRule="auto"/>
              <w:rPr>
                <w:i/>
                <w:szCs w:val="22"/>
                <w:lang w:val="lv-LV" w:eastAsia="lv-LV"/>
              </w:rPr>
            </w:pPr>
            <w:r w:rsidRPr="00DC6C22">
              <w:rPr>
                <w:szCs w:val="22"/>
                <w:lang w:val="lv-LV"/>
              </w:rPr>
              <w:lastRenderedPageBreak/>
              <w:t>Ieviests konsultē vispirms princips valsts pārvaldes institūciju darbībā</w:t>
            </w:r>
          </w:p>
        </w:tc>
        <w:tc>
          <w:tcPr>
            <w:tcW w:w="438" w:type="pct"/>
            <w:shd w:val="clear" w:color="auto" w:fill="auto"/>
          </w:tcPr>
          <w:p w14:paraId="1D0D551A" w14:textId="77777777" w:rsidR="00F4740F" w:rsidRPr="00DC6C22" w:rsidRDefault="00F4740F" w:rsidP="00F4740F">
            <w:pPr>
              <w:spacing w:after="0"/>
              <w:jc w:val="both"/>
              <w:rPr>
                <w:rFonts w:ascii="Times New Roman" w:hAnsi="Times New Roman"/>
                <w:bCs/>
              </w:rPr>
            </w:pPr>
            <w:r w:rsidRPr="00DC6C22">
              <w:rPr>
                <w:rFonts w:ascii="Times New Roman" w:hAnsi="Times New Roman"/>
                <w:bCs/>
              </w:rPr>
              <w:t>1. Nozaru ministrijas un padotības iestādes (neattiecas uz iestādēm, kas pasākumu jau izpildījušas)</w:t>
            </w:r>
          </w:p>
          <w:p w14:paraId="23869499" w14:textId="77777777" w:rsidR="00F4740F" w:rsidRPr="00DC6C22" w:rsidRDefault="00F4740F" w:rsidP="00F4740F">
            <w:pPr>
              <w:spacing w:after="0"/>
              <w:jc w:val="both"/>
              <w:rPr>
                <w:rFonts w:ascii="Times New Roman" w:hAnsi="Times New Roman"/>
                <w:bCs/>
              </w:rPr>
            </w:pPr>
            <w:r w:rsidRPr="00DC6C22">
              <w:rPr>
                <w:rFonts w:ascii="Times New Roman" w:hAnsi="Times New Roman"/>
                <w:bCs/>
              </w:rPr>
              <w:t>2.VK</w:t>
            </w:r>
          </w:p>
          <w:p w14:paraId="7CFF765D" w14:textId="77777777" w:rsidR="00F4740F" w:rsidRPr="00DC6C22" w:rsidRDefault="00F4740F" w:rsidP="00F4740F">
            <w:pPr>
              <w:spacing w:after="0"/>
              <w:jc w:val="both"/>
              <w:rPr>
                <w:rFonts w:ascii="Times New Roman" w:hAnsi="Times New Roman"/>
                <w:bCs/>
              </w:rPr>
            </w:pPr>
            <w:r w:rsidRPr="00DC6C22">
              <w:rPr>
                <w:rFonts w:ascii="Times New Roman" w:hAnsi="Times New Roman"/>
                <w:bCs/>
              </w:rPr>
              <w:t>3. EM</w:t>
            </w:r>
          </w:p>
          <w:p w14:paraId="7C1A60D2" w14:textId="77777777" w:rsidR="00F4740F" w:rsidRPr="00DC6C22" w:rsidRDefault="00F4740F" w:rsidP="00F4740F">
            <w:pPr>
              <w:pStyle w:val="SLONormal"/>
              <w:spacing w:before="0" w:after="0" w:line="276" w:lineRule="auto"/>
              <w:rPr>
                <w:i/>
                <w:szCs w:val="22"/>
                <w:lang w:val="lv-LV" w:eastAsia="lv-LV"/>
              </w:rPr>
            </w:pPr>
          </w:p>
          <w:p w14:paraId="1B8D640A" w14:textId="77777777" w:rsidR="00F4740F" w:rsidRPr="00DC6C22" w:rsidRDefault="00F4740F" w:rsidP="00F4740F">
            <w:pPr>
              <w:pStyle w:val="SLONormal"/>
              <w:spacing w:before="0" w:after="0" w:line="276" w:lineRule="auto"/>
              <w:rPr>
                <w:i/>
                <w:szCs w:val="22"/>
                <w:lang w:val="lv-LV" w:eastAsia="lv-LV"/>
              </w:rPr>
            </w:pPr>
          </w:p>
          <w:p w14:paraId="1A43A036" w14:textId="77777777" w:rsidR="00F4740F" w:rsidRPr="00DC6C22" w:rsidRDefault="00F4740F" w:rsidP="00F4740F">
            <w:pPr>
              <w:spacing w:after="0"/>
              <w:jc w:val="both"/>
              <w:rPr>
                <w:rFonts w:ascii="Times New Roman" w:hAnsi="Times New Roman"/>
                <w:bCs/>
              </w:rPr>
            </w:pPr>
            <w:r w:rsidRPr="00DC6C22">
              <w:rPr>
                <w:rFonts w:ascii="Times New Roman" w:hAnsi="Times New Roman"/>
                <w:bCs/>
              </w:rPr>
              <w:t>2. PKC, EM</w:t>
            </w:r>
          </w:p>
          <w:p w14:paraId="6F6CC43F" w14:textId="2F660385" w:rsidR="00F4740F" w:rsidRPr="00DC6C22" w:rsidRDefault="00F4740F" w:rsidP="00F4740F">
            <w:pPr>
              <w:pStyle w:val="SLONormal"/>
              <w:spacing w:before="0" w:after="0" w:line="276" w:lineRule="auto"/>
              <w:rPr>
                <w:i/>
                <w:szCs w:val="22"/>
                <w:lang w:val="lv-LV" w:eastAsia="lv-LV"/>
              </w:rPr>
            </w:pPr>
            <w:r w:rsidRPr="00DC6C22">
              <w:rPr>
                <w:bCs/>
                <w:szCs w:val="22"/>
              </w:rPr>
              <w:t>3. VK, PKC</w:t>
            </w:r>
          </w:p>
        </w:tc>
        <w:tc>
          <w:tcPr>
            <w:tcW w:w="546" w:type="pct"/>
          </w:tcPr>
          <w:p w14:paraId="1D695796"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1. </w:t>
            </w:r>
          </w:p>
          <w:p w14:paraId="2269CDD1" w14:textId="0D1FF0E6" w:rsidR="00F4740F" w:rsidRPr="00DC6C22" w:rsidRDefault="00F4740F" w:rsidP="00F4740F">
            <w:pPr>
              <w:spacing w:after="0"/>
              <w:jc w:val="both"/>
              <w:rPr>
                <w:rFonts w:ascii="Times New Roman" w:hAnsi="Times New Roman"/>
              </w:rPr>
            </w:pPr>
            <w:r w:rsidRPr="00DC6C22">
              <w:rPr>
                <w:rFonts w:ascii="Times New Roman" w:hAnsi="Times New Roman"/>
              </w:rPr>
              <w:t>01.07.2019.</w:t>
            </w:r>
          </w:p>
          <w:p w14:paraId="7812E72E" w14:textId="77777777" w:rsidR="00F4740F" w:rsidRPr="00DC6C22" w:rsidRDefault="00F4740F" w:rsidP="00F4740F">
            <w:pPr>
              <w:spacing w:after="0" w:line="240" w:lineRule="auto"/>
              <w:jc w:val="both"/>
              <w:rPr>
                <w:rFonts w:ascii="Times New Roman" w:hAnsi="Times New Roman"/>
              </w:rPr>
            </w:pPr>
            <w:r w:rsidRPr="00DC6C22">
              <w:rPr>
                <w:rFonts w:ascii="Times New Roman" w:hAnsi="Times New Roman"/>
              </w:rPr>
              <w:t xml:space="preserve">2. </w:t>
            </w:r>
          </w:p>
          <w:p w14:paraId="50098179" w14:textId="6D51D986" w:rsidR="00F4740F" w:rsidRPr="00DC6C22" w:rsidRDefault="00F4740F" w:rsidP="00F4740F">
            <w:pPr>
              <w:spacing w:after="0" w:line="240" w:lineRule="auto"/>
              <w:jc w:val="both"/>
              <w:rPr>
                <w:rFonts w:ascii="Times New Roman" w:hAnsi="Times New Roman"/>
              </w:rPr>
            </w:pPr>
            <w:r w:rsidRPr="00DC6C22">
              <w:rPr>
                <w:rFonts w:ascii="Times New Roman" w:hAnsi="Times New Roman"/>
              </w:rPr>
              <w:t>01.12.2019. 01.12.2020.</w:t>
            </w:r>
          </w:p>
          <w:p w14:paraId="17B8E1CA" w14:textId="77777777" w:rsidR="00F4740F" w:rsidRPr="00DC6C22" w:rsidRDefault="00F4740F" w:rsidP="00F4740F">
            <w:pPr>
              <w:spacing w:after="0"/>
              <w:jc w:val="both"/>
              <w:rPr>
                <w:rFonts w:ascii="Times New Roman" w:hAnsi="Times New Roman"/>
              </w:rPr>
            </w:pPr>
          </w:p>
          <w:p w14:paraId="1BCC7136" w14:textId="77777777" w:rsidR="00F4740F" w:rsidRPr="00DC6C22" w:rsidRDefault="00F4740F" w:rsidP="00F4740F">
            <w:pPr>
              <w:spacing w:after="0" w:line="240" w:lineRule="auto"/>
              <w:jc w:val="both"/>
              <w:rPr>
                <w:rFonts w:ascii="Times New Roman" w:hAnsi="Times New Roman"/>
              </w:rPr>
            </w:pPr>
            <w:r w:rsidRPr="00DC6C22">
              <w:rPr>
                <w:rFonts w:ascii="Times New Roman" w:hAnsi="Times New Roman"/>
              </w:rPr>
              <w:t xml:space="preserve">3. </w:t>
            </w:r>
          </w:p>
          <w:p w14:paraId="2ABACC44" w14:textId="10BC1DB5" w:rsidR="00F4740F" w:rsidRPr="00DC6C22" w:rsidRDefault="00F4740F" w:rsidP="00F4740F">
            <w:pPr>
              <w:spacing w:after="0" w:line="240" w:lineRule="auto"/>
              <w:jc w:val="both"/>
              <w:rPr>
                <w:rFonts w:ascii="Times New Roman" w:hAnsi="Times New Roman"/>
              </w:rPr>
            </w:pPr>
            <w:r w:rsidRPr="00DC6C22">
              <w:rPr>
                <w:rFonts w:ascii="Times New Roman" w:hAnsi="Times New Roman"/>
              </w:rPr>
              <w:t>01.07.2019. 01.07.2020.</w:t>
            </w:r>
          </w:p>
          <w:p w14:paraId="5B3B03ED" w14:textId="77777777" w:rsidR="00F4740F" w:rsidRPr="00DC6C22" w:rsidRDefault="00F4740F" w:rsidP="00F4740F">
            <w:pPr>
              <w:spacing w:after="0" w:line="240" w:lineRule="auto"/>
              <w:jc w:val="both"/>
              <w:rPr>
                <w:rFonts w:ascii="Times New Roman" w:hAnsi="Times New Roman"/>
              </w:rPr>
            </w:pPr>
            <w:r w:rsidRPr="00DC6C22">
              <w:rPr>
                <w:rFonts w:ascii="Times New Roman" w:hAnsi="Times New Roman"/>
              </w:rPr>
              <w:t>31.12.2020.</w:t>
            </w:r>
          </w:p>
          <w:p w14:paraId="694A78F1" w14:textId="0DFF9E55" w:rsidR="00F4740F" w:rsidRPr="00DC6C22" w:rsidRDefault="00F4740F" w:rsidP="00F4740F">
            <w:pPr>
              <w:pStyle w:val="SLONormal"/>
              <w:spacing w:before="0" w:after="0" w:line="276" w:lineRule="auto"/>
              <w:rPr>
                <w:i/>
                <w:szCs w:val="22"/>
                <w:lang w:val="lv-LV" w:eastAsia="lv-LV"/>
              </w:rPr>
            </w:pPr>
          </w:p>
        </w:tc>
        <w:tc>
          <w:tcPr>
            <w:tcW w:w="1163" w:type="pct"/>
          </w:tcPr>
          <w:p w14:paraId="33CE2583" w14:textId="01C1154D"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1. Izpildīts</w:t>
            </w:r>
          </w:p>
          <w:p w14:paraId="3D751E2E" w14:textId="714A943D"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TM un padotības iestādes:</w:t>
            </w:r>
          </w:p>
          <w:p w14:paraId="3758258D"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TM un tās padotībā esošo iestāžu darbā konsultē vispirms princips tiek integrēts, ciktāl tas attiecas uz iestāžu funkciju īstenošanu. Daļa iestāžu izvērtējuma rezultātā secinājušas, ka izmaiņas iekšējā regulējuma nav nepieciešams veikt, ņemot vērā, ka to kompetencē neietilpst uzraudzīšanas vai sodīšanas funkcijas, to klienti un sadarbības partneri nav uzņēmējdarbības subjekti, to sniegtie pakalpojumi nav uzskatāmi par valsts pārvaldes pakalpojumiem (TM, Valsts tiesu ekspertīžu birojs, Juridiskās palīdzības aģentūra, Uzturlīdzekļu garantiju fonda administrācija, TA, Patentu valde, Valsts zemes dienests, Ieslodzījuma vietu pārvalde, Valsts probācijas dienests). Papildus minētās iestādes, </w:t>
            </w:r>
            <w:r w:rsidRPr="00DC6C22">
              <w:rPr>
                <w:iCs/>
                <w:szCs w:val="22"/>
                <w:lang w:val="lv-LV" w:eastAsia="lv-LV"/>
              </w:rPr>
              <w:lastRenderedPageBreak/>
              <w:t>cik tas iespējams, piemēro principu savu pakalpojumu sniegšanā.</w:t>
            </w:r>
          </w:p>
          <w:p w14:paraId="363F0196" w14:textId="024E4138" w:rsidR="00F4740F" w:rsidRPr="00DC6C22" w:rsidRDefault="00F4740F" w:rsidP="00F4740F">
            <w:pPr>
              <w:pStyle w:val="SLONormal"/>
              <w:spacing w:before="0" w:after="0" w:line="276" w:lineRule="auto"/>
              <w:rPr>
                <w:iCs/>
                <w:szCs w:val="22"/>
                <w:lang w:val="lv-LV" w:eastAsia="lv-LV"/>
              </w:rPr>
            </w:pPr>
            <w:r w:rsidRPr="00DC6C22">
              <w:rPr>
                <w:iCs/>
                <w:szCs w:val="22"/>
                <w:lang w:val="lv-LV" w:eastAsia="lv-LV"/>
              </w:rPr>
              <w:t>Iestādes, kas īsteno kontroles un sodīšanas funkcijas, kā arī kuru klienti ir uzņēmēji, savā iekšējo normatīvo aktu sistēmā ir integrējušas principu konsultē vispirms, piemēram, izstrādājot rokasgrāmatu, vadlīnijas un metodiskos materiālus (UR, MKD, Datu valsts inspekcija). Valsts valodas centrs 2020. gadā ir paredzējis izstrādāt un apstiprināt "Konsultē vispirms" principa uzraudzības stratēģiju, vadlīnijas par soda piemērošanu un citus iekšējos normatīvos aktus principa ieviešanai iestādē.</w:t>
            </w:r>
          </w:p>
          <w:p w14:paraId="3E3BCD75" w14:textId="669F347D"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IeM un padotības iestādes:</w:t>
            </w:r>
          </w:p>
          <w:p w14:paraId="18481F37" w14:textId="660A9828"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Pilsonības un migrācijas </w:t>
            </w:r>
            <w:r w:rsidR="00E914E7" w:rsidRPr="00DC6C22">
              <w:rPr>
                <w:iCs/>
                <w:szCs w:val="22"/>
                <w:lang w:val="lv-LV" w:eastAsia="lv-LV"/>
              </w:rPr>
              <w:t>l</w:t>
            </w:r>
            <w:r w:rsidRPr="00DC6C22">
              <w:rPr>
                <w:iCs/>
                <w:szCs w:val="22"/>
                <w:lang w:val="lv-LV" w:eastAsia="lv-LV"/>
              </w:rPr>
              <w:t>ietu pārvaldē 2018. gada 12. decembrī tika apstiprināts jauns klientu apkalpošanas standarts, kurā noteiktas prasības pakalpojumu sniegšanas organizēšanai, noteikta kārtība, kādā novērtē klientu apkalpošanas kvalitāti.</w:t>
            </w:r>
          </w:p>
          <w:p w14:paraId="21E23834"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Lai “Konsultē vispirms” principu ieviestu Valsts ugunsdzēsības un glābšanas dienesta (turpmāk- VUGD) ikdienas darbā, īpaši valsts ugunsdrošības uzraudzības darbā, 2018.gadā tika veikti grozījumi VUGD 2016.gada 11.janvāra </w:t>
            </w:r>
            <w:r w:rsidRPr="00DC6C22">
              <w:rPr>
                <w:iCs/>
                <w:szCs w:val="22"/>
                <w:lang w:val="lv-LV" w:eastAsia="lv-LV"/>
              </w:rPr>
              <w:lastRenderedPageBreak/>
              <w:t>iekšējos noteikumos Nr.22-1.12/1 “Kārtība, kādā Valsts ugunsdrošības un glābšanas dienestā organizē un veic valsts ugunsdrošības uzraudzības darbu”, kā arī iekļauti risinājumi valsts ugunsdrošības uzraudzības darba pilnveidošanai konceptuālajā ziņojumā “Par valsts politiku ugunsdrošības jomā” (MK 2019. gada 9.janvāra rīkojums Nr.7 “Par konceptuālo ziņojumu “Par valsts politiku ugunsdrošības jomā””). Piemēram, pārbaudāmo objektu kritēriju decentralizācija un uz riska novērtējuma balstītas uzraudzības ieviešana.</w:t>
            </w:r>
          </w:p>
          <w:p w14:paraId="6735CC45" w14:textId="75BE6E94" w:rsidR="00F4740F" w:rsidRPr="00DC6C22" w:rsidRDefault="00F4740F" w:rsidP="00F4740F">
            <w:pPr>
              <w:pStyle w:val="SLONormal"/>
              <w:spacing w:before="0" w:after="0"/>
              <w:rPr>
                <w:iCs/>
                <w:szCs w:val="22"/>
                <w:lang w:val="lv-LV" w:eastAsia="lv-LV"/>
              </w:rPr>
            </w:pPr>
            <w:r w:rsidRPr="00DC6C22">
              <w:rPr>
                <w:iCs/>
                <w:szCs w:val="22"/>
                <w:lang w:val="lv-LV" w:eastAsia="lv-LV"/>
              </w:rPr>
              <w:t>Vienlaikus tiek turpināts darbs pie valsts ugunsdrošības uzraudzības darba digitalizācijas, paredzot informācijas sistēmu „Valsts ugunsdrošības uzraudzības un civilās aizsardzības darba organizēšanas sistēma” un „Ugunsdrošības stāvokļa pašdeklarēšanas sistēma” ieviešanu valsts ugunsdrošības uzraudzības darbā.</w:t>
            </w:r>
          </w:p>
          <w:p w14:paraId="15EA541A"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Neskatoties uz to, ka Valsts policija (turpmāk – VP) nav parakstījusi memorandu “Konsultē vispirms”, VP pamazām tiek ieviesti Vadlīnijās par “Konsultē vispirms” principa piemērošanu, noteiktie ieteikumi.</w:t>
            </w:r>
          </w:p>
          <w:p w14:paraId="59A92589"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2020. gada 5. februārī VP izdeva iekšējos noteikumus Nr. 3 “Valsts policijas ētikas kodekss”, kurā ietvertas vērtības un profesionālās </w:t>
            </w:r>
            <w:r w:rsidRPr="00DC6C22">
              <w:rPr>
                <w:iCs/>
                <w:szCs w:val="22"/>
                <w:lang w:val="lv-LV" w:eastAsia="lv-LV"/>
              </w:rPr>
              <w:lastRenderedPageBreak/>
              <w:t>ētikas pamatprincipi, kā arī uzvedības noteikumi saskarsmē ar klientiem.</w:t>
            </w:r>
          </w:p>
          <w:p w14:paraId="4911EC89"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Pašreiz VP notiek Klientu apkalpošanas standarta izstrāde. Līdz tam, VP klientu apkalpošanā izmanto Valsts kancelejas izstrādāto Klientu apkalpošanas rokasgrāmatā ietvertās rekomendācijas. VP darbinieki tiek apmācīti gan saskarsmei ar klientiem, gan kā profesionāli veikt kontroles pasākumus. Piemēram, Valsts policijas koledža izstrādājusi un realizē profesionālās pilnveides programmu “Apsardzes darbības kontrole”. Programmā ietverts gan tiesiskais regulējums vienotas izpratnes veicināšanai, gan pašas kontroles standarti (rīcība, aizpildāmie dokumenti, saukšana pie administratīvās atbildības).</w:t>
            </w:r>
          </w:p>
          <w:p w14:paraId="4FAC0F99"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Īpaša vērība tiek pievērsta tieši policijas darbinieku apmācībai, kuri ikdienā kontrolē komersantus dažādās jomās, gan tiesiskā regulējuma jautājumos, gan administratīvo pārkāpumu lietvedības jautājumos.</w:t>
            </w:r>
          </w:p>
          <w:p w14:paraId="16DF3388"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VP tiek izskatītas visas sūdzības par iestādes (darbinieku) darbu. Sūdzību izskatīšanas rezultātā tiek sniegtas rekomendācijas darba pilnveidošanai.</w:t>
            </w:r>
          </w:p>
          <w:p w14:paraId="2A8119BB" w14:textId="00A5CCB8"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Par veiktajiem kontroles pasākumiem, VP sniedz atgriezenisko saiti sociālajos tīklos. </w:t>
            </w:r>
            <w:r w:rsidRPr="00DC6C22">
              <w:rPr>
                <w:iCs/>
                <w:szCs w:val="22"/>
                <w:lang w:val="lv-LV" w:eastAsia="lv-LV"/>
              </w:rPr>
              <w:lastRenderedPageBreak/>
              <w:t>Piemēram, pēc tirgotāju kontroles par noteikumu ievērošanu nepilngadīgajiem pārdodot alkoholu, enerģijas dzērienus, rezultāti tie atspoguļoti sociālajā tīklā Facebook, norādot gan kontroles pasākumu rezultātus, gan izsakot pateicību komersantiem, kuri nepieļauj pārkāpumus un strādā godprātīgi.</w:t>
            </w:r>
          </w:p>
          <w:p w14:paraId="7BD6374D" w14:textId="711CE40E" w:rsidR="00F4740F" w:rsidRPr="00DC6C22" w:rsidRDefault="00F4740F" w:rsidP="00F4740F">
            <w:pPr>
              <w:pStyle w:val="SLONormal"/>
              <w:spacing w:before="0" w:after="0"/>
              <w:rPr>
                <w:b/>
                <w:bCs/>
                <w:iCs/>
                <w:szCs w:val="22"/>
                <w:lang w:val="lv-LV" w:eastAsia="lv-LV"/>
              </w:rPr>
            </w:pPr>
            <w:r w:rsidRPr="00DC6C22">
              <w:rPr>
                <w:b/>
                <w:bCs/>
                <w:iCs/>
                <w:szCs w:val="22"/>
                <w:lang w:val="lv-LV" w:eastAsia="lv-LV"/>
              </w:rPr>
              <w:t>FM un padotības iestādes:</w:t>
            </w:r>
          </w:p>
          <w:p w14:paraId="6414852C"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Saskaņā ar noslēgto līgumu ar Finanšu ministriju “Par valsts pārvaldes uzdevumu deleģēšanu” VSIA “Latvijas Proves birojs” ir ieviesis konsultē vispirms principu dārgmetālu, dārgakmeņu un to izstrādājumu tirgus uzraudzībā. VSIA “Latvijas Proves birojs” darbinieki konsultācijas sniedz visā valsts teritorijā gan saskaņā ar dārgmetālu, dārgakmeņu un to izstrādājumu tirgus dalībnieku pieprasījumu, gan arī tirgus uzraudzības pasākumu veikšanas laikā. Konsultāciju mērķauditorija galvenokārt ir uzņēmēji, kuri tikko uzsākuši saimniecisko darbību ar dārgmetāliem, dārgakmeņiem un to izstrādājumiem.</w:t>
            </w:r>
          </w:p>
          <w:p w14:paraId="0245E119" w14:textId="6C5D54B8"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Valsts kase nav kontrolējoša iestāde un administratīvo sodu var uzlikt tikai saviem klientiem par noteiktu darbību neveikšanu noteiktā laika termiņā, tai pašā laikā attiecībā uz saviem klientiem Valsts kase ir izveidojusi sadarbību ar klientu, lai </w:t>
            </w:r>
            <w:r w:rsidRPr="00DC6C22">
              <w:rPr>
                <w:iCs/>
                <w:szCs w:val="22"/>
                <w:lang w:val="lv-LV" w:eastAsia="lv-LV"/>
              </w:rPr>
              <w:lastRenderedPageBreak/>
              <w:t>veicinātu soda piemērošanas neiestāšanos.</w:t>
            </w:r>
          </w:p>
          <w:p w14:paraId="1119EA2C"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Izložu un azartspēļu uzraudzības inspekcija (turpmāk - Inspekcija) jau 2017.gadā ir pievienojusies iniciatīvai “Konsultē vispirms”, īstenojot iniciatīvas principus. 2018.gadā un 2019.gadā Inspekcija saņēmusi attiecīgu novērtējumu un iekļuvusi līderu grupā, veidojot izcilu uzņēmējdarbības vidi Latvijā, saņemot EM Pateicības rakstus. 2019.gada 2.decembrī no jauna izdoti Inspekcijas iekšējie noteikumi Nr.119 “Izložu, azartspēļu, preču un pakalpojumu loteriju organizēšanas pārbaudes kārtība”, kuru 22., 36., 37., 38., 67.punktos paredzēta kārtība, kādā tiek lemts par turpmāko rīcību, ja konstatēta neatbilstība normatīvo aktu prasībām. 2018.gadā, gan 2019.gadā veikts īpašs izvērtējums par iestādes darbības atbilstību iniciatīvas prasībām.</w:t>
            </w:r>
          </w:p>
          <w:p w14:paraId="20FC6760" w14:textId="421740B3" w:rsidR="00F4740F" w:rsidRPr="00DC6C22" w:rsidRDefault="00F4740F" w:rsidP="00F4740F">
            <w:pPr>
              <w:pStyle w:val="SLONormal"/>
              <w:spacing w:before="0" w:after="0"/>
              <w:rPr>
                <w:iCs/>
                <w:szCs w:val="22"/>
                <w:lang w:val="lv-LV" w:eastAsia="lv-LV"/>
              </w:rPr>
            </w:pPr>
            <w:r w:rsidRPr="00DC6C22">
              <w:rPr>
                <w:iCs/>
                <w:szCs w:val="22"/>
                <w:lang w:val="lv-LV" w:eastAsia="lv-LV"/>
              </w:rPr>
              <w:t>Atbilstoši VID kompetencei uzd. izpildīts 2018.gadā, veicot grozījumus iekšējos kārtības noteikumos un, izstrādājot iestādes iekšējās vadlīnijas, kas paredz konsultē vispirms principa integrēšanu.</w:t>
            </w:r>
          </w:p>
          <w:p w14:paraId="0E168AA5"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25.07.2019. apstiprināts "Pasākumu plāns principa "Konsultē vispirms" stiprināšanai Valsts ieņēmumu dienestā".</w:t>
            </w:r>
          </w:p>
          <w:p w14:paraId="11D19B55" w14:textId="70EDB8A7" w:rsidR="00F4740F" w:rsidRPr="00DC6C22" w:rsidRDefault="00F4740F" w:rsidP="00F4740F">
            <w:pPr>
              <w:pStyle w:val="SLONormal"/>
              <w:spacing w:before="0" w:after="0"/>
              <w:rPr>
                <w:iCs/>
                <w:szCs w:val="22"/>
                <w:lang w:val="lv-LV" w:eastAsia="lv-LV"/>
              </w:rPr>
            </w:pPr>
            <w:r w:rsidRPr="00DC6C22">
              <w:rPr>
                <w:iCs/>
                <w:szCs w:val="22"/>
                <w:lang w:val="lv-LV" w:eastAsia="lv-LV"/>
              </w:rPr>
              <w:lastRenderedPageBreak/>
              <w:t>“Konsultē vispirms” principa ievērošanu un būtiskākajiem veiktajiem pasākumiem Centrālajā finanšu un līgumu aģentūrā (CFLA) 2019.gadā un 2020.gada sākumā:</w:t>
            </w:r>
          </w:p>
          <w:p w14:paraId="3140D8FB"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-2019.gadā CFLA parakstīja memorandu un pievienojās to valsts pārvaldes iestāžu pulkam, kas sadarbībā ar klientiem apliecinājušas apņēmību ievērot “Konsultē vispirms” principu. Principa ievērošana sniedz iespēju sasniegt labāku rezultātu normatīvo aktu ievērošanā, kā arī nodrošina efektīvāku un atvērtāku sadarbību starp uzraugošajām iestādēm un uzņēmējiem.</w:t>
            </w:r>
          </w:p>
          <w:p w14:paraId="1FD0EB81"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-CFLA vidēja termiņa stratēģijā 2020. – 2022.gadam kā viens no stratēģiskajiem mērķiem noteikts īstenot ““Konsultē vispirms” principā balstītu sadarbību”.</w:t>
            </w:r>
          </w:p>
          <w:p w14:paraId="2CE770EE"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-CFLA 2020.gada darba plānā ir noteikta uz “Konsultē vispirms” principa ievērošanu vērstu uzdevumu īstenošana. Piemēram, </w:t>
            </w:r>
          </w:p>
          <w:p w14:paraId="45E435B9"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*proaktīvi identificēt un īstenot klientiem atbalsta, skaidrojoša un izglītojoša rakstura pasākumus projektu ieviešanas jomā (piem. krāpšanas apkarošana, valsts atbalsts, iepirkumi, finanšu vadība) viegli uztverami, atbilstošā veidā un formā, </w:t>
            </w:r>
          </w:p>
          <w:p w14:paraId="5EEDDD30"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*nodrošināt ES fondu vadībā iesaistītās iestādes ar aktuālo informāciju par ES fondu projektu </w:t>
            </w:r>
            <w:r w:rsidRPr="00DC6C22">
              <w:rPr>
                <w:iCs/>
                <w:szCs w:val="22"/>
                <w:lang w:val="lv-LV" w:eastAsia="lv-LV"/>
              </w:rPr>
              <w:lastRenderedPageBreak/>
              <w:t>ieviešanas progresu, aktualitātēm, riskiem, labās prakses piemēriem.</w:t>
            </w:r>
          </w:p>
          <w:p w14:paraId="664B5240"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-Ar CFLA direktora 22.02.2019. rīkojumu Nr. 39-1-4/30 “Par padziļinātās sadarbības programmas darbības un tās attīstības modeļa ieviešanas pasākumu īstenošanu Centrālajā finanšu un līgumu aģentūrā” CFLA operacionālajiem departamentiem noteikts nodrošināt papildu priekšrocību piemērošanu Valsts ieņēmumu dienesta noteiktajiem uzņēmumiem, kas īsteno Eiropas Savienības fondu 2014 – 2020.gada plānošanas perioda projektus, atbilstoši noteiktajiem programmas līmeņiem:</w:t>
            </w:r>
          </w:p>
          <w:p w14:paraId="729F5CF4"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*3. līmenis -Zelta:</w:t>
            </w:r>
          </w:p>
          <w:p w14:paraId="66BDF892" w14:textId="4D6BBD40"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individuāli pielāgots maksājumu pieprasījumu un projekta progresa pārskatu iesniegšanas grafiks;</w:t>
            </w:r>
          </w:p>
          <w:p w14:paraId="20F5E3AA" w14:textId="39482DF2"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individuāls CFLA projekta vadītājs;</w:t>
            </w:r>
          </w:p>
          <w:p w14:paraId="142BB672" w14:textId="211773C2"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garantēta tikšanās ar atbildīgajiem darbiniekiem, brīdinot 2 darba dienas iepriekš;</w:t>
            </w:r>
          </w:p>
          <w:p w14:paraId="6C02E40A" w14:textId="1BC0A0F6"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ņemot vērā projekta specifiku, individuāli saskaņota maksājumu pieprasījumu pirmreizēja izskatīšana saīsinātos termiņos (starpposma maksājuma pieprasījumam – 15 darba dienas, noslēguma maksājuma pieprasījumam 45 darba dienas);</w:t>
            </w:r>
          </w:p>
          <w:p w14:paraId="45F34F6A"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*2. līmenis - Sudrabs:</w:t>
            </w:r>
          </w:p>
          <w:p w14:paraId="223A720C" w14:textId="1161CF79"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lastRenderedPageBreak/>
              <w:t xml:space="preserve">individuāli pielāgots maksājumu pieprasījumu un projekta </w:t>
            </w:r>
          </w:p>
          <w:p w14:paraId="3735F659" w14:textId="706107AE"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progresa pārskatu iesniegšanas grafiks;</w:t>
            </w:r>
          </w:p>
          <w:p w14:paraId="2C3892D1" w14:textId="55709D4A"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1.2.2. individuāls CFLA projekta vadītājs – kontaktpersona;</w:t>
            </w:r>
          </w:p>
          <w:p w14:paraId="116537A4" w14:textId="5C4EFC1E"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1.2.3. garantēta tikšanās ar atbildīgajiem darbiniekiem, brīdinot 3 darba dienas iepriekš.</w:t>
            </w:r>
          </w:p>
          <w:p w14:paraId="73144EA4"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*1. līmenis - Bronza: </w:t>
            </w:r>
          </w:p>
          <w:p w14:paraId="6D19CF07" w14:textId="3FD5AAB4"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 xml:space="preserve">individuāli pielāgots maksājumu pieprasījumu un projekta </w:t>
            </w:r>
          </w:p>
          <w:p w14:paraId="12283DA7" w14:textId="0302898B"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progresa pārskatu iesniegšanas grafiks;</w:t>
            </w:r>
          </w:p>
          <w:p w14:paraId="2CD1D7C2" w14:textId="13635E49"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individuāls CFLA projekta vadītājs – kontaktpersona;</w:t>
            </w:r>
          </w:p>
          <w:p w14:paraId="094EE7C6" w14:textId="6624C041" w:rsidR="00F4740F" w:rsidRPr="00DC6C22" w:rsidRDefault="00F4740F" w:rsidP="00DC6C22">
            <w:pPr>
              <w:pStyle w:val="SLONormal"/>
              <w:numPr>
                <w:ilvl w:val="0"/>
                <w:numId w:val="36"/>
              </w:numPr>
              <w:spacing w:before="0" w:after="0"/>
              <w:ind w:left="314" w:hanging="264"/>
              <w:rPr>
                <w:iCs/>
                <w:szCs w:val="22"/>
                <w:lang w:val="lv-LV" w:eastAsia="lv-LV"/>
              </w:rPr>
            </w:pPr>
            <w:r w:rsidRPr="00DC6C22">
              <w:rPr>
                <w:iCs/>
                <w:szCs w:val="22"/>
                <w:lang w:val="lv-LV" w:eastAsia="lv-LV"/>
              </w:rPr>
              <w:t>garantēta tikšanās ar atbildīgajiem darbiniekiem, brīdinot 4 darba dienas iepriekš.</w:t>
            </w:r>
          </w:p>
          <w:p w14:paraId="331E568C" w14:textId="77777777" w:rsidR="00F4740F" w:rsidRPr="00DC6C22" w:rsidRDefault="00F4740F" w:rsidP="00F4740F">
            <w:pPr>
              <w:pStyle w:val="SLONormal"/>
              <w:spacing w:before="0" w:after="0"/>
              <w:rPr>
                <w:iCs/>
                <w:szCs w:val="22"/>
                <w:lang w:val="lv-LV" w:eastAsia="lv-LV"/>
              </w:rPr>
            </w:pPr>
            <w:r w:rsidRPr="00DC6C22">
              <w:rPr>
                <w:iCs/>
                <w:szCs w:val="22"/>
                <w:lang w:val="lv-LV" w:eastAsia="lv-LV"/>
              </w:rPr>
              <w:t>-Paātrināta projektu dokumentācijas izskatīšana.</w:t>
            </w:r>
          </w:p>
          <w:p w14:paraId="0F42FEC0" w14:textId="2DEAF481" w:rsidR="00F4740F" w:rsidRPr="00DC6C22" w:rsidRDefault="00F4740F" w:rsidP="00F4740F">
            <w:pPr>
              <w:pStyle w:val="SLONormal"/>
              <w:spacing w:before="0" w:after="0" w:line="276" w:lineRule="auto"/>
              <w:rPr>
                <w:iCs/>
                <w:szCs w:val="22"/>
                <w:lang w:val="lv-LV" w:eastAsia="lv-LV"/>
              </w:rPr>
            </w:pPr>
            <w:r w:rsidRPr="00DC6C22">
              <w:rPr>
                <w:iCs/>
                <w:szCs w:val="22"/>
                <w:lang w:val="lv-LV" w:eastAsia="lv-LV"/>
              </w:rPr>
              <w:t xml:space="preserve">-2019. gadā CFLA nodrošināja informācijas sniegšanu saistībā ar ES fondu jautājumiem ap 170 dažādos pasākumos – konferencēs, diskusijās, semināros utt., kurus organizējusi CFLA vai kuros CFLA pārstāvji piedalījušies kā lektori. Gada laikā CFLA organizējusi 150 pasākumu, kuros klātienē piedalījušies vairāk kā 3500 interesentu un klientu. Gada garumā CFLA nodrošinājusi aktuālās informācijas sniegšanu un atbalstu </w:t>
            </w:r>
            <w:r w:rsidRPr="00DC6C22">
              <w:rPr>
                <w:iCs/>
                <w:szCs w:val="22"/>
                <w:lang w:val="lv-LV" w:eastAsia="lv-LV"/>
              </w:rPr>
              <w:lastRenderedPageBreak/>
              <w:t>ES fondu finansējuma saņēmējiem klātienes konsultāciju un semināru veidā, tādējādi uzturot un stiprinot atgriezenisko saiti ar FS. Informatīvie pasākumi veidoti gan individuālu projektu, gan ES fondu programmu, gan visaptverošā - ES fondu atbalsta - līmenī, aplūkojot un analizējot aktuālos jautājumos no projektu iesniegumu sagatavošanas līdz ieviešanai un rezultātu sasniegšanai.</w:t>
            </w:r>
          </w:p>
          <w:p w14:paraId="61B75BDC" w14:textId="0FE72CA9" w:rsidR="00DC6C22" w:rsidRPr="00DC6C22" w:rsidRDefault="00F4740F" w:rsidP="00F4740F">
            <w:pPr>
              <w:pStyle w:val="SLONormal"/>
              <w:spacing w:before="0" w:after="0" w:line="276" w:lineRule="auto"/>
              <w:rPr>
                <w:iCs/>
                <w:szCs w:val="22"/>
                <w:lang w:val="lv-LV" w:eastAsia="lv-LV"/>
              </w:rPr>
            </w:pPr>
            <w:r w:rsidRPr="00DC6C22">
              <w:rPr>
                <w:iCs/>
                <w:szCs w:val="22"/>
                <w:lang w:val="lv-LV" w:eastAsia="lv-LV"/>
              </w:rPr>
              <w:t xml:space="preserve">Turpināta jau 2017.gadā uzsāktā iniciatīva 2019. g. pavasarī un rudenī visā Latvijā organizējot semināru ciklu «Labā prakse ES fondu projektu īstenošanā”. </w:t>
            </w:r>
          </w:p>
          <w:p w14:paraId="05A1FFB4" w14:textId="77777777" w:rsidR="00E350C1" w:rsidRPr="00DC6C22" w:rsidRDefault="00E350C1" w:rsidP="00E350C1">
            <w:pPr>
              <w:pStyle w:val="SLONormal"/>
              <w:spacing w:before="0" w:after="0" w:line="276" w:lineRule="auto"/>
              <w:rPr>
                <w:b/>
                <w:bCs/>
                <w:iCs/>
                <w:szCs w:val="22"/>
                <w:lang w:val="lv-LV" w:eastAsia="lv-LV"/>
              </w:rPr>
            </w:pPr>
            <w:r w:rsidRPr="00DC6C22">
              <w:rPr>
                <w:b/>
                <w:bCs/>
                <w:iCs/>
                <w:szCs w:val="22"/>
                <w:lang w:val="lv-LV" w:eastAsia="lv-LV"/>
              </w:rPr>
              <w:t>VM un padotības iestādes:</w:t>
            </w:r>
          </w:p>
          <w:p w14:paraId="32DB4647" w14:textId="77777777" w:rsidR="00E350C1" w:rsidRPr="00DC6C22" w:rsidRDefault="00E350C1" w:rsidP="00DC6C22">
            <w:pPr>
              <w:pStyle w:val="SLONormal"/>
              <w:spacing w:before="0" w:after="0" w:line="276" w:lineRule="auto"/>
              <w:rPr>
                <w:iCs/>
                <w:szCs w:val="22"/>
                <w:lang w:val="lv-LV" w:eastAsia="lv-LV"/>
              </w:rPr>
            </w:pPr>
            <w:r w:rsidRPr="00DC6C22">
              <w:rPr>
                <w:iCs/>
                <w:szCs w:val="22"/>
                <w:lang w:val="lv-LV" w:eastAsia="lv-LV"/>
              </w:rPr>
              <w:t xml:space="preserve">Lai veiktu efektīvu un optimālu valsts budžeta līdzekļu administrēšanu un valsts budžeta līdzekļu izlietojuma uzraudzību, uzlabotu stratēģiskā iepirkuma organizāciju, kā arī nodrošinātu uzraudzības funkciju atbilstību pacientu interesēm un kvalitatīvai veselības aprūpes procesa organizācijai no 01.09.2018. valsts budžeta līdzekļu izlietojuma uzraudzību veselības nozarē, kā arī līgumu par valsts apmaksāto veselības aprūpes pakalpojumu </w:t>
            </w:r>
            <w:r w:rsidRPr="00DC6C22">
              <w:rPr>
                <w:iCs/>
                <w:szCs w:val="22"/>
                <w:lang w:val="lv-LV" w:eastAsia="lv-LV"/>
              </w:rPr>
              <w:lastRenderedPageBreak/>
              <w:t>sniegšanu izpildes uzraudzību veic viena iestāde – Nacionālais veselības dienests.</w:t>
            </w:r>
          </w:p>
          <w:p w14:paraId="2123D9E0" w14:textId="77777777" w:rsidR="00E350C1" w:rsidRPr="00DC6C22" w:rsidRDefault="00E350C1" w:rsidP="00DC6C22">
            <w:pPr>
              <w:pStyle w:val="SLONormal"/>
              <w:spacing w:before="0" w:after="0"/>
              <w:rPr>
                <w:iCs/>
                <w:szCs w:val="22"/>
                <w:lang w:val="lv-LV" w:eastAsia="lv-LV"/>
              </w:rPr>
            </w:pPr>
            <w:r w:rsidRPr="00DC6C22">
              <w:rPr>
                <w:iCs/>
                <w:szCs w:val="22"/>
                <w:lang w:val="lv-LV" w:eastAsia="lv-LV"/>
              </w:rPr>
              <w:t>Līdz ar funkcijas pārņemšanu no Veselības inspekcijas, tiek pilnveidots uzraudzības process, sekmējot izmaksu un resursu efektīvas veselības aprūpes sistēmas attīstību, integrējot konsultē vispirms principu un nodrošinot:</w:t>
            </w:r>
          </w:p>
          <w:p w14:paraId="776A362C" w14:textId="77777777" w:rsidR="00E350C1" w:rsidRPr="00DC6C22" w:rsidRDefault="00E350C1" w:rsidP="00DC6C22">
            <w:pPr>
              <w:pStyle w:val="SLONormal"/>
              <w:numPr>
                <w:ilvl w:val="0"/>
                <w:numId w:val="37"/>
              </w:numPr>
              <w:spacing w:before="0" w:after="0"/>
              <w:ind w:left="172" w:hanging="123"/>
              <w:rPr>
                <w:iCs/>
                <w:szCs w:val="22"/>
                <w:lang w:val="lv-LV" w:eastAsia="lv-LV"/>
              </w:rPr>
            </w:pPr>
            <w:r w:rsidRPr="00DC6C22">
              <w:rPr>
                <w:iCs/>
                <w:szCs w:val="22"/>
                <w:lang w:val="lv-LV" w:eastAsia="lv-LV"/>
              </w:rPr>
              <w:t>jaunu līgumu uzraudzības metožu ieviešanu, piemēram, pašnovērtējuma anketu pielietojumu efektīva paškontroles mehānisma nodrošināšanai;</w:t>
            </w:r>
          </w:p>
          <w:p w14:paraId="40AD20FB" w14:textId="77777777" w:rsidR="00E350C1" w:rsidRPr="00DC6C22" w:rsidRDefault="00E350C1" w:rsidP="00DC6C22">
            <w:pPr>
              <w:pStyle w:val="SLONormal"/>
              <w:numPr>
                <w:ilvl w:val="0"/>
                <w:numId w:val="37"/>
              </w:numPr>
              <w:spacing w:before="0" w:after="0"/>
              <w:ind w:left="172" w:hanging="123"/>
              <w:rPr>
                <w:iCs/>
                <w:szCs w:val="22"/>
                <w:lang w:val="lv-LV" w:eastAsia="lv-LV"/>
              </w:rPr>
            </w:pPr>
            <w:r w:rsidRPr="00DC6C22">
              <w:rPr>
                <w:iCs/>
                <w:szCs w:val="22"/>
                <w:lang w:val="lv-LV" w:eastAsia="lv-LV"/>
              </w:rPr>
              <w:t>indikatoru un rezultatīvo rādītāju noteikšanu prioritāri uzraugāmo jomu identificēšanai, t.sk. nodrošinot sistemātisku stratēģisko iepirkumu ietvaros atlasīto pakalpojumu sniedzēju darbības vērtēšanas kritēriju novērtēšanu/analīzi;</w:t>
            </w:r>
          </w:p>
          <w:p w14:paraId="4CD725B5" w14:textId="77777777" w:rsidR="00E350C1" w:rsidRPr="00DC6C22" w:rsidRDefault="00E350C1" w:rsidP="00DC6C22">
            <w:pPr>
              <w:pStyle w:val="SLONormal"/>
              <w:numPr>
                <w:ilvl w:val="0"/>
                <w:numId w:val="37"/>
              </w:numPr>
              <w:spacing w:before="0" w:after="0" w:line="276" w:lineRule="auto"/>
              <w:ind w:left="172" w:hanging="123"/>
              <w:rPr>
                <w:iCs/>
                <w:szCs w:val="22"/>
                <w:lang w:val="lv-LV" w:eastAsia="lv-LV"/>
              </w:rPr>
            </w:pPr>
            <w:r w:rsidRPr="00DC6C22">
              <w:rPr>
                <w:iCs/>
                <w:szCs w:val="22"/>
                <w:lang w:val="lv-LV" w:eastAsia="lv-LV"/>
              </w:rPr>
              <w:t>līgumpartneru informēšanu par uzraudzības darbību ietvaros identificētām problēmām un to iespējamiem risinājumiem, sekmējot nepārtraukta valsts apmaksāto veselības aprūpes pakalpojumu pilnveidošanas principa ieviešanu.</w:t>
            </w:r>
          </w:p>
          <w:p w14:paraId="74CE7980" w14:textId="77777777" w:rsidR="00E350C1" w:rsidRPr="00DC6C22" w:rsidRDefault="00E350C1" w:rsidP="00DC6C22">
            <w:pPr>
              <w:pStyle w:val="SLONormal"/>
              <w:spacing w:before="0" w:after="0" w:line="276" w:lineRule="auto"/>
              <w:rPr>
                <w:iCs/>
                <w:szCs w:val="22"/>
                <w:lang w:val="lv-LV" w:eastAsia="lv-LV"/>
              </w:rPr>
            </w:pPr>
            <w:r w:rsidRPr="00DC6C22">
              <w:rPr>
                <w:iCs/>
                <w:szCs w:val="22"/>
                <w:lang w:val="lv-LV" w:eastAsia="lv-LV"/>
              </w:rPr>
              <w:t xml:space="preserve">Veselības inspekcijas vadītājs 2017. gada 15. jūnijā ir parakstījis „Apliecinājumu”, ka Veselības </w:t>
            </w:r>
            <w:r w:rsidRPr="00DC6C22">
              <w:rPr>
                <w:iCs/>
                <w:szCs w:val="22"/>
                <w:lang w:val="lv-LV" w:eastAsia="lv-LV"/>
              </w:rPr>
              <w:lastRenderedPageBreak/>
              <w:t>inspekcija piedalās iniciatīvā „Konsultē vispirms”. Lai īstenotu šos principus, Veselības inspekcija veikusi vēl dažādus pasākumus, piemēram, veiktas pārmaiņas Veselības inspekcijas darba laikā, nodrošinot klientorientētu pakalpojumu pieejamību; izstrādāta un ieviesta „Klientu apkalpošanas rokasgrāmata” un tajos noteiktie principi; uzsākta pašnovērtējuma veikšanas realizācija kā uzraudzības neatņemama sastāvdaļa; uzņēmējiem piedāvātas iespējas veikt pašpārbaudi, izvietojot pārbaudes lapas Veselības inspekcijas tīmekļvietnē; organizēti izglītojoši semināri un izstrādātas skaidrojošās vadlīnijas.</w:t>
            </w:r>
          </w:p>
          <w:p w14:paraId="35053D3E" w14:textId="32A8F78F" w:rsidR="00F4740F" w:rsidRPr="00DC6C22" w:rsidRDefault="00E350C1" w:rsidP="00F4740F">
            <w:pPr>
              <w:pStyle w:val="SLONormal"/>
              <w:spacing w:before="0" w:after="0" w:line="276" w:lineRule="auto"/>
              <w:rPr>
                <w:iCs/>
                <w:szCs w:val="22"/>
                <w:lang w:val="lv-LV" w:eastAsia="lv-LV"/>
              </w:rPr>
            </w:pPr>
            <w:r w:rsidRPr="00DC6C22">
              <w:rPr>
                <w:iCs/>
                <w:szCs w:val="22"/>
                <w:lang w:val="lv-LV" w:eastAsia="lv-LV"/>
              </w:rPr>
              <w:t xml:space="preserve">02.07.2019. apstiprināta un tīmekļa vietnē publicēta Zāļu valsts aģentūras Kvalitātes politika ar norādi, ka aģentūras vadība apņemas veidot un uzturēt efektīvu organizācijas pārvaldības sistēmu, atbilstoši starptautiski pieņemtajai labajai praksei, kā arī Ekonomikas ministrijas “Konsultē vispirms” vadlīnijās iekļautās norādes un principu uzraudzības objektu darbības atbilstības pārbaužu plānošanā, veikšanā un rezultātu </w:t>
            </w:r>
            <w:r w:rsidRPr="00DC6C22">
              <w:rPr>
                <w:iCs/>
                <w:szCs w:val="22"/>
                <w:lang w:val="lv-LV" w:eastAsia="lv-LV"/>
              </w:rPr>
              <w:lastRenderedPageBreak/>
              <w:t>izvērtēšanā. Aģentūras kvalitātes sistēmas pārskatā par 2019. gadu iekļauts invertējums par sasniegtajiem rezultātiem.</w:t>
            </w:r>
          </w:p>
          <w:p w14:paraId="06ACC01A" w14:textId="6985570F"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2. Izpilde turpinās</w:t>
            </w:r>
          </w:p>
          <w:p w14:paraId="0BB51FBA" w14:textId="2C526416"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 xml:space="preserve">VK </w:t>
            </w:r>
          </w:p>
          <w:p w14:paraId="5B808FC3" w14:textId="1F0A9F62"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Valsts kanceleja pasūtīja un SIA “Pētījumu centrs SKDS” 2019.gada septembrī veica ikgadējo valsts pārvaldes klientu apmierinātības pētījumu. </w:t>
            </w:r>
          </w:p>
          <w:p w14:paraId="6E18018E" w14:textId="77777777" w:rsidR="00F4740F" w:rsidRPr="00DC6C22" w:rsidRDefault="00F4740F" w:rsidP="00F4740F">
            <w:pPr>
              <w:pStyle w:val="SLONormal"/>
              <w:spacing w:before="0" w:after="0"/>
              <w:rPr>
                <w:iCs/>
                <w:szCs w:val="22"/>
                <w:u w:val="single"/>
                <w:lang w:val="lv-LV" w:eastAsia="lv-LV"/>
              </w:rPr>
            </w:pPr>
            <w:r w:rsidRPr="00DC6C22">
              <w:rPr>
                <w:iCs/>
                <w:szCs w:val="22"/>
                <w:u w:val="single"/>
                <w:lang w:val="lv-LV" w:eastAsia="lv-LV"/>
              </w:rPr>
              <w:t>Valsts pārvaldes klientu apmierinātības pētījums 2019</w:t>
            </w:r>
          </w:p>
          <w:p w14:paraId="7493B894" w14:textId="246F4918" w:rsidR="00F4740F" w:rsidRPr="00DC6C22" w:rsidRDefault="00F4740F" w:rsidP="00F4740F">
            <w:pPr>
              <w:pStyle w:val="SLONormal"/>
              <w:spacing w:before="0" w:after="0"/>
              <w:rPr>
                <w:iCs/>
                <w:szCs w:val="22"/>
                <w:lang w:val="lv-LV" w:eastAsia="lv-LV"/>
              </w:rPr>
            </w:pPr>
            <w:r w:rsidRPr="00DC6C22">
              <w:rPr>
                <w:iCs/>
                <w:szCs w:val="22"/>
                <w:lang w:val="lv-LV" w:eastAsia="lv-LV"/>
              </w:rPr>
              <w:t>Valsts pārvaldes klientu apmierinātības pētījuma ietvaros, kas tika veikts 2019.gada septembrī, tika veikta Latvijas iedzīvotāju aptauja, lai noskaidrotu iedzīvotāju attieksmi pret valsts pārvaldi kopumā, uzskatus par valsts iestādi, kas vislabāk apkalpo iedzīvotājus, saskarsmi ar valsts iestādēm, valsts iestāžu darba vērtējumu, kā arī pēdējās saskarsmes ar valsts iestādi raksturojumu. Iegūtie rezultāti salīdzināti arī ar laika posmā no 2015.gada līdz 2018.gadam veikto pētījumu rezultātiem (kur tas iespējams).</w:t>
            </w:r>
          </w:p>
          <w:p w14:paraId="621CECB7" w14:textId="77777777" w:rsidR="00F4740F" w:rsidRPr="00DC6C22" w:rsidRDefault="00F4740F" w:rsidP="00F4740F">
            <w:pPr>
              <w:pStyle w:val="SLONormal"/>
              <w:spacing w:before="0" w:after="0"/>
              <w:rPr>
                <w:iCs/>
                <w:szCs w:val="22"/>
                <w:lang w:val="lv-LV" w:eastAsia="lv-LV"/>
              </w:rPr>
            </w:pPr>
            <w:r w:rsidRPr="00DC6C22">
              <w:rPr>
                <w:iCs/>
                <w:szCs w:val="22"/>
                <w:u w:val="single"/>
                <w:lang w:val="lv-LV" w:eastAsia="lv-LV"/>
              </w:rPr>
              <w:t>Attieksme pret valsts pārvaldi kopumā</w:t>
            </w:r>
            <w:r w:rsidRPr="00DC6C22">
              <w:rPr>
                <w:iCs/>
                <w:szCs w:val="22"/>
                <w:lang w:val="lv-LV" w:eastAsia="lv-LV"/>
              </w:rPr>
              <w:t xml:space="preserve"> </w:t>
            </w:r>
          </w:p>
          <w:p w14:paraId="6D62AF2E" w14:textId="5C53D53D"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Apgalvojumam „Latvijas valsts pārvaldē strādājošie kopumā godprātīgi veic savus pienākumus” kopumā piekrita 49%, nepiekrita 17% aptaujāto. Arī izteikumam </w:t>
            </w:r>
            <w:r w:rsidRPr="00DC6C22">
              <w:rPr>
                <w:iCs/>
                <w:szCs w:val="22"/>
                <w:lang w:val="lv-LV" w:eastAsia="lv-LV"/>
              </w:rPr>
              <w:lastRenderedPageBreak/>
              <w:t xml:space="preserve">„Vairumam valsts ierēdņu var uzticēt darbošanos valsts labā” iedzīvotāji piekrita biežāk (44%) nekā nepiekrita (19%). </w:t>
            </w:r>
          </w:p>
          <w:p w14:paraId="2F4A134C" w14:textId="172875DB"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Novērtējot izmaiņas valsts pārvaldē pēdējo 3 gadu laikā, 39% piekrita, bet 18% nepiekrita, ka valsts pārvalde arvien vairāk cenšas palīdzēt, skaidrot, konsultēt, nevis sodīt, 41% piekrita, bet 13% nepiekrita, ka valsts pārvaldes iestādes vairāk sākušas sadarboties savā starpā, mazāk prasot cilvēkiem tādus datus, kas jau ir citu valsts iestāžu rīcībā, un 42% piekrita, bet 18% nepiekrita, ka valsts pārvalde ir vienkāršojusi pakalpojumu sniegšanas, saņemšanas procedūras iedzīvotājiem. </w:t>
            </w:r>
          </w:p>
          <w:p w14:paraId="081EF8FD" w14:textId="063E0D3B"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Aptauju datu salīdzinājums liecina, ka iedzīvotāji šogad kritiskāk nekā pirms gada vērtējuši valsts pārvaldi – aptaujātie biežāk nav piekrituši pozitīvajiem apgalvojumiem par valsts pārvaldi un uzlabojumiem tās darbībā. </w:t>
            </w:r>
          </w:p>
          <w:p w14:paraId="484EC4F1" w14:textId="6C145B8A"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Atbildot uz jautājumu “Vai esat informēts/a par principa „Konsultē vispirms” piemērošanu valsts iestāžu darbā?”, kopumā 31% Latvijas iedzīvotāju atbildēja, ka ir informēti par šī principa piemērošanu, tajā skaitā 10% atbildēja, ka ir informēti un kādā valsts iestādē tas attiecībā uz viņiem ir piemērots, un 21% atbildēja, ka ir </w:t>
            </w:r>
            <w:r w:rsidRPr="00DC6C22">
              <w:rPr>
                <w:iCs/>
                <w:szCs w:val="22"/>
                <w:lang w:val="lv-LV" w:eastAsia="lv-LV"/>
              </w:rPr>
              <w:lastRenderedPageBreak/>
              <w:t xml:space="preserve">informēti, bet attiecībā uz viņiem tas nav piemērots.  </w:t>
            </w:r>
          </w:p>
          <w:p w14:paraId="10E6386E" w14:textId="77777777" w:rsidR="00F4740F" w:rsidRPr="00DC6C22" w:rsidRDefault="00F4740F" w:rsidP="00F4740F">
            <w:pPr>
              <w:pStyle w:val="SLONormal"/>
              <w:spacing w:before="0" w:after="0"/>
              <w:rPr>
                <w:iCs/>
                <w:szCs w:val="22"/>
                <w:u w:val="single"/>
                <w:lang w:val="lv-LV" w:eastAsia="lv-LV"/>
              </w:rPr>
            </w:pPr>
            <w:r w:rsidRPr="00DC6C22">
              <w:rPr>
                <w:iCs/>
                <w:szCs w:val="22"/>
                <w:u w:val="single"/>
                <w:lang w:val="lv-LV" w:eastAsia="lv-LV"/>
              </w:rPr>
              <w:t xml:space="preserve">Uzskati par valsts iestādi, kas vislabāk apkalpo iedzīvotājus </w:t>
            </w:r>
          </w:p>
          <w:p w14:paraId="500D6B5D" w14:textId="0F1AA472"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Biežāk minētās iestādes, kas, pēc Latvijas iedzīvotāju domām, vislabāk strādā, apkalpojot iedzīvotājus, ir Valsts sociālās apdrošināšanas aģentūra (10%), Valsts ieņēmumu dienests (8%), Pilsonības un migrācijas lietu pārvalde (5%), Valsts policija (4%), Nodarbinātības valsts aģentūra (4%), Latvijas pasts (3%), dažādu pašvaldību (pilsētu, novadu) domes (3%), Neatliekamās medicīniskās palīdzības dienests (3%).  </w:t>
            </w:r>
          </w:p>
          <w:p w14:paraId="0788396B" w14:textId="0C23753F"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Novērtējot savu saskarsmes pieredzi ar pētījumā analizētajām valsts iestādēm, aptaujātie Latvijas iedzīvotāji vērtējumus „teicami” vai „labi” sniedza biežāk (38%-90%) nekā kritiskos vērtējumus „drīzāk slikti” vai „ļoti slikti” (0%-25%). No uzskaitītajām iestādēm atzinīgi visbiežāk vērtēta saskarsmes pieredze ar Lauku atbalsta dienestu, Pilsonības un migrācijas lietu pārvaldi, Valsts sociālās apdrošināšanas aģentūru un Valsts meža dienestu. Salīdzinot laikā no 2015.gada līdz 2019.gadam veikto aptauju rezultātus, jāsecina, ka šogad kopumā atzinīgāk nekā iepriekš vērtētas šādas iestādes: Pilsonības un migrācijas lietu pārvalde un Valsts sociālās </w:t>
            </w:r>
            <w:r w:rsidRPr="00DC6C22">
              <w:rPr>
                <w:iCs/>
                <w:szCs w:val="22"/>
                <w:lang w:val="lv-LV" w:eastAsia="lv-LV"/>
              </w:rPr>
              <w:lastRenderedPageBreak/>
              <w:t xml:space="preserve">apdrošināšanas aģentūra, bet nedaudz kritiskāku vērtējumu nekā iepriekš šogad saņēma Valsts meža dienests, Nacionālais veselības dienests, Neatliekamās medicīniskās palīdzības dienests un Valsts policija.  </w:t>
            </w:r>
          </w:p>
          <w:p w14:paraId="3BE97017" w14:textId="47559E78"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Atbildot uz jautājumu „Runājot par pēdējo reizi, kad Jūs saskārāties ar šo iestādi, kā ir mainījusies iestādes darbība kopš iepriekšējās reizes, kad Jūs ar to kontaktējāties?”, 34% norādīja uz iestādes darbības uzlabošanos, 45% pauda viedokli, ka iestādes darbība nav mainījusies, bet 4% uzskatīja, ka iestādes darbība pasliktinājusies. </w:t>
            </w:r>
          </w:p>
          <w:p w14:paraId="2DF5E1DC" w14:textId="277D6901" w:rsidR="00F4740F" w:rsidRPr="00DC6C22" w:rsidRDefault="00F4740F" w:rsidP="00F4740F">
            <w:pPr>
              <w:pStyle w:val="SLONormal"/>
              <w:spacing w:before="0" w:after="0" w:line="276" w:lineRule="auto"/>
              <w:rPr>
                <w:iCs/>
                <w:szCs w:val="22"/>
                <w:lang w:val="lv-LV" w:eastAsia="lv-LV"/>
              </w:rPr>
            </w:pPr>
            <w:r w:rsidRPr="00DC6C22">
              <w:rPr>
                <w:iCs/>
                <w:szCs w:val="22"/>
                <w:lang w:val="lv-LV" w:eastAsia="lv-LV"/>
              </w:rPr>
              <w:t xml:space="preserve">Pētījums ir pieejams Pētījumu un publikāciju datu bāzē </w:t>
            </w:r>
            <w:r w:rsidR="00363801">
              <w:rPr>
                <w:iCs/>
                <w:szCs w:val="22"/>
                <w:lang w:val="lv-LV" w:eastAsia="lv-LV"/>
              </w:rPr>
              <w:t>–</w:t>
            </w:r>
            <w:r w:rsidR="001C1325" w:rsidRPr="00DC6C22">
              <w:rPr>
                <w:iCs/>
                <w:szCs w:val="22"/>
                <w:lang w:val="lv-LV" w:eastAsia="lv-LV"/>
              </w:rPr>
              <w:t xml:space="preserve"> HYPERLINK</w:t>
            </w:r>
            <w:r w:rsidR="00363801">
              <w:rPr>
                <w:iCs/>
                <w:szCs w:val="22"/>
                <w:lang w:val="lv-LV" w:eastAsia="lv-LV"/>
              </w:rPr>
              <w:t>:</w:t>
            </w:r>
            <w:hyperlink r:id="rId13" w:history="1">
              <w:r w:rsidR="00363801" w:rsidRPr="00CD5F4D">
                <w:rPr>
                  <w:rStyle w:val="Hyperlink"/>
                  <w:iCs/>
                  <w:szCs w:val="22"/>
                  <w:lang w:val="lv-LV" w:eastAsia="lv-LV"/>
                </w:rPr>
                <w:t>http://petijumi.mk.gov.lv/node/3226</w:t>
              </w:r>
            </w:hyperlink>
            <w:r w:rsidRPr="00DC6C22">
              <w:rPr>
                <w:iCs/>
                <w:szCs w:val="22"/>
                <w:lang w:val="lv-LV" w:eastAsia="lv-LV"/>
              </w:rPr>
              <w:t>.</w:t>
            </w:r>
          </w:p>
          <w:p w14:paraId="1F0E021F" w14:textId="634F5A92"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3. Izpilde turpinās</w:t>
            </w:r>
          </w:p>
          <w:p w14:paraId="58E6A99B" w14:textId="476BDAAE" w:rsidR="00F4740F" w:rsidRPr="00DC6C22" w:rsidRDefault="00F4740F" w:rsidP="00F4740F">
            <w:pPr>
              <w:pStyle w:val="SLONormal"/>
              <w:spacing w:before="0" w:after="0" w:line="276" w:lineRule="auto"/>
              <w:rPr>
                <w:b/>
                <w:bCs/>
                <w:iCs/>
                <w:szCs w:val="22"/>
                <w:lang w:val="lv-LV" w:eastAsia="lv-LV"/>
              </w:rPr>
            </w:pPr>
            <w:r w:rsidRPr="00DC6C22">
              <w:rPr>
                <w:b/>
                <w:bCs/>
                <w:iCs/>
                <w:szCs w:val="22"/>
                <w:lang w:val="lv-LV" w:eastAsia="lv-LV"/>
              </w:rPr>
              <w:t>EM:</w:t>
            </w:r>
          </w:p>
          <w:p w14:paraId="4871FA72" w14:textId="191F9142" w:rsidR="00F4740F" w:rsidRPr="00DC6C22" w:rsidRDefault="00F4740F" w:rsidP="00F4740F">
            <w:pPr>
              <w:pStyle w:val="SLONormal"/>
              <w:spacing w:before="0" w:after="0"/>
              <w:rPr>
                <w:iCs/>
                <w:szCs w:val="22"/>
                <w:lang w:val="lv-LV" w:eastAsia="lv-LV"/>
              </w:rPr>
            </w:pPr>
            <w:r w:rsidRPr="00DC6C22">
              <w:rPr>
                <w:iCs/>
                <w:szCs w:val="22"/>
                <w:lang w:val="lv-LV" w:eastAsia="lv-LV"/>
              </w:rPr>
              <w:t>Izpildīts daļā par izvērtējuma sagatavošanu “Konsultē vispirms” principa piemērošanā. (01.07.2019.)</w:t>
            </w:r>
          </w:p>
          <w:p w14:paraId="24864E5E" w14:textId="4B05A80B" w:rsidR="00F4740F" w:rsidRPr="00DC6C22" w:rsidRDefault="00F4740F" w:rsidP="00F4740F">
            <w:pPr>
              <w:pStyle w:val="SLONormal"/>
              <w:spacing w:before="0" w:after="0"/>
              <w:rPr>
                <w:iCs/>
                <w:szCs w:val="22"/>
                <w:lang w:val="lv-LV" w:eastAsia="lv-LV"/>
              </w:rPr>
            </w:pPr>
            <w:r w:rsidRPr="00DC6C22">
              <w:rPr>
                <w:iCs/>
                <w:szCs w:val="22"/>
                <w:lang w:val="lv-LV" w:eastAsia="lv-LV"/>
              </w:rPr>
              <w:t>Ieteikumu darbības efektivizācijai sagatavošanu ik pēc trim gadiem - vēl nav iestājies termiņš.</w:t>
            </w:r>
          </w:p>
          <w:p w14:paraId="4F7920E6" w14:textId="295A954C" w:rsidR="00F4740F" w:rsidRPr="00DC6C22" w:rsidRDefault="00F4740F" w:rsidP="00F4740F">
            <w:pPr>
              <w:pStyle w:val="SLONormal"/>
              <w:spacing w:before="0" w:after="0"/>
              <w:rPr>
                <w:iCs/>
                <w:szCs w:val="22"/>
                <w:lang w:val="lv-LV" w:eastAsia="lv-LV"/>
              </w:rPr>
            </w:pPr>
            <w:r w:rsidRPr="00DC6C22">
              <w:rPr>
                <w:iCs/>
                <w:szCs w:val="22"/>
                <w:lang w:val="lv-LV" w:eastAsia="lv-LV"/>
              </w:rPr>
              <w:t xml:space="preserve">EM informē, ka, pēc izstrādātās vienotās metodoloģijas “Konsultē vispirms” ieviešanas novērtēšanai, regulāri tiek veikts 22 uzraudzības iestāžu novērtējums. Metodoloģija paredz veikt ikgadēju iestāžu klientu un darbinieku aptaujas, kā arī ietver </w:t>
            </w:r>
            <w:r w:rsidRPr="00DC6C22">
              <w:rPr>
                <w:iCs/>
                <w:szCs w:val="22"/>
                <w:lang w:val="lv-LV" w:eastAsia="lv-LV"/>
              </w:rPr>
              <w:lastRenderedPageBreak/>
              <w:t xml:space="preserve">iestāžu pašnovērtējuma veikšanu. 2018. gada nogalē tika uzsākta pirmā novērtēšana, kas noslēdzās 2019. gada pirmajā pusē, kad tik apkopoti rezultāti. Par iniciatīvas “Konsultē vispirms” līderi 2018. atzīts Pārtikas un veterinārais dienests. Vienlaikus piecās nominācijās augstāko novērtējumu saņēma Valsts ieņēmumu dienests ("Efektīvas uzraudzības stratēģijas līderis"), Patērētāju tiesību aizsardzības centrs ("Uzraudzības politikas līderis atbilstības panākšanā"), Centrālā statistikas pārvalde (“Informācijas sniegšanas un konsultēšanas līderis” un  “Uzņēmēju izvēle”) un Valsts augu aizsardzības dienests ("Uz klientu orientētas apkalpošanas līderis"). Uzņēmēji Latvijas uzraugošo iestāžu darbu kopumā vērtēja pozitīvi - 100 punktu skalā iestādes vidēji  vērtētas ar 80,70 punktiem. Iestāžu klienti visaugstāk vērtējuši iestāžu uzraudzības politiku, kas vērsta uz atbilstības panākšanu. Tāpat uzņēmēji augstu vērtējuši Latvijas uzraugošo iestāžu klientu apkalpošanas kultūru, uzsverot, ka arī uzraudzības darbībās svarīgi ievērot klientorientētu pieeju.  </w:t>
            </w:r>
          </w:p>
          <w:p w14:paraId="5874BE5C" w14:textId="49E8B07B" w:rsidR="00F4740F" w:rsidRPr="00DC6C22" w:rsidRDefault="00F4740F" w:rsidP="00F4740F">
            <w:pPr>
              <w:pStyle w:val="SLONormal"/>
              <w:spacing w:before="0" w:after="0" w:line="276" w:lineRule="auto"/>
              <w:rPr>
                <w:iCs/>
                <w:szCs w:val="22"/>
                <w:lang w:val="lv-LV" w:eastAsia="lv-LV"/>
              </w:rPr>
            </w:pPr>
            <w:r w:rsidRPr="00DC6C22">
              <w:rPr>
                <w:iCs/>
                <w:szCs w:val="22"/>
                <w:lang w:val="lv-LV" w:eastAsia="lv-LV"/>
              </w:rPr>
              <w:t xml:space="preserve">2019. gada nogalē ir noslēgusies arī otrā iestāžu novērtēšana. Rezultāti tika paziņoti 2019. gada 4. decembrī. Par  līderi 2019. gadā </w:t>
            </w:r>
            <w:r w:rsidRPr="00DC6C22">
              <w:rPr>
                <w:iCs/>
                <w:szCs w:val="22"/>
                <w:lang w:val="lv-LV" w:eastAsia="lv-LV"/>
              </w:rPr>
              <w:lastRenderedPageBreak/>
              <w:t xml:space="preserve">atzīta Zāļu valsts aģentūra, kas saņēma arī apbalvojumu nominācijā “Uzņēmēju izvēle”. Augstāko novērtējumu dažādās nominācijās ieguva arī Valsts ieņēmumu dienests (“Līderis uzraudzības stratēģijā”), Pārtikas un veterinārais dienests (”Līderis atbilstības panākšanā”), Uzņēmumu reģistrs (“Līderis informēšanā un konsultēšanā”) un Centrālā statistikas pārvalde (“Līderis klientorientētā apkalpošanā”). Papildus atzinību izpelnījās iestādes, kas 2019. gada laikā  demonstrējušas visstraujāko progresu “Konsultē vispirms” principa ieviešanā - Valsts darba inspekcija un Veselības inspekcija. Salīdzinājumā ar pirmo novērtējumu, aptaujātie klienti ir kļuvuši prasīgāki pret iestādēm, klientu vidējais novērtējums ir nedaudz samazinājies no 80,70 uz 78,91 indeksa punktiem, tomēr kopējais “Konsultē vispirms indekss” ir nedaudz paaugstinājies no 78,15 uz 79,59 indeksa punktiem, 100 punktu skalā. 2019. gadā saglabājas tendence vairākumā pozitīvi novērtēt iestāžu klientu apkalpošanas kultūru, kā arī </w:t>
            </w:r>
            <w:r w:rsidRPr="00DC6C22">
              <w:rPr>
                <w:iCs/>
                <w:szCs w:val="22"/>
                <w:lang w:val="lv-LV" w:eastAsia="lv-LV"/>
              </w:rPr>
              <w:lastRenderedPageBreak/>
              <w:t>uzraudzības politiku, kas vērsta uz atbilstības panākšanu.</w:t>
            </w:r>
          </w:p>
        </w:tc>
      </w:tr>
      <w:tr w:rsidR="000A6892" w:rsidRPr="00DC6C22" w14:paraId="1FCD3AA4" w14:textId="77777777" w:rsidTr="00215C19">
        <w:trPr>
          <w:trHeight w:val="20"/>
        </w:trPr>
        <w:tc>
          <w:tcPr>
            <w:tcW w:w="290" w:type="pct"/>
          </w:tcPr>
          <w:p w14:paraId="4CBA4E76" w14:textId="77777777" w:rsidR="00F4740F" w:rsidRPr="00DC6C22" w:rsidRDefault="00F4740F" w:rsidP="00F4740F">
            <w:pPr>
              <w:spacing w:after="0"/>
              <w:jc w:val="both"/>
              <w:rPr>
                <w:rFonts w:ascii="Times New Roman" w:hAnsi="Times New Roman"/>
                <w:b/>
              </w:rPr>
            </w:pPr>
            <w:bookmarkStart w:id="26" w:name="_Hlk526180475"/>
            <w:bookmarkEnd w:id="25"/>
            <w:r w:rsidRPr="00DC6C22">
              <w:rPr>
                <w:rFonts w:ascii="Times New Roman" w:hAnsi="Times New Roman"/>
                <w:b/>
              </w:rPr>
              <w:lastRenderedPageBreak/>
              <w:t>4.11.2.</w:t>
            </w:r>
          </w:p>
        </w:tc>
        <w:tc>
          <w:tcPr>
            <w:tcW w:w="1312" w:type="pct"/>
            <w:shd w:val="clear" w:color="auto" w:fill="auto"/>
          </w:tcPr>
          <w:p w14:paraId="2260E4DA" w14:textId="77777777" w:rsidR="00F4740F" w:rsidRPr="00DC6C22" w:rsidRDefault="00F4740F" w:rsidP="00F4740F">
            <w:pPr>
              <w:spacing w:after="0"/>
              <w:jc w:val="both"/>
              <w:rPr>
                <w:rFonts w:ascii="Times New Roman" w:hAnsi="Times New Roman"/>
                <w:b/>
                <w:bCs/>
              </w:rPr>
            </w:pPr>
            <w:r w:rsidRPr="00DC6C22">
              <w:rPr>
                <w:rFonts w:ascii="Times New Roman" w:hAnsi="Times New Roman"/>
                <w:b/>
                <w:bCs/>
              </w:rPr>
              <w:t>E-risinājumu stiprināšana publiskajā pārvaldē uzņēmējdarbības aktivitātes veicināšanai, t.sk., uzņēmēju pārrobežu darbībā un</w:t>
            </w:r>
            <w:r w:rsidRPr="00DC6C22">
              <w:rPr>
                <w:rFonts w:ascii="Times New Roman" w:hAnsi="Times New Roman"/>
                <w:b/>
              </w:rPr>
              <w:t xml:space="preserve"> </w:t>
            </w:r>
            <w:r w:rsidRPr="00DC6C22">
              <w:rPr>
                <w:rFonts w:ascii="Times New Roman" w:hAnsi="Times New Roman"/>
                <w:b/>
                <w:bCs/>
              </w:rPr>
              <w:t xml:space="preserve">ārvalstu eID izmantošana Latvijas e-pakalpojumos </w:t>
            </w:r>
          </w:p>
          <w:p w14:paraId="7A384CD1" w14:textId="77777777" w:rsidR="00F4740F" w:rsidRPr="00DC6C22" w:rsidRDefault="00F4740F" w:rsidP="00F4740F">
            <w:pPr>
              <w:spacing w:after="0"/>
              <w:jc w:val="both"/>
              <w:rPr>
                <w:rFonts w:ascii="Times New Roman" w:hAnsi="Times New Roman"/>
              </w:rPr>
            </w:pPr>
            <w:r w:rsidRPr="00DC6C22">
              <w:rPr>
                <w:rStyle w:val="emphasized"/>
                <w:rFonts w:ascii="Times New Roman" w:hAnsi="Times New Roman"/>
              </w:rPr>
              <w:t xml:space="preserve">Lai vienkāršotu un veicinātu tiešsaistes un pārrobežu darījumus, un nodrošinātu pārrobežu elektroniskās identifikācijas savstarpēju atzīšanu </w:t>
            </w:r>
            <w:r w:rsidRPr="00DC6C22">
              <w:rPr>
                <w:rFonts w:ascii="Times New Roman" w:hAnsi="Times New Roman"/>
              </w:rPr>
              <w:t>27.09.2018. Eiropas Padomē tika apstiprināta  EIROPAS PARLAMENTA UN PADOMES REGULA, ar ko izveido vienotu digitālo vārteju, lai sniegtu piekļuvi informācijai, procedūrām un palīdzības un problēmu risināšanas pakalpojumiem, un ar ko groza Regulu (ES) Nr. 1024/2012. Savukārt, VRAA, saskaņā ar tās nolikumu no 2018.gada 28. septembra nodrošina vienotās digitālās vārtejas darbību.</w:t>
            </w:r>
          </w:p>
          <w:p w14:paraId="5CE7F505" w14:textId="77777777" w:rsidR="00F4740F" w:rsidRPr="00DC6C22" w:rsidRDefault="00F4740F" w:rsidP="00F4740F">
            <w:pPr>
              <w:spacing w:after="0"/>
              <w:jc w:val="both"/>
              <w:rPr>
                <w:rStyle w:val="emphasized"/>
                <w:rFonts w:ascii="Times New Roman" w:hAnsi="Times New Roman"/>
              </w:rPr>
            </w:pPr>
            <w:r w:rsidRPr="00DC6C22">
              <w:rPr>
                <w:rFonts w:ascii="Times New Roman" w:hAnsi="Times New Roman"/>
              </w:rPr>
              <w:t>eIDAS regulas 2. pielikums satur obligāti elektronizējamus pakalpojumu, kas nodrošināmi pārrobežu lietotājiem, ietverot arī uzņēmējdarbības daļu.</w:t>
            </w:r>
          </w:p>
          <w:p w14:paraId="49AFADD6" w14:textId="77777777" w:rsidR="00F4740F" w:rsidRPr="00DC6C22" w:rsidRDefault="00F4740F" w:rsidP="00F4740F">
            <w:pPr>
              <w:spacing w:after="0"/>
              <w:jc w:val="both"/>
              <w:rPr>
                <w:rStyle w:val="emphasized"/>
                <w:rFonts w:ascii="Times New Roman" w:hAnsi="Times New Roman"/>
              </w:rPr>
            </w:pPr>
            <w:r w:rsidRPr="00DC6C22">
              <w:rPr>
                <w:rStyle w:val="emphasized"/>
                <w:rFonts w:ascii="Times New Roman" w:hAnsi="Times New Roman"/>
              </w:rPr>
              <w:t xml:space="preserve">Šīs regulas mērķis ir stiprināt elektronisko darījumu uzticamību iekšējā tirgū, nodrošinot vienotu pamatu drošai elektroniskai mijiedarbībai starp uzņēmumiem, iedzīvotājiem un publiskām iestādēm, tādējādi palielinot </w:t>
            </w:r>
            <w:r w:rsidRPr="00DC6C22">
              <w:rPr>
                <w:rStyle w:val="emphasized"/>
                <w:rFonts w:ascii="Times New Roman" w:hAnsi="Times New Roman"/>
              </w:rPr>
              <w:lastRenderedPageBreak/>
              <w:t>publisko un privāto tiešsaistes pakalpojumu, elektroniskās uzņēmējdarbības un elektroniskās tirdzniecības efektivitāti ES.</w:t>
            </w:r>
          </w:p>
          <w:p w14:paraId="73ACCF98" w14:textId="77777777" w:rsidR="00F4740F" w:rsidRPr="00DC6C22" w:rsidRDefault="00F4740F" w:rsidP="00F4740F">
            <w:pPr>
              <w:spacing w:after="0"/>
              <w:jc w:val="both"/>
              <w:rPr>
                <w:rStyle w:val="emphasized"/>
                <w:rFonts w:ascii="Times New Roman" w:hAnsi="Times New Roman"/>
              </w:rPr>
            </w:pPr>
            <w:r w:rsidRPr="00DC6C22">
              <w:rPr>
                <w:rStyle w:val="emphasized"/>
                <w:rFonts w:ascii="Times New Roman" w:hAnsi="Times New Roman"/>
              </w:rPr>
              <w:t>Lai nodrošinātu minētās regulas ieviešanu nacionālajā līmenī tiek plānotas šādas aktivitātes:</w:t>
            </w:r>
          </w:p>
          <w:p w14:paraId="47A4E6CA" w14:textId="77777777" w:rsidR="00F4740F" w:rsidRPr="00DC6C22" w:rsidRDefault="00F4740F" w:rsidP="00F4740F">
            <w:pPr>
              <w:spacing w:after="0"/>
              <w:jc w:val="both"/>
              <w:rPr>
                <w:rStyle w:val="emphasized"/>
                <w:rFonts w:ascii="Times New Roman" w:hAnsi="Times New Roman"/>
              </w:rPr>
            </w:pPr>
            <w:r w:rsidRPr="00DC6C22">
              <w:rPr>
                <w:rStyle w:val="emphasized"/>
                <w:rFonts w:ascii="Times New Roman" w:hAnsi="Times New Roman"/>
              </w:rPr>
              <w:t>1) izveidot un darbināt Latvijas nacionālo eIDAS mezgla punktu (vārteju, “eIDAS node”) un papildināt universālās pieteikšanās servisu, tādējādi tehniski nodrošinot piekļuves iespējas Latvijas elektroniskajiem pakalpojumiem ar citu dalībvalstu paziņotajiem elektroniskās identifikācijas līdzekļiem;</w:t>
            </w:r>
          </w:p>
          <w:p w14:paraId="1C36B4DE" w14:textId="77777777" w:rsidR="00F4740F" w:rsidRPr="00DC6C22" w:rsidRDefault="00F4740F" w:rsidP="00F4740F">
            <w:pPr>
              <w:tabs>
                <w:tab w:val="left" w:pos="2191"/>
              </w:tabs>
              <w:spacing w:after="0"/>
              <w:jc w:val="both"/>
              <w:rPr>
                <w:rFonts w:ascii="Times New Roman" w:hAnsi="Times New Roman"/>
              </w:rPr>
            </w:pPr>
            <w:r w:rsidRPr="00DC6C22">
              <w:rPr>
                <w:rStyle w:val="emphasized"/>
                <w:rFonts w:ascii="Times New Roman" w:hAnsi="Times New Roman"/>
              </w:rPr>
              <w:t>2) saskaņā ar eIDAS regulas prasībām pieteikt Latvijas nacionālo elektroniskās identifikācijas shēmu, kas balstīta uz eID karti, tādējādi radot iespēju Latvijas uzņēmumiem un iedzīvotājiem autentificēties citu ES dalībvalstu elektroniskajiem pakalpojumiem ar Latvijas eID karti.</w:t>
            </w:r>
          </w:p>
        </w:tc>
        <w:tc>
          <w:tcPr>
            <w:tcW w:w="731" w:type="pct"/>
          </w:tcPr>
          <w:p w14:paraId="79C5682F" w14:textId="77777777" w:rsidR="00F4740F" w:rsidRPr="00DC6C22" w:rsidRDefault="00F4740F" w:rsidP="00F4740F">
            <w:pPr>
              <w:spacing w:after="0"/>
              <w:jc w:val="both"/>
              <w:rPr>
                <w:rFonts w:ascii="Times New Roman" w:hAnsi="Times New Roman"/>
              </w:rPr>
            </w:pPr>
            <w:r w:rsidRPr="00DC6C22">
              <w:rPr>
                <w:rFonts w:ascii="Times New Roman" w:hAnsi="Times New Roman"/>
              </w:rPr>
              <w:lastRenderedPageBreak/>
              <w:t>1.</w:t>
            </w:r>
            <w:r w:rsidRPr="00DC6C22">
              <w:rPr>
                <w:rFonts w:ascii="Times New Roman" w:hAnsi="Times New Roman"/>
              </w:rPr>
              <w:tab/>
              <w:t xml:space="preserve">Nodrošināta Eiropas Komisijas izstrādātās atvērtās koda programmas (DSS) rīka implementācija dokumentu parakstīšanās un pārbaudes rīkos un iespēja pārbaudīt citu ES dalībvalstu dokumentos elektroniskā paraksta atbilstību pret noteikto uzticamo sertifikātu sarakstu, izmantojot DSS. Portālā </w:t>
            </w:r>
            <w:hyperlink r:id="rId14" w:history="1">
              <w:r w:rsidRPr="00DC6C22">
                <w:rPr>
                  <w:rStyle w:val="Hyperlink"/>
                  <w:rFonts w:ascii="Times New Roman" w:hAnsi="Times New Roman"/>
                  <w:color w:val="auto"/>
                  <w:lang w:eastAsia="lv-LV"/>
                </w:rPr>
                <w:t>www.latvija.lv</w:t>
              </w:r>
            </w:hyperlink>
            <w:r w:rsidRPr="00DC6C22">
              <w:rPr>
                <w:rFonts w:ascii="Times New Roman" w:hAnsi="Times New Roman"/>
                <w:lang w:eastAsia="lv-LV"/>
              </w:rPr>
              <w:t xml:space="preserve"> </w:t>
            </w:r>
            <w:r w:rsidRPr="00DC6C22">
              <w:rPr>
                <w:rFonts w:ascii="Times New Roman" w:hAnsi="Times New Roman"/>
              </w:rPr>
              <w:t>nodrošināta dokumentu pārbaudes iespēja un DSS pakalpojums aprakstīts Publisko pakalpojumu katalogā.</w:t>
            </w:r>
          </w:p>
          <w:p w14:paraId="253AD47A" w14:textId="77777777" w:rsidR="00F4740F" w:rsidRPr="00DC6C22" w:rsidRDefault="00F4740F" w:rsidP="00F4740F">
            <w:pPr>
              <w:spacing w:after="0"/>
              <w:jc w:val="both"/>
              <w:rPr>
                <w:rFonts w:ascii="Times New Roman" w:hAnsi="Times New Roman"/>
              </w:rPr>
            </w:pPr>
            <w:r w:rsidRPr="00DC6C22">
              <w:rPr>
                <w:rFonts w:ascii="Times New Roman" w:hAnsi="Times New Roman"/>
              </w:rPr>
              <w:t>2.</w:t>
            </w:r>
            <w:r w:rsidRPr="00DC6C22">
              <w:rPr>
                <w:rFonts w:ascii="Times New Roman" w:hAnsi="Times New Roman"/>
              </w:rPr>
              <w:tab/>
              <w:t xml:space="preserve">Saskaņā ar eIDAS regulas prasībām pieteikta Latvijas nacionālā </w:t>
            </w:r>
            <w:r w:rsidRPr="00DC6C22">
              <w:rPr>
                <w:rFonts w:ascii="Times New Roman" w:hAnsi="Times New Roman"/>
              </w:rPr>
              <w:lastRenderedPageBreak/>
              <w:t>elektroniskās identifikācijas shēma, kas balstīta uz eID karti, tādējādi radot iespēju Latvijas uzņēmumiem un iedzīvotājiem autentificēties citu ES dalībvalstu elektroniskajiem pakalpojumiem ar Latvijas eID karti.</w:t>
            </w:r>
          </w:p>
          <w:p w14:paraId="5CF61A78" w14:textId="77777777" w:rsidR="00F4740F" w:rsidRPr="00DC6C22" w:rsidRDefault="00F4740F" w:rsidP="00F4740F">
            <w:pPr>
              <w:spacing w:after="0"/>
              <w:jc w:val="both"/>
              <w:rPr>
                <w:rFonts w:ascii="Times New Roman" w:hAnsi="Times New Roman"/>
              </w:rPr>
            </w:pPr>
            <w:r w:rsidRPr="00DC6C22">
              <w:rPr>
                <w:rFonts w:ascii="Times New Roman" w:hAnsi="Times New Roman"/>
              </w:rPr>
              <w:t>3. Uzņēmējiem paredzētie e-pakalpojumi pielāgoti eIDAS regulas prasībām, izmantojot VRAA nodrošināto vienotās pieteikšanās risinājumu un eIDAS nacionālo vārteju, nodrošinot šo pakalpojumu pieejamību personām, kuras izmanto citu ES dalībvalstu paziņotus elektroniskās identifikācijas risinājumus</w:t>
            </w:r>
          </w:p>
        </w:tc>
        <w:tc>
          <w:tcPr>
            <w:tcW w:w="519" w:type="pct"/>
          </w:tcPr>
          <w:p w14:paraId="686258BD" w14:textId="77777777" w:rsidR="00F4740F" w:rsidRPr="00DC6C22" w:rsidRDefault="00F4740F" w:rsidP="00F4740F">
            <w:pPr>
              <w:spacing w:after="0"/>
              <w:jc w:val="both"/>
              <w:rPr>
                <w:rFonts w:ascii="Times New Roman" w:hAnsi="Times New Roman"/>
                <w:lang w:eastAsia="lv-LV"/>
              </w:rPr>
            </w:pPr>
            <w:r w:rsidRPr="00DC6C22">
              <w:rPr>
                <w:rFonts w:ascii="Times New Roman" w:hAnsi="Times New Roman"/>
                <w:lang w:eastAsia="lv-LV"/>
              </w:rPr>
              <w:lastRenderedPageBreak/>
              <w:t>Uzlabots e-pakalpojums</w:t>
            </w:r>
          </w:p>
          <w:p w14:paraId="1FF34120" w14:textId="77777777" w:rsidR="00F4740F" w:rsidRPr="00DC6C22" w:rsidRDefault="00F4740F" w:rsidP="00F4740F">
            <w:pPr>
              <w:spacing w:after="0"/>
              <w:jc w:val="both"/>
              <w:rPr>
                <w:rFonts w:ascii="Times New Roman" w:hAnsi="Times New Roman"/>
                <w:bCs/>
              </w:rPr>
            </w:pPr>
            <w:r w:rsidRPr="00DC6C22">
              <w:rPr>
                <w:rFonts w:ascii="Times New Roman" w:hAnsi="Times New Roman"/>
              </w:rPr>
              <w:t xml:space="preserve">Ieviestas </w:t>
            </w:r>
            <w:r w:rsidRPr="00DC6C22">
              <w:rPr>
                <w:rFonts w:ascii="Times New Roman" w:hAnsi="Times New Roman"/>
                <w:bCs/>
              </w:rPr>
              <w:t>nepieciešamās izmaiņas, lai Latvijas e-pakalpojumiem varētu izmantot ārvalstu eID</w:t>
            </w:r>
          </w:p>
          <w:p w14:paraId="521622C5" w14:textId="77777777" w:rsidR="00F4740F" w:rsidRPr="00DC6C22" w:rsidRDefault="00F4740F" w:rsidP="00F4740F">
            <w:pPr>
              <w:spacing w:after="0"/>
              <w:jc w:val="both"/>
              <w:rPr>
                <w:rFonts w:ascii="Times New Roman" w:hAnsi="Times New Roman"/>
              </w:rPr>
            </w:pPr>
            <w:r w:rsidRPr="00DC6C22">
              <w:rPr>
                <w:rFonts w:ascii="Times New Roman" w:hAnsi="Times New Roman"/>
              </w:rPr>
              <w:t>Citu ES dalībvalstu iedzīvotājiem (uzņēmējiem) pieejami eIDAS regulas prasībām atbilstoši e-pakalpojumi</w:t>
            </w:r>
          </w:p>
        </w:tc>
        <w:tc>
          <w:tcPr>
            <w:tcW w:w="438" w:type="pct"/>
            <w:shd w:val="clear" w:color="auto" w:fill="auto"/>
          </w:tcPr>
          <w:p w14:paraId="6BD09F8E" w14:textId="05F375E5" w:rsidR="00F4740F" w:rsidRPr="00DC6C22" w:rsidRDefault="00F4740F" w:rsidP="00F4740F">
            <w:pPr>
              <w:spacing w:after="0"/>
              <w:jc w:val="both"/>
              <w:rPr>
                <w:rFonts w:ascii="Times New Roman" w:hAnsi="Times New Roman"/>
              </w:rPr>
            </w:pPr>
            <w:r w:rsidRPr="00DC6C22">
              <w:rPr>
                <w:rFonts w:ascii="Times New Roman" w:hAnsi="Times New Roman"/>
              </w:rPr>
              <w:t>1. LVRTC</w:t>
            </w:r>
          </w:p>
          <w:p w14:paraId="67FE7F5F" w14:textId="77777777" w:rsidR="00F4740F" w:rsidRPr="00DC6C22" w:rsidRDefault="00F4740F" w:rsidP="00F4740F">
            <w:pPr>
              <w:spacing w:after="0"/>
              <w:jc w:val="both"/>
              <w:rPr>
                <w:rFonts w:ascii="Times New Roman" w:hAnsi="Times New Roman"/>
              </w:rPr>
            </w:pPr>
          </w:p>
          <w:p w14:paraId="3D85FA28" w14:textId="4B0AE3A8" w:rsidR="00F4740F" w:rsidRPr="00DC6C22" w:rsidRDefault="00F4740F" w:rsidP="00F4740F">
            <w:pPr>
              <w:spacing w:after="0"/>
              <w:jc w:val="both"/>
              <w:rPr>
                <w:rFonts w:ascii="Times New Roman" w:hAnsi="Times New Roman"/>
              </w:rPr>
            </w:pPr>
            <w:r w:rsidRPr="00DC6C22">
              <w:rPr>
                <w:rFonts w:ascii="Times New Roman" w:hAnsi="Times New Roman"/>
              </w:rPr>
              <w:t>2.VRAA</w:t>
            </w:r>
          </w:p>
          <w:p w14:paraId="7BCC862F" w14:textId="77777777" w:rsidR="00F4740F" w:rsidRPr="00DC6C22" w:rsidRDefault="00F4740F" w:rsidP="00F4740F">
            <w:pPr>
              <w:spacing w:after="0"/>
              <w:jc w:val="both"/>
              <w:rPr>
                <w:rFonts w:ascii="Times New Roman" w:hAnsi="Times New Roman"/>
              </w:rPr>
            </w:pPr>
          </w:p>
          <w:p w14:paraId="24139F2B" w14:textId="77777777" w:rsidR="00F4740F" w:rsidRPr="00DC6C22" w:rsidRDefault="00F4740F" w:rsidP="00F4740F">
            <w:pPr>
              <w:spacing w:after="0"/>
              <w:jc w:val="both"/>
              <w:rPr>
                <w:rFonts w:ascii="Times New Roman" w:hAnsi="Times New Roman"/>
              </w:rPr>
            </w:pPr>
            <w:r w:rsidRPr="00DC6C22">
              <w:rPr>
                <w:rFonts w:ascii="Times New Roman" w:hAnsi="Times New Roman"/>
              </w:rPr>
              <w:t>3. Nozaru ministrijas</w:t>
            </w:r>
          </w:p>
          <w:p w14:paraId="3AC667D0" w14:textId="77777777" w:rsidR="00F4740F" w:rsidRPr="00DC6C22" w:rsidRDefault="00F4740F" w:rsidP="00F4740F">
            <w:pPr>
              <w:spacing w:after="0"/>
              <w:jc w:val="both"/>
              <w:rPr>
                <w:rFonts w:ascii="Times New Roman" w:hAnsi="Times New Roman"/>
                <w:bCs/>
              </w:rPr>
            </w:pPr>
          </w:p>
          <w:p w14:paraId="7B2E56A6" w14:textId="77777777" w:rsidR="00F4740F" w:rsidRPr="00DC6C22" w:rsidRDefault="00F4740F" w:rsidP="00F4740F">
            <w:pPr>
              <w:spacing w:after="0"/>
              <w:jc w:val="both"/>
              <w:rPr>
                <w:rFonts w:ascii="Times New Roman" w:hAnsi="Times New Roman"/>
                <w:bCs/>
              </w:rPr>
            </w:pPr>
          </w:p>
          <w:p w14:paraId="3BBF0F72" w14:textId="77777777" w:rsidR="00F4740F" w:rsidRPr="00DC6C22" w:rsidRDefault="00F4740F" w:rsidP="00F4740F">
            <w:pPr>
              <w:spacing w:after="0"/>
              <w:jc w:val="both"/>
              <w:rPr>
                <w:rFonts w:ascii="Times New Roman" w:hAnsi="Times New Roman"/>
              </w:rPr>
            </w:pPr>
            <w:r w:rsidRPr="00DC6C22">
              <w:rPr>
                <w:rFonts w:ascii="Times New Roman" w:hAnsi="Times New Roman"/>
              </w:rPr>
              <w:t>VARAM</w:t>
            </w:r>
          </w:p>
          <w:p w14:paraId="2BC06D0B" w14:textId="77777777" w:rsidR="00F4740F" w:rsidRPr="00DC6C22" w:rsidRDefault="00F4740F" w:rsidP="00F4740F">
            <w:pPr>
              <w:spacing w:after="0"/>
              <w:jc w:val="both"/>
              <w:rPr>
                <w:rFonts w:ascii="Times New Roman" w:hAnsi="Times New Roman"/>
              </w:rPr>
            </w:pPr>
            <w:r w:rsidRPr="00DC6C22">
              <w:rPr>
                <w:rFonts w:ascii="Times New Roman" w:hAnsi="Times New Roman"/>
              </w:rPr>
              <w:t>PMLP, VRAA</w:t>
            </w:r>
          </w:p>
          <w:p w14:paraId="57DA95D7" w14:textId="68896D2D" w:rsidR="00F4740F" w:rsidRPr="00DC6C22" w:rsidRDefault="00F4740F" w:rsidP="00F4740F">
            <w:pPr>
              <w:spacing w:after="0"/>
              <w:jc w:val="both"/>
              <w:rPr>
                <w:rFonts w:ascii="Times New Roman" w:hAnsi="Times New Roman"/>
                <w:bCs/>
              </w:rPr>
            </w:pPr>
          </w:p>
        </w:tc>
        <w:tc>
          <w:tcPr>
            <w:tcW w:w="546" w:type="pct"/>
          </w:tcPr>
          <w:p w14:paraId="5D567DF8"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1. </w:t>
            </w:r>
          </w:p>
          <w:p w14:paraId="7B05D1E5" w14:textId="11615069" w:rsidR="00F4740F" w:rsidRPr="00DC6C22" w:rsidRDefault="00F4740F" w:rsidP="00F4740F">
            <w:pPr>
              <w:spacing w:after="0"/>
              <w:jc w:val="both"/>
              <w:rPr>
                <w:rFonts w:ascii="Times New Roman" w:hAnsi="Times New Roman"/>
              </w:rPr>
            </w:pPr>
            <w:r w:rsidRPr="00DC6C22">
              <w:rPr>
                <w:rFonts w:ascii="Times New Roman" w:hAnsi="Times New Roman"/>
              </w:rPr>
              <w:t>01.07.2019</w:t>
            </w:r>
          </w:p>
          <w:p w14:paraId="538B0A1E"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2. </w:t>
            </w:r>
          </w:p>
          <w:p w14:paraId="295249B6" w14:textId="5A2B8B47" w:rsidR="00F4740F" w:rsidRPr="00DC6C22" w:rsidRDefault="00F4740F" w:rsidP="00F4740F">
            <w:pPr>
              <w:spacing w:after="0"/>
              <w:jc w:val="both"/>
              <w:rPr>
                <w:rFonts w:ascii="Times New Roman" w:hAnsi="Times New Roman"/>
              </w:rPr>
            </w:pPr>
            <w:r w:rsidRPr="00DC6C22">
              <w:rPr>
                <w:rFonts w:ascii="Times New Roman" w:hAnsi="Times New Roman"/>
              </w:rPr>
              <w:t>01.07.2019.</w:t>
            </w:r>
          </w:p>
          <w:p w14:paraId="3AD8F664"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3. </w:t>
            </w:r>
          </w:p>
          <w:p w14:paraId="3B2BEFF9" w14:textId="18100D3F" w:rsidR="00F4740F" w:rsidRPr="00DC6C22" w:rsidRDefault="00F4740F" w:rsidP="00F4740F">
            <w:pPr>
              <w:spacing w:after="0"/>
              <w:jc w:val="both"/>
              <w:rPr>
                <w:rFonts w:ascii="Times New Roman" w:hAnsi="Times New Roman"/>
                <w:bCs/>
              </w:rPr>
            </w:pPr>
            <w:r w:rsidRPr="00DC6C22">
              <w:rPr>
                <w:rFonts w:ascii="Times New Roman" w:hAnsi="Times New Roman"/>
              </w:rPr>
              <w:t>01.01.2020.</w:t>
            </w:r>
          </w:p>
        </w:tc>
        <w:tc>
          <w:tcPr>
            <w:tcW w:w="1163" w:type="pct"/>
          </w:tcPr>
          <w:p w14:paraId="3D440719" w14:textId="186B1642" w:rsidR="00F4740F" w:rsidRPr="00DC6C22" w:rsidRDefault="00F4740F" w:rsidP="00F4740F">
            <w:pPr>
              <w:spacing w:after="0"/>
              <w:jc w:val="both"/>
              <w:rPr>
                <w:rFonts w:ascii="Times New Roman" w:hAnsi="Times New Roman"/>
                <w:b/>
                <w:bCs/>
              </w:rPr>
            </w:pPr>
            <w:r w:rsidRPr="00DC6C22">
              <w:rPr>
                <w:rFonts w:ascii="Times New Roman" w:hAnsi="Times New Roman"/>
                <w:b/>
                <w:bCs/>
              </w:rPr>
              <w:t>1. Izpildīts</w:t>
            </w:r>
          </w:p>
          <w:p w14:paraId="5F41A69C" w14:textId="436B193B" w:rsidR="00F4740F" w:rsidRPr="00DC6C22" w:rsidRDefault="00F4740F" w:rsidP="00F4740F">
            <w:pPr>
              <w:spacing w:after="0"/>
              <w:jc w:val="both"/>
              <w:rPr>
                <w:rFonts w:ascii="Times New Roman" w:hAnsi="Times New Roman"/>
                <w:b/>
                <w:bCs/>
              </w:rPr>
            </w:pPr>
            <w:r w:rsidRPr="00DC6C22">
              <w:rPr>
                <w:rFonts w:ascii="Times New Roman" w:hAnsi="Times New Roman"/>
                <w:b/>
                <w:bCs/>
              </w:rPr>
              <w:t>LVRTC:</w:t>
            </w:r>
          </w:p>
          <w:p w14:paraId="57D0E0F9" w14:textId="5936C66E" w:rsidR="00F4740F" w:rsidRPr="00DC6C22" w:rsidRDefault="00F4740F" w:rsidP="00F4740F">
            <w:pPr>
              <w:spacing w:after="0"/>
              <w:jc w:val="both"/>
              <w:rPr>
                <w:rFonts w:ascii="Times New Roman" w:hAnsi="Times New Roman"/>
              </w:rPr>
            </w:pPr>
            <w:r w:rsidRPr="00DC6C22">
              <w:rPr>
                <w:rFonts w:ascii="Times New Roman" w:hAnsi="Times New Roman"/>
              </w:rPr>
              <w:t>LVRTC ir izstrādājis un 2020.gada sākumā produkcijas režīmā nodrošina dokumentu parakstīšanas un pārbaudes API (lietojumprogrammas saskarne - Application programming interface), kas darbojas  uz Eiropas Komisijas izstrādātās atvērtās koda programmas (DSS) rīka. Minētais dokumentu parakstīšanās un pārbaudes API ir brīvi pieejams informācijas sistēmu izstrādātājiem un programmatūras uzturētājiem. Vienlaikus LVRTC un Valsts reģionālās attīstības aģentūra ir veikuši savstarpēju ieviešanas plānu koordināciju un plānots, ka jaunizstrādātais API portālā latvija.lv varētu tikt implementēts šī gada 3-4 ceturksnī.</w:t>
            </w:r>
          </w:p>
          <w:p w14:paraId="10C51426" w14:textId="349FE209" w:rsidR="00F4740F" w:rsidRPr="00DC6C22" w:rsidRDefault="00F4740F" w:rsidP="00F4740F">
            <w:pPr>
              <w:spacing w:after="0"/>
              <w:jc w:val="both"/>
              <w:rPr>
                <w:rFonts w:ascii="Times New Roman" w:hAnsi="Times New Roman"/>
                <w:b/>
                <w:bCs/>
              </w:rPr>
            </w:pPr>
            <w:r w:rsidRPr="00DC6C22">
              <w:rPr>
                <w:rFonts w:ascii="Times New Roman" w:hAnsi="Times New Roman"/>
                <w:b/>
                <w:bCs/>
              </w:rPr>
              <w:t>PMLP:</w:t>
            </w:r>
          </w:p>
          <w:p w14:paraId="5FF7BDCE" w14:textId="11320AE8" w:rsidR="00F4740F" w:rsidRPr="00363801" w:rsidRDefault="00F4740F" w:rsidP="00F4740F">
            <w:pPr>
              <w:spacing w:after="0"/>
              <w:jc w:val="both"/>
              <w:rPr>
                <w:rFonts w:ascii="Times New Roman" w:hAnsi="Times New Roman"/>
              </w:rPr>
            </w:pPr>
            <w:r w:rsidRPr="00DC6C22">
              <w:rPr>
                <w:rFonts w:ascii="Times New Roman" w:hAnsi="Times New Roman"/>
              </w:rPr>
              <w:t xml:space="preserve">No 2018. gada  28. septembra  Pilsonības un migrācijas lietu pārvaldes e-pakalpojums “Anketas iesniegšana uzturēšanās atļaujas pieprasīšanai” ir pielāgots pārrobežu lietotājiem, izmantojot Valsts reģionālās attīstības aģentūras </w:t>
            </w:r>
            <w:r w:rsidRPr="00DC6C22">
              <w:rPr>
                <w:rFonts w:ascii="Times New Roman" w:hAnsi="Times New Roman"/>
              </w:rPr>
              <w:lastRenderedPageBreak/>
              <w:t>nodrošināto vienotās pieteikšanās risinājumu un eIDAS nacionālo vārteju. Citi Pilsonības un migrācijas lietu pārvaldes pārziņā esošie e-pakalpojumi šobrīd nav paredzēti pārrobežu lietotājiem (t.i. personām, kas nav reģistrētas Latvijas Republikas Iedzīvotāju reģistrā).</w:t>
            </w:r>
          </w:p>
          <w:p w14:paraId="06BBD627" w14:textId="4D4499E7" w:rsidR="00F4740F" w:rsidRPr="00DC6C22" w:rsidRDefault="00F4740F" w:rsidP="00F4740F">
            <w:pPr>
              <w:spacing w:after="0"/>
              <w:jc w:val="both"/>
              <w:rPr>
                <w:rFonts w:ascii="Times New Roman" w:hAnsi="Times New Roman"/>
                <w:b/>
                <w:bCs/>
              </w:rPr>
            </w:pPr>
            <w:r w:rsidRPr="00DC6C22">
              <w:rPr>
                <w:rFonts w:ascii="Times New Roman" w:hAnsi="Times New Roman"/>
                <w:b/>
                <w:bCs/>
              </w:rPr>
              <w:t>2. Izpildīts</w:t>
            </w:r>
          </w:p>
          <w:p w14:paraId="7A1F2BDD" w14:textId="2DFACB8C" w:rsidR="00F4740F" w:rsidRPr="00DC6C22" w:rsidRDefault="00F4740F" w:rsidP="00F4740F">
            <w:pPr>
              <w:spacing w:after="0"/>
              <w:jc w:val="both"/>
              <w:rPr>
                <w:rFonts w:ascii="Times New Roman" w:hAnsi="Times New Roman"/>
                <w:b/>
                <w:bCs/>
              </w:rPr>
            </w:pPr>
            <w:r w:rsidRPr="00DC6C22">
              <w:rPr>
                <w:rFonts w:ascii="Times New Roman" w:hAnsi="Times New Roman"/>
                <w:b/>
                <w:bCs/>
              </w:rPr>
              <w:t>SM:</w:t>
            </w:r>
          </w:p>
          <w:p w14:paraId="560B10BD" w14:textId="256751E3" w:rsidR="00F4740F" w:rsidRPr="00DC6C22" w:rsidRDefault="00F4740F" w:rsidP="00F4740F">
            <w:pPr>
              <w:spacing w:after="0"/>
              <w:jc w:val="both"/>
              <w:rPr>
                <w:rFonts w:ascii="Times New Roman" w:hAnsi="Times New Roman"/>
                <w:b/>
                <w:bCs/>
              </w:rPr>
            </w:pPr>
            <w:r w:rsidRPr="00DC6C22">
              <w:rPr>
                <w:rFonts w:ascii="Times New Roman" w:hAnsi="Times New Roman"/>
              </w:rPr>
              <w:t>Pieteikta Latvijas nacionālā elektroniskās identifikācijas shēma, kas balstīta uz eID karti, kura 2019.gada 19.decembrī izsludināta kā atbilstoša augstākajam no elektroniskās identifikācijas līmeņiem.</w:t>
            </w:r>
          </w:p>
          <w:p w14:paraId="06F0C618" w14:textId="523A1DFA" w:rsidR="00F4740F" w:rsidRPr="00DC6C22" w:rsidRDefault="00F4740F" w:rsidP="00F4740F">
            <w:pPr>
              <w:spacing w:after="0"/>
              <w:jc w:val="both"/>
              <w:rPr>
                <w:rFonts w:ascii="Times New Roman" w:hAnsi="Times New Roman"/>
                <w:b/>
                <w:bCs/>
              </w:rPr>
            </w:pPr>
            <w:r w:rsidRPr="00DC6C22">
              <w:rPr>
                <w:rFonts w:ascii="Times New Roman" w:hAnsi="Times New Roman"/>
                <w:b/>
                <w:bCs/>
              </w:rPr>
              <w:t>VARAM:</w:t>
            </w:r>
          </w:p>
          <w:p w14:paraId="5EEBD243" w14:textId="07BD48D6" w:rsidR="00F4740F" w:rsidRPr="00DC6C22" w:rsidRDefault="00F4740F" w:rsidP="00F4740F">
            <w:pPr>
              <w:spacing w:after="0"/>
              <w:jc w:val="both"/>
              <w:rPr>
                <w:rFonts w:ascii="Times New Roman" w:hAnsi="Times New Roman"/>
              </w:rPr>
            </w:pPr>
            <w:r w:rsidRPr="00DC6C22">
              <w:rPr>
                <w:rFonts w:ascii="Times New Roman" w:hAnsi="Times New Roman"/>
              </w:rPr>
              <w:t>2019.gada decembrī Eiropas Komisija oficiāli paziņoja Latvijas identifikācijas shēmu, to publicējot paziņoto shēmu sarakstā. Gada laikā no šī brīža citām ES dalībvalstīm ir jāsāk akceptēt Latvijas paziņotos eID līdzekļus.</w:t>
            </w:r>
          </w:p>
          <w:p w14:paraId="5F1AAD76" w14:textId="1F7C5961" w:rsidR="00F4740F" w:rsidRPr="00DC6C22" w:rsidRDefault="00F4740F" w:rsidP="00F4740F">
            <w:pPr>
              <w:spacing w:after="0"/>
              <w:jc w:val="both"/>
              <w:rPr>
                <w:rFonts w:ascii="Times New Roman" w:hAnsi="Times New Roman"/>
                <w:b/>
                <w:bCs/>
              </w:rPr>
            </w:pPr>
            <w:r w:rsidRPr="00DC6C22">
              <w:rPr>
                <w:rFonts w:ascii="Times New Roman" w:hAnsi="Times New Roman"/>
                <w:b/>
                <w:bCs/>
              </w:rPr>
              <w:t>VRAA:</w:t>
            </w:r>
          </w:p>
          <w:p w14:paraId="3336D865"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eIDAS mezgla punkts ir izveidots. Uz doto brīdi Latvijas e-pakalpojumiem ir iespējams autentificēties 8 dalībvalstu iedzīvotājiem (Igaunija, Spānija, </w:t>
            </w:r>
            <w:r w:rsidRPr="00DC6C22">
              <w:rPr>
                <w:rFonts w:ascii="Times New Roman" w:hAnsi="Times New Roman"/>
              </w:rPr>
              <w:lastRenderedPageBreak/>
              <w:t>Portugāle, Itālija, Beļģija, Vācija, Luksemburga, Horvātija). Notiek darbs pie pārējo dalībvalstu pieslēgšanas.</w:t>
            </w:r>
          </w:p>
          <w:p w14:paraId="5A1858CE" w14:textId="5BC6D793" w:rsidR="00F4740F" w:rsidRPr="00DC6C22" w:rsidRDefault="00F4740F" w:rsidP="00F4740F">
            <w:pPr>
              <w:spacing w:after="0"/>
              <w:jc w:val="both"/>
              <w:rPr>
                <w:rFonts w:ascii="Times New Roman" w:hAnsi="Times New Roman"/>
              </w:rPr>
            </w:pPr>
            <w:r w:rsidRPr="00DC6C22">
              <w:rPr>
                <w:rFonts w:ascii="Times New Roman" w:hAnsi="Times New Roman"/>
              </w:rPr>
              <w:t xml:space="preserve">Pieteikta Latvijas nacionālā identifikācijas shēma </w:t>
            </w:r>
            <w:hyperlink r:id="rId15" w:history="1">
              <w:r w:rsidRPr="00DC6C22">
                <w:rPr>
                  <w:rStyle w:val="Hyperlink"/>
                  <w:rFonts w:ascii="Times New Roman" w:hAnsi="Times New Roman"/>
                  <w:color w:val="auto"/>
                </w:rPr>
                <w:t>https://ec.europa.eu/cefdigital/wiki/display/EIDCOMMUNITY/Overview+of+pre-notified+and+notified+eID+schemes+under+eIDAS</w:t>
              </w:r>
            </w:hyperlink>
            <w:r w:rsidRPr="00DC6C22">
              <w:rPr>
                <w:rFonts w:ascii="Times New Roman" w:hAnsi="Times New Roman"/>
              </w:rPr>
              <w:t xml:space="preserve">. </w:t>
            </w:r>
          </w:p>
          <w:p w14:paraId="7313C6ED" w14:textId="5B7DD74E" w:rsidR="00F4740F" w:rsidRPr="00DC6C22" w:rsidRDefault="00F4740F" w:rsidP="00F4740F">
            <w:pPr>
              <w:spacing w:after="0"/>
              <w:jc w:val="both"/>
              <w:rPr>
                <w:rFonts w:ascii="Times New Roman" w:hAnsi="Times New Roman"/>
              </w:rPr>
            </w:pPr>
            <w:r w:rsidRPr="00DC6C22">
              <w:rPr>
                <w:rFonts w:ascii="Times New Roman" w:hAnsi="Times New Roman"/>
              </w:rPr>
              <w:t>Shēma izziņota 18.12.2019</w:t>
            </w:r>
          </w:p>
          <w:p w14:paraId="007D9EE8" w14:textId="40822847" w:rsidR="00F4740F" w:rsidRPr="00DC6C22" w:rsidRDefault="00F4740F" w:rsidP="00F4740F">
            <w:pPr>
              <w:spacing w:after="0"/>
              <w:jc w:val="both"/>
              <w:rPr>
                <w:rFonts w:ascii="Times New Roman" w:hAnsi="Times New Roman"/>
              </w:rPr>
            </w:pPr>
            <w:r w:rsidRPr="00DC6C22">
              <w:rPr>
                <w:rFonts w:ascii="Times New Roman" w:hAnsi="Times New Roman"/>
              </w:rPr>
              <w:t>Uz doto brīdi ar Latvijas eID karti var autentificēties Horvātijas elektroniskajiem pakalpojumiem.</w:t>
            </w:r>
          </w:p>
          <w:p w14:paraId="53B66131" w14:textId="77777777" w:rsidR="001C1325" w:rsidRPr="00DC6C22" w:rsidRDefault="001C1325" w:rsidP="001C1325">
            <w:pPr>
              <w:spacing w:after="0"/>
              <w:jc w:val="both"/>
              <w:rPr>
                <w:rFonts w:ascii="Times New Roman" w:hAnsi="Times New Roman"/>
                <w:b/>
                <w:bCs/>
              </w:rPr>
            </w:pPr>
            <w:r w:rsidRPr="00DC6C22">
              <w:rPr>
                <w:rFonts w:ascii="Times New Roman" w:hAnsi="Times New Roman"/>
                <w:b/>
                <w:bCs/>
              </w:rPr>
              <w:t xml:space="preserve">IUB: </w:t>
            </w:r>
          </w:p>
          <w:p w14:paraId="6F1FC2A8" w14:textId="47D91AF5" w:rsidR="00F4740F" w:rsidRPr="00363801" w:rsidRDefault="001C1325" w:rsidP="00F4740F">
            <w:pPr>
              <w:spacing w:after="0"/>
              <w:jc w:val="both"/>
              <w:rPr>
                <w:rFonts w:ascii="Times New Roman" w:hAnsi="Times New Roman"/>
              </w:rPr>
            </w:pPr>
            <w:r w:rsidRPr="00DC6C22">
              <w:rPr>
                <w:rFonts w:ascii="Times New Roman" w:hAnsi="Times New Roman"/>
              </w:rPr>
              <w:t xml:space="preserve">Iepirkumu uzraudzības biroja sniegto pakalpojumu mērķauditorija lielākoties ir Latvijas Republikā reģistrēti pasūtītāji, sabiedrisko pakalpojumu sniedzēji, publiskie partneri vai to pārstāvji, finansējuma saņēmēji, juridiskas un fiziskas personas, līdz ar to ārvalstu eID izmantošana nav nepieciešama. Pakalpojuma „Publisko iepirkumu apstrīdēšana” gadījumā Birojs nodrošina arī tādu iesniegumu par iepirkuma procedūru pārkāpumiem saņemšanu, kas parakstīti ar drošu ārvalstu elektronisko parakstu. Pakalpojums „Publisko iepirkumu </w:t>
            </w:r>
            <w:r w:rsidRPr="00DC6C22">
              <w:rPr>
                <w:rFonts w:ascii="Times New Roman" w:hAnsi="Times New Roman"/>
              </w:rPr>
              <w:lastRenderedPageBreak/>
              <w:t>paziņojumu publikācijas Biroja tīmekļvietnē” ir pieejams personām, kuras izmanto citu ES dalībvalstu paziņotus elektroniskās identifikācijas risinājumus.</w:t>
            </w:r>
          </w:p>
          <w:p w14:paraId="7A29C7C2" w14:textId="4FA9021F" w:rsidR="00F4740F" w:rsidRPr="00DC6C22" w:rsidRDefault="00F4740F" w:rsidP="00F4740F">
            <w:pPr>
              <w:spacing w:after="0"/>
              <w:jc w:val="both"/>
              <w:rPr>
                <w:rFonts w:ascii="Times New Roman" w:hAnsi="Times New Roman"/>
                <w:b/>
                <w:bCs/>
              </w:rPr>
            </w:pPr>
            <w:r w:rsidRPr="00DC6C22">
              <w:rPr>
                <w:rFonts w:ascii="Times New Roman" w:hAnsi="Times New Roman"/>
                <w:b/>
                <w:bCs/>
              </w:rPr>
              <w:t>3.Izpilde turpinās, nepieciešams pagarināt izpildes termiņu līdz 31.12.2022.</w:t>
            </w:r>
            <w:r w:rsidRPr="00DC6C22" w:rsidDel="00F46227">
              <w:rPr>
                <w:rStyle w:val="CommentReference"/>
                <w:rFonts w:ascii="Times New Roman" w:hAnsi="Times New Roman"/>
                <w:sz w:val="22"/>
                <w:szCs w:val="22"/>
              </w:rPr>
              <w:t xml:space="preserve"> </w:t>
            </w:r>
          </w:p>
          <w:p w14:paraId="4B60C21C" w14:textId="2C284D6F" w:rsidR="00F4740F" w:rsidRPr="00DC6C22" w:rsidRDefault="00F4740F" w:rsidP="00F4740F">
            <w:pPr>
              <w:spacing w:after="0"/>
              <w:jc w:val="both"/>
              <w:rPr>
                <w:rFonts w:ascii="Times New Roman" w:hAnsi="Times New Roman"/>
                <w:b/>
                <w:bCs/>
              </w:rPr>
            </w:pPr>
            <w:r w:rsidRPr="00DC6C22">
              <w:rPr>
                <w:rFonts w:ascii="Times New Roman" w:hAnsi="Times New Roman"/>
                <w:b/>
                <w:bCs/>
              </w:rPr>
              <w:t>TM:</w:t>
            </w:r>
          </w:p>
          <w:p w14:paraId="4896B181" w14:textId="524BE867" w:rsidR="007E69DD" w:rsidRPr="00DC6C22" w:rsidRDefault="00F4740F" w:rsidP="00DC6C22">
            <w:pPr>
              <w:spacing w:after="0" w:line="240" w:lineRule="auto"/>
              <w:contextualSpacing/>
              <w:jc w:val="both"/>
              <w:rPr>
                <w:rFonts w:ascii="Times New Roman" w:hAnsi="Times New Roman"/>
              </w:rPr>
            </w:pPr>
            <w:r w:rsidRPr="00DC6C22">
              <w:rPr>
                <w:rFonts w:ascii="Times New Roman" w:hAnsi="Times New Roman"/>
              </w:rPr>
              <w:t>UR e-pakalpojumi tiks pielāgoti pakāpeniski: informācijas izsniegšanas e-pakalpojumus paredzēts pielāgot 2020. gada laikā, savukārt reģistrācijas e-pakalpojumus – Uzņēmumu reģistra modernizācijas projekta ietvaros. Jaunie reģistrācijas e-pakalpojumi komersantiem modernizācijas projekta ietvaros tiks izstrādāti līdz 30.06.2023., vienlaikus nodrošinot to pārrobežu pieejamību (saskaņā ar Eiropas Parlamenta un Padomes Direktīvu (ES) 2019/1151 (2019. gada 20. jūnijs), ar ko groza Direktīvu (ES) 2017/1132 attiecībā uz digitālo rīku un procesu izmantošanu sabiedrību tiesībās un Eiropas Parlamenta un Padomes Regulu, ar ko izveido vienotu digitālo vārteju, lai sniegtu piekļuvi informācijai, procedūrām un palīdzības un problēmu risināšanas pakalpojumiem, un ar ko groza Regulu (ES) Nr. 1024/2012).</w:t>
            </w:r>
            <w:r w:rsidR="00D82939" w:rsidRPr="00DC6C22">
              <w:rPr>
                <w:rFonts w:ascii="Times New Roman" w:hAnsi="Times New Roman"/>
              </w:rPr>
              <w:t xml:space="preserve"> Ņemot vērā minēto, pasākuma izpildes gala termiņš ir 30.06.2023.</w:t>
            </w:r>
          </w:p>
          <w:p w14:paraId="287F8019" w14:textId="007FF996" w:rsidR="00F4740F" w:rsidRPr="00DC6C22" w:rsidRDefault="00F4740F" w:rsidP="00F4740F">
            <w:pPr>
              <w:spacing w:after="0"/>
              <w:jc w:val="both"/>
              <w:rPr>
                <w:rFonts w:ascii="Times New Roman" w:hAnsi="Times New Roman"/>
                <w:b/>
                <w:bCs/>
              </w:rPr>
            </w:pPr>
            <w:r w:rsidRPr="00DC6C22">
              <w:rPr>
                <w:rFonts w:ascii="Times New Roman" w:hAnsi="Times New Roman"/>
                <w:b/>
                <w:bCs/>
              </w:rPr>
              <w:lastRenderedPageBreak/>
              <w:t>VARAM:</w:t>
            </w:r>
          </w:p>
          <w:p w14:paraId="20A30D8A" w14:textId="165F5A6D" w:rsidR="00F4740F" w:rsidRPr="00DC6C22" w:rsidRDefault="00F4740F" w:rsidP="00F4740F">
            <w:pPr>
              <w:spacing w:after="0"/>
              <w:jc w:val="both"/>
              <w:rPr>
                <w:rFonts w:ascii="Times New Roman" w:hAnsi="Times New Roman"/>
              </w:rPr>
            </w:pPr>
            <w:r w:rsidRPr="00DC6C22">
              <w:rPr>
                <w:rFonts w:ascii="Times New Roman" w:hAnsi="Times New Roman"/>
              </w:rPr>
              <w:t>eIDA</w:t>
            </w:r>
            <w:r w:rsidR="006B3520" w:rsidRPr="00DC6C22">
              <w:rPr>
                <w:rFonts w:ascii="Times New Roman" w:hAnsi="Times New Roman"/>
              </w:rPr>
              <w:t>S</w:t>
            </w:r>
            <w:r w:rsidRPr="00DC6C22">
              <w:rPr>
                <w:rFonts w:ascii="Times New Roman" w:hAnsi="Times New Roman"/>
              </w:rPr>
              <w:t xml:space="preserve"> vārtejai pieslēgti 3 portāla Latvija.lv e-pakalpojumi un 10 citas valsts pārvaldes informācijas sistēmas un portāli.</w:t>
            </w:r>
          </w:p>
          <w:p w14:paraId="2D2C1E79" w14:textId="4303CAD3" w:rsidR="00F4740F" w:rsidRPr="00DC6C22" w:rsidRDefault="00F4740F" w:rsidP="00F4740F">
            <w:pPr>
              <w:spacing w:after="0"/>
              <w:jc w:val="both"/>
              <w:rPr>
                <w:rFonts w:ascii="Times New Roman" w:hAnsi="Times New Roman"/>
                <w:b/>
                <w:bCs/>
              </w:rPr>
            </w:pPr>
            <w:r w:rsidRPr="00DC6C22">
              <w:rPr>
                <w:rFonts w:ascii="Times New Roman" w:hAnsi="Times New Roman"/>
                <w:b/>
                <w:bCs/>
              </w:rPr>
              <w:t>ZM:</w:t>
            </w:r>
          </w:p>
          <w:p w14:paraId="754E4C4F"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Laikā no 2017. gada 14. novembra līdz 2020. gada 13. novembrim ZM un tās padotības iestādes realizē ERAF finansētu projektu “Zemkopības ministrijas un tās padotībā esošo iestāžu informācijas un komunikāciju tehnoloģiju attīstība”. Projekts ir vērsts uz zemkopības nozares iestāžu darbības efektivitātes palielināšanu, pilnveidojot iestāžu pamatdarbības procesus, nodrošinot starpiestāžu sadarbību, pilnveidojot elektroniskos pakalpojumus, kā arī attīstot centralizētu koplietošanas informācijas un komunikācijas tehnoloģiju infrastruktūru. Projekta ietvaros tiek izstrādāti dažādi risinājumi, lai atvieglotu iedzīvotāju un uzņēmēju piekļuvi iestāžu sniegtajiem pakalpojumiem. </w:t>
            </w:r>
          </w:p>
          <w:p w14:paraId="3DAB1289" w14:textId="6EEBF714" w:rsidR="00DC6C22" w:rsidRPr="00DC6C22" w:rsidRDefault="00F4740F" w:rsidP="00F4740F">
            <w:pPr>
              <w:spacing w:after="0"/>
              <w:jc w:val="both"/>
              <w:rPr>
                <w:rFonts w:ascii="Times New Roman" w:hAnsi="Times New Roman"/>
              </w:rPr>
            </w:pPr>
            <w:r w:rsidRPr="00DC6C22">
              <w:rPr>
                <w:rFonts w:ascii="Times New Roman" w:hAnsi="Times New Roman"/>
              </w:rPr>
              <w:t xml:space="preserve">Laika posmā līdz 2020. gada 29. februārim projekta ietvaros jau noslēgušās divas aktivitātes, kuru ietvaros realizēts Lauku atbalsta dienesta informācijas sistēmu </w:t>
            </w:r>
            <w:r w:rsidRPr="00DC6C22">
              <w:rPr>
                <w:rFonts w:ascii="Times New Roman" w:hAnsi="Times New Roman"/>
              </w:rPr>
              <w:lastRenderedPageBreak/>
              <w:t>uzlabošanas apakšprojekts – izstrādāta un klientiem jau tiek piedāvāta mobilā aplikācija, kas nodrošina operatīvu informācijas apmaiņu LAD un klientu starpā, kā arī Latvijas zivsaimniecības integrētās kontroles un informācijas sistēmas (LZIKIS) papildinājumu izstrādes apakšprojekts – nodrošināta elektroniska rēķinu aprite, automatizēta rēķinu sagatavošana un ātrāka no klientiem saņemto maksājumu apstrāde.</w:t>
            </w:r>
          </w:p>
          <w:p w14:paraId="74CA9488" w14:textId="5EAF2257" w:rsidR="00F4740F" w:rsidRPr="00DC6C22" w:rsidRDefault="00F4740F" w:rsidP="00F4740F">
            <w:pPr>
              <w:spacing w:after="0"/>
              <w:jc w:val="both"/>
              <w:rPr>
                <w:rFonts w:ascii="Times New Roman" w:hAnsi="Times New Roman"/>
                <w:b/>
                <w:bCs/>
              </w:rPr>
            </w:pPr>
            <w:r w:rsidRPr="00DC6C22">
              <w:rPr>
                <w:rFonts w:ascii="Times New Roman" w:hAnsi="Times New Roman"/>
                <w:b/>
                <w:bCs/>
              </w:rPr>
              <w:t>FM, VID:</w:t>
            </w:r>
          </w:p>
          <w:p w14:paraId="7A2082A1" w14:textId="313C63BA" w:rsidR="00F4740F" w:rsidRPr="00DC6C22" w:rsidRDefault="00F4740F" w:rsidP="00F4740F">
            <w:pPr>
              <w:spacing w:after="0"/>
              <w:jc w:val="both"/>
              <w:rPr>
                <w:rFonts w:ascii="Times New Roman" w:hAnsi="Times New Roman"/>
              </w:rPr>
            </w:pPr>
            <w:r w:rsidRPr="00DC6C22">
              <w:rPr>
                <w:rFonts w:ascii="Times New Roman" w:hAnsi="Times New Roman"/>
              </w:rPr>
              <w:t>Nominēti pārstāvji VARAM organizētajā Vienotās digitālās vārtejas regulas ieviešanas darba grupā, kurā tiks definētas prasības ārzemniekiem pieejamajiem pakalpojumiem.</w:t>
            </w:r>
          </w:p>
          <w:p w14:paraId="41899ACB" w14:textId="77777777" w:rsidR="00F4740F" w:rsidRPr="00DC6C22" w:rsidRDefault="00F4740F" w:rsidP="00F4740F">
            <w:pPr>
              <w:spacing w:after="0"/>
              <w:jc w:val="both"/>
              <w:rPr>
                <w:rFonts w:ascii="Times New Roman" w:hAnsi="Times New Roman"/>
              </w:rPr>
            </w:pPr>
            <w:r w:rsidRPr="00DC6C22">
              <w:rPr>
                <w:rFonts w:ascii="Times New Roman" w:hAnsi="Times New Roman"/>
              </w:rPr>
              <w:t>Ir nodefinēti trīs iespējami eIDAS lietošanas scenāriji:</w:t>
            </w:r>
          </w:p>
          <w:p w14:paraId="25B67E16" w14:textId="2273BEB4" w:rsidR="00F4740F" w:rsidRPr="00DC6C22" w:rsidRDefault="00F4740F" w:rsidP="00F4740F">
            <w:pPr>
              <w:spacing w:after="0"/>
              <w:jc w:val="both"/>
              <w:rPr>
                <w:rFonts w:ascii="Times New Roman" w:hAnsi="Times New Roman"/>
              </w:rPr>
            </w:pPr>
            <w:r w:rsidRPr="00DC6C22">
              <w:rPr>
                <w:rFonts w:ascii="Times New Roman" w:hAnsi="Times New Roman"/>
              </w:rPr>
              <w:t>1. ar eIDAS pieslēgumu veic persona, kuras NM pārstāvības tiesības jau ir reģistrētas NIS/MAIS un ir piesaistītas eIDAS identifikatoram,</w:t>
            </w:r>
          </w:p>
          <w:p w14:paraId="03F0A0EC" w14:textId="46A792C6" w:rsidR="00F4740F" w:rsidRPr="00DC6C22" w:rsidRDefault="00F4740F" w:rsidP="00F4740F">
            <w:pPr>
              <w:spacing w:after="0"/>
              <w:jc w:val="both"/>
              <w:rPr>
                <w:rFonts w:ascii="Times New Roman" w:hAnsi="Times New Roman"/>
              </w:rPr>
            </w:pPr>
            <w:r w:rsidRPr="00DC6C22">
              <w:rPr>
                <w:rFonts w:ascii="Times New Roman" w:hAnsi="Times New Roman"/>
              </w:rPr>
              <w:t>2. ar eIDAS pieslēgumu veic persona, kuras NM pārstāvības tiesības jau ir reģistrētas NIS/MAIS, bet nav piesaistītas eIDAS identifikatoram,</w:t>
            </w:r>
          </w:p>
          <w:p w14:paraId="415A3B40" w14:textId="15116673" w:rsidR="00F4740F" w:rsidRPr="00DC6C22" w:rsidRDefault="00F4740F" w:rsidP="00F4740F">
            <w:pPr>
              <w:spacing w:after="0"/>
              <w:jc w:val="both"/>
              <w:rPr>
                <w:rFonts w:ascii="Times New Roman" w:hAnsi="Times New Roman"/>
              </w:rPr>
            </w:pPr>
            <w:r w:rsidRPr="00DC6C22">
              <w:rPr>
                <w:rFonts w:ascii="Times New Roman" w:hAnsi="Times New Roman"/>
              </w:rPr>
              <w:lastRenderedPageBreak/>
              <w:t>3. ar eIDAS pieslēgumu veic persona, par kuru nav nekādu ierakstu NIS/MAIS.</w:t>
            </w:r>
          </w:p>
          <w:p w14:paraId="3A1F7B9F" w14:textId="43292221" w:rsidR="00F4740F" w:rsidRPr="00DC6C22" w:rsidRDefault="00F4740F" w:rsidP="00F4740F">
            <w:pPr>
              <w:spacing w:after="0"/>
              <w:jc w:val="both"/>
              <w:rPr>
                <w:rFonts w:ascii="Times New Roman" w:hAnsi="Times New Roman"/>
              </w:rPr>
            </w:pPr>
            <w:r w:rsidRPr="00DC6C22">
              <w:rPr>
                <w:rFonts w:ascii="Times New Roman" w:hAnsi="Times New Roman"/>
              </w:rPr>
              <w:t>1.scenārijā pēc iepriekšminēto funkcionalitātes pielāgojumu ieviešanas eIDAS lietotājs var lietot EDS tāpat, kā izmantojot citus identifikācijas veidus. 2.scenārijā pēc apspriedes ar NIS izstrādātājiem secināts, ka no eIDAS saņemtā pamatinformācija nav pietiekama, lai tikai uz tās un paša lietotāja piekrišanas pamata identificētu personu un piešķirtu attiecīgās NM pārstāvniecības tiesības.</w:t>
            </w:r>
          </w:p>
          <w:p w14:paraId="64D65CD3" w14:textId="0806BC5B" w:rsidR="00F4740F" w:rsidRPr="00DC6C22" w:rsidRDefault="00F4740F" w:rsidP="00F4740F">
            <w:pPr>
              <w:spacing w:after="0"/>
              <w:jc w:val="both"/>
              <w:rPr>
                <w:rFonts w:ascii="Times New Roman" w:hAnsi="Times New Roman"/>
              </w:rPr>
            </w:pPr>
            <w:r w:rsidRPr="00DC6C22">
              <w:rPr>
                <w:rFonts w:ascii="Times New Roman" w:hAnsi="Times New Roman"/>
              </w:rPr>
              <w:t>3.scenārijā nepieciešams saņemt NIS/MAIS piešķirto jauno NM kodu, kas nav realizējams kā reālā laika funkcija, bet kā iesniegums ar sekojošu tā apstiprināšanu vai noraidīšanu atbilstoši NIS/MAIS uzturētam procesam</w:t>
            </w:r>
          </w:p>
          <w:p w14:paraId="690C8167" w14:textId="25482290" w:rsidR="00F4740F" w:rsidRPr="00DC6C22" w:rsidRDefault="00F4740F" w:rsidP="00F4740F">
            <w:pPr>
              <w:spacing w:after="0"/>
              <w:jc w:val="both"/>
              <w:rPr>
                <w:rFonts w:ascii="Times New Roman" w:hAnsi="Times New Roman"/>
              </w:rPr>
            </w:pPr>
            <w:r w:rsidRPr="00DC6C22">
              <w:rPr>
                <w:rFonts w:ascii="Times New Roman" w:hAnsi="Times New Roman"/>
              </w:rPr>
              <w:t>Par lietderīgu tiek uzskatīts EDS pielāgošanu eIDAS ieviešanai veikt sasaistē ar MAIS, ņemot vērā to apstākli, ka 2020.gadā tiek plānota nodokļu maksātāju datu pārnešana un jaunu reģistrēšana MAIS.</w:t>
            </w:r>
          </w:p>
        </w:tc>
      </w:tr>
      <w:bookmarkEnd w:id="26"/>
      <w:tr w:rsidR="000A6892" w:rsidRPr="00DC6C22" w14:paraId="28A1EEC4" w14:textId="77777777" w:rsidTr="00215C19">
        <w:trPr>
          <w:trHeight w:val="20"/>
        </w:trPr>
        <w:tc>
          <w:tcPr>
            <w:tcW w:w="290" w:type="pct"/>
          </w:tcPr>
          <w:p w14:paraId="1F4F6079" w14:textId="77777777" w:rsidR="00F4740F" w:rsidRPr="00DC6C22" w:rsidRDefault="00F4740F" w:rsidP="00F4740F">
            <w:pPr>
              <w:spacing w:after="0"/>
              <w:jc w:val="both"/>
              <w:rPr>
                <w:rFonts w:ascii="Times New Roman" w:hAnsi="Times New Roman"/>
                <w:b/>
                <w:highlight w:val="green"/>
              </w:rPr>
            </w:pPr>
            <w:r w:rsidRPr="00DC6C22">
              <w:rPr>
                <w:rFonts w:ascii="Times New Roman" w:hAnsi="Times New Roman"/>
                <w:b/>
              </w:rPr>
              <w:lastRenderedPageBreak/>
              <w:t>4.11.3.</w:t>
            </w:r>
          </w:p>
        </w:tc>
        <w:tc>
          <w:tcPr>
            <w:tcW w:w="1312" w:type="pct"/>
            <w:tcBorders>
              <w:top w:val="single" w:sz="8" w:space="0" w:color="auto"/>
              <w:left w:val="nil"/>
              <w:bottom w:val="single" w:sz="8" w:space="0" w:color="auto"/>
              <w:right w:val="single" w:sz="8" w:space="0" w:color="auto"/>
            </w:tcBorders>
          </w:tcPr>
          <w:p w14:paraId="4334D2F4" w14:textId="77777777" w:rsidR="00F4740F" w:rsidRPr="00DC6C22" w:rsidRDefault="00F4740F" w:rsidP="00F4740F">
            <w:pPr>
              <w:spacing w:after="0"/>
              <w:jc w:val="both"/>
              <w:rPr>
                <w:rFonts w:ascii="Times New Roman" w:hAnsi="Times New Roman"/>
                <w:b/>
                <w:bCs/>
              </w:rPr>
            </w:pPr>
            <w:r w:rsidRPr="00DC6C22">
              <w:rPr>
                <w:rFonts w:ascii="Times New Roman" w:hAnsi="Times New Roman"/>
                <w:b/>
                <w:bCs/>
              </w:rPr>
              <w:t xml:space="preserve">Esošā portāla </w:t>
            </w:r>
            <w:hyperlink r:id="rId16" w:history="1">
              <w:r w:rsidRPr="00DC6C22">
                <w:rPr>
                  <w:rStyle w:val="Hyperlink"/>
                  <w:rFonts w:ascii="Times New Roman" w:hAnsi="Times New Roman"/>
                  <w:b/>
                  <w:bCs/>
                  <w:color w:val="auto"/>
                </w:rPr>
                <w:t>www.latvija.lv</w:t>
              </w:r>
            </w:hyperlink>
            <w:r w:rsidRPr="00DC6C22">
              <w:rPr>
                <w:rFonts w:ascii="Times New Roman" w:hAnsi="Times New Roman"/>
                <w:b/>
                <w:bCs/>
              </w:rPr>
              <w:t xml:space="preserve"> uzņēmējdarbības sadaļas pilnveidošana ar aktuālu un uzņēmējiem noderīgu informāciju </w:t>
            </w:r>
          </w:p>
          <w:p w14:paraId="5C8DC20A" w14:textId="77777777" w:rsidR="00F4740F" w:rsidRPr="00DC6C22" w:rsidRDefault="00F4740F" w:rsidP="00F4740F">
            <w:pPr>
              <w:spacing w:after="0"/>
              <w:jc w:val="both"/>
              <w:rPr>
                <w:rFonts w:ascii="Times New Roman" w:hAnsi="Times New Roman"/>
              </w:rPr>
            </w:pPr>
            <w:r w:rsidRPr="00DC6C22">
              <w:rPr>
                <w:rFonts w:ascii="Times New Roman" w:hAnsi="Times New Roman"/>
              </w:rPr>
              <w:lastRenderedPageBreak/>
              <w:t xml:space="preserve">Šobrīd informācija par visām uzņēmējdarbībai nepieciešamajām atļaujām un licencēm ir apkopota portālā </w:t>
            </w:r>
            <w:hyperlink r:id="rId17" w:history="1">
              <w:r w:rsidRPr="00DC6C22">
                <w:rPr>
                  <w:rStyle w:val="Hyperlink"/>
                  <w:rFonts w:ascii="Times New Roman" w:hAnsi="Times New Roman"/>
                  <w:color w:val="auto"/>
                </w:rPr>
                <w:t>www.latvja.lv</w:t>
              </w:r>
            </w:hyperlink>
            <w:r w:rsidRPr="00DC6C22">
              <w:rPr>
                <w:rFonts w:ascii="Times New Roman" w:hAnsi="Times New Roman"/>
              </w:rPr>
              <w:t xml:space="preserve">, kur ir apkopota informācija par  administratīvajām procedūrām, kuras jāveic, lai iegūtu attiecīgo licenci vai atļauju. Jāatzīmē, ka portālā nav strukturēti pieejama visa minētā informācija. Tādēļ uzņēmējiem informācija ir jāmeklē vairākās vietnēs un jāliek kopā, kas ne visās situācijās ir skaidri un pašsaprotami izdarāms. </w:t>
            </w:r>
          </w:p>
          <w:p w14:paraId="4559ECF3" w14:textId="77777777" w:rsidR="00F4740F" w:rsidRPr="00DC6C22" w:rsidRDefault="00F4740F" w:rsidP="00F4740F">
            <w:pPr>
              <w:spacing w:after="0" w:line="240" w:lineRule="auto"/>
              <w:jc w:val="both"/>
              <w:rPr>
                <w:rFonts w:ascii="Times New Roman" w:hAnsi="Times New Roman"/>
              </w:rPr>
            </w:pPr>
            <w:r w:rsidRPr="00DC6C22">
              <w:rPr>
                <w:rFonts w:ascii="Times New Roman" w:hAnsi="Times New Roman"/>
              </w:rPr>
              <w:t xml:space="preserve">Ņemot vērā esošā portāla funkcionālos ierobežojumus, lai nodrošinātu uzņēmējiem draudzīgu informācijas pieejamību nepieciešams: </w:t>
            </w:r>
          </w:p>
          <w:p w14:paraId="25E3EEA9" w14:textId="77777777" w:rsidR="00F4740F" w:rsidRPr="00DC6C22" w:rsidRDefault="00F4740F" w:rsidP="00F4740F">
            <w:pPr>
              <w:spacing w:after="0" w:line="240" w:lineRule="auto"/>
              <w:jc w:val="both"/>
              <w:rPr>
                <w:rFonts w:ascii="Times New Roman" w:hAnsi="Times New Roman"/>
              </w:rPr>
            </w:pPr>
            <w:r w:rsidRPr="00DC6C22">
              <w:rPr>
                <w:rFonts w:ascii="Times New Roman" w:hAnsi="Times New Roman"/>
              </w:rPr>
              <w:t>1.</w:t>
            </w:r>
            <w:r w:rsidRPr="00DC6C22">
              <w:rPr>
                <w:rFonts w:ascii="Times New Roman" w:hAnsi="Times New Roman"/>
              </w:rPr>
              <w:tab/>
              <w:t xml:space="preserve">Pārskatīt un aktualizēt visas portāla </w:t>
            </w:r>
            <w:hyperlink r:id="rId18" w:history="1">
              <w:r w:rsidRPr="00DC6C22">
                <w:rPr>
                  <w:rStyle w:val="Hyperlink"/>
                  <w:rFonts w:ascii="Times New Roman" w:hAnsi="Times New Roman"/>
                  <w:color w:val="auto"/>
                </w:rPr>
                <w:t>www.latvija.lv</w:t>
              </w:r>
            </w:hyperlink>
            <w:r w:rsidRPr="00DC6C22">
              <w:rPr>
                <w:rFonts w:ascii="Times New Roman" w:hAnsi="Times New Roman"/>
              </w:rPr>
              <w:t xml:space="preserve">  uzņēmējdarbības sadaļas  dzīves situācijas. </w:t>
            </w:r>
          </w:p>
          <w:p w14:paraId="34478EB4" w14:textId="77777777" w:rsidR="00F4740F" w:rsidRPr="00DC6C22" w:rsidRDefault="00F4740F" w:rsidP="00F4740F">
            <w:pPr>
              <w:spacing w:after="0"/>
              <w:jc w:val="both"/>
              <w:rPr>
                <w:rFonts w:ascii="Times New Roman" w:hAnsi="Times New Roman"/>
              </w:rPr>
            </w:pPr>
            <w:r w:rsidRPr="00DC6C22">
              <w:rPr>
                <w:rFonts w:ascii="Times New Roman" w:hAnsi="Times New Roman"/>
              </w:rPr>
              <w:t>2.</w:t>
            </w:r>
            <w:r w:rsidRPr="00DC6C22">
              <w:rPr>
                <w:rFonts w:ascii="Times New Roman" w:hAnsi="Times New Roman"/>
              </w:rPr>
              <w:tab/>
              <w:t xml:space="preserve">Apkopot visus portāla </w:t>
            </w:r>
            <w:hyperlink r:id="rId19" w:history="1">
              <w:r w:rsidRPr="00DC6C22">
                <w:rPr>
                  <w:rStyle w:val="Hyperlink"/>
                  <w:rFonts w:ascii="Times New Roman" w:hAnsi="Times New Roman"/>
                  <w:color w:val="auto"/>
                </w:rPr>
                <w:t>www.latvija.lv</w:t>
              </w:r>
            </w:hyperlink>
            <w:r w:rsidRPr="00DC6C22">
              <w:rPr>
                <w:rFonts w:ascii="Times New Roman" w:hAnsi="Times New Roman"/>
              </w:rPr>
              <w:t>.  uzņēmējdarbībās sadaļas e-pakalpojumus un nodrošināt to pieejamību vienuviet uz klientu orientētā veidā.</w:t>
            </w:r>
          </w:p>
        </w:tc>
        <w:tc>
          <w:tcPr>
            <w:tcW w:w="731" w:type="pct"/>
            <w:tcBorders>
              <w:top w:val="single" w:sz="8" w:space="0" w:color="auto"/>
              <w:left w:val="nil"/>
              <w:bottom w:val="single" w:sz="8" w:space="0" w:color="auto"/>
              <w:right w:val="single" w:sz="8" w:space="0" w:color="auto"/>
            </w:tcBorders>
          </w:tcPr>
          <w:p w14:paraId="383A69E8" w14:textId="77777777" w:rsidR="00F4740F" w:rsidRPr="00DC6C22" w:rsidRDefault="00F4740F" w:rsidP="00F4740F">
            <w:pPr>
              <w:spacing w:after="0"/>
              <w:jc w:val="both"/>
              <w:rPr>
                <w:rFonts w:ascii="Times New Roman" w:hAnsi="Times New Roman"/>
              </w:rPr>
            </w:pPr>
            <w:r w:rsidRPr="00DC6C22">
              <w:rPr>
                <w:rFonts w:ascii="Times New Roman" w:hAnsi="Times New Roman"/>
              </w:rPr>
              <w:lastRenderedPageBreak/>
              <w:t xml:space="preserve">1. Pārskatīt un aktualizēt visas portāla </w:t>
            </w:r>
            <w:hyperlink r:id="rId20" w:history="1">
              <w:r w:rsidRPr="00DC6C22">
                <w:rPr>
                  <w:rStyle w:val="Hyperlink"/>
                  <w:rFonts w:ascii="Times New Roman" w:hAnsi="Times New Roman"/>
                  <w:color w:val="auto"/>
                </w:rPr>
                <w:t>www.latvija.lv</w:t>
              </w:r>
            </w:hyperlink>
            <w:r w:rsidRPr="00DC6C22">
              <w:rPr>
                <w:rFonts w:ascii="Times New Roman" w:hAnsi="Times New Roman"/>
              </w:rPr>
              <w:t xml:space="preserve"> </w:t>
            </w:r>
            <w:r w:rsidRPr="00DC6C22">
              <w:rPr>
                <w:rFonts w:ascii="Times New Roman" w:hAnsi="Times New Roman"/>
              </w:rPr>
              <w:lastRenderedPageBreak/>
              <w:t xml:space="preserve">uzņēmējdarbības sadaļas  dzīves situācijas </w:t>
            </w:r>
          </w:p>
          <w:p w14:paraId="33FDACF1"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2. Apkopot visus portāla </w:t>
            </w:r>
            <w:hyperlink r:id="rId21" w:history="1">
              <w:r w:rsidRPr="00DC6C22">
                <w:rPr>
                  <w:rStyle w:val="Hyperlink"/>
                  <w:rFonts w:ascii="Times New Roman" w:hAnsi="Times New Roman"/>
                  <w:color w:val="auto"/>
                </w:rPr>
                <w:t>www.latvija.lv</w:t>
              </w:r>
            </w:hyperlink>
            <w:r w:rsidRPr="00DC6C22">
              <w:rPr>
                <w:rFonts w:ascii="Times New Roman" w:hAnsi="Times New Roman"/>
              </w:rPr>
              <w:t xml:space="preserve">. uzņēmējdarbībās sadaļas e-pakalpojumus un nodrošināt to pieejamību vienuviet uz klientu orientētā veidā. </w:t>
            </w:r>
          </w:p>
        </w:tc>
        <w:tc>
          <w:tcPr>
            <w:tcW w:w="519" w:type="pct"/>
            <w:shd w:val="clear" w:color="auto" w:fill="auto"/>
          </w:tcPr>
          <w:p w14:paraId="25E07437" w14:textId="3BBB7FC1" w:rsidR="00F4740F" w:rsidRPr="00DC6C22" w:rsidRDefault="00F4740F" w:rsidP="00F4740F">
            <w:pPr>
              <w:spacing w:after="0"/>
              <w:jc w:val="both"/>
              <w:rPr>
                <w:rFonts w:ascii="Times New Roman" w:hAnsi="Times New Roman"/>
              </w:rPr>
            </w:pPr>
          </w:p>
          <w:p w14:paraId="2ED73394" w14:textId="40F0840F" w:rsidR="00F4740F" w:rsidRPr="00DC6C22" w:rsidRDefault="00F4740F" w:rsidP="00F4740F">
            <w:pPr>
              <w:spacing w:after="0"/>
              <w:jc w:val="both"/>
              <w:rPr>
                <w:rFonts w:ascii="Times New Roman" w:hAnsi="Times New Roman"/>
              </w:rPr>
            </w:pPr>
          </w:p>
        </w:tc>
        <w:tc>
          <w:tcPr>
            <w:tcW w:w="438" w:type="pct"/>
            <w:shd w:val="clear" w:color="auto" w:fill="auto"/>
          </w:tcPr>
          <w:p w14:paraId="1D3796D2" w14:textId="77777777" w:rsidR="00F4740F" w:rsidRPr="00DC6C22" w:rsidRDefault="00F4740F" w:rsidP="00F4740F">
            <w:pPr>
              <w:tabs>
                <w:tab w:val="left" w:pos="326"/>
              </w:tabs>
              <w:spacing w:after="0"/>
              <w:ind w:right="-244"/>
              <w:jc w:val="both"/>
              <w:rPr>
                <w:rFonts w:ascii="Times New Roman" w:hAnsi="Times New Roman"/>
              </w:rPr>
            </w:pPr>
            <w:r w:rsidRPr="00DC6C22">
              <w:rPr>
                <w:rFonts w:ascii="Times New Roman" w:hAnsi="Times New Roman"/>
              </w:rPr>
              <w:t xml:space="preserve">1. </w:t>
            </w:r>
          </w:p>
          <w:p w14:paraId="10E28731" w14:textId="179DD66B" w:rsidR="00F4740F" w:rsidRPr="00DC6C22" w:rsidRDefault="00F4740F" w:rsidP="00F4740F">
            <w:pPr>
              <w:tabs>
                <w:tab w:val="left" w:pos="326"/>
              </w:tabs>
              <w:spacing w:after="0"/>
              <w:ind w:right="-244"/>
              <w:jc w:val="both"/>
              <w:rPr>
                <w:rFonts w:ascii="Times New Roman" w:hAnsi="Times New Roman"/>
              </w:rPr>
            </w:pPr>
            <w:r w:rsidRPr="00DC6C22">
              <w:rPr>
                <w:rFonts w:ascii="Times New Roman" w:hAnsi="Times New Roman"/>
              </w:rPr>
              <w:t>EM; VRAA</w:t>
            </w:r>
          </w:p>
          <w:p w14:paraId="3A433FBA" w14:textId="77777777" w:rsidR="00F4740F" w:rsidRPr="00DC6C22" w:rsidRDefault="00F4740F" w:rsidP="00F4740F">
            <w:pPr>
              <w:spacing w:after="0"/>
              <w:jc w:val="both"/>
              <w:rPr>
                <w:rFonts w:ascii="Times New Roman" w:hAnsi="Times New Roman"/>
              </w:rPr>
            </w:pPr>
            <w:r w:rsidRPr="00DC6C22">
              <w:rPr>
                <w:rFonts w:ascii="Times New Roman" w:hAnsi="Times New Roman"/>
              </w:rPr>
              <w:t>2.</w:t>
            </w:r>
          </w:p>
          <w:p w14:paraId="5D690EC8" w14:textId="4F242F9B" w:rsidR="00F4740F" w:rsidRPr="00DC6C22" w:rsidRDefault="00F4740F" w:rsidP="00F4740F">
            <w:pPr>
              <w:spacing w:after="0"/>
              <w:jc w:val="both"/>
              <w:rPr>
                <w:rFonts w:ascii="Times New Roman" w:hAnsi="Times New Roman"/>
              </w:rPr>
            </w:pPr>
            <w:r w:rsidRPr="00DC6C22">
              <w:rPr>
                <w:rFonts w:ascii="Times New Roman" w:hAnsi="Times New Roman"/>
              </w:rPr>
              <w:t>EM; VRAA</w:t>
            </w:r>
          </w:p>
        </w:tc>
        <w:tc>
          <w:tcPr>
            <w:tcW w:w="546" w:type="pct"/>
          </w:tcPr>
          <w:p w14:paraId="21D0C42C" w14:textId="77777777" w:rsidR="00F4740F" w:rsidRPr="00DC6C22" w:rsidRDefault="00F4740F" w:rsidP="00F4740F">
            <w:pPr>
              <w:spacing w:after="0"/>
              <w:jc w:val="both"/>
              <w:rPr>
                <w:rFonts w:ascii="Times New Roman" w:hAnsi="Times New Roman"/>
              </w:rPr>
            </w:pPr>
            <w:r w:rsidRPr="00DC6C22">
              <w:rPr>
                <w:rFonts w:ascii="Times New Roman" w:hAnsi="Times New Roman"/>
              </w:rPr>
              <w:t>1. 01.07.2019</w:t>
            </w:r>
          </w:p>
          <w:p w14:paraId="22690066" w14:textId="6102976F" w:rsidR="00F4740F" w:rsidRPr="00DC6C22" w:rsidRDefault="00F4740F" w:rsidP="00F4740F">
            <w:pPr>
              <w:spacing w:after="0"/>
              <w:jc w:val="both"/>
              <w:rPr>
                <w:rFonts w:ascii="Times New Roman" w:hAnsi="Times New Roman"/>
              </w:rPr>
            </w:pPr>
            <w:r w:rsidRPr="00DC6C22">
              <w:rPr>
                <w:rFonts w:ascii="Times New Roman" w:hAnsi="Times New Roman"/>
              </w:rPr>
              <w:t>2. 01.07.2019</w:t>
            </w:r>
          </w:p>
        </w:tc>
        <w:tc>
          <w:tcPr>
            <w:tcW w:w="1163" w:type="pct"/>
          </w:tcPr>
          <w:p w14:paraId="3BF03271" w14:textId="6B2DC34B" w:rsidR="00F4740F" w:rsidRPr="00DC6C22" w:rsidRDefault="00F4740F" w:rsidP="00F4740F">
            <w:pPr>
              <w:spacing w:after="0"/>
              <w:jc w:val="both"/>
              <w:rPr>
                <w:rFonts w:ascii="Times New Roman" w:hAnsi="Times New Roman"/>
                <w:b/>
                <w:bCs/>
              </w:rPr>
            </w:pPr>
            <w:r w:rsidRPr="00DC6C22">
              <w:rPr>
                <w:rFonts w:ascii="Times New Roman" w:hAnsi="Times New Roman"/>
                <w:b/>
                <w:bCs/>
              </w:rPr>
              <w:t>1. Izpildīts</w:t>
            </w:r>
          </w:p>
          <w:p w14:paraId="329BA680" w14:textId="1999CA3C" w:rsidR="00F4740F" w:rsidRPr="00DC6C22" w:rsidRDefault="00F4740F" w:rsidP="00F4740F">
            <w:pPr>
              <w:spacing w:after="0"/>
              <w:jc w:val="both"/>
              <w:rPr>
                <w:rFonts w:ascii="Times New Roman" w:hAnsi="Times New Roman"/>
              </w:rPr>
            </w:pPr>
            <w:r w:rsidRPr="00DC6C22">
              <w:rPr>
                <w:rFonts w:ascii="Times New Roman" w:hAnsi="Times New Roman"/>
              </w:rPr>
              <w:t xml:space="preserve">VRAA ir nodrošinājusi piekļuvi portāla Latvija.lv satura pārvaldības videi un ir sniegts informatīvs </w:t>
            </w:r>
            <w:r w:rsidRPr="00DC6C22">
              <w:rPr>
                <w:rFonts w:ascii="Times New Roman" w:hAnsi="Times New Roman"/>
              </w:rPr>
              <w:lastRenderedPageBreak/>
              <w:t>atbalsts portāla Latvija.lv “Uzņēmējdarbības” sadaļas sakārtošanai.</w:t>
            </w:r>
          </w:p>
          <w:p w14:paraId="184F4C14" w14:textId="77777777" w:rsidR="00F4740F" w:rsidRPr="00DC6C22" w:rsidRDefault="00F4740F" w:rsidP="00F4740F">
            <w:pPr>
              <w:spacing w:after="0"/>
              <w:jc w:val="both"/>
              <w:rPr>
                <w:rFonts w:ascii="Times New Roman" w:hAnsi="Times New Roman"/>
              </w:rPr>
            </w:pPr>
            <w:r w:rsidRPr="00DC6C22">
              <w:rPr>
                <w:rFonts w:ascii="Times New Roman" w:hAnsi="Times New Roman"/>
              </w:rPr>
              <w:t>Ekonomikas ministrija ir pārskatījusi visas portāla www.latvija.lv  uzņēmējdarbības sadaļas  dzīves situācijas, vienlaikus jāņem vērā, ka portālā iekļautās dzīves situācijas regulāri tiek aktualizētas, kā arī pēc nepieciešamības tiek  izstrādātas jaunas dzīves situācijas. Pārskata periodā ir no jauna izstrādātas šādas dzīves situācijas :</w:t>
            </w:r>
          </w:p>
          <w:p w14:paraId="35264AFF" w14:textId="7B047982"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Dalība valsts un pašvaldību iepirkumos;</w:t>
            </w:r>
          </w:p>
          <w:p w14:paraId="1917E72A" w14:textId="2FC1FF1F"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Mantojuma atstāšana un saņemšana;</w:t>
            </w:r>
          </w:p>
          <w:p w14:paraId="450BF785" w14:textId="4A27E3EA"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Sodu apmaksa un apstrīdēšana;</w:t>
            </w:r>
          </w:p>
          <w:p w14:paraId="77238B2B" w14:textId="12CEFBBD"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-Transportlīdzekļu reģistrēšana un izmantošana;</w:t>
            </w:r>
          </w:p>
          <w:p w14:paraId="299EF95E" w14:textId="7294E940"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Mājas (istabas) dzīvnieku reģistrācija, labturība un pārvadāšana;</w:t>
            </w:r>
          </w:p>
          <w:p w14:paraId="52D151A8" w14:textId="361F62F1"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Darbinieku tiesības un pienākumi;</w:t>
            </w:r>
          </w:p>
          <w:p w14:paraId="433670F3" w14:textId="5C305900"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ES fondu līdzfinansējuma saņemšana (uzņēmējdarbības sadaļa);</w:t>
            </w:r>
          </w:p>
          <w:p w14:paraId="1A97E8BB" w14:textId="1EF6F010"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Iepirkšanās internetā;</w:t>
            </w:r>
          </w:p>
          <w:p w14:paraId="2B49A1A7" w14:textId="77777777"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Pārtikas produktu un dzīvnieku imports un eksports (uzņēmējdarbības sadaļa);</w:t>
            </w:r>
          </w:p>
          <w:p w14:paraId="24F07F0D" w14:textId="43764534" w:rsidR="00F4740F" w:rsidRPr="00DC6C22" w:rsidRDefault="00F4740F" w:rsidP="00DC6C22">
            <w:pPr>
              <w:pStyle w:val="ListParagraph"/>
              <w:numPr>
                <w:ilvl w:val="0"/>
                <w:numId w:val="14"/>
              </w:numPr>
              <w:spacing w:after="0"/>
              <w:ind w:left="172" w:hanging="147"/>
              <w:rPr>
                <w:rFonts w:ascii="Times New Roman" w:hAnsi="Times New Roman"/>
                <w:sz w:val="22"/>
                <w:szCs w:val="22"/>
              </w:rPr>
            </w:pPr>
            <w:r w:rsidRPr="00DC6C22">
              <w:rPr>
                <w:rFonts w:ascii="Times New Roman" w:hAnsi="Times New Roman"/>
                <w:sz w:val="22"/>
                <w:szCs w:val="22"/>
              </w:rPr>
              <w:t>Tirdzniecība internetā u.c.</w:t>
            </w:r>
          </w:p>
          <w:p w14:paraId="0ACFE3D9" w14:textId="6D729E71" w:rsidR="007E69DD" w:rsidRPr="00DC6C22" w:rsidRDefault="00F4740F" w:rsidP="00F4740F">
            <w:pPr>
              <w:spacing w:after="0"/>
              <w:jc w:val="both"/>
              <w:rPr>
                <w:rFonts w:ascii="Times New Roman" w:hAnsi="Times New Roman"/>
              </w:rPr>
            </w:pPr>
            <w:r w:rsidRPr="00DC6C22">
              <w:rPr>
                <w:rFonts w:ascii="Times New Roman" w:hAnsi="Times New Roman"/>
              </w:rPr>
              <w:lastRenderedPageBreak/>
              <w:t xml:space="preserve">Lai padarītu uzņēmējiem pārskatāmāku un vieglāk uztveramu portālā esošo licenču un atļauju sadaļu, Ekonomikas ministrija paredz sadarbībā ar atbildīgajām institūcijām sastrukturēt licenču un atļauju sadaļā esošos pakalpojumus. Vienlaikus Ekonomikas ministrija ir sagatavojusi vēstuli VARAM ar lūgumu izvērtēt pieejamo finanšu resursus pārdali portāla uzņēmējdarbības sadaļas pilnveidei un attīstībai. </w:t>
            </w:r>
          </w:p>
          <w:p w14:paraId="5DD4E9E9" w14:textId="777521D1" w:rsidR="00F4740F" w:rsidRPr="00DC6C22" w:rsidRDefault="00F4740F" w:rsidP="00F4740F">
            <w:pPr>
              <w:spacing w:after="0"/>
              <w:jc w:val="both"/>
              <w:rPr>
                <w:rFonts w:ascii="Times New Roman" w:hAnsi="Times New Roman"/>
                <w:b/>
                <w:bCs/>
              </w:rPr>
            </w:pPr>
            <w:r w:rsidRPr="00DC6C22">
              <w:rPr>
                <w:rFonts w:ascii="Times New Roman" w:hAnsi="Times New Roman"/>
                <w:b/>
                <w:bCs/>
              </w:rPr>
              <w:t>2. Izpildīts</w:t>
            </w:r>
          </w:p>
          <w:p w14:paraId="2957CEB6" w14:textId="2C2CDB8D" w:rsidR="00F4740F" w:rsidRPr="00DC6C22" w:rsidRDefault="00F4740F" w:rsidP="00F4740F">
            <w:pPr>
              <w:spacing w:after="0"/>
              <w:jc w:val="both"/>
              <w:rPr>
                <w:rFonts w:ascii="Times New Roman" w:hAnsi="Times New Roman"/>
              </w:rPr>
            </w:pPr>
            <w:r w:rsidRPr="00DC6C22">
              <w:rPr>
                <w:rFonts w:ascii="Times New Roman" w:hAnsi="Times New Roman"/>
              </w:rPr>
              <w:t>Portālā ir apkopoti visi uzņēmējdarbības sadaļā esošie e-pakalpojumi, kas pieejami vienuviet. Informācija tiek regulāri atjaunota un uzturēta. Tāpat Ekonomikas ministrija ir lūgusi VRAA izvērtēt iespēju attīstīt uzņēmējdarbības sadaļā meklētāju funkciju, kas vēl vieglāk un efektīvāk palīdzētu uzņēmējiem atrast un pildīt tiešsaistes funkcijas portālā www.latvija.lv.</w:t>
            </w:r>
          </w:p>
        </w:tc>
      </w:tr>
      <w:tr w:rsidR="000A6892" w:rsidRPr="00DC6C22" w14:paraId="2ECFBB98" w14:textId="77777777" w:rsidTr="00215C19">
        <w:trPr>
          <w:trHeight w:val="20"/>
        </w:trPr>
        <w:tc>
          <w:tcPr>
            <w:tcW w:w="290" w:type="pct"/>
          </w:tcPr>
          <w:p w14:paraId="67519617" w14:textId="77777777" w:rsidR="00F4740F" w:rsidRPr="00DC6C22" w:rsidRDefault="00F4740F" w:rsidP="00F4740F">
            <w:pPr>
              <w:spacing w:after="0"/>
              <w:jc w:val="both"/>
              <w:rPr>
                <w:rFonts w:ascii="Times New Roman" w:hAnsi="Times New Roman"/>
                <w:b/>
              </w:rPr>
            </w:pPr>
            <w:r w:rsidRPr="00DC6C22">
              <w:rPr>
                <w:rFonts w:ascii="Times New Roman" w:hAnsi="Times New Roman"/>
                <w:b/>
              </w:rPr>
              <w:lastRenderedPageBreak/>
              <w:t>4.11.4.</w:t>
            </w:r>
          </w:p>
        </w:tc>
        <w:tc>
          <w:tcPr>
            <w:tcW w:w="1312" w:type="pct"/>
            <w:tcBorders>
              <w:top w:val="single" w:sz="8" w:space="0" w:color="auto"/>
              <w:left w:val="nil"/>
              <w:bottom w:val="single" w:sz="8" w:space="0" w:color="auto"/>
              <w:right w:val="single" w:sz="8" w:space="0" w:color="auto"/>
            </w:tcBorders>
          </w:tcPr>
          <w:p w14:paraId="3FF7D5BC" w14:textId="77777777" w:rsidR="00F4740F" w:rsidRPr="00DC6C22" w:rsidRDefault="00F4740F" w:rsidP="00F4740F">
            <w:pPr>
              <w:spacing w:after="0"/>
              <w:jc w:val="both"/>
              <w:rPr>
                <w:rFonts w:ascii="Times New Roman" w:hAnsi="Times New Roman"/>
                <w:b/>
                <w:bCs/>
              </w:rPr>
            </w:pPr>
            <w:r w:rsidRPr="00DC6C22">
              <w:rPr>
                <w:rFonts w:ascii="Times New Roman" w:hAnsi="Times New Roman"/>
                <w:b/>
                <w:bCs/>
              </w:rPr>
              <w:t xml:space="preserve">Izstrādāta un pilnveidota jaunā portāla </w:t>
            </w:r>
            <w:hyperlink r:id="rId22" w:history="1">
              <w:r w:rsidRPr="00DC6C22">
                <w:rPr>
                  <w:rStyle w:val="Hyperlink"/>
                  <w:rFonts w:ascii="Times New Roman" w:hAnsi="Times New Roman"/>
                  <w:b/>
                  <w:bCs/>
                  <w:color w:val="auto"/>
                </w:rPr>
                <w:t>www.latvija.lv</w:t>
              </w:r>
            </w:hyperlink>
            <w:r w:rsidRPr="00DC6C22">
              <w:rPr>
                <w:rFonts w:ascii="Times New Roman" w:hAnsi="Times New Roman"/>
                <w:b/>
                <w:bCs/>
              </w:rPr>
              <w:t xml:space="preserve"> uzņēmējdarbības sadaļa </w:t>
            </w:r>
          </w:p>
          <w:p w14:paraId="21CF5DEC" w14:textId="77777777" w:rsidR="00F4740F" w:rsidRPr="00DC6C22" w:rsidRDefault="00F4740F" w:rsidP="00F4740F">
            <w:pPr>
              <w:spacing w:after="0"/>
              <w:jc w:val="both"/>
              <w:rPr>
                <w:rFonts w:ascii="Times New Roman" w:hAnsi="Times New Roman"/>
                <w:b/>
                <w:bCs/>
              </w:rPr>
            </w:pPr>
            <w:r w:rsidRPr="00DC6C22">
              <w:rPr>
                <w:rFonts w:ascii="Times New Roman" w:hAnsi="Times New Roman"/>
              </w:rPr>
              <w:t xml:space="preserve">Portāls www.latvija.lv ir valsts pārvaldes pakalpojumu portāls un informācijas un saziņas elektroniskais kontaktpunkts, </w:t>
            </w:r>
            <w:r w:rsidRPr="00DC6C22">
              <w:rPr>
                <w:rFonts w:ascii="Times New Roman" w:hAnsi="Times New Roman"/>
              </w:rPr>
              <w:lastRenderedPageBreak/>
              <w:t xml:space="preserve">kurā šobrīd vienuviet ir apkopoti valsts un pašvaldību institūciju sniegtie pakalpojumi, kā arī dzīves situācijas. Esošā portāla </w:t>
            </w:r>
            <w:hyperlink r:id="rId23" w:history="1">
              <w:r w:rsidRPr="00DC6C22">
                <w:rPr>
                  <w:rStyle w:val="Hyperlink"/>
                  <w:rFonts w:ascii="Times New Roman" w:hAnsi="Times New Roman"/>
                  <w:color w:val="auto"/>
                </w:rPr>
                <w:t>www.latvija.lv</w:t>
              </w:r>
            </w:hyperlink>
            <w:r w:rsidRPr="00DC6C22">
              <w:rPr>
                <w:rFonts w:ascii="Times New Roman" w:hAnsi="Times New Roman"/>
              </w:rPr>
              <w:t xml:space="preserve">  uzņēmējdarbības sadaļas stiprās puse ir valsts pārvaldes pakalpojumu aprakstu pieejamība vienuviet, kur pakalpojumu klientiem ir iespēja tos meklēt un pārskatīt, taču vienlaikus portālam ir būtiski trūkumi: ierobežoti izmantota klientorientēta pieeja satura strukturēšanai un e-pakalpojumu izveidē; l</w:t>
            </w:r>
            <w:r w:rsidRPr="00DC6C22">
              <w:rPr>
                <w:rFonts w:ascii="Times New Roman" w:eastAsia="Times New Roman" w:hAnsi="Times New Roman"/>
              </w:rPr>
              <w:t xml:space="preserve">iels, nepārskatāms informācijas daudzums, lietotājiem grūti tajā orientēties; </w:t>
            </w:r>
            <w:r w:rsidRPr="00DC6C22">
              <w:rPr>
                <w:rFonts w:ascii="Times New Roman" w:hAnsi="Times New Roman"/>
              </w:rPr>
              <w:t xml:space="preserve">Pārrobežu lietotājiem informācijas un e-pakalpojumu pieejamība ir nodrošināta ierobežoti. </w:t>
            </w:r>
          </w:p>
          <w:p w14:paraId="2B52EB4C" w14:textId="77777777" w:rsidR="00F4740F" w:rsidRPr="00DC6C22" w:rsidRDefault="00F4740F" w:rsidP="00F4740F">
            <w:pPr>
              <w:pStyle w:val="BodyText"/>
              <w:spacing w:line="276" w:lineRule="auto"/>
              <w:jc w:val="both"/>
              <w:rPr>
                <w:rFonts w:eastAsia="Calibri"/>
                <w:sz w:val="22"/>
                <w:szCs w:val="22"/>
              </w:rPr>
            </w:pPr>
            <w:r w:rsidRPr="00DC6C22">
              <w:rPr>
                <w:rFonts w:eastAsia="Calibri"/>
                <w:sz w:val="22"/>
                <w:szCs w:val="22"/>
              </w:rPr>
              <w:t xml:space="preserve">Lai novērstu identificētus trūkumus un nodrošinātu uzņēmējiem draudzību un lietojamu portāla uzņēmējdarbības sadaļu VRAA projekta "Pakalpojumu sniegšanas un pārvaldības platforma" Nr.2.2.1.1/17/I/015 ietvaros projektē jauno portālu </w:t>
            </w:r>
            <w:hyperlink r:id="rId24" w:history="1">
              <w:r w:rsidRPr="00DC6C22">
                <w:rPr>
                  <w:rFonts w:eastAsia="Calibri"/>
                  <w:sz w:val="22"/>
                  <w:szCs w:val="22"/>
                </w:rPr>
                <w:t>www.latvija.lv</w:t>
              </w:r>
            </w:hyperlink>
            <w:r w:rsidRPr="00DC6C22">
              <w:rPr>
                <w:rFonts w:eastAsia="Calibri"/>
                <w:sz w:val="22"/>
                <w:szCs w:val="22"/>
              </w:rPr>
              <w:t>.  EM no savas puses ir sniegusi priekšlikumus, kur  portāla latvija.lv uzņēmējdarbības sadaļas attīstībai izvirzīti šādi galvenie kopējie attīstības principi:</w:t>
            </w:r>
          </w:p>
          <w:p w14:paraId="27197DCE" w14:textId="77777777" w:rsidR="00F4740F" w:rsidRPr="00DC6C22" w:rsidRDefault="00F4740F" w:rsidP="00F4740F">
            <w:pPr>
              <w:pStyle w:val="BodyText"/>
              <w:spacing w:line="276" w:lineRule="auto"/>
              <w:jc w:val="both"/>
              <w:rPr>
                <w:rFonts w:eastAsia="Calibri"/>
                <w:sz w:val="22"/>
                <w:szCs w:val="22"/>
              </w:rPr>
            </w:pPr>
            <w:r w:rsidRPr="00DC6C22">
              <w:rPr>
                <w:rFonts w:eastAsia="Calibri"/>
                <w:sz w:val="22"/>
                <w:szCs w:val="22"/>
              </w:rPr>
              <w:t>Lietotājorientēta pieeja – primāri portālā jāietver tikai lietotājiem nepieciešamais saturs un funkcionalitāte;</w:t>
            </w:r>
          </w:p>
          <w:p w14:paraId="17FC0E59" w14:textId="77777777" w:rsidR="00F4740F" w:rsidRPr="00DC6C22" w:rsidRDefault="00F4740F" w:rsidP="00F4740F">
            <w:pPr>
              <w:pStyle w:val="BodyText"/>
              <w:spacing w:line="276" w:lineRule="auto"/>
              <w:jc w:val="both"/>
              <w:rPr>
                <w:rFonts w:eastAsia="Calibri"/>
                <w:sz w:val="22"/>
                <w:szCs w:val="22"/>
              </w:rPr>
            </w:pPr>
            <w:r w:rsidRPr="00DC6C22">
              <w:rPr>
                <w:rFonts w:eastAsia="Calibri"/>
                <w:sz w:val="22"/>
                <w:szCs w:val="22"/>
              </w:rPr>
              <w:lastRenderedPageBreak/>
              <w:t>Vienkāršība – sarežģītas lietas jāattēlo vienkārši, piemēram, veidojot vedņus;</w:t>
            </w:r>
          </w:p>
          <w:p w14:paraId="3BBF1CE3" w14:textId="77777777" w:rsidR="00F4740F" w:rsidRPr="00DC6C22" w:rsidRDefault="00F4740F" w:rsidP="00F4740F">
            <w:pPr>
              <w:pStyle w:val="BodyText"/>
              <w:spacing w:line="276" w:lineRule="auto"/>
              <w:jc w:val="both"/>
              <w:rPr>
                <w:rFonts w:eastAsia="Calibri"/>
                <w:sz w:val="22"/>
                <w:szCs w:val="22"/>
              </w:rPr>
            </w:pPr>
            <w:r w:rsidRPr="00DC6C22">
              <w:rPr>
                <w:rFonts w:eastAsia="Calibri"/>
                <w:sz w:val="22"/>
                <w:szCs w:val="22"/>
              </w:rPr>
              <w:t>Datos balstīta satura projektēšana – dinamiskas izmaiņas sākumlapās attēlotajam saturam, balstoties uz lietotāju darbību statistikas datiem (satura apmeklējums, e-pakalpojumu izpilde);</w:t>
            </w:r>
          </w:p>
          <w:p w14:paraId="2DC3FEEB" w14:textId="77777777" w:rsidR="00F4740F" w:rsidRPr="00DC6C22" w:rsidRDefault="00F4740F" w:rsidP="00F4740F">
            <w:pPr>
              <w:pStyle w:val="BodyText"/>
              <w:spacing w:line="276" w:lineRule="auto"/>
              <w:jc w:val="both"/>
              <w:rPr>
                <w:rFonts w:eastAsia="Calibri"/>
                <w:sz w:val="22"/>
                <w:szCs w:val="22"/>
              </w:rPr>
            </w:pPr>
            <w:r w:rsidRPr="00DC6C22">
              <w:rPr>
                <w:rFonts w:eastAsia="Calibri"/>
                <w:sz w:val="22"/>
                <w:szCs w:val="22"/>
              </w:rPr>
              <w:t>Viedo pakalpojumu attīstība – fokuss uz starpiestāžu/ vienotiem, personalizētiem/proaktīviem un bezkontakta pakalpojumiem.</w:t>
            </w:r>
          </w:p>
          <w:p w14:paraId="531737AA" w14:textId="77777777" w:rsidR="00F4740F" w:rsidRPr="00DC6C22" w:rsidRDefault="00F4740F" w:rsidP="00F4740F">
            <w:pPr>
              <w:pStyle w:val="BodyText"/>
              <w:jc w:val="both"/>
              <w:rPr>
                <w:rFonts w:eastAsia="Calibri"/>
                <w:sz w:val="22"/>
                <w:szCs w:val="22"/>
              </w:rPr>
            </w:pPr>
          </w:p>
          <w:p w14:paraId="3CBF5ABC" w14:textId="77777777" w:rsidR="00F4740F" w:rsidRPr="00DC6C22" w:rsidRDefault="00F4740F" w:rsidP="00F4740F">
            <w:pPr>
              <w:pStyle w:val="BodyText"/>
              <w:jc w:val="both"/>
              <w:rPr>
                <w:rFonts w:eastAsia="Calibri"/>
                <w:sz w:val="22"/>
                <w:szCs w:val="22"/>
              </w:rPr>
            </w:pPr>
            <w:r w:rsidRPr="00DC6C22">
              <w:rPr>
                <w:rFonts w:eastAsia="Calibri"/>
                <w:sz w:val="22"/>
                <w:szCs w:val="22"/>
              </w:rPr>
              <w:t>Nepieciešams:</w:t>
            </w:r>
          </w:p>
          <w:p w14:paraId="1408C04E" w14:textId="77777777" w:rsidR="00F4740F" w:rsidRPr="00DC6C22" w:rsidRDefault="00F4740F" w:rsidP="00A437AA">
            <w:pPr>
              <w:pStyle w:val="BodyText"/>
              <w:numPr>
                <w:ilvl w:val="0"/>
                <w:numId w:val="9"/>
              </w:numPr>
              <w:jc w:val="both"/>
              <w:rPr>
                <w:rFonts w:eastAsia="Calibri"/>
                <w:sz w:val="22"/>
                <w:szCs w:val="22"/>
              </w:rPr>
            </w:pPr>
            <w:r w:rsidRPr="00DC6C22">
              <w:rPr>
                <w:rFonts w:eastAsia="Calibri"/>
                <w:sz w:val="22"/>
                <w:szCs w:val="22"/>
              </w:rPr>
              <w:t>Nodrošināt jaunā portāla www.latvija.lv projektēšanu un ieviešanu, iekļaujot tajā identificētos attīstības principus;</w:t>
            </w:r>
          </w:p>
          <w:p w14:paraId="2EC63A4B" w14:textId="77777777" w:rsidR="00F4740F" w:rsidRPr="00DC6C22" w:rsidRDefault="00F4740F" w:rsidP="00A437AA">
            <w:pPr>
              <w:pStyle w:val="BodyText"/>
              <w:numPr>
                <w:ilvl w:val="0"/>
                <w:numId w:val="9"/>
              </w:numPr>
              <w:jc w:val="both"/>
              <w:rPr>
                <w:rFonts w:eastAsia="Calibri"/>
                <w:sz w:val="22"/>
                <w:szCs w:val="22"/>
              </w:rPr>
            </w:pPr>
            <w:r w:rsidRPr="00DC6C22">
              <w:rPr>
                <w:sz w:val="22"/>
                <w:szCs w:val="22"/>
              </w:rPr>
              <w:t xml:space="preserve">Nodrošināt nepieciešamo saturu publicēšanai  jaunajā produkcijas vidē portāla latvija.lv uzņēmējdarbības sadaļai. </w:t>
            </w:r>
          </w:p>
        </w:tc>
        <w:tc>
          <w:tcPr>
            <w:tcW w:w="731" w:type="pct"/>
            <w:tcBorders>
              <w:top w:val="single" w:sz="8" w:space="0" w:color="auto"/>
              <w:left w:val="nil"/>
              <w:bottom w:val="single" w:sz="8" w:space="0" w:color="auto"/>
              <w:right w:val="single" w:sz="8" w:space="0" w:color="auto"/>
            </w:tcBorders>
          </w:tcPr>
          <w:p w14:paraId="05B70D71" w14:textId="77777777" w:rsidR="00F4740F" w:rsidRPr="00DC6C22" w:rsidRDefault="00F4740F" w:rsidP="00F4740F">
            <w:pPr>
              <w:spacing w:after="0"/>
              <w:jc w:val="both"/>
              <w:rPr>
                <w:rFonts w:ascii="Times New Roman" w:hAnsi="Times New Roman"/>
              </w:rPr>
            </w:pPr>
            <w:r w:rsidRPr="00DC6C22">
              <w:rPr>
                <w:rFonts w:ascii="Times New Roman" w:hAnsi="Times New Roman"/>
              </w:rPr>
              <w:lastRenderedPageBreak/>
              <w:t xml:space="preserve">1.Nodrošināt jaunā portāla </w:t>
            </w:r>
            <w:hyperlink r:id="rId25" w:history="1">
              <w:r w:rsidRPr="00DC6C22">
                <w:rPr>
                  <w:rStyle w:val="Hyperlink"/>
                  <w:rFonts w:ascii="Times New Roman" w:hAnsi="Times New Roman"/>
                  <w:color w:val="auto"/>
                </w:rPr>
                <w:t>www.latvija.lv</w:t>
              </w:r>
            </w:hyperlink>
            <w:r w:rsidRPr="00DC6C22">
              <w:rPr>
                <w:rFonts w:ascii="Times New Roman" w:hAnsi="Times New Roman"/>
              </w:rPr>
              <w:t xml:space="preserve"> projektēšanu un ieviešanu, iekļaujot </w:t>
            </w:r>
            <w:r w:rsidRPr="00DC6C22">
              <w:rPr>
                <w:rFonts w:ascii="Times New Roman" w:hAnsi="Times New Roman"/>
              </w:rPr>
              <w:lastRenderedPageBreak/>
              <w:t>tajā identificētos attīstības principus.</w:t>
            </w:r>
          </w:p>
          <w:p w14:paraId="5A8B5262" w14:textId="77777777" w:rsidR="00F4740F" w:rsidRPr="00DC6C22" w:rsidRDefault="00F4740F" w:rsidP="00F4740F">
            <w:pPr>
              <w:spacing w:after="0"/>
              <w:jc w:val="both"/>
              <w:rPr>
                <w:rFonts w:ascii="Times New Roman" w:hAnsi="Times New Roman"/>
              </w:rPr>
            </w:pPr>
            <w:r w:rsidRPr="00DC6C22">
              <w:rPr>
                <w:rFonts w:ascii="Times New Roman" w:hAnsi="Times New Roman"/>
              </w:rPr>
              <w:t>2.Nodrošināt nepieciešamo saturu publicēšanai  jaunajā produkcijas vidē portāla latvija.lv uzņēmējdarbības sadaļā</w:t>
            </w:r>
          </w:p>
        </w:tc>
        <w:tc>
          <w:tcPr>
            <w:tcW w:w="519" w:type="pct"/>
            <w:shd w:val="clear" w:color="auto" w:fill="auto"/>
          </w:tcPr>
          <w:p w14:paraId="2C4E4480" w14:textId="1C5F73C8" w:rsidR="00F4740F" w:rsidRPr="00DC6C22" w:rsidRDefault="00F4740F" w:rsidP="00F4740F">
            <w:pPr>
              <w:spacing w:after="0"/>
              <w:jc w:val="both"/>
              <w:rPr>
                <w:rFonts w:ascii="Times New Roman" w:hAnsi="Times New Roman"/>
              </w:rPr>
            </w:pPr>
            <w:r w:rsidRPr="00DC6C22">
              <w:rPr>
                <w:rFonts w:ascii="Times New Roman" w:hAnsi="Times New Roman"/>
              </w:rPr>
              <w:lastRenderedPageBreak/>
              <w:t xml:space="preserve"> </w:t>
            </w:r>
          </w:p>
        </w:tc>
        <w:tc>
          <w:tcPr>
            <w:tcW w:w="438" w:type="pct"/>
            <w:shd w:val="clear" w:color="auto" w:fill="auto"/>
          </w:tcPr>
          <w:p w14:paraId="0912337B" w14:textId="4F26BE4D" w:rsidR="00F4740F" w:rsidRPr="00DC6C22" w:rsidRDefault="00F4740F" w:rsidP="00A437AA">
            <w:pPr>
              <w:pStyle w:val="ListParagraph"/>
              <w:numPr>
                <w:ilvl w:val="0"/>
                <w:numId w:val="8"/>
              </w:numPr>
              <w:tabs>
                <w:tab w:val="left" w:pos="326"/>
              </w:tabs>
              <w:spacing w:after="0" w:line="276" w:lineRule="auto"/>
              <w:ind w:left="0" w:right="-244" w:firstLine="0"/>
              <w:rPr>
                <w:rFonts w:ascii="Times New Roman" w:hAnsi="Times New Roman"/>
                <w:sz w:val="22"/>
                <w:szCs w:val="22"/>
              </w:rPr>
            </w:pPr>
            <w:r w:rsidRPr="00DC6C22">
              <w:rPr>
                <w:rFonts w:ascii="Times New Roman" w:hAnsi="Times New Roman"/>
                <w:sz w:val="22"/>
                <w:szCs w:val="22"/>
              </w:rPr>
              <w:t>VRAA; EM</w:t>
            </w:r>
          </w:p>
          <w:p w14:paraId="51A6B5E5" w14:textId="46DF8C32" w:rsidR="00F4740F" w:rsidRPr="00DC6C22" w:rsidRDefault="00F4740F" w:rsidP="00F4740F">
            <w:pPr>
              <w:pStyle w:val="ListParagraph"/>
              <w:numPr>
                <w:ilvl w:val="0"/>
                <w:numId w:val="0"/>
              </w:numPr>
              <w:tabs>
                <w:tab w:val="left" w:pos="326"/>
              </w:tabs>
              <w:spacing w:after="0" w:line="276" w:lineRule="auto"/>
              <w:ind w:right="-244"/>
              <w:rPr>
                <w:rFonts w:ascii="Times New Roman" w:hAnsi="Times New Roman"/>
                <w:sz w:val="22"/>
                <w:szCs w:val="22"/>
              </w:rPr>
            </w:pPr>
            <w:r w:rsidRPr="00DC6C22">
              <w:rPr>
                <w:rFonts w:ascii="Times New Roman" w:hAnsi="Times New Roman"/>
                <w:sz w:val="22"/>
                <w:szCs w:val="22"/>
              </w:rPr>
              <w:t>VARAM</w:t>
            </w:r>
          </w:p>
          <w:p w14:paraId="40490196" w14:textId="62283D9B" w:rsidR="00F4740F" w:rsidRPr="00DC6C22" w:rsidRDefault="00F4740F" w:rsidP="00F4740F">
            <w:pPr>
              <w:tabs>
                <w:tab w:val="left" w:pos="326"/>
              </w:tabs>
              <w:spacing w:after="0"/>
              <w:ind w:right="-244"/>
              <w:jc w:val="both"/>
              <w:rPr>
                <w:rFonts w:ascii="Times New Roman" w:hAnsi="Times New Roman"/>
              </w:rPr>
            </w:pPr>
            <w:r w:rsidRPr="00DC6C22">
              <w:rPr>
                <w:rFonts w:ascii="Times New Roman" w:hAnsi="Times New Roman"/>
              </w:rPr>
              <w:t>2. EM;</w:t>
            </w:r>
          </w:p>
          <w:p w14:paraId="039CF267" w14:textId="455746EE" w:rsidR="00F4740F" w:rsidRPr="00DC6C22" w:rsidRDefault="00F4740F" w:rsidP="00F4740F">
            <w:pPr>
              <w:tabs>
                <w:tab w:val="left" w:pos="326"/>
              </w:tabs>
              <w:spacing w:after="0"/>
              <w:ind w:right="-244"/>
              <w:jc w:val="both"/>
              <w:rPr>
                <w:rFonts w:ascii="Times New Roman" w:hAnsi="Times New Roman"/>
              </w:rPr>
            </w:pPr>
            <w:r w:rsidRPr="00DC6C22">
              <w:rPr>
                <w:rFonts w:ascii="Times New Roman" w:hAnsi="Times New Roman"/>
              </w:rPr>
              <w:t xml:space="preserve">VRAA </w:t>
            </w:r>
          </w:p>
        </w:tc>
        <w:tc>
          <w:tcPr>
            <w:tcW w:w="546" w:type="pct"/>
          </w:tcPr>
          <w:p w14:paraId="29DE8687" w14:textId="77777777" w:rsidR="00F4740F" w:rsidRPr="00DC6C22" w:rsidRDefault="00F4740F" w:rsidP="00F4740F">
            <w:pPr>
              <w:spacing w:after="0"/>
              <w:jc w:val="both"/>
              <w:rPr>
                <w:rFonts w:ascii="Times New Roman" w:hAnsi="Times New Roman"/>
              </w:rPr>
            </w:pPr>
            <w:r w:rsidRPr="00DC6C22">
              <w:rPr>
                <w:rFonts w:ascii="Times New Roman" w:hAnsi="Times New Roman"/>
              </w:rPr>
              <w:t>1. 30.06.2020.</w:t>
            </w:r>
          </w:p>
          <w:p w14:paraId="370C1596" w14:textId="58DBA9A1" w:rsidR="00F4740F" w:rsidRPr="00DC6C22" w:rsidRDefault="00F4740F" w:rsidP="00F4740F">
            <w:pPr>
              <w:spacing w:after="0"/>
              <w:jc w:val="both"/>
              <w:rPr>
                <w:rFonts w:ascii="Times New Roman" w:hAnsi="Times New Roman"/>
              </w:rPr>
            </w:pPr>
            <w:r w:rsidRPr="00DC6C22">
              <w:rPr>
                <w:rFonts w:ascii="Times New Roman" w:hAnsi="Times New Roman"/>
              </w:rPr>
              <w:t>2. 30.11.2020.</w:t>
            </w:r>
          </w:p>
        </w:tc>
        <w:tc>
          <w:tcPr>
            <w:tcW w:w="1163" w:type="pct"/>
          </w:tcPr>
          <w:p w14:paraId="51DD6E67" w14:textId="2518A414" w:rsidR="00F4740F" w:rsidRPr="00DC6C22" w:rsidRDefault="00F4740F" w:rsidP="00F4740F">
            <w:pPr>
              <w:spacing w:after="0"/>
              <w:jc w:val="both"/>
              <w:rPr>
                <w:rFonts w:ascii="Times New Roman" w:hAnsi="Times New Roman"/>
                <w:b/>
                <w:bCs/>
              </w:rPr>
            </w:pPr>
            <w:r w:rsidRPr="00DC6C22">
              <w:rPr>
                <w:rFonts w:ascii="Times New Roman" w:hAnsi="Times New Roman"/>
                <w:b/>
                <w:bCs/>
              </w:rPr>
              <w:t xml:space="preserve">1. Izpilde turpinās </w:t>
            </w:r>
          </w:p>
          <w:p w14:paraId="31BECBDE" w14:textId="306E93B3" w:rsidR="00F4740F" w:rsidRPr="00DC6C22" w:rsidRDefault="00F4740F" w:rsidP="00F4740F">
            <w:pPr>
              <w:spacing w:after="0"/>
              <w:jc w:val="both"/>
              <w:rPr>
                <w:rFonts w:ascii="Times New Roman" w:hAnsi="Times New Roman"/>
                <w:b/>
                <w:bCs/>
              </w:rPr>
            </w:pPr>
            <w:r w:rsidRPr="00DC6C22">
              <w:rPr>
                <w:rFonts w:ascii="Times New Roman" w:hAnsi="Times New Roman"/>
                <w:b/>
                <w:bCs/>
              </w:rPr>
              <w:t>EM</w:t>
            </w:r>
          </w:p>
          <w:p w14:paraId="36E13EF5" w14:textId="57BABBAD" w:rsidR="00F4740F" w:rsidRPr="00DC6C22" w:rsidRDefault="00F4740F" w:rsidP="00F4740F">
            <w:pPr>
              <w:spacing w:after="0"/>
              <w:jc w:val="both"/>
              <w:rPr>
                <w:rFonts w:ascii="Times New Roman" w:hAnsi="Times New Roman"/>
              </w:rPr>
            </w:pPr>
            <w:r w:rsidRPr="00DC6C22">
              <w:rPr>
                <w:rFonts w:ascii="Times New Roman" w:hAnsi="Times New Roman"/>
              </w:rPr>
              <w:t xml:space="preserve">2019.gada 11.janvārī VRAA noslēdza Sadarbības līgumu ar Ekonomikas ministriju, kas paredz, ka VRAA īstenojot projektu </w:t>
            </w:r>
            <w:r w:rsidRPr="00DC6C22">
              <w:rPr>
                <w:rFonts w:ascii="Times New Roman" w:hAnsi="Times New Roman"/>
              </w:rPr>
              <w:lastRenderedPageBreak/>
              <w:t xml:space="preserve">"Pakalpojumu sniegšanas un pārvaldības platforma" Nr.2.2.1.1/17/I/015 iesaista Ekonomikas ministriju lietotāju prasību specifikācijas un izmaiņu pieprasījuma sagatavošanā, kā arī programmatūras prasību specifikācijas un projektējuma apraksta izstrādē attiecība uz portāla Latvija.lv komersantu sadaļu, tai skaitā lietojamības projektēšanā un nodevumu saskaņošanā. </w:t>
            </w:r>
          </w:p>
          <w:p w14:paraId="7B874A21" w14:textId="4FEF8976" w:rsidR="00F4740F" w:rsidRPr="00DC6C22" w:rsidRDefault="00F4740F" w:rsidP="00F4740F">
            <w:pPr>
              <w:spacing w:after="0"/>
              <w:jc w:val="both"/>
              <w:rPr>
                <w:rFonts w:ascii="Times New Roman" w:hAnsi="Times New Roman"/>
              </w:rPr>
            </w:pPr>
            <w:r w:rsidRPr="00DC6C22">
              <w:rPr>
                <w:rFonts w:ascii="Times New Roman" w:hAnsi="Times New Roman"/>
              </w:rPr>
              <w:t xml:space="preserve">Lai Ekonomikas ministrija sniegtu savu redzēju par portāla attīstību, 07.02.2019. EM ir noslēgusi iepirkuma līgumu ar SIA “Megadizains” par dizaina darbnīcas organizēšanu portāla www.latvija.lv uzņēmējdarbības sadaļas lietojamības uzlabošanu.  Līguma ietvaros balstoties uz lietojamības testiem un dizaina darbnīcas secinājumiem ir izstrādāts digitāls prototips uzņēmējdarbības reģistrācijas sadaļai un uzņēmuma reģistrēšanas e-pakalpojums (mazkapitāla SIA dibināšana ar vienu dibinātāju), kā arī sniegti priekšlikumi citu pakalpojumu pilnveidei. Izstrādātie priekšlikumi iesniegti VRAA un VARAM </w:t>
            </w:r>
            <w:r w:rsidRPr="00DC6C22">
              <w:rPr>
                <w:rFonts w:ascii="Times New Roman" w:hAnsi="Times New Roman"/>
              </w:rPr>
              <w:lastRenderedPageBreak/>
              <w:t xml:space="preserve">risinājumu iekļaušanai pie jaunās mājas lapas izstrādes. </w:t>
            </w:r>
          </w:p>
          <w:p w14:paraId="2D6C040D" w14:textId="33795A85" w:rsidR="00F4740F" w:rsidRPr="00DC6C22" w:rsidRDefault="00F4740F" w:rsidP="00F4740F">
            <w:pPr>
              <w:spacing w:after="0"/>
              <w:jc w:val="both"/>
              <w:rPr>
                <w:rFonts w:ascii="Times New Roman" w:hAnsi="Times New Roman"/>
              </w:rPr>
            </w:pPr>
            <w:r w:rsidRPr="00DC6C22">
              <w:rPr>
                <w:rFonts w:ascii="Times New Roman" w:hAnsi="Times New Roman"/>
              </w:rPr>
              <w:t xml:space="preserve">Vienlaikus jāņem vērā, ka uzsāktā ERAF projekta "Pakalpojumu sniegšanas un pārvaldības platforma" Nr.2.2.1.1/17/I/015 aktivitāšu īstenošana nenorit atbilstoši plānam un projekta iesnieguma laika grafikam, jo projektā 2019.gada 3 ceturksnī un 2020.gada 1 ceturksnī ir iestājušies vairāki riski, kuri atkarīgi no ārējiem faktoriem un lēmumiem. Neskatoties uz iepriekš minēto, periodā no projekta īstenošanas uzsākšanas ir daļēji īstenotas projektā noteiktas aktivitātes. </w:t>
            </w:r>
          </w:p>
          <w:p w14:paraId="528B2BA0" w14:textId="61354FB5" w:rsidR="00F4740F" w:rsidRPr="00DC6C22" w:rsidRDefault="00F4740F" w:rsidP="00682CD7">
            <w:pPr>
              <w:spacing w:after="0"/>
              <w:jc w:val="both"/>
              <w:rPr>
                <w:rFonts w:ascii="Times New Roman" w:hAnsi="Times New Roman"/>
              </w:rPr>
            </w:pPr>
            <w:r w:rsidRPr="00DC6C22">
              <w:rPr>
                <w:rFonts w:ascii="Times New Roman" w:hAnsi="Times New Roman"/>
              </w:rPr>
              <w:t xml:space="preserve">Ņemot vērā projekta "Pakalpojumu sniegšanas un pārvaldības platforma" Nr.2.2.1.1/17/I/015 ietvaros identificētos riskus VARAM ir izstrādājis uz datiem balstītu arhitektūras un dizaina elementu ietverošu skiču kopumu  Latvija.lv pārveidei. </w:t>
            </w:r>
          </w:p>
          <w:p w14:paraId="01B2B750" w14:textId="08DD7CF5" w:rsidR="00F4740F" w:rsidRPr="00DC6C22" w:rsidRDefault="00F4740F" w:rsidP="00F4740F">
            <w:pPr>
              <w:spacing w:after="0"/>
              <w:jc w:val="both"/>
              <w:rPr>
                <w:rFonts w:ascii="Times New Roman" w:hAnsi="Times New Roman"/>
                <w:b/>
                <w:bCs/>
              </w:rPr>
            </w:pPr>
            <w:r w:rsidRPr="00DC6C22">
              <w:rPr>
                <w:rFonts w:ascii="Times New Roman" w:hAnsi="Times New Roman"/>
                <w:b/>
                <w:bCs/>
              </w:rPr>
              <w:t>VARAM:</w:t>
            </w:r>
          </w:p>
          <w:p w14:paraId="6C3C1AEF"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Izstrādāts uz datiem balstīts arhitektūras un dizaina elementu ietverošu skiču kopums  Latvija.lv pārveidei. </w:t>
            </w:r>
          </w:p>
          <w:p w14:paraId="7A51FF60" w14:textId="75F8B555" w:rsidR="00F4740F" w:rsidRPr="00DC6C22" w:rsidRDefault="00682CD7" w:rsidP="00F4740F">
            <w:pPr>
              <w:spacing w:after="0"/>
              <w:jc w:val="both"/>
              <w:rPr>
                <w:rFonts w:ascii="Times New Roman" w:hAnsi="Times New Roman"/>
              </w:rPr>
            </w:pPr>
            <w:r w:rsidRPr="00DC6C22">
              <w:rPr>
                <w:rFonts w:ascii="Times New Roman" w:hAnsi="Times New Roman"/>
              </w:rPr>
              <w:t xml:space="preserve">2020.g 1.cet. notiek sagatavošanās iepirkumam, kura ietvaros tiks </w:t>
            </w:r>
            <w:r w:rsidRPr="00DC6C22">
              <w:rPr>
                <w:rFonts w:ascii="Times New Roman" w:hAnsi="Times New Roman"/>
              </w:rPr>
              <w:lastRenderedPageBreak/>
              <w:t xml:space="preserve">izveidota portāla jaunā versija, dokumentācijas izstrāde. </w:t>
            </w:r>
            <w:r w:rsidR="00F4740F" w:rsidRPr="00DC6C22">
              <w:rPr>
                <w:rFonts w:ascii="Times New Roman" w:hAnsi="Times New Roman"/>
              </w:rPr>
              <w:t>Kamēr noris sagatavošanās darbi jaunā portāla Latvija.lv izstrādei, tiek pilnveidota esošā Latvija.lv funkcionalitāte:</w:t>
            </w:r>
          </w:p>
          <w:p w14:paraId="36BEF4C5" w14:textId="378911D4" w:rsidR="00F4740F" w:rsidRPr="00DC6C22" w:rsidRDefault="00F4740F" w:rsidP="00F4740F">
            <w:pPr>
              <w:spacing w:after="0"/>
              <w:jc w:val="both"/>
              <w:rPr>
                <w:rFonts w:ascii="Times New Roman" w:hAnsi="Times New Roman"/>
              </w:rPr>
            </w:pPr>
            <w:r w:rsidRPr="00DC6C22">
              <w:rPr>
                <w:rFonts w:ascii="Times New Roman" w:hAnsi="Times New Roman"/>
              </w:rPr>
              <w:t xml:space="preserve"> - kvalitatīvāk strukturētāku saturu;</w:t>
            </w:r>
          </w:p>
          <w:p w14:paraId="56C0FCD0" w14:textId="497BEB35" w:rsidR="00F4740F" w:rsidRPr="00DC6C22" w:rsidRDefault="00F4740F" w:rsidP="00F4740F">
            <w:pPr>
              <w:spacing w:after="0"/>
              <w:jc w:val="both"/>
              <w:rPr>
                <w:rFonts w:ascii="Times New Roman" w:hAnsi="Times New Roman"/>
              </w:rPr>
            </w:pPr>
            <w:r w:rsidRPr="00DC6C22">
              <w:rPr>
                <w:rFonts w:ascii="Times New Roman" w:hAnsi="Times New Roman"/>
              </w:rPr>
              <w:t xml:space="preserve"> - pilnveidotu meklēšanas funkcionalitāti;</w:t>
            </w:r>
          </w:p>
          <w:p w14:paraId="13105216" w14:textId="553FB9EE" w:rsidR="00F4740F" w:rsidRPr="00DC6C22" w:rsidRDefault="00F4740F" w:rsidP="00F4740F">
            <w:pPr>
              <w:spacing w:after="0"/>
              <w:jc w:val="both"/>
              <w:rPr>
                <w:rFonts w:ascii="Times New Roman" w:hAnsi="Times New Roman"/>
              </w:rPr>
            </w:pPr>
            <w:r w:rsidRPr="00DC6C22">
              <w:rPr>
                <w:rFonts w:ascii="Times New Roman" w:hAnsi="Times New Roman"/>
              </w:rPr>
              <w:t xml:space="preserve"> - u.c.</w:t>
            </w:r>
          </w:p>
          <w:p w14:paraId="3DFDFAB6" w14:textId="5869BACF" w:rsidR="00F4740F" w:rsidRPr="00DC6C22" w:rsidRDefault="00F4740F" w:rsidP="00F4740F">
            <w:pPr>
              <w:spacing w:after="0"/>
              <w:jc w:val="both"/>
              <w:rPr>
                <w:rFonts w:ascii="Times New Roman" w:hAnsi="Times New Roman"/>
                <w:b/>
                <w:bCs/>
              </w:rPr>
            </w:pPr>
            <w:r w:rsidRPr="00DC6C22">
              <w:rPr>
                <w:rFonts w:ascii="Times New Roman" w:hAnsi="Times New Roman"/>
                <w:b/>
                <w:bCs/>
              </w:rPr>
              <w:t>2. Izpilde turpinās, nepieciešams pagarināt izpildes termiņu līdz 31.12.2021.</w:t>
            </w:r>
          </w:p>
          <w:p w14:paraId="6A00B16E" w14:textId="1FE1869F" w:rsidR="00F4740F" w:rsidRPr="00DC6C22" w:rsidRDefault="00F4740F" w:rsidP="00F4740F">
            <w:pPr>
              <w:spacing w:after="0"/>
              <w:jc w:val="both"/>
              <w:rPr>
                <w:rFonts w:ascii="Times New Roman" w:hAnsi="Times New Roman"/>
              </w:rPr>
            </w:pPr>
            <w:r w:rsidRPr="00DC6C22">
              <w:rPr>
                <w:rFonts w:ascii="Times New Roman" w:hAnsi="Times New Roman"/>
              </w:rPr>
              <w:t>Lai nodrošinātu un uzsāktu darbu pie jaunā portāla www.latvija.lv attīstības, Ekonomikas ministrija ir identificējusi galvenās problēmas un izvirzījusi prioritātes, kā arī sniegusi savus priekšlikumus portālā attīstībai, tāpat ir nodrošināta nepārtraukta sarakste ar VARAM par portāla attīstības gaitu un iespējamiem attīstības scenārijiem. Ņemot vērā, ka projekta uzturētāji ir VARAM un VRAA, EM plānotie izpildes termiņi tiks kavēti.</w:t>
            </w:r>
          </w:p>
          <w:p w14:paraId="0392B8FF" w14:textId="1BE3EC37" w:rsidR="00F4740F" w:rsidRPr="00DC6C22" w:rsidRDefault="00F4740F" w:rsidP="00F4740F">
            <w:pPr>
              <w:spacing w:after="0"/>
              <w:jc w:val="both"/>
              <w:rPr>
                <w:rFonts w:ascii="Times New Roman" w:hAnsi="Times New Roman"/>
              </w:rPr>
            </w:pPr>
            <w:r w:rsidRPr="00DC6C22">
              <w:rPr>
                <w:rFonts w:ascii="Times New Roman" w:hAnsi="Times New Roman"/>
              </w:rPr>
              <w:t>VARAM informē, ka latvija.lv jaunā versija tiks veidota orientējoši līdz 2022.gadam.</w:t>
            </w:r>
            <w:r w:rsidRPr="00DC6C22" w:rsidDel="00F46227">
              <w:rPr>
                <w:rFonts w:ascii="Times New Roman" w:hAnsi="Times New Roman"/>
              </w:rPr>
              <w:t xml:space="preserve"> </w:t>
            </w:r>
          </w:p>
        </w:tc>
      </w:tr>
      <w:tr w:rsidR="000A6892" w:rsidRPr="00DC6C22" w14:paraId="46276DD7" w14:textId="77777777" w:rsidTr="00215C19">
        <w:trPr>
          <w:trHeight w:val="20"/>
        </w:trPr>
        <w:tc>
          <w:tcPr>
            <w:tcW w:w="290" w:type="pct"/>
          </w:tcPr>
          <w:p w14:paraId="725C8F75" w14:textId="77777777" w:rsidR="00F4740F" w:rsidRPr="00DC6C22" w:rsidRDefault="00F4740F" w:rsidP="00F4740F">
            <w:pPr>
              <w:spacing w:after="0"/>
              <w:jc w:val="both"/>
              <w:rPr>
                <w:rFonts w:ascii="Times New Roman" w:hAnsi="Times New Roman"/>
                <w:b/>
                <w:highlight w:val="yellow"/>
              </w:rPr>
            </w:pPr>
            <w:r w:rsidRPr="00DC6C22">
              <w:rPr>
                <w:rFonts w:ascii="Times New Roman" w:hAnsi="Times New Roman"/>
                <w:b/>
              </w:rPr>
              <w:lastRenderedPageBreak/>
              <w:t>4.11.5.</w:t>
            </w:r>
          </w:p>
        </w:tc>
        <w:tc>
          <w:tcPr>
            <w:tcW w:w="1312" w:type="pct"/>
            <w:shd w:val="clear" w:color="auto" w:fill="auto"/>
          </w:tcPr>
          <w:p w14:paraId="63F86227" w14:textId="77777777" w:rsidR="00F4740F" w:rsidRPr="00DC6C22" w:rsidRDefault="00F4740F" w:rsidP="00F4740F">
            <w:pPr>
              <w:tabs>
                <w:tab w:val="left" w:pos="2191"/>
              </w:tabs>
              <w:spacing w:after="0"/>
              <w:jc w:val="both"/>
              <w:rPr>
                <w:rFonts w:ascii="Times New Roman" w:hAnsi="Times New Roman"/>
                <w:b/>
              </w:rPr>
            </w:pPr>
            <w:r w:rsidRPr="00DC6C22">
              <w:rPr>
                <w:rFonts w:ascii="Times New Roman" w:hAnsi="Times New Roman"/>
                <w:b/>
              </w:rPr>
              <w:t xml:space="preserve">E-paraksta pieejamības uzlabošana valsts pārvaldes sniegtajiem pakalpojumiem  </w:t>
            </w:r>
          </w:p>
          <w:p w14:paraId="4ADA6CAD" w14:textId="77777777" w:rsidR="00F4740F" w:rsidRPr="00DC6C22" w:rsidRDefault="00F4740F" w:rsidP="00F4740F">
            <w:pPr>
              <w:spacing w:after="0"/>
              <w:jc w:val="both"/>
              <w:rPr>
                <w:rFonts w:ascii="Times New Roman" w:hAnsi="Times New Roman"/>
              </w:rPr>
            </w:pPr>
            <w:r w:rsidRPr="00DC6C22">
              <w:rPr>
                <w:rFonts w:ascii="Times New Roman" w:hAnsi="Times New Roman"/>
              </w:rPr>
              <w:lastRenderedPageBreak/>
              <w:t>Nepieciešams turpināt īstenot pasākumus, kas paredz eID kartē neierobežotu paraksta reižu skaitu, ņemot vērā “Latvijas kiberdrošības stratēģija 2014.-2018.gadam” noteikto darbības virzienu valsts IKT pārvaldības veicināšanai. Minētā pasākuma īstenošanas rezultātā tiktu veicināta e-pakalpojumu aprite, kas tādējādi mazinātu uzņēmējiem nepieciešamos resursus (laiks, izmaksas) administratīvo formalitāšu kārtošanā ar valsts pārvaldes iestādēm, tādējādi uzlabojot uzņēmēju vispārējo viedokli par saskarsmi ar valsts iestādēm.</w:t>
            </w:r>
          </w:p>
          <w:p w14:paraId="38880203"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Nepieciešams: </w:t>
            </w:r>
          </w:p>
          <w:p w14:paraId="54C20CC6" w14:textId="77777777" w:rsidR="00F4740F" w:rsidRPr="00DC6C22" w:rsidRDefault="00F4740F" w:rsidP="00F4740F">
            <w:pPr>
              <w:spacing w:after="0"/>
              <w:jc w:val="both"/>
              <w:rPr>
                <w:rFonts w:ascii="Times New Roman" w:hAnsi="Times New Roman"/>
              </w:rPr>
            </w:pPr>
            <w:r w:rsidRPr="00DC6C22">
              <w:rPr>
                <w:rFonts w:ascii="Times New Roman" w:hAnsi="Times New Roman"/>
              </w:rPr>
              <w:t xml:space="preserve">Tiks nodrošināta e-ID kartē elektroniskā paraksta sertifikātu aktivizēšana tās izsniegšanas brīdī, izņemot bērnus līdz 14 gadiem un personas, kas izmanto tiesības atteikties no elektroniskā paraksta sertifikātu aktivizēšanas. Ņemot vērā, ka šobrīd saziņas kanāls ar VAS Latvijas Valsts radio un televīzijas centru (turpmāk - LVRTC), kas ir uzticams sertifikācijas pakalpojumu sniedzējs, nodrošina saziņas veidu tikai ar elektroniskā pasta starpniecību, tādēļ līdz laikam, kad LVRTC radīs risinājumu, kas nodrošinātu ikvienai personai pieejamu saziņas veidu, personai jānodrošina tiesības atteikties no </w:t>
            </w:r>
            <w:r w:rsidRPr="00DC6C22">
              <w:rPr>
                <w:rFonts w:ascii="Times New Roman" w:hAnsi="Times New Roman"/>
              </w:rPr>
              <w:lastRenderedPageBreak/>
              <w:t>sertifikātu aktivizēšanas, ja tā nelieto elektronisko pastu. Līdz ar to Pilsonības un migrācijas lietu pārvalde nevar nodrošināt e-ID kartē automātisku paraksta aktivizēšanu tās izsniegšanas brīdī visos gadījumos.</w:t>
            </w:r>
          </w:p>
        </w:tc>
        <w:tc>
          <w:tcPr>
            <w:tcW w:w="731" w:type="pct"/>
          </w:tcPr>
          <w:p w14:paraId="3370E00C" w14:textId="77777777" w:rsidR="00F4740F" w:rsidRPr="00DC6C22" w:rsidRDefault="00F4740F" w:rsidP="00F4740F">
            <w:pPr>
              <w:spacing w:after="0"/>
              <w:jc w:val="both"/>
              <w:rPr>
                <w:rFonts w:ascii="Times New Roman" w:hAnsi="Times New Roman"/>
              </w:rPr>
            </w:pPr>
            <w:r w:rsidRPr="00DC6C22">
              <w:rPr>
                <w:rFonts w:ascii="Times New Roman" w:hAnsi="Times New Roman"/>
              </w:rPr>
              <w:lastRenderedPageBreak/>
              <w:t xml:space="preserve">Nodrošināta e-ID kartē elektroniskā paraksta sertifikātu </w:t>
            </w:r>
            <w:r w:rsidRPr="00DC6C22">
              <w:rPr>
                <w:rFonts w:ascii="Times New Roman" w:hAnsi="Times New Roman"/>
              </w:rPr>
              <w:lastRenderedPageBreak/>
              <w:t xml:space="preserve">aktivizēšana tās izsniegšanas brīdī, izņemot bērnus līdz 14 gadiem un personas, kas izmanto tiesības atteikties no elektroniskā paraksta sertifikātu aktivizēšanas. </w:t>
            </w:r>
          </w:p>
        </w:tc>
        <w:tc>
          <w:tcPr>
            <w:tcW w:w="519" w:type="pct"/>
          </w:tcPr>
          <w:p w14:paraId="0C4FF737"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lastRenderedPageBreak/>
              <w:t xml:space="preserve">e-ID kartes elektroniskā paraksta </w:t>
            </w:r>
            <w:r w:rsidRPr="00DC6C22">
              <w:rPr>
                <w:rFonts w:ascii="Times New Roman" w:hAnsi="Times New Roman"/>
              </w:rPr>
              <w:lastRenderedPageBreak/>
              <w:t>sertifikātu aktivizēšana</w:t>
            </w:r>
          </w:p>
          <w:p w14:paraId="72CBBE10" w14:textId="77777777" w:rsidR="00F4740F" w:rsidRPr="00DC6C22" w:rsidRDefault="00F4740F" w:rsidP="00F4740F">
            <w:pPr>
              <w:tabs>
                <w:tab w:val="left" w:pos="2191"/>
              </w:tabs>
              <w:spacing w:after="0"/>
              <w:jc w:val="both"/>
              <w:rPr>
                <w:rFonts w:ascii="Times New Roman" w:hAnsi="Times New Roman"/>
              </w:rPr>
            </w:pPr>
          </w:p>
          <w:p w14:paraId="0D4757CA" w14:textId="77777777" w:rsidR="00F4740F" w:rsidRPr="00DC6C22" w:rsidRDefault="00F4740F" w:rsidP="00F4740F">
            <w:pPr>
              <w:tabs>
                <w:tab w:val="left" w:pos="2191"/>
              </w:tabs>
              <w:spacing w:after="0"/>
              <w:jc w:val="both"/>
              <w:rPr>
                <w:rFonts w:ascii="Times New Roman" w:hAnsi="Times New Roman"/>
              </w:rPr>
            </w:pPr>
          </w:p>
          <w:p w14:paraId="04FF8A1F" w14:textId="77777777" w:rsidR="00F4740F" w:rsidRPr="00DC6C22" w:rsidRDefault="00F4740F" w:rsidP="00F4740F">
            <w:pPr>
              <w:spacing w:after="0"/>
              <w:jc w:val="both"/>
              <w:rPr>
                <w:rFonts w:ascii="Times New Roman" w:hAnsi="Times New Roman"/>
              </w:rPr>
            </w:pPr>
          </w:p>
        </w:tc>
        <w:tc>
          <w:tcPr>
            <w:tcW w:w="438" w:type="pct"/>
            <w:shd w:val="clear" w:color="auto" w:fill="auto"/>
          </w:tcPr>
          <w:p w14:paraId="5A628168" w14:textId="5AABD3ED" w:rsidR="00F4740F" w:rsidRPr="00DC6C22" w:rsidRDefault="00F4740F" w:rsidP="00F4740F">
            <w:pPr>
              <w:spacing w:after="0"/>
              <w:jc w:val="both"/>
              <w:rPr>
                <w:rFonts w:ascii="Times New Roman" w:hAnsi="Times New Roman"/>
              </w:rPr>
            </w:pPr>
            <w:r w:rsidRPr="00DC6C22">
              <w:rPr>
                <w:rFonts w:ascii="Times New Roman" w:hAnsi="Times New Roman"/>
              </w:rPr>
              <w:lastRenderedPageBreak/>
              <w:t>IEM, PMLP</w:t>
            </w:r>
          </w:p>
          <w:p w14:paraId="0CEE24A3" w14:textId="27002628" w:rsidR="00F4740F" w:rsidRPr="00DC6C22" w:rsidRDefault="00F4740F" w:rsidP="00F4740F">
            <w:pPr>
              <w:spacing w:after="0"/>
              <w:jc w:val="both"/>
              <w:rPr>
                <w:rFonts w:ascii="Times New Roman" w:hAnsi="Times New Roman"/>
              </w:rPr>
            </w:pPr>
          </w:p>
          <w:p w14:paraId="4BC49510" w14:textId="4F975A0F" w:rsidR="00F4740F" w:rsidRPr="00DC6C22" w:rsidRDefault="00F4740F" w:rsidP="00F4740F">
            <w:pPr>
              <w:spacing w:after="0"/>
              <w:jc w:val="both"/>
              <w:rPr>
                <w:rFonts w:ascii="Times New Roman" w:hAnsi="Times New Roman"/>
              </w:rPr>
            </w:pPr>
            <w:r w:rsidRPr="00DC6C22">
              <w:rPr>
                <w:rFonts w:ascii="Times New Roman" w:hAnsi="Times New Roman"/>
              </w:rPr>
              <w:lastRenderedPageBreak/>
              <w:t>VARAM</w:t>
            </w:r>
          </w:p>
          <w:p w14:paraId="100B4AD3" w14:textId="77777777" w:rsidR="00F4740F" w:rsidRPr="00DC6C22" w:rsidRDefault="00F4740F" w:rsidP="00F4740F">
            <w:pPr>
              <w:spacing w:after="0"/>
              <w:jc w:val="both"/>
              <w:rPr>
                <w:rFonts w:ascii="Times New Roman" w:hAnsi="Times New Roman"/>
              </w:rPr>
            </w:pPr>
          </w:p>
        </w:tc>
        <w:tc>
          <w:tcPr>
            <w:tcW w:w="546" w:type="pct"/>
          </w:tcPr>
          <w:p w14:paraId="1C42448A" w14:textId="4BE63F70" w:rsidR="00F4740F" w:rsidRPr="00DC6C22" w:rsidRDefault="00F4740F" w:rsidP="00F4740F">
            <w:pPr>
              <w:spacing w:after="0"/>
              <w:jc w:val="both"/>
              <w:rPr>
                <w:rFonts w:ascii="Times New Roman" w:hAnsi="Times New Roman"/>
              </w:rPr>
            </w:pPr>
            <w:r w:rsidRPr="00DC6C22">
              <w:rPr>
                <w:rFonts w:ascii="Times New Roman" w:hAnsi="Times New Roman"/>
              </w:rPr>
              <w:lastRenderedPageBreak/>
              <w:t>01.07.2019.</w:t>
            </w:r>
          </w:p>
        </w:tc>
        <w:tc>
          <w:tcPr>
            <w:tcW w:w="1163" w:type="pct"/>
          </w:tcPr>
          <w:p w14:paraId="6B46FAED" w14:textId="77777777" w:rsidR="00F4740F" w:rsidRPr="00DC6C22" w:rsidRDefault="00F4740F" w:rsidP="00F4740F">
            <w:pPr>
              <w:spacing w:after="0"/>
              <w:jc w:val="both"/>
              <w:rPr>
                <w:rFonts w:ascii="Times New Roman" w:hAnsi="Times New Roman"/>
                <w:b/>
                <w:bCs/>
              </w:rPr>
            </w:pPr>
            <w:r w:rsidRPr="00DC6C22">
              <w:rPr>
                <w:rFonts w:ascii="Times New Roman" w:hAnsi="Times New Roman"/>
                <w:b/>
                <w:bCs/>
              </w:rPr>
              <w:t>Izpildīts.</w:t>
            </w:r>
          </w:p>
          <w:p w14:paraId="354C2B57" w14:textId="1D15400C" w:rsidR="00F4740F" w:rsidRPr="00DC6C22" w:rsidRDefault="00F4740F" w:rsidP="00F4740F">
            <w:pPr>
              <w:spacing w:after="0"/>
              <w:jc w:val="both"/>
              <w:rPr>
                <w:rFonts w:ascii="Times New Roman" w:hAnsi="Times New Roman"/>
              </w:rPr>
            </w:pPr>
            <w:r w:rsidRPr="00DC6C22">
              <w:rPr>
                <w:rFonts w:ascii="Times New Roman" w:hAnsi="Times New Roman"/>
              </w:rPr>
              <w:t xml:space="preserve">Visiem personas apliecības (eID kartes) turētājiem tiek izsniegts </w:t>
            </w:r>
            <w:r w:rsidRPr="00DC6C22">
              <w:rPr>
                <w:rFonts w:ascii="Times New Roman" w:hAnsi="Times New Roman"/>
              </w:rPr>
              <w:lastRenderedPageBreak/>
              <w:t>elektroniskā paraksta sertifikāts, izņemot personām līdz 14 gadiem. Tāpat e-paraksta sertifikāts netiek aktivizēts personām, kuras izsaka šādu vēlēšanos. 2019.gadā izsniegtas 238 026 personas apliecības (2018.gadā – 236 621), no tām 162 848 personas apliecībās aktivizēti e-parakstīšanai nepieciešamie līdzekļi (2018.gadā – 136 384).</w:t>
            </w:r>
          </w:p>
        </w:tc>
      </w:tr>
      <w:tr w:rsidR="000A6892" w:rsidRPr="00DC6C22" w14:paraId="3303ECEF" w14:textId="77777777" w:rsidTr="00215C19">
        <w:trPr>
          <w:trHeight w:val="20"/>
        </w:trPr>
        <w:tc>
          <w:tcPr>
            <w:tcW w:w="290" w:type="pct"/>
            <w:tcBorders>
              <w:top w:val="outset" w:sz="6" w:space="0" w:color="414142"/>
              <w:left w:val="outset" w:sz="6" w:space="0" w:color="414142"/>
              <w:bottom w:val="outset" w:sz="6" w:space="0" w:color="414142"/>
              <w:right w:val="outset" w:sz="6" w:space="0" w:color="414142"/>
            </w:tcBorders>
            <w:shd w:val="clear" w:color="auto" w:fill="FFFFFF"/>
          </w:tcPr>
          <w:p w14:paraId="71ADA4A6" w14:textId="77777777" w:rsidR="00F4740F" w:rsidRPr="00DC6C22" w:rsidRDefault="00F4740F" w:rsidP="00F4740F">
            <w:pPr>
              <w:spacing w:after="0"/>
              <w:jc w:val="both"/>
              <w:rPr>
                <w:rFonts w:ascii="Times New Roman" w:hAnsi="Times New Roman"/>
                <w:b/>
              </w:rPr>
            </w:pPr>
            <w:r w:rsidRPr="00DC6C22">
              <w:rPr>
                <w:rFonts w:ascii="Times New Roman" w:hAnsi="Times New Roman"/>
                <w:b/>
              </w:rPr>
              <w:lastRenderedPageBreak/>
              <w:t>4.11.6.</w:t>
            </w:r>
          </w:p>
        </w:tc>
        <w:tc>
          <w:tcPr>
            <w:tcW w:w="131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D926273"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b/>
              </w:rPr>
              <w:t>Uz uzņēmējdarbības attīstību vērstas politikas veidošana valsts pārvaldē</w:t>
            </w:r>
            <w:r w:rsidRPr="00DC6C22">
              <w:rPr>
                <w:rFonts w:ascii="Times New Roman" w:hAnsi="Times New Roman"/>
              </w:rPr>
              <w:t>.</w:t>
            </w:r>
          </w:p>
          <w:p w14:paraId="63D7B037"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Plānveidīgi attīstīt katra valsts pārvaldes darbinieka speciālās un vispārējās kompetences uzņēmējdarbības veicinošu faktoru un regulējošo normatīvo aktu izpratnei un spējai tos attiecināt uz reālu uzņēmumu situāciju, nodrošinot uzņēmējdarbības vides sakārtošanu.</w:t>
            </w:r>
          </w:p>
          <w:p w14:paraId="64901109"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Lai to īstenotu, šobrīd Valsts administrācijas skolā uzsākts Eiropas sociālā fonda projekts Nr.3.4.2.0/15/I/001 “Valsts pārvaldes cilvēkresursu profesionālā pilnveide labāka regulējuma izstrādē mazo un vidējo komersantu atbalsta jomā”.</w:t>
            </w:r>
          </w:p>
          <w:p w14:paraId="05EA650F"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Projekta mērķa grupa ir valsts pārvaldes iestādēs nodarbinātie, kuriem ir ietekme uz uzņēmējdarbības vides uzlabošanu, sakārtošanu un administratīvā sloga mazināšanu mazajiem un vidējiem uzņēmumiem.</w:t>
            </w:r>
          </w:p>
          <w:p w14:paraId="0C339B50"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Mācībās plānots organizēt e-mācību, klātienes mācību un citu pasākumus (pieredzes apmaiņas braucieni u.c.).</w:t>
            </w:r>
          </w:p>
          <w:p w14:paraId="32D9FBA5"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lastRenderedPageBreak/>
              <w:t>Mācību tematika:</w:t>
            </w:r>
          </w:p>
          <w:p w14:paraId="6F97A987"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1.Uzņēmējdarbība un ekonomika;</w:t>
            </w:r>
          </w:p>
          <w:p w14:paraId="284F8FEA"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2.Tiesiskais regulējums;</w:t>
            </w:r>
          </w:p>
          <w:p w14:paraId="0F50BED4"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3.Normatīvisma mazināšana;</w:t>
            </w:r>
          </w:p>
          <w:p w14:paraId="27B5950C"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4.Valsts un privātā sektora sadarbība;</w:t>
            </w:r>
          </w:p>
          <w:p w14:paraId="7C23B284"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5. Publiskais pakalpojums;</w:t>
            </w:r>
          </w:p>
          <w:p w14:paraId="008464E6"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6.Konkurētspējas veicināšana;</w:t>
            </w:r>
          </w:p>
          <w:p w14:paraId="721F713E"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7.Igtspējīga uzņēmējdarbība, kā arī specializētās mācības.</w:t>
            </w:r>
          </w:p>
          <w:p w14:paraId="3B483F60"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8. Noziedzīgi iegūtu līdzekļu, kā arī starptautisko sankciju pārkāpšanas un terorisma finansēšanas risku identificēšana un minimāli veicamās darbības saistībā ar to. Informācijas par patiesajiem labuma guvējiem atklāšana.</w:t>
            </w:r>
          </w:p>
          <w:p w14:paraId="5DB421CF" w14:textId="77777777" w:rsidR="00F4740F" w:rsidRPr="00DC6C22" w:rsidRDefault="00F4740F" w:rsidP="00F4740F">
            <w:pPr>
              <w:spacing w:after="0"/>
              <w:ind w:right="111"/>
              <w:jc w:val="both"/>
              <w:rPr>
                <w:rFonts w:ascii="Times New Roman" w:hAnsi="Times New Roman"/>
              </w:rPr>
            </w:pPr>
            <w:r w:rsidRPr="00DC6C22">
              <w:rPr>
                <w:rFonts w:ascii="Times New Roman" w:hAnsi="Times New Roman"/>
              </w:rPr>
              <w:t>Plānotie ieguvumi sabiedrībai:</w:t>
            </w:r>
          </w:p>
          <w:p w14:paraId="6281FD88" w14:textId="77777777" w:rsidR="00F4740F" w:rsidRPr="00DC6C22" w:rsidRDefault="00F4740F" w:rsidP="00F4740F">
            <w:pPr>
              <w:pStyle w:val="ListParagraph"/>
              <w:numPr>
                <w:ilvl w:val="0"/>
                <w:numId w:val="4"/>
              </w:numPr>
              <w:spacing w:after="0" w:line="276" w:lineRule="auto"/>
              <w:ind w:right="111"/>
              <w:contextualSpacing w:val="0"/>
              <w:rPr>
                <w:rFonts w:ascii="Times New Roman" w:hAnsi="Times New Roman"/>
                <w:sz w:val="22"/>
                <w:szCs w:val="22"/>
              </w:rPr>
            </w:pPr>
            <w:r w:rsidRPr="00DC6C22">
              <w:rPr>
                <w:rFonts w:ascii="Times New Roman" w:hAnsi="Times New Roman"/>
                <w:sz w:val="22"/>
                <w:szCs w:val="22"/>
              </w:rPr>
              <w:t>klientorientēta pārvalde;</w:t>
            </w:r>
          </w:p>
          <w:p w14:paraId="2FE8237F" w14:textId="77777777" w:rsidR="00F4740F" w:rsidRPr="00DC6C22" w:rsidRDefault="00F4740F" w:rsidP="00F4740F">
            <w:pPr>
              <w:pStyle w:val="ListParagraph"/>
              <w:numPr>
                <w:ilvl w:val="0"/>
                <w:numId w:val="4"/>
              </w:numPr>
              <w:spacing w:after="0" w:line="276" w:lineRule="auto"/>
              <w:ind w:right="111"/>
              <w:contextualSpacing w:val="0"/>
              <w:rPr>
                <w:rFonts w:ascii="Times New Roman" w:hAnsi="Times New Roman"/>
                <w:sz w:val="22"/>
                <w:szCs w:val="22"/>
              </w:rPr>
            </w:pPr>
            <w:r w:rsidRPr="00DC6C22">
              <w:rPr>
                <w:rFonts w:ascii="Times New Roman" w:hAnsi="Times New Roman"/>
                <w:sz w:val="22"/>
                <w:szCs w:val="22"/>
              </w:rPr>
              <w:t>valsts pārvaldē nodarbinātie, kuri izprot, atbalsta un veido uzņēmējdarbībai un investīcijām labvēlīgu vidi;</w:t>
            </w:r>
          </w:p>
          <w:p w14:paraId="77A697D9" w14:textId="77777777" w:rsidR="00F4740F" w:rsidRPr="00DC6C22" w:rsidRDefault="00F4740F" w:rsidP="00F4740F">
            <w:pPr>
              <w:pStyle w:val="ListParagraph"/>
              <w:numPr>
                <w:ilvl w:val="0"/>
                <w:numId w:val="4"/>
              </w:numPr>
              <w:spacing w:after="0" w:line="276" w:lineRule="auto"/>
              <w:ind w:right="111"/>
              <w:contextualSpacing w:val="0"/>
              <w:rPr>
                <w:rFonts w:ascii="Times New Roman" w:hAnsi="Times New Roman"/>
                <w:sz w:val="22"/>
                <w:szCs w:val="22"/>
              </w:rPr>
            </w:pPr>
            <w:r w:rsidRPr="00DC6C22">
              <w:rPr>
                <w:rFonts w:ascii="Times New Roman" w:hAnsi="Times New Roman"/>
                <w:sz w:val="22"/>
                <w:szCs w:val="22"/>
              </w:rPr>
              <w:t>vienkāršotas administratīvās procedūras mazajiem un vidējiem uzņēmumiem;</w:t>
            </w:r>
          </w:p>
          <w:p w14:paraId="07D9A207"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hAnsi="Times New Roman"/>
              </w:rPr>
              <w:t>vairāk labu un kvalitatīvu publisko pakalpojumu.</w:t>
            </w:r>
          </w:p>
          <w:p w14:paraId="4D1C626E" w14:textId="6464BDFE" w:rsidR="007E69DD" w:rsidRPr="00DC6C22" w:rsidRDefault="007E69DD" w:rsidP="00F4740F">
            <w:pPr>
              <w:tabs>
                <w:tab w:val="left" w:pos="2191"/>
              </w:tabs>
              <w:spacing w:after="0"/>
              <w:jc w:val="both"/>
              <w:rPr>
                <w:rFonts w:ascii="Times New Roman" w:hAnsi="Times New Roman"/>
              </w:rPr>
            </w:pPr>
          </w:p>
        </w:tc>
        <w:tc>
          <w:tcPr>
            <w:tcW w:w="731" w:type="pct"/>
            <w:tcBorders>
              <w:top w:val="outset" w:sz="6" w:space="0" w:color="414142"/>
              <w:left w:val="outset" w:sz="6" w:space="0" w:color="414142"/>
              <w:bottom w:val="outset" w:sz="6" w:space="0" w:color="414142"/>
              <w:right w:val="outset" w:sz="6" w:space="0" w:color="414142"/>
            </w:tcBorders>
            <w:shd w:val="clear" w:color="auto" w:fill="FFFFFF"/>
          </w:tcPr>
          <w:p w14:paraId="54F906E0" w14:textId="77777777" w:rsidR="00F4740F" w:rsidRPr="00DC6C22" w:rsidRDefault="00F4740F" w:rsidP="00F4740F">
            <w:pPr>
              <w:pStyle w:val="CommentText"/>
              <w:spacing w:after="0"/>
              <w:jc w:val="both"/>
              <w:rPr>
                <w:rFonts w:ascii="Times New Roman" w:hAnsi="Times New Roman" w:cs="Times New Roman"/>
                <w:sz w:val="22"/>
                <w:szCs w:val="22"/>
              </w:rPr>
            </w:pPr>
            <w:r w:rsidRPr="00DC6C22">
              <w:rPr>
                <w:rFonts w:ascii="Times New Roman" w:hAnsi="Times New Roman" w:cs="Times New Roman"/>
                <w:sz w:val="22"/>
                <w:szCs w:val="22"/>
              </w:rPr>
              <w:lastRenderedPageBreak/>
              <w:t>Organizētas apmācības valsts pārvaldes iestāžu darbiniekiem, lai attīstītu kompetences uzņēmējdarbību veicinošu faktoru un normatīvo aktu izpratnei un spējai tos attiecināt uz reālu uzņēmuma situāciju, nodrošinot komercdarbības vides sakārtošanu</w:t>
            </w:r>
          </w:p>
        </w:tc>
        <w:tc>
          <w:tcPr>
            <w:tcW w:w="519" w:type="pct"/>
            <w:tcBorders>
              <w:top w:val="outset" w:sz="6" w:space="0" w:color="414142"/>
              <w:left w:val="outset" w:sz="6" w:space="0" w:color="414142"/>
              <w:bottom w:val="outset" w:sz="6" w:space="0" w:color="414142"/>
              <w:right w:val="outset" w:sz="6" w:space="0" w:color="414142"/>
            </w:tcBorders>
            <w:shd w:val="clear" w:color="auto" w:fill="FFFFFF"/>
          </w:tcPr>
          <w:p w14:paraId="7089B54F" w14:textId="77777777" w:rsidR="00F4740F" w:rsidRPr="00DC6C22" w:rsidRDefault="00F4740F" w:rsidP="00F4740F">
            <w:pPr>
              <w:pStyle w:val="NormalWeb"/>
              <w:spacing w:before="0" w:beforeAutospacing="0" w:after="0" w:afterAutospacing="0" w:line="276" w:lineRule="auto"/>
              <w:jc w:val="both"/>
              <w:rPr>
                <w:sz w:val="22"/>
                <w:szCs w:val="22"/>
              </w:rPr>
            </w:pPr>
            <w:r w:rsidRPr="00DC6C22">
              <w:rPr>
                <w:sz w:val="22"/>
                <w:szCs w:val="22"/>
              </w:rPr>
              <w:t>Labāka regulējuma izstrādē mazo un vidējo komersantu jomā apmācīti valsts pārvaldē nodarbinātie, izsniedzot kopskaitā 9835 sertifikātus,  tai skaitā 2494 sertifikātus  par dalību un pārbaudījuma nokārtošanu profesionālās kompetences pilnveidē</w:t>
            </w:r>
          </w:p>
          <w:p w14:paraId="6DFD9427" w14:textId="77777777" w:rsidR="00F4740F" w:rsidRPr="00DC6C22" w:rsidRDefault="00F4740F" w:rsidP="00F4740F">
            <w:pPr>
              <w:spacing w:after="0"/>
              <w:jc w:val="both"/>
              <w:rPr>
                <w:rFonts w:ascii="Times New Roman" w:hAnsi="Times New Roman"/>
              </w:rPr>
            </w:pPr>
          </w:p>
        </w:tc>
        <w:tc>
          <w:tcPr>
            <w:tcW w:w="438" w:type="pct"/>
            <w:tcBorders>
              <w:top w:val="outset" w:sz="6" w:space="0" w:color="414142"/>
              <w:left w:val="outset" w:sz="6" w:space="0" w:color="414142"/>
              <w:bottom w:val="outset" w:sz="6" w:space="0" w:color="414142"/>
              <w:right w:val="outset" w:sz="6" w:space="0" w:color="414142"/>
            </w:tcBorders>
            <w:shd w:val="clear" w:color="auto" w:fill="FFFFFF"/>
          </w:tcPr>
          <w:p w14:paraId="5BE352C9" w14:textId="77777777" w:rsidR="00F4740F" w:rsidRPr="00DC6C22" w:rsidRDefault="00F4740F" w:rsidP="00F4740F">
            <w:pPr>
              <w:spacing w:after="0"/>
              <w:jc w:val="both"/>
              <w:rPr>
                <w:rFonts w:ascii="Times New Roman" w:hAnsi="Times New Roman"/>
              </w:rPr>
            </w:pPr>
            <w:r w:rsidRPr="00DC6C22">
              <w:rPr>
                <w:rFonts w:ascii="Times New Roman" w:hAnsi="Times New Roman"/>
              </w:rPr>
              <w:t>Valsts administrācijas skola</w:t>
            </w:r>
          </w:p>
          <w:p w14:paraId="0370EEA6" w14:textId="77777777" w:rsidR="00F4740F" w:rsidRPr="00DC6C22" w:rsidRDefault="00F4740F" w:rsidP="00F4740F">
            <w:pPr>
              <w:spacing w:after="0"/>
              <w:jc w:val="both"/>
              <w:rPr>
                <w:rFonts w:ascii="Times New Roman" w:hAnsi="Times New Roman"/>
              </w:rPr>
            </w:pPr>
          </w:p>
          <w:p w14:paraId="34299122" w14:textId="1E7FF9E6" w:rsidR="00F4740F" w:rsidRPr="00DC6C22" w:rsidRDefault="00F4740F" w:rsidP="00F4740F">
            <w:pPr>
              <w:spacing w:after="0"/>
              <w:jc w:val="both"/>
              <w:rPr>
                <w:rFonts w:ascii="Times New Roman" w:hAnsi="Times New Roman"/>
              </w:rPr>
            </w:pPr>
            <w:r w:rsidRPr="00DC6C22">
              <w:rPr>
                <w:rFonts w:ascii="Times New Roman" w:hAnsi="Times New Roman"/>
              </w:rPr>
              <w:t>VK, TM</w:t>
            </w:r>
          </w:p>
        </w:tc>
        <w:tc>
          <w:tcPr>
            <w:tcW w:w="546" w:type="pct"/>
            <w:tcBorders>
              <w:top w:val="outset" w:sz="6" w:space="0" w:color="414142"/>
              <w:left w:val="outset" w:sz="6" w:space="0" w:color="414142"/>
              <w:bottom w:val="outset" w:sz="6" w:space="0" w:color="414142"/>
              <w:right w:val="outset" w:sz="6" w:space="0" w:color="414142"/>
            </w:tcBorders>
            <w:shd w:val="clear" w:color="auto" w:fill="FFFFFF"/>
          </w:tcPr>
          <w:p w14:paraId="39B18DA8" w14:textId="35FF5C08" w:rsidR="00F4740F" w:rsidRPr="00DC6C22" w:rsidRDefault="00F4740F" w:rsidP="00F4740F">
            <w:pPr>
              <w:spacing w:after="0"/>
              <w:jc w:val="both"/>
              <w:rPr>
                <w:rFonts w:ascii="Times New Roman" w:hAnsi="Times New Roman"/>
              </w:rPr>
            </w:pPr>
            <w:r w:rsidRPr="00DC6C22">
              <w:rPr>
                <w:rFonts w:ascii="Times New Roman" w:hAnsi="Times New Roman"/>
              </w:rPr>
              <w:t>01.07.2022.</w:t>
            </w:r>
          </w:p>
        </w:tc>
        <w:tc>
          <w:tcPr>
            <w:tcW w:w="1163" w:type="pct"/>
            <w:tcBorders>
              <w:top w:val="outset" w:sz="6" w:space="0" w:color="414142"/>
              <w:left w:val="outset" w:sz="6" w:space="0" w:color="414142"/>
              <w:bottom w:val="outset" w:sz="6" w:space="0" w:color="414142"/>
              <w:right w:val="outset" w:sz="6" w:space="0" w:color="414142"/>
            </w:tcBorders>
            <w:shd w:val="clear" w:color="auto" w:fill="FFFFFF"/>
          </w:tcPr>
          <w:p w14:paraId="29B76BDB" w14:textId="11E9B673" w:rsidR="00F4740F" w:rsidRPr="00DC6C22" w:rsidRDefault="00F4740F" w:rsidP="00F4740F">
            <w:pPr>
              <w:spacing w:after="0"/>
              <w:jc w:val="both"/>
              <w:rPr>
                <w:rFonts w:ascii="Times New Roman" w:hAnsi="Times New Roman"/>
                <w:b/>
                <w:bCs/>
              </w:rPr>
            </w:pPr>
            <w:r w:rsidRPr="00DC6C22">
              <w:rPr>
                <w:rFonts w:ascii="Times New Roman" w:hAnsi="Times New Roman"/>
                <w:b/>
                <w:bCs/>
              </w:rPr>
              <w:t>Izpilde turpinās.</w:t>
            </w:r>
          </w:p>
          <w:p w14:paraId="7D47F46A" w14:textId="4179B393" w:rsidR="00F4740F" w:rsidRPr="00DC6C22" w:rsidRDefault="00F4740F" w:rsidP="00F4740F">
            <w:pPr>
              <w:spacing w:after="0"/>
              <w:jc w:val="both"/>
              <w:rPr>
                <w:rFonts w:ascii="Times New Roman" w:hAnsi="Times New Roman"/>
              </w:rPr>
            </w:pPr>
            <w:r w:rsidRPr="00DC6C22">
              <w:rPr>
                <w:rFonts w:ascii="Times New Roman" w:hAnsi="Times New Roman"/>
              </w:rPr>
              <w:t>Eiropas Savienības fonda projekta “Valsts pārvaldes cilvēkresursu profesionālā pilnveide labāka regulējuma izstrādē mazo un vidējo komersantu atbalsta jomā” (Nr. 3.4.2.0/15/I/001) ietvaros ir turpinātas centralizētās mācības valsts pārvaldē nodarbinātajiem no projekta mērķgrupas, lai uzņēmējdarbības vides sakārtošanas veicināšanai turpmāk attīstītu kompetenci uzņēmējdarbību veicinošo faktoru un normatīvo aktu ietekmes uz MVU darbību reālās uzņēmējdarbības situācijās izpratnei ar mērķi - sekmēt mazajiem un vidējiem uzņēmējiem pievilcīgu uzņēmējdarbības vidi ar pieejamiem un saprotamiem publiskiem pakalpojumiem un mazāku administratīvo slogu.</w:t>
            </w:r>
          </w:p>
          <w:p w14:paraId="4C789219" w14:textId="77777777" w:rsidR="00F4740F" w:rsidRPr="00DC6C22" w:rsidRDefault="00F4740F" w:rsidP="00F4740F">
            <w:pPr>
              <w:spacing w:after="0" w:line="240" w:lineRule="auto"/>
              <w:jc w:val="both"/>
              <w:rPr>
                <w:rFonts w:ascii="Times New Roman" w:hAnsi="Times New Roman"/>
                <w:lang w:val="la-Latn"/>
              </w:rPr>
            </w:pPr>
            <w:r w:rsidRPr="00DC6C22">
              <w:rPr>
                <w:rFonts w:ascii="Times New Roman" w:hAnsi="Times New Roman"/>
                <w:lang w:val="la-Latn"/>
              </w:rPr>
              <w:t xml:space="preserve">Plānveidīgi īstenotas centralizētas mācības 7 pamatmoduļu 20 programmās (no tām - 18 klātienes mācībās, 2  mācībās e-vidē) un 2 specializētās programmās. </w:t>
            </w:r>
          </w:p>
          <w:p w14:paraId="4889B235" w14:textId="44939570" w:rsidR="00F4740F" w:rsidRPr="00DC6C22" w:rsidRDefault="00F4740F" w:rsidP="00F4740F">
            <w:pPr>
              <w:spacing w:after="0" w:line="240" w:lineRule="auto"/>
              <w:jc w:val="both"/>
              <w:rPr>
                <w:rFonts w:ascii="Times New Roman" w:hAnsi="Times New Roman"/>
              </w:rPr>
            </w:pPr>
            <w:r w:rsidRPr="00DC6C22">
              <w:rPr>
                <w:rFonts w:ascii="Times New Roman" w:hAnsi="Times New Roman"/>
                <w:lang w:val="la-Latn"/>
              </w:rPr>
              <w:lastRenderedPageBreak/>
              <w:t>Pārskata periodā projekta mācību ietvaros izsniegti 3236 sertifikāti t.sk. 94 sertifikāti dalībniekiem specializēto mācību programmās un 265 sertifikāti dalībniekiem par mācībām Vienotajā modulī. Projekta centralizētās mācībās klātienē un e - vidē iesaistītas 72 no 75 projekta mērķgrupas iestādēm.</w:t>
            </w:r>
            <w:r w:rsidRPr="00DC6C22">
              <w:rPr>
                <w:rFonts w:ascii="Times New Roman" w:hAnsi="Times New Roman"/>
              </w:rPr>
              <w:t xml:space="preserve"> </w:t>
            </w:r>
            <w:r w:rsidRPr="00DC6C22">
              <w:rPr>
                <w:rFonts w:ascii="Times New Roman" w:hAnsi="Times New Roman"/>
                <w:i/>
                <w:iCs/>
              </w:rPr>
              <w:t>(skatīt ziņojuma 3.nodaļu)</w:t>
            </w:r>
          </w:p>
          <w:p w14:paraId="6B944ABC" w14:textId="263F1267" w:rsidR="00F4740F" w:rsidRPr="00DC6C22" w:rsidRDefault="00F4740F" w:rsidP="00F4740F">
            <w:pPr>
              <w:spacing w:after="0"/>
              <w:jc w:val="both"/>
              <w:rPr>
                <w:rFonts w:ascii="Times New Roman" w:hAnsi="Times New Roman"/>
                <w:lang w:val="la-Latn"/>
              </w:rPr>
            </w:pPr>
          </w:p>
        </w:tc>
      </w:tr>
      <w:tr w:rsidR="000A6892" w:rsidRPr="00DC6C22" w14:paraId="4910C70F" w14:textId="77777777" w:rsidTr="00215C19">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30" w:type="dxa"/>
            <w:left w:w="30" w:type="dxa"/>
            <w:bottom w:w="30" w:type="dxa"/>
            <w:right w:w="30" w:type="dxa"/>
          </w:tblCellMar>
        </w:tblPrEx>
        <w:trPr>
          <w:trHeight w:val="20"/>
        </w:trPr>
        <w:tc>
          <w:tcPr>
            <w:tcW w:w="290" w:type="pct"/>
            <w:tcBorders>
              <w:top w:val="outset" w:sz="6" w:space="0" w:color="414142"/>
              <w:left w:val="outset" w:sz="6" w:space="0" w:color="414142"/>
              <w:bottom w:val="outset" w:sz="6" w:space="0" w:color="414142"/>
              <w:right w:val="outset" w:sz="6" w:space="0" w:color="414142"/>
            </w:tcBorders>
            <w:shd w:val="clear" w:color="auto" w:fill="FFFFFF"/>
          </w:tcPr>
          <w:p w14:paraId="38A5502F" w14:textId="77777777" w:rsidR="00F4740F" w:rsidRPr="00DC6C22" w:rsidRDefault="00F4740F" w:rsidP="00F4740F">
            <w:pPr>
              <w:spacing w:after="0"/>
              <w:jc w:val="both"/>
              <w:rPr>
                <w:rFonts w:ascii="Times New Roman" w:hAnsi="Times New Roman"/>
                <w:b/>
                <w:bCs/>
              </w:rPr>
            </w:pPr>
            <w:r w:rsidRPr="00DC6C22">
              <w:rPr>
                <w:rFonts w:ascii="Times New Roman" w:hAnsi="Times New Roman"/>
                <w:b/>
              </w:rPr>
              <w:lastRenderedPageBreak/>
              <w:t>4.11.7.</w:t>
            </w:r>
          </w:p>
        </w:tc>
        <w:tc>
          <w:tcPr>
            <w:tcW w:w="1312" w:type="pct"/>
            <w:tcBorders>
              <w:bottom w:val="single" w:sz="4" w:space="0" w:color="auto"/>
            </w:tcBorders>
            <w:shd w:val="clear" w:color="auto" w:fill="auto"/>
          </w:tcPr>
          <w:p w14:paraId="3902003A" w14:textId="77777777" w:rsidR="00F4740F" w:rsidRPr="00DC6C22" w:rsidRDefault="00F4740F" w:rsidP="00F4740F">
            <w:pPr>
              <w:spacing w:after="0"/>
              <w:jc w:val="both"/>
              <w:rPr>
                <w:rFonts w:ascii="Times New Roman" w:hAnsi="Times New Roman"/>
                <w:b/>
              </w:rPr>
            </w:pPr>
            <w:r w:rsidRPr="00DC6C22">
              <w:rPr>
                <w:rFonts w:ascii="Times New Roman" w:hAnsi="Times New Roman"/>
                <w:b/>
              </w:rPr>
              <w:t>Elektronisko pakalpojumu efektivizācija PMLP.</w:t>
            </w:r>
          </w:p>
          <w:p w14:paraId="1CCF9327" w14:textId="77777777" w:rsidR="00F4740F" w:rsidRPr="00DC6C22" w:rsidRDefault="00F4740F" w:rsidP="00F4740F">
            <w:pPr>
              <w:pStyle w:val="BodyTextIndent"/>
              <w:spacing w:line="276" w:lineRule="auto"/>
              <w:ind w:firstLine="0"/>
              <w:rPr>
                <w:rFonts w:eastAsiaTheme="minorHAnsi"/>
                <w:sz w:val="22"/>
                <w:szCs w:val="22"/>
              </w:rPr>
            </w:pPr>
            <w:r w:rsidRPr="00DC6C22">
              <w:rPr>
                <w:sz w:val="22"/>
                <w:szCs w:val="22"/>
              </w:rPr>
              <w:t xml:space="preserve">Ievērojot ĀIPL rekomendācijas, lai veicinātu PMLP elektronisko pakalpojumu ieviešanu un izmantošanu, nodrošinot </w:t>
            </w:r>
            <w:r w:rsidRPr="00DC6C22">
              <w:rPr>
                <w:sz w:val="22"/>
                <w:szCs w:val="22"/>
              </w:rPr>
              <w:lastRenderedPageBreak/>
              <w:t xml:space="preserve">iespēju ielūguma apstiprināšanu vīzas pieprasīšanai un izsaukuma apstiprināšanu uzturēšanās atļaujas pieprasīšanai veikt elektroniski, tādējādi samazinot personas klātesamības nepieciešamību PMLP un paātrinot darbaspēka piesaistes procesu, ieviest elektronisko pakalpojumu “Ielūguma vai izsaukuma apstiprināšana vīzas vai uzturēšanās atļaujas pieprasīšanai Latvijas Republikā”, kas nodrošina ielūguma vai izsaukuma pieteikuma iesniegšanu un maksājuma veikšanu tiešsaistes režīmā. </w:t>
            </w:r>
          </w:p>
        </w:tc>
        <w:tc>
          <w:tcPr>
            <w:tcW w:w="731" w:type="pct"/>
            <w:tcBorders>
              <w:top w:val="outset" w:sz="6" w:space="0" w:color="414142"/>
              <w:left w:val="outset" w:sz="6" w:space="0" w:color="414142"/>
              <w:bottom w:val="outset" w:sz="6" w:space="0" w:color="414142"/>
              <w:right w:val="outset" w:sz="6" w:space="0" w:color="414142"/>
            </w:tcBorders>
            <w:shd w:val="clear" w:color="auto" w:fill="FFFFFF"/>
          </w:tcPr>
          <w:p w14:paraId="624D1017" w14:textId="77777777" w:rsidR="00F4740F" w:rsidRPr="00DC6C22" w:rsidRDefault="00F4740F" w:rsidP="00F4740F">
            <w:pPr>
              <w:spacing w:after="0"/>
              <w:ind w:left="111" w:right="111"/>
              <w:jc w:val="both"/>
              <w:rPr>
                <w:rFonts w:ascii="Times New Roman" w:hAnsi="Times New Roman"/>
              </w:rPr>
            </w:pPr>
            <w:r w:rsidRPr="00DC6C22">
              <w:rPr>
                <w:rFonts w:ascii="Times New Roman" w:eastAsiaTheme="minorHAnsi" w:hAnsi="Times New Roman"/>
              </w:rPr>
              <w:lastRenderedPageBreak/>
              <w:t xml:space="preserve">Nodrošināta ielūguma vai izsaukuma pieteikuma iesniegšana un </w:t>
            </w:r>
            <w:r w:rsidRPr="00DC6C22">
              <w:rPr>
                <w:rFonts w:ascii="Times New Roman" w:eastAsiaTheme="minorHAnsi" w:hAnsi="Times New Roman"/>
              </w:rPr>
              <w:lastRenderedPageBreak/>
              <w:t xml:space="preserve">maksājuma veikšana tiešsaistes režīmā, izmantojot elektronisko pakalpojumu “Ielūguma vai izsaukuma apstiprināšana vīzas vai uzturēšanās atļaujas pieprasīšanai Latvijas Republikā”. </w:t>
            </w:r>
          </w:p>
        </w:tc>
        <w:tc>
          <w:tcPr>
            <w:tcW w:w="519" w:type="pct"/>
            <w:tcBorders>
              <w:top w:val="outset" w:sz="6" w:space="0" w:color="414142"/>
              <w:left w:val="outset" w:sz="6" w:space="0" w:color="414142"/>
              <w:bottom w:val="outset" w:sz="6" w:space="0" w:color="414142"/>
              <w:right w:val="outset" w:sz="6" w:space="0" w:color="414142"/>
            </w:tcBorders>
            <w:shd w:val="clear" w:color="auto" w:fill="FFFFFF"/>
          </w:tcPr>
          <w:p w14:paraId="416F22CA" w14:textId="77777777" w:rsidR="00F4740F" w:rsidRPr="00DC6C22" w:rsidRDefault="00F4740F" w:rsidP="00F4740F">
            <w:pPr>
              <w:pStyle w:val="NormalWeb"/>
              <w:spacing w:before="0" w:beforeAutospacing="0" w:after="0" w:afterAutospacing="0" w:line="276" w:lineRule="auto"/>
              <w:jc w:val="both"/>
              <w:rPr>
                <w:sz w:val="22"/>
                <w:szCs w:val="22"/>
              </w:rPr>
            </w:pPr>
            <w:r w:rsidRPr="00DC6C22">
              <w:rPr>
                <w:rFonts w:eastAsiaTheme="minorHAnsi"/>
                <w:sz w:val="22"/>
                <w:szCs w:val="22"/>
              </w:rPr>
              <w:lastRenderedPageBreak/>
              <w:t xml:space="preserve">Ieviests elektroniskais pakalpojums “Ielūguma vai izsaukuma </w:t>
            </w:r>
            <w:r w:rsidRPr="00DC6C22">
              <w:rPr>
                <w:rFonts w:eastAsiaTheme="minorHAnsi"/>
                <w:sz w:val="22"/>
                <w:szCs w:val="22"/>
              </w:rPr>
              <w:lastRenderedPageBreak/>
              <w:t>apstiprināšana vīzas vai uzturēšanās atļaujas pieprasīšanai Latvijas Republikā</w:t>
            </w:r>
          </w:p>
        </w:tc>
        <w:tc>
          <w:tcPr>
            <w:tcW w:w="438" w:type="pct"/>
            <w:tcBorders>
              <w:top w:val="outset" w:sz="6" w:space="0" w:color="414142"/>
              <w:left w:val="outset" w:sz="6" w:space="0" w:color="414142"/>
              <w:bottom w:val="outset" w:sz="6" w:space="0" w:color="414142"/>
              <w:right w:val="outset" w:sz="6" w:space="0" w:color="414142"/>
            </w:tcBorders>
            <w:shd w:val="clear" w:color="auto" w:fill="FFFFFF"/>
          </w:tcPr>
          <w:p w14:paraId="5F967074" w14:textId="77777777" w:rsidR="00F4740F" w:rsidRPr="00DC6C22" w:rsidRDefault="00F4740F" w:rsidP="00F4740F">
            <w:pPr>
              <w:pStyle w:val="NormalWeb"/>
              <w:spacing w:before="0" w:beforeAutospacing="0" w:after="0" w:afterAutospacing="0" w:line="276" w:lineRule="auto"/>
              <w:jc w:val="both"/>
              <w:rPr>
                <w:sz w:val="22"/>
                <w:szCs w:val="22"/>
              </w:rPr>
            </w:pPr>
            <w:r w:rsidRPr="00DC6C22">
              <w:rPr>
                <w:sz w:val="22"/>
                <w:szCs w:val="22"/>
              </w:rPr>
              <w:lastRenderedPageBreak/>
              <w:t>PMLP</w:t>
            </w:r>
          </w:p>
          <w:p w14:paraId="29650083" w14:textId="77777777" w:rsidR="00F4740F" w:rsidRPr="00DC6C22" w:rsidRDefault="00F4740F" w:rsidP="00F4740F">
            <w:pPr>
              <w:pStyle w:val="NormalWeb"/>
              <w:spacing w:before="0" w:beforeAutospacing="0" w:after="0" w:afterAutospacing="0" w:line="276" w:lineRule="auto"/>
              <w:jc w:val="both"/>
              <w:rPr>
                <w:sz w:val="22"/>
                <w:szCs w:val="22"/>
              </w:rPr>
            </w:pPr>
          </w:p>
        </w:tc>
        <w:tc>
          <w:tcPr>
            <w:tcW w:w="546" w:type="pct"/>
            <w:tcBorders>
              <w:top w:val="outset" w:sz="6" w:space="0" w:color="414142"/>
              <w:left w:val="outset" w:sz="6" w:space="0" w:color="414142"/>
              <w:bottom w:val="outset" w:sz="6" w:space="0" w:color="414142"/>
              <w:right w:val="outset" w:sz="6" w:space="0" w:color="414142"/>
            </w:tcBorders>
            <w:shd w:val="clear" w:color="auto" w:fill="FFFFFF"/>
          </w:tcPr>
          <w:p w14:paraId="22D16A6C" w14:textId="7DAD3DFE" w:rsidR="00F4740F" w:rsidRPr="00DC6C22" w:rsidRDefault="00F4740F" w:rsidP="00F4740F">
            <w:pPr>
              <w:pStyle w:val="NormalWeb"/>
              <w:spacing w:before="0" w:beforeAutospacing="0" w:after="0" w:afterAutospacing="0" w:line="276" w:lineRule="auto"/>
              <w:jc w:val="both"/>
              <w:rPr>
                <w:sz w:val="22"/>
                <w:szCs w:val="22"/>
              </w:rPr>
            </w:pPr>
            <w:r w:rsidRPr="00DC6C22">
              <w:rPr>
                <w:sz w:val="22"/>
                <w:szCs w:val="22"/>
              </w:rPr>
              <w:t>01.01.2020.</w:t>
            </w:r>
          </w:p>
        </w:tc>
        <w:tc>
          <w:tcPr>
            <w:tcW w:w="1163" w:type="pct"/>
            <w:tcBorders>
              <w:top w:val="outset" w:sz="6" w:space="0" w:color="414142"/>
              <w:left w:val="outset" w:sz="6" w:space="0" w:color="414142"/>
              <w:bottom w:val="outset" w:sz="6" w:space="0" w:color="414142"/>
              <w:right w:val="outset" w:sz="6" w:space="0" w:color="414142"/>
            </w:tcBorders>
            <w:shd w:val="clear" w:color="auto" w:fill="FFFFFF"/>
          </w:tcPr>
          <w:p w14:paraId="7CDC912B" w14:textId="77777777" w:rsidR="00F4740F" w:rsidRPr="00DC6C22" w:rsidRDefault="00F4740F" w:rsidP="00F4740F">
            <w:pPr>
              <w:pStyle w:val="NormalWeb"/>
              <w:spacing w:before="0" w:beforeAutospacing="0" w:after="0" w:afterAutospacing="0"/>
              <w:jc w:val="both"/>
              <w:rPr>
                <w:b/>
                <w:bCs/>
                <w:sz w:val="22"/>
                <w:szCs w:val="22"/>
              </w:rPr>
            </w:pPr>
            <w:r w:rsidRPr="00DC6C22">
              <w:rPr>
                <w:b/>
                <w:bCs/>
                <w:sz w:val="22"/>
                <w:szCs w:val="22"/>
              </w:rPr>
              <w:t>Izpildīts.</w:t>
            </w:r>
          </w:p>
          <w:p w14:paraId="56EC79FD" w14:textId="34BA087F" w:rsidR="00F4740F" w:rsidRPr="00DC6C22" w:rsidRDefault="00F4740F" w:rsidP="00F4740F">
            <w:pPr>
              <w:pStyle w:val="NormalWeb"/>
              <w:spacing w:before="0" w:beforeAutospacing="0" w:after="0" w:afterAutospacing="0" w:line="276" w:lineRule="auto"/>
              <w:jc w:val="both"/>
              <w:rPr>
                <w:sz w:val="22"/>
                <w:szCs w:val="22"/>
              </w:rPr>
            </w:pPr>
            <w:r w:rsidRPr="00DC6C22">
              <w:rPr>
                <w:sz w:val="22"/>
                <w:szCs w:val="22"/>
              </w:rPr>
              <w:t xml:space="preserve">Lai nodrošinātu ielūguma vai izsaukuma pieteikuma iesniegšanu un maksājuma veikšanu tiešsaistes režīmā, no 2020. gada 13. marta </w:t>
            </w:r>
            <w:r w:rsidRPr="00DC6C22">
              <w:rPr>
                <w:sz w:val="22"/>
                <w:szCs w:val="22"/>
              </w:rPr>
              <w:lastRenderedPageBreak/>
              <w:t>Valsts pārvaldes pakalpojumu portālā www.latvija.lv  ieviests e-pakalpojums “Ielūguma vai izsaukuma apstiprināšana vīzas vai uzturēšanās atļaujas pieprasīšanai Latvijas Republikā”.</w:t>
            </w:r>
          </w:p>
        </w:tc>
      </w:tr>
      <w:tr w:rsidR="000A6892" w:rsidRPr="00DC6C22" w14:paraId="1006AE15" w14:textId="77777777" w:rsidTr="00215C19">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30" w:type="dxa"/>
            <w:left w:w="30" w:type="dxa"/>
            <w:bottom w:w="30" w:type="dxa"/>
            <w:right w:w="30" w:type="dxa"/>
          </w:tblCellMar>
        </w:tblPrEx>
        <w:trPr>
          <w:trHeight w:val="20"/>
        </w:trPr>
        <w:tc>
          <w:tcPr>
            <w:tcW w:w="1602" w:type="pct"/>
            <w:gridSpan w:val="2"/>
            <w:tcBorders>
              <w:right w:val="single" w:sz="4" w:space="0" w:color="auto"/>
            </w:tcBorders>
            <w:shd w:val="clear" w:color="auto" w:fill="CCFFCC"/>
          </w:tcPr>
          <w:p w14:paraId="23B176B9" w14:textId="77777777" w:rsidR="00F4740F" w:rsidRPr="00DC6C22" w:rsidRDefault="00F4740F" w:rsidP="00F4740F">
            <w:pPr>
              <w:spacing w:after="0"/>
              <w:jc w:val="both"/>
              <w:rPr>
                <w:rFonts w:ascii="Times New Roman" w:eastAsia="Times New Roman" w:hAnsi="Times New Roman"/>
                <w:b/>
                <w:bCs/>
                <w:iCs/>
              </w:rPr>
            </w:pPr>
            <w:bookmarkStart w:id="27" w:name="_Hlk527994379"/>
            <w:r w:rsidRPr="00DC6C22">
              <w:rPr>
                <w:rFonts w:ascii="Times New Roman" w:eastAsia="Times New Roman" w:hAnsi="Times New Roman"/>
                <w:b/>
                <w:bCs/>
                <w:iCs/>
              </w:rPr>
              <w:lastRenderedPageBreak/>
              <w:t>Rīcības virziens</w:t>
            </w:r>
          </w:p>
        </w:tc>
        <w:tc>
          <w:tcPr>
            <w:tcW w:w="3398" w:type="pct"/>
            <w:gridSpan w:val="5"/>
            <w:tcBorders>
              <w:top w:val="single" w:sz="4" w:space="0" w:color="auto"/>
              <w:left w:val="single" w:sz="4" w:space="0" w:color="auto"/>
              <w:right w:val="outset" w:sz="6" w:space="0" w:color="414142"/>
            </w:tcBorders>
            <w:shd w:val="clear" w:color="auto" w:fill="CCFFCC"/>
          </w:tcPr>
          <w:p w14:paraId="6A245CBD" w14:textId="1FA4860A" w:rsidR="00F4740F" w:rsidRPr="00DC6C22" w:rsidRDefault="00F4740F" w:rsidP="00F4740F">
            <w:pPr>
              <w:pStyle w:val="Heading2"/>
              <w:spacing w:before="0" w:after="0"/>
              <w:jc w:val="both"/>
              <w:rPr>
                <w:rFonts w:ascii="Times New Roman" w:hAnsi="Times New Roman"/>
                <w:sz w:val="22"/>
                <w:szCs w:val="22"/>
              </w:rPr>
            </w:pPr>
            <w:bookmarkStart w:id="28" w:name="_Toc3987496"/>
            <w:r w:rsidRPr="00DC6C22">
              <w:rPr>
                <w:rFonts w:ascii="Times New Roman" w:hAnsi="Times New Roman"/>
                <w:sz w:val="22"/>
                <w:szCs w:val="22"/>
              </w:rPr>
              <w:t>4.12. Inovācijas vecināšana</w:t>
            </w:r>
            <w:bookmarkEnd w:id="28"/>
          </w:p>
        </w:tc>
      </w:tr>
      <w:bookmarkEnd w:id="27"/>
      <w:tr w:rsidR="000A6892" w:rsidRPr="00DC6C22" w14:paraId="4845759B" w14:textId="77777777" w:rsidTr="00215C19">
        <w:trPr>
          <w:trHeight w:val="20"/>
        </w:trPr>
        <w:tc>
          <w:tcPr>
            <w:tcW w:w="290" w:type="pct"/>
            <w:shd w:val="clear" w:color="auto" w:fill="CCFFCC"/>
            <w:vAlign w:val="center"/>
          </w:tcPr>
          <w:p w14:paraId="6B5112EC" w14:textId="3427F1C6" w:rsidR="00F4740F" w:rsidRPr="00DC6C22" w:rsidRDefault="00F4740F" w:rsidP="00F4740F">
            <w:pPr>
              <w:spacing w:after="0"/>
              <w:ind w:right="111"/>
              <w:jc w:val="center"/>
              <w:rPr>
                <w:rFonts w:ascii="Times New Roman" w:hAnsi="Times New Roman"/>
                <w:b/>
              </w:rPr>
            </w:pPr>
            <w:r w:rsidRPr="00DC6C22">
              <w:rPr>
                <w:rFonts w:ascii="Times New Roman" w:eastAsia="Times New Roman" w:hAnsi="Times New Roman"/>
                <w:bCs/>
                <w:i/>
                <w:lang w:eastAsia="lv-LV"/>
              </w:rPr>
              <w:t>Nr.p.k.</w:t>
            </w:r>
          </w:p>
        </w:tc>
        <w:tc>
          <w:tcPr>
            <w:tcW w:w="1312" w:type="pct"/>
            <w:shd w:val="clear" w:color="auto" w:fill="CCFFCC"/>
            <w:vAlign w:val="center"/>
          </w:tcPr>
          <w:p w14:paraId="204FE9E3" w14:textId="3958DF3E" w:rsidR="00F4740F" w:rsidRPr="00DC6C22" w:rsidRDefault="00F4740F" w:rsidP="00F4740F">
            <w:pPr>
              <w:tabs>
                <w:tab w:val="left" w:pos="2191"/>
              </w:tabs>
              <w:spacing w:after="0"/>
              <w:jc w:val="center"/>
              <w:rPr>
                <w:rFonts w:ascii="Times New Roman" w:hAnsi="Times New Roman"/>
              </w:rPr>
            </w:pPr>
            <w:r w:rsidRPr="00DC6C22">
              <w:rPr>
                <w:rFonts w:ascii="Times New Roman" w:eastAsia="Times New Roman" w:hAnsi="Times New Roman"/>
                <w:bCs/>
                <w:i/>
                <w:lang w:eastAsia="lv-LV"/>
              </w:rPr>
              <w:t>Pasākums</w:t>
            </w:r>
          </w:p>
        </w:tc>
        <w:tc>
          <w:tcPr>
            <w:tcW w:w="731" w:type="pct"/>
            <w:shd w:val="clear" w:color="auto" w:fill="CCFFCC"/>
            <w:vAlign w:val="center"/>
          </w:tcPr>
          <w:p w14:paraId="34CC7093" w14:textId="3D7B0864"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Darbības rezultāts</w:t>
            </w:r>
          </w:p>
        </w:tc>
        <w:tc>
          <w:tcPr>
            <w:tcW w:w="519" w:type="pct"/>
            <w:shd w:val="clear" w:color="auto" w:fill="CCFFCC"/>
            <w:vAlign w:val="center"/>
          </w:tcPr>
          <w:p w14:paraId="22077957" w14:textId="298EFC9F"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Rezultatīvais rādītājs</w:t>
            </w:r>
          </w:p>
        </w:tc>
        <w:tc>
          <w:tcPr>
            <w:tcW w:w="438" w:type="pct"/>
            <w:shd w:val="clear" w:color="auto" w:fill="CCFFCC"/>
            <w:vAlign w:val="center"/>
          </w:tcPr>
          <w:p w14:paraId="13C6D274" w14:textId="1B5B3E50"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Atbildīgās un līdz-atbildīgās iestādes institūcija</w:t>
            </w:r>
          </w:p>
        </w:tc>
        <w:tc>
          <w:tcPr>
            <w:tcW w:w="546" w:type="pct"/>
            <w:shd w:val="clear" w:color="auto" w:fill="CCFFCC"/>
            <w:vAlign w:val="center"/>
          </w:tcPr>
          <w:p w14:paraId="4D84696E" w14:textId="3A51F363"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Izpildes termiņi</w:t>
            </w:r>
          </w:p>
        </w:tc>
        <w:tc>
          <w:tcPr>
            <w:tcW w:w="1163" w:type="pct"/>
            <w:shd w:val="clear" w:color="auto" w:fill="CCFFCC"/>
            <w:vAlign w:val="center"/>
          </w:tcPr>
          <w:p w14:paraId="6BCD9120" w14:textId="2688DECE" w:rsidR="00F4740F" w:rsidRPr="00DC6C22" w:rsidRDefault="00F4740F" w:rsidP="00F4740F">
            <w:pPr>
              <w:spacing w:after="0" w:line="259" w:lineRule="auto"/>
              <w:jc w:val="center"/>
              <w:rPr>
                <w:rFonts w:ascii="Times New Roman" w:hAnsi="Times New Roman"/>
              </w:rPr>
            </w:pPr>
            <w:r w:rsidRPr="00DC6C22">
              <w:rPr>
                <w:rFonts w:ascii="Times New Roman" w:hAnsi="Times New Roman"/>
                <w:i/>
                <w:lang w:eastAsia="lv-LV"/>
              </w:rPr>
              <w:t>Izpilde uz 2020.gada 29.februāri</w:t>
            </w:r>
          </w:p>
        </w:tc>
      </w:tr>
      <w:tr w:rsidR="000A6892" w:rsidRPr="00DC6C22" w14:paraId="3DAC7ADD"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tcPr>
          <w:p w14:paraId="2BBD9440" w14:textId="77777777" w:rsidR="00F4740F" w:rsidRPr="00DC6C22" w:rsidRDefault="00F4740F" w:rsidP="00F4740F">
            <w:pPr>
              <w:spacing w:after="0"/>
              <w:jc w:val="both"/>
              <w:rPr>
                <w:rFonts w:ascii="Times New Roman" w:hAnsi="Times New Roman"/>
                <w:b/>
              </w:rPr>
            </w:pPr>
            <w:r w:rsidRPr="00DC6C22">
              <w:rPr>
                <w:rFonts w:ascii="Times New Roman" w:eastAsiaTheme="minorHAnsi" w:hAnsi="Times New Roman"/>
                <w:b/>
                <w:lang w:eastAsia="ar-SA"/>
              </w:rPr>
              <w:t>4.12.1.</w:t>
            </w:r>
          </w:p>
        </w:tc>
        <w:tc>
          <w:tcPr>
            <w:tcW w:w="1312" w:type="pct"/>
            <w:tcBorders>
              <w:top w:val="single" w:sz="4" w:space="0" w:color="auto"/>
              <w:left w:val="single" w:sz="4" w:space="0" w:color="auto"/>
              <w:bottom w:val="single" w:sz="4" w:space="0" w:color="auto"/>
              <w:right w:val="single" w:sz="4" w:space="0" w:color="auto"/>
            </w:tcBorders>
          </w:tcPr>
          <w:p w14:paraId="22ED2608"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Sistemātiski uzlabojumi pētniecības statistikas datu iegūšanā</w:t>
            </w:r>
          </w:p>
          <w:p w14:paraId="7ED8BF0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Viens no būtiskākajiem valstu inovācijas snieguma rādītājiem ir ieguldījumi pētniecībā un attīstībā (P&amp;A) % no IKP, jo īpaši privātā sektora investīcijas P&amp;A. Šis rādītājs tiek vērtēts dažādos starptautiskos inovāciju reitingos, kā piemēram, European Innovation Scoreboard (EIS) un parāda cik lielā mērā valsts ir inovatīva.</w:t>
            </w:r>
          </w:p>
          <w:p w14:paraId="5C2512E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Centrālās statistikas pārvalde (CSP) nodrošina statistikas datu ieguvi par situāciju Latvijā attiecībā uz P&amp;A ieguldījumu apjomu. CSP, atbilstoši ES līmeņa regulējumam veic ikgadēju Pētniecības apsekojumu izmantojot veidlapu “Pārskats par pētniecības darbu izpildi uzņēmējdarbības sektorā”.</w:t>
            </w:r>
          </w:p>
          <w:p w14:paraId="1553444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Saskaņā ar CSP datiem Latvijā izdevumi zinātniski pētnieciskajam darbam ilgstoši ir bijuši nelieli. Latvijas kvantitatīvais mērķis - līdz 2020.gadam palielināt pētniecībā ieguldīto finansējumu līdz 1,5 % no IKP, bet līdz 2030.gadam – līdz 3 % no IKP, netiek izpildīts, jo 2016.gadā, salīdzinot ar 2015.gadu, izdevumu pētniecībai un attīstībai īpatsvars % no IKP samazinājās par 0,18 procentpunktiem un veidoja vien 0,44 % no IKP.</w:t>
            </w:r>
          </w:p>
          <w:p w14:paraId="366FCE4F"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Viens no galvenajiem iemesliem zemajiem statistikas rādītājiem ir uzņēmumu ieguldījumu kritums, kas 2016.gadā samazinājās no 37,6 milj. EUR līdz 27 milj. EUR, jeb 20% no kopējām investīcijām P&amp;A (ES vidēji 64%).</w:t>
            </w:r>
          </w:p>
          <w:p w14:paraId="7A4A771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Lai gan statistikas dati rāda negatīvas tendences, pastāv pieņēmums, ka uzņēmumi iegulda vairāk līdzekļus pētniecības aktivitātēs. Vienlaikus, statistikas pārskatu par pētniecības </w:t>
            </w:r>
            <w:r w:rsidRPr="00DC6C22">
              <w:rPr>
                <w:rFonts w:ascii="Times New Roman" w:eastAsiaTheme="minorHAnsi" w:hAnsi="Times New Roman"/>
                <w:lang w:eastAsia="ar-SA"/>
              </w:rPr>
              <w:lastRenderedPageBreak/>
              <w:t>darbiem uzņēmumā ieteicams aizpildīt speciālistam, kas atbild par ražošanas procesu un pakalpojumu sniegšanas uzlabošanu, un tas ne vienmēr tiek nodrošināts uzņēmuma ietvaros.</w:t>
            </w:r>
          </w:p>
          <w:p w14:paraId="15C80873"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Pamatojoties uz iepriekš minēto un faktu, ka statistiskais apsekojums ir vienīgais tiešais datu avots par pētniecības darbiem uzņēmumos, nepieciešams īstenot papildu pasākumus inovatīvas domāšanas un izpratnes veicināšanai par veidlapas “Pārskats par pētniecības darbu izpildi uzņēmējdarbības sektorā” nozīmi un lomu pētniecības un inovācijas statistikas datu iegūšanā.</w:t>
            </w:r>
          </w:p>
          <w:p w14:paraId="35F8DBC0" w14:textId="77777777" w:rsidR="00F4740F" w:rsidRPr="00DC6C22" w:rsidRDefault="00F4740F" w:rsidP="00F4740F">
            <w:pPr>
              <w:spacing w:after="0"/>
              <w:ind w:right="111"/>
              <w:jc w:val="both"/>
              <w:rPr>
                <w:rFonts w:ascii="Times New Roman" w:hAnsi="Times New Roman"/>
                <w:b/>
              </w:rPr>
            </w:pPr>
            <w:r w:rsidRPr="00DC6C22">
              <w:rPr>
                <w:rFonts w:ascii="Times New Roman" w:eastAsiaTheme="minorHAnsi" w:hAnsi="Times New Roman"/>
                <w:lang w:eastAsia="ar-SA"/>
              </w:rPr>
              <w:t>Plānots, ka pasākums sniegs EIS indikatora “Uzņēmumu izdevumi pētniecībā un attīstībā (% no IKP)” pieaugumu.</w:t>
            </w:r>
          </w:p>
        </w:tc>
        <w:tc>
          <w:tcPr>
            <w:tcW w:w="731" w:type="pct"/>
            <w:tcBorders>
              <w:top w:val="single" w:sz="4" w:space="0" w:color="auto"/>
              <w:left w:val="single" w:sz="4" w:space="0" w:color="auto"/>
              <w:bottom w:val="single" w:sz="4" w:space="0" w:color="auto"/>
              <w:right w:val="single" w:sz="4" w:space="0" w:color="auto"/>
            </w:tcBorders>
          </w:tcPr>
          <w:p w14:paraId="27132287"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 xml:space="preserve">1. Sadarbībā ar CSP, pēc noteiktiem kritērijiem, izveidots uzņēmumu saraksts, kas pēdējā apsekojumā nav uzrādījuši ieguldījumus pētniecībā, kā arī to uzņēmumu saraksts, kas potenciāli varētu </w:t>
            </w:r>
            <w:r w:rsidRPr="00DC6C22">
              <w:rPr>
                <w:rFonts w:ascii="Times New Roman" w:eastAsiaTheme="minorHAnsi" w:hAnsi="Times New Roman"/>
                <w:lang w:eastAsia="ar-SA"/>
              </w:rPr>
              <w:lastRenderedPageBreak/>
              <w:t>ieguldīt pētniecībā, bet to nav norādījuši</w:t>
            </w:r>
          </w:p>
          <w:p w14:paraId="24205D5A" w14:textId="77777777" w:rsidR="00F4740F" w:rsidRPr="00DC6C22" w:rsidRDefault="00F4740F" w:rsidP="00F4740F">
            <w:pPr>
              <w:spacing w:after="0"/>
              <w:jc w:val="both"/>
              <w:rPr>
                <w:rFonts w:ascii="Times New Roman" w:eastAsiaTheme="minorHAnsi" w:hAnsi="Times New Roman"/>
                <w:lang w:eastAsia="ar-SA"/>
              </w:rPr>
            </w:pPr>
          </w:p>
          <w:p w14:paraId="08AA040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Ņemot vērā šī pasākuma 1.punktā sagatavoto informāciju, nodrošinātas tiešās intervijas ar uzņēmumiem</w:t>
            </w:r>
          </w:p>
          <w:p w14:paraId="7D69ABE7" w14:textId="77777777" w:rsidR="00F4740F" w:rsidRPr="00DC6C22" w:rsidRDefault="00F4740F" w:rsidP="00F4740F">
            <w:pPr>
              <w:spacing w:after="0"/>
              <w:jc w:val="both"/>
              <w:rPr>
                <w:rFonts w:ascii="Times New Roman" w:eastAsiaTheme="minorHAnsi" w:hAnsi="Times New Roman"/>
                <w:lang w:eastAsia="ar-SA"/>
              </w:rPr>
            </w:pPr>
          </w:p>
          <w:p w14:paraId="59F4A69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Reizi gadā tiek organizēti semināri par P&amp;A un inovācijas raksturojošo datu uzskaites un iesniegšanas CSP nozīmi</w:t>
            </w:r>
          </w:p>
          <w:p w14:paraId="19A6E703" w14:textId="77777777" w:rsidR="00F4740F" w:rsidRPr="00DC6C22" w:rsidRDefault="00F4740F" w:rsidP="00F4740F">
            <w:pPr>
              <w:spacing w:after="0"/>
              <w:jc w:val="both"/>
              <w:rPr>
                <w:rFonts w:ascii="Times New Roman" w:eastAsiaTheme="minorHAnsi" w:hAnsi="Times New Roman"/>
                <w:lang w:eastAsia="ar-SA"/>
              </w:rPr>
            </w:pPr>
          </w:p>
          <w:p w14:paraId="32F92BD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4. Izstrādāts izglītojošs materiāls kvalitatīvākai pētniecības statistikas datu iegūšanai</w:t>
            </w:r>
          </w:p>
          <w:p w14:paraId="1C14ABF5" w14:textId="77777777" w:rsidR="00F4740F" w:rsidRPr="00DC6C22" w:rsidRDefault="00F4740F" w:rsidP="00F4740F">
            <w:pPr>
              <w:spacing w:after="0"/>
              <w:jc w:val="both"/>
              <w:rPr>
                <w:rFonts w:ascii="Times New Roman" w:eastAsiaTheme="minorHAnsi" w:hAnsi="Times New Roman"/>
                <w:lang w:eastAsia="ar-SA"/>
              </w:rPr>
            </w:pPr>
          </w:p>
          <w:p w14:paraId="60159458" w14:textId="77777777" w:rsidR="00F4740F" w:rsidRPr="00DC6C22" w:rsidRDefault="00F4740F" w:rsidP="00F4740F">
            <w:pPr>
              <w:spacing w:after="0"/>
              <w:ind w:right="111"/>
              <w:jc w:val="both"/>
              <w:rPr>
                <w:rFonts w:ascii="Times New Roman" w:hAnsi="Times New Roman"/>
                <w:lang w:eastAsia="lv-LV"/>
              </w:rPr>
            </w:pPr>
            <w:r w:rsidRPr="00DC6C22">
              <w:rPr>
                <w:rFonts w:ascii="Times New Roman" w:eastAsiaTheme="minorHAnsi" w:hAnsi="Times New Roman"/>
                <w:lang w:eastAsia="ar-SA"/>
              </w:rPr>
              <w:t>5. Pārskatītas veidlapas “Pārskats par pētniecības darbu izpildi uzņēmējdarbības sektorā” sadaļas</w:t>
            </w:r>
          </w:p>
        </w:tc>
        <w:tc>
          <w:tcPr>
            <w:tcW w:w="519" w:type="pct"/>
            <w:tcBorders>
              <w:top w:val="single" w:sz="4" w:space="0" w:color="auto"/>
              <w:left w:val="single" w:sz="4" w:space="0" w:color="auto"/>
              <w:bottom w:val="single" w:sz="4" w:space="0" w:color="auto"/>
              <w:right w:val="single" w:sz="4" w:space="0" w:color="auto"/>
            </w:tcBorders>
          </w:tcPr>
          <w:p w14:paraId="36E8D29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 Identificētas potenciālās mērķa grupas</w:t>
            </w:r>
          </w:p>
          <w:p w14:paraId="1CE44799"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Noorganizētas tiešās intervijas ar vismaz 30 uzņēmumiem par P&amp;A statistikas nozīmi</w:t>
            </w:r>
          </w:p>
          <w:p w14:paraId="7C9B706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3. Noorganizēti vismaz trīs semināri/vebināri dažādām mērķa grupām par P&amp;A un inovāciju statistikas datu iesniegšanas prasībām un apkopoto datu nozīmi EIS rādītāju aprēķinos</w:t>
            </w:r>
          </w:p>
          <w:p w14:paraId="7234059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4. CSP Elektroniskās datu vākšanas sistēmā (EDV) pieejams izglītojošs materiāls veidlapas “Pārskats par pētniecības darbu izpildi uzņēmējdarbības sektorā” ērtākai aizpildīšanai</w:t>
            </w:r>
          </w:p>
          <w:p w14:paraId="50C8754F" w14:textId="77777777" w:rsidR="00F4740F" w:rsidRPr="00DC6C22" w:rsidRDefault="00F4740F" w:rsidP="00F4740F">
            <w:pPr>
              <w:tabs>
                <w:tab w:val="left" w:pos="2191"/>
              </w:tabs>
              <w:spacing w:after="0"/>
              <w:jc w:val="both"/>
              <w:rPr>
                <w:rFonts w:ascii="Times New Roman" w:hAnsi="Times New Roman"/>
              </w:rPr>
            </w:pPr>
            <w:r w:rsidRPr="00DC6C22">
              <w:rPr>
                <w:rFonts w:ascii="Times New Roman" w:eastAsiaTheme="minorHAnsi" w:hAnsi="Times New Roman"/>
                <w:lang w:eastAsia="ar-SA"/>
              </w:rPr>
              <w:lastRenderedPageBreak/>
              <w:t>5. Sagatavota veidlapa 2-pētniecība, iekļaujot tajā tikai obligātos un nozīmīgos jautājumus (ES, OECD un Latvijas prasību/ vajadzību nodrošināšana), tādejādi veicinot respondentu atbilžu kvalitāti</w:t>
            </w:r>
          </w:p>
        </w:tc>
        <w:tc>
          <w:tcPr>
            <w:tcW w:w="438" w:type="pct"/>
            <w:tcBorders>
              <w:top w:val="single" w:sz="4" w:space="0" w:color="auto"/>
              <w:left w:val="single" w:sz="4" w:space="0" w:color="auto"/>
              <w:bottom w:val="single" w:sz="4" w:space="0" w:color="auto"/>
              <w:right w:val="single" w:sz="4" w:space="0" w:color="auto"/>
            </w:tcBorders>
          </w:tcPr>
          <w:p w14:paraId="09CE567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w:t>
            </w:r>
          </w:p>
          <w:p w14:paraId="35493BBB" w14:textId="4A285EEC"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EM,CSP</w:t>
            </w:r>
          </w:p>
          <w:p w14:paraId="277D40A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w:t>
            </w:r>
          </w:p>
          <w:p w14:paraId="55853B37" w14:textId="4BD78E5C"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EM, PKC, IZM, CSP</w:t>
            </w:r>
          </w:p>
          <w:p w14:paraId="0D17B5F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w:t>
            </w:r>
          </w:p>
          <w:p w14:paraId="733D955A" w14:textId="77A4ECA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CSP, EM</w:t>
            </w:r>
          </w:p>
          <w:p w14:paraId="506FEBA4"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4. </w:t>
            </w:r>
          </w:p>
          <w:p w14:paraId="1C979EE0" w14:textId="61AD4D00"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CSP, EM</w:t>
            </w:r>
          </w:p>
          <w:p w14:paraId="22BDBC7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5.</w:t>
            </w:r>
          </w:p>
          <w:p w14:paraId="3B8518D9" w14:textId="70AFC8F8"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CSP, EM</w:t>
            </w:r>
          </w:p>
          <w:p w14:paraId="60C5FB14" w14:textId="77777777" w:rsidR="00F4740F" w:rsidRPr="00DC6C22" w:rsidRDefault="00F4740F" w:rsidP="00F4740F">
            <w:pPr>
              <w:spacing w:after="0"/>
              <w:jc w:val="both"/>
              <w:rPr>
                <w:rFonts w:ascii="Times New Roman" w:hAnsi="Times New Roman"/>
                <w:lang w:eastAsia="ar-SA"/>
              </w:rPr>
            </w:pPr>
          </w:p>
          <w:p w14:paraId="263E1059" w14:textId="6B6953DF"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1.Nozaru ministrijas</w:t>
            </w:r>
          </w:p>
          <w:p w14:paraId="3605F74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Nozaru ministrijas</w:t>
            </w:r>
          </w:p>
          <w:p w14:paraId="1DEB590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Nozaru ministrijas, LTRK, LDDK</w:t>
            </w:r>
          </w:p>
          <w:p w14:paraId="68C3F26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4. Nozaru ministrijas</w:t>
            </w:r>
          </w:p>
          <w:p w14:paraId="7FB6B08B" w14:textId="40385455" w:rsidR="00F4740F" w:rsidRPr="00DC6C22" w:rsidRDefault="00F4740F" w:rsidP="00F4740F">
            <w:pPr>
              <w:spacing w:after="0"/>
              <w:jc w:val="both"/>
              <w:rPr>
                <w:rFonts w:ascii="Times New Roman" w:hAnsi="Times New Roman"/>
              </w:rPr>
            </w:pPr>
            <w:r w:rsidRPr="00DC6C22">
              <w:rPr>
                <w:rFonts w:ascii="Times New Roman" w:eastAsiaTheme="minorHAnsi" w:hAnsi="Times New Roman"/>
                <w:lang w:eastAsia="ar-SA"/>
              </w:rPr>
              <w:t>5.Nozaru ministrijas, LTRK, LDDK</w:t>
            </w:r>
          </w:p>
        </w:tc>
        <w:tc>
          <w:tcPr>
            <w:tcW w:w="546" w:type="pct"/>
            <w:tcBorders>
              <w:top w:val="single" w:sz="4" w:space="0" w:color="auto"/>
              <w:left w:val="single" w:sz="4" w:space="0" w:color="auto"/>
              <w:bottom w:val="single" w:sz="4" w:space="0" w:color="auto"/>
              <w:right w:val="single" w:sz="4" w:space="0" w:color="auto"/>
            </w:tcBorders>
          </w:tcPr>
          <w:p w14:paraId="75A4602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 xml:space="preserve">1. </w:t>
            </w:r>
          </w:p>
          <w:p w14:paraId="0609ECF9" w14:textId="02579965"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01.07.2019</w:t>
            </w:r>
          </w:p>
          <w:p w14:paraId="0FB40FE7"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w:t>
            </w:r>
          </w:p>
          <w:p w14:paraId="09D2C64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01.01.2020</w:t>
            </w:r>
          </w:p>
          <w:p w14:paraId="760D0521" w14:textId="77777777" w:rsidR="00F4740F" w:rsidRPr="00DC6C22" w:rsidRDefault="00F4740F" w:rsidP="00F4740F">
            <w:pPr>
              <w:spacing w:after="0"/>
              <w:jc w:val="both"/>
              <w:rPr>
                <w:rFonts w:ascii="Times New Roman" w:eastAsiaTheme="minorHAnsi" w:hAnsi="Times New Roman"/>
                <w:lang w:eastAsia="ar-SA"/>
              </w:rPr>
            </w:pPr>
          </w:p>
          <w:p w14:paraId="6C8AA870"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3.pastāvīgi</w:t>
            </w:r>
          </w:p>
          <w:p w14:paraId="1E6CCECB" w14:textId="77777777" w:rsidR="00F4740F" w:rsidRPr="00DC6C22" w:rsidRDefault="00F4740F" w:rsidP="00F4740F">
            <w:pPr>
              <w:spacing w:after="0"/>
              <w:jc w:val="both"/>
              <w:rPr>
                <w:rFonts w:ascii="Times New Roman" w:eastAsiaTheme="minorHAnsi" w:hAnsi="Times New Roman"/>
                <w:lang w:eastAsia="ar-SA"/>
              </w:rPr>
            </w:pPr>
          </w:p>
          <w:p w14:paraId="4F46103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4.</w:t>
            </w:r>
          </w:p>
          <w:p w14:paraId="4DE82ED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01.07.2019</w:t>
            </w:r>
          </w:p>
          <w:p w14:paraId="5F591444" w14:textId="77777777" w:rsidR="00F4740F" w:rsidRPr="00DC6C22" w:rsidRDefault="00F4740F" w:rsidP="00F4740F">
            <w:pPr>
              <w:spacing w:after="0"/>
              <w:jc w:val="both"/>
              <w:rPr>
                <w:rFonts w:ascii="Times New Roman" w:eastAsiaTheme="minorHAnsi" w:hAnsi="Times New Roman"/>
                <w:lang w:eastAsia="ar-SA"/>
              </w:rPr>
            </w:pPr>
          </w:p>
          <w:p w14:paraId="776B56B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5.</w:t>
            </w:r>
          </w:p>
          <w:p w14:paraId="6BEA4E1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01.07.2019</w:t>
            </w:r>
          </w:p>
          <w:p w14:paraId="3E1675DD" w14:textId="12F5FD6B" w:rsidR="00F4740F" w:rsidRPr="00DC6C22" w:rsidRDefault="00F4740F" w:rsidP="00F4740F">
            <w:pPr>
              <w:spacing w:after="0"/>
              <w:jc w:val="both"/>
              <w:rPr>
                <w:rFonts w:ascii="Times New Roman" w:hAnsi="Times New Roman"/>
              </w:rPr>
            </w:pPr>
          </w:p>
        </w:tc>
        <w:tc>
          <w:tcPr>
            <w:tcW w:w="1163" w:type="pct"/>
            <w:tcBorders>
              <w:top w:val="single" w:sz="4" w:space="0" w:color="auto"/>
              <w:left w:val="single" w:sz="4" w:space="0" w:color="auto"/>
              <w:bottom w:val="single" w:sz="4" w:space="0" w:color="auto"/>
              <w:right w:val="single" w:sz="4" w:space="0" w:color="auto"/>
            </w:tcBorders>
          </w:tcPr>
          <w:p w14:paraId="2E574514" w14:textId="177055B7" w:rsidR="00F4740F" w:rsidRPr="00DC6C22" w:rsidRDefault="00F4740F" w:rsidP="00F4740F">
            <w:pPr>
              <w:spacing w:after="0"/>
              <w:jc w:val="both"/>
              <w:rPr>
                <w:rFonts w:ascii="Times New Roman" w:hAnsi="Times New Roman"/>
                <w:b/>
                <w:bCs/>
              </w:rPr>
            </w:pPr>
            <w:r w:rsidRPr="00DC6C22">
              <w:rPr>
                <w:rFonts w:ascii="Times New Roman" w:hAnsi="Times New Roman"/>
                <w:b/>
                <w:bCs/>
              </w:rPr>
              <w:lastRenderedPageBreak/>
              <w:t>1. Izpildīts</w:t>
            </w:r>
          </w:p>
          <w:p w14:paraId="1EADC8C2" w14:textId="08CCBDE0" w:rsidR="00F4740F" w:rsidRPr="00DC6C22" w:rsidRDefault="00F4740F" w:rsidP="00F4740F">
            <w:pPr>
              <w:spacing w:after="0"/>
              <w:jc w:val="both"/>
              <w:rPr>
                <w:rFonts w:ascii="Times New Roman" w:hAnsi="Times New Roman"/>
              </w:rPr>
            </w:pPr>
            <w:r w:rsidRPr="00DC6C22">
              <w:rPr>
                <w:rFonts w:ascii="Times New Roman" w:hAnsi="Times New Roman"/>
              </w:rPr>
              <w:t>CSP ir identificētas potenciālās mērķa grupas un šī informācija tika nosūtīta uz EM. Balstoties uz šo informāciju, tika izveidota 2019. gada apsekojuma 2-pētniecība uzņēmumu izlase (noteikti tie uzņēmumi, kurus obligāti jāiekļauj apsekojumā).</w:t>
            </w:r>
          </w:p>
          <w:p w14:paraId="1AAEDE75" w14:textId="77777777" w:rsidR="00363801" w:rsidRDefault="00363801" w:rsidP="00F4740F">
            <w:pPr>
              <w:spacing w:after="0"/>
              <w:jc w:val="both"/>
              <w:rPr>
                <w:rFonts w:ascii="Times New Roman" w:hAnsi="Times New Roman"/>
                <w:b/>
                <w:bCs/>
              </w:rPr>
            </w:pPr>
          </w:p>
          <w:p w14:paraId="2172A83D" w14:textId="77777777" w:rsidR="00363801" w:rsidRDefault="00363801" w:rsidP="00F4740F">
            <w:pPr>
              <w:spacing w:after="0"/>
              <w:jc w:val="both"/>
              <w:rPr>
                <w:rFonts w:ascii="Times New Roman" w:hAnsi="Times New Roman"/>
                <w:b/>
                <w:bCs/>
              </w:rPr>
            </w:pPr>
          </w:p>
          <w:p w14:paraId="70EF832D" w14:textId="77777777" w:rsidR="00363801" w:rsidRDefault="00363801" w:rsidP="00F4740F">
            <w:pPr>
              <w:spacing w:after="0"/>
              <w:jc w:val="both"/>
              <w:rPr>
                <w:rFonts w:ascii="Times New Roman" w:hAnsi="Times New Roman"/>
                <w:b/>
                <w:bCs/>
              </w:rPr>
            </w:pPr>
          </w:p>
          <w:p w14:paraId="6394C25D" w14:textId="46ACDEE3" w:rsidR="00F4740F" w:rsidRPr="00DC6C22" w:rsidRDefault="00F4740F" w:rsidP="00F4740F">
            <w:pPr>
              <w:spacing w:after="0"/>
              <w:jc w:val="both"/>
              <w:rPr>
                <w:rFonts w:ascii="Times New Roman" w:hAnsi="Times New Roman"/>
                <w:b/>
                <w:bCs/>
              </w:rPr>
            </w:pPr>
            <w:r w:rsidRPr="00DC6C22">
              <w:rPr>
                <w:rFonts w:ascii="Times New Roman" w:hAnsi="Times New Roman"/>
                <w:b/>
                <w:bCs/>
              </w:rPr>
              <w:lastRenderedPageBreak/>
              <w:t>2. Izpildīts</w:t>
            </w:r>
          </w:p>
          <w:p w14:paraId="12971E7A" w14:textId="77777777" w:rsidR="00363801" w:rsidRDefault="00F4740F" w:rsidP="00F4740F">
            <w:pPr>
              <w:spacing w:after="0"/>
              <w:jc w:val="both"/>
              <w:rPr>
                <w:rFonts w:ascii="Times New Roman" w:hAnsi="Times New Roman"/>
                <w:b/>
                <w:bCs/>
              </w:rPr>
            </w:pPr>
            <w:r w:rsidRPr="00DC6C22">
              <w:rPr>
                <w:rFonts w:ascii="Times New Roman" w:hAnsi="Times New Roman"/>
                <w:b/>
                <w:bCs/>
              </w:rPr>
              <w:t>PKC:</w:t>
            </w:r>
          </w:p>
          <w:p w14:paraId="251DDB02" w14:textId="6B9A1EA9" w:rsidR="00F4740F" w:rsidRPr="00DC6C22" w:rsidRDefault="00F4740F" w:rsidP="00F4740F">
            <w:pPr>
              <w:spacing w:after="0"/>
              <w:jc w:val="both"/>
              <w:rPr>
                <w:rFonts w:ascii="Times New Roman" w:hAnsi="Times New Roman"/>
              </w:rPr>
            </w:pPr>
            <w:r w:rsidRPr="00DC6C22">
              <w:rPr>
                <w:rFonts w:ascii="Times New Roman" w:hAnsi="Times New Roman"/>
              </w:rPr>
              <w:t>PKC piedalījās 2 intervijās ar uzņēmumiem līdz Plāna apstiprināšanai saistībā ar lielo valsts kapitālsabiedrību iniciatīvu uzlabot valsts pētniecības statistiku (turpmāk – Inovāciju forums), tādēļ PKC tika iekļauts Plānā, tomēr pēc plāna apstiprināšanas pasākumu pilnībā veic EM un CSP un PKC dalība nav bijusi nepieciešama.</w:t>
            </w:r>
          </w:p>
          <w:p w14:paraId="7735C441" w14:textId="4FA9C19E" w:rsidR="00F4740F" w:rsidRPr="00DC6C22" w:rsidRDefault="00F4740F" w:rsidP="00F4740F">
            <w:pPr>
              <w:spacing w:after="0"/>
              <w:jc w:val="both"/>
              <w:rPr>
                <w:rFonts w:ascii="Times New Roman" w:hAnsi="Times New Roman"/>
              </w:rPr>
            </w:pPr>
            <w:r w:rsidRPr="00DC6C22">
              <w:rPr>
                <w:rFonts w:ascii="Times New Roman" w:hAnsi="Times New Roman"/>
              </w:rPr>
              <w:t>Saistībā ar Inovāciju forumu PKC iesaistās pētniecības un attīstības kopienā, kas apvieno 6 lielās valsts kapitālsabiedrības, EM un CSP, lai risinātu ar statistikas uzskaiti saistītus jautājumus. No 2019.g. novembra (tās izveidošanas) to vadīja PKC pārstāvis. No 27.marta vadību pārņēma EM.</w:t>
            </w:r>
          </w:p>
          <w:p w14:paraId="1AB1FDDD" w14:textId="65810C0A" w:rsidR="00F4740F" w:rsidRPr="00DC6C22" w:rsidRDefault="00F4740F" w:rsidP="00F4740F">
            <w:pPr>
              <w:spacing w:after="0"/>
              <w:jc w:val="both"/>
              <w:rPr>
                <w:rFonts w:ascii="Times New Roman" w:hAnsi="Times New Roman"/>
                <w:b/>
                <w:bCs/>
              </w:rPr>
            </w:pPr>
            <w:r w:rsidRPr="00DC6C22">
              <w:rPr>
                <w:rFonts w:ascii="Times New Roman" w:hAnsi="Times New Roman"/>
                <w:b/>
                <w:bCs/>
              </w:rPr>
              <w:t>IZM:</w:t>
            </w:r>
          </w:p>
          <w:p w14:paraId="1B36FA32" w14:textId="2F8857F3" w:rsidR="00F4740F" w:rsidRPr="00DC6C22" w:rsidRDefault="00F4740F" w:rsidP="00F4740F">
            <w:pPr>
              <w:spacing w:after="0"/>
              <w:jc w:val="both"/>
              <w:rPr>
                <w:rFonts w:ascii="Times New Roman" w:hAnsi="Times New Roman"/>
              </w:rPr>
            </w:pPr>
            <w:r w:rsidRPr="00DC6C22">
              <w:rPr>
                <w:rFonts w:ascii="Times New Roman" w:hAnsi="Times New Roman"/>
              </w:rPr>
              <w:t>Pie uzņēmējdarbības datu pilnveides galveno darbu veica Ekonomikas ministrija. Šobrīd IZM gaida rezultātus, vai veiktie pasākumi atspoguļosies (un kādā mērā) CSP statistikas datos.</w:t>
            </w:r>
          </w:p>
          <w:p w14:paraId="6D1B69A0" w14:textId="393A64D3" w:rsidR="00F4740F" w:rsidRPr="00DC6C22" w:rsidRDefault="00F4740F" w:rsidP="00F4740F">
            <w:pPr>
              <w:spacing w:after="0"/>
              <w:jc w:val="both"/>
              <w:rPr>
                <w:rFonts w:ascii="Times New Roman" w:hAnsi="Times New Roman"/>
                <w:b/>
                <w:bCs/>
              </w:rPr>
            </w:pPr>
            <w:r w:rsidRPr="00DC6C22">
              <w:rPr>
                <w:rFonts w:ascii="Times New Roman" w:hAnsi="Times New Roman"/>
                <w:b/>
                <w:bCs/>
              </w:rPr>
              <w:t>3. Izpilde turpinās</w:t>
            </w:r>
          </w:p>
          <w:p w14:paraId="3DC2DEAC" w14:textId="1CA2CFD5" w:rsidR="00996A7D" w:rsidRPr="00DC6C22" w:rsidRDefault="00996A7D" w:rsidP="00F4740F">
            <w:pPr>
              <w:spacing w:after="0"/>
              <w:jc w:val="both"/>
              <w:rPr>
                <w:rFonts w:ascii="Times New Roman" w:hAnsi="Times New Roman"/>
              </w:rPr>
            </w:pPr>
            <w:r w:rsidRPr="00DC6C22">
              <w:rPr>
                <w:rFonts w:ascii="Times New Roman" w:hAnsi="Times New Roman"/>
              </w:rPr>
              <w:t xml:space="preserve">Ikgadēji ir organizēts seminārs par P&amp;A un inovāciju statistikas datu iesniegšanas prasībām un apkopoto </w:t>
            </w:r>
            <w:r w:rsidRPr="00DC6C22">
              <w:rPr>
                <w:rFonts w:ascii="Times New Roman" w:hAnsi="Times New Roman"/>
              </w:rPr>
              <w:lastRenderedPageBreak/>
              <w:t>datu nozīmi EIS rādītāju aprēķinos. 2019.gadā tas ir komersantu auditorijai organizēts 18.jūlijā EM telpās, savukārt 2020.gada seminārs vēl ir plānošanas statusā un visticamāk tiks organizēts 2.pusgadā, ņemot vērā Covid-19 krīzes apstākļus.</w:t>
            </w:r>
          </w:p>
          <w:p w14:paraId="62537B91" w14:textId="1777FDA9" w:rsidR="00F4740F" w:rsidRPr="00DC6C22" w:rsidRDefault="00F4740F" w:rsidP="00F4740F">
            <w:pPr>
              <w:spacing w:after="0"/>
              <w:jc w:val="both"/>
              <w:rPr>
                <w:rFonts w:ascii="Times New Roman" w:hAnsi="Times New Roman"/>
                <w:b/>
                <w:bCs/>
              </w:rPr>
            </w:pPr>
            <w:r w:rsidRPr="00DC6C22">
              <w:rPr>
                <w:rFonts w:ascii="Times New Roman" w:hAnsi="Times New Roman"/>
                <w:b/>
                <w:bCs/>
              </w:rPr>
              <w:t>4. Izpildīts</w:t>
            </w:r>
          </w:p>
          <w:p w14:paraId="1AAE4210" w14:textId="2D0BEDF4" w:rsidR="00DC6C22" w:rsidRPr="00DC6C22" w:rsidRDefault="00F4740F" w:rsidP="00F4740F">
            <w:pPr>
              <w:spacing w:after="0"/>
              <w:jc w:val="both"/>
              <w:rPr>
                <w:rFonts w:ascii="Times New Roman" w:hAnsi="Times New Roman"/>
              </w:rPr>
            </w:pPr>
            <w:r w:rsidRPr="00DC6C22">
              <w:rPr>
                <w:rFonts w:ascii="Times New Roman" w:hAnsi="Times New Roman"/>
              </w:rPr>
              <w:t>Tika apkopoti un CSP EDV sistēmā ievietoti galvenie iepriekšējā apsekojuma rezultāti, EM video aicinājums un norādījumi veidlapas aizpildīšanai; E-pārskatos tika iestrādātas matemātiskās un loģiskās validācijas kvalitatīvu datu ieguvei un norādes ērtākai veidlapas aizpildīšanai</w:t>
            </w:r>
            <w:r w:rsidR="007E69DD" w:rsidRPr="00DC6C22">
              <w:rPr>
                <w:rFonts w:ascii="Times New Roman" w:hAnsi="Times New Roman"/>
              </w:rPr>
              <w:t>.</w:t>
            </w:r>
          </w:p>
          <w:p w14:paraId="2EF34420" w14:textId="15CC9062" w:rsidR="00F4740F" w:rsidRPr="00DC6C22" w:rsidRDefault="00F4740F" w:rsidP="00F4740F">
            <w:pPr>
              <w:spacing w:after="0"/>
              <w:jc w:val="both"/>
              <w:rPr>
                <w:rFonts w:ascii="Times New Roman" w:hAnsi="Times New Roman"/>
                <w:b/>
                <w:bCs/>
              </w:rPr>
            </w:pPr>
            <w:r w:rsidRPr="00DC6C22">
              <w:rPr>
                <w:rFonts w:ascii="Times New Roman" w:hAnsi="Times New Roman"/>
                <w:b/>
                <w:bCs/>
              </w:rPr>
              <w:t>5. Izpildīts</w:t>
            </w:r>
          </w:p>
          <w:p w14:paraId="14CDFE96" w14:textId="389600E2" w:rsidR="00F4740F" w:rsidRPr="00DC6C22" w:rsidRDefault="00F4740F" w:rsidP="00F4740F">
            <w:pPr>
              <w:spacing w:after="0"/>
              <w:jc w:val="both"/>
              <w:rPr>
                <w:rFonts w:ascii="Times New Roman" w:hAnsi="Times New Roman"/>
              </w:rPr>
            </w:pPr>
            <w:r w:rsidRPr="00DC6C22">
              <w:rPr>
                <w:rFonts w:ascii="Times New Roman" w:hAnsi="Times New Roman"/>
              </w:rPr>
              <w:t>Veikta veidlapas "Pārskats par pētniecības darbu izpildi uzņēmējdarbības sektorā" sadaļās ietverto jautājumu izvērtēšana un to skaits netika mainīts (netika samazināts),  lai pilnībā nodrošinātu Komisijas Īstenošanas regulā Nr.995/2012 ietvertās prasības.</w:t>
            </w:r>
          </w:p>
        </w:tc>
      </w:tr>
      <w:tr w:rsidR="000A6892" w:rsidRPr="00DC6C22" w14:paraId="4C3876EF"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hideMark/>
          </w:tcPr>
          <w:p w14:paraId="1CF236DF"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lastRenderedPageBreak/>
              <w:t>4.12.2.</w:t>
            </w:r>
          </w:p>
        </w:tc>
        <w:tc>
          <w:tcPr>
            <w:tcW w:w="1312" w:type="pct"/>
            <w:tcBorders>
              <w:top w:val="single" w:sz="4" w:space="0" w:color="auto"/>
              <w:left w:val="single" w:sz="4" w:space="0" w:color="auto"/>
              <w:bottom w:val="single" w:sz="4" w:space="0" w:color="auto"/>
              <w:right w:val="single" w:sz="4" w:space="0" w:color="auto"/>
            </w:tcBorders>
            <w:hideMark/>
          </w:tcPr>
          <w:p w14:paraId="132FC089"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Sistemātiski uzlabojumi inovācijas statistikas datu iegūšanā</w:t>
            </w:r>
          </w:p>
          <w:p w14:paraId="29FA121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Viens no būtiskākajiem valstu inovācijas snieguma rādītājiem ir ieguldījumi inovācijās, jo īpaši privātā sektora </w:t>
            </w:r>
            <w:r w:rsidRPr="00DC6C22">
              <w:rPr>
                <w:rFonts w:ascii="Times New Roman" w:eastAsiaTheme="minorHAnsi" w:hAnsi="Times New Roman"/>
                <w:lang w:eastAsia="ar-SA"/>
              </w:rPr>
              <w:lastRenderedPageBreak/>
              <w:t>inovatīvo darbību veikšana, kā arī inovatīvo uzņēmu īpatsvars kopējā uzņēmumu struktūrā. Inovāciju rādītāji tiek plaši vērtēti dažādos starptautiskos inovāciju reitingos, kā piemēram, European Innovation Scoreboard (EIS).</w:t>
            </w:r>
          </w:p>
          <w:p w14:paraId="79952A1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Centrālās statistikas pārvalde (CSP) nodrošina statistikas datu ieguvi par situāciju Latvijā attiecībā uz inovācijas jomā aktīvo uzņēmuma skaitu, kā arī statistiski apkopo vairākus EIS ietvertos indikatorus, kas saistīti ar inovatīvo darbību veikšanu uzņēmējdarbības sektorā. CSP, atbilstoši ES līmeņa regulējumam reizi divos gados veic apsekojumu par inovācijām uzņēmējdarbībā izmantojot veidlapu “Veidlapa par inovācijām uzņēmējdarbībā”.</w:t>
            </w:r>
          </w:p>
          <w:p w14:paraId="6A7D7CFD"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CSP dati liecina, ka laika posmā no 2012. līdz 2014.gadam vidēji tikai 25,5% no Latvijas uzņēmumiem (ES vidēji 50%) bija inovatīvi.</w:t>
            </w:r>
          </w:p>
          <w:p w14:paraId="6B30E9D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Vienlaikus pastāv pieņēmums, ka Latvijā ir pietiekami daudz inovatīvu uzņēmumu un statistika iespējams ir labāka kā šobrīd atspoguļota. Statistikas pārskatus par inovācijām uzņēmējdarbībā ieteicams aizpildīt speciālistam, kas atbild par ražošanas procesu un pakalpojumu sniegšanas uzlabošanu, un tas ne vienmēr tiek nodrošināts uzņēmuma ietvaros.</w:t>
            </w:r>
          </w:p>
          <w:p w14:paraId="4E871D6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Pamatojoties uz iepriekš minēto un faktu, ka statistiskie apsekojums ir vienīgais tiešais datu avots par inovācijām, nepieciešams īstenot papildu pasākumus inovatīvas domāšanas un izpratnes veicināšanai par veidlapas “Veidlapa par inovācijām uzņēmējdarbībā” nozīmi un lomu pētniecības un inovācijas statistikas datu iegūšanā.</w:t>
            </w:r>
          </w:p>
          <w:p w14:paraId="30805CB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Plānots, ka pasākums sniegs šādu EIS indikatoru vērtību pieaugumu:</w:t>
            </w:r>
          </w:p>
          <w:p w14:paraId="477210A7"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Izdevumi inovācijai, kas nav P&amp;A darbības (% no apgrozījuma)</w:t>
            </w:r>
          </w:p>
          <w:p w14:paraId="7DF5C2A3"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MVU, kas ievieš produktu vai procesu inovācijas</w:t>
            </w:r>
          </w:p>
          <w:p w14:paraId="5838DD9A"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MVU, kas ievieš tirgdarbības vai organizatoriskās inovācijas</w:t>
            </w:r>
          </w:p>
          <w:p w14:paraId="189A367D"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MVU, kas ar iekšējiem resursiem veic produktu/procesu inovācijas</w:t>
            </w:r>
          </w:p>
          <w:p w14:paraId="6F290F35"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Inovatīvi MVU, kas sadarbojas ar citiem</w:t>
            </w:r>
          </w:p>
          <w:p w14:paraId="15394E2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Pārdošanas apjomi no inovācijām, kas ir jaunas tirgū vai jaunas uzņēmumam (% no apgrozījuma)</w:t>
            </w:r>
          </w:p>
        </w:tc>
        <w:tc>
          <w:tcPr>
            <w:tcW w:w="731" w:type="pct"/>
            <w:tcBorders>
              <w:top w:val="single" w:sz="4" w:space="0" w:color="auto"/>
              <w:left w:val="single" w:sz="4" w:space="0" w:color="auto"/>
              <w:bottom w:val="single" w:sz="4" w:space="0" w:color="auto"/>
              <w:right w:val="single" w:sz="4" w:space="0" w:color="auto"/>
            </w:tcBorders>
            <w:hideMark/>
          </w:tcPr>
          <w:p w14:paraId="527714C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 xml:space="preserve">1. Sadarbībā ar CSP, pēc noteiktiem kritērijiem, izveidots uzņēmumu saraksts, kas pēdējā </w:t>
            </w:r>
            <w:r w:rsidRPr="00DC6C22">
              <w:rPr>
                <w:rFonts w:ascii="Times New Roman" w:eastAsiaTheme="minorHAnsi" w:hAnsi="Times New Roman"/>
                <w:lang w:eastAsia="ar-SA"/>
              </w:rPr>
              <w:lastRenderedPageBreak/>
              <w:t>apsekojumā nav uzrādījuši ieguldījumus inovācijās, kā arī to uzņēmumu saraksts, kas potenciāli varētu veikt inovatīvas darbības, bet to nav norādījuši</w:t>
            </w:r>
          </w:p>
          <w:p w14:paraId="3D656A31" w14:textId="77777777" w:rsidR="00F4740F" w:rsidRPr="00DC6C22" w:rsidRDefault="00F4740F" w:rsidP="00F4740F">
            <w:pPr>
              <w:spacing w:after="0"/>
              <w:jc w:val="both"/>
              <w:rPr>
                <w:rFonts w:ascii="Times New Roman" w:eastAsiaTheme="minorHAnsi" w:hAnsi="Times New Roman"/>
                <w:lang w:eastAsia="ar-SA"/>
              </w:rPr>
            </w:pPr>
          </w:p>
          <w:p w14:paraId="76A7A759"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Izstrādāts izglītojošs materiāls kvalitatīvākai inovācijas statistikas datu iegūšanai</w:t>
            </w:r>
          </w:p>
          <w:p w14:paraId="18CC0176" w14:textId="77777777" w:rsidR="00F4740F" w:rsidRPr="00DC6C22" w:rsidRDefault="00F4740F" w:rsidP="00F4740F">
            <w:pPr>
              <w:spacing w:after="0"/>
              <w:jc w:val="both"/>
              <w:rPr>
                <w:rFonts w:ascii="Times New Roman" w:eastAsiaTheme="minorHAnsi" w:hAnsi="Times New Roman"/>
                <w:lang w:eastAsia="ar-SA"/>
              </w:rPr>
            </w:pPr>
          </w:p>
          <w:p w14:paraId="6560D6B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Pārskatītas veidlapas “Veidlapa par inovācijām uzņēmējdarbībā” sadaļas</w:t>
            </w:r>
          </w:p>
        </w:tc>
        <w:tc>
          <w:tcPr>
            <w:tcW w:w="519" w:type="pct"/>
            <w:tcBorders>
              <w:top w:val="single" w:sz="4" w:space="0" w:color="auto"/>
              <w:left w:val="single" w:sz="4" w:space="0" w:color="auto"/>
              <w:bottom w:val="single" w:sz="4" w:space="0" w:color="auto"/>
              <w:right w:val="single" w:sz="4" w:space="0" w:color="auto"/>
            </w:tcBorders>
          </w:tcPr>
          <w:p w14:paraId="4F1A3C4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 Identificētas potenciālās mērķa grupas</w:t>
            </w:r>
          </w:p>
          <w:p w14:paraId="3C87CED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2. CSP Elektroniskās </w:t>
            </w:r>
            <w:r w:rsidRPr="00DC6C22">
              <w:rPr>
                <w:rFonts w:ascii="Times New Roman" w:eastAsiaTheme="minorHAnsi" w:hAnsi="Times New Roman"/>
                <w:lang w:eastAsia="ar-SA"/>
              </w:rPr>
              <w:lastRenderedPageBreak/>
              <w:t>datu vākšanas sistēmā (EDV) pieejams izglītojošs materiāls veidlapas “Veidlapa par inovācijām uzņēmējdarbībā” ērtākai aizpildīšanai</w:t>
            </w:r>
          </w:p>
          <w:p w14:paraId="4117779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Sagatavota veidlapa 2-inovācijas, iekļaujot tajā tikai obligātos un nozīmīgos jautājumus (ES,  OECD un Latvijas prasību/ vajadzību nodrošināšanai), tādejādi veicinot respondentu atbilžu kvalitāti</w:t>
            </w:r>
          </w:p>
        </w:tc>
        <w:tc>
          <w:tcPr>
            <w:tcW w:w="438" w:type="pct"/>
            <w:tcBorders>
              <w:top w:val="single" w:sz="4" w:space="0" w:color="auto"/>
              <w:left w:val="single" w:sz="4" w:space="0" w:color="auto"/>
              <w:bottom w:val="single" w:sz="4" w:space="0" w:color="auto"/>
              <w:right w:val="single" w:sz="4" w:space="0" w:color="auto"/>
            </w:tcBorders>
            <w:hideMark/>
          </w:tcPr>
          <w:p w14:paraId="3C5368A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 EM, CSP</w:t>
            </w:r>
          </w:p>
          <w:p w14:paraId="66E3444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CSP, EM</w:t>
            </w:r>
          </w:p>
          <w:p w14:paraId="294C82D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3.CSP, EM</w:t>
            </w:r>
          </w:p>
          <w:p w14:paraId="6EA12D83" w14:textId="77777777" w:rsidR="00F4740F" w:rsidRPr="00DC6C22" w:rsidRDefault="00F4740F" w:rsidP="00F4740F">
            <w:pPr>
              <w:spacing w:after="0"/>
              <w:jc w:val="both"/>
              <w:rPr>
                <w:rFonts w:ascii="Times New Roman" w:eastAsiaTheme="minorHAnsi" w:hAnsi="Times New Roman"/>
                <w:lang w:eastAsia="ar-SA"/>
              </w:rPr>
            </w:pPr>
          </w:p>
          <w:p w14:paraId="385BED9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 Nozaru ministrijas</w:t>
            </w:r>
          </w:p>
          <w:p w14:paraId="39B7264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Nozaru ministrijas</w:t>
            </w:r>
          </w:p>
          <w:p w14:paraId="37BF6808" w14:textId="42436860"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3.Nozaru ministrijas, LTRK, LDDK</w:t>
            </w:r>
          </w:p>
        </w:tc>
        <w:tc>
          <w:tcPr>
            <w:tcW w:w="546" w:type="pct"/>
            <w:tcBorders>
              <w:top w:val="single" w:sz="4" w:space="0" w:color="auto"/>
              <w:left w:val="single" w:sz="4" w:space="0" w:color="auto"/>
              <w:bottom w:val="single" w:sz="4" w:space="0" w:color="auto"/>
              <w:right w:val="single" w:sz="4" w:space="0" w:color="auto"/>
            </w:tcBorders>
            <w:hideMark/>
          </w:tcPr>
          <w:p w14:paraId="254792B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1. 01.07.2019.</w:t>
            </w:r>
          </w:p>
          <w:p w14:paraId="45D4DC5C" w14:textId="77777777" w:rsidR="00F4740F" w:rsidRPr="00DC6C22" w:rsidRDefault="00F4740F" w:rsidP="00F4740F">
            <w:pPr>
              <w:spacing w:after="0"/>
              <w:jc w:val="both"/>
              <w:rPr>
                <w:rFonts w:ascii="Times New Roman" w:eastAsiaTheme="minorHAnsi" w:hAnsi="Times New Roman"/>
                <w:lang w:eastAsia="ar-SA"/>
              </w:rPr>
            </w:pPr>
          </w:p>
          <w:p w14:paraId="08153CE9" w14:textId="5FD652D3"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2. 01.01.2020.</w:t>
            </w:r>
          </w:p>
          <w:p w14:paraId="31CE682C" w14:textId="77777777" w:rsidR="00F4740F" w:rsidRPr="00DC6C22" w:rsidRDefault="00F4740F" w:rsidP="00F4740F">
            <w:pPr>
              <w:spacing w:after="0"/>
              <w:jc w:val="both"/>
              <w:rPr>
                <w:rFonts w:ascii="Times New Roman" w:eastAsiaTheme="minorHAnsi" w:hAnsi="Times New Roman"/>
                <w:lang w:eastAsia="ar-SA"/>
              </w:rPr>
            </w:pPr>
          </w:p>
          <w:p w14:paraId="6A39010E" w14:textId="35122C23"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3. 01.07.2019.</w:t>
            </w:r>
          </w:p>
          <w:p w14:paraId="26A136F9" w14:textId="4ABBE4DB" w:rsidR="00F4740F" w:rsidRPr="00DC6C22" w:rsidRDefault="00F4740F" w:rsidP="00F4740F">
            <w:pPr>
              <w:spacing w:after="0"/>
              <w:jc w:val="both"/>
              <w:rPr>
                <w:rFonts w:ascii="Times New Roman" w:eastAsiaTheme="minorHAnsi" w:hAnsi="Times New Roman"/>
                <w:lang w:eastAsia="ar-SA"/>
              </w:rPr>
            </w:pPr>
          </w:p>
        </w:tc>
        <w:tc>
          <w:tcPr>
            <w:tcW w:w="1163" w:type="pct"/>
            <w:tcBorders>
              <w:top w:val="single" w:sz="4" w:space="0" w:color="auto"/>
              <w:left w:val="single" w:sz="4" w:space="0" w:color="auto"/>
              <w:bottom w:val="single" w:sz="4" w:space="0" w:color="auto"/>
              <w:right w:val="single" w:sz="4" w:space="0" w:color="auto"/>
            </w:tcBorders>
          </w:tcPr>
          <w:p w14:paraId="7A972DCC" w14:textId="46F2E682" w:rsidR="00F4740F" w:rsidRPr="00DC6C22" w:rsidRDefault="00F4740F" w:rsidP="00F4740F">
            <w:pPr>
              <w:spacing w:after="0"/>
              <w:jc w:val="both"/>
              <w:rPr>
                <w:rFonts w:ascii="Times New Roman" w:hAnsi="Times New Roman"/>
                <w:b/>
                <w:bCs/>
              </w:rPr>
            </w:pPr>
            <w:r w:rsidRPr="00DC6C22">
              <w:rPr>
                <w:rFonts w:ascii="Times New Roman" w:hAnsi="Times New Roman"/>
                <w:b/>
                <w:bCs/>
              </w:rPr>
              <w:t>1. Izpildīts</w:t>
            </w:r>
          </w:p>
          <w:p w14:paraId="6ECC54D0" w14:textId="3DB47FBC" w:rsidR="007E69DD"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Identificētas potenciālās mērķa grupas un šī informācija tika nosūtīta uz EM. Balstoties uz šo informāciju, tika izveidota 2019. </w:t>
            </w:r>
            <w:r w:rsidRPr="00DC6C22">
              <w:rPr>
                <w:rFonts w:ascii="Times New Roman" w:eastAsiaTheme="minorHAnsi" w:hAnsi="Times New Roman"/>
                <w:lang w:eastAsia="ar-SA"/>
              </w:rPr>
              <w:lastRenderedPageBreak/>
              <w:t>gada apsekojuma 2-inovācijas uzņēmumu izlase (noteikti tie uzņēmumi, kurus obligāti jāiekļauj apsekojumā)</w:t>
            </w:r>
            <w:r w:rsidR="007E69DD" w:rsidRPr="00DC6C22">
              <w:rPr>
                <w:rFonts w:ascii="Times New Roman" w:eastAsiaTheme="minorHAnsi" w:hAnsi="Times New Roman"/>
                <w:lang w:eastAsia="ar-SA"/>
              </w:rPr>
              <w:t>.</w:t>
            </w:r>
          </w:p>
          <w:p w14:paraId="25FB6FD1" w14:textId="446D7CC1" w:rsidR="00F4740F" w:rsidRPr="00DC6C22" w:rsidRDefault="00F4740F" w:rsidP="00F4740F">
            <w:pPr>
              <w:spacing w:after="0"/>
              <w:jc w:val="both"/>
              <w:rPr>
                <w:rFonts w:ascii="Times New Roman" w:hAnsi="Times New Roman"/>
                <w:b/>
                <w:bCs/>
              </w:rPr>
            </w:pPr>
            <w:r w:rsidRPr="00DC6C22">
              <w:rPr>
                <w:rFonts w:ascii="Times New Roman" w:hAnsi="Times New Roman"/>
                <w:b/>
                <w:bCs/>
              </w:rPr>
              <w:t>2. Izpildīts.</w:t>
            </w:r>
          </w:p>
          <w:p w14:paraId="2F923451" w14:textId="50951DD2" w:rsidR="007E69DD"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Tika apkopoti un CSP EDV sistēmā ievietoti galvenie iepriekšējā apsekojuma rezultāti, EM video aicinājums un norādījumi veidlapas aizpildīšanai; E-pārskatos tika iestrādātas matemātiskās un loģiskās validācijas kvalitatīvu datu ieguvei un norādes ērtākai veidlapas aizpildīšanai</w:t>
            </w:r>
            <w:r w:rsidR="007E69DD" w:rsidRPr="00DC6C22">
              <w:rPr>
                <w:rFonts w:ascii="Times New Roman" w:eastAsiaTheme="minorHAnsi" w:hAnsi="Times New Roman"/>
                <w:lang w:eastAsia="ar-SA"/>
              </w:rPr>
              <w:t>.</w:t>
            </w:r>
          </w:p>
          <w:p w14:paraId="632166EA" w14:textId="0523BAB2" w:rsidR="00F4740F" w:rsidRPr="00DC6C22" w:rsidRDefault="00F4740F" w:rsidP="00F4740F">
            <w:pPr>
              <w:spacing w:after="0"/>
              <w:jc w:val="both"/>
              <w:rPr>
                <w:rFonts w:ascii="Times New Roman" w:hAnsi="Times New Roman"/>
                <w:b/>
                <w:bCs/>
              </w:rPr>
            </w:pPr>
            <w:r w:rsidRPr="00DC6C22">
              <w:rPr>
                <w:rFonts w:ascii="Times New Roman" w:hAnsi="Times New Roman"/>
                <w:b/>
                <w:bCs/>
              </w:rPr>
              <w:t>3. Izpildīts.</w:t>
            </w:r>
          </w:p>
          <w:p w14:paraId="60FECD1E" w14:textId="0EFD5621"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Sagatavota veidlapa 2-inovācijas, iekļaujot tajā tikai obligātos (Komisijas Īstenošanas regulā Nr. 995/2012 noteiktos) un nozīmīgos jautājumus (ES, OECD un Latvijas prasību/vajadzību nodrošināšanai), tādejādi veicinot respondentu atbilžu kvalitāti un mazinot respondentu slogu (veidlapa tika saīsināta par 30%).</w:t>
            </w:r>
          </w:p>
          <w:p w14:paraId="2A0FDE54"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Pārskata veidlapa 2-inovācijas tiek vākta reizi 2 gados un nākamais apsekojums būs 2021.gadā par laika periodu 2018-2020.gads. </w:t>
            </w:r>
          </w:p>
          <w:p w14:paraId="36B0021A" w14:textId="3DD0FB9B"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Ir uzsākts darbs pie jaunās pārskata  2-inovācijas veidlapas, kurā tiks iekļauti tikai obligātie rādītāji.</w:t>
            </w:r>
          </w:p>
          <w:p w14:paraId="194D7970" w14:textId="77777777" w:rsidR="00F4740F" w:rsidRPr="00DC6C22" w:rsidRDefault="00F4740F" w:rsidP="00F4740F">
            <w:pPr>
              <w:spacing w:after="0"/>
              <w:jc w:val="both"/>
              <w:rPr>
                <w:rFonts w:ascii="Times New Roman" w:eastAsiaTheme="minorHAnsi" w:hAnsi="Times New Roman"/>
                <w:lang w:eastAsia="ar-SA"/>
              </w:rPr>
            </w:pPr>
          </w:p>
        </w:tc>
      </w:tr>
      <w:tr w:rsidR="000A6892" w:rsidRPr="00DC6C22" w14:paraId="2BDC26C7"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hideMark/>
          </w:tcPr>
          <w:p w14:paraId="2D377FF9"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lastRenderedPageBreak/>
              <w:t>4.12.3.</w:t>
            </w:r>
          </w:p>
        </w:tc>
        <w:tc>
          <w:tcPr>
            <w:tcW w:w="1312" w:type="pct"/>
            <w:tcBorders>
              <w:top w:val="single" w:sz="4" w:space="0" w:color="auto"/>
              <w:left w:val="single" w:sz="4" w:space="0" w:color="auto"/>
              <w:bottom w:val="single" w:sz="4" w:space="0" w:color="auto"/>
              <w:right w:val="single" w:sz="4" w:space="0" w:color="auto"/>
            </w:tcBorders>
            <w:hideMark/>
          </w:tcPr>
          <w:p w14:paraId="4535426E"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Veicināt pētniecības aktivitāšu atspoguļošanu valsts kapitālsabiedrību vidēja termiņa stratēģijās.</w:t>
            </w:r>
          </w:p>
          <w:p w14:paraId="27426109"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Līdz šim ir nepietiekami novērtēts ieguldījumu pētniecībā un attīstībā nozīmīgums valsts kapitālsabiedrību </w:t>
            </w:r>
            <w:r w:rsidRPr="00DC6C22">
              <w:rPr>
                <w:rFonts w:ascii="Times New Roman" w:eastAsiaTheme="minorHAnsi" w:hAnsi="Times New Roman"/>
                <w:lang w:eastAsia="ar-SA"/>
              </w:rPr>
              <w:lastRenderedPageBreak/>
              <w:t>izaugsmes veicināšanā, ko atspoguļo arī Latvijas statistikas dati.</w:t>
            </w:r>
          </w:p>
          <w:p w14:paraId="38915F6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Lai veicinātu valsts kapitālsabiedrību attīstību un kapitāla atdeves paaugstināšanu nākotnē un, lai veicinātu arī privātā sektora vēlmi ieguldīt pētniecībā un attīstībā ir nepieciešams veikt izmaiņas valsts kapitālsabiedrību vidēja termiņa darbības stratēģijas izstrādes vadlīnijās, lai valsts kapitālsabiedrības, kas plāno P&amp;A darbības, izstrādājot vidēja termiņa darbības stratēģijas, ņemot vērā to ieguldījumu apjomu un ietekmi, iekļautu tajās attiecīgus nefinanšu mērķus.</w:t>
            </w:r>
          </w:p>
          <w:p w14:paraId="3C05B0AF"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Valsts kapitālsabiedrību vidēja termiņa darbības stratēģijas izstrādes vadlīnijas nepieciešams papildināt ar skaidrojumu par valsts kapitālsabiedrību ieguldījumu pētniecībā un attīstībā atspoguļošanu vidēja termiņa darbības stratēģijās.</w:t>
            </w:r>
          </w:p>
          <w:p w14:paraId="4158013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Tāpat stratēģijās būtu jāatspoguļo informāciju par pētniecības un attīstības projektu riskiem, iespējamiem zaudējumiem, projektu realizācijas termiņiem, šādu ieguldījumu apmēriem nozares uzņēmumos (vietējos vai citu valstu, atbilstoši informācijas pieejamībai).</w:t>
            </w:r>
          </w:p>
          <w:p w14:paraId="68346EE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Tādējādi tiktu iegūta informācija, kuras valsts kapitālsabiedrības un cik daudz iegulda P&amp;A, kas kalpotu par bāzi P&amp;A </w:t>
            </w:r>
            <w:r w:rsidRPr="00DC6C22">
              <w:rPr>
                <w:rFonts w:ascii="Times New Roman" w:eastAsiaTheme="minorHAnsi" w:hAnsi="Times New Roman"/>
                <w:lang w:eastAsia="ar-SA"/>
              </w:rPr>
              <w:lastRenderedPageBreak/>
              <w:t>mērķu noteikšanai, kā arī valsts kapitālsabiedrībām jābūt kā labās prakses piemēram privātajam sektoram.</w:t>
            </w:r>
          </w:p>
          <w:p w14:paraId="3E907E46" w14:textId="77777777" w:rsidR="00F4740F" w:rsidRPr="00DC6C22" w:rsidRDefault="00F4740F" w:rsidP="00A437AA">
            <w:pPr>
              <w:numPr>
                <w:ilvl w:val="0"/>
                <w:numId w:val="7"/>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Plānots, ka pasākums sniegs EIS indikatora “Uzņēmumu izdevumi pētniecībā un attīstībā (% no IKP)” pieaugumu.</w:t>
            </w:r>
          </w:p>
        </w:tc>
        <w:tc>
          <w:tcPr>
            <w:tcW w:w="731" w:type="pct"/>
            <w:tcBorders>
              <w:top w:val="single" w:sz="4" w:space="0" w:color="auto"/>
              <w:left w:val="single" w:sz="4" w:space="0" w:color="auto"/>
              <w:bottom w:val="single" w:sz="4" w:space="0" w:color="auto"/>
              <w:right w:val="single" w:sz="4" w:space="0" w:color="auto"/>
            </w:tcBorders>
            <w:hideMark/>
          </w:tcPr>
          <w:p w14:paraId="484906C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 xml:space="preserve">1. Veikti grozījumi Valsts kapitālsabiedrību vidēja termiņa darbības stratēģijas izstrādes vadlīnijās – pamats konkrētu P&amp;A ieguldījumu </w:t>
            </w:r>
            <w:r w:rsidRPr="00DC6C22">
              <w:rPr>
                <w:rFonts w:ascii="Times New Roman" w:eastAsiaTheme="minorHAnsi" w:hAnsi="Times New Roman"/>
                <w:lang w:eastAsia="ar-SA"/>
              </w:rPr>
              <w:lastRenderedPageBreak/>
              <w:t>mērķu noteikšanai valsts kapitālsabiedrībām</w:t>
            </w:r>
          </w:p>
          <w:p w14:paraId="34965889" w14:textId="77777777" w:rsidR="00F4740F" w:rsidRPr="00DC6C22" w:rsidRDefault="00F4740F" w:rsidP="00F4740F">
            <w:pPr>
              <w:spacing w:after="0"/>
              <w:jc w:val="both"/>
              <w:rPr>
                <w:rFonts w:ascii="Times New Roman" w:eastAsiaTheme="minorHAnsi" w:hAnsi="Times New Roman"/>
                <w:lang w:eastAsia="ar-SA"/>
              </w:rPr>
            </w:pPr>
          </w:p>
          <w:p w14:paraId="06CF61D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Lielāko valsts kapitālsabiedrību vidēja termiņa darbības stratēģijās iekļauta sadaļa par pētījumu un attīstības plāniem un, ja nepieciešams, noteikti atbilstoši nefinanšu mērķi</w:t>
            </w:r>
          </w:p>
        </w:tc>
        <w:tc>
          <w:tcPr>
            <w:tcW w:w="519" w:type="pct"/>
            <w:tcBorders>
              <w:top w:val="single" w:sz="4" w:space="0" w:color="auto"/>
              <w:left w:val="single" w:sz="4" w:space="0" w:color="auto"/>
              <w:bottom w:val="single" w:sz="4" w:space="0" w:color="auto"/>
              <w:right w:val="single" w:sz="4" w:space="0" w:color="auto"/>
            </w:tcBorders>
          </w:tcPr>
          <w:p w14:paraId="5CE9B91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 xml:space="preserve"> 1. Saprotama P&amp;A projektu un ar tiem saistīto nefinanšu mērķu iekļaušana kapitālsabiedrī</w:t>
            </w:r>
            <w:r w:rsidRPr="00DC6C22">
              <w:rPr>
                <w:rFonts w:ascii="Times New Roman" w:eastAsiaTheme="minorHAnsi" w:hAnsi="Times New Roman"/>
                <w:lang w:eastAsia="ar-SA"/>
              </w:rPr>
              <w:lastRenderedPageBreak/>
              <w:t>bu vidēja termiņa stratēģijās</w:t>
            </w:r>
          </w:p>
          <w:p w14:paraId="0D6F945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Vismaz 5 valsts kapitālsabiedrību stratēģijās minēti ieguldījumi pētniecībā un attīstībā</w:t>
            </w:r>
          </w:p>
        </w:tc>
        <w:tc>
          <w:tcPr>
            <w:tcW w:w="438" w:type="pct"/>
            <w:tcBorders>
              <w:top w:val="single" w:sz="4" w:space="0" w:color="auto"/>
              <w:left w:val="single" w:sz="4" w:space="0" w:color="auto"/>
              <w:bottom w:val="single" w:sz="4" w:space="0" w:color="auto"/>
              <w:right w:val="single" w:sz="4" w:space="0" w:color="auto"/>
            </w:tcBorders>
            <w:hideMark/>
          </w:tcPr>
          <w:p w14:paraId="0C9A51F4"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 PKC</w:t>
            </w:r>
          </w:p>
          <w:p w14:paraId="599EF87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Kapitāldaļu turētāji, nozaru ministrijas</w:t>
            </w:r>
          </w:p>
          <w:p w14:paraId="4C280960" w14:textId="77777777" w:rsidR="00F4740F" w:rsidRPr="00DC6C22" w:rsidRDefault="00F4740F" w:rsidP="00F4740F">
            <w:pPr>
              <w:spacing w:after="0"/>
              <w:jc w:val="both"/>
              <w:rPr>
                <w:rFonts w:ascii="Times New Roman" w:eastAsiaTheme="minorHAnsi" w:hAnsi="Times New Roman"/>
                <w:lang w:eastAsia="ar-SA"/>
              </w:rPr>
            </w:pPr>
          </w:p>
          <w:p w14:paraId="0FEC5C73" w14:textId="77777777" w:rsidR="00F4740F" w:rsidRPr="00DC6C22" w:rsidRDefault="00F4740F" w:rsidP="00F4740F">
            <w:pPr>
              <w:spacing w:after="0"/>
              <w:jc w:val="both"/>
              <w:rPr>
                <w:rFonts w:ascii="Times New Roman" w:eastAsiaTheme="minorHAnsi" w:hAnsi="Times New Roman"/>
                <w:lang w:eastAsia="ar-SA"/>
              </w:rPr>
            </w:pPr>
          </w:p>
          <w:p w14:paraId="79A35DA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 Kapitāldaļu turētāji, nozaru ministrijas</w:t>
            </w:r>
          </w:p>
          <w:p w14:paraId="0B4C9A2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PKC</w:t>
            </w:r>
          </w:p>
          <w:p w14:paraId="1746C5A6" w14:textId="36FC80F7" w:rsidR="00F4740F" w:rsidRPr="00DC6C22" w:rsidRDefault="00F4740F" w:rsidP="00F4740F">
            <w:pPr>
              <w:spacing w:after="0"/>
              <w:jc w:val="both"/>
              <w:rPr>
                <w:rFonts w:ascii="Times New Roman" w:eastAsiaTheme="minorHAnsi" w:hAnsi="Times New Roman"/>
                <w:lang w:eastAsia="ar-SA"/>
              </w:rPr>
            </w:pPr>
          </w:p>
        </w:tc>
        <w:tc>
          <w:tcPr>
            <w:tcW w:w="546" w:type="pct"/>
            <w:tcBorders>
              <w:top w:val="single" w:sz="4" w:space="0" w:color="auto"/>
              <w:left w:val="single" w:sz="4" w:space="0" w:color="auto"/>
              <w:bottom w:val="single" w:sz="4" w:space="0" w:color="auto"/>
              <w:right w:val="single" w:sz="4" w:space="0" w:color="auto"/>
            </w:tcBorders>
            <w:hideMark/>
          </w:tcPr>
          <w:p w14:paraId="09DCA09F" w14:textId="7A637AE1"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1. 01.07.2019.</w:t>
            </w:r>
          </w:p>
          <w:p w14:paraId="700AA2AA" w14:textId="77777777" w:rsidR="00F4740F" w:rsidRPr="00DC6C22" w:rsidRDefault="00F4740F" w:rsidP="00F4740F">
            <w:pPr>
              <w:spacing w:after="0"/>
              <w:jc w:val="both"/>
              <w:rPr>
                <w:rFonts w:ascii="Times New Roman" w:eastAsiaTheme="minorHAnsi" w:hAnsi="Times New Roman"/>
                <w:lang w:eastAsia="ar-SA"/>
              </w:rPr>
            </w:pPr>
          </w:p>
          <w:p w14:paraId="7055F8BE" w14:textId="1F599CF5"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2. 01.01.2020.</w:t>
            </w:r>
          </w:p>
          <w:p w14:paraId="2D347D4C" w14:textId="77777777" w:rsidR="00F4740F" w:rsidRPr="00DC6C22" w:rsidRDefault="00F4740F" w:rsidP="00F4740F">
            <w:pPr>
              <w:spacing w:after="0"/>
              <w:jc w:val="both"/>
              <w:rPr>
                <w:rFonts w:ascii="Times New Roman" w:eastAsiaTheme="minorHAnsi" w:hAnsi="Times New Roman"/>
                <w:lang w:eastAsia="ar-SA"/>
              </w:rPr>
            </w:pPr>
          </w:p>
          <w:p w14:paraId="51B79238" w14:textId="77777777" w:rsidR="00F4740F" w:rsidRPr="00DC6C22" w:rsidRDefault="00F4740F" w:rsidP="00F4740F">
            <w:pPr>
              <w:spacing w:after="0"/>
              <w:jc w:val="both"/>
              <w:rPr>
                <w:rFonts w:ascii="Times New Roman" w:eastAsiaTheme="minorHAnsi" w:hAnsi="Times New Roman"/>
                <w:lang w:eastAsia="ar-SA"/>
              </w:rPr>
            </w:pPr>
          </w:p>
        </w:tc>
        <w:tc>
          <w:tcPr>
            <w:tcW w:w="1163" w:type="pct"/>
            <w:tcBorders>
              <w:top w:val="single" w:sz="4" w:space="0" w:color="auto"/>
              <w:left w:val="single" w:sz="4" w:space="0" w:color="auto"/>
              <w:bottom w:val="single" w:sz="4" w:space="0" w:color="auto"/>
              <w:right w:val="single" w:sz="4" w:space="0" w:color="auto"/>
            </w:tcBorders>
          </w:tcPr>
          <w:p w14:paraId="7EB61D42" w14:textId="4E7EBDE5" w:rsidR="00F4740F" w:rsidRPr="00DC6C22" w:rsidRDefault="00F4740F" w:rsidP="00F4740F">
            <w:pPr>
              <w:spacing w:after="0"/>
              <w:jc w:val="both"/>
              <w:rPr>
                <w:rFonts w:ascii="Times New Roman" w:eastAsiaTheme="minorHAnsi" w:hAnsi="Times New Roman"/>
                <w:b/>
                <w:bCs/>
                <w:lang w:eastAsia="ar-SA"/>
              </w:rPr>
            </w:pPr>
            <w:r w:rsidRPr="00DC6C22">
              <w:rPr>
                <w:rFonts w:ascii="Times New Roman" w:eastAsiaTheme="minorHAnsi" w:hAnsi="Times New Roman"/>
                <w:b/>
                <w:bCs/>
                <w:lang w:eastAsia="ar-SA"/>
              </w:rPr>
              <w:t>1. Izpildīts</w:t>
            </w:r>
          </w:p>
          <w:p w14:paraId="6E29AFA4"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PKC 28.08.2018. aktualizēja Valsts kapitālsabiedrību vidēja termiņa darbības stratēģijas izstrādes vadlīnijas, kurās ietverti nosacījumi P&amp;A ieguldījumu mērķu iekļaušanai stratēģijās.</w:t>
            </w:r>
          </w:p>
          <w:p w14:paraId="5044242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Vērtējot valsts kapitālsabiedrību iesniegtās vidēja termiņa darbības stratēģijas, PKC norāda uz nepieciešamību iekļaut sadaļas par P&amp;A, kā arī pēc iespējas izvirzīt attiecīgu nefinanšu mērķus.</w:t>
            </w:r>
          </w:p>
          <w:p w14:paraId="612BFCD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No PKC iesniegtajām apstiprinātajām stratēģijām 1 valsts kapitālsabiedrībai ir izvirzīti konkrēti mērķi P&amp;A ieguldījumiem, tomēr dažas kapitālsabiedrības ir izveidojušas atsevišķu sadaļu stratēģijā par pētniecības un attīstības projektiem.</w:t>
            </w:r>
          </w:p>
          <w:p w14:paraId="699726FE" w14:textId="03A5E8EB" w:rsidR="00F4740F" w:rsidRPr="00363801"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Jautājumi saistībā ar P&amp;A mērķu noteikšanu tiek papildus risināti Inovāciju forumā.</w:t>
            </w:r>
          </w:p>
          <w:p w14:paraId="48C22FE6" w14:textId="77777777" w:rsidR="00DC6C22" w:rsidRPr="00DC6C22" w:rsidRDefault="00F4740F" w:rsidP="002718C5">
            <w:pPr>
              <w:spacing w:after="0"/>
              <w:jc w:val="both"/>
              <w:rPr>
                <w:rFonts w:ascii="Times New Roman" w:eastAsiaTheme="minorHAnsi" w:hAnsi="Times New Roman"/>
                <w:b/>
                <w:bCs/>
                <w:lang w:eastAsia="ar-SA"/>
              </w:rPr>
            </w:pPr>
            <w:r w:rsidRPr="00DC6C22">
              <w:rPr>
                <w:rFonts w:ascii="Times New Roman" w:eastAsiaTheme="minorHAnsi" w:hAnsi="Times New Roman"/>
                <w:b/>
                <w:bCs/>
                <w:lang w:eastAsia="ar-SA"/>
              </w:rPr>
              <w:t>2. Izpildīts</w:t>
            </w:r>
          </w:p>
          <w:p w14:paraId="3CCAB200" w14:textId="0D12548C" w:rsidR="002718C5" w:rsidRPr="00DC6C22" w:rsidRDefault="002718C5" w:rsidP="002718C5">
            <w:pPr>
              <w:spacing w:after="0"/>
              <w:jc w:val="both"/>
              <w:rPr>
                <w:rFonts w:ascii="Times New Roman" w:eastAsiaTheme="minorHAnsi" w:hAnsi="Times New Roman"/>
                <w:lang w:eastAsia="ar-SA"/>
              </w:rPr>
            </w:pPr>
            <w:r w:rsidRPr="00DC6C22">
              <w:rPr>
                <w:rFonts w:ascii="Times New Roman" w:eastAsiaTheme="minorHAnsi" w:hAnsi="Times New Roman"/>
                <w:lang w:eastAsia="ar-SA"/>
              </w:rPr>
              <w:t>Informāciju par izpildi ir sniegušas tikai Finanšu ministrijas pārziņā esošās kapitālsabiedrības. Informējam, ka arī citu nozaru valsts kapitālsabiedrībās, piemēram, veselības nozarē, tiek noteikti P&amp;A mērķi, tomēr šo uzņēmumu stratēģijas vēl ir izstrādes stadijā.</w:t>
            </w:r>
          </w:p>
          <w:p w14:paraId="2CACC36F" w14:textId="2A2914B7" w:rsidR="002718C5" w:rsidRPr="00DC6C22" w:rsidRDefault="002718C5"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Ne visi minētie projekti/ ieguldījumi varētu tikt klasificēti kā pētniecība Eurostat izpratnē.</w:t>
            </w:r>
          </w:p>
          <w:p w14:paraId="171D58E5" w14:textId="7A2D6243" w:rsidR="00F4740F" w:rsidRPr="00DC6C22" w:rsidRDefault="00F4740F" w:rsidP="00A437AA">
            <w:pPr>
              <w:pStyle w:val="ListParagraph"/>
              <w:numPr>
                <w:ilvl w:val="0"/>
                <w:numId w:val="16"/>
              </w:numPr>
              <w:spacing w:after="0"/>
              <w:ind w:left="167" w:hanging="204"/>
              <w:rPr>
                <w:rFonts w:ascii="Times New Roman" w:eastAsiaTheme="minorHAnsi" w:hAnsi="Times New Roman"/>
                <w:sz w:val="22"/>
                <w:szCs w:val="22"/>
                <w:lang w:eastAsia="ar-SA"/>
              </w:rPr>
            </w:pPr>
            <w:r w:rsidRPr="00DC6C22">
              <w:rPr>
                <w:rFonts w:ascii="Times New Roman" w:eastAsiaTheme="minorHAnsi" w:hAnsi="Times New Roman"/>
                <w:sz w:val="22"/>
                <w:szCs w:val="22"/>
                <w:lang w:eastAsia="ar-SA"/>
              </w:rPr>
              <w:t xml:space="preserve">VAS “Latvijas Loto” vidēja termiņa darbības stratēģijas 2019. – 2021.gadam (turpmāk – Stratēģija) 3.nodaļā “VAS </w:t>
            </w:r>
            <w:r w:rsidRPr="00DC6C22">
              <w:rPr>
                <w:rFonts w:ascii="Times New Roman" w:eastAsiaTheme="minorHAnsi" w:hAnsi="Times New Roman"/>
                <w:sz w:val="22"/>
                <w:szCs w:val="22"/>
                <w:lang w:eastAsia="ar-SA"/>
              </w:rPr>
              <w:lastRenderedPageBreak/>
              <w:t>“Latvijas Loto” iekšējās vides analīze” iekļauta informācija par uzņēmuma pētījumiem un to nozīmi uzņēmuma un produktu attīstībai;</w:t>
            </w:r>
          </w:p>
          <w:p w14:paraId="5BE7F5FF" w14:textId="4B4E8902" w:rsidR="00F4740F" w:rsidRPr="00DC6C22" w:rsidRDefault="00F4740F" w:rsidP="00A437AA">
            <w:pPr>
              <w:pStyle w:val="ListParagraph"/>
              <w:numPr>
                <w:ilvl w:val="0"/>
                <w:numId w:val="16"/>
              </w:numPr>
              <w:spacing w:after="0"/>
              <w:ind w:left="167" w:hanging="204"/>
              <w:rPr>
                <w:rFonts w:ascii="Times New Roman" w:eastAsiaTheme="minorHAnsi" w:hAnsi="Times New Roman"/>
                <w:sz w:val="22"/>
                <w:szCs w:val="22"/>
                <w:lang w:eastAsia="ar-SA"/>
              </w:rPr>
            </w:pPr>
            <w:r w:rsidRPr="00DC6C22">
              <w:rPr>
                <w:rFonts w:ascii="Times New Roman" w:eastAsiaTheme="minorHAnsi" w:hAnsi="Times New Roman"/>
                <w:sz w:val="22"/>
                <w:szCs w:val="22"/>
                <w:lang w:eastAsia="ar-SA"/>
              </w:rPr>
              <w:t>Pētījumu veikšana, kā nefinanšu mērķa rezultatīvais rādītājs, ir iekļauta Stratēģijas 7.2.1. nodaļā “VAS “Latvijas Loto” nefinanšu mērķi”, kas paredz, ka laika periodā no 2019.-2021.gadam VAS “Latvijas Loto” veiks sešus produktu, klientu, spēlēšanas ieradumu, tirgus attīstības un sociālās atbildības pētījumus.</w:t>
            </w:r>
          </w:p>
          <w:p w14:paraId="6CD5294D" w14:textId="5665064B"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AS "Augstsprieguma tīkls" Vidēja termiņa Darbības stratēģijā 2020-2025. gadam iekļauta sadaļa, atspoguļojot tajā AS "Augstsprieguma tīkls" veiktos attīstības un pētniecības pasākumus elektroenerģijas jomā. Minētā ietvaros AS "Augstsprieguma tīkls" arī ir aprakstījusi gan veicamos darbus, gan arī plānotos ieguvumus, kurus gūs uzņēmums uz sabiedrība, veicot šādus attīstības un pētniecības pasākumus.</w:t>
            </w:r>
          </w:p>
          <w:p w14:paraId="7E83E0E4" w14:textId="720C4503"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Pašlaik noris darbs pie VSIA “Latvijas Proves birojs” vidējā termiņa darbības stratēģijas izstrādes 2021. – 2025. gadam. Šajā jaunizstrādājamajā stratēģijā plānots iekļaut gan pētniecības un attīstības </w:t>
            </w:r>
            <w:r w:rsidRPr="00DC6C22">
              <w:rPr>
                <w:rFonts w:ascii="Times New Roman" w:eastAsiaTheme="minorHAnsi" w:hAnsi="Times New Roman"/>
                <w:lang w:eastAsia="ar-SA"/>
              </w:rPr>
              <w:lastRenderedPageBreak/>
              <w:t>projektus, gan ar tiem saistītos nefinanšu mērķus.</w:t>
            </w:r>
          </w:p>
          <w:p w14:paraId="45F2A27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VNĪ vidēja termiņa darbības stratēģija 2018.-2022.gadam” (turpmāk – Stratēģija) ir izstrādāta un apstiprināta padomes sēdē 2018.gada 1.novembrī (protokols Nr.6), un tajā ir iekļauti galvenie virzieni ieguldījumiem pētniecībā un attīstībā, un definēti atbilstoši stratēģiskie mērķi.</w:t>
            </w:r>
          </w:p>
          <w:p w14:paraId="616B96F0" w14:textId="75B1ED89"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Kā būtiskākie no tiem minami:</w:t>
            </w:r>
          </w:p>
          <w:p w14:paraId="778A620E" w14:textId="1C4CAEC3"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1.Būves informācijas modelēšanas sistēmas (turpmāk BIM) ieviešana un popularizēšana.</w:t>
            </w:r>
          </w:p>
          <w:p w14:paraId="12E0B05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Stratēģijā noteikts, ka VNĪ ir BIM sistēmas ieviesējs nozarē, rādot labās prakses piemēru nekustamo īpašumu jomā valstī, un izmanto BIM nekustamo īpašumu attīstībā, sākotnēji būvprojekta izstrādes posmā, bet turpmākos gados arī pārējos nekustamo īpašumu pārvaldības un attīstības projekta ciklos, ar mērķi ietaupīt būvdarbu veikšanas posmā gan</w:t>
            </w:r>
          </w:p>
          <w:p w14:paraId="50DAD499"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izmaksas, gan laiku lēmumu pieņemšanai un risinājumu maiņai. Noteikts arī, ka VNĪ, balstoties uz labāko praksi BIM ieviešanā, izstrādās BIM vadības rokasgrāmatu, nosakot atbildības </w:t>
            </w:r>
            <w:r w:rsidRPr="00DC6C22">
              <w:rPr>
                <w:rFonts w:ascii="Times New Roman" w:eastAsiaTheme="minorHAnsi" w:hAnsi="Times New Roman"/>
                <w:lang w:eastAsia="ar-SA"/>
              </w:rPr>
              <w:lastRenderedPageBreak/>
              <w:t>robežas, pienākumus un detalizācijas līmeni, lai BIM prasību ieviestu publiskos iepirkumos.</w:t>
            </w:r>
          </w:p>
          <w:p w14:paraId="761AD23D" w14:textId="593A0CC5"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Darbības procesu optimizēšana un digitalizēšana.</w:t>
            </w:r>
          </w:p>
          <w:p w14:paraId="7E00542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Stratēģijā iekļauts stratēģiskais mērķis - izmantojot digitālās tehnoloģijas, izveidot ilgtspējīgus un efektīvus VNĪ procesus, vienkāršojot līdzšinējo procesu arhitektūru un līdz ar to arī darbībās iesaistīto pušu izpratni par klienta vajadzībām, sagaidāmo procesa rezultātu un to raksturojošos rādītājus. Paredzēts pievērst uzmanība pastāvīgai jaunāko tehnoloģiju pieejamībai, izvērtējot to piemērošanas iespējas, kā arī ņemt aktīvu dalību ārējās darba grupās pieredzes apmaiņai. Kā piemēri minama paredzētā nekustamo īpašumu attīstības pakalpojumu digitalizācija, digitālo cenu aptauju un e- izsoļu ieviešana u.c. </w:t>
            </w:r>
          </w:p>
          <w:p w14:paraId="6DA8A4CB" w14:textId="6C7C7C88"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3.Koncepta “Aktivitātēs bāzēts birojs” ieviešana.</w:t>
            </w:r>
          </w:p>
          <w:p w14:paraId="6102AE48" w14:textId="3E759F38"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Koncepta “Aktivitātēs bāzēts birojs” ieviešanas mērķis ir attīstīt un piedāvāt valsts pārvaldei, komercklientiem biroju, kas ir ērts un moderns lietošanai, efektīvs un </w:t>
            </w:r>
            <w:r w:rsidRPr="00DC6C22">
              <w:rPr>
                <w:rFonts w:ascii="Times New Roman" w:eastAsiaTheme="minorHAnsi" w:hAnsi="Times New Roman"/>
                <w:lang w:eastAsia="ar-SA"/>
              </w:rPr>
              <w:lastRenderedPageBreak/>
              <w:t>izdevīgs uzturēšanai, un ir traktējams kā produkta inovācija, salīdzinot ar tradicionālo biroju. VNĪ izstrādātais risinājums balstās transformējamā un katrai organizācijai piemērojamā darba vidē, kas ir atkarīga no katras iestādes izaicinājumiem un mērķiem. Būtiskākie ieguvumi, optimizējot valsts pārvaldes birojus, ir: vērtīgi un optimāli izmantoti un pārvaldīti valsts nekustamie īpašumi; valsts pārvaldes izmantotās platības samazinājums vidēji par 30%; efektīvāks valsts budžeta līdzekļu izlietojums un ietaupījums nākotnē.</w:t>
            </w:r>
          </w:p>
          <w:p w14:paraId="5BECF0BB" w14:textId="1342297F" w:rsidR="00AB3A45"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Attīstības finanšu institūcija ALTUM ir izstrādājusi papildinājumus ALTUM vidēja termiņa darbības stratēģijā 2019.-2021. gadam, kuri  ir saskaņošanas procesā.</w:t>
            </w:r>
          </w:p>
        </w:tc>
      </w:tr>
      <w:tr w:rsidR="000A6892" w:rsidRPr="00DC6C22" w14:paraId="6801EFEF"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tcPr>
          <w:p w14:paraId="37C868E6"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lastRenderedPageBreak/>
              <w:t>4.12.4.</w:t>
            </w:r>
          </w:p>
        </w:tc>
        <w:tc>
          <w:tcPr>
            <w:tcW w:w="1312" w:type="pct"/>
            <w:tcBorders>
              <w:top w:val="single" w:sz="4" w:space="0" w:color="auto"/>
              <w:left w:val="single" w:sz="4" w:space="0" w:color="auto"/>
              <w:bottom w:val="single" w:sz="4" w:space="0" w:color="auto"/>
              <w:right w:val="single" w:sz="4" w:space="0" w:color="auto"/>
            </w:tcBorders>
          </w:tcPr>
          <w:p w14:paraId="1E6D19C5"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Sistemātiski uzlabojumi publiskā un privātā sektora kopīgi izstrādāto publikāciju uzskaites uzlabošanai</w:t>
            </w:r>
          </w:p>
          <w:p w14:paraId="5A8268B7"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Pamatojoties uz 2017.gada datiem, EIS ietvertais indikators “Publiskā un privātā sektora kopīgi izstrādātas publikācijas (publikāciju skaits uz 1 milj. iedzīvotāju)” atspoguļo vājas Latvijas pozīcijas salīdzinājumā ar Baltijas </w:t>
            </w:r>
            <w:r w:rsidRPr="00DC6C22">
              <w:rPr>
                <w:rFonts w:ascii="Times New Roman" w:eastAsiaTheme="minorHAnsi" w:hAnsi="Times New Roman"/>
                <w:lang w:eastAsia="ar-SA"/>
              </w:rPr>
              <w:lastRenderedPageBreak/>
              <w:t>valstīm. Konkrētajā rādītājā Latvijai 2017.gadā bija norādītas 16 publikācijas uz 1.milj. iedzīvotāju (Lietuvai – 31, Igaunijai 51), kas ir ļoti neliels skaits gan salīdzinājumā ar ES vidējo līmeni, gan Latvijas zinātnes rezultātiem kopumā (Web of Science datubāzē).</w:t>
            </w:r>
          </w:p>
          <w:p w14:paraId="57F81FA0"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Iespējams, iemesls zemajām šī rādītāja vērtībām ir saistīts ar to, ka Latvijas uzņēmumi, kuri raksta zinātniskās koppublikācijas netiek attiecīgi uzskaitīti šajā datubāzē kā uzņēmumi.</w:t>
            </w:r>
          </w:p>
          <w:p w14:paraId="64E2339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Ņemot vērā, ka Izglītības un zinātnes ministrija iepērk Web of Science datubāzes nacionālo licenci no ASV uzņēmuma Clarivate Analytics, kuri uztur un administrē šo datubāzei, nepieciešams veikt pasākumus ar mērķi noskaidrot kā tiek uzskaitīti Latvijas uzņēmumi, kā arī nepieciešams izstrādāt rekomendācijas datu uzskaites uzlabošanai par Latvijas privātā sektora uzņēmumiem.</w:t>
            </w:r>
          </w:p>
          <w:p w14:paraId="54E1E200"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Plānots, ka pasākums sniegs EIS indikatora “Publiskā un privātā sektora kopīgi izstrādātas publikācijas (publikāciju skaits uz 1 milj. iedzīvotāju)” pieaugumu.</w:t>
            </w:r>
          </w:p>
        </w:tc>
        <w:tc>
          <w:tcPr>
            <w:tcW w:w="731" w:type="pct"/>
            <w:tcBorders>
              <w:top w:val="single" w:sz="4" w:space="0" w:color="auto"/>
              <w:left w:val="single" w:sz="4" w:space="0" w:color="auto"/>
              <w:bottom w:val="single" w:sz="4" w:space="0" w:color="auto"/>
              <w:right w:val="single" w:sz="4" w:space="0" w:color="auto"/>
            </w:tcBorders>
          </w:tcPr>
          <w:p w14:paraId="78A7F20A"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 xml:space="preserve">1. Sadarbībā ar Web of Science/Scopus datubāzes (tiek izmantotas šo publikāciju uzskaitei) uzturētājiem apzināta problēma par privātā sektora institūciju </w:t>
            </w:r>
            <w:r w:rsidRPr="00DC6C22">
              <w:rPr>
                <w:rFonts w:ascii="Times New Roman" w:eastAsiaTheme="minorHAnsi" w:hAnsi="Times New Roman"/>
                <w:lang w:eastAsia="ar-SA"/>
              </w:rPr>
              <w:lastRenderedPageBreak/>
              <w:t>publikāciju uzskaiti konkrētajā sistēmā</w:t>
            </w:r>
          </w:p>
          <w:p w14:paraId="5DFD53E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Nodrošināts, ka Latvijas aktīvākie uzņēmumi (pēc zinātnisko publikāciju skaita) tiek atbilstoši uzskaitīti šajā datubāzē</w:t>
            </w:r>
          </w:p>
        </w:tc>
        <w:tc>
          <w:tcPr>
            <w:tcW w:w="519" w:type="pct"/>
            <w:tcBorders>
              <w:top w:val="single" w:sz="4" w:space="0" w:color="auto"/>
              <w:left w:val="single" w:sz="4" w:space="0" w:color="auto"/>
              <w:bottom w:val="single" w:sz="4" w:space="0" w:color="auto"/>
              <w:right w:val="single" w:sz="4" w:space="0" w:color="auto"/>
            </w:tcBorders>
          </w:tcPr>
          <w:p w14:paraId="5A87CE74"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 Iegūta korekta informācija par  zemajiem Latvijas rādītājiem un datu uzskaites procesu</w:t>
            </w:r>
          </w:p>
          <w:p w14:paraId="270831AD"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2.  Publiskā un privātā sektora kopīgi izstrādāto publikāciju skaita pieaugums</w:t>
            </w:r>
          </w:p>
        </w:tc>
        <w:tc>
          <w:tcPr>
            <w:tcW w:w="438" w:type="pct"/>
            <w:tcBorders>
              <w:top w:val="single" w:sz="4" w:space="0" w:color="auto"/>
              <w:left w:val="single" w:sz="4" w:space="0" w:color="auto"/>
              <w:bottom w:val="single" w:sz="4" w:space="0" w:color="auto"/>
              <w:right w:val="single" w:sz="4" w:space="0" w:color="auto"/>
            </w:tcBorders>
          </w:tcPr>
          <w:p w14:paraId="62047D4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IZM</w:t>
            </w:r>
          </w:p>
          <w:p w14:paraId="16C064D2" w14:textId="77777777" w:rsidR="00F4740F" w:rsidRPr="00DC6C22" w:rsidRDefault="00F4740F" w:rsidP="00F4740F">
            <w:pPr>
              <w:spacing w:after="0"/>
              <w:jc w:val="both"/>
              <w:rPr>
                <w:rFonts w:ascii="Times New Roman" w:eastAsiaTheme="minorHAnsi" w:hAnsi="Times New Roman"/>
                <w:lang w:eastAsia="ar-SA"/>
              </w:rPr>
            </w:pPr>
          </w:p>
          <w:p w14:paraId="00668528" w14:textId="6DE88708"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LZP</w:t>
            </w:r>
          </w:p>
        </w:tc>
        <w:tc>
          <w:tcPr>
            <w:tcW w:w="546" w:type="pct"/>
            <w:tcBorders>
              <w:top w:val="single" w:sz="4" w:space="0" w:color="auto"/>
              <w:left w:val="single" w:sz="4" w:space="0" w:color="auto"/>
              <w:bottom w:val="single" w:sz="4" w:space="0" w:color="auto"/>
              <w:right w:val="single" w:sz="4" w:space="0" w:color="auto"/>
            </w:tcBorders>
          </w:tcPr>
          <w:p w14:paraId="09A868BE"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1. 01.07.2019.</w:t>
            </w:r>
          </w:p>
          <w:p w14:paraId="1CC6ECEF" w14:textId="77777777" w:rsidR="00F4740F" w:rsidRPr="00DC6C22" w:rsidRDefault="00F4740F" w:rsidP="00F4740F">
            <w:pPr>
              <w:spacing w:after="0"/>
              <w:jc w:val="both"/>
              <w:rPr>
                <w:rFonts w:ascii="Times New Roman" w:eastAsiaTheme="minorHAnsi" w:hAnsi="Times New Roman"/>
                <w:lang w:eastAsia="ar-SA"/>
              </w:rPr>
            </w:pPr>
          </w:p>
          <w:p w14:paraId="780EF1B2" w14:textId="167C513D"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2. 01.01.2020.</w:t>
            </w:r>
          </w:p>
        </w:tc>
        <w:tc>
          <w:tcPr>
            <w:tcW w:w="1163" w:type="pct"/>
            <w:tcBorders>
              <w:top w:val="single" w:sz="4" w:space="0" w:color="auto"/>
              <w:left w:val="single" w:sz="4" w:space="0" w:color="auto"/>
              <w:bottom w:val="single" w:sz="4" w:space="0" w:color="auto"/>
              <w:right w:val="single" w:sz="4" w:space="0" w:color="auto"/>
            </w:tcBorders>
          </w:tcPr>
          <w:p w14:paraId="118254E2" w14:textId="6FB31C01" w:rsidR="00F4740F" w:rsidRPr="00DC6C22" w:rsidRDefault="00F4740F" w:rsidP="00F4740F">
            <w:pPr>
              <w:spacing w:after="0"/>
              <w:jc w:val="both"/>
              <w:rPr>
                <w:rFonts w:ascii="Times New Roman" w:eastAsiaTheme="minorHAnsi" w:hAnsi="Times New Roman"/>
                <w:b/>
                <w:bCs/>
                <w:lang w:eastAsia="ar-SA"/>
              </w:rPr>
            </w:pPr>
            <w:r w:rsidRPr="00DC6C22">
              <w:rPr>
                <w:rFonts w:ascii="Times New Roman" w:eastAsiaTheme="minorHAnsi" w:hAnsi="Times New Roman"/>
                <w:b/>
                <w:bCs/>
                <w:lang w:eastAsia="ar-SA"/>
              </w:rPr>
              <w:t>Izpildīts.</w:t>
            </w:r>
          </w:p>
          <w:p w14:paraId="7CC4A07B" w14:textId="424ADB95"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Nacionālajā zinātniskās darbības informācijas sistēmā zinātniskajām institūcijām ir iespēja norādīt zinātnisko projektu, kura rezultātā ir tapusi zinātniskā publikācija. </w:t>
            </w:r>
          </w:p>
          <w:p w14:paraId="1F69D7E8" w14:textId="1888D319"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Dati par zinātniskajām publikācijām un projektiem ir pieejami publiski </w:t>
            </w:r>
            <w:r w:rsidRPr="00DC6C22">
              <w:rPr>
                <w:rFonts w:ascii="Times New Roman" w:eastAsiaTheme="minorHAnsi" w:hAnsi="Times New Roman"/>
                <w:lang w:eastAsia="ar-SA"/>
              </w:rPr>
              <w:lastRenderedPageBreak/>
              <w:t xml:space="preserve">Nacionālajā zinātniskās darbības informācijas sistēmā. </w:t>
            </w:r>
          </w:p>
          <w:p w14:paraId="03C642EB" w14:textId="3A8CB00E"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Vienlaikus, sarunās ar diviem lielo datubāžu uzturētājiem, SCOPUS un Web of Science, par viņu piegādātajām datubāzēm tika pieminēta problemātika ar uzskaiti publiskā un privātā sektora kopīgi izstrādātajām publikācijām, pieminot bažas, vai Latvijas uzņēmumi ir šajās datubāzēs atbilstoši definēti. Šīs jautājums tika pacelts arī dažādos pasākumos ar nozari, kā iespējama problēma līdzšinējiem zemajiem Latvijas rezultātiem. 2019 .gadā jau ir manāmi būtiski uzlabojumi un Latvijas publiskā un privātā sektora kopīgi izstrādāto publikāciju skaits starp 2018. un 2019.gadu ir SCOPUS datubāzē Latvijai pieaudzis no 45 uz 66 šādām publikācijām, kamēr Web of Science datubāzē to īpatsvars Latvijas publikāciju kopskaitā (EIS rādītājs) ir pieaudzis no 6,1 uz 6,7 %. starp 2018. un 2019.gadu.</w:t>
            </w:r>
          </w:p>
        </w:tc>
      </w:tr>
      <w:tr w:rsidR="000A6892" w:rsidRPr="00DC6C22" w14:paraId="24D3AB11" w14:textId="77777777" w:rsidTr="00215C19">
        <w:trPr>
          <w:trHeight w:val="20"/>
        </w:trPr>
        <w:tc>
          <w:tcPr>
            <w:tcW w:w="290" w:type="pct"/>
            <w:tcBorders>
              <w:top w:val="single" w:sz="4" w:space="0" w:color="auto"/>
              <w:left w:val="single" w:sz="4" w:space="0" w:color="auto"/>
              <w:bottom w:val="single" w:sz="4" w:space="0" w:color="auto"/>
              <w:right w:val="single" w:sz="4" w:space="0" w:color="auto"/>
            </w:tcBorders>
          </w:tcPr>
          <w:p w14:paraId="2D5E975D"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lastRenderedPageBreak/>
              <w:t>4.12.5.</w:t>
            </w:r>
          </w:p>
        </w:tc>
        <w:tc>
          <w:tcPr>
            <w:tcW w:w="1312" w:type="pct"/>
            <w:tcBorders>
              <w:top w:val="single" w:sz="4" w:space="0" w:color="auto"/>
              <w:left w:val="single" w:sz="4" w:space="0" w:color="auto"/>
              <w:bottom w:val="single" w:sz="4" w:space="0" w:color="auto"/>
              <w:right w:val="single" w:sz="4" w:space="0" w:color="auto"/>
            </w:tcBorders>
          </w:tcPr>
          <w:p w14:paraId="20E1A813" w14:textId="77777777" w:rsidR="00F4740F" w:rsidRPr="00DC6C22" w:rsidRDefault="00F4740F" w:rsidP="00F4740F">
            <w:pPr>
              <w:spacing w:after="0"/>
              <w:jc w:val="both"/>
              <w:rPr>
                <w:rFonts w:ascii="Times New Roman" w:eastAsiaTheme="minorHAnsi" w:hAnsi="Times New Roman"/>
                <w:b/>
                <w:lang w:eastAsia="ar-SA"/>
              </w:rPr>
            </w:pPr>
            <w:r w:rsidRPr="00DC6C22">
              <w:rPr>
                <w:rFonts w:ascii="Times New Roman" w:eastAsiaTheme="minorHAnsi" w:hAnsi="Times New Roman"/>
                <w:b/>
                <w:lang w:eastAsia="ar-SA"/>
              </w:rPr>
              <w:t>Sistemātiski uzlabojumi patentu pieteikumu skaita palielināšanai Latvijā</w:t>
            </w:r>
          </w:p>
          <w:p w14:paraId="0BF999DA" w14:textId="77777777" w:rsidR="00F4740F" w:rsidRPr="00DC6C22" w:rsidRDefault="00F4740F" w:rsidP="00F4740F">
            <w:pPr>
              <w:spacing w:after="0"/>
              <w:jc w:val="both"/>
              <w:rPr>
                <w:rFonts w:ascii="Times New Roman" w:eastAsiaTheme="minorHAnsi" w:hAnsi="Times New Roman"/>
                <w:lang w:eastAsia="ar-SA"/>
              </w:rPr>
            </w:pPr>
            <w:bookmarkStart w:id="29" w:name="_Hlk516491160"/>
            <w:r w:rsidRPr="00DC6C22">
              <w:rPr>
                <w:rFonts w:ascii="Times New Roman" w:eastAsiaTheme="minorHAnsi" w:hAnsi="Times New Roman"/>
                <w:lang w:eastAsia="ar-SA"/>
              </w:rPr>
              <w:lastRenderedPageBreak/>
              <w:t>Patenti ir instruments maksimālo labumu gūšanai no inovācijām, jo nodrošina ekskluzīvas lietošanas iespējas un sniedz garantijas investīciju atpelnīšanai. Iesniegto patentu pieteikumu skaits ir viens no rādītājiem, kas atspoguļo valsts inovētspēju.</w:t>
            </w:r>
          </w:p>
          <w:p w14:paraId="018FF579" w14:textId="77777777" w:rsidR="00F4740F" w:rsidRPr="00DC6C22" w:rsidRDefault="00F4740F" w:rsidP="00F4740F">
            <w:pPr>
              <w:spacing w:after="0"/>
              <w:jc w:val="both"/>
              <w:rPr>
                <w:rFonts w:ascii="Times New Roman" w:eastAsiaTheme="minorHAnsi" w:hAnsi="Times New Roman"/>
                <w:lang w:eastAsia="ar-SA"/>
              </w:rPr>
            </w:pPr>
            <w:bookmarkStart w:id="30" w:name="_Hlk532217883"/>
            <w:r w:rsidRPr="00DC6C22">
              <w:rPr>
                <w:rFonts w:ascii="Times New Roman" w:eastAsiaTheme="minorHAnsi" w:hAnsi="Times New Roman"/>
                <w:lang w:eastAsia="ar-SA"/>
              </w:rPr>
              <w:t>Laika periodā no 2008. līdz 2017.gadam Latvijas pieteicēji ir iesnieguši 488 Eiropas patentu pieteikumus (EE – 533, LT – 400) un 87 ir piešķirti Eiropas patenti (EE - 84, LT - 74). Vienlaikus vidējais Eiropas patentu pieteikumu skaits tajā pašā laika periodā ir 3172</w:t>
            </w:r>
            <w:r w:rsidRPr="00DC6C22">
              <w:rPr>
                <w:rStyle w:val="FootnoteReference"/>
                <w:rFonts w:ascii="Times New Roman" w:eastAsiaTheme="minorHAnsi" w:hAnsi="Times New Roman"/>
                <w:lang w:eastAsia="ar-SA"/>
              </w:rPr>
              <w:footnoteReference w:id="1"/>
            </w:r>
            <w:r w:rsidRPr="00DC6C22">
              <w:rPr>
                <w:rFonts w:ascii="Times New Roman" w:eastAsiaTheme="minorHAnsi" w:hAnsi="Times New Roman"/>
                <w:lang w:eastAsia="ar-SA"/>
              </w:rPr>
              <w:t xml:space="preserve"> un piešķirto Eiropas patentu skaits - 1638</w:t>
            </w:r>
            <w:r w:rsidRPr="00DC6C22">
              <w:rPr>
                <w:rStyle w:val="FootnoteReference"/>
                <w:rFonts w:ascii="Times New Roman" w:eastAsiaTheme="minorHAnsi" w:hAnsi="Times New Roman"/>
                <w:lang w:eastAsia="ar-SA"/>
              </w:rPr>
              <w:footnoteReference w:id="2"/>
            </w:r>
            <w:r w:rsidRPr="00DC6C22">
              <w:rPr>
                <w:rFonts w:ascii="Times New Roman" w:eastAsiaTheme="minorHAnsi" w:hAnsi="Times New Roman"/>
                <w:lang w:eastAsia="ar-SA"/>
              </w:rPr>
              <w:t>. Vērtējot Eiropas patentu pieteikumu dinamiku 2008.-2017.gada periodā novērojama vienmērīga statistikas dinamika, tomēr rādītāji krietni vien atpaliek no ES vidējiem rādītājiem, kas liek domāt par papildus nepieciešamajiem pasākumiem situācijas uzlabošanai.</w:t>
            </w:r>
          </w:p>
          <w:p w14:paraId="56AEC84C" w14:textId="26214789"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Līdzīgas tendences novērojamas arī Starptautisko pieteikumu skaita ziņā (PCT) – no 2008. līdz 2015.gadam tika iesniegti 254 PCT patentu pieteikumi (vidēji 25 pieteikumi gadā), kas ir zems </w:t>
            </w:r>
            <w:r w:rsidRPr="00DC6C22">
              <w:rPr>
                <w:rFonts w:ascii="Times New Roman" w:eastAsiaTheme="minorHAnsi" w:hAnsi="Times New Roman"/>
                <w:lang w:eastAsia="ar-SA"/>
              </w:rPr>
              <w:lastRenderedPageBreak/>
              <w:t>rādītājs salīdzinājumā ar ES vidējo rādītāju (no 2008. līdz 2015.gadam iesniegti 51513 PCT patentu pieteikumi, kas vidēji ir 1840 pieteikumi gadā), kā rezultātā nepieciešams veikt papildus stimulējošus pasākumus.</w:t>
            </w:r>
            <w:bookmarkEnd w:id="29"/>
            <w:bookmarkEnd w:id="30"/>
          </w:p>
          <w:p w14:paraId="0A46EE55" w14:textId="77777777" w:rsidR="00F4740F" w:rsidRPr="00DC6C22" w:rsidRDefault="00F4740F" w:rsidP="00A437AA">
            <w:pPr>
              <w:numPr>
                <w:ilvl w:val="0"/>
                <w:numId w:val="6"/>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Sākot no 2016.gada beigām saskaņā ar Patentu valdes un Eiropas Patentu iestādes (EPI) vienošanos, Latvijas patentu pieteicējiem ir iespēja veikt patentmeklējumu un pārliecināties par sava izgudrojuma novitāti un izgudrojuma līmeni. Patentu pieteicējiem patentmeklējums ir bezmaksas (75% maksā EPI, 25% Patentu valde). Iegūtais rezultāts sniedz savlaicīgu informāciju par patenta pieteikuma perspektīvām, ko izmantot stratēģijas izveidošanai attiecībā uz pieteikto izgudrojumu, piem., vai un kurās valstīs vēl patentēt pieteikto izgudrojumu. Pēc tam, iesniedzot negrozītu pieteikumu EPI, pieteicējam ir iespēja atgūt maksu par patentmeklējumu, ja EPI nebūs nepieciešams veikt papildu meklējumu.</w:t>
            </w:r>
          </w:p>
          <w:p w14:paraId="5E31DF16" w14:textId="77777777" w:rsidR="00F4740F" w:rsidRPr="00DC6C22" w:rsidRDefault="00F4740F" w:rsidP="00A437AA">
            <w:pPr>
              <w:numPr>
                <w:ilvl w:val="0"/>
                <w:numId w:val="6"/>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 xml:space="preserve">Pamatojoties uz zemo patentu pieteikumu skaitu, Patentu valde meklēs iespējas 2019.gadā izveidot jaunu pakalpojumu uzņēmumiem, kura ietvaros plānots veikt iespējamā </w:t>
            </w:r>
            <w:r w:rsidRPr="00DC6C22">
              <w:rPr>
                <w:rFonts w:ascii="Times New Roman" w:eastAsiaTheme="minorHAnsi" w:hAnsi="Times New Roman"/>
                <w:lang w:eastAsia="ar-SA"/>
              </w:rPr>
              <w:lastRenderedPageBreak/>
              <w:t>rūpnieciskā īpašuma izvērtējumu. Pakalpojuma mērķis ir palīdzēt maziem un vidējiem uzņēmumiem novērtēt potenciālos ieguvumus no dažādiem intelektuālā īpašuma veidiem un rosināt aktīvāk izmantot un izprast intelektuālā īpašuma aizsardzības rezultātā iegūtās priekšrocības. Pašlaik Patentu valdes darbinieki piedalās EPI organizētajā IPD (Intellectual Property pre-diagnosis) apmācību projektā.</w:t>
            </w:r>
          </w:p>
          <w:p w14:paraId="3A482F47" w14:textId="77777777" w:rsidR="00F4740F" w:rsidRPr="00DC6C22" w:rsidRDefault="00F4740F" w:rsidP="00A437AA">
            <w:pPr>
              <w:numPr>
                <w:ilvl w:val="0"/>
                <w:numId w:val="6"/>
              </w:numPr>
              <w:spacing w:after="0"/>
              <w:ind w:left="320" w:hanging="283"/>
              <w:contextualSpacing/>
              <w:jc w:val="both"/>
              <w:rPr>
                <w:rFonts w:ascii="Times New Roman" w:eastAsiaTheme="minorHAnsi" w:hAnsi="Times New Roman"/>
                <w:lang w:eastAsia="ar-SA"/>
              </w:rPr>
            </w:pPr>
            <w:r w:rsidRPr="00DC6C22">
              <w:rPr>
                <w:rFonts w:ascii="Times New Roman" w:eastAsiaTheme="minorHAnsi" w:hAnsi="Times New Roman"/>
                <w:lang w:eastAsia="ar-SA"/>
              </w:rPr>
              <w:t>Šobrīd patentus Latvijā nav iespējams iesniegt elektroniskā veidā, kas potenciāli varētu motivēt patentu pieteicējus aktīvāk izmantot šo pakalpojumu. Tādēļ Patentu valde šobrīd plāno jaunas patentinformācijas sistēmas izveidi un ieviešanu ar 2020.gadu. Jaunā elektroniskā platforma atvieglos informācijas ieguvi par iesniegtajiem patentu pieteikumiem un nodrošinās elektronisku patentu pieteikumu iesniegšanu.</w:t>
            </w:r>
          </w:p>
          <w:p w14:paraId="7E4A79ED"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Plānots, ka pasākums sniegs EIS indikatora “patentu pieteikumu skaita palielināšana” pieaugumu.</w:t>
            </w:r>
          </w:p>
        </w:tc>
        <w:tc>
          <w:tcPr>
            <w:tcW w:w="731" w:type="pct"/>
            <w:tcBorders>
              <w:top w:val="single" w:sz="4" w:space="0" w:color="auto"/>
              <w:left w:val="single" w:sz="4" w:space="0" w:color="auto"/>
              <w:bottom w:val="single" w:sz="4" w:space="0" w:color="auto"/>
              <w:right w:val="single" w:sz="4" w:space="0" w:color="auto"/>
            </w:tcBorders>
          </w:tcPr>
          <w:p w14:paraId="0A346FB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 xml:space="preserve">1. Nodrošināts EPI pilotprojekta izvērtējums pēc tā īstenošanas </w:t>
            </w:r>
          </w:p>
          <w:p w14:paraId="18AE6147" w14:textId="77777777" w:rsidR="00F4740F" w:rsidRPr="00DC6C22" w:rsidRDefault="00F4740F" w:rsidP="00F4740F">
            <w:pPr>
              <w:spacing w:after="0"/>
              <w:jc w:val="both"/>
              <w:rPr>
                <w:rFonts w:ascii="Times New Roman" w:eastAsiaTheme="minorHAnsi" w:hAnsi="Times New Roman"/>
                <w:lang w:eastAsia="ar-SA"/>
              </w:rPr>
            </w:pPr>
          </w:p>
          <w:p w14:paraId="74D6913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Patentu Valdei izveidots jauns pakalpojums, lai atvieglotu uzņēmumu vadības rūpnieciskā īpašuma izvērtēšanas procesu</w:t>
            </w:r>
          </w:p>
          <w:p w14:paraId="668D120A" w14:textId="77777777" w:rsidR="00F4740F" w:rsidRPr="00DC6C22" w:rsidRDefault="00F4740F" w:rsidP="00F4740F">
            <w:pPr>
              <w:spacing w:after="0"/>
              <w:jc w:val="both"/>
              <w:rPr>
                <w:rFonts w:ascii="Times New Roman" w:eastAsiaTheme="minorHAnsi" w:hAnsi="Times New Roman"/>
                <w:lang w:eastAsia="ar-SA"/>
              </w:rPr>
            </w:pPr>
          </w:p>
          <w:p w14:paraId="4CF9F29B"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Izstrādāta sistēma, kas ļauj iesniegt  patentu pieteikumus elektroniski</w:t>
            </w:r>
          </w:p>
          <w:p w14:paraId="2BDD1082" w14:textId="77777777" w:rsidR="00F4740F" w:rsidRPr="00DC6C22" w:rsidRDefault="00F4740F" w:rsidP="00F4740F">
            <w:pPr>
              <w:spacing w:after="0"/>
              <w:jc w:val="both"/>
              <w:rPr>
                <w:rFonts w:ascii="Times New Roman" w:eastAsiaTheme="minorHAnsi" w:hAnsi="Times New Roman"/>
                <w:lang w:eastAsia="ar-SA"/>
              </w:rPr>
            </w:pPr>
          </w:p>
          <w:p w14:paraId="5ACF09CA" w14:textId="77777777" w:rsidR="00F4740F" w:rsidRPr="00DC6C22" w:rsidRDefault="00F4740F" w:rsidP="00F4740F">
            <w:pPr>
              <w:spacing w:after="0"/>
              <w:jc w:val="both"/>
              <w:rPr>
                <w:rFonts w:ascii="Times New Roman" w:eastAsiaTheme="minorHAnsi" w:hAnsi="Times New Roman"/>
                <w:lang w:eastAsia="ar-SA"/>
              </w:rPr>
            </w:pPr>
          </w:p>
        </w:tc>
        <w:tc>
          <w:tcPr>
            <w:tcW w:w="519" w:type="pct"/>
            <w:tcBorders>
              <w:top w:val="single" w:sz="4" w:space="0" w:color="auto"/>
              <w:left w:val="single" w:sz="4" w:space="0" w:color="auto"/>
              <w:bottom w:val="single" w:sz="4" w:space="0" w:color="auto"/>
              <w:right w:val="single" w:sz="4" w:space="0" w:color="auto"/>
            </w:tcBorders>
          </w:tcPr>
          <w:p w14:paraId="53B77DEC"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 xml:space="preserve">1. Patentpieteicēji bez maksas iegūs </w:t>
            </w:r>
            <w:r w:rsidRPr="00DC6C22">
              <w:rPr>
                <w:rFonts w:ascii="Times New Roman" w:eastAsiaTheme="minorHAnsi" w:hAnsi="Times New Roman"/>
                <w:lang w:eastAsia="ar-SA"/>
              </w:rPr>
              <w:lastRenderedPageBreak/>
              <w:t>informāciju par savu izgudrojumu patentspēju</w:t>
            </w:r>
          </w:p>
          <w:p w14:paraId="4166A405"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Samazinātas Eiropas patentu pieteikumu izmaksas Latvijas pieteicējiem</w:t>
            </w:r>
          </w:p>
          <w:p w14:paraId="19AF332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Nodrošināts jaunais pakalpojums uzņēmumiem</w:t>
            </w:r>
          </w:p>
          <w:p w14:paraId="71492E4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Elektroniski iesniegto nacionālo patentu pieteikumu skaits</w:t>
            </w:r>
          </w:p>
          <w:p w14:paraId="1F809FCD" w14:textId="77777777" w:rsidR="00F4740F" w:rsidRPr="00DC6C22" w:rsidRDefault="00F4740F" w:rsidP="00F4740F">
            <w:pPr>
              <w:spacing w:after="0"/>
              <w:jc w:val="both"/>
              <w:rPr>
                <w:rFonts w:ascii="Times New Roman" w:eastAsiaTheme="minorHAnsi" w:hAnsi="Times New Roman"/>
                <w:lang w:eastAsia="ar-SA"/>
              </w:rPr>
            </w:pPr>
          </w:p>
        </w:tc>
        <w:tc>
          <w:tcPr>
            <w:tcW w:w="438" w:type="pct"/>
            <w:tcBorders>
              <w:top w:val="single" w:sz="4" w:space="0" w:color="auto"/>
              <w:left w:val="single" w:sz="4" w:space="0" w:color="auto"/>
              <w:bottom w:val="single" w:sz="4" w:space="0" w:color="auto"/>
              <w:right w:val="single" w:sz="4" w:space="0" w:color="auto"/>
            </w:tcBorders>
          </w:tcPr>
          <w:p w14:paraId="247F3ED6"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 Patentu valde</w:t>
            </w:r>
          </w:p>
          <w:p w14:paraId="409A5688"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Patentu valde</w:t>
            </w:r>
          </w:p>
          <w:p w14:paraId="7BF6817C" w14:textId="3910F5B8"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3. Patentu valde</w:t>
            </w:r>
          </w:p>
          <w:p w14:paraId="5AAF54CE" w14:textId="13554F2F" w:rsidR="00F4740F" w:rsidRPr="00DC6C22" w:rsidRDefault="00F4740F" w:rsidP="00F4740F">
            <w:pPr>
              <w:spacing w:after="0"/>
              <w:jc w:val="both"/>
              <w:rPr>
                <w:rFonts w:ascii="Times New Roman" w:eastAsiaTheme="minorHAnsi" w:hAnsi="Times New Roman"/>
                <w:lang w:eastAsia="ar-SA"/>
              </w:rPr>
            </w:pPr>
          </w:p>
          <w:p w14:paraId="7D9014B2"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1. Nozaru ministrijas</w:t>
            </w:r>
          </w:p>
          <w:p w14:paraId="1B76F511"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Nozaru ministrijas</w:t>
            </w:r>
          </w:p>
          <w:p w14:paraId="3DA43F27" w14:textId="77777777"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3. Nozaru ministrijas</w:t>
            </w:r>
          </w:p>
          <w:p w14:paraId="4ACB8A93" w14:textId="77777777" w:rsidR="00F4740F" w:rsidRPr="00DC6C22" w:rsidRDefault="00F4740F" w:rsidP="00F4740F">
            <w:pPr>
              <w:spacing w:after="0"/>
              <w:jc w:val="both"/>
              <w:rPr>
                <w:rFonts w:ascii="Times New Roman" w:eastAsiaTheme="minorHAnsi" w:hAnsi="Times New Roman"/>
                <w:lang w:eastAsia="ar-SA"/>
              </w:rPr>
            </w:pPr>
          </w:p>
          <w:p w14:paraId="3AD26955" w14:textId="77777777" w:rsidR="00F4740F" w:rsidRPr="00DC6C22" w:rsidRDefault="00F4740F" w:rsidP="00F4740F">
            <w:pPr>
              <w:spacing w:after="0"/>
              <w:jc w:val="both"/>
              <w:rPr>
                <w:rFonts w:ascii="Times New Roman" w:eastAsiaTheme="minorHAnsi" w:hAnsi="Times New Roman"/>
                <w:lang w:eastAsia="ar-SA"/>
              </w:rPr>
            </w:pPr>
          </w:p>
        </w:tc>
        <w:tc>
          <w:tcPr>
            <w:tcW w:w="546" w:type="pct"/>
            <w:tcBorders>
              <w:top w:val="single" w:sz="4" w:space="0" w:color="auto"/>
              <w:left w:val="single" w:sz="4" w:space="0" w:color="auto"/>
              <w:bottom w:val="single" w:sz="4" w:space="0" w:color="auto"/>
              <w:right w:val="single" w:sz="4" w:space="0" w:color="auto"/>
            </w:tcBorders>
          </w:tcPr>
          <w:p w14:paraId="42856036" w14:textId="2C754DC2"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1. 01.01.2020</w:t>
            </w:r>
          </w:p>
          <w:p w14:paraId="11C8C638" w14:textId="77777777" w:rsidR="00F4740F" w:rsidRPr="00DC6C22" w:rsidRDefault="00F4740F" w:rsidP="00F4740F">
            <w:pPr>
              <w:spacing w:after="0"/>
              <w:jc w:val="both"/>
              <w:rPr>
                <w:rFonts w:ascii="Times New Roman" w:eastAsiaTheme="minorHAnsi" w:hAnsi="Times New Roman"/>
                <w:lang w:eastAsia="ar-SA"/>
              </w:rPr>
            </w:pPr>
          </w:p>
          <w:p w14:paraId="012D5724" w14:textId="36A2C9F3"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2. 01.01.2020</w:t>
            </w:r>
          </w:p>
          <w:p w14:paraId="4374BC78" w14:textId="77777777" w:rsidR="00F4740F" w:rsidRPr="00DC6C22" w:rsidRDefault="00F4740F" w:rsidP="00F4740F">
            <w:pPr>
              <w:spacing w:after="0"/>
              <w:jc w:val="both"/>
              <w:rPr>
                <w:rFonts w:ascii="Times New Roman" w:eastAsiaTheme="minorHAnsi" w:hAnsi="Times New Roman"/>
                <w:lang w:eastAsia="ar-SA"/>
              </w:rPr>
            </w:pPr>
          </w:p>
          <w:p w14:paraId="74B2A1D1" w14:textId="481E7D1F"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lastRenderedPageBreak/>
              <w:t>3. 01.07.2019</w:t>
            </w:r>
          </w:p>
          <w:p w14:paraId="2557380A" w14:textId="77777777" w:rsidR="00F4740F" w:rsidRPr="00DC6C22" w:rsidRDefault="00F4740F" w:rsidP="00F4740F">
            <w:pPr>
              <w:spacing w:after="0"/>
              <w:jc w:val="both"/>
              <w:rPr>
                <w:rFonts w:ascii="Times New Roman" w:eastAsiaTheme="minorHAnsi" w:hAnsi="Times New Roman"/>
                <w:lang w:eastAsia="ar-SA"/>
              </w:rPr>
            </w:pPr>
          </w:p>
        </w:tc>
        <w:tc>
          <w:tcPr>
            <w:tcW w:w="1163" w:type="pct"/>
            <w:tcBorders>
              <w:top w:val="single" w:sz="4" w:space="0" w:color="auto"/>
              <w:left w:val="single" w:sz="4" w:space="0" w:color="auto"/>
              <w:bottom w:val="single" w:sz="4" w:space="0" w:color="auto"/>
              <w:right w:val="single" w:sz="4" w:space="0" w:color="auto"/>
            </w:tcBorders>
          </w:tcPr>
          <w:p w14:paraId="20B3F56E" w14:textId="77777777" w:rsidR="00F4740F" w:rsidRPr="00DC6C22" w:rsidRDefault="00F4740F" w:rsidP="00F4740F">
            <w:pPr>
              <w:spacing w:after="0"/>
              <w:jc w:val="both"/>
              <w:rPr>
                <w:rFonts w:ascii="Times New Roman" w:eastAsiaTheme="minorHAnsi" w:hAnsi="Times New Roman"/>
                <w:b/>
                <w:bCs/>
                <w:lang w:eastAsia="ar-SA"/>
              </w:rPr>
            </w:pPr>
            <w:r w:rsidRPr="00DC6C22">
              <w:rPr>
                <w:rFonts w:ascii="Times New Roman" w:eastAsiaTheme="minorHAnsi" w:hAnsi="Times New Roman"/>
                <w:b/>
                <w:bCs/>
                <w:lang w:eastAsia="ar-SA"/>
              </w:rPr>
              <w:lastRenderedPageBreak/>
              <w:t xml:space="preserve">1.  Izpildīts. </w:t>
            </w:r>
          </w:p>
          <w:p w14:paraId="3EF142F9" w14:textId="0B1012AB"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Pilotprojekta izvērtējums veikts un atspoguļots informatīvajā ziņojumā "Par turpmāko rīcību Latvijas </w:t>
            </w:r>
            <w:r w:rsidRPr="00DC6C22">
              <w:rPr>
                <w:rFonts w:ascii="Times New Roman" w:eastAsiaTheme="minorHAnsi" w:hAnsi="Times New Roman"/>
                <w:lang w:eastAsia="ar-SA"/>
              </w:rPr>
              <w:lastRenderedPageBreak/>
              <w:t xml:space="preserve">nacionālo patentu kvalitātes uzlabošanas jomā", kuru MK 2019. gada 26.novembra sēdē pieņēma zināšanai. Pieņemot zināšanai informatīvo ziņojumu, MK uzdevis Patentu valdei turpināt uzsākto pilotprojektu līdz 2026. gada 1. septembrim atbilstoši informatīvajā ziņojumā minētajam rīcības plānam, kā arī TM līdz 2024. gada 1. decembrim izvērtēt turpmāko rīcību piešķirto patentu kvalitātes uzlabošanas jomā un informēt par to MK. </w:t>
            </w:r>
          </w:p>
          <w:p w14:paraId="0C64CD79" w14:textId="77777777" w:rsidR="00F4740F" w:rsidRPr="00DC6C22" w:rsidRDefault="00F4740F" w:rsidP="00F4740F">
            <w:pPr>
              <w:spacing w:after="0"/>
              <w:jc w:val="both"/>
              <w:rPr>
                <w:rFonts w:ascii="Times New Roman" w:eastAsiaTheme="minorHAnsi" w:hAnsi="Times New Roman"/>
                <w:b/>
                <w:bCs/>
                <w:lang w:eastAsia="ar-SA"/>
              </w:rPr>
            </w:pPr>
            <w:r w:rsidRPr="00DC6C22">
              <w:rPr>
                <w:rFonts w:ascii="Times New Roman" w:eastAsiaTheme="minorHAnsi" w:hAnsi="Times New Roman"/>
                <w:b/>
                <w:bCs/>
                <w:lang w:eastAsia="ar-SA"/>
              </w:rPr>
              <w:t xml:space="preserve">2. Izpildīts. </w:t>
            </w:r>
          </w:p>
          <w:p w14:paraId="48A30F51" w14:textId="1F549F02" w:rsidR="00F4740F"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Ir ieviesta jauna iniciatīva uzņēmējiem – intelektuālā īpašuma priekšizpēte.</w:t>
            </w:r>
          </w:p>
          <w:p w14:paraId="3997E714" w14:textId="02A8F08F" w:rsidR="00D82939" w:rsidRPr="00DC6C22" w:rsidRDefault="00F4740F" w:rsidP="00F4740F">
            <w:pPr>
              <w:spacing w:after="0"/>
              <w:jc w:val="both"/>
              <w:rPr>
                <w:rFonts w:ascii="Times New Roman" w:eastAsiaTheme="minorHAnsi" w:hAnsi="Times New Roman"/>
                <w:lang w:eastAsia="ar-SA"/>
              </w:rPr>
            </w:pPr>
            <w:r w:rsidRPr="00DC6C22">
              <w:rPr>
                <w:rFonts w:ascii="Times New Roman" w:eastAsiaTheme="minorHAnsi" w:hAnsi="Times New Roman"/>
                <w:lang w:eastAsia="ar-SA"/>
              </w:rPr>
              <w:t xml:space="preserve">Iniciatīvas mērķis ir palīdzēt mazajiem un vidējiem uzņēmumiem aktīvāk izmantot un izprast intelektuālā īpašuma aizsardzības rezultātā iegūtās priekšrocības un apzināties savus nemateriālos aktīvus, kurus būtu vērts aizsargāt ar intelektuālā īpašuma tiesībām, tādējādi palīdzot pašiem uzņēmumiem straujāk attīstīties un </w:t>
            </w:r>
            <w:r w:rsidRPr="00DC6C22">
              <w:rPr>
                <w:rFonts w:ascii="Times New Roman" w:eastAsiaTheme="minorHAnsi" w:hAnsi="Times New Roman"/>
                <w:lang w:eastAsia="ar-SA"/>
              </w:rPr>
              <w:lastRenderedPageBreak/>
              <w:t>kopumā veicinātu uz inovācijām balstītu ekonomikas izaugsmi. Šāds atbalsts pieejams bez maksas, vēršoties Patentu valdē, konkrētāk Intelektuālā īpašuma informācijas centrā.</w:t>
            </w:r>
          </w:p>
          <w:p w14:paraId="2D63522B" w14:textId="52987AF7" w:rsidR="00D82939" w:rsidRPr="00DC6C22" w:rsidRDefault="00D82939" w:rsidP="00D82939">
            <w:pPr>
              <w:spacing w:after="0"/>
              <w:jc w:val="both"/>
              <w:rPr>
                <w:rFonts w:ascii="Times New Roman" w:hAnsi="Times New Roman"/>
                <w:b/>
                <w:bCs/>
                <w:lang w:eastAsia="ar-SA"/>
              </w:rPr>
            </w:pPr>
            <w:r w:rsidRPr="00DC6C22">
              <w:rPr>
                <w:rFonts w:ascii="Times New Roman" w:hAnsi="Times New Roman"/>
                <w:b/>
                <w:bCs/>
                <w:lang w:eastAsia="ar-SA"/>
              </w:rPr>
              <w:t>3. Izpilde turpinās</w:t>
            </w:r>
            <w:r w:rsidR="00A437AA" w:rsidRPr="00DC6C22">
              <w:rPr>
                <w:rFonts w:ascii="Times New Roman" w:hAnsi="Times New Roman"/>
                <w:b/>
                <w:bCs/>
                <w:lang w:eastAsia="ar-SA"/>
              </w:rPr>
              <w:t>, nepieciešams termiņa pagarinājums līdz 30.06.2020.</w:t>
            </w:r>
          </w:p>
          <w:p w14:paraId="00BB52C7" w14:textId="7B99518F" w:rsidR="00D82939" w:rsidRPr="00DC6C22" w:rsidRDefault="00D82939" w:rsidP="00D82939">
            <w:pPr>
              <w:spacing w:after="0"/>
              <w:jc w:val="both"/>
              <w:rPr>
                <w:rFonts w:ascii="Times New Roman" w:eastAsiaTheme="minorHAnsi" w:hAnsi="Times New Roman"/>
                <w:lang w:eastAsia="ar-SA"/>
              </w:rPr>
            </w:pPr>
            <w:r w:rsidRPr="00DC6C22">
              <w:rPr>
                <w:rFonts w:ascii="Times New Roman" w:hAnsi="Times New Roman"/>
                <w:lang w:eastAsia="ar-SA"/>
              </w:rPr>
              <w:t>Projektu, kas paredz sistēmas izstrādi, plānots noslēgt 2020. gada 2. ceturksnī. Pašlaik turpinās izmēģinājuma ekspluatācija. Kā daļu no šī projekta Patentu valde 2020. gada aprīlī atklāja pirmo publisko patentu datubāzi Latvijā, sniedzot iespēju ikvienam meklēt un iegūt informāciju par Latvijā patentētiem izgudrojumiem, spēkā esošiem patentiem un papildu aizsardzības sertifikātiem.</w:t>
            </w:r>
            <w:r w:rsidR="00A437AA" w:rsidRPr="00DC6C22">
              <w:rPr>
                <w:rFonts w:ascii="Times New Roman" w:hAnsi="Times New Roman"/>
                <w:lang w:eastAsia="ar-SA"/>
              </w:rPr>
              <w:t xml:space="preserve"> </w:t>
            </w:r>
          </w:p>
          <w:p w14:paraId="09B9CF9F" w14:textId="77777777" w:rsidR="00F4740F" w:rsidRPr="00DC6C22" w:rsidRDefault="00F4740F" w:rsidP="00F4740F">
            <w:pPr>
              <w:spacing w:after="0"/>
              <w:jc w:val="both"/>
              <w:rPr>
                <w:rFonts w:ascii="Times New Roman" w:eastAsiaTheme="minorHAnsi" w:hAnsi="Times New Roman"/>
                <w:lang w:eastAsia="ar-SA"/>
              </w:rPr>
            </w:pPr>
          </w:p>
          <w:p w14:paraId="385EB85D" w14:textId="77777777" w:rsidR="00F4740F" w:rsidRPr="00DC6C22" w:rsidRDefault="00F4740F" w:rsidP="00F4740F">
            <w:pPr>
              <w:spacing w:after="0"/>
              <w:jc w:val="both"/>
              <w:rPr>
                <w:rFonts w:ascii="Times New Roman" w:eastAsiaTheme="minorHAnsi" w:hAnsi="Times New Roman"/>
                <w:lang w:eastAsia="ar-SA"/>
              </w:rPr>
            </w:pPr>
          </w:p>
        </w:tc>
      </w:tr>
    </w:tbl>
    <w:p w14:paraId="1968A859" w14:textId="77777777" w:rsidR="00ED03D1" w:rsidRPr="00DC6C22" w:rsidRDefault="00ED03D1" w:rsidP="00255F43">
      <w:pPr>
        <w:spacing w:after="0" w:line="240" w:lineRule="auto"/>
        <w:jc w:val="both"/>
        <w:rPr>
          <w:rFonts w:ascii="Times New Roman" w:hAnsi="Times New Roman"/>
          <w:b/>
          <w:sz w:val="24"/>
          <w:szCs w:val="24"/>
        </w:rPr>
        <w:sectPr w:rsidR="00ED03D1" w:rsidRPr="00DC6C22" w:rsidSect="00215C19">
          <w:headerReference w:type="default" r:id="rId26"/>
          <w:footerReference w:type="default" r:id="rId27"/>
          <w:footerReference w:type="first" r:id="rId28"/>
          <w:pgSz w:w="16838" w:h="11906" w:orient="landscape"/>
          <w:pgMar w:top="1374" w:right="1134" w:bottom="993" w:left="1440" w:header="340" w:footer="329" w:gutter="0"/>
          <w:cols w:space="708"/>
          <w:docGrid w:linePitch="360"/>
        </w:sectPr>
      </w:pPr>
    </w:p>
    <w:p w14:paraId="5F9B4A56" w14:textId="73434D2B" w:rsidR="00ED03D1" w:rsidRPr="00DC6C22" w:rsidRDefault="00255F43" w:rsidP="009829D5">
      <w:pPr>
        <w:pStyle w:val="Heading2"/>
        <w:spacing w:before="0" w:after="0" w:line="240" w:lineRule="auto"/>
        <w:rPr>
          <w:rFonts w:ascii="Times New Roman" w:hAnsi="Times New Roman"/>
          <w:sz w:val="24"/>
          <w:szCs w:val="24"/>
        </w:rPr>
      </w:pPr>
      <w:r w:rsidRPr="00DC6C22">
        <w:rPr>
          <w:rFonts w:ascii="Times New Roman" w:hAnsi="Times New Roman"/>
          <w:sz w:val="24"/>
          <w:szCs w:val="24"/>
        </w:rPr>
        <w:lastRenderedPageBreak/>
        <w:t>2</w:t>
      </w:r>
      <w:r w:rsidR="00ED03D1" w:rsidRPr="00DC6C22">
        <w:rPr>
          <w:rFonts w:ascii="Times New Roman" w:hAnsi="Times New Roman"/>
          <w:sz w:val="24"/>
          <w:szCs w:val="24"/>
        </w:rPr>
        <w:t xml:space="preserve">. </w:t>
      </w:r>
      <w:bookmarkStart w:id="31" w:name="_Toc531785358"/>
      <w:r w:rsidR="00ED03D1" w:rsidRPr="00DC6C22">
        <w:rPr>
          <w:rFonts w:ascii="Times New Roman" w:hAnsi="Times New Roman"/>
          <w:sz w:val="24"/>
          <w:szCs w:val="24"/>
        </w:rPr>
        <w:t>Papildus veiktie pasākumi</w:t>
      </w:r>
      <w:bookmarkEnd w:id="31"/>
      <w:r w:rsidR="006B27B3" w:rsidRPr="00DC6C22">
        <w:rPr>
          <w:rFonts w:ascii="Times New Roman" w:hAnsi="Times New Roman"/>
          <w:sz w:val="24"/>
          <w:szCs w:val="24"/>
        </w:rPr>
        <w:t xml:space="preserve"> uzņēmējdarbības vides uzlabošanai</w:t>
      </w:r>
    </w:p>
    <w:p w14:paraId="6709F9C4" w14:textId="77777777" w:rsidR="00FF35D0" w:rsidRPr="00DC6C22" w:rsidRDefault="00FF35D0" w:rsidP="009829D5">
      <w:pPr>
        <w:spacing w:after="0"/>
        <w:rPr>
          <w:rFonts w:ascii="Times New Roman" w:hAnsi="Times New Roman"/>
          <w:sz w:val="24"/>
          <w:szCs w:val="24"/>
        </w:rPr>
      </w:pPr>
    </w:p>
    <w:p w14:paraId="637FACDE" w14:textId="77777777" w:rsidR="00ED03D1" w:rsidRPr="00DC6C22" w:rsidRDefault="00ED03D1" w:rsidP="009829D5">
      <w:pPr>
        <w:spacing w:after="0" w:line="240" w:lineRule="auto"/>
        <w:ind w:firstLine="720"/>
        <w:jc w:val="both"/>
        <w:rPr>
          <w:rFonts w:ascii="Times New Roman" w:hAnsi="Times New Roman"/>
          <w:sz w:val="24"/>
          <w:szCs w:val="24"/>
          <w:lang w:eastAsia="lv-LV"/>
        </w:rPr>
      </w:pPr>
      <w:r w:rsidRPr="00DC6C22">
        <w:rPr>
          <w:rFonts w:ascii="Times New Roman" w:hAnsi="Times New Roman"/>
          <w:sz w:val="24"/>
          <w:szCs w:val="24"/>
          <w:lang w:eastAsia="lv-LV"/>
        </w:rPr>
        <w:t>Papildus Plānā iekļautajiem pasākumiem, iestādes sniegušas informāciju par paveikto uzņēmējdarbības vides uzlabošanai ārpus Plāna tvēruma.</w:t>
      </w:r>
    </w:p>
    <w:p w14:paraId="09C2113F" w14:textId="1B54DFD9" w:rsidR="00ED03D1" w:rsidRPr="00DC6C22" w:rsidRDefault="00ED03D1" w:rsidP="009829D5">
      <w:pPr>
        <w:spacing w:after="0" w:line="240" w:lineRule="auto"/>
        <w:jc w:val="both"/>
        <w:rPr>
          <w:rFonts w:ascii="Times New Roman" w:hAnsi="Times New Roman"/>
          <w:b/>
          <w:sz w:val="24"/>
          <w:szCs w:val="24"/>
          <w:lang w:eastAsia="lv-LV"/>
        </w:rPr>
      </w:pPr>
    </w:p>
    <w:p w14:paraId="6D609D96" w14:textId="00850A8D" w:rsidR="00ED03D1" w:rsidRPr="00DC6C22" w:rsidRDefault="008C3758" w:rsidP="009829D5">
      <w:pPr>
        <w:spacing w:after="0" w:line="240" w:lineRule="auto"/>
        <w:jc w:val="both"/>
        <w:rPr>
          <w:rFonts w:ascii="Times New Roman" w:hAnsi="Times New Roman"/>
          <w:b/>
          <w:sz w:val="24"/>
          <w:szCs w:val="24"/>
        </w:rPr>
      </w:pPr>
      <w:r w:rsidRPr="00DC6C22">
        <w:rPr>
          <w:rFonts w:ascii="Times New Roman" w:hAnsi="Times New Roman"/>
          <w:b/>
          <w:sz w:val="24"/>
          <w:szCs w:val="24"/>
        </w:rPr>
        <w:t>Finanšu ministrija</w:t>
      </w:r>
      <w:r w:rsidR="006B27B3" w:rsidRPr="00DC6C22">
        <w:rPr>
          <w:rFonts w:ascii="Times New Roman" w:hAnsi="Times New Roman"/>
          <w:b/>
          <w:sz w:val="24"/>
          <w:szCs w:val="24"/>
        </w:rPr>
        <w:t xml:space="preserve"> un Valsts ieņēmumu dienests</w:t>
      </w:r>
    </w:p>
    <w:p w14:paraId="17F7EEF5" w14:textId="396AA8C8" w:rsidR="008C3758" w:rsidRPr="00DC6C22" w:rsidRDefault="008C3758" w:rsidP="00A437AA">
      <w:pPr>
        <w:pStyle w:val="ListParagraph"/>
        <w:numPr>
          <w:ilvl w:val="0"/>
          <w:numId w:val="21"/>
        </w:numPr>
        <w:spacing w:after="0"/>
        <w:rPr>
          <w:rFonts w:ascii="Times New Roman" w:hAnsi="Times New Roman"/>
          <w:bCs w:val="0"/>
        </w:rPr>
      </w:pPr>
      <w:r w:rsidRPr="00DC6C22">
        <w:rPr>
          <w:rFonts w:ascii="Times New Roman" w:hAnsi="Times New Roman"/>
        </w:rPr>
        <w:t>Veikti šādi Elektroniskās muitas datu apstrādes sistēmas (turpmāk – EMDAS) uzlabojumi:</w:t>
      </w:r>
    </w:p>
    <w:p w14:paraId="584965D8" w14:textId="77777777" w:rsidR="008C3758" w:rsidRPr="00DC6C22" w:rsidRDefault="008C3758" w:rsidP="00A437AA">
      <w:pPr>
        <w:pStyle w:val="ListParagraph"/>
        <w:numPr>
          <w:ilvl w:val="0"/>
          <w:numId w:val="20"/>
        </w:numPr>
        <w:spacing w:after="0"/>
        <w:rPr>
          <w:rFonts w:ascii="Times New Roman" w:hAnsi="Times New Roman"/>
        </w:rPr>
      </w:pPr>
      <w:r w:rsidRPr="00DC6C22">
        <w:rPr>
          <w:rFonts w:ascii="Times New Roman" w:hAnsi="Times New Roman"/>
        </w:rPr>
        <w:t>no 2019.gada vidus pieejams jauns EMDAS modulis, kas saskaņā ar Savienības Muitas kodeksa prasībām nodrošina Elektroniskā transporta dokumenta iesniegšanu un apstrādi EMDAS kravām, kas tiek ievestas ar aviotransportu. Lai aizstātu liela apjoma informācijas manuālu ievadi sistēmā, kā arī paātrinātu datu apmaiņu starp klienta un muitas informācijas sistēmām, elektroniskā transporta dokumenta (ETD) iesniegšana tiek nodrošināta caur programmisko saskarni, t.i. nepastarpināti no klienta sistēmas uz EMDAS, kā arī, ielādējot no faila;</w:t>
      </w:r>
    </w:p>
    <w:p w14:paraId="2DADF678" w14:textId="77777777" w:rsidR="008C3758" w:rsidRPr="00DC6C22" w:rsidRDefault="008C3758" w:rsidP="00A437AA">
      <w:pPr>
        <w:pStyle w:val="ListParagraph"/>
        <w:numPr>
          <w:ilvl w:val="0"/>
          <w:numId w:val="20"/>
        </w:numPr>
        <w:spacing w:after="0"/>
        <w:rPr>
          <w:rFonts w:ascii="Times New Roman" w:hAnsi="Times New Roman"/>
        </w:rPr>
      </w:pPr>
      <w:r w:rsidRPr="00DC6C22">
        <w:rPr>
          <w:rFonts w:ascii="Times New Roman" w:hAnsi="Times New Roman"/>
        </w:rPr>
        <w:t>no 2019.gada otrās puses EMDAS Manifestu un pagaidu uzglabāšanas (MAN/PU) funkcionalitātē ir pieejama jauna iespēja – veikt pagaidu uzglabāšanā esošo preču atrakstīšanu no uzskaites, izmantojot programmisko saskarni (system to system). Pagaidu uzglabāšanas deklarācijas (turpmāk – PUD) preču atrakstīšanu caur programmisko saskarni var veikt vienai konkrētai PUD, atrakstot visas preces pilnā apjomā, vai var atrakstīt vienu preci pilnā apjomā. Šī iespēja ļauj aizstāt liela apjoma informācijas manuālu ievadi sistēmā, kā arī paātrina datu apmaiņu starp klienta un muitas informācijas sistēmām;</w:t>
      </w:r>
    </w:p>
    <w:p w14:paraId="1CC797C7" w14:textId="77777777" w:rsidR="008C3758" w:rsidRPr="00DC6C22" w:rsidRDefault="008C3758" w:rsidP="00A437AA">
      <w:pPr>
        <w:pStyle w:val="ListParagraph"/>
        <w:numPr>
          <w:ilvl w:val="0"/>
          <w:numId w:val="20"/>
        </w:numPr>
        <w:spacing w:after="0"/>
        <w:rPr>
          <w:rFonts w:ascii="Times New Roman" w:hAnsi="Times New Roman"/>
        </w:rPr>
      </w:pPr>
      <w:r w:rsidRPr="00DC6C22">
        <w:rPr>
          <w:rFonts w:ascii="Times New Roman" w:hAnsi="Times New Roman"/>
        </w:rPr>
        <w:t>2019.gada trešajā ceturksnī EMDAS integrēta ar VAS "Latvijas dzelzceļš" Kravu kustības pārvaldības sistēmu, nodrošinot e-SMGS pavadzīmes un muitas deklarāciju datu elektronisku pārbaudi un eksporta deklarāciju automatizētu noslēgšanu. Automatizējot kravas noformēšanu izvešanai ar dzelzceļa transportu un papīra formāta dokumentus aizstājot ar elektroniskas informācijas izmantošanu, tika saīsināts eksporta procedūras noformēšanas laiks;</w:t>
      </w:r>
    </w:p>
    <w:p w14:paraId="625837C3" w14:textId="77F46B92" w:rsidR="006B27B3" w:rsidRPr="00DC6C22" w:rsidRDefault="008C3758" w:rsidP="00A437AA">
      <w:pPr>
        <w:pStyle w:val="ListParagraph"/>
        <w:numPr>
          <w:ilvl w:val="0"/>
          <w:numId w:val="20"/>
        </w:numPr>
        <w:spacing w:after="0"/>
        <w:rPr>
          <w:rFonts w:ascii="Times New Roman" w:hAnsi="Times New Roman"/>
        </w:rPr>
      </w:pPr>
      <w:r w:rsidRPr="00DC6C22">
        <w:rPr>
          <w:rFonts w:ascii="Times New Roman" w:hAnsi="Times New Roman"/>
        </w:rPr>
        <w:t>2019.gada beigās ieviests EMDAS datu apmaiņas risinājums ar Starptautisko kravu loģistikas un ostu informācijas sistēmu (SKLOIS), paātrinot eksporta formalitāšu kārtošanas procesu kravām, kas tiek izvestas ar jūras transportu. SKLOIS un EMDAS sasaiste nodrošināja, ka iepriekš manuāli veiktā kuģu kravas dokumentu salīdzināšana divās sistēmās tika aizstāta ar elektronizētu starpsistēmu datu salīdzināšanu un nodošanu tālākai izmantošanai kravas izvešanas procesa noformēšanai.</w:t>
      </w:r>
    </w:p>
    <w:p w14:paraId="7E1151DD" w14:textId="4A69AA32" w:rsidR="006B27B3" w:rsidRPr="00DC6C22" w:rsidRDefault="006B27B3" w:rsidP="00A437AA">
      <w:pPr>
        <w:pStyle w:val="ListParagraph"/>
        <w:numPr>
          <w:ilvl w:val="0"/>
          <w:numId w:val="21"/>
        </w:numPr>
        <w:spacing w:after="0"/>
        <w:rPr>
          <w:rFonts w:ascii="Times New Roman" w:hAnsi="Times New Roman"/>
        </w:rPr>
      </w:pPr>
      <w:r w:rsidRPr="00DC6C22">
        <w:rPr>
          <w:rFonts w:ascii="Times New Roman" w:hAnsi="Times New Roman"/>
        </w:rPr>
        <w:t xml:space="preserve">2019.gadā 1.janvārī sāka darboties pilnveidotā Padziļinātās sadarbības programma (turpmāk – PSP) ar mērķi, lai šo sadarbības programmu un tās sniegtās priekšrocības varētu izmantot arvien plašāks komersantu loks, tostarp arī mazie un vidējie uzņēmumi. </w:t>
      </w:r>
    </w:p>
    <w:p w14:paraId="4B95690E" w14:textId="77777777" w:rsidR="006B27B3" w:rsidRPr="00DC6C22" w:rsidRDefault="006B27B3" w:rsidP="00A437AA">
      <w:pPr>
        <w:pStyle w:val="ListParagraph"/>
        <w:numPr>
          <w:ilvl w:val="0"/>
          <w:numId w:val="18"/>
        </w:numPr>
        <w:spacing w:after="0"/>
        <w:rPr>
          <w:rFonts w:ascii="Times New Roman" w:hAnsi="Times New Roman"/>
        </w:rPr>
      </w:pPr>
      <w:r w:rsidRPr="00DC6C22">
        <w:rPr>
          <w:rFonts w:ascii="Times New Roman" w:hAnsi="Times New Roman"/>
        </w:rPr>
        <w:t xml:space="preserve">2019.gadā PSP tika iekļauti 136 zelta līmeņa, 378 sudraba līmeņa un 3 610 bronzas līmeņa dalībnieki. </w:t>
      </w:r>
    </w:p>
    <w:p w14:paraId="286F8478" w14:textId="77777777" w:rsidR="006B27B3" w:rsidRPr="00DC6C22" w:rsidRDefault="006B27B3" w:rsidP="00A437AA">
      <w:pPr>
        <w:pStyle w:val="ListParagraph"/>
        <w:numPr>
          <w:ilvl w:val="0"/>
          <w:numId w:val="18"/>
        </w:numPr>
        <w:spacing w:after="0"/>
        <w:rPr>
          <w:rFonts w:ascii="Times New Roman" w:hAnsi="Times New Roman"/>
        </w:rPr>
      </w:pPr>
      <w:r w:rsidRPr="00DC6C22">
        <w:rPr>
          <w:rFonts w:ascii="Times New Roman" w:hAnsi="Times New Roman"/>
        </w:rPr>
        <w:t xml:space="preserve">2019.gada beigās tika atlasīti tie PSP dalībnieki, kuri neatbilda kritērijiem, mainīja līmeni, kā arī jaunie dalībnieki. </w:t>
      </w:r>
    </w:p>
    <w:p w14:paraId="1D900665" w14:textId="77777777" w:rsidR="006B27B3" w:rsidRPr="00DC6C22" w:rsidRDefault="006B27B3" w:rsidP="00A437AA">
      <w:pPr>
        <w:pStyle w:val="ListParagraph"/>
        <w:numPr>
          <w:ilvl w:val="0"/>
          <w:numId w:val="18"/>
        </w:numPr>
        <w:spacing w:after="0"/>
        <w:rPr>
          <w:rFonts w:ascii="Times New Roman" w:hAnsi="Times New Roman"/>
        </w:rPr>
      </w:pPr>
      <w:r w:rsidRPr="00DC6C22">
        <w:rPr>
          <w:rFonts w:ascii="Times New Roman" w:hAnsi="Times New Roman"/>
        </w:rPr>
        <w:t>Rezultātā uz 2020.gada 1.janvāri PSP ir 95 zelta līmeņa, 312 sudraba līmeņa un 4 019 bronzas līmeņa dalībnieki.</w:t>
      </w:r>
    </w:p>
    <w:p w14:paraId="78944CFA" w14:textId="55C0C0EF" w:rsidR="006B27B3" w:rsidRPr="00DC6C22" w:rsidRDefault="006B27B3" w:rsidP="00A437AA">
      <w:pPr>
        <w:pStyle w:val="ListParagraph"/>
        <w:numPr>
          <w:ilvl w:val="0"/>
          <w:numId w:val="18"/>
        </w:numPr>
        <w:spacing w:after="0"/>
        <w:rPr>
          <w:rFonts w:ascii="Times New Roman" w:hAnsi="Times New Roman"/>
        </w:rPr>
      </w:pPr>
      <w:r w:rsidRPr="00DC6C22">
        <w:rPr>
          <w:rFonts w:ascii="Times New Roman" w:hAnsi="Times New Roman"/>
        </w:rPr>
        <w:t>Atkarībā no programmas līmeņa, VID programmas dalībniekiem nodrošina dažādas priekšrocības ar finansiālo un bez finansiālās ietekmes. No 2019.gada 28.decembra arī Pilsonības un migrācijas lietu pārvalde PSP dalībniekiem piedāvā atvieglojumus uzturēšanās atļauju noteikumos</w:t>
      </w:r>
      <w:r w:rsidR="00BF00FC" w:rsidRPr="00DC6C22">
        <w:rPr>
          <w:rFonts w:ascii="Times New Roman" w:hAnsi="Times New Roman"/>
        </w:rPr>
        <w:t xml:space="preserve"> un ielūgumu apstiprināšanas un uzaicinājumu noformēšanas kārtībā.</w:t>
      </w:r>
    </w:p>
    <w:p w14:paraId="603D1FA9" w14:textId="7204FD52" w:rsidR="006B27B3" w:rsidRPr="00DC6C22" w:rsidRDefault="006B27B3" w:rsidP="00A437AA">
      <w:pPr>
        <w:pStyle w:val="ListParagraph"/>
        <w:numPr>
          <w:ilvl w:val="0"/>
          <w:numId w:val="21"/>
        </w:numPr>
        <w:spacing w:after="0"/>
        <w:rPr>
          <w:rFonts w:ascii="Times New Roman" w:hAnsi="Times New Roman"/>
        </w:rPr>
      </w:pPr>
      <w:r w:rsidRPr="00DC6C22">
        <w:rPr>
          <w:rFonts w:ascii="Times New Roman" w:hAnsi="Times New Roman"/>
        </w:rPr>
        <w:t xml:space="preserve">2019.gadā Latvijas valsts pārvaldes valodas tehnoloģiju platformā Hugo.lv sadarbībā ar Kultūras informācijas sistēmu centru un valodas tehnoloģiju uzņēmumu Tilde izstrādāts VID virtuālais asistents TOMS - Tiešsaistes operators mērķtiecīgai saziņai, kurš 2020.gada 2.janvārī sāka darboties testa režīmā VID tīmekļvietnē.  </w:t>
      </w:r>
    </w:p>
    <w:p w14:paraId="23F48BF6" w14:textId="0A80BE17" w:rsidR="006B27B3" w:rsidRPr="00DC6C22" w:rsidRDefault="006B27B3" w:rsidP="00A437AA">
      <w:pPr>
        <w:pStyle w:val="ListParagraph"/>
        <w:numPr>
          <w:ilvl w:val="0"/>
          <w:numId w:val="21"/>
        </w:numPr>
        <w:spacing w:after="0"/>
        <w:rPr>
          <w:rFonts w:ascii="Times New Roman" w:hAnsi="Times New Roman"/>
        </w:rPr>
      </w:pPr>
      <w:r w:rsidRPr="00DC6C22">
        <w:rPr>
          <w:rFonts w:ascii="Times New Roman" w:hAnsi="Times New Roman"/>
        </w:rPr>
        <w:lastRenderedPageBreak/>
        <w:t xml:space="preserve">VID EDS veikti šādi uzlabojumi: </w:t>
      </w:r>
    </w:p>
    <w:p w14:paraId="77AA0F9D" w14:textId="0CB164DA"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ieviests risinājums (vednis), kas palīdz nodokļu maksātājiem, secīgi atbildot uz jautājumiem, ērtāk un vienkāršāk aizpildīt deklarāciju par ienākumu no kapitāla pieauguma par atsavināto nekustamo īpašumu;</w:t>
      </w:r>
    </w:p>
    <w:p w14:paraId="52260387" w14:textId="30CA30BE"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ieviesta vienkāršota gada ienākumu deklarācijas veidlapa, kurā tiek ielasīti VID rīcībā esošie dati, kas nepieciešami deklarācijas sagatavošanai un iekļaušanai iedzīvotāju ienākuma nodokļa aprēķinā</w:t>
      </w:r>
      <w:r w:rsidR="00DF252F" w:rsidRPr="00DC6C22">
        <w:rPr>
          <w:rFonts w:ascii="Times New Roman" w:hAnsi="Times New Roman"/>
        </w:rPr>
        <w:t>;</w:t>
      </w:r>
      <w:r w:rsidRPr="00DC6C22">
        <w:rPr>
          <w:rFonts w:ascii="Times New Roman" w:hAnsi="Times New Roman"/>
        </w:rPr>
        <w:t xml:space="preserve"> </w:t>
      </w:r>
    </w:p>
    <w:p w14:paraId="176237E0" w14:textId="6A47CD95"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nodrošināta pārsūtīšanas iespēja visām sadaļā “Izziņas” esošajām izziņām;</w:t>
      </w:r>
    </w:p>
    <w:p w14:paraId="2E063A15" w14:textId="3599DBDB"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izstrādāts EDS e-apmācību modulis likuma subjektiem par NILLTPFNL un sankciju likuma izpildes prasībām;</w:t>
      </w:r>
    </w:p>
    <w:p w14:paraId="3FEF09D3" w14:textId="37C7341F"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vienkāršota darījumu apliecinošo kvīšu numuru pieprasīšanas un reģistrēšanas kārtība;</w:t>
      </w:r>
    </w:p>
    <w:p w14:paraId="5058C775" w14:textId="66A605C5"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vienkāršota uzņēmumu ienākuma nodokļa deklarācijas veidlapa, kurā automātiski tiek ielasīti VID rīcībā esošie dati, iestrādāta datu ievades kontroles sistēma, samazināts aizpildāmo rindu skaits no 103 uz 32, nodrošināts, ka secīgi atbildot uz jautājumiem nodokļu maksātājs aizpilda tikai konkrētas ailes;</w:t>
      </w:r>
    </w:p>
    <w:p w14:paraId="78E8AB3E" w14:textId="37F79F3E"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pilnveidota pievienotās vērtības nodokļa deklarācija, tā tiek automātiski pārplānota, ja mainās taksācijas periods, kā arī automātiski tiek pārbaudīts vai darījumu partneris ir pievienotās vērtības nodokļa maksātājs;</w:t>
      </w:r>
    </w:p>
    <w:p w14:paraId="10FE5E44" w14:textId="6CE9DBAA"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iestrādātas vairākas kontroles, aizpildot darba devēja ziņojumu (DDZ), tostarp nodokļu maksātājs tiek brīdināts par kļūdām, ja ar darbinieku nav reģistrētas darba attiecības;</w:t>
      </w:r>
    </w:p>
    <w:p w14:paraId="09730A2F" w14:textId="6CD1D1E7"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 xml:space="preserve">izveidots Naftas produktu uzglabāšanas tvertņu reģistrs, kurā tiks uzturēts saraksts ar aktuālajām tvertnēm. Risinājums samazina papīrā iesniegto datu apstrādi un palīdz nodokļu maksātājiem uzturēt tiem saistošo informāciju vienā reģistrā; </w:t>
      </w:r>
    </w:p>
    <w:p w14:paraId="2DFD80FE" w14:textId="4FC5B348"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astoņiem EDS dokumentiem ir vienkāršota deklarācijas taksācijas periodam atbilstošas veidlapas izvēle. Uzsākot dokumenta sagatavošanu, lietotājam tiek piedāvāts kalendārs taksācijas perioda “no” un “līdz” ievadei, to norādot, sistēma automātiski piedāvā šim periodam atbilstošu deklarācijas ievadformu.</w:t>
      </w:r>
    </w:p>
    <w:p w14:paraId="714A5E7F" w14:textId="3216FC30" w:rsidR="006B27B3" w:rsidRPr="00DC6C22" w:rsidRDefault="006B27B3" w:rsidP="00A437AA">
      <w:pPr>
        <w:pStyle w:val="ListParagraph"/>
        <w:numPr>
          <w:ilvl w:val="0"/>
          <w:numId w:val="21"/>
        </w:numPr>
        <w:spacing w:after="0"/>
        <w:rPr>
          <w:rFonts w:ascii="Times New Roman" w:hAnsi="Times New Roman"/>
        </w:rPr>
      </w:pPr>
      <w:r w:rsidRPr="00DC6C22">
        <w:rPr>
          <w:rFonts w:ascii="Times New Roman" w:hAnsi="Times New Roman"/>
        </w:rPr>
        <w:t>Akcīzes preču aprites jomā administratīvā sloga mazināšanai:</w:t>
      </w:r>
    </w:p>
    <w:p w14:paraId="4D182041" w14:textId="29DDB609"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ar 2019.gada 1.februāri ieviesta tiešsaistes sistēma atļauju un izziņu reģistrēšanai, un kontroles mehānisms naftas produktu, kuriem piemēro samazinātu akcīzes nodokļa likmi vai atbrīvojumu no akcīzes nodokļa, limitu uzskaites nodrošināšana, izmantojot Lauku atbalsta dienesta datu bāzi;</w:t>
      </w:r>
    </w:p>
    <w:p w14:paraId="34B7107A" w14:textId="43FF62BB" w:rsidR="006B27B3" w:rsidRPr="00DC6C22" w:rsidRDefault="006B27B3" w:rsidP="00A437AA">
      <w:pPr>
        <w:pStyle w:val="ListParagraph"/>
        <w:numPr>
          <w:ilvl w:val="1"/>
          <w:numId w:val="17"/>
        </w:numPr>
        <w:spacing w:after="0"/>
        <w:ind w:left="1276" w:hanging="240"/>
        <w:rPr>
          <w:rFonts w:ascii="Times New Roman" w:hAnsi="Times New Roman"/>
        </w:rPr>
      </w:pPr>
      <w:r w:rsidRPr="00DC6C22">
        <w:rPr>
          <w:rFonts w:ascii="Times New Roman" w:hAnsi="Times New Roman"/>
        </w:rPr>
        <w:t>ar 2019.gada 1.martu būtiski mazināts deklarējamās informācijas apjoms alkoholisko dzērienu un tabakas izstrādājumu aprites pārskatos, atceļot nepieciešamību deklarēt šo produktu nosaukumus par Latvijā ievesto produkciju.</w:t>
      </w:r>
    </w:p>
    <w:p w14:paraId="58939456" w14:textId="77777777" w:rsidR="006B27B3" w:rsidRPr="00DC6C22" w:rsidRDefault="006B27B3" w:rsidP="009829D5">
      <w:pPr>
        <w:spacing w:after="0"/>
        <w:ind w:left="1"/>
        <w:jc w:val="both"/>
        <w:rPr>
          <w:rFonts w:ascii="Times New Roman" w:hAnsi="Times New Roman"/>
          <w:sz w:val="24"/>
          <w:szCs w:val="24"/>
        </w:rPr>
      </w:pPr>
    </w:p>
    <w:p w14:paraId="3434A67D" w14:textId="2171F9A4" w:rsidR="004B3F7B" w:rsidRPr="00DC6C22" w:rsidRDefault="004B3F7B" w:rsidP="009829D5">
      <w:pPr>
        <w:spacing w:after="0"/>
        <w:ind w:left="1"/>
        <w:jc w:val="both"/>
        <w:rPr>
          <w:rFonts w:ascii="Times New Roman" w:hAnsi="Times New Roman"/>
          <w:b/>
          <w:bCs/>
          <w:sz w:val="24"/>
          <w:szCs w:val="24"/>
        </w:rPr>
      </w:pPr>
      <w:r w:rsidRPr="00DC6C22">
        <w:rPr>
          <w:rFonts w:ascii="Times New Roman" w:hAnsi="Times New Roman"/>
          <w:b/>
          <w:bCs/>
          <w:sz w:val="24"/>
          <w:szCs w:val="24"/>
        </w:rPr>
        <w:t>Iekšlietu ministrija</w:t>
      </w:r>
    </w:p>
    <w:p w14:paraId="6901EB01" w14:textId="77777777" w:rsidR="00DB4D25" w:rsidRPr="00DC6C22" w:rsidRDefault="004B3F7B" w:rsidP="00DB4D25">
      <w:pPr>
        <w:spacing w:after="0"/>
        <w:ind w:left="1" w:firstLine="719"/>
        <w:jc w:val="both"/>
        <w:rPr>
          <w:rFonts w:ascii="Times New Roman" w:hAnsi="Times New Roman"/>
          <w:sz w:val="24"/>
          <w:szCs w:val="24"/>
        </w:rPr>
      </w:pPr>
      <w:r w:rsidRPr="00DC6C22">
        <w:rPr>
          <w:rFonts w:ascii="Times New Roman" w:hAnsi="Times New Roman"/>
          <w:sz w:val="24"/>
          <w:szCs w:val="24"/>
        </w:rPr>
        <w:t>Iekšlietu ministrijas Informācijas centrs (turpmāk- Centrs) ir pilnveidojis savu pakalpojumu sniegšanu un kopš brīža, kad ir pieejama informācija no Latvijas Republikas Uzņēmuma reģistra par uzņēmuma amatpersonām, Centrs ir atteicies no izziņu pieprasīšanas par pārstāvības tiesībām, lai varētu saņemt izziņu no Sodu reģistra par uzņēmumu. Šī informācija tiek iegūta tiešsaistes tīmekļu vietnē. Līdz ar to ir atvieglota izziņu saņemšana no Sodu reģistra uzņēmējiem un ieekonomēti līdzekļi un laiks, kas bija nepieciešami izziņu saņemšanai no Latvijas Republikas Uzņēmumu reģistra.</w:t>
      </w:r>
    </w:p>
    <w:p w14:paraId="1AAF9CD2" w14:textId="4B03B9F6" w:rsidR="00E06FAD" w:rsidRPr="00DC6C22" w:rsidRDefault="004B3F7B" w:rsidP="00DB4D25">
      <w:pPr>
        <w:spacing w:after="0"/>
        <w:ind w:left="1" w:firstLine="719"/>
        <w:jc w:val="both"/>
        <w:rPr>
          <w:rFonts w:ascii="Times New Roman" w:hAnsi="Times New Roman"/>
          <w:sz w:val="24"/>
          <w:szCs w:val="24"/>
        </w:rPr>
      </w:pPr>
      <w:r w:rsidRPr="00DC6C22">
        <w:rPr>
          <w:rFonts w:ascii="Times New Roman" w:hAnsi="Times New Roman"/>
          <w:sz w:val="24"/>
          <w:szCs w:val="24"/>
        </w:rPr>
        <w:t xml:space="preserve">Valsts robežsardze sadarbībā ar biedrību “Latvijas Būvuzņēmēju partnerība” 2020.gadā ir izstrādājusi informatīvo materiālu – “Informācija būvdarbu veicējiem”, kurā būvdarbu veicēji var iepazīties ar Valsts robežsardzes  amatpersonu tiesībām būvlaukumā, ārzemnieku nodarbinātības </w:t>
      </w:r>
      <w:r w:rsidRPr="00DC6C22">
        <w:rPr>
          <w:rFonts w:ascii="Times New Roman" w:hAnsi="Times New Roman"/>
          <w:sz w:val="24"/>
          <w:szCs w:val="24"/>
        </w:rPr>
        <w:lastRenderedPageBreak/>
        <w:t xml:space="preserve">pārbaudes norisi būvlaukumā, dokumentiem un informāciju, kuru uzņēmējam pārbaudes laikā var lūgt uzrādīt vai iesniegt, darba devēja pienākumiem, ārzemnieku nodarbināšanas aizliegumiem, atbildību, kā arī ar informāciju par sūdzību un iesniegumu iesniegšanu iespējām par Valsts robežsardzes amatpersonu veiktajām pārbaudēm būvobjektos. Informatīvais materiāls publicēts Valsts robežsardzes mājaslapā, sadaļā "Par mums/Normatīvie akti" – </w:t>
      </w:r>
      <w:hyperlink r:id="rId29" w:history="1">
        <w:r w:rsidRPr="00DC6C22">
          <w:rPr>
            <w:rStyle w:val="Hyperlink"/>
            <w:rFonts w:ascii="Times New Roman" w:hAnsi="Times New Roman"/>
            <w:color w:val="auto"/>
            <w:sz w:val="24"/>
            <w:szCs w:val="24"/>
          </w:rPr>
          <w:t>http://www.rs.gov.lv/faili/doc2019/informacija_buvdarbu_veicejiem.pdf</w:t>
        </w:r>
      </w:hyperlink>
      <w:r w:rsidRPr="00DC6C22">
        <w:rPr>
          <w:rFonts w:ascii="Times New Roman" w:hAnsi="Times New Roman"/>
          <w:sz w:val="24"/>
          <w:szCs w:val="24"/>
        </w:rPr>
        <w:t xml:space="preserve">.   </w:t>
      </w:r>
    </w:p>
    <w:p w14:paraId="72526A66" w14:textId="005D4D5E" w:rsidR="006823BD" w:rsidRPr="00DC6C22" w:rsidRDefault="006823BD" w:rsidP="009829D5">
      <w:pPr>
        <w:spacing w:after="0"/>
        <w:jc w:val="both"/>
        <w:rPr>
          <w:rFonts w:ascii="Times New Roman" w:hAnsi="Times New Roman"/>
          <w:sz w:val="24"/>
          <w:szCs w:val="24"/>
        </w:rPr>
      </w:pPr>
    </w:p>
    <w:p w14:paraId="268F9CEF" w14:textId="3D6CF38B" w:rsidR="006823BD" w:rsidRPr="00DC6C22" w:rsidRDefault="006823BD" w:rsidP="009829D5">
      <w:pPr>
        <w:spacing w:after="0"/>
        <w:jc w:val="both"/>
        <w:rPr>
          <w:rFonts w:ascii="Times New Roman" w:hAnsi="Times New Roman"/>
          <w:b/>
          <w:bCs/>
          <w:sz w:val="24"/>
          <w:szCs w:val="24"/>
        </w:rPr>
      </w:pPr>
      <w:r w:rsidRPr="00DC6C22">
        <w:rPr>
          <w:rFonts w:ascii="Times New Roman" w:hAnsi="Times New Roman"/>
          <w:b/>
          <w:bCs/>
          <w:sz w:val="24"/>
          <w:szCs w:val="24"/>
        </w:rPr>
        <w:t>Valsts administrācijas skola</w:t>
      </w:r>
    </w:p>
    <w:p w14:paraId="4EAE55DE" w14:textId="0D94D729" w:rsidR="006823BD" w:rsidRPr="00DC6C22" w:rsidRDefault="00035873" w:rsidP="00DB4D25">
      <w:pPr>
        <w:spacing w:after="0" w:line="240" w:lineRule="auto"/>
        <w:ind w:firstLine="360"/>
        <w:jc w:val="both"/>
        <w:rPr>
          <w:rFonts w:ascii="Times New Roman" w:hAnsi="Times New Roman"/>
          <w:sz w:val="24"/>
          <w:szCs w:val="24"/>
        </w:rPr>
      </w:pPr>
      <w:r w:rsidRPr="00DC6C22">
        <w:rPr>
          <w:rFonts w:ascii="Times New Roman" w:hAnsi="Times New Roman"/>
          <w:sz w:val="24"/>
          <w:szCs w:val="24"/>
        </w:rPr>
        <w:t>Lai uzlabotu valsts pārvaldes izpratni par uzņēmējdarbību V</w:t>
      </w:r>
      <w:r w:rsidR="00DB4D25" w:rsidRPr="00DC6C22">
        <w:rPr>
          <w:rFonts w:ascii="Times New Roman" w:hAnsi="Times New Roman"/>
          <w:sz w:val="24"/>
          <w:szCs w:val="24"/>
        </w:rPr>
        <w:t>alsts administrācijas skola</w:t>
      </w:r>
      <w:r w:rsidRPr="00DC6C22">
        <w:rPr>
          <w:rFonts w:ascii="Times New Roman" w:hAnsi="Times New Roman"/>
          <w:sz w:val="24"/>
          <w:szCs w:val="24"/>
        </w:rPr>
        <w:t xml:space="preserve"> periodā no 2019.gada 22.maija līdz 2020.gada 29.februārim </w:t>
      </w:r>
      <w:r w:rsidR="006823BD" w:rsidRPr="00DC6C22">
        <w:rPr>
          <w:rFonts w:ascii="Times New Roman" w:hAnsi="Times New Roman"/>
          <w:sz w:val="24"/>
          <w:szCs w:val="24"/>
          <w:lang w:val="la-Latn"/>
        </w:rPr>
        <w:t xml:space="preserve">Eiropas Savienības fonda projekta Nr. 3.4.2.0/15/I/001 “Valsts pārvaldes cilvēkresursu profesionālā pilnveide labāka regulējuma izstrādē mazo un vidējo komersantu atbalsta jomā” </w:t>
      </w:r>
      <w:r w:rsidRPr="00DC6C22">
        <w:rPr>
          <w:rFonts w:ascii="Times New Roman" w:hAnsi="Times New Roman"/>
          <w:sz w:val="24"/>
          <w:szCs w:val="24"/>
        </w:rPr>
        <w:t>ietvaros īstenoja centralizētās mācības</w:t>
      </w:r>
      <w:r w:rsidR="006823BD" w:rsidRPr="00DC6C22">
        <w:rPr>
          <w:rFonts w:ascii="Times New Roman" w:hAnsi="Times New Roman"/>
          <w:sz w:val="24"/>
          <w:szCs w:val="24"/>
          <w:lang w:val="la-Latn"/>
        </w:rPr>
        <w:t xml:space="preserve"> valsts pārvaldei, kurās </w:t>
      </w:r>
      <w:r w:rsidR="004E700A" w:rsidRPr="00DC6C22">
        <w:rPr>
          <w:rFonts w:ascii="Times New Roman" w:hAnsi="Times New Roman"/>
          <w:sz w:val="24"/>
          <w:szCs w:val="24"/>
        </w:rPr>
        <w:t xml:space="preserve">izvirzīti šādi </w:t>
      </w:r>
      <w:r w:rsidR="006823BD" w:rsidRPr="00DC6C22">
        <w:rPr>
          <w:rFonts w:ascii="Times New Roman" w:hAnsi="Times New Roman"/>
          <w:sz w:val="24"/>
          <w:szCs w:val="24"/>
          <w:lang w:val="la-Latn"/>
        </w:rPr>
        <w:t>mērķi</w:t>
      </w:r>
      <w:r w:rsidR="006823BD" w:rsidRPr="00DC6C22">
        <w:rPr>
          <w:rFonts w:ascii="Times New Roman" w:hAnsi="Times New Roman"/>
          <w:sz w:val="24"/>
          <w:szCs w:val="24"/>
        </w:rPr>
        <w:t>:</w:t>
      </w:r>
    </w:p>
    <w:p w14:paraId="11211465" w14:textId="33A0E96A" w:rsidR="006823BD" w:rsidRPr="00DC6C22" w:rsidRDefault="006823BD" w:rsidP="00A437AA">
      <w:pPr>
        <w:pStyle w:val="ListParagraph"/>
        <w:numPr>
          <w:ilvl w:val="0"/>
          <w:numId w:val="13"/>
        </w:numPr>
        <w:spacing w:after="0"/>
        <w:rPr>
          <w:rFonts w:ascii="Times New Roman" w:hAnsi="Times New Roman"/>
          <w:lang w:val="la-Latn"/>
        </w:rPr>
      </w:pPr>
      <w:r w:rsidRPr="00DC6C22">
        <w:rPr>
          <w:rFonts w:ascii="Times New Roman" w:hAnsi="Times New Roman"/>
          <w:lang w:val="la-Latn"/>
        </w:rPr>
        <w:t>pilnveidot izpratni par uzņēmējdarbību un to sekmējošiem faktoriem</w:t>
      </w:r>
      <w:r w:rsidR="004E700A" w:rsidRPr="00DC6C22">
        <w:rPr>
          <w:rFonts w:ascii="Times New Roman" w:hAnsi="Times New Roman"/>
        </w:rPr>
        <w:t>;</w:t>
      </w:r>
    </w:p>
    <w:p w14:paraId="3D182C00" w14:textId="6607B6E8" w:rsidR="006823BD" w:rsidRPr="00DC6C22" w:rsidRDefault="006823BD" w:rsidP="00A437AA">
      <w:pPr>
        <w:pStyle w:val="ListParagraph"/>
        <w:numPr>
          <w:ilvl w:val="0"/>
          <w:numId w:val="13"/>
        </w:numPr>
        <w:spacing w:after="0"/>
        <w:rPr>
          <w:rFonts w:ascii="Times New Roman" w:hAnsi="Times New Roman"/>
          <w:lang w:val="la-Latn"/>
        </w:rPr>
      </w:pPr>
      <w:r w:rsidRPr="00DC6C22">
        <w:rPr>
          <w:rFonts w:ascii="Times New Roman" w:hAnsi="Times New Roman"/>
          <w:lang w:val="la-Latn"/>
        </w:rPr>
        <w:t>veicināt lietotājorientētu pieeju publiskiem pakalpojumiem un to e-risinājumiem</w:t>
      </w:r>
      <w:r w:rsidR="004E700A" w:rsidRPr="00DC6C22">
        <w:rPr>
          <w:rFonts w:ascii="Times New Roman" w:hAnsi="Times New Roman"/>
        </w:rPr>
        <w:t>;</w:t>
      </w:r>
      <w:r w:rsidRPr="00DC6C22">
        <w:rPr>
          <w:rFonts w:ascii="Times New Roman" w:hAnsi="Times New Roman"/>
          <w:lang w:val="la-Latn"/>
        </w:rPr>
        <w:t xml:space="preserve"> </w:t>
      </w:r>
    </w:p>
    <w:p w14:paraId="635CD683" w14:textId="77777777" w:rsidR="006823BD" w:rsidRPr="00DC6C22" w:rsidRDefault="006823BD" w:rsidP="00A437AA">
      <w:pPr>
        <w:pStyle w:val="ListParagraph"/>
        <w:numPr>
          <w:ilvl w:val="0"/>
          <w:numId w:val="13"/>
        </w:numPr>
        <w:spacing w:after="0"/>
        <w:rPr>
          <w:rFonts w:ascii="Times New Roman" w:hAnsi="Times New Roman"/>
          <w:lang w:val="la-Latn"/>
        </w:rPr>
      </w:pPr>
      <w:r w:rsidRPr="00DC6C22">
        <w:rPr>
          <w:rFonts w:ascii="Times New Roman" w:hAnsi="Times New Roman"/>
          <w:lang w:val="la-Latn"/>
        </w:rPr>
        <w:t xml:space="preserve">integrēt “Konsultē vispirms” principu darbībā valsts pārvaldes iestāžu praksē. </w:t>
      </w:r>
    </w:p>
    <w:p w14:paraId="7B9E499C" w14:textId="77777777" w:rsidR="006823BD" w:rsidRPr="00DC6C22" w:rsidRDefault="006823BD" w:rsidP="009829D5">
      <w:pPr>
        <w:spacing w:after="0" w:line="240" w:lineRule="auto"/>
        <w:ind w:left="720"/>
        <w:jc w:val="both"/>
        <w:rPr>
          <w:rFonts w:ascii="Times New Roman" w:hAnsi="Times New Roman"/>
          <w:sz w:val="24"/>
          <w:szCs w:val="24"/>
          <w:lang w:val="la-Latn"/>
        </w:rPr>
      </w:pPr>
    </w:p>
    <w:tbl>
      <w:tblPr>
        <w:tblStyle w:val="TableGrid1"/>
        <w:tblW w:w="0" w:type="auto"/>
        <w:tblInd w:w="0" w:type="dxa"/>
        <w:tblLayout w:type="fixed"/>
        <w:tblLook w:val="04A0" w:firstRow="1" w:lastRow="0" w:firstColumn="1" w:lastColumn="0" w:noHBand="0" w:noVBand="1"/>
      </w:tblPr>
      <w:tblGrid>
        <w:gridCol w:w="1555"/>
        <w:gridCol w:w="2976"/>
        <w:gridCol w:w="1701"/>
        <w:gridCol w:w="1134"/>
        <w:gridCol w:w="993"/>
        <w:gridCol w:w="984"/>
      </w:tblGrid>
      <w:tr w:rsidR="000A6892" w:rsidRPr="00DC6C22" w14:paraId="6DAD5D99" w14:textId="77777777" w:rsidTr="00255F43">
        <w:trPr>
          <w:trHeight w:val="20"/>
        </w:trPr>
        <w:tc>
          <w:tcPr>
            <w:tcW w:w="1555" w:type="dxa"/>
            <w:shd w:val="clear" w:color="auto" w:fill="EEECE1" w:themeFill="background2"/>
            <w:vAlign w:val="center"/>
            <w:hideMark/>
          </w:tcPr>
          <w:p w14:paraId="027AE6B4"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modulis/ programma:</w:t>
            </w:r>
          </w:p>
          <w:p w14:paraId="3FF132C6" w14:textId="77777777" w:rsidR="006823BD" w:rsidRPr="00DC6C22" w:rsidRDefault="006823BD" w:rsidP="00255F43">
            <w:pPr>
              <w:spacing w:after="0"/>
              <w:rPr>
                <w:rFonts w:ascii="Times New Roman" w:hAnsi="Times New Roman"/>
                <w:b/>
                <w:bCs/>
                <w:sz w:val="16"/>
                <w:szCs w:val="16"/>
                <w:lang w:val="la-Latn"/>
              </w:rPr>
            </w:pPr>
            <w:r w:rsidRPr="00DC6C22">
              <w:rPr>
                <w:rFonts w:ascii="Times New Roman" w:hAnsi="Times New Roman"/>
                <w:b/>
                <w:bCs/>
                <w:sz w:val="16"/>
                <w:szCs w:val="16"/>
                <w:lang w:val="la-Latn"/>
              </w:rPr>
              <w:t>Vienotais modulis</w:t>
            </w:r>
          </w:p>
        </w:tc>
        <w:tc>
          <w:tcPr>
            <w:tcW w:w="2976" w:type="dxa"/>
            <w:shd w:val="clear" w:color="auto" w:fill="EEECE1" w:themeFill="background2"/>
            <w:vAlign w:val="center"/>
            <w:hideMark/>
          </w:tcPr>
          <w:p w14:paraId="2335B64B"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Programmu veidojošie kursi, to apjoms  akadēmiskās stundās </w:t>
            </w:r>
          </w:p>
        </w:tc>
        <w:tc>
          <w:tcPr>
            <w:tcW w:w="1701" w:type="dxa"/>
            <w:shd w:val="clear" w:color="auto" w:fill="EEECE1" w:themeFill="background2"/>
            <w:vAlign w:val="center"/>
            <w:hideMark/>
          </w:tcPr>
          <w:p w14:paraId="5E9F15FD"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programmas mērķis</w:t>
            </w:r>
          </w:p>
        </w:tc>
        <w:tc>
          <w:tcPr>
            <w:tcW w:w="1134" w:type="dxa"/>
            <w:shd w:val="clear" w:color="auto" w:fill="EEECE1" w:themeFill="background2"/>
            <w:vAlign w:val="center"/>
            <w:hideMark/>
          </w:tcPr>
          <w:p w14:paraId="181B7456"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Dalībnieku grupu skaits mācību ietvaros</w:t>
            </w:r>
          </w:p>
        </w:tc>
        <w:tc>
          <w:tcPr>
            <w:tcW w:w="993" w:type="dxa"/>
            <w:shd w:val="clear" w:color="auto" w:fill="EEECE1" w:themeFill="background2"/>
            <w:vAlign w:val="center"/>
            <w:hideMark/>
          </w:tcPr>
          <w:p w14:paraId="704AD085"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Mācību rezultāti: izsniegtie sertifikāti </w:t>
            </w:r>
          </w:p>
        </w:tc>
        <w:tc>
          <w:tcPr>
            <w:tcW w:w="984" w:type="dxa"/>
            <w:shd w:val="clear" w:color="auto" w:fill="EEECE1" w:themeFill="background2"/>
            <w:vAlign w:val="center"/>
            <w:hideMark/>
          </w:tcPr>
          <w:p w14:paraId="012E70E3"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Piezīmes</w:t>
            </w:r>
          </w:p>
        </w:tc>
      </w:tr>
      <w:tr w:rsidR="000A6892" w:rsidRPr="00DC6C22" w14:paraId="4D43CBE9" w14:textId="77777777" w:rsidTr="00255F43">
        <w:trPr>
          <w:trHeight w:val="20"/>
        </w:trPr>
        <w:tc>
          <w:tcPr>
            <w:tcW w:w="1555" w:type="dxa"/>
            <w:vAlign w:val="center"/>
            <w:hideMark/>
          </w:tcPr>
          <w:p w14:paraId="2EECAC12"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b/>
                <w:bCs/>
                <w:sz w:val="16"/>
                <w:szCs w:val="16"/>
                <w:lang w:val="la-Latn"/>
              </w:rPr>
              <w:t>Mācības E – vidē</w:t>
            </w:r>
            <w:r w:rsidRPr="00DC6C22">
              <w:rPr>
                <w:rFonts w:ascii="Times New Roman" w:hAnsi="Times New Roman"/>
                <w:sz w:val="16"/>
                <w:szCs w:val="16"/>
                <w:lang w:val="la-Latn"/>
              </w:rPr>
              <w:t xml:space="preserve">: “Uzņēmējdarbība un ekonomika" ar </w:t>
            </w:r>
            <w:r w:rsidRPr="00DC6C22">
              <w:rPr>
                <w:rFonts w:ascii="Times New Roman" w:hAnsi="Times New Roman"/>
                <w:b/>
                <w:bCs/>
                <w:sz w:val="16"/>
                <w:szCs w:val="16"/>
                <w:lang w:val="la-Latn"/>
              </w:rPr>
              <w:t>klātienes nodarbībām</w:t>
            </w:r>
            <w:r w:rsidRPr="00DC6C22">
              <w:rPr>
                <w:rFonts w:ascii="Times New Roman" w:hAnsi="Times New Roman"/>
                <w:sz w:val="16"/>
                <w:szCs w:val="16"/>
                <w:lang w:val="la-Latn"/>
              </w:rPr>
              <w:t xml:space="preserve"> ( 4 akad. stundas)       pēc e - mācībām I..II. līmenī</w:t>
            </w:r>
          </w:p>
          <w:p w14:paraId="48920CB9" w14:textId="77777777" w:rsidR="006823BD" w:rsidRPr="00DC6C22" w:rsidRDefault="006823BD" w:rsidP="00255F43">
            <w:pPr>
              <w:spacing w:after="0"/>
              <w:rPr>
                <w:rFonts w:ascii="Times New Roman" w:hAnsi="Times New Roman"/>
                <w:b/>
                <w:sz w:val="16"/>
                <w:szCs w:val="16"/>
                <w:lang w:val="la-Latn"/>
              </w:rPr>
            </w:pPr>
            <w:r w:rsidRPr="00DC6C22">
              <w:rPr>
                <w:rFonts w:ascii="Times New Roman" w:hAnsi="Times New Roman"/>
                <w:b/>
                <w:sz w:val="16"/>
                <w:szCs w:val="16"/>
                <w:lang w:val="la-Latn"/>
              </w:rPr>
              <w:t xml:space="preserve">                                         </w:t>
            </w:r>
          </w:p>
        </w:tc>
        <w:tc>
          <w:tcPr>
            <w:tcW w:w="2976" w:type="dxa"/>
            <w:vAlign w:val="center"/>
            <w:hideMark/>
          </w:tcPr>
          <w:p w14:paraId="25FEFB69"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1.kurss “21.gs. ekonomikas teorija, mikroekonomika un makroekonomika” - pamatkurss, I., I.I. līmenis (8 akad. h)</w:t>
            </w:r>
          </w:p>
          <w:p w14:paraId="41FFBBB1"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2.kurss “Uzņēmējdarbība – pamatkurss, I. līmenis (8 akad. h)</w:t>
            </w:r>
          </w:p>
          <w:p w14:paraId="0AD05942"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3.kurss “Uzņēmējdarbības attīstība” – pamatkurss, I., II. līmenis (8 akad. h)</w:t>
            </w:r>
          </w:p>
          <w:p w14:paraId="75FCF84A"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4.kurss “Publiskās pārvaldes loma un uzņēmējdarbība Latvijā”– pamatkurss, I., II. līmenis (8 akad. h)</w:t>
            </w:r>
          </w:p>
        </w:tc>
        <w:tc>
          <w:tcPr>
            <w:tcW w:w="1701" w:type="dxa"/>
            <w:vAlign w:val="center"/>
            <w:hideMark/>
          </w:tcPr>
          <w:p w14:paraId="04CE1B62"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Pilnveidot valsts pārvaldē nodarbināto izpratni par uzņēmējdarbības vidi ietekmējošiem faktoriem un sniegt zināšanas par aktuālajām ekonomikas attīstības tendencēm</w:t>
            </w:r>
          </w:p>
        </w:tc>
        <w:tc>
          <w:tcPr>
            <w:tcW w:w="1134" w:type="dxa"/>
            <w:vAlign w:val="center"/>
            <w:hideMark/>
          </w:tcPr>
          <w:p w14:paraId="71FD32AD"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23 grupas mācībās e - vidē un </w:t>
            </w:r>
          </w:p>
          <w:p w14:paraId="198DF9E8"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9 grupas klātienes mācībās</w:t>
            </w:r>
          </w:p>
        </w:tc>
        <w:tc>
          <w:tcPr>
            <w:tcW w:w="993" w:type="dxa"/>
            <w:vAlign w:val="center"/>
            <w:hideMark/>
          </w:tcPr>
          <w:p w14:paraId="76B8F1D9"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170 sertifikāti (par dalību)</w:t>
            </w:r>
          </w:p>
        </w:tc>
        <w:tc>
          <w:tcPr>
            <w:tcW w:w="984" w:type="dxa"/>
            <w:vAlign w:val="center"/>
            <w:hideMark/>
          </w:tcPr>
          <w:p w14:paraId="3023175B"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Mācības uzsāktas 2019. gada augustā</w:t>
            </w:r>
          </w:p>
        </w:tc>
      </w:tr>
      <w:tr w:rsidR="000A6892" w:rsidRPr="00DC6C22" w14:paraId="51742C4B" w14:textId="77777777" w:rsidTr="00255F43">
        <w:trPr>
          <w:trHeight w:val="20"/>
        </w:trPr>
        <w:tc>
          <w:tcPr>
            <w:tcW w:w="1555" w:type="dxa"/>
            <w:vAlign w:val="center"/>
            <w:hideMark/>
          </w:tcPr>
          <w:p w14:paraId="3CF278EB"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Uzņēmējdarbības un valsts pārvaldes </w:t>
            </w:r>
            <w:r w:rsidRPr="00DC6C22">
              <w:rPr>
                <w:rFonts w:ascii="Times New Roman" w:hAnsi="Times New Roman"/>
                <w:b/>
                <w:bCs/>
                <w:sz w:val="16"/>
                <w:szCs w:val="16"/>
                <w:lang w:val="la-Latn"/>
              </w:rPr>
              <w:t>simulācijas spēle</w:t>
            </w:r>
            <w:r w:rsidRPr="00DC6C22">
              <w:rPr>
                <w:rFonts w:ascii="Times New Roman" w:hAnsi="Times New Roman"/>
                <w:sz w:val="16"/>
                <w:szCs w:val="16"/>
                <w:lang w:val="la-Latn"/>
              </w:rPr>
              <w:t xml:space="preserve"> </w:t>
            </w:r>
          </w:p>
        </w:tc>
        <w:tc>
          <w:tcPr>
            <w:tcW w:w="2976" w:type="dxa"/>
            <w:vAlign w:val="center"/>
          </w:tcPr>
          <w:p w14:paraId="3D15AFF4"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“Prezidents” </w:t>
            </w:r>
          </w:p>
          <w:p w14:paraId="040C02A7"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(18 akad. h)</w:t>
            </w:r>
          </w:p>
          <w:p w14:paraId="5BCE806E" w14:textId="77777777" w:rsidR="006823BD" w:rsidRPr="00DC6C22" w:rsidRDefault="006823BD" w:rsidP="00255F43">
            <w:pPr>
              <w:spacing w:after="0" w:line="240" w:lineRule="auto"/>
              <w:rPr>
                <w:rFonts w:ascii="Times New Roman" w:hAnsi="Times New Roman"/>
                <w:sz w:val="16"/>
                <w:szCs w:val="16"/>
                <w:lang w:val="la-Latn"/>
              </w:rPr>
            </w:pPr>
          </w:p>
          <w:p w14:paraId="1C21EBE8" w14:textId="77777777" w:rsidR="006823BD" w:rsidRPr="00DC6C22" w:rsidRDefault="006823BD" w:rsidP="00255F43">
            <w:pPr>
              <w:spacing w:after="0" w:line="240" w:lineRule="auto"/>
              <w:rPr>
                <w:rFonts w:ascii="Times New Roman" w:hAnsi="Times New Roman"/>
                <w:sz w:val="16"/>
                <w:szCs w:val="16"/>
                <w:lang w:val="la-Latn"/>
              </w:rPr>
            </w:pPr>
          </w:p>
        </w:tc>
        <w:tc>
          <w:tcPr>
            <w:tcW w:w="1701" w:type="dxa"/>
            <w:vAlign w:val="center"/>
          </w:tcPr>
          <w:p w14:paraId="307183FE" w14:textId="199F2453"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Simulācijas spēle, kas balstīta uz pieredzē bāzētu sapratni par to, kā strādā uzņēmējdarbības vide un kā tiek pieņemti lēmumi tajā, kā arī sapratni par to, kā strādā valsts struktūras un kā notiek procesi valstī. </w:t>
            </w:r>
          </w:p>
        </w:tc>
        <w:tc>
          <w:tcPr>
            <w:tcW w:w="1134" w:type="dxa"/>
            <w:vAlign w:val="center"/>
            <w:hideMark/>
          </w:tcPr>
          <w:p w14:paraId="0DE16924"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1 grupa (spēlē piedalās</w:t>
            </w:r>
          </w:p>
          <w:p w14:paraId="1B8B3098"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līdz 100 dalībniekiem no dažādām projekta mērķgrupas iestādēm)</w:t>
            </w:r>
          </w:p>
        </w:tc>
        <w:tc>
          <w:tcPr>
            <w:tcW w:w="993" w:type="dxa"/>
            <w:vAlign w:val="center"/>
            <w:hideMark/>
          </w:tcPr>
          <w:p w14:paraId="45D3F8A2"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 95 sertifikāti (par dalību mācībās)</w:t>
            </w:r>
          </w:p>
        </w:tc>
        <w:tc>
          <w:tcPr>
            <w:tcW w:w="984" w:type="dxa"/>
            <w:vAlign w:val="center"/>
            <w:hideMark/>
          </w:tcPr>
          <w:p w14:paraId="6FF62847"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9.izspēle- 2019. gada novembrī</w:t>
            </w:r>
          </w:p>
        </w:tc>
      </w:tr>
      <w:tr w:rsidR="000A6892" w:rsidRPr="00DC6C22" w14:paraId="173061BA" w14:textId="77777777" w:rsidTr="00255F43">
        <w:trPr>
          <w:trHeight w:val="20"/>
        </w:trPr>
        <w:tc>
          <w:tcPr>
            <w:tcW w:w="1555" w:type="dxa"/>
            <w:shd w:val="clear" w:color="auto" w:fill="EEECE1" w:themeFill="background2"/>
            <w:vAlign w:val="center"/>
            <w:hideMark/>
          </w:tcPr>
          <w:p w14:paraId="70D426DD"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modulis/ programma:</w:t>
            </w:r>
          </w:p>
          <w:p w14:paraId="15E3E286" w14:textId="77777777" w:rsidR="006823BD" w:rsidRPr="00DC6C22" w:rsidRDefault="006823BD" w:rsidP="00255F43">
            <w:pPr>
              <w:spacing w:after="0"/>
              <w:rPr>
                <w:rFonts w:ascii="Times New Roman" w:hAnsi="Times New Roman"/>
                <w:b/>
                <w:bCs/>
                <w:sz w:val="16"/>
                <w:szCs w:val="16"/>
                <w:lang w:val="la-Latn"/>
              </w:rPr>
            </w:pPr>
            <w:r w:rsidRPr="00DC6C22">
              <w:rPr>
                <w:rFonts w:ascii="Times New Roman" w:hAnsi="Times New Roman"/>
                <w:b/>
                <w:bCs/>
                <w:sz w:val="16"/>
                <w:szCs w:val="16"/>
                <w:lang w:val="la-Latn"/>
              </w:rPr>
              <w:t>Specializētās mācības</w:t>
            </w:r>
          </w:p>
        </w:tc>
        <w:tc>
          <w:tcPr>
            <w:tcW w:w="2976" w:type="dxa"/>
            <w:shd w:val="clear" w:color="auto" w:fill="EEECE1" w:themeFill="background2"/>
            <w:vAlign w:val="center"/>
            <w:hideMark/>
          </w:tcPr>
          <w:p w14:paraId="6275FA6E"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Programmu veidojošie kursi, to apjoms akadēmiskās stundās </w:t>
            </w:r>
          </w:p>
        </w:tc>
        <w:tc>
          <w:tcPr>
            <w:tcW w:w="1701" w:type="dxa"/>
            <w:shd w:val="clear" w:color="auto" w:fill="EEECE1" w:themeFill="background2"/>
            <w:vAlign w:val="center"/>
            <w:hideMark/>
          </w:tcPr>
          <w:p w14:paraId="6315404D"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programmas mērķis</w:t>
            </w:r>
          </w:p>
        </w:tc>
        <w:tc>
          <w:tcPr>
            <w:tcW w:w="1134" w:type="dxa"/>
            <w:shd w:val="clear" w:color="auto" w:fill="EEECE1" w:themeFill="background2"/>
            <w:vAlign w:val="center"/>
            <w:hideMark/>
          </w:tcPr>
          <w:p w14:paraId="4150AADB"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Dalībnieku grupu skaits mācību ietvaros</w:t>
            </w:r>
          </w:p>
        </w:tc>
        <w:tc>
          <w:tcPr>
            <w:tcW w:w="993" w:type="dxa"/>
            <w:shd w:val="clear" w:color="auto" w:fill="EEECE1" w:themeFill="background2"/>
            <w:vAlign w:val="center"/>
            <w:hideMark/>
          </w:tcPr>
          <w:p w14:paraId="4EB76814"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rezultāti: izsniegtie sertifikāti</w:t>
            </w:r>
          </w:p>
        </w:tc>
        <w:tc>
          <w:tcPr>
            <w:tcW w:w="984" w:type="dxa"/>
            <w:shd w:val="clear" w:color="auto" w:fill="EEECE1" w:themeFill="background2"/>
            <w:vAlign w:val="center"/>
            <w:hideMark/>
          </w:tcPr>
          <w:p w14:paraId="6D209CE8"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Piezīmes</w:t>
            </w:r>
          </w:p>
        </w:tc>
      </w:tr>
      <w:tr w:rsidR="000A6892" w:rsidRPr="00DC6C22" w14:paraId="00B91A0A" w14:textId="77777777" w:rsidTr="00255F43">
        <w:trPr>
          <w:trHeight w:val="20"/>
        </w:trPr>
        <w:tc>
          <w:tcPr>
            <w:tcW w:w="1555" w:type="dxa"/>
            <w:vAlign w:val="center"/>
            <w:hideMark/>
          </w:tcPr>
          <w:p w14:paraId="3621D059" w14:textId="77777777" w:rsidR="006823BD" w:rsidRPr="00DC6C22" w:rsidRDefault="006823BD" w:rsidP="00255F43">
            <w:pPr>
              <w:widowControl w:val="0"/>
              <w:spacing w:after="0"/>
              <w:rPr>
                <w:rStyle w:val="samazinams"/>
                <w:rFonts w:ascii="Times New Roman" w:hAnsi="Times New Roman"/>
                <w:sz w:val="16"/>
                <w:szCs w:val="16"/>
                <w:lang w:val="lv-LV"/>
              </w:rPr>
            </w:pPr>
            <w:r w:rsidRPr="00DC6C22">
              <w:rPr>
                <w:rFonts w:ascii="Times New Roman" w:hAnsi="Times New Roman"/>
                <w:sz w:val="16"/>
                <w:szCs w:val="16"/>
                <w:lang w:val="la-Latn"/>
              </w:rPr>
              <w:t xml:space="preserve">“Latvijas Viedās specializācijas stratēģijas (RIS3) ieviešana institūciju nodarbināto analītiskās kapacitātes stiprināšanai” </w:t>
            </w:r>
            <w:r w:rsidRPr="00DC6C22">
              <w:rPr>
                <w:rFonts w:ascii="Times New Roman" w:hAnsi="Times New Roman"/>
                <w:sz w:val="16"/>
                <w:szCs w:val="16"/>
                <w:lang w:val="la-Latn"/>
              </w:rPr>
              <w:br/>
              <w:t xml:space="preserve">mācībām </w:t>
            </w:r>
          </w:p>
        </w:tc>
        <w:tc>
          <w:tcPr>
            <w:tcW w:w="2976" w:type="dxa"/>
            <w:vAlign w:val="center"/>
            <w:hideMark/>
          </w:tcPr>
          <w:p w14:paraId="4A42AD83" w14:textId="77777777" w:rsidR="006823BD" w:rsidRPr="00DC6C22" w:rsidRDefault="006823BD" w:rsidP="00255F43">
            <w:pPr>
              <w:spacing w:after="0"/>
              <w:rPr>
                <w:rFonts w:ascii="Times New Roman" w:hAnsi="Times New Roman"/>
                <w:sz w:val="16"/>
                <w:szCs w:val="16"/>
                <w:lang w:val="lv-LV"/>
              </w:rPr>
            </w:pPr>
            <w:r w:rsidRPr="00DC6C22">
              <w:rPr>
                <w:rFonts w:ascii="Times New Roman" w:hAnsi="Times New Roman"/>
                <w:sz w:val="16"/>
                <w:szCs w:val="16"/>
                <w:lang w:val="la-Latn"/>
              </w:rPr>
              <w:t>1.Pamatkursā “Ievads ekonomikas attīstības stratēģijā”(5 akad. h)</w:t>
            </w:r>
            <w:r w:rsidRPr="00DC6C22">
              <w:rPr>
                <w:rFonts w:ascii="Times New Roman" w:hAnsi="Times New Roman"/>
                <w:sz w:val="16"/>
                <w:szCs w:val="16"/>
                <w:lang w:val="la-Latn"/>
              </w:rPr>
              <w:br/>
            </w:r>
            <w:r w:rsidRPr="00DC6C22">
              <w:rPr>
                <w:rFonts w:ascii="Times New Roman" w:hAnsi="Times New Roman"/>
                <w:sz w:val="16"/>
                <w:szCs w:val="16"/>
                <w:lang w:val="la-Latn"/>
              </w:rPr>
              <w:br/>
              <w:t>2.Padziļinātā kursā “RIS3 īstenošana un uzraudzība”(40 akad. h)</w:t>
            </w:r>
          </w:p>
        </w:tc>
        <w:tc>
          <w:tcPr>
            <w:tcW w:w="1701" w:type="dxa"/>
            <w:vAlign w:val="center"/>
            <w:hideMark/>
          </w:tcPr>
          <w:p w14:paraId="7B0769DB" w14:textId="77777777" w:rsidR="006823BD" w:rsidRPr="00DC6C22" w:rsidRDefault="006823BD" w:rsidP="00255F43">
            <w:pPr>
              <w:pStyle w:val="NoSpacing"/>
              <w:spacing w:line="276" w:lineRule="auto"/>
              <w:rPr>
                <w:rFonts w:ascii="Times New Roman" w:hAnsi="Times New Roman"/>
                <w:sz w:val="16"/>
                <w:szCs w:val="16"/>
                <w:lang w:val="la-Latn"/>
              </w:rPr>
            </w:pPr>
            <w:r w:rsidRPr="00DC6C22">
              <w:rPr>
                <w:rFonts w:ascii="Times New Roman" w:hAnsi="Times New Roman"/>
                <w:sz w:val="16"/>
                <w:szCs w:val="16"/>
                <w:lang w:val="la-Latn"/>
              </w:rPr>
              <w:t>Nodrošināt valsts pārvaldē nodarbinātajiem vienotu izpratni par Viedās specializācijas stratēģiju (RIS3) kā arī sniegt padziļinātas zināšanas par RIS3 politiku izstrādi</w:t>
            </w:r>
          </w:p>
        </w:tc>
        <w:tc>
          <w:tcPr>
            <w:tcW w:w="1134" w:type="dxa"/>
            <w:vAlign w:val="center"/>
            <w:hideMark/>
          </w:tcPr>
          <w:p w14:paraId="6674ECA5" w14:textId="2ADC345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8 grupas ar 21 valsts pārvaldes iestādes darbinieku, kuri iesaistīti nozaru attīstības politiku plānošanā, ieviešanā, monitoringā un novērtēšanā, līdzdalību      </w:t>
            </w:r>
          </w:p>
        </w:tc>
        <w:tc>
          <w:tcPr>
            <w:tcW w:w="993" w:type="dxa"/>
            <w:vAlign w:val="center"/>
            <w:hideMark/>
          </w:tcPr>
          <w:p w14:paraId="2EA759F9"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148 sertifikāti</w:t>
            </w:r>
          </w:p>
        </w:tc>
        <w:tc>
          <w:tcPr>
            <w:tcW w:w="984" w:type="dxa"/>
            <w:vAlign w:val="center"/>
            <w:hideMark/>
          </w:tcPr>
          <w:p w14:paraId="65336BBD" w14:textId="77777777" w:rsidR="006823BD" w:rsidRPr="00DC6C22" w:rsidRDefault="006823BD" w:rsidP="00255F43">
            <w:pPr>
              <w:pStyle w:val="NoSpacing"/>
              <w:rPr>
                <w:rFonts w:ascii="Times New Roman" w:hAnsi="Times New Roman"/>
                <w:sz w:val="16"/>
                <w:szCs w:val="16"/>
                <w:lang w:val="la-Latn"/>
              </w:rPr>
            </w:pPr>
            <w:r w:rsidRPr="00DC6C22">
              <w:rPr>
                <w:rFonts w:ascii="Times New Roman" w:hAnsi="Times New Roman"/>
                <w:sz w:val="16"/>
                <w:szCs w:val="16"/>
                <w:lang w:val="la-Latn"/>
              </w:rPr>
              <w:t>Mācības pabeigtas 2019. gada maijā</w:t>
            </w:r>
          </w:p>
        </w:tc>
      </w:tr>
      <w:tr w:rsidR="000A6892" w:rsidRPr="00DC6C22" w14:paraId="3F232164" w14:textId="77777777" w:rsidTr="00255F43">
        <w:trPr>
          <w:trHeight w:val="20"/>
        </w:trPr>
        <w:tc>
          <w:tcPr>
            <w:tcW w:w="1555" w:type="dxa"/>
            <w:shd w:val="clear" w:color="auto" w:fill="EEECE1" w:themeFill="background2"/>
            <w:vAlign w:val="center"/>
            <w:hideMark/>
          </w:tcPr>
          <w:p w14:paraId="5828A615"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lastRenderedPageBreak/>
              <w:t>Mācību modulis/ programma:</w:t>
            </w:r>
          </w:p>
          <w:p w14:paraId="2A78532A" w14:textId="77777777" w:rsidR="006823BD" w:rsidRPr="00DC6C22" w:rsidRDefault="006823BD" w:rsidP="00255F43">
            <w:pPr>
              <w:spacing w:after="0"/>
              <w:rPr>
                <w:rFonts w:ascii="Times New Roman" w:hAnsi="Times New Roman"/>
                <w:b/>
                <w:bCs/>
                <w:sz w:val="16"/>
                <w:szCs w:val="16"/>
                <w:lang w:val="la-Latn"/>
              </w:rPr>
            </w:pPr>
            <w:r w:rsidRPr="00DC6C22">
              <w:rPr>
                <w:rFonts w:ascii="Times New Roman" w:hAnsi="Times New Roman"/>
                <w:b/>
                <w:bCs/>
                <w:sz w:val="16"/>
                <w:szCs w:val="16"/>
                <w:lang w:val="la-Latn"/>
              </w:rPr>
              <w:t>Pamatmoduļi</w:t>
            </w:r>
          </w:p>
        </w:tc>
        <w:tc>
          <w:tcPr>
            <w:tcW w:w="2976" w:type="dxa"/>
            <w:shd w:val="clear" w:color="auto" w:fill="EEECE1" w:themeFill="background2"/>
            <w:vAlign w:val="center"/>
            <w:hideMark/>
          </w:tcPr>
          <w:p w14:paraId="651B47E6"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Programmu veidojošie kursi, to apjoms akadēmiskās stundās </w:t>
            </w:r>
          </w:p>
        </w:tc>
        <w:tc>
          <w:tcPr>
            <w:tcW w:w="1701" w:type="dxa"/>
            <w:shd w:val="clear" w:color="auto" w:fill="EEECE1" w:themeFill="background2"/>
            <w:vAlign w:val="center"/>
            <w:hideMark/>
          </w:tcPr>
          <w:p w14:paraId="62A233FF"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programmas mērķis</w:t>
            </w:r>
          </w:p>
        </w:tc>
        <w:tc>
          <w:tcPr>
            <w:tcW w:w="1134" w:type="dxa"/>
            <w:shd w:val="clear" w:color="auto" w:fill="EEECE1" w:themeFill="background2"/>
            <w:vAlign w:val="center"/>
            <w:hideMark/>
          </w:tcPr>
          <w:p w14:paraId="03B197A1"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Dalībnieku grupu skaits mācību ietvaros</w:t>
            </w:r>
          </w:p>
        </w:tc>
        <w:tc>
          <w:tcPr>
            <w:tcW w:w="993" w:type="dxa"/>
            <w:shd w:val="clear" w:color="auto" w:fill="EEECE1" w:themeFill="background2"/>
            <w:vAlign w:val="center"/>
            <w:hideMark/>
          </w:tcPr>
          <w:p w14:paraId="4F12B4BC"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Mācību rezultāti: izsniegtie sertifikāti</w:t>
            </w:r>
          </w:p>
        </w:tc>
        <w:tc>
          <w:tcPr>
            <w:tcW w:w="984" w:type="dxa"/>
            <w:shd w:val="clear" w:color="auto" w:fill="EEECE1" w:themeFill="background2"/>
            <w:vAlign w:val="center"/>
            <w:hideMark/>
          </w:tcPr>
          <w:p w14:paraId="1BAC6172"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Piezīmes</w:t>
            </w:r>
          </w:p>
        </w:tc>
      </w:tr>
      <w:tr w:rsidR="000A6892" w:rsidRPr="00DC6C22" w14:paraId="2734B7FF" w14:textId="77777777" w:rsidTr="00255F43">
        <w:trPr>
          <w:trHeight w:val="20"/>
        </w:trPr>
        <w:tc>
          <w:tcPr>
            <w:tcW w:w="1555" w:type="dxa"/>
            <w:vMerge w:val="restart"/>
            <w:vAlign w:val="center"/>
            <w:hideMark/>
          </w:tcPr>
          <w:p w14:paraId="41C4BE0A"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Pamatmodulis “Tiesiskais regulējums: uzņēmējdarbības normatīvā bāze” un Pamatmoduļa  “Normatīvisma mazināšana: administratīvais slogs”                       2 programmas  I.„Tiesiskā regulējuma piemērošana kontrolējošās iestādēs”  un </w:t>
            </w:r>
          </w:p>
        </w:tc>
        <w:tc>
          <w:tcPr>
            <w:tcW w:w="2976" w:type="dxa"/>
            <w:vAlign w:val="center"/>
            <w:hideMark/>
          </w:tcPr>
          <w:p w14:paraId="33BB4EC4"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I.„Tiesiskā regulējuma piemērošana kontrolējošās iestādēs”  </w:t>
            </w:r>
          </w:p>
          <w:p w14:paraId="33C97378"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1. Pamatkurss</w:t>
            </w:r>
          </w:p>
          <w:p w14:paraId="525F9A42" w14:textId="77777777" w:rsidR="006823BD" w:rsidRPr="00DC6C22" w:rsidRDefault="006823BD" w:rsidP="00255F43">
            <w:pPr>
              <w:spacing w:after="0" w:line="240" w:lineRule="auto"/>
              <w:rPr>
                <w:rFonts w:ascii="Times New Roman" w:eastAsia="Times New Roman" w:hAnsi="Times New Roman"/>
                <w:sz w:val="16"/>
                <w:szCs w:val="16"/>
                <w:lang w:val="la-Latn"/>
              </w:rPr>
            </w:pPr>
            <w:r w:rsidRPr="00DC6C22">
              <w:rPr>
                <w:rFonts w:ascii="Times New Roman" w:eastAsia="Times New Roman" w:hAnsi="Times New Roman"/>
                <w:sz w:val="16"/>
                <w:szCs w:val="16"/>
                <w:lang w:val="la-Latn"/>
              </w:rPr>
              <w:t>(8 akad. h)</w:t>
            </w:r>
          </w:p>
          <w:p w14:paraId="38ADC3BF" w14:textId="77777777" w:rsidR="006823BD" w:rsidRPr="00DC6C22" w:rsidRDefault="006823BD" w:rsidP="00255F43">
            <w:pPr>
              <w:spacing w:after="0" w:line="240" w:lineRule="auto"/>
              <w:rPr>
                <w:rFonts w:ascii="Times New Roman" w:eastAsia="Times New Roman" w:hAnsi="Times New Roman"/>
                <w:sz w:val="16"/>
                <w:szCs w:val="16"/>
                <w:lang w:val="la-Latn"/>
              </w:rPr>
            </w:pPr>
            <w:r w:rsidRPr="00DC6C22">
              <w:rPr>
                <w:rFonts w:ascii="Times New Roman" w:hAnsi="Times New Roman"/>
                <w:sz w:val="16"/>
                <w:szCs w:val="16"/>
                <w:lang w:val="la-Latn"/>
              </w:rPr>
              <w:t>2. Padziļināts kurss</w:t>
            </w:r>
          </w:p>
          <w:p w14:paraId="7D3B5432"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eastAsia="Times New Roman" w:hAnsi="Times New Roman"/>
                <w:sz w:val="16"/>
                <w:szCs w:val="16"/>
                <w:lang w:val="la-Latn"/>
              </w:rPr>
              <w:t>(6 akad. h)</w:t>
            </w:r>
          </w:p>
        </w:tc>
        <w:tc>
          <w:tcPr>
            <w:tcW w:w="1701" w:type="dxa"/>
            <w:vMerge w:val="restart"/>
            <w:vAlign w:val="center"/>
          </w:tcPr>
          <w:p w14:paraId="6819EBE3"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Pilnveidot izpratni par administratīvās atbildības piemērošanas procesa tiesību regulēšanas         kārtību </w:t>
            </w:r>
            <w:r w:rsidRPr="00DC6C22">
              <w:rPr>
                <w:rFonts w:ascii="Times New Roman" w:eastAsia="Times New Roman" w:hAnsi="Times New Roman"/>
                <w:sz w:val="16"/>
                <w:szCs w:val="16"/>
                <w:lang w:val="la-Latn"/>
              </w:rPr>
              <w:t xml:space="preserve">un   valsts pārvaldē strādājošo lomu uzņēmējdarbības vides veicināšanā, izprotot ietekmi uz MVU darbību, saistībā ar administratīvā procesa tiesībām    </w:t>
            </w:r>
          </w:p>
          <w:p w14:paraId="457B48B1" w14:textId="77777777" w:rsidR="006823BD" w:rsidRPr="00DC6C22" w:rsidRDefault="006823BD" w:rsidP="00255F43">
            <w:pPr>
              <w:spacing w:after="0"/>
              <w:rPr>
                <w:rFonts w:ascii="Times New Roman" w:hAnsi="Times New Roman"/>
                <w:sz w:val="16"/>
                <w:szCs w:val="16"/>
                <w:lang w:val="la-Latn"/>
              </w:rPr>
            </w:pPr>
          </w:p>
        </w:tc>
        <w:tc>
          <w:tcPr>
            <w:tcW w:w="1134" w:type="dxa"/>
            <w:vMerge w:val="restart"/>
            <w:vAlign w:val="center"/>
            <w:hideMark/>
          </w:tcPr>
          <w:p w14:paraId="25A0975A"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24 grupas no projekta mērķa grupas  22 valsts pārvaldes   uzraugošo iestāžu darbiniekiem – “Konsultē vispirms” principa īstenotāji un 24 grupas no citu 37 valsts     pārvaldes iestāžu darbiniekiem</w:t>
            </w:r>
          </w:p>
        </w:tc>
        <w:tc>
          <w:tcPr>
            <w:tcW w:w="993" w:type="dxa"/>
            <w:vAlign w:val="center"/>
            <w:hideMark/>
          </w:tcPr>
          <w:p w14:paraId="1CDB2480"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1130 sertifikāti</w:t>
            </w:r>
          </w:p>
        </w:tc>
        <w:tc>
          <w:tcPr>
            <w:tcW w:w="984" w:type="dxa"/>
            <w:vMerge w:val="restart"/>
            <w:vAlign w:val="center"/>
          </w:tcPr>
          <w:p w14:paraId="1E13FCF2" w14:textId="77777777" w:rsidR="006823BD" w:rsidRPr="00DC6C22" w:rsidRDefault="006823BD" w:rsidP="00255F43">
            <w:pPr>
              <w:pStyle w:val="NoSpacing"/>
              <w:rPr>
                <w:rFonts w:ascii="Times New Roman" w:hAnsi="Times New Roman"/>
                <w:sz w:val="16"/>
                <w:szCs w:val="16"/>
                <w:lang w:val="la-Latn"/>
              </w:rPr>
            </w:pPr>
            <w:r w:rsidRPr="00DC6C22">
              <w:rPr>
                <w:rFonts w:ascii="Times New Roman" w:hAnsi="Times New Roman"/>
                <w:sz w:val="16"/>
                <w:szCs w:val="16"/>
                <w:lang w:val="la-Latn"/>
              </w:rPr>
              <w:t xml:space="preserve"> Mācības īstenošanā 2018.gada jūlija  – 2019.gada decembrim</w:t>
            </w:r>
          </w:p>
          <w:p w14:paraId="7FDB9D76" w14:textId="77777777" w:rsidR="006823BD" w:rsidRPr="00DC6C22" w:rsidRDefault="006823BD" w:rsidP="00255F43">
            <w:pPr>
              <w:spacing w:after="0"/>
              <w:rPr>
                <w:rFonts w:ascii="Times New Roman" w:hAnsi="Times New Roman"/>
                <w:sz w:val="16"/>
                <w:szCs w:val="16"/>
                <w:lang w:val="la-Latn"/>
              </w:rPr>
            </w:pPr>
          </w:p>
        </w:tc>
      </w:tr>
      <w:tr w:rsidR="000A6892" w:rsidRPr="00DC6C22" w14:paraId="624EC4A5" w14:textId="77777777" w:rsidTr="00255F43">
        <w:trPr>
          <w:trHeight w:val="20"/>
        </w:trPr>
        <w:tc>
          <w:tcPr>
            <w:tcW w:w="1555" w:type="dxa"/>
            <w:vMerge/>
            <w:vAlign w:val="center"/>
            <w:hideMark/>
          </w:tcPr>
          <w:p w14:paraId="2C837C7E" w14:textId="77777777" w:rsidR="006823BD" w:rsidRPr="00DC6C22" w:rsidRDefault="006823BD" w:rsidP="00255F43">
            <w:pPr>
              <w:spacing w:after="0" w:line="240" w:lineRule="auto"/>
              <w:rPr>
                <w:rFonts w:ascii="Times New Roman" w:hAnsi="Times New Roman"/>
                <w:sz w:val="16"/>
                <w:szCs w:val="16"/>
                <w:lang w:val="la-Latn"/>
              </w:rPr>
            </w:pPr>
          </w:p>
        </w:tc>
        <w:tc>
          <w:tcPr>
            <w:tcW w:w="2976" w:type="dxa"/>
            <w:vAlign w:val="center"/>
          </w:tcPr>
          <w:p w14:paraId="4B4BB2DB"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II.“Administratīvais process un tā ietekme uz mazo un vidējo uzņēmumu darbību”</w:t>
            </w:r>
          </w:p>
          <w:p w14:paraId="13A59C6F" w14:textId="5EB6717B" w:rsidR="006823BD" w:rsidRPr="00DC6C22" w:rsidRDefault="006823BD" w:rsidP="00A437AA">
            <w:pPr>
              <w:spacing w:after="0" w:line="240" w:lineRule="auto"/>
              <w:rPr>
                <w:rFonts w:ascii="Times New Roman" w:hAnsi="Times New Roman"/>
                <w:sz w:val="16"/>
                <w:szCs w:val="16"/>
                <w:lang w:val="la-Latn"/>
              </w:rPr>
            </w:pPr>
            <w:r w:rsidRPr="00DC6C22">
              <w:rPr>
                <w:rFonts w:ascii="Times New Roman" w:hAnsi="Times New Roman"/>
                <w:sz w:val="16"/>
                <w:szCs w:val="16"/>
                <w:lang w:val="la-Latn"/>
              </w:rPr>
              <w:t>3. Pamatkurss</w:t>
            </w:r>
            <w:r w:rsidR="00A437AA" w:rsidRPr="00DC6C22">
              <w:rPr>
                <w:rFonts w:ascii="Times New Roman" w:hAnsi="Times New Roman"/>
                <w:sz w:val="16"/>
                <w:szCs w:val="16"/>
                <w:lang w:val="lv-LV"/>
              </w:rPr>
              <w:t xml:space="preserve"> 10 </w:t>
            </w:r>
            <w:r w:rsidRPr="00DC6C22">
              <w:rPr>
                <w:rFonts w:ascii="Times New Roman" w:hAnsi="Times New Roman"/>
                <w:sz w:val="16"/>
                <w:szCs w:val="16"/>
                <w:lang w:val="la-Latn"/>
              </w:rPr>
              <w:t>akad. h)</w:t>
            </w:r>
          </w:p>
          <w:p w14:paraId="536F0180"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4.Padziļināts kurss ”Valsts pārvaldē strādājošo loma uzņēmējdarbības vides veicināšanā un ietekme uz mazo un vidējo uzņēmumu darbību” (11 akad. h)</w:t>
            </w:r>
          </w:p>
          <w:p w14:paraId="649967A9" w14:textId="77777777" w:rsidR="006823BD" w:rsidRPr="00DC6C22" w:rsidRDefault="006823BD" w:rsidP="00255F43">
            <w:pPr>
              <w:spacing w:after="0" w:line="240" w:lineRule="auto"/>
              <w:rPr>
                <w:rFonts w:ascii="Times New Roman" w:hAnsi="Times New Roman"/>
                <w:sz w:val="16"/>
                <w:szCs w:val="16"/>
                <w:lang w:val="la-Latn"/>
              </w:rPr>
            </w:pPr>
          </w:p>
        </w:tc>
        <w:tc>
          <w:tcPr>
            <w:tcW w:w="1701" w:type="dxa"/>
            <w:vMerge/>
            <w:vAlign w:val="center"/>
            <w:hideMark/>
          </w:tcPr>
          <w:p w14:paraId="6C2AA844" w14:textId="77777777" w:rsidR="006823BD" w:rsidRPr="00DC6C22" w:rsidRDefault="006823BD" w:rsidP="00255F43">
            <w:pPr>
              <w:spacing w:after="0" w:line="240" w:lineRule="auto"/>
              <w:rPr>
                <w:rFonts w:ascii="Times New Roman" w:hAnsi="Times New Roman"/>
                <w:sz w:val="16"/>
                <w:szCs w:val="16"/>
                <w:lang w:val="la-Latn"/>
              </w:rPr>
            </w:pPr>
          </w:p>
        </w:tc>
        <w:tc>
          <w:tcPr>
            <w:tcW w:w="1134" w:type="dxa"/>
            <w:vMerge/>
            <w:vAlign w:val="center"/>
            <w:hideMark/>
          </w:tcPr>
          <w:p w14:paraId="3B862BCB" w14:textId="77777777" w:rsidR="006823BD" w:rsidRPr="00DC6C22" w:rsidRDefault="006823BD" w:rsidP="00255F43">
            <w:pPr>
              <w:spacing w:after="0" w:line="240" w:lineRule="auto"/>
              <w:rPr>
                <w:rFonts w:ascii="Times New Roman" w:hAnsi="Times New Roman"/>
                <w:sz w:val="16"/>
                <w:szCs w:val="16"/>
                <w:lang w:val="la-Latn"/>
              </w:rPr>
            </w:pPr>
          </w:p>
        </w:tc>
        <w:tc>
          <w:tcPr>
            <w:tcW w:w="993" w:type="dxa"/>
            <w:vAlign w:val="center"/>
            <w:hideMark/>
          </w:tcPr>
          <w:p w14:paraId="254AE496"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1022 sertifikāti </w:t>
            </w:r>
          </w:p>
        </w:tc>
        <w:tc>
          <w:tcPr>
            <w:tcW w:w="984" w:type="dxa"/>
            <w:vMerge/>
            <w:vAlign w:val="center"/>
            <w:hideMark/>
          </w:tcPr>
          <w:p w14:paraId="4530202A" w14:textId="77777777" w:rsidR="006823BD" w:rsidRPr="00DC6C22" w:rsidRDefault="006823BD" w:rsidP="00255F43">
            <w:pPr>
              <w:spacing w:after="0" w:line="240" w:lineRule="auto"/>
              <w:rPr>
                <w:rFonts w:ascii="Times New Roman" w:hAnsi="Times New Roman"/>
                <w:sz w:val="16"/>
                <w:szCs w:val="16"/>
                <w:lang w:val="la-Latn"/>
              </w:rPr>
            </w:pPr>
          </w:p>
        </w:tc>
      </w:tr>
      <w:tr w:rsidR="000A6892" w:rsidRPr="00DC6C22" w14:paraId="0436A437" w14:textId="77777777" w:rsidTr="00255F43">
        <w:trPr>
          <w:trHeight w:val="20"/>
        </w:trPr>
        <w:tc>
          <w:tcPr>
            <w:tcW w:w="1555" w:type="dxa"/>
            <w:vAlign w:val="center"/>
            <w:hideMark/>
          </w:tcPr>
          <w:p w14:paraId="02DAE289"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Pamatmoduļa “Ilgtspējīga uzņēmējdarbība” programmas “Ilgtspējīgas uzņēmējdarbības pamatprincipi”</w:t>
            </w:r>
          </w:p>
          <w:p w14:paraId="22314729"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 3 tēmu apakšprogrammas</w:t>
            </w:r>
          </w:p>
        </w:tc>
        <w:tc>
          <w:tcPr>
            <w:tcW w:w="2976" w:type="dxa"/>
            <w:vAlign w:val="center"/>
          </w:tcPr>
          <w:p w14:paraId="5783BBE0"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I. Sociāli atbildīga uzņēmējdarbība un korporatīvā sociālā atbildība kā tās stratēģijas daļa         (16 akad. h)</w:t>
            </w:r>
          </w:p>
          <w:p w14:paraId="73CB51E5" w14:textId="5B8D3E45"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II. Ilgtspēja uzņēmējdarbībā un tautsaimniecībā, ilgtspējas indekss un to veidojošie elementi pamatkurss (16 akad.h)</w:t>
            </w:r>
          </w:p>
          <w:p w14:paraId="5A11B002"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III. Valsts pārvaldes loma un funkcijas mazo un vidējo uzņēmumu ilgtspējas veicināšanā padziļinātais kurss </w:t>
            </w:r>
            <w:r w:rsidRPr="00DC6C22">
              <w:rPr>
                <w:rFonts w:ascii="Times New Roman" w:hAnsi="Times New Roman"/>
                <w:sz w:val="16"/>
                <w:szCs w:val="16"/>
                <w:lang w:val="la-Latn"/>
              </w:rPr>
              <w:br/>
              <w:t>(16 akad.h)</w:t>
            </w:r>
          </w:p>
          <w:p w14:paraId="739A1344" w14:textId="77777777" w:rsidR="006823BD" w:rsidRPr="00DC6C22" w:rsidRDefault="006823BD" w:rsidP="00255F43">
            <w:pPr>
              <w:spacing w:after="0" w:line="240" w:lineRule="auto"/>
              <w:rPr>
                <w:rFonts w:ascii="Times New Roman" w:hAnsi="Times New Roman"/>
                <w:sz w:val="16"/>
                <w:szCs w:val="16"/>
                <w:lang w:val="la-Latn"/>
              </w:rPr>
            </w:pPr>
          </w:p>
          <w:p w14:paraId="78E21009" w14:textId="77777777" w:rsidR="006823BD" w:rsidRPr="00DC6C22" w:rsidRDefault="006823BD" w:rsidP="00255F43">
            <w:pPr>
              <w:spacing w:after="0" w:line="240" w:lineRule="auto"/>
              <w:rPr>
                <w:rFonts w:ascii="Times New Roman" w:hAnsi="Times New Roman"/>
                <w:sz w:val="16"/>
                <w:szCs w:val="16"/>
                <w:lang w:val="la-Latn"/>
              </w:rPr>
            </w:pPr>
          </w:p>
          <w:p w14:paraId="138E1EAF" w14:textId="77777777" w:rsidR="006823BD" w:rsidRPr="00DC6C22" w:rsidRDefault="006823BD" w:rsidP="00255F43">
            <w:pPr>
              <w:spacing w:after="0" w:line="240" w:lineRule="auto"/>
              <w:rPr>
                <w:rFonts w:ascii="Times New Roman" w:hAnsi="Times New Roman"/>
                <w:sz w:val="16"/>
                <w:szCs w:val="16"/>
                <w:lang w:val="la-Latn"/>
              </w:rPr>
            </w:pPr>
          </w:p>
          <w:p w14:paraId="4E3BEB54" w14:textId="77777777" w:rsidR="006823BD" w:rsidRPr="00DC6C22" w:rsidRDefault="006823BD" w:rsidP="00255F43">
            <w:pPr>
              <w:spacing w:after="0" w:line="240" w:lineRule="auto"/>
              <w:rPr>
                <w:rFonts w:ascii="Times New Roman" w:hAnsi="Times New Roman"/>
                <w:sz w:val="16"/>
                <w:szCs w:val="16"/>
                <w:lang w:val="la-Latn"/>
              </w:rPr>
            </w:pPr>
          </w:p>
          <w:p w14:paraId="6BBFC17E" w14:textId="77777777" w:rsidR="006823BD" w:rsidRPr="00DC6C22" w:rsidRDefault="006823BD" w:rsidP="00255F43">
            <w:pPr>
              <w:spacing w:after="0" w:line="240" w:lineRule="auto"/>
              <w:rPr>
                <w:rFonts w:ascii="Times New Roman" w:hAnsi="Times New Roman"/>
                <w:sz w:val="16"/>
                <w:szCs w:val="16"/>
                <w:lang w:val="la-Latn"/>
              </w:rPr>
            </w:pPr>
          </w:p>
          <w:p w14:paraId="366EDFA8" w14:textId="77777777" w:rsidR="006823BD" w:rsidRPr="00DC6C22" w:rsidRDefault="006823BD" w:rsidP="00255F43">
            <w:pPr>
              <w:spacing w:after="0" w:line="240" w:lineRule="auto"/>
              <w:rPr>
                <w:rFonts w:ascii="Times New Roman" w:hAnsi="Times New Roman"/>
                <w:sz w:val="16"/>
                <w:szCs w:val="16"/>
                <w:lang w:val="la-Latn"/>
              </w:rPr>
            </w:pPr>
          </w:p>
          <w:p w14:paraId="568704A0" w14:textId="77777777" w:rsidR="006823BD" w:rsidRPr="00DC6C22" w:rsidRDefault="006823BD" w:rsidP="00255F43">
            <w:pPr>
              <w:spacing w:after="0" w:line="240" w:lineRule="auto"/>
              <w:rPr>
                <w:rFonts w:ascii="Times New Roman" w:hAnsi="Times New Roman"/>
                <w:sz w:val="16"/>
                <w:szCs w:val="16"/>
                <w:lang w:val="la-Latn"/>
              </w:rPr>
            </w:pPr>
          </w:p>
          <w:p w14:paraId="14C94ABD" w14:textId="77777777" w:rsidR="006823BD" w:rsidRPr="00DC6C22" w:rsidRDefault="006823BD" w:rsidP="00255F43">
            <w:pPr>
              <w:spacing w:after="0" w:line="240" w:lineRule="auto"/>
              <w:rPr>
                <w:rFonts w:ascii="Times New Roman" w:hAnsi="Times New Roman"/>
                <w:sz w:val="16"/>
                <w:szCs w:val="16"/>
                <w:lang w:val="la-Latn"/>
              </w:rPr>
            </w:pPr>
          </w:p>
        </w:tc>
        <w:tc>
          <w:tcPr>
            <w:tcW w:w="1701" w:type="dxa"/>
            <w:vAlign w:val="center"/>
            <w:hideMark/>
          </w:tcPr>
          <w:p w14:paraId="0944FB9F" w14:textId="77777777" w:rsidR="006823BD" w:rsidRPr="00DC6C22" w:rsidRDefault="006823BD" w:rsidP="00255F43">
            <w:pPr>
              <w:suppressLineNumbers/>
              <w:suppressAutoHyphens/>
              <w:spacing w:after="0"/>
              <w:rPr>
                <w:rFonts w:ascii="Times New Roman" w:hAnsi="Times New Roman"/>
                <w:sz w:val="16"/>
                <w:szCs w:val="16"/>
                <w:lang w:val="la-Latn"/>
              </w:rPr>
            </w:pPr>
            <w:r w:rsidRPr="00DC6C22">
              <w:rPr>
                <w:rFonts w:ascii="Times New Roman" w:hAnsi="Times New Roman"/>
                <w:sz w:val="16"/>
                <w:szCs w:val="16"/>
                <w:lang w:val="la-Latn"/>
              </w:rPr>
              <w:t>Izpratnes pilnveide valsts pārvaldes institūciju darbiniekiem par ilgtspējīgas uzņēmējdarbības pamatprincipiem un padziļinātas zināšanas par valsts pārvaldes lomu un funkciju MVU ilgtspējas veicināšanā (tēmās -vienas pieturas principa un “konsultē vispirms” principa ievērošana, vienkārši un kvalitatīvi pakalpojumi u.c.)</w:t>
            </w:r>
          </w:p>
        </w:tc>
        <w:tc>
          <w:tcPr>
            <w:tcW w:w="1134" w:type="dxa"/>
            <w:vAlign w:val="center"/>
            <w:hideMark/>
          </w:tcPr>
          <w:p w14:paraId="3675B6C3"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36 grupas ar dalībniekiem no projekta mērķgrupas 28 valsts pārvaldes iestādēm</w:t>
            </w:r>
          </w:p>
        </w:tc>
        <w:tc>
          <w:tcPr>
            <w:tcW w:w="993" w:type="dxa"/>
            <w:vAlign w:val="center"/>
            <w:hideMark/>
          </w:tcPr>
          <w:p w14:paraId="5CF132ED"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649 sertifikāti </w:t>
            </w:r>
          </w:p>
        </w:tc>
        <w:tc>
          <w:tcPr>
            <w:tcW w:w="984" w:type="dxa"/>
            <w:vAlign w:val="center"/>
            <w:hideMark/>
          </w:tcPr>
          <w:p w14:paraId="2C3B9101" w14:textId="77777777" w:rsidR="006823BD" w:rsidRPr="00DC6C22" w:rsidRDefault="006823BD" w:rsidP="00255F43">
            <w:pPr>
              <w:pStyle w:val="NoSpacing"/>
              <w:rPr>
                <w:rFonts w:ascii="Times New Roman" w:hAnsi="Times New Roman"/>
                <w:sz w:val="16"/>
                <w:szCs w:val="16"/>
                <w:lang w:val="la-Latn"/>
              </w:rPr>
            </w:pPr>
            <w:r w:rsidRPr="00DC6C22">
              <w:rPr>
                <w:rFonts w:ascii="Times New Roman" w:hAnsi="Times New Roman"/>
                <w:sz w:val="16"/>
                <w:szCs w:val="16"/>
                <w:lang w:val="la-Latn"/>
              </w:rPr>
              <w:t xml:space="preserve"> Mācības īstenošanā 2018.gada jūlija  – 2019.gada decembrim</w:t>
            </w:r>
          </w:p>
        </w:tc>
      </w:tr>
      <w:tr w:rsidR="000A6892" w:rsidRPr="00DC6C22" w14:paraId="50865FE6" w14:textId="77777777" w:rsidTr="00255F43">
        <w:trPr>
          <w:trHeight w:val="20"/>
        </w:trPr>
        <w:tc>
          <w:tcPr>
            <w:tcW w:w="1555" w:type="dxa"/>
            <w:vAlign w:val="center"/>
            <w:hideMark/>
          </w:tcPr>
          <w:p w14:paraId="3F468515"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Pamatmodulis “Normatīvisma mazināšana: administratīvais slogs” un Pamatmodulis “Publiskais pakalpojums”</w:t>
            </w:r>
          </w:p>
        </w:tc>
        <w:tc>
          <w:tcPr>
            <w:tcW w:w="2976" w:type="dxa"/>
            <w:vAlign w:val="center"/>
            <w:hideMark/>
          </w:tcPr>
          <w:p w14:paraId="0F6C4BD3"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eastAsia="Times New Roman" w:hAnsi="Times New Roman"/>
                <w:sz w:val="16"/>
                <w:szCs w:val="16"/>
                <w:lang w:val="la-Latn"/>
              </w:rPr>
              <w:t>Tematiskā darbnīcas praksei  - “Labā prakse izmantojot uz pakalpojumu orientētas metodes – Dizaina metodes, kas orientētas uz lietotāju vajadzībām”            (16 akad.h)</w:t>
            </w:r>
          </w:p>
        </w:tc>
        <w:tc>
          <w:tcPr>
            <w:tcW w:w="1701" w:type="dxa"/>
            <w:vAlign w:val="center"/>
            <w:hideMark/>
          </w:tcPr>
          <w:p w14:paraId="48A5A549" w14:textId="77777777" w:rsidR="006823BD" w:rsidRPr="00DC6C22" w:rsidRDefault="006823BD" w:rsidP="00255F43">
            <w:pPr>
              <w:spacing w:after="0"/>
              <w:rPr>
                <w:rFonts w:ascii="Times New Roman" w:eastAsia="Times New Roman" w:hAnsi="Times New Roman"/>
                <w:sz w:val="16"/>
                <w:szCs w:val="16"/>
                <w:lang w:val="la-Latn"/>
              </w:rPr>
            </w:pPr>
            <w:r w:rsidRPr="00DC6C22">
              <w:rPr>
                <w:rFonts w:ascii="Times New Roman" w:eastAsia="Times New Roman" w:hAnsi="Times New Roman"/>
                <w:sz w:val="16"/>
                <w:szCs w:val="16"/>
                <w:lang w:val="la-Latn"/>
              </w:rPr>
              <w:t>Veicināt kapacitāti multiplicējamai pakalpojuma dizaina praksei un izpratnei par administratīvā sloga apjomu un īpatnībām, ar ko saskaras MVU</w:t>
            </w:r>
          </w:p>
        </w:tc>
        <w:tc>
          <w:tcPr>
            <w:tcW w:w="1134" w:type="dxa"/>
            <w:vAlign w:val="center"/>
            <w:hideMark/>
          </w:tcPr>
          <w:p w14:paraId="15C2ADE0"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12 grupas ar dalībniekiem no projekta mērķgrupas 49 valsts pārvaldes iestādēm</w:t>
            </w:r>
          </w:p>
        </w:tc>
        <w:tc>
          <w:tcPr>
            <w:tcW w:w="993" w:type="dxa"/>
            <w:vAlign w:val="center"/>
            <w:hideMark/>
          </w:tcPr>
          <w:p w14:paraId="6895215F"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 219 sertifikāti</w:t>
            </w:r>
          </w:p>
        </w:tc>
        <w:tc>
          <w:tcPr>
            <w:tcW w:w="984" w:type="dxa"/>
            <w:vAlign w:val="center"/>
            <w:hideMark/>
          </w:tcPr>
          <w:p w14:paraId="3C2E1FCA"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Mācības īstenošanā 2018.gada septembra  – 2019.gada decembrim</w:t>
            </w:r>
          </w:p>
        </w:tc>
      </w:tr>
      <w:tr w:rsidR="000A6892" w:rsidRPr="00DC6C22" w14:paraId="0EFFCE8B" w14:textId="77777777" w:rsidTr="00255F43">
        <w:trPr>
          <w:trHeight w:val="20"/>
        </w:trPr>
        <w:tc>
          <w:tcPr>
            <w:tcW w:w="1555" w:type="dxa"/>
            <w:vAlign w:val="center"/>
            <w:hideMark/>
          </w:tcPr>
          <w:p w14:paraId="4E19DA63"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Pamatmodulis IV “Publiskais pakalpojums” programma “Publisko pakalpojumu sistēma un uzņēmējdarbība”</w:t>
            </w:r>
          </w:p>
        </w:tc>
        <w:tc>
          <w:tcPr>
            <w:tcW w:w="2976" w:type="dxa"/>
            <w:vAlign w:val="center"/>
            <w:hideMark/>
          </w:tcPr>
          <w:p w14:paraId="50DBEE04"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1.kurss “Lietotājorientēts saturs iestādes tīmekļvietnē”              (12 akad. h)</w:t>
            </w:r>
          </w:p>
          <w:p w14:paraId="2046F86E" w14:textId="77777777" w:rsidR="006823BD" w:rsidRPr="00DC6C22" w:rsidRDefault="006823BD" w:rsidP="00255F43">
            <w:pPr>
              <w:spacing w:after="0" w:line="240" w:lineRule="auto"/>
              <w:rPr>
                <w:rFonts w:ascii="Times New Roman" w:hAnsi="Times New Roman"/>
                <w:sz w:val="16"/>
                <w:szCs w:val="16"/>
                <w:lang w:val="la-Latn"/>
              </w:rPr>
            </w:pPr>
            <w:r w:rsidRPr="00DC6C22">
              <w:rPr>
                <w:rFonts w:ascii="Times New Roman" w:hAnsi="Times New Roman"/>
                <w:sz w:val="16"/>
                <w:szCs w:val="16"/>
                <w:lang w:val="la-Latn"/>
              </w:rPr>
              <w:t xml:space="preserve">2.kurss “Iestāžu informācijas ievietošanas internetā pārvaldība”(6 akad. h)  </w:t>
            </w:r>
          </w:p>
        </w:tc>
        <w:tc>
          <w:tcPr>
            <w:tcW w:w="1701" w:type="dxa"/>
            <w:vAlign w:val="center"/>
            <w:hideMark/>
          </w:tcPr>
          <w:p w14:paraId="5DB559CB" w14:textId="77777777" w:rsidR="006823BD" w:rsidRPr="00DC6C22" w:rsidRDefault="006823BD" w:rsidP="00255F43">
            <w:pPr>
              <w:suppressLineNumbers/>
              <w:suppressAutoHyphens/>
              <w:spacing w:after="0"/>
              <w:rPr>
                <w:rFonts w:ascii="Times New Roman" w:hAnsi="Times New Roman"/>
                <w:sz w:val="16"/>
                <w:szCs w:val="16"/>
                <w:lang w:val="la-Latn"/>
              </w:rPr>
            </w:pPr>
            <w:r w:rsidRPr="00DC6C22">
              <w:rPr>
                <w:rFonts w:ascii="Times New Roman" w:hAnsi="Times New Roman"/>
                <w:sz w:val="16"/>
                <w:szCs w:val="16"/>
                <w:lang w:val="la-Latn"/>
              </w:rPr>
              <w:t>Zināšanas praksei: Lietotājorientēta informācijas publicēšana internetā t.sk. Atvērtie dati un ES un Latvijas normatīvo aktu prasības (WCAG 2.0. vadlīnijas)</w:t>
            </w:r>
          </w:p>
        </w:tc>
        <w:tc>
          <w:tcPr>
            <w:tcW w:w="1134" w:type="dxa"/>
            <w:vAlign w:val="center"/>
            <w:hideMark/>
          </w:tcPr>
          <w:p w14:paraId="1142A5AD"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 xml:space="preserve">10 grupas no visām projekta mērķgrupas valsts pārvaldes iestādēm </w:t>
            </w:r>
          </w:p>
        </w:tc>
        <w:tc>
          <w:tcPr>
            <w:tcW w:w="993" w:type="dxa"/>
            <w:vAlign w:val="center"/>
            <w:hideMark/>
          </w:tcPr>
          <w:p w14:paraId="44DAAB06"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282 sertifikāti</w:t>
            </w:r>
          </w:p>
        </w:tc>
        <w:tc>
          <w:tcPr>
            <w:tcW w:w="984" w:type="dxa"/>
            <w:vAlign w:val="center"/>
            <w:hideMark/>
          </w:tcPr>
          <w:p w14:paraId="13DFE278" w14:textId="77777777" w:rsidR="006823BD" w:rsidRPr="00DC6C22" w:rsidRDefault="006823BD" w:rsidP="00255F43">
            <w:pPr>
              <w:pStyle w:val="NoSpacing"/>
              <w:rPr>
                <w:rFonts w:ascii="Times New Roman" w:hAnsi="Times New Roman"/>
                <w:sz w:val="16"/>
                <w:szCs w:val="16"/>
                <w:lang w:val="la-Latn"/>
              </w:rPr>
            </w:pPr>
            <w:r w:rsidRPr="00DC6C22">
              <w:rPr>
                <w:rFonts w:ascii="Times New Roman" w:hAnsi="Times New Roman"/>
                <w:sz w:val="16"/>
                <w:szCs w:val="16"/>
                <w:lang w:val="la-Latn"/>
              </w:rPr>
              <w:t>Mācības īstenošanā 2019.gada janvāris – 2020.gada decembris</w:t>
            </w:r>
          </w:p>
        </w:tc>
      </w:tr>
      <w:tr w:rsidR="008155F4" w:rsidRPr="00DC6C22" w14:paraId="4455DB13" w14:textId="77777777" w:rsidTr="00255F43">
        <w:trPr>
          <w:trHeight w:val="20"/>
        </w:trPr>
        <w:tc>
          <w:tcPr>
            <w:tcW w:w="1555" w:type="dxa"/>
            <w:vAlign w:val="center"/>
            <w:hideMark/>
          </w:tcPr>
          <w:p w14:paraId="06A35FC6" w14:textId="77777777" w:rsidR="006823BD" w:rsidRPr="00DC6C22" w:rsidRDefault="006823BD" w:rsidP="00255F43">
            <w:pPr>
              <w:spacing w:after="0"/>
              <w:rPr>
                <w:rFonts w:ascii="Times New Roman" w:hAnsi="Times New Roman"/>
                <w:b/>
                <w:sz w:val="16"/>
                <w:szCs w:val="16"/>
                <w:highlight w:val="yellow"/>
                <w:lang w:val="la-Latn"/>
              </w:rPr>
            </w:pPr>
            <w:r w:rsidRPr="00DC6C22">
              <w:rPr>
                <w:rFonts w:ascii="Times New Roman" w:hAnsi="Times New Roman"/>
                <w:sz w:val="16"/>
                <w:szCs w:val="16"/>
                <w:lang w:val="la-Latn"/>
              </w:rPr>
              <w:t>Pamatmodulis “Konkurētspējas veicināšana” programma</w:t>
            </w:r>
          </w:p>
        </w:tc>
        <w:tc>
          <w:tcPr>
            <w:tcW w:w="2976" w:type="dxa"/>
            <w:vAlign w:val="center"/>
          </w:tcPr>
          <w:p w14:paraId="449DE806" w14:textId="77777777" w:rsidR="006823BD" w:rsidRPr="00DC6C22" w:rsidRDefault="006823BD" w:rsidP="00255F43">
            <w:pPr>
              <w:spacing w:after="0" w:line="240" w:lineRule="auto"/>
              <w:rPr>
                <w:rFonts w:ascii="Times New Roman" w:eastAsia="Times New Roman" w:hAnsi="Times New Roman"/>
                <w:sz w:val="16"/>
                <w:szCs w:val="16"/>
                <w:lang w:val="la-Latn"/>
              </w:rPr>
            </w:pPr>
            <w:r w:rsidRPr="00DC6C22">
              <w:rPr>
                <w:rFonts w:ascii="Times New Roman" w:eastAsia="Times New Roman" w:hAnsi="Times New Roman"/>
                <w:sz w:val="16"/>
                <w:szCs w:val="16"/>
                <w:lang w:val="la-Latn"/>
              </w:rPr>
              <w:t>“Finansiālais un administratīvais slogs, to veidojošie faktori”</w:t>
            </w:r>
            <w:r w:rsidRPr="00DC6C22">
              <w:rPr>
                <w:rFonts w:ascii="Times New Roman" w:eastAsia="Times New Roman" w:hAnsi="Times New Roman"/>
                <w:sz w:val="16"/>
                <w:szCs w:val="16"/>
              </w:rPr>
              <w:t xml:space="preserve"> -</w:t>
            </w:r>
            <w:r w:rsidRPr="00DC6C22">
              <w:rPr>
                <w:rFonts w:ascii="Times New Roman" w:eastAsia="Times New Roman" w:hAnsi="Times New Roman"/>
                <w:sz w:val="16"/>
                <w:szCs w:val="16"/>
                <w:lang w:val="la-Latn"/>
              </w:rPr>
              <w:t xml:space="preserve"> </w:t>
            </w:r>
          </w:p>
          <w:p w14:paraId="78DB17C0" w14:textId="77777777" w:rsidR="006823BD" w:rsidRPr="00DC6C22" w:rsidRDefault="006823BD" w:rsidP="00255F43">
            <w:pPr>
              <w:spacing w:after="0" w:line="240" w:lineRule="auto"/>
              <w:rPr>
                <w:rFonts w:ascii="Times New Roman" w:eastAsia="Times New Roman" w:hAnsi="Times New Roman"/>
                <w:sz w:val="16"/>
                <w:szCs w:val="16"/>
                <w:lang w:val="la-Latn"/>
              </w:rPr>
            </w:pPr>
          </w:p>
          <w:p w14:paraId="082B1E55" w14:textId="77777777" w:rsidR="006823BD" w:rsidRPr="00DC6C22" w:rsidRDefault="006823BD" w:rsidP="00255F43">
            <w:pPr>
              <w:spacing w:after="0" w:line="240" w:lineRule="auto"/>
              <w:rPr>
                <w:rFonts w:ascii="Times New Roman" w:eastAsia="Times New Roman" w:hAnsi="Times New Roman"/>
                <w:sz w:val="16"/>
                <w:szCs w:val="16"/>
                <w:lang w:val="la-Latn"/>
              </w:rPr>
            </w:pPr>
            <w:r w:rsidRPr="00DC6C22">
              <w:rPr>
                <w:rFonts w:ascii="Times New Roman" w:eastAsia="Times New Roman" w:hAnsi="Times New Roman"/>
                <w:sz w:val="16"/>
                <w:szCs w:val="16"/>
                <w:lang w:val="la-Latn"/>
              </w:rPr>
              <w:t>pamatkurss (9 akad. h) un</w:t>
            </w:r>
          </w:p>
          <w:p w14:paraId="793766D6" w14:textId="77777777" w:rsidR="006823BD" w:rsidRPr="00DC6C22" w:rsidRDefault="006823BD" w:rsidP="00255F43">
            <w:pPr>
              <w:spacing w:after="0" w:line="240" w:lineRule="auto"/>
              <w:rPr>
                <w:rFonts w:ascii="Times New Roman" w:hAnsi="Times New Roman"/>
                <w:sz w:val="16"/>
                <w:szCs w:val="16"/>
                <w:highlight w:val="yellow"/>
                <w:lang w:val="la-Latn"/>
              </w:rPr>
            </w:pPr>
            <w:r w:rsidRPr="00DC6C22">
              <w:rPr>
                <w:rFonts w:ascii="Times New Roman" w:eastAsia="Times New Roman" w:hAnsi="Times New Roman"/>
                <w:sz w:val="16"/>
                <w:szCs w:val="16"/>
                <w:lang w:val="la-Latn"/>
              </w:rPr>
              <w:t xml:space="preserve"> padziļinātais kurss ( 15 akad. h)</w:t>
            </w:r>
          </w:p>
        </w:tc>
        <w:tc>
          <w:tcPr>
            <w:tcW w:w="1701" w:type="dxa"/>
            <w:vAlign w:val="center"/>
            <w:hideMark/>
          </w:tcPr>
          <w:p w14:paraId="5D711647" w14:textId="77777777" w:rsidR="006823BD" w:rsidRPr="00DC6C22" w:rsidRDefault="006823BD" w:rsidP="00255F43">
            <w:pPr>
              <w:spacing w:after="0"/>
              <w:rPr>
                <w:rFonts w:ascii="Times New Roman" w:eastAsia="Times New Roman" w:hAnsi="Times New Roman"/>
                <w:sz w:val="16"/>
                <w:szCs w:val="16"/>
                <w:lang w:val="la-Latn"/>
              </w:rPr>
            </w:pPr>
            <w:r w:rsidRPr="00DC6C22">
              <w:rPr>
                <w:rFonts w:ascii="Times New Roman" w:eastAsia="Times New Roman" w:hAnsi="Times New Roman"/>
                <w:sz w:val="16"/>
                <w:szCs w:val="16"/>
                <w:lang w:val="la-Latn"/>
              </w:rPr>
              <w:t>Pilnveidotas zināšanas praksei par finansiālā un administratīvā sloga ietekmi uz MVU darbību (politikas iniciatīvas izvērtējums)</w:t>
            </w:r>
          </w:p>
        </w:tc>
        <w:tc>
          <w:tcPr>
            <w:tcW w:w="1134" w:type="dxa"/>
            <w:vAlign w:val="center"/>
            <w:hideMark/>
          </w:tcPr>
          <w:p w14:paraId="5670896B" w14:textId="5CD0A92C" w:rsidR="006823BD" w:rsidRPr="00DC6C22" w:rsidRDefault="006823BD" w:rsidP="00255F43">
            <w:pPr>
              <w:spacing w:after="0"/>
              <w:rPr>
                <w:rFonts w:ascii="Times New Roman" w:hAnsi="Times New Roman"/>
                <w:sz w:val="16"/>
                <w:szCs w:val="16"/>
                <w:highlight w:val="yellow"/>
                <w:lang w:val="la-Latn"/>
              </w:rPr>
            </w:pPr>
            <w:r w:rsidRPr="00DC6C22">
              <w:rPr>
                <w:rFonts w:ascii="Times New Roman" w:hAnsi="Times New Roman"/>
                <w:sz w:val="16"/>
                <w:szCs w:val="16"/>
                <w:lang w:val="la-Latn"/>
              </w:rPr>
              <w:t xml:space="preserve">9 grupas no projekta  mērķgrupas  valsts pārvaldes iestādēm </w:t>
            </w:r>
          </w:p>
        </w:tc>
        <w:tc>
          <w:tcPr>
            <w:tcW w:w="993" w:type="dxa"/>
            <w:vAlign w:val="center"/>
            <w:hideMark/>
          </w:tcPr>
          <w:p w14:paraId="3654AFBA"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269 sertifikāti</w:t>
            </w:r>
          </w:p>
        </w:tc>
        <w:tc>
          <w:tcPr>
            <w:tcW w:w="984" w:type="dxa"/>
            <w:vAlign w:val="center"/>
            <w:hideMark/>
          </w:tcPr>
          <w:p w14:paraId="69E654F3" w14:textId="77777777" w:rsidR="006823BD" w:rsidRPr="00DC6C22" w:rsidRDefault="006823BD" w:rsidP="00255F43">
            <w:pPr>
              <w:spacing w:after="0"/>
              <w:rPr>
                <w:rFonts w:ascii="Times New Roman" w:hAnsi="Times New Roman"/>
                <w:sz w:val="16"/>
                <w:szCs w:val="16"/>
                <w:lang w:val="la-Latn"/>
              </w:rPr>
            </w:pPr>
            <w:r w:rsidRPr="00DC6C22">
              <w:rPr>
                <w:rFonts w:ascii="Times New Roman" w:hAnsi="Times New Roman"/>
                <w:sz w:val="16"/>
                <w:szCs w:val="16"/>
                <w:lang w:val="la-Latn"/>
              </w:rPr>
              <w:t>Mācības īstenošanā 2018.gada oktobris  – 2020.gada decembris</w:t>
            </w:r>
          </w:p>
        </w:tc>
      </w:tr>
    </w:tbl>
    <w:p w14:paraId="62C6B677" w14:textId="77777777" w:rsidR="006823BD" w:rsidRPr="00DC6C22" w:rsidRDefault="006823BD" w:rsidP="009829D5">
      <w:pPr>
        <w:spacing w:after="0"/>
        <w:jc w:val="both"/>
        <w:rPr>
          <w:rFonts w:ascii="Times New Roman" w:hAnsi="Times New Roman"/>
          <w:sz w:val="24"/>
          <w:szCs w:val="24"/>
        </w:rPr>
      </w:pPr>
    </w:p>
    <w:p w14:paraId="3BACC14D" w14:textId="77777777" w:rsidR="00DC6C22" w:rsidRDefault="00DC6C22" w:rsidP="009829D5">
      <w:pPr>
        <w:spacing w:after="0" w:line="240" w:lineRule="auto"/>
        <w:jc w:val="both"/>
        <w:rPr>
          <w:rFonts w:ascii="Times New Roman" w:hAnsi="Times New Roman"/>
          <w:b/>
          <w:sz w:val="24"/>
          <w:szCs w:val="24"/>
        </w:rPr>
      </w:pPr>
    </w:p>
    <w:p w14:paraId="7FF9407C" w14:textId="6C3EAE2C" w:rsidR="008C3758" w:rsidRPr="00DC6C22" w:rsidRDefault="000D6778" w:rsidP="009829D5">
      <w:pPr>
        <w:spacing w:after="0" w:line="240" w:lineRule="auto"/>
        <w:jc w:val="both"/>
        <w:rPr>
          <w:rFonts w:ascii="Times New Roman" w:hAnsi="Times New Roman"/>
          <w:b/>
          <w:sz w:val="24"/>
          <w:szCs w:val="24"/>
        </w:rPr>
      </w:pPr>
      <w:r w:rsidRPr="00DC6C22">
        <w:rPr>
          <w:rFonts w:ascii="Times New Roman" w:hAnsi="Times New Roman"/>
          <w:b/>
          <w:sz w:val="24"/>
          <w:szCs w:val="24"/>
        </w:rPr>
        <w:lastRenderedPageBreak/>
        <w:t>Vides aizsardzības un reģionālās attīstības ministrija</w:t>
      </w:r>
    </w:p>
    <w:p w14:paraId="3C129204" w14:textId="16DB0BCC" w:rsidR="004E700A" w:rsidRPr="00DC6C22" w:rsidRDefault="000D6778" w:rsidP="00A437AA">
      <w:pPr>
        <w:pStyle w:val="ListParagraph"/>
        <w:numPr>
          <w:ilvl w:val="0"/>
          <w:numId w:val="19"/>
        </w:numPr>
        <w:spacing w:after="0"/>
        <w:rPr>
          <w:rFonts w:ascii="Times New Roman" w:hAnsi="Times New Roman"/>
        </w:rPr>
      </w:pPr>
      <w:r w:rsidRPr="00DC6C22">
        <w:rPr>
          <w:rFonts w:ascii="Times New Roman" w:hAnsi="Times New Roman"/>
        </w:rPr>
        <w:t>Sākot ar 2019. gadu, Latvijas iedzīvotājiem un uzņēmējiem ir iespēja izmantot mūsdienīgu un ērtu rīku saziņai ar valsts iestādēm, proti, e-adresi, kas pieejama valsts pārvaldes pakalpojumu portālā Latvija.lv. Saskaņā ar  2019.gada novembrī veikto uzņēmēju aptauju (veica SKDS pēc V</w:t>
      </w:r>
      <w:r w:rsidR="004E700A" w:rsidRPr="00DC6C22">
        <w:rPr>
          <w:rFonts w:ascii="Times New Roman" w:hAnsi="Times New Roman"/>
        </w:rPr>
        <w:t xml:space="preserve">ides aizsardzības un reģionālās attīstības </w:t>
      </w:r>
      <w:r w:rsidR="00B707FE" w:rsidRPr="00DC6C22">
        <w:rPr>
          <w:rFonts w:ascii="Times New Roman" w:hAnsi="Times New Roman"/>
        </w:rPr>
        <w:t>ministrijas</w:t>
      </w:r>
      <w:r w:rsidRPr="00DC6C22">
        <w:rPr>
          <w:rFonts w:ascii="Times New Roman" w:hAnsi="Times New Roman"/>
        </w:rPr>
        <w:t xml:space="preserve"> pasūtījuma), vairāk nekā 70% uzņēmēju, kuri ikdienā saziņai ar valsts iestādēm izmanto oficiālo elektronisko adresi jeb e-adresi, uzskata, ka šī digitālā rīka izmantošana ir viegla un ērta. E-adreses risinājums patstāvīgi tiek pilnveidots.</w:t>
      </w:r>
    </w:p>
    <w:p w14:paraId="1BC2D498" w14:textId="64A5E5C0" w:rsidR="000D6778" w:rsidRPr="00DC6C22" w:rsidRDefault="000D6778" w:rsidP="00A437AA">
      <w:pPr>
        <w:pStyle w:val="ListParagraph"/>
        <w:numPr>
          <w:ilvl w:val="0"/>
          <w:numId w:val="19"/>
        </w:numPr>
        <w:spacing w:after="0"/>
        <w:rPr>
          <w:rFonts w:ascii="Times New Roman" w:hAnsi="Times New Roman"/>
        </w:rPr>
      </w:pPr>
      <w:r w:rsidRPr="00DC6C22">
        <w:rPr>
          <w:rFonts w:ascii="Times New Roman" w:hAnsi="Times New Roman"/>
        </w:rPr>
        <w:t xml:space="preserve">2020.gada 25.februārī Ministru kabinetā tika apstiprināts </w:t>
      </w:r>
      <w:r w:rsidR="004E700A" w:rsidRPr="00DC6C22">
        <w:rPr>
          <w:rFonts w:ascii="Times New Roman" w:hAnsi="Times New Roman"/>
        </w:rPr>
        <w:t>Vides aizsardzības un reģionālās attīstības ministrijas</w:t>
      </w:r>
      <w:r w:rsidRPr="00DC6C22">
        <w:rPr>
          <w:rFonts w:ascii="Times New Roman" w:hAnsi="Times New Roman"/>
        </w:rPr>
        <w:t xml:space="preserve"> informatīvais ziņojums par projektu “Publisko pakalpojumu pārveides metodoloģijas izstrāde un aprobācija” (http://polsis.mk.gov.lv/documents/6668), kura mērķis ir piedāvāt aprobētu instrumentāriju visu valsts pārvaldes pakalpojumu sniegšanas procesu pārveidei, nodrošinot ātrāku un efektīvāku valsts pārvaldes pakalpojumu sniegšanu, samazinot valsts pārvaldes izmaksas un administratīvo slogu, un radot priekšnosacījumus valsts pārvaldes pakalpojumu sniegšanas procesu digitalizācijas straujākai attīstībai.</w:t>
      </w:r>
    </w:p>
    <w:p w14:paraId="085848BF" w14:textId="2E16DDB0" w:rsidR="00B5671C" w:rsidRPr="00DC6C22" w:rsidRDefault="00B5671C" w:rsidP="009829D5">
      <w:pPr>
        <w:tabs>
          <w:tab w:val="left" w:pos="6820"/>
        </w:tabs>
        <w:spacing w:after="0" w:line="240" w:lineRule="auto"/>
        <w:jc w:val="both"/>
        <w:rPr>
          <w:rFonts w:ascii="Times New Roman" w:hAnsi="Times New Roman"/>
          <w:b/>
          <w:sz w:val="24"/>
          <w:szCs w:val="24"/>
        </w:rPr>
      </w:pPr>
    </w:p>
    <w:p w14:paraId="49EACEEE" w14:textId="77777777" w:rsidR="00D82939" w:rsidRPr="00DC6C22" w:rsidRDefault="00D82939" w:rsidP="00D82939">
      <w:pPr>
        <w:tabs>
          <w:tab w:val="left" w:pos="6820"/>
        </w:tabs>
        <w:spacing w:after="0" w:line="240" w:lineRule="auto"/>
        <w:jc w:val="both"/>
        <w:rPr>
          <w:rFonts w:ascii="Times New Roman" w:hAnsi="Times New Roman"/>
          <w:b/>
          <w:sz w:val="24"/>
          <w:szCs w:val="24"/>
        </w:rPr>
      </w:pPr>
      <w:r w:rsidRPr="00DC6C22">
        <w:rPr>
          <w:rFonts w:ascii="Times New Roman" w:hAnsi="Times New Roman"/>
          <w:b/>
          <w:sz w:val="24"/>
          <w:szCs w:val="24"/>
        </w:rPr>
        <w:t>Tieslietu ministrija</w:t>
      </w:r>
    </w:p>
    <w:p w14:paraId="50114FF6" w14:textId="77777777" w:rsidR="00D82939" w:rsidRPr="00DC6C22" w:rsidRDefault="00D82939" w:rsidP="00D82939">
      <w:pPr>
        <w:spacing w:after="0" w:line="240" w:lineRule="auto"/>
        <w:ind w:firstLine="720"/>
        <w:jc w:val="both"/>
        <w:rPr>
          <w:rFonts w:ascii="Times New Roman" w:hAnsi="Times New Roman"/>
          <w:bCs/>
          <w:sz w:val="24"/>
          <w:szCs w:val="24"/>
        </w:rPr>
      </w:pPr>
      <w:r w:rsidRPr="00DC6C22">
        <w:rPr>
          <w:rFonts w:ascii="Times New Roman" w:hAnsi="Times New Roman"/>
          <w:bCs/>
          <w:sz w:val="24"/>
          <w:szCs w:val="24"/>
        </w:rPr>
        <w:t xml:space="preserve">2019. gada 1. decembrī stājās spēkā 2018. gada 11. oktobra likumus “Grozījumi Zemesgrāmatu likumā”, “Grozījumi Nekustamā īpašuma valsts kadastra likumā”, “Grozījumi likumā “Par nekustamā īpašuma ierakstīšanu zemesgrāmatās””, Grozījumi likumā “Par valsts un pašvaldību zemes īpašuma tiesībām un to nostiprināšanu zemesgrāmatās””, ieviešot astoņas jaunas vienkāršotās nekustamā īpašuma reģistrācijas procedūras, kas vērstas uz nekustamā īpašuma reģistrācijas procesa pilnveidošanu un Valsts zemes dienesta un rajona (pilsētas) tiesas kompetenču nodalīšanu. </w:t>
      </w:r>
    </w:p>
    <w:p w14:paraId="43355F7E" w14:textId="77777777" w:rsidR="00D82939" w:rsidRPr="00DC6C22" w:rsidRDefault="00D82939" w:rsidP="00D82939">
      <w:pPr>
        <w:spacing w:after="0" w:line="240" w:lineRule="auto"/>
        <w:ind w:firstLine="720"/>
        <w:jc w:val="both"/>
        <w:rPr>
          <w:rFonts w:ascii="Times New Roman" w:hAnsi="Times New Roman"/>
          <w:bCs/>
          <w:sz w:val="24"/>
          <w:szCs w:val="24"/>
        </w:rPr>
      </w:pPr>
      <w:r w:rsidRPr="00DC6C22">
        <w:rPr>
          <w:rFonts w:ascii="Times New Roman" w:hAnsi="Times New Roman"/>
          <w:bCs/>
          <w:sz w:val="24"/>
          <w:szCs w:val="24"/>
        </w:rPr>
        <w:t xml:space="preserve">2019. gada 12. jūlijā spēkā stājās 2019. gada 13. jūnija likums “Grozījumi Zemesgrāmatu likumā”, kas noteic, ka nostiprinājuma lūgumu normatīvajos aktos par elektroniskajiem dokumentiem noteiktajā kārtībā iesniedz zvērināts notārs, ja privātpersonas paraksts uz nostiprinājuma lūguma apliecināts </w:t>
      </w:r>
      <w:hyperlink r:id="rId30" w:tgtFrame="_blank" w:history="1">
        <w:r w:rsidRPr="00DC6C22">
          <w:rPr>
            <w:rFonts w:ascii="Times New Roman" w:hAnsi="Times New Roman"/>
            <w:bCs/>
            <w:sz w:val="24"/>
            <w:szCs w:val="24"/>
          </w:rPr>
          <w:t>Notariāta likuma</w:t>
        </w:r>
      </w:hyperlink>
      <w:r w:rsidRPr="00DC6C22">
        <w:rPr>
          <w:rFonts w:ascii="Times New Roman" w:hAnsi="Times New Roman"/>
          <w:bCs/>
          <w:sz w:val="24"/>
          <w:szCs w:val="24"/>
        </w:rPr>
        <w:t xml:space="preserve"> E1 sadaļā noteiktajā kārtībā. Tādejādi ieviešot pilnu elektronisku nekustamā īpašuma īpašuma tiesību vai jebkuru citu tiesību, piemēram, hipotēkas, nostiprināšanas procesu, ja nostiprinājuma lūdzējs nostiprinājuma lūgumu paraksta ar drošu elektronisko parakstu.</w:t>
      </w:r>
    </w:p>
    <w:p w14:paraId="3E436C99" w14:textId="3BAA043F" w:rsidR="00D82939" w:rsidRPr="00DC6C22" w:rsidRDefault="00D82939" w:rsidP="009829D5">
      <w:pPr>
        <w:tabs>
          <w:tab w:val="left" w:pos="6820"/>
        </w:tabs>
        <w:spacing w:after="0" w:line="240" w:lineRule="auto"/>
        <w:jc w:val="both"/>
        <w:rPr>
          <w:rFonts w:ascii="Times New Roman" w:hAnsi="Times New Roman"/>
          <w:b/>
          <w:sz w:val="24"/>
          <w:szCs w:val="24"/>
        </w:rPr>
      </w:pPr>
    </w:p>
    <w:p w14:paraId="0471B67D" w14:textId="19728578" w:rsidR="00D82939" w:rsidRPr="00DC6C22" w:rsidRDefault="00D82939" w:rsidP="009829D5">
      <w:pPr>
        <w:tabs>
          <w:tab w:val="left" w:pos="6820"/>
        </w:tabs>
        <w:spacing w:after="0" w:line="240" w:lineRule="auto"/>
        <w:jc w:val="both"/>
        <w:rPr>
          <w:rFonts w:ascii="Times New Roman" w:hAnsi="Times New Roman"/>
          <w:b/>
          <w:sz w:val="24"/>
          <w:szCs w:val="24"/>
        </w:rPr>
      </w:pPr>
    </w:p>
    <w:p w14:paraId="59771EF0" w14:textId="77777777" w:rsidR="00D82939" w:rsidRPr="00DC6C22" w:rsidRDefault="00D82939" w:rsidP="009829D5">
      <w:pPr>
        <w:tabs>
          <w:tab w:val="left" w:pos="6820"/>
        </w:tabs>
        <w:spacing w:after="0" w:line="240" w:lineRule="auto"/>
        <w:jc w:val="both"/>
        <w:rPr>
          <w:rFonts w:ascii="Times New Roman" w:hAnsi="Times New Roman"/>
          <w:b/>
          <w:sz w:val="24"/>
          <w:szCs w:val="24"/>
        </w:rPr>
      </w:pPr>
    </w:p>
    <w:p w14:paraId="7B092339" w14:textId="28E80FF2" w:rsidR="00657027" w:rsidRPr="00DC6C22" w:rsidRDefault="00657027" w:rsidP="009829D5">
      <w:pPr>
        <w:spacing w:after="0" w:line="240" w:lineRule="auto"/>
        <w:jc w:val="both"/>
        <w:rPr>
          <w:rFonts w:ascii="Times New Roman" w:eastAsia="Times New Roman" w:hAnsi="Times New Roman"/>
          <w:sz w:val="24"/>
          <w:szCs w:val="24"/>
          <w:lang w:eastAsia="sv-SE"/>
        </w:rPr>
      </w:pPr>
      <w:r w:rsidRPr="00DC6C22">
        <w:rPr>
          <w:rFonts w:ascii="Times New Roman" w:eastAsia="Times New Roman" w:hAnsi="Times New Roman"/>
          <w:sz w:val="24"/>
          <w:szCs w:val="24"/>
          <w:lang w:eastAsia="sv-SE"/>
        </w:rPr>
        <w:t>Iesniedzējs:</w:t>
      </w:r>
    </w:p>
    <w:p w14:paraId="28994548" w14:textId="63A546B0" w:rsidR="00657027" w:rsidRPr="00DC6C22" w:rsidRDefault="00CF329D" w:rsidP="009829D5">
      <w:pPr>
        <w:spacing w:after="0" w:line="240" w:lineRule="auto"/>
        <w:jc w:val="both"/>
        <w:rPr>
          <w:rFonts w:ascii="Times New Roman" w:eastAsia="Times New Roman" w:hAnsi="Times New Roman"/>
          <w:sz w:val="24"/>
          <w:szCs w:val="24"/>
          <w:lang w:eastAsia="sv-SE"/>
        </w:rPr>
      </w:pPr>
      <w:r w:rsidRPr="00DC6C22">
        <w:rPr>
          <w:rFonts w:ascii="Times New Roman" w:eastAsia="Times New Roman" w:hAnsi="Times New Roman"/>
          <w:sz w:val="24"/>
          <w:szCs w:val="24"/>
          <w:lang w:eastAsia="sv-SE"/>
        </w:rPr>
        <w:t>E</w:t>
      </w:r>
      <w:r w:rsidR="00657027" w:rsidRPr="00DC6C22">
        <w:rPr>
          <w:rFonts w:ascii="Times New Roman" w:eastAsia="Times New Roman" w:hAnsi="Times New Roman"/>
          <w:sz w:val="24"/>
          <w:szCs w:val="24"/>
          <w:lang w:eastAsia="sv-SE"/>
        </w:rPr>
        <w:t xml:space="preserve">konomikas ministrs                                                                                      </w:t>
      </w:r>
      <w:r w:rsidR="008C3758" w:rsidRPr="00DC6C22">
        <w:rPr>
          <w:rFonts w:ascii="Times New Roman" w:eastAsia="Times New Roman" w:hAnsi="Times New Roman"/>
          <w:sz w:val="24"/>
          <w:szCs w:val="24"/>
          <w:lang w:eastAsia="sv-SE"/>
        </w:rPr>
        <w:t>J.Vitenbergs</w:t>
      </w:r>
    </w:p>
    <w:p w14:paraId="1B03B380" w14:textId="77777777" w:rsidR="00657027" w:rsidRPr="00DC6C22" w:rsidRDefault="00657027" w:rsidP="009829D5">
      <w:pPr>
        <w:spacing w:after="0" w:line="240" w:lineRule="auto"/>
        <w:jc w:val="both"/>
        <w:rPr>
          <w:rFonts w:ascii="Times New Roman" w:eastAsia="Times New Roman" w:hAnsi="Times New Roman"/>
          <w:sz w:val="24"/>
          <w:szCs w:val="24"/>
          <w:lang w:eastAsia="sv-SE"/>
        </w:rPr>
      </w:pPr>
    </w:p>
    <w:p w14:paraId="7809EEE4" w14:textId="77777777" w:rsidR="00657027" w:rsidRPr="00DC6C22" w:rsidRDefault="00657027" w:rsidP="009829D5">
      <w:pPr>
        <w:spacing w:after="0" w:line="240" w:lineRule="auto"/>
        <w:jc w:val="both"/>
        <w:rPr>
          <w:rFonts w:ascii="Times New Roman" w:eastAsia="Times New Roman" w:hAnsi="Times New Roman"/>
          <w:sz w:val="24"/>
          <w:szCs w:val="24"/>
          <w:lang w:eastAsia="sv-SE"/>
        </w:rPr>
      </w:pPr>
    </w:p>
    <w:p w14:paraId="301EA647" w14:textId="77777777" w:rsidR="00657027" w:rsidRPr="00DC6C22" w:rsidRDefault="00657027" w:rsidP="009829D5">
      <w:pPr>
        <w:spacing w:after="0" w:line="240" w:lineRule="auto"/>
        <w:jc w:val="both"/>
        <w:rPr>
          <w:rFonts w:ascii="Times New Roman" w:eastAsia="Times New Roman" w:hAnsi="Times New Roman"/>
          <w:sz w:val="24"/>
          <w:szCs w:val="24"/>
          <w:lang w:eastAsia="sv-SE"/>
        </w:rPr>
      </w:pPr>
      <w:r w:rsidRPr="00DC6C22">
        <w:rPr>
          <w:rFonts w:ascii="Times New Roman" w:eastAsia="Times New Roman" w:hAnsi="Times New Roman"/>
          <w:sz w:val="24"/>
          <w:szCs w:val="24"/>
          <w:lang w:eastAsia="sv-SE"/>
        </w:rPr>
        <w:t xml:space="preserve">Vīza: </w:t>
      </w:r>
    </w:p>
    <w:p w14:paraId="685BDC89" w14:textId="77777777" w:rsidR="008C3758" w:rsidRPr="00DC6C22" w:rsidRDefault="00657027" w:rsidP="009829D5">
      <w:pPr>
        <w:spacing w:after="0" w:line="240" w:lineRule="auto"/>
        <w:jc w:val="both"/>
        <w:rPr>
          <w:rFonts w:ascii="Times New Roman" w:eastAsia="Times New Roman" w:hAnsi="Times New Roman"/>
          <w:bCs/>
          <w:sz w:val="24"/>
          <w:szCs w:val="24"/>
        </w:rPr>
      </w:pPr>
      <w:r w:rsidRPr="00DC6C22">
        <w:rPr>
          <w:rFonts w:ascii="Times New Roman" w:eastAsia="Times New Roman" w:hAnsi="Times New Roman"/>
          <w:bCs/>
          <w:sz w:val="24"/>
          <w:szCs w:val="24"/>
        </w:rPr>
        <w:t>Valsts sekretār</w:t>
      </w:r>
      <w:r w:rsidR="008C3758" w:rsidRPr="00DC6C22">
        <w:rPr>
          <w:rFonts w:ascii="Times New Roman" w:eastAsia="Times New Roman" w:hAnsi="Times New Roman"/>
          <w:bCs/>
          <w:sz w:val="24"/>
          <w:szCs w:val="24"/>
        </w:rPr>
        <w:t>a p.i.</w:t>
      </w:r>
    </w:p>
    <w:p w14:paraId="22DDB89A" w14:textId="4B8BBFC2" w:rsidR="00657027" w:rsidRPr="00DC6C22" w:rsidRDefault="008C3758" w:rsidP="009829D5">
      <w:pPr>
        <w:spacing w:after="0" w:line="240" w:lineRule="auto"/>
        <w:jc w:val="both"/>
        <w:rPr>
          <w:rFonts w:ascii="Times New Roman" w:eastAsia="Times New Roman" w:hAnsi="Times New Roman"/>
          <w:bCs/>
          <w:sz w:val="24"/>
          <w:szCs w:val="24"/>
        </w:rPr>
      </w:pPr>
      <w:r w:rsidRPr="00DC6C22">
        <w:rPr>
          <w:rFonts w:ascii="Times New Roman" w:eastAsia="Times New Roman" w:hAnsi="Times New Roman"/>
          <w:bCs/>
          <w:sz w:val="24"/>
          <w:szCs w:val="24"/>
        </w:rPr>
        <w:t>Valsts sekretāra vietnieks</w:t>
      </w:r>
      <w:r w:rsidR="00657027"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ab/>
      </w:r>
      <w:r w:rsidRPr="00DC6C22">
        <w:rPr>
          <w:rFonts w:ascii="Times New Roman" w:eastAsia="Times New Roman" w:hAnsi="Times New Roman"/>
          <w:bCs/>
          <w:sz w:val="24"/>
          <w:szCs w:val="24"/>
        </w:rPr>
        <w:tab/>
      </w:r>
      <w:r w:rsidR="00657027" w:rsidRPr="00DC6C22">
        <w:rPr>
          <w:rFonts w:ascii="Times New Roman" w:eastAsia="Times New Roman" w:hAnsi="Times New Roman"/>
          <w:bCs/>
          <w:sz w:val="24"/>
          <w:szCs w:val="24"/>
        </w:rPr>
        <w:t xml:space="preserve"> </w:t>
      </w:r>
      <w:r w:rsidRPr="00DC6C22">
        <w:rPr>
          <w:rFonts w:ascii="Times New Roman" w:eastAsia="Times New Roman" w:hAnsi="Times New Roman"/>
          <w:bCs/>
          <w:sz w:val="24"/>
          <w:szCs w:val="24"/>
        </w:rPr>
        <w:t>E.Valantis</w:t>
      </w:r>
    </w:p>
    <w:p w14:paraId="2EFFB860" w14:textId="77777777" w:rsidR="00657027" w:rsidRPr="00DC6C22" w:rsidRDefault="00657027" w:rsidP="009829D5">
      <w:pPr>
        <w:spacing w:after="0" w:line="240" w:lineRule="auto"/>
        <w:jc w:val="both"/>
        <w:rPr>
          <w:rFonts w:ascii="Times New Roman" w:eastAsia="Times New Roman" w:hAnsi="Times New Roman"/>
          <w:sz w:val="24"/>
          <w:szCs w:val="24"/>
          <w:lang w:eastAsia="sv-SE"/>
        </w:rPr>
      </w:pPr>
    </w:p>
    <w:p w14:paraId="36000C3B" w14:textId="77777777" w:rsidR="00657027" w:rsidRPr="00DC6C22" w:rsidRDefault="00657027" w:rsidP="009829D5">
      <w:pPr>
        <w:widowControl w:val="0"/>
        <w:tabs>
          <w:tab w:val="left" w:pos="7088"/>
        </w:tabs>
        <w:autoSpaceDE w:val="0"/>
        <w:autoSpaceDN w:val="0"/>
        <w:adjustRightInd w:val="0"/>
        <w:spacing w:after="0" w:line="240" w:lineRule="auto"/>
        <w:jc w:val="both"/>
        <w:rPr>
          <w:rFonts w:ascii="Times New Roman" w:hAnsi="Times New Roman"/>
          <w:sz w:val="24"/>
          <w:szCs w:val="24"/>
        </w:rPr>
      </w:pPr>
    </w:p>
    <w:p w14:paraId="3AE20FD2" w14:textId="77777777" w:rsidR="00657027" w:rsidRPr="00DC6C22" w:rsidRDefault="00657027" w:rsidP="009829D5">
      <w:pPr>
        <w:tabs>
          <w:tab w:val="left" w:pos="993"/>
        </w:tabs>
        <w:spacing w:after="0" w:line="240" w:lineRule="auto"/>
        <w:jc w:val="both"/>
        <w:rPr>
          <w:rFonts w:ascii="Times New Roman" w:hAnsi="Times New Roman"/>
          <w:sz w:val="24"/>
          <w:szCs w:val="24"/>
          <w:u w:val="single"/>
        </w:rPr>
      </w:pPr>
    </w:p>
    <w:p w14:paraId="0CD990C7" w14:textId="77777777" w:rsidR="00EC46DF" w:rsidRDefault="00EC46DF" w:rsidP="009829D5">
      <w:pPr>
        <w:tabs>
          <w:tab w:val="left" w:pos="993"/>
        </w:tabs>
        <w:spacing w:after="0" w:line="240" w:lineRule="auto"/>
        <w:jc w:val="both"/>
        <w:rPr>
          <w:rFonts w:ascii="Times New Roman" w:hAnsi="Times New Roman"/>
          <w:sz w:val="18"/>
          <w:szCs w:val="18"/>
        </w:rPr>
      </w:pPr>
    </w:p>
    <w:p w14:paraId="71A1BF89" w14:textId="77777777" w:rsidR="00EC46DF" w:rsidRDefault="00EC46DF" w:rsidP="009829D5">
      <w:pPr>
        <w:tabs>
          <w:tab w:val="left" w:pos="993"/>
        </w:tabs>
        <w:spacing w:after="0" w:line="240" w:lineRule="auto"/>
        <w:jc w:val="both"/>
        <w:rPr>
          <w:rFonts w:ascii="Times New Roman" w:hAnsi="Times New Roman"/>
          <w:sz w:val="18"/>
          <w:szCs w:val="18"/>
        </w:rPr>
      </w:pPr>
    </w:p>
    <w:p w14:paraId="1061272E" w14:textId="77777777" w:rsidR="00EC46DF" w:rsidRDefault="00EC46DF" w:rsidP="009829D5">
      <w:pPr>
        <w:tabs>
          <w:tab w:val="left" w:pos="993"/>
        </w:tabs>
        <w:spacing w:after="0" w:line="240" w:lineRule="auto"/>
        <w:jc w:val="both"/>
        <w:rPr>
          <w:rFonts w:ascii="Times New Roman" w:hAnsi="Times New Roman"/>
          <w:sz w:val="18"/>
          <w:szCs w:val="18"/>
        </w:rPr>
      </w:pPr>
    </w:p>
    <w:p w14:paraId="09677384" w14:textId="77777777" w:rsidR="00EC46DF" w:rsidRDefault="00EC46DF" w:rsidP="009829D5">
      <w:pPr>
        <w:tabs>
          <w:tab w:val="left" w:pos="993"/>
        </w:tabs>
        <w:spacing w:after="0" w:line="240" w:lineRule="auto"/>
        <w:jc w:val="both"/>
        <w:rPr>
          <w:rFonts w:ascii="Times New Roman" w:hAnsi="Times New Roman"/>
          <w:sz w:val="18"/>
          <w:szCs w:val="18"/>
        </w:rPr>
      </w:pPr>
    </w:p>
    <w:p w14:paraId="0D85C3B5" w14:textId="7A28C701" w:rsidR="00657027" w:rsidRPr="00DC6C22" w:rsidRDefault="00657027" w:rsidP="009829D5">
      <w:pPr>
        <w:tabs>
          <w:tab w:val="left" w:pos="993"/>
        </w:tabs>
        <w:spacing w:after="0" w:line="240" w:lineRule="auto"/>
        <w:jc w:val="both"/>
        <w:rPr>
          <w:rFonts w:ascii="Times New Roman" w:hAnsi="Times New Roman"/>
          <w:sz w:val="18"/>
          <w:szCs w:val="18"/>
        </w:rPr>
      </w:pPr>
      <w:r w:rsidRPr="00DC6C22">
        <w:rPr>
          <w:rFonts w:ascii="Times New Roman" w:hAnsi="Times New Roman"/>
          <w:sz w:val="18"/>
          <w:szCs w:val="18"/>
        </w:rPr>
        <w:t>Pētersone, 67013003</w:t>
      </w:r>
    </w:p>
    <w:p w14:paraId="5FB1B71E" w14:textId="5A3D65C0" w:rsidR="00657027" w:rsidRPr="00DC6C22" w:rsidRDefault="00B67B25" w:rsidP="009829D5">
      <w:pPr>
        <w:tabs>
          <w:tab w:val="left" w:pos="993"/>
        </w:tabs>
        <w:spacing w:after="0" w:line="240" w:lineRule="auto"/>
        <w:jc w:val="both"/>
        <w:rPr>
          <w:rFonts w:ascii="Times New Roman" w:eastAsia="Times New Roman" w:hAnsi="Times New Roman"/>
          <w:b/>
          <w:bCs/>
          <w:sz w:val="18"/>
          <w:szCs w:val="18"/>
          <w:lang w:eastAsia="lv-LV"/>
        </w:rPr>
      </w:pPr>
      <w:hyperlink r:id="rId31" w:history="1">
        <w:r w:rsidR="00C246A2" w:rsidRPr="00DC6C22">
          <w:rPr>
            <w:rStyle w:val="Hyperlink"/>
            <w:rFonts w:ascii="Times New Roman" w:hAnsi="Times New Roman"/>
            <w:color w:val="auto"/>
            <w:sz w:val="18"/>
            <w:szCs w:val="18"/>
          </w:rPr>
          <w:t>Elina.Petersone@em.gov.lv</w:t>
        </w:r>
      </w:hyperlink>
      <w:r w:rsidR="00EC46DF">
        <w:rPr>
          <w:rStyle w:val="Hyperlink"/>
          <w:rFonts w:ascii="Times New Roman" w:hAnsi="Times New Roman"/>
          <w:color w:val="auto"/>
          <w:sz w:val="18"/>
          <w:szCs w:val="18"/>
        </w:rPr>
        <w:t xml:space="preserve"> </w:t>
      </w:r>
    </w:p>
    <w:p w14:paraId="564399A5" w14:textId="59608CE9" w:rsidR="00EA4D6B" w:rsidRPr="00DC6C22" w:rsidRDefault="00EA4D6B" w:rsidP="009829D5">
      <w:pPr>
        <w:tabs>
          <w:tab w:val="left" w:pos="6820"/>
        </w:tabs>
        <w:spacing w:after="0" w:line="240" w:lineRule="auto"/>
        <w:jc w:val="both"/>
        <w:rPr>
          <w:rFonts w:ascii="Times New Roman" w:hAnsi="Times New Roman"/>
          <w:sz w:val="24"/>
          <w:szCs w:val="24"/>
        </w:rPr>
      </w:pPr>
    </w:p>
    <w:sectPr w:rsidR="00EA4D6B" w:rsidRPr="00DC6C22" w:rsidSect="00ED03D1">
      <w:pgSz w:w="11906" w:h="16838"/>
      <w:pgMar w:top="1134" w:right="993" w:bottom="1440" w:left="1560"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ADDA4" w14:textId="77777777" w:rsidR="00B56BA4" w:rsidRDefault="00B56BA4" w:rsidP="00B724EF">
      <w:pPr>
        <w:spacing w:after="0" w:line="240" w:lineRule="auto"/>
      </w:pPr>
      <w:r>
        <w:separator/>
      </w:r>
    </w:p>
  </w:endnote>
  <w:endnote w:type="continuationSeparator" w:id="0">
    <w:p w14:paraId="7086F985" w14:textId="77777777" w:rsidR="00B56BA4" w:rsidRDefault="00B56BA4" w:rsidP="00B7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F15C" w14:textId="0235E2C7" w:rsidR="00B56BA4" w:rsidRPr="00E812FD" w:rsidRDefault="00B56BA4" w:rsidP="00E812FD">
    <w:pPr>
      <w:pStyle w:val="Footer"/>
      <w:jc w:val="both"/>
      <w:rPr>
        <w:rFonts w:ascii="Times New Roman" w:hAnsi="Times New Roman"/>
        <w:sz w:val="20"/>
        <w:szCs w:val="20"/>
      </w:rPr>
    </w:pPr>
    <w:r>
      <w:rPr>
        <w:rFonts w:ascii="Times New Roman" w:hAnsi="Times New Roman"/>
        <w:sz w:val="20"/>
        <w:szCs w:val="20"/>
      </w:rPr>
      <w:t>EMZino_290420_plans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678786"/>
      <w:docPartObj>
        <w:docPartGallery w:val="Page Numbers (Bottom of Page)"/>
        <w:docPartUnique/>
      </w:docPartObj>
    </w:sdtPr>
    <w:sdtEndPr/>
    <w:sdtContent>
      <w:p w14:paraId="63C55654" w14:textId="6E54BD77" w:rsidR="00B56BA4" w:rsidRDefault="00B56BA4">
        <w:pPr>
          <w:pStyle w:val="Footer"/>
          <w:jc w:val="center"/>
        </w:pPr>
        <w:r>
          <w:fldChar w:fldCharType="begin"/>
        </w:r>
        <w:r>
          <w:instrText>PAGE   \* MERGEFORMAT</w:instrText>
        </w:r>
        <w:r>
          <w:fldChar w:fldCharType="separate"/>
        </w:r>
        <w:r>
          <w:t>2</w:t>
        </w:r>
        <w:r>
          <w:fldChar w:fldCharType="end"/>
        </w:r>
      </w:p>
    </w:sdtContent>
  </w:sdt>
  <w:p w14:paraId="59A4583D" w14:textId="120F6D25" w:rsidR="00B56BA4" w:rsidRPr="00E812FD" w:rsidRDefault="00B56BA4" w:rsidP="00845802">
    <w:pPr>
      <w:pStyle w:val="Footer"/>
      <w:jc w:val="both"/>
      <w:rPr>
        <w:rFonts w:ascii="Times New Roman" w:hAnsi="Times New Roman"/>
        <w:sz w:val="20"/>
        <w:szCs w:val="20"/>
      </w:rPr>
    </w:pPr>
    <w:r>
      <w:rPr>
        <w:rFonts w:ascii="Times New Roman" w:hAnsi="Times New Roman"/>
        <w:sz w:val="20"/>
        <w:szCs w:val="20"/>
      </w:rPr>
      <w:t>EMZino_300420_plans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523929"/>
      <w:docPartObj>
        <w:docPartGallery w:val="Page Numbers (Bottom of Page)"/>
        <w:docPartUnique/>
      </w:docPartObj>
    </w:sdtPr>
    <w:sdtEndPr>
      <w:rPr>
        <w:noProof/>
      </w:rPr>
    </w:sdtEndPr>
    <w:sdtContent>
      <w:p w14:paraId="04F19209" w14:textId="2F8C9786" w:rsidR="00B56BA4" w:rsidRDefault="00B56B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378304" w14:textId="12702017" w:rsidR="00215C19" w:rsidRPr="00E812FD" w:rsidRDefault="00215C19" w:rsidP="00215C19">
    <w:pPr>
      <w:pStyle w:val="Footer"/>
      <w:jc w:val="both"/>
      <w:rPr>
        <w:rFonts w:ascii="Times New Roman" w:hAnsi="Times New Roman"/>
        <w:sz w:val="20"/>
        <w:szCs w:val="20"/>
      </w:rPr>
    </w:pPr>
    <w:r>
      <w:rPr>
        <w:rFonts w:ascii="Times New Roman" w:hAnsi="Times New Roman"/>
        <w:sz w:val="20"/>
        <w:szCs w:val="20"/>
      </w:rPr>
      <w:t>EMZino_300420_plans</w:t>
    </w:r>
  </w:p>
  <w:p w14:paraId="69CFBC62" w14:textId="2DA9F071" w:rsidR="00B56BA4" w:rsidRPr="00E812FD" w:rsidRDefault="00B56BA4" w:rsidP="00215C19">
    <w:pPr>
      <w:pStyle w:val="Footer"/>
      <w:tabs>
        <w:tab w:val="clear" w:pos="4153"/>
        <w:tab w:val="clear" w:pos="8306"/>
        <w:tab w:val="left" w:pos="3440"/>
      </w:tabs>
      <w:jc w:val="both"/>
      <w:rPr>
        <w:rFonts w:ascii="Times New Roman" w:hAnsi="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BB180" w14:textId="77777777" w:rsidR="00B56BA4" w:rsidRPr="00667FCE" w:rsidRDefault="00B56BA4" w:rsidP="00667FCE">
    <w:pPr>
      <w:pStyle w:val="Footer"/>
      <w:jc w:val="both"/>
      <w:rPr>
        <w:rFonts w:ascii="Times New Roman" w:hAnsi="Times New Roman"/>
        <w:sz w:val="20"/>
        <w:szCs w:val="20"/>
      </w:rPr>
    </w:pPr>
    <w:r>
      <w:rPr>
        <w:rFonts w:ascii="Times New Roman" w:hAnsi="Times New Roman"/>
        <w:sz w:val="20"/>
        <w:szCs w:val="20"/>
      </w:rPr>
      <w:t>EMZino_020516_Pl15; Informatī</w:t>
    </w:r>
    <w:r w:rsidRPr="00E812FD">
      <w:rPr>
        <w:rFonts w:ascii="Times New Roman" w:hAnsi="Times New Roman"/>
        <w:sz w:val="20"/>
        <w:szCs w:val="20"/>
      </w:rPr>
      <w:t>vais ziņojums par Uzņēmējdarbības vides uzlabošanas pasākumu plānā 2014.-2015.gadam iekļauto uzdevumu izpildi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74728" w14:textId="77777777" w:rsidR="00B56BA4" w:rsidRDefault="00B56BA4" w:rsidP="00B724EF">
      <w:pPr>
        <w:spacing w:after="0" w:line="240" w:lineRule="auto"/>
      </w:pPr>
      <w:r>
        <w:separator/>
      </w:r>
    </w:p>
  </w:footnote>
  <w:footnote w:type="continuationSeparator" w:id="0">
    <w:p w14:paraId="42F59A74" w14:textId="77777777" w:rsidR="00B56BA4" w:rsidRDefault="00B56BA4" w:rsidP="00B724EF">
      <w:pPr>
        <w:spacing w:after="0" w:line="240" w:lineRule="auto"/>
      </w:pPr>
      <w:r>
        <w:continuationSeparator/>
      </w:r>
    </w:p>
  </w:footnote>
  <w:footnote w:id="1">
    <w:p w14:paraId="67567880" w14:textId="77777777" w:rsidR="00B56BA4" w:rsidRPr="00635108" w:rsidRDefault="00B56BA4" w:rsidP="00CA2F91">
      <w:pPr>
        <w:pStyle w:val="FootnoteText"/>
        <w:rPr>
          <w:rFonts w:ascii="Times New Roman" w:hAnsi="Times New Roman"/>
        </w:rPr>
      </w:pPr>
      <w:r>
        <w:rPr>
          <w:rStyle w:val="FootnoteReference"/>
        </w:rPr>
        <w:footnoteRef/>
      </w:r>
      <w:r>
        <w:t xml:space="preserve"> </w:t>
      </w:r>
      <w:hyperlink r:id="rId1" w:anchor="tab3" w:history="1">
        <w:r w:rsidRPr="00635108">
          <w:rPr>
            <w:rStyle w:val="Hyperlink"/>
            <w:rFonts w:ascii="Times New Roman" w:hAnsi="Times New Roman"/>
          </w:rPr>
          <w:t>https://www.epo.org/about-us/annual-reports-statistics/annual-report/2017/statistics/patent-filings.html#tab3</w:t>
        </w:r>
      </w:hyperlink>
    </w:p>
  </w:footnote>
  <w:footnote w:id="2">
    <w:p w14:paraId="7B59B1B8" w14:textId="77777777" w:rsidR="00B56BA4" w:rsidRDefault="00B56BA4" w:rsidP="00CA2F91">
      <w:pPr>
        <w:pStyle w:val="FootnoteText"/>
      </w:pPr>
      <w:r w:rsidRPr="00635108">
        <w:rPr>
          <w:rStyle w:val="FootnoteReference"/>
          <w:rFonts w:ascii="Times New Roman" w:hAnsi="Times New Roman"/>
        </w:rPr>
        <w:footnoteRef/>
      </w:r>
      <w:r w:rsidRPr="00635108">
        <w:rPr>
          <w:rFonts w:ascii="Times New Roman" w:hAnsi="Times New Roman"/>
        </w:rPr>
        <w:t xml:space="preserve"> </w:t>
      </w:r>
      <w:hyperlink r:id="rId2" w:anchor="tab2" w:history="1">
        <w:r w:rsidRPr="00635108">
          <w:rPr>
            <w:rStyle w:val="Hyperlink"/>
            <w:rFonts w:ascii="Times New Roman" w:hAnsi="Times New Roman"/>
          </w:rPr>
          <w:t>https://www.epo.org/about-us/annual-reports-statistics/annual-report/2017/statistics/granted-patents.html#tab2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0800" w14:textId="3359E765" w:rsidR="00B56BA4" w:rsidRPr="00215C19" w:rsidRDefault="00B56BA4" w:rsidP="0021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B22"/>
    <w:multiLevelType w:val="hybridMultilevel"/>
    <w:tmpl w:val="1C821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C64208"/>
    <w:multiLevelType w:val="multilevel"/>
    <w:tmpl w:val="C96CC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C8633C"/>
    <w:multiLevelType w:val="hybridMultilevel"/>
    <w:tmpl w:val="61FA295E"/>
    <w:lvl w:ilvl="0" w:tplc="4D7601E2">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FD2DAE"/>
    <w:multiLevelType w:val="hybridMultilevel"/>
    <w:tmpl w:val="3C38AA60"/>
    <w:lvl w:ilvl="0" w:tplc="3EA0F22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FD5462"/>
    <w:multiLevelType w:val="hybridMultilevel"/>
    <w:tmpl w:val="4A1C6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923B60"/>
    <w:multiLevelType w:val="multilevel"/>
    <w:tmpl w:val="200CE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B51992"/>
    <w:multiLevelType w:val="hybridMultilevel"/>
    <w:tmpl w:val="B77C802C"/>
    <w:lvl w:ilvl="0" w:tplc="4D7601E2">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A1F6BFA"/>
    <w:multiLevelType w:val="hybridMultilevel"/>
    <w:tmpl w:val="B9104BE6"/>
    <w:lvl w:ilvl="0" w:tplc="0C2A0B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6B48DC"/>
    <w:multiLevelType w:val="hybridMultilevel"/>
    <w:tmpl w:val="D4929690"/>
    <w:lvl w:ilvl="0" w:tplc="4D7601E2">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C0A1E0C"/>
    <w:multiLevelType w:val="hybridMultilevel"/>
    <w:tmpl w:val="ACCCB47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0" w15:restartNumberingAfterBreak="0">
    <w:nsid w:val="3CD61262"/>
    <w:multiLevelType w:val="hybridMultilevel"/>
    <w:tmpl w:val="13307C38"/>
    <w:lvl w:ilvl="0" w:tplc="83CC8D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25B515B"/>
    <w:multiLevelType w:val="hybridMultilevel"/>
    <w:tmpl w:val="A178FF1A"/>
    <w:lvl w:ilvl="0" w:tplc="E4DEBB98">
      <w:start w:val="1"/>
      <w:numFmt w:val="decimal"/>
      <w:pStyle w:val="ListParagraph"/>
      <w:suff w:val="space"/>
      <w:lvlText w:val="%1."/>
      <w:lvlJc w:val="right"/>
      <w:pPr>
        <w:ind w:left="-360" w:firstLine="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C78BD"/>
    <w:multiLevelType w:val="hybridMultilevel"/>
    <w:tmpl w:val="6B7024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8756A"/>
    <w:multiLevelType w:val="hybridMultilevel"/>
    <w:tmpl w:val="6B9CBDD4"/>
    <w:lvl w:ilvl="0" w:tplc="4D7601E2">
      <w:start w:val="3"/>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D97C4C"/>
    <w:multiLevelType w:val="hybridMultilevel"/>
    <w:tmpl w:val="B554F8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215377"/>
    <w:multiLevelType w:val="hybridMultilevel"/>
    <w:tmpl w:val="68A2A67C"/>
    <w:lvl w:ilvl="0" w:tplc="DA9047FA">
      <w:numFmt w:val="bullet"/>
      <w:lvlText w:val="-"/>
      <w:lvlJc w:val="left"/>
      <w:pPr>
        <w:ind w:left="870" w:hanging="510"/>
      </w:pPr>
      <w:rPr>
        <w:rFonts w:ascii="Times New Roman" w:eastAsia="Calibr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6" w15:restartNumberingAfterBreak="0">
    <w:nsid w:val="559159B3"/>
    <w:multiLevelType w:val="hybridMultilevel"/>
    <w:tmpl w:val="D51AC952"/>
    <w:lvl w:ilvl="0" w:tplc="9C5CE114">
      <w:start w:val="12"/>
      <w:numFmt w:val="bullet"/>
      <w:lvlText w:val="-"/>
      <w:lvlJc w:val="left"/>
      <w:pPr>
        <w:ind w:left="650" w:hanging="360"/>
      </w:pPr>
      <w:rPr>
        <w:rFonts w:ascii="Times New Roman" w:eastAsia="Calibri" w:hAnsi="Times New Roman" w:cs="Times New Roman" w:hint="default"/>
        <w:b w:val="0"/>
        <w:color w:val="auto"/>
      </w:rPr>
    </w:lvl>
    <w:lvl w:ilvl="1" w:tplc="04260003" w:tentative="1">
      <w:start w:val="1"/>
      <w:numFmt w:val="bullet"/>
      <w:lvlText w:val="o"/>
      <w:lvlJc w:val="left"/>
      <w:pPr>
        <w:ind w:left="1476" w:hanging="360"/>
      </w:pPr>
      <w:rPr>
        <w:rFonts w:ascii="Courier New" w:hAnsi="Courier New" w:cs="Courier New" w:hint="default"/>
      </w:rPr>
    </w:lvl>
    <w:lvl w:ilvl="2" w:tplc="04260005" w:tentative="1">
      <w:start w:val="1"/>
      <w:numFmt w:val="bullet"/>
      <w:lvlText w:val=""/>
      <w:lvlJc w:val="left"/>
      <w:pPr>
        <w:ind w:left="2196" w:hanging="360"/>
      </w:pPr>
      <w:rPr>
        <w:rFonts w:ascii="Wingdings" w:hAnsi="Wingdings" w:hint="default"/>
      </w:rPr>
    </w:lvl>
    <w:lvl w:ilvl="3" w:tplc="04260001" w:tentative="1">
      <w:start w:val="1"/>
      <w:numFmt w:val="bullet"/>
      <w:lvlText w:val=""/>
      <w:lvlJc w:val="left"/>
      <w:pPr>
        <w:ind w:left="2916" w:hanging="360"/>
      </w:pPr>
      <w:rPr>
        <w:rFonts w:ascii="Symbol" w:hAnsi="Symbol" w:hint="default"/>
      </w:rPr>
    </w:lvl>
    <w:lvl w:ilvl="4" w:tplc="04260003" w:tentative="1">
      <w:start w:val="1"/>
      <w:numFmt w:val="bullet"/>
      <w:lvlText w:val="o"/>
      <w:lvlJc w:val="left"/>
      <w:pPr>
        <w:ind w:left="3636" w:hanging="360"/>
      </w:pPr>
      <w:rPr>
        <w:rFonts w:ascii="Courier New" w:hAnsi="Courier New" w:cs="Courier New" w:hint="default"/>
      </w:rPr>
    </w:lvl>
    <w:lvl w:ilvl="5" w:tplc="04260005" w:tentative="1">
      <w:start w:val="1"/>
      <w:numFmt w:val="bullet"/>
      <w:lvlText w:val=""/>
      <w:lvlJc w:val="left"/>
      <w:pPr>
        <w:ind w:left="4356" w:hanging="360"/>
      </w:pPr>
      <w:rPr>
        <w:rFonts w:ascii="Wingdings" w:hAnsi="Wingdings" w:hint="default"/>
      </w:rPr>
    </w:lvl>
    <w:lvl w:ilvl="6" w:tplc="04260001" w:tentative="1">
      <w:start w:val="1"/>
      <w:numFmt w:val="bullet"/>
      <w:lvlText w:val=""/>
      <w:lvlJc w:val="left"/>
      <w:pPr>
        <w:ind w:left="5076" w:hanging="360"/>
      </w:pPr>
      <w:rPr>
        <w:rFonts w:ascii="Symbol" w:hAnsi="Symbol" w:hint="default"/>
      </w:rPr>
    </w:lvl>
    <w:lvl w:ilvl="7" w:tplc="04260003" w:tentative="1">
      <w:start w:val="1"/>
      <w:numFmt w:val="bullet"/>
      <w:lvlText w:val="o"/>
      <w:lvlJc w:val="left"/>
      <w:pPr>
        <w:ind w:left="5796" w:hanging="360"/>
      </w:pPr>
      <w:rPr>
        <w:rFonts w:ascii="Courier New" w:hAnsi="Courier New" w:cs="Courier New" w:hint="default"/>
      </w:rPr>
    </w:lvl>
    <w:lvl w:ilvl="8" w:tplc="04260005" w:tentative="1">
      <w:start w:val="1"/>
      <w:numFmt w:val="bullet"/>
      <w:lvlText w:val=""/>
      <w:lvlJc w:val="left"/>
      <w:pPr>
        <w:ind w:left="6516" w:hanging="360"/>
      </w:pPr>
      <w:rPr>
        <w:rFonts w:ascii="Wingdings" w:hAnsi="Wingdings" w:hint="default"/>
      </w:rPr>
    </w:lvl>
  </w:abstractNum>
  <w:abstractNum w:abstractNumId="17" w15:restartNumberingAfterBreak="0">
    <w:nsid w:val="561C258F"/>
    <w:multiLevelType w:val="hybridMultilevel"/>
    <w:tmpl w:val="03BA5B14"/>
    <w:lvl w:ilvl="0" w:tplc="0426000F">
      <w:start w:val="1"/>
      <w:numFmt w:val="decimal"/>
      <w:lvlText w:val="%1."/>
      <w:lvlJc w:val="left"/>
      <w:pPr>
        <w:ind w:left="720" w:hanging="360"/>
      </w:pPr>
      <w:rPr>
        <w:rFonts w:hint="default"/>
      </w:rPr>
    </w:lvl>
    <w:lvl w:ilvl="1" w:tplc="CA62858E">
      <w:start w:val="2"/>
      <w:numFmt w:val="bullet"/>
      <w:lvlText w:val="–"/>
      <w:lvlJc w:val="left"/>
      <w:pPr>
        <w:ind w:left="1800" w:hanging="720"/>
      </w:pPr>
      <w:rPr>
        <w:rFonts w:ascii="Times New Roman" w:eastAsia="Calibr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E30EF9"/>
    <w:multiLevelType w:val="hybridMultilevel"/>
    <w:tmpl w:val="5626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2273F2"/>
    <w:multiLevelType w:val="hybridMultilevel"/>
    <w:tmpl w:val="A7B69CD8"/>
    <w:lvl w:ilvl="0" w:tplc="3C74BFB2">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88578D"/>
    <w:multiLevelType w:val="hybridMultilevel"/>
    <w:tmpl w:val="F4D085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1">
    <w:nsid w:val="6A5E715F"/>
    <w:multiLevelType w:val="hybridMultilevel"/>
    <w:tmpl w:val="5622BE52"/>
    <w:lvl w:ilvl="0" w:tplc="6E9484C6">
      <w:start w:val="2"/>
      <w:numFmt w:val="bullet"/>
      <w:lvlText w:val="-"/>
      <w:lvlJc w:val="left"/>
      <w:pPr>
        <w:ind w:left="1080" w:hanging="360"/>
      </w:pPr>
      <w:rPr>
        <w:rFonts w:ascii="Times New Roman" w:eastAsiaTheme="minorHAnsi" w:hAnsi="Times New Roman" w:cs="Times New Roman" w:hint="default"/>
      </w:rPr>
    </w:lvl>
    <w:lvl w:ilvl="1" w:tplc="2CBEF786" w:tentative="1">
      <w:start w:val="1"/>
      <w:numFmt w:val="bullet"/>
      <w:lvlText w:val="o"/>
      <w:lvlJc w:val="left"/>
      <w:pPr>
        <w:ind w:left="1800" w:hanging="360"/>
      </w:pPr>
      <w:rPr>
        <w:rFonts w:ascii="Courier New" w:hAnsi="Courier New" w:cs="Courier New" w:hint="default"/>
      </w:rPr>
    </w:lvl>
    <w:lvl w:ilvl="2" w:tplc="619E835C" w:tentative="1">
      <w:start w:val="1"/>
      <w:numFmt w:val="bullet"/>
      <w:lvlText w:val=""/>
      <w:lvlJc w:val="left"/>
      <w:pPr>
        <w:ind w:left="2520" w:hanging="360"/>
      </w:pPr>
      <w:rPr>
        <w:rFonts w:ascii="Wingdings" w:hAnsi="Wingdings" w:hint="default"/>
      </w:rPr>
    </w:lvl>
    <w:lvl w:ilvl="3" w:tplc="F1BA2E04" w:tentative="1">
      <w:start w:val="1"/>
      <w:numFmt w:val="bullet"/>
      <w:lvlText w:val=""/>
      <w:lvlJc w:val="left"/>
      <w:pPr>
        <w:ind w:left="3240" w:hanging="360"/>
      </w:pPr>
      <w:rPr>
        <w:rFonts w:ascii="Symbol" w:hAnsi="Symbol" w:hint="default"/>
      </w:rPr>
    </w:lvl>
    <w:lvl w:ilvl="4" w:tplc="C5862DFE" w:tentative="1">
      <w:start w:val="1"/>
      <w:numFmt w:val="bullet"/>
      <w:lvlText w:val="o"/>
      <w:lvlJc w:val="left"/>
      <w:pPr>
        <w:ind w:left="3960" w:hanging="360"/>
      </w:pPr>
      <w:rPr>
        <w:rFonts w:ascii="Courier New" w:hAnsi="Courier New" w:cs="Courier New" w:hint="default"/>
      </w:rPr>
    </w:lvl>
    <w:lvl w:ilvl="5" w:tplc="CAA0D4AC" w:tentative="1">
      <w:start w:val="1"/>
      <w:numFmt w:val="bullet"/>
      <w:lvlText w:val=""/>
      <w:lvlJc w:val="left"/>
      <w:pPr>
        <w:ind w:left="4680" w:hanging="360"/>
      </w:pPr>
      <w:rPr>
        <w:rFonts w:ascii="Wingdings" w:hAnsi="Wingdings" w:hint="default"/>
      </w:rPr>
    </w:lvl>
    <w:lvl w:ilvl="6" w:tplc="4DEA85C6" w:tentative="1">
      <w:start w:val="1"/>
      <w:numFmt w:val="bullet"/>
      <w:lvlText w:val=""/>
      <w:lvlJc w:val="left"/>
      <w:pPr>
        <w:ind w:left="5400" w:hanging="360"/>
      </w:pPr>
      <w:rPr>
        <w:rFonts w:ascii="Symbol" w:hAnsi="Symbol" w:hint="default"/>
      </w:rPr>
    </w:lvl>
    <w:lvl w:ilvl="7" w:tplc="779E57A0" w:tentative="1">
      <w:start w:val="1"/>
      <w:numFmt w:val="bullet"/>
      <w:lvlText w:val="o"/>
      <w:lvlJc w:val="left"/>
      <w:pPr>
        <w:ind w:left="6120" w:hanging="360"/>
      </w:pPr>
      <w:rPr>
        <w:rFonts w:ascii="Courier New" w:hAnsi="Courier New" w:cs="Courier New" w:hint="default"/>
      </w:rPr>
    </w:lvl>
    <w:lvl w:ilvl="8" w:tplc="30188AD8" w:tentative="1">
      <w:start w:val="1"/>
      <w:numFmt w:val="bullet"/>
      <w:lvlText w:val=""/>
      <w:lvlJc w:val="left"/>
      <w:pPr>
        <w:ind w:left="6840" w:hanging="360"/>
      </w:pPr>
      <w:rPr>
        <w:rFonts w:ascii="Wingdings" w:hAnsi="Wingdings" w:hint="default"/>
      </w:rPr>
    </w:lvl>
  </w:abstractNum>
  <w:abstractNum w:abstractNumId="22" w15:restartNumberingAfterBreak="0">
    <w:nsid w:val="6E7A1BF0"/>
    <w:multiLevelType w:val="hybridMultilevel"/>
    <w:tmpl w:val="8EFAB07C"/>
    <w:lvl w:ilvl="0" w:tplc="8924D57A">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57A13E3"/>
    <w:multiLevelType w:val="hybridMultilevel"/>
    <w:tmpl w:val="60528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60E44E6"/>
    <w:multiLevelType w:val="hybridMultilevel"/>
    <w:tmpl w:val="C6F0A1F2"/>
    <w:lvl w:ilvl="0" w:tplc="04260011">
      <w:start w:val="1"/>
      <w:numFmt w:val="decimal"/>
      <w:lvlText w:val="%1)"/>
      <w:lvlJc w:val="left"/>
      <w:pPr>
        <w:ind w:left="898" w:hanging="360"/>
      </w:pPr>
    </w:lvl>
    <w:lvl w:ilvl="1" w:tplc="04260019" w:tentative="1">
      <w:start w:val="1"/>
      <w:numFmt w:val="lowerLetter"/>
      <w:lvlText w:val="%2."/>
      <w:lvlJc w:val="left"/>
      <w:pPr>
        <w:ind w:left="1618" w:hanging="360"/>
      </w:pPr>
    </w:lvl>
    <w:lvl w:ilvl="2" w:tplc="0426001B" w:tentative="1">
      <w:start w:val="1"/>
      <w:numFmt w:val="lowerRoman"/>
      <w:lvlText w:val="%3."/>
      <w:lvlJc w:val="right"/>
      <w:pPr>
        <w:ind w:left="2338" w:hanging="180"/>
      </w:pPr>
    </w:lvl>
    <w:lvl w:ilvl="3" w:tplc="0426000F" w:tentative="1">
      <w:start w:val="1"/>
      <w:numFmt w:val="decimal"/>
      <w:lvlText w:val="%4."/>
      <w:lvlJc w:val="left"/>
      <w:pPr>
        <w:ind w:left="3058" w:hanging="360"/>
      </w:pPr>
    </w:lvl>
    <w:lvl w:ilvl="4" w:tplc="04260019" w:tentative="1">
      <w:start w:val="1"/>
      <w:numFmt w:val="lowerLetter"/>
      <w:lvlText w:val="%5."/>
      <w:lvlJc w:val="left"/>
      <w:pPr>
        <w:ind w:left="3778" w:hanging="360"/>
      </w:pPr>
    </w:lvl>
    <w:lvl w:ilvl="5" w:tplc="0426001B" w:tentative="1">
      <w:start w:val="1"/>
      <w:numFmt w:val="lowerRoman"/>
      <w:lvlText w:val="%6."/>
      <w:lvlJc w:val="right"/>
      <w:pPr>
        <w:ind w:left="4498" w:hanging="180"/>
      </w:pPr>
    </w:lvl>
    <w:lvl w:ilvl="6" w:tplc="0426000F" w:tentative="1">
      <w:start w:val="1"/>
      <w:numFmt w:val="decimal"/>
      <w:lvlText w:val="%7."/>
      <w:lvlJc w:val="left"/>
      <w:pPr>
        <w:ind w:left="5218" w:hanging="360"/>
      </w:pPr>
    </w:lvl>
    <w:lvl w:ilvl="7" w:tplc="04260019" w:tentative="1">
      <w:start w:val="1"/>
      <w:numFmt w:val="lowerLetter"/>
      <w:lvlText w:val="%8."/>
      <w:lvlJc w:val="left"/>
      <w:pPr>
        <w:ind w:left="5938" w:hanging="360"/>
      </w:pPr>
    </w:lvl>
    <w:lvl w:ilvl="8" w:tplc="0426001B" w:tentative="1">
      <w:start w:val="1"/>
      <w:numFmt w:val="lowerRoman"/>
      <w:lvlText w:val="%9."/>
      <w:lvlJc w:val="right"/>
      <w:pPr>
        <w:ind w:left="6658" w:hanging="180"/>
      </w:pPr>
    </w:lvl>
  </w:abstractNum>
  <w:abstractNum w:abstractNumId="25" w15:restartNumberingAfterBreak="0">
    <w:nsid w:val="76696AF2"/>
    <w:multiLevelType w:val="hybridMultilevel"/>
    <w:tmpl w:val="A0DA778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701CFC"/>
    <w:multiLevelType w:val="multilevel"/>
    <w:tmpl w:val="30F0B21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850D16"/>
    <w:multiLevelType w:val="hybridMultilevel"/>
    <w:tmpl w:val="47F84E78"/>
    <w:lvl w:ilvl="0" w:tplc="4D7601E2">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25"/>
  </w:num>
  <w:num w:numId="4">
    <w:abstractNumId w:val="3"/>
  </w:num>
  <w:num w:numId="5">
    <w:abstractNumId w:val="26"/>
  </w:num>
  <w:num w:numId="6">
    <w:abstractNumId w:val="20"/>
  </w:num>
  <w:num w:numId="7">
    <w:abstractNumId w:val="24"/>
  </w:num>
  <w:num w:numId="8">
    <w:abstractNumId w:val="18"/>
  </w:num>
  <w:num w:numId="9">
    <w:abstractNumId w:val="0"/>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7"/>
  </w:num>
  <w:num w:numId="15">
    <w:abstractNumId w:val="15"/>
  </w:num>
  <w:num w:numId="16">
    <w:abstractNumId w:val="7"/>
  </w:num>
  <w:num w:numId="17">
    <w:abstractNumId w:val="17"/>
  </w:num>
  <w:num w:numId="18">
    <w:abstractNumId w:val="22"/>
  </w:num>
  <w:num w:numId="19">
    <w:abstractNumId w:val="10"/>
  </w:num>
  <w:num w:numId="20">
    <w:abstractNumId w:val="13"/>
  </w:num>
  <w:num w:numId="21">
    <w:abstractNumId w:val="14"/>
  </w:num>
  <w:num w:numId="22">
    <w:abstractNumId w:val="5"/>
  </w:num>
  <w:num w:numId="23">
    <w:abstractNumId w:val="23"/>
  </w:num>
  <w:num w:numId="24">
    <w:abstractNumId w:val="2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 w:numId="37">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E5"/>
    <w:rsid w:val="00001D4C"/>
    <w:rsid w:val="000023CF"/>
    <w:rsid w:val="000044BD"/>
    <w:rsid w:val="00004ADC"/>
    <w:rsid w:val="00005919"/>
    <w:rsid w:val="00005D01"/>
    <w:rsid w:val="00005F14"/>
    <w:rsid w:val="000100AE"/>
    <w:rsid w:val="00013E0A"/>
    <w:rsid w:val="0001538C"/>
    <w:rsid w:val="00015AB6"/>
    <w:rsid w:val="00016410"/>
    <w:rsid w:val="00020687"/>
    <w:rsid w:val="0002162B"/>
    <w:rsid w:val="0002275C"/>
    <w:rsid w:val="000227FA"/>
    <w:rsid w:val="00022DA4"/>
    <w:rsid w:val="00024F19"/>
    <w:rsid w:val="00024F83"/>
    <w:rsid w:val="00025ABD"/>
    <w:rsid w:val="00027173"/>
    <w:rsid w:val="00031CC3"/>
    <w:rsid w:val="000324E2"/>
    <w:rsid w:val="00035159"/>
    <w:rsid w:val="00035488"/>
    <w:rsid w:val="00035873"/>
    <w:rsid w:val="000369AC"/>
    <w:rsid w:val="00040F47"/>
    <w:rsid w:val="00041B3C"/>
    <w:rsid w:val="00042B6A"/>
    <w:rsid w:val="0004369E"/>
    <w:rsid w:val="00044082"/>
    <w:rsid w:val="00046209"/>
    <w:rsid w:val="00047060"/>
    <w:rsid w:val="00047943"/>
    <w:rsid w:val="000512C6"/>
    <w:rsid w:val="000528B6"/>
    <w:rsid w:val="00052FC0"/>
    <w:rsid w:val="00053CBC"/>
    <w:rsid w:val="00056CCF"/>
    <w:rsid w:val="00057E7A"/>
    <w:rsid w:val="0006128D"/>
    <w:rsid w:val="00061F4F"/>
    <w:rsid w:val="000633DF"/>
    <w:rsid w:val="00063712"/>
    <w:rsid w:val="00066754"/>
    <w:rsid w:val="00070C00"/>
    <w:rsid w:val="000746AA"/>
    <w:rsid w:val="0007710E"/>
    <w:rsid w:val="00080A57"/>
    <w:rsid w:val="0008309D"/>
    <w:rsid w:val="0008441F"/>
    <w:rsid w:val="0009041C"/>
    <w:rsid w:val="00090528"/>
    <w:rsid w:val="000909DE"/>
    <w:rsid w:val="00091F49"/>
    <w:rsid w:val="00093D69"/>
    <w:rsid w:val="000944EF"/>
    <w:rsid w:val="00094B91"/>
    <w:rsid w:val="00096CA3"/>
    <w:rsid w:val="000A0034"/>
    <w:rsid w:val="000A186A"/>
    <w:rsid w:val="000A1C03"/>
    <w:rsid w:val="000A24B6"/>
    <w:rsid w:val="000A2DB1"/>
    <w:rsid w:val="000A4DC0"/>
    <w:rsid w:val="000A6892"/>
    <w:rsid w:val="000A7617"/>
    <w:rsid w:val="000B0504"/>
    <w:rsid w:val="000B113E"/>
    <w:rsid w:val="000B3111"/>
    <w:rsid w:val="000B509E"/>
    <w:rsid w:val="000B7BEF"/>
    <w:rsid w:val="000C27B1"/>
    <w:rsid w:val="000C31FB"/>
    <w:rsid w:val="000C4C37"/>
    <w:rsid w:val="000C4FC6"/>
    <w:rsid w:val="000C65AA"/>
    <w:rsid w:val="000D06A4"/>
    <w:rsid w:val="000D11A1"/>
    <w:rsid w:val="000D1E94"/>
    <w:rsid w:val="000D25B3"/>
    <w:rsid w:val="000D290A"/>
    <w:rsid w:val="000D2B71"/>
    <w:rsid w:val="000D2E84"/>
    <w:rsid w:val="000D30C8"/>
    <w:rsid w:val="000D319B"/>
    <w:rsid w:val="000D3401"/>
    <w:rsid w:val="000D36AF"/>
    <w:rsid w:val="000D4003"/>
    <w:rsid w:val="000D57D5"/>
    <w:rsid w:val="000D6501"/>
    <w:rsid w:val="000D6778"/>
    <w:rsid w:val="000E0642"/>
    <w:rsid w:val="000E221A"/>
    <w:rsid w:val="000F0082"/>
    <w:rsid w:val="000F0F11"/>
    <w:rsid w:val="000F225B"/>
    <w:rsid w:val="000F264E"/>
    <w:rsid w:val="000F414D"/>
    <w:rsid w:val="000F4215"/>
    <w:rsid w:val="000F584A"/>
    <w:rsid w:val="000F6DC5"/>
    <w:rsid w:val="0010046E"/>
    <w:rsid w:val="00102211"/>
    <w:rsid w:val="00102228"/>
    <w:rsid w:val="001030F8"/>
    <w:rsid w:val="0010599F"/>
    <w:rsid w:val="00111251"/>
    <w:rsid w:val="00113014"/>
    <w:rsid w:val="00113583"/>
    <w:rsid w:val="00115015"/>
    <w:rsid w:val="00116828"/>
    <w:rsid w:val="0012172E"/>
    <w:rsid w:val="001219FC"/>
    <w:rsid w:val="00121D61"/>
    <w:rsid w:val="00125957"/>
    <w:rsid w:val="001273AD"/>
    <w:rsid w:val="001318DB"/>
    <w:rsid w:val="00132C1F"/>
    <w:rsid w:val="001348DA"/>
    <w:rsid w:val="00137949"/>
    <w:rsid w:val="001401BF"/>
    <w:rsid w:val="00140328"/>
    <w:rsid w:val="00141943"/>
    <w:rsid w:val="00141F8F"/>
    <w:rsid w:val="001421D3"/>
    <w:rsid w:val="00143974"/>
    <w:rsid w:val="00144C0E"/>
    <w:rsid w:val="00145A79"/>
    <w:rsid w:val="00150E97"/>
    <w:rsid w:val="0015195F"/>
    <w:rsid w:val="001528C7"/>
    <w:rsid w:val="00152C5B"/>
    <w:rsid w:val="001578D3"/>
    <w:rsid w:val="00157E6E"/>
    <w:rsid w:val="00161CF9"/>
    <w:rsid w:val="00165D64"/>
    <w:rsid w:val="00166C65"/>
    <w:rsid w:val="00167118"/>
    <w:rsid w:val="001700FC"/>
    <w:rsid w:val="0017011F"/>
    <w:rsid w:val="00170870"/>
    <w:rsid w:val="00172BB2"/>
    <w:rsid w:val="0017313B"/>
    <w:rsid w:val="00173D62"/>
    <w:rsid w:val="001744BA"/>
    <w:rsid w:val="0017450F"/>
    <w:rsid w:val="00175EE8"/>
    <w:rsid w:val="00180273"/>
    <w:rsid w:val="00181481"/>
    <w:rsid w:val="00181DDD"/>
    <w:rsid w:val="001835EF"/>
    <w:rsid w:val="00183655"/>
    <w:rsid w:val="0018558C"/>
    <w:rsid w:val="00185A04"/>
    <w:rsid w:val="00190B84"/>
    <w:rsid w:val="00190C7B"/>
    <w:rsid w:val="0019225B"/>
    <w:rsid w:val="00192511"/>
    <w:rsid w:val="00195561"/>
    <w:rsid w:val="0019558D"/>
    <w:rsid w:val="001956EA"/>
    <w:rsid w:val="001957DD"/>
    <w:rsid w:val="00196AA5"/>
    <w:rsid w:val="001A0A02"/>
    <w:rsid w:val="001A0D73"/>
    <w:rsid w:val="001A1DE3"/>
    <w:rsid w:val="001A34A5"/>
    <w:rsid w:val="001A3F7E"/>
    <w:rsid w:val="001A411E"/>
    <w:rsid w:val="001A6501"/>
    <w:rsid w:val="001B03A5"/>
    <w:rsid w:val="001B0A84"/>
    <w:rsid w:val="001C0264"/>
    <w:rsid w:val="001C10AF"/>
    <w:rsid w:val="001C1325"/>
    <w:rsid w:val="001C1426"/>
    <w:rsid w:val="001C2E2F"/>
    <w:rsid w:val="001C32EB"/>
    <w:rsid w:val="001C5355"/>
    <w:rsid w:val="001C5B16"/>
    <w:rsid w:val="001D02DA"/>
    <w:rsid w:val="001D5444"/>
    <w:rsid w:val="001D642D"/>
    <w:rsid w:val="001E118B"/>
    <w:rsid w:val="001E14FA"/>
    <w:rsid w:val="001E22FD"/>
    <w:rsid w:val="001E29C9"/>
    <w:rsid w:val="001E361A"/>
    <w:rsid w:val="001E4D14"/>
    <w:rsid w:val="001E553D"/>
    <w:rsid w:val="001E58E6"/>
    <w:rsid w:val="001E6331"/>
    <w:rsid w:val="001E6858"/>
    <w:rsid w:val="001F0CDD"/>
    <w:rsid w:val="001F100F"/>
    <w:rsid w:val="001F143A"/>
    <w:rsid w:val="001F3989"/>
    <w:rsid w:val="001F3F34"/>
    <w:rsid w:val="001F778F"/>
    <w:rsid w:val="00201A7D"/>
    <w:rsid w:val="00202B72"/>
    <w:rsid w:val="00202D41"/>
    <w:rsid w:val="00203255"/>
    <w:rsid w:val="00204AF4"/>
    <w:rsid w:val="0020516B"/>
    <w:rsid w:val="002053DC"/>
    <w:rsid w:val="00206EDE"/>
    <w:rsid w:val="00211197"/>
    <w:rsid w:val="00211D30"/>
    <w:rsid w:val="0021219D"/>
    <w:rsid w:val="00214882"/>
    <w:rsid w:val="00215C19"/>
    <w:rsid w:val="0021765C"/>
    <w:rsid w:val="00220573"/>
    <w:rsid w:val="002214F7"/>
    <w:rsid w:val="002229E3"/>
    <w:rsid w:val="0022376D"/>
    <w:rsid w:val="00223C2C"/>
    <w:rsid w:val="00226B58"/>
    <w:rsid w:val="00227707"/>
    <w:rsid w:val="00230414"/>
    <w:rsid w:val="0023073D"/>
    <w:rsid w:val="00231AB4"/>
    <w:rsid w:val="00233D3C"/>
    <w:rsid w:val="00234DC7"/>
    <w:rsid w:val="002365B1"/>
    <w:rsid w:val="00236C5D"/>
    <w:rsid w:val="00236FD6"/>
    <w:rsid w:val="0023790D"/>
    <w:rsid w:val="002412E5"/>
    <w:rsid w:val="002415A4"/>
    <w:rsid w:val="00241736"/>
    <w:rsid w:val="00243DFC"/>
    <w:rsid w:val="00246047"/>
    <w:rsid w:val="00246269"/>
    <w:rsid w:val="00246704"/>
    <w:rsid w:val="002475B4"/>
    <w:rsid w:val="00247FF5"/>
    <w:rsid w:val="00250941"/>
    <w:rsid w:val="00250E89"/>
    <w:rsid w:val="002517B7"/>
    <w:rsid w:val="002526F9"/>
    <w:rsid w:val="00252BF6"/>
    <w:rsid w:val="00254733"/>
    <w:rsid w:val="002549C0"/>
    <w:rsid w:val="00254BFE"/>
    <w:rsid w:val="00255F43"/>
    <w:rsid w:val="00257B00"/>
    <w:rsid w:val="00260C4E"/>
    <w:rsid w:val="002615E0"/>
    <w:rsid w:val="00263DF7"/>
    <w:rsid w:val="0026479F"/>
    <w:rsid w:val="00264E49"/>
    <w:rsid w:val="002677A1"/>
    <w:rsid w:val="00267853"/>
    <w:rsid w:val="00267F0E"/>
    <w:rsid w:val="002700E1"/>
    <w:rsid w:val="002714A0"/>
    <w:rsid w:val="002718C5"/>
    <w:rsid w:val="00273A8E"/>
    <w:rsid w:val="00277FF8"/>
    <w:rsid w:val="00282A45"/>
    <w:rsid w:val="00285E56"/>
    <w:rsid w:val="0028655D"/>
    <w:rsid w:val="00286A41"/>
    <w:rsid w:val="00290B6F"/>
    <w:rsid w:val="002915AF"/>
    <w:rsid w:val="00294D41"/>
    <w:rsid w:val="002962B0"/>
    <w:rsid w:val="00297D15"/>
    <w:rsid w:val="002A074D"/>
    <w:rsid w:val="002A3A0A"/>
    <w:rsid w:val="002A669A"/>
    <w:rsid w:val="002B108D"/>
    <w:rsid w:val="002B1794"/>
    <w:rsid w:val="002B2403"/>
    <w:rsid w:val="002B2F70"/>
    <w:rsid w:val="002B39C1"/>
    <w:rsid w:val="002B70C0"/>
    <w:rsid w:val="002C06BB"/>
    <w:rsid w:val="002C0C35"/>
    <w:rsid w:val="002C1D61"/>
    <w:rsid w:val="002C30D3"/>
    <w:rsid w:val="002C4FAB"/>
    <w:rsid w:val="002C5C59"/>
    <w:rsid w:val="002C64F9"/>
    <w:rsid w:val="002D0B03"/>
    <w:rsid w:val="002D56A0"/>
    <w:rsid w:val="002D5772"/>
    <w:rsid w:val="002D5C31"/>
    <w:rsid w:val="002D5E0E"/>
    <w:rsid w:val="002D6052"/>
    <w:rsid w:val="002E2F54"/>
    <w:rsid w:val="002E37F9"/>
    <w:rsid w:val="002E42CD"/>
    <w:rsid w:val="002E4D60"/>
    <w:rsid w:val="002E50BE"/>
    <w:rsid w:val="002E53DB"/>
    <w:rsid w:val="002F00BC"/>
    <w:rsid w:val="002F0F3F"/>
    <w:rsid w:val="002F11F4"/>
    <w:rsid w:val="002F12CC"/>
    <w:rsid w:val="002F1CAA"/>
    <w:rsid w:val="002F1CBC"/>
    <w:rsid w:val="002F2AA6"/>
    <w:rsid w:val="002F3998"/>
    <w:rsid w:val="002F64A5"/>
    <w:rsid w:val="002F6B15"/>
    <w:rsid w:val="002F7178"/>
    <w:rsid w:val="002F794F"/>
    <w:rsid w:val="0030011E"/>
    <w:rsid w:val="0030211E"/>
    <w:rsid w:val="00302C3E"/>
    <w:rsid w:val="00305D21"/>
    <w:rsid w:val="00305DE7"/>
    <w:rsid w:val="0030664D"/>
    <w:rsid w:val="00307681"/>
    <w:rsid w:val="00310759"/>
    <w:rsid w:val="00313631"/>
    <w:rsid w:val="00315174"/>
    <w:rsid w:val="003159F3"/>
    <w:rsid w:val="00316462"/>
    <w:rsid w:val="003205A2"/>
    <w:rsid w:val="00322B9A"/>
    <w:rsid w:val="00322CF1"/>
    <w:rsid w:val="00323F96"/>
    <w:rsid w:val="00327CDE"/>
    <w:rsid w:val="00330279"/>
    <w:rsid w:val="0033159E"/>
    <w:rsid w:val="0033277E"/>
    <w:rsid w:val="003329B0"/>
    <w:rsid w:val="0033333F"/>
    <w:rsid w:val="00333E0E"/>
    <w:rsid w:val="00334301"/>
    <w:rsid w:val="003344E5"/>
    <w:rsid w:val="00335DFF"/>
    <w:rsid w:val="00336ED5"/>
    <w:rsid w:val="0033716C"/>
    <w:rsid w:val="003404A2"/>
    <w:rsid w:val="00340E41"/>
    <w:rsid w:val="0034265B"/>
    <w:rsid w:val="003431E6"/>
    <w:rsid w:val="003460C1"/>
    <w:rsid w:val="003468F1"/>
    <w:rsid w:val="00347026"/>
    <w:rsid w:val="00347D00"/>
    <w:rsid w:val="00350220"/>
    <w:rsid w:val="00351972"/>
    <w:rsid w:val="00352491"/>
    <w:rsid w:val="00354680"/>
    <w:rsid w:val="00354B59"/>
    <w:rsid w:val="00356668"/>
    <w:rsid w:val="00357B21"/>
    <w:rsid w:val="00357FE6"/>
    <w:rsid w:val="00360043"/>
    <w:rsid w:val="00360F3F"/>
    <w:rsid w:val="00361FCB"/>
    <w:rsid w:val="00363801"/>
    <w:rsid w:val="00363A19"/>
    <w:rsid w:val="00363CAD"/>
    <w:rsid w:val="00366FBF"/>
    <w:rsid w:val="00367A29"/>
    <w:rsid w:val="00367B32"/>
    <w:rsid w:val="003704E9"/>
    <w:rsid w:val="00371F86"/>
    <w:rsid w:val="003744BE"/>
    <w:rsid w:val="00374A91"/>
    <w:rsid w:val="00377559"/>
    <w:rsid w:val="003823E9"/>
    <w:rsid w:val="00384AE5"/>
    <w:rsid w:val="00387AA6"/>
    <w:rsid w:val="00390DCC"/>
    <w:rsid w:val="00391545"/>
    <w:rsid w:val="00391E7F"/>
    <w:rsid w:val="003926C0"/>
    <w:rsid w:val="0039491A"/>
    <w:rsid w:val="0039571A"/>
    <w:rsid w:val="003A10E9"/>
    <w:rsid w:val="003A272B"/>
    <w:rsid w:val="003A287F"/>
    <w:rsid w:val="003A533A"/>
    <w:rsid w:val="003B1152"/>
    <w:rsid w:val="003B1A0D"/>
    <w:rsid w:val="003B1C97"/>
    <w:rsid w:val="003B318D"/>
    <w:rsid w:val="003B511A"/>
    <w:rsid w:val="003B5743"/>
    <w:rsid w:val="003C01FC"/>
    <w:rsid w:val="003C1F40"/>
    <w:rsid w:val="003C2348"/>
    <w:rsid w:val="003C3526"/>
    <w:rsid w:val="003C6A80"/>
    <w:rsid w:val="003D1075"/>
    <w:rsid w:val="003D35CF"/>
    <w:rsid w:val="003D3D9F"/>
    <w:rsid w:val="003D680E"/>
    <w:rsid w:val="003E0A47"/>
    <w:rsid w:val="003E3579"/>
    <w:rsid w:val="003E43B6"/>
    <w:rsid w:val="003E521E"/>
    <w:rsid w:val="003E59C0"/>
    <w:rsid w:val="003E5C1D"/>
    <w:rsid w:val="003E7227"/>
    <w:rsid w:val="003E7815"/>
    <w:rsid w:val="003F0E36"/>
    <w:rsid w:val="003F406A"/>
    <w:rsid w:val="003F562E"/>
    <w:rsid w:val="003F6255"/>
    <w:rsid w:val="003F62E2"/>
    <w:rsid w:val="003F653D"/>
    <w:rsid w:val="003F67E7"/>
    <w:rsid w:val="003F692E"/>
    <w:rsid w:val="00401D78"/>
    <w:rsid w:val="0040284D"/>
    <w:rsid w:val="00403742"/>
    <w:rsid w:val="00403A81"/>
    <w:rsid w:val="00404012"/>
    <w:rsid w:val="00404CF4"/>
    <w:rsid w:val="00405E45"/>
    <w:rsid w:val="00407B64"/>
    <w:rsid w:val="0041060D"/>
    <w:rsid w:val="00411183"/>
    <w:rsid w:val="0041225C"/>
    <w:rsid w:val="00413F38"/>
    <w:rsid w:val="004151A9"/>
    <w:rsid w:val="00415AE6"/>
    <w:rsid w:val="004163D5"/>
    <w:rsid w:val="0041652E"/>
    <w:rsid w:val="00420313"/>
    <w:rsid w:val="00420B87"/>
    <w:rsid w:val="004233C3"/>
    <w:rsid w:val="00424033"/>
    <w:rsid w:val="0043152F"/>
    <w:rsid w:val="004319B3"/>
    <w:rsid w:val="0043273C"/>
    <w:rsid w:val="00432DA6"/>
    <w:rsid w:val="00435BDB"/>
    <w:rsid w:val="004428E5"/>
    <w:rsid w:val="004459B9"/>
    <w:rsid w:val="0044798E"/>
    <w:rsid w:val="00450369"/>
    <w:rsid w:val="0045043F"/>
    <w:rsid w:val="00456110"/>
    <w:rsid w:val="00460722"/>
    <w:rsid w:val="00465507"/>
    <w:rsid w:val="00466E66"/>
    <w:rsid w:val="00470262"/>
    <w:rsid w:val="00470D4C"/>
    <w:rsid w:val="00472081"/>
    <w:rsid w:val="00472C16"/>
    <w:rsid w:val="00473FCA"/>
    <w:rsid w:val="00474495"/>
    <w:rsid w:val="00474BAD"/>
    <w:rsid w:val="00475D15"/>
    <w:rsid w:val="00475F96"/>
    <w:rsid w:val="00477014"/>
    <w:rsid w:val="00480D8A"/>
    <w:rsid w:val="004840B3"/>
    <w:rsid w:val="00485E9A"/>
    <w:rsid w:val="00486D2E"/>
    <w:rsid w:val="004870BB"/>
    <w:rsid w:val="00490D12"/>
    <w:rsid w:val="0049382D"/>
    <w:rsid w:val="00493F2F"/>
    <w:rsid w:val="00493F85"/>
    <w:rsid w:val="00496123"/>
    <w:rsid w:val="0049689E"/>
    <w:rsid w:val="00496DF1"/>
    <w:rsid w:val="004974F1"/>
    <w:rsid w:val="004A0143"/>
    <w:rsid w:val="004A1069"/>
    <w:rsid w:val="004A51B1"/>
    <w:rsid w:val="004A6969"/>
    <w:rsid w:val="004A6AD6"/>
    <w:rsid w:val="004B048D"/>
    <w:rsid w:val="004B1B3B"/>
    <w:rsid w:val="004B20C1"/>
    <w:rsid w:val="004B3F7B"/>
    <w:rsid w:val="004B49A9"/>
    <w:rsid w:val="004B4D69"/>
    <w:rsid w:val="004B54FE"/>
    <w:rsid w:val="004B5FF9"/>
    <w:rsid w:val="004B62F6"/>
    <w:rsid w:val="004B6B33"/>
    <w:rsid w:val="004C042D"/>
    <w:rsid w:val="004C0941"/>
    <w:rsid w:val="004C164A"/>
    <w:rsid w:val="004C244B"/>
    <w:rsid w:val="004C2CBC"/>
    <w:rsid w:val="004D24A0"/>
    <w:rsid w:val="004D58FE"/>
    <w:rsid w:val="004D5B65"/>
    <w:rsid w:val="004D7B1A"/>
    <w:rsid w:val="004D7C2B"/>
    <w:rsid w:val="004E13B2"/>
    <w:rsid w:val="004E2776"/>
    <w:rsid w:val="004E4D7B"/>
    <w:rsid w:val="004E5451"/>
    <w:rsid w:val="004E56D5"/>
    <w:rsid w:val="004E591F"/>
    <w:rsid w:val="004E700A"/>
    <w:rsid w:val="004E7BA7"/>
    <w:rsid w:val="004F0D64"/>
    <w:rsid w:val="004F164F"/>
    <w:rsid w:val="004F34B4"/>
    <w:rsid w:val="004F3799"/>
    <w:rsid w:val="004F4A7A"/>
    <w:rsid w:val="004F4FC2"/>
    <w:rsid w:val="004F61ED"/>
    <w:rsid w:val="004F6804"/>
    <w:rsid w:val="00500A46"/>
    <w:rsid w:val="00501D0E"/>
    <w:rsid w:val="00502BAB"/>
    <w:rsid w:val="0050372E"/>
    <w:rsid w:val="00503787"/>
    <w:rsid w:val="005038ED"/>
    <w:rsid w:val="005051C1"/>
    <w:rsid w:val="00505F6D"/>
    <w:rsid w:val="00506AC0"/>
    <w:rsid w:val="0051029C"/>
    <w:rsid w:val="005119CB"/>
    <w:rsid w:val="005141DC"/>
    <w:rsid w:val="0052159B"/>
    <w:rsid w:val="00521CB6"/>
    <w:rsid w:val="00522FDB"/>
    <w:rsid w:val="00523622"/>
    <w:rsid w:val="0052448E"/>
    <w:rsid w:val="00524AA8"/>
    <w:rsid w:val="00526332"/>
    <w:rsid w:val="00527645"/>
    <w:rsid w:val="00527A6A"/>
    <w:rsid w:val="00531001"/>
    <w:rsid w:val="00532432"/>
    <w:rsid w:val="00532E81"/>
    <w:rsid w:val="00533796"/>
    <w:rsid w:val="00533FF5"/>
    <w:rsid w:val="005374F3"/>
    <w:rsid w:val="00540947"/>
    <w:rsid w:val="00541FDF"/>
    <w:rsid w:val="00542D64"/>
    <w:rsid w:val="00542EA3"/>
    <w:rsid w:val="005430C2"/>
    <w:rsid w:val="00546578"/>
    <w:rsid w:val="00550A69"/>
    <w:rsid w:val="00554599"/>
    <w:rsid w:val="00554A6F"/>
    <w:rsid w:val="005564BB"/>
    <w:rsid w:val="0055659E"/>
    <w:rsid w:val="0056021F"/>
    <w:rsid w:val="005653E9"/>
    <w:rsid w:val="0056605C"/>
    <w:rsid w:val="005678D6"/>
    <w:rsid w:val="00567F4E"/>
    <w:rsid w:val="005707FE"/>
    <w:rsid w:val="00572C5F"/>
    <w:rsid w:val="005736F9"/>
    <w:rsid w:val="00573C39"/>
    <w:rsid w:val="0057420C"/>
    <w:rsid w:val="00575C1B"/>
    <w:rsid w:val="00575E6A"/>
    <w:rsid w:val="0057625F"/>
    <w:rsid w:val="00580BF1"/>
    <w:rsid w:val="00581B28"/>
    <w:rsid w:val="005821CB"/>
    <w:rsid w:val="005827F0"/>
    <w:rsid w:val="00584B32"/>
    <w:rsid w:val="00584CE2"/>
    <w:rsid w:val="005862E4"/>
    <w:rsid w:val="00586309"/>
    <w:rsid w:val="005865EA"/>
    <w:rsid w:val="00587006"/>
    <w:rsid w:val="0059031F"/>
    <w:rsid w:val="00591B03"/>
    <w:rsid w:val="00592557"/>
    <w:rsid w:val="00593D31"/>
    <w:rsid w:val="00595F70"/>
    <w:rsid w:val="0059641B"/>
    <w:rsid w:val="0059641E"/>
    <w:rsid w:val="00596927"/>
    <w:rsid w:val="00596A8B"/>
    <w:rsid w:val="005A0983"/>
    <w:rsid w:val="005A3555"/>
    <w:rsid w:val="005A569C"/>
    <w:rsid w:val="005A57F6"/>
    <w:rsid w:val="005A73BC"/>
    <w:rsid w:val="005A7ECC"/>
    <w:rsid w:val="005B2213"/>
    <w:rsid w:val="005B2B70"/>
    <w:rsid w:val="005B5001"/>
    <w:rsid w:val="005B566E"/>
    <w:rsid w:val="005B7C4E"/>
    <w:rsid w:val="005C07FC"/>
    <w:rsid w:val="005C1DBE"/>
    <w:rsid w:val="005C3821"/>
    <w:rsid w:val="005C4923"/>
    <w:rsid w:val="005C5CFF"/>
    <w:rsid w:val="005C652E"/>
    <w:rsid w:val="005C6C0A"/>
    <w:rsid w:val="005C7BA7"/>
    <w:rsid w:val="005C7F51"/>
    <w:rsid w:val="005D0522"/>
    <w:rsid w:val="005D137C"/>
    <w:rsid w:val="005D3C3E"/>
    <w:rsid w:val="005D6E43"/>
    <w:rsid w:val="005D72F1"/>
    <w:rsid w:val="005D7E5E"/>
    <w:rsid w:val="005D7F00"/>
    <w:rsid w:val="005E1DB3"/>
    <w:rsid w:val="005E752E"/>
    <w:rsid w:val="005F1C87"/>
    <w:rsid w:val="005F29A2"/>
    <w:rsid w:val="005F575A"/>
    <w:rsid w:val="005F5AD1"/>
    <w:rsid w:val="005F5CA6"/>
    <w:rsid w:val="005F617D"/>
    <w:rsid w:val="005F66FB"/>
    <w:rsid w:val="005F7537"/>
    <w:rsid w:val="006059BD"/>
    <w:rsid w:val="00605BDF"/>
    <w:rsid w:val="00606E7C"/>
    <w:rsid w:val="00612553"/>
    <w:rsid w:val="006128E9"/>
    <w:rsid w:val="00614E7F"/>
    <w:rsid w:val="0061703D"/>
    <w:rsid w:val="00617DFD"/>
    <w:rsid w:val="00617FC3"/>
    <w:rsid w:val="00620128"/>
    <w:rsid w:val="00624825"/>
    <w:rsid w:val="006256E2"/>
    <w:rsid w:val="00626337"/>
    <w:rsid w:val="00627906"/>
    <w:rsid w:val="00627BCE"/>
    <w:rsid w:val="00631BBD"/>
    <w:rsid w:val="00632920"/>
    <w:rsid w:val="00632E60"/>
    <w:rsid w:val="00634506"/>
    <w:rsid w:val="00640B2D"/>
    <w:rsid w:val="00641112"/>
    <w:rsid w:val="00641150"/>
    <w:rsid w:val="00641191"/>
    <w:rsid w:val="00641531"/>
    <w:rsid w:val="00641E24"/>
    <w:rsid w:val="00641E39"/>
    <w:rsid w:val="00642141"/>
    <w:rsid w:val="00644F5F"/>
    <w:rsid w:val="006462DB"/>
    <w:rsid w:val="00647F71"/>
    <w:rsid w:val="006506F1"/>
    <w:rsid w:val="00651790"/>
    <w:rsid w:val="006535F4"/>
    <w:rsid w:val="00653FEB"/>
    <w:rsid w:val="0065405F"/>
    <w:rsid w:val="00654F49"/>
    <w:rsid w:val="00655673"/>
    <w:rsid w:val="00655824"/>
    <w:rsid w:val="006561A1"/>
    <w:rsid w:val="006567A4"/>
    <w:rsid w:val="00657027"/>
    <w:rsid w:val="00657204"/>
    <w:rsid w:val="00661F1C"/>
    <w:rsid w:val="006679C7"/>
    <w:rsid w:val="00667FCE"/>
    <w:rsid w:val="00672E08"/>
    <w:rsid w:val="0067698E"/>
    <w:rsid w:val="006778A7"/>
    <w:rsid w:val="00677ECD"/>
    <w:rsid w:val="0068003C"/>
    <w:rsid w:val="006823BD"/>
    <w:rsid w:val="00682CD7"/>
    <w:rsid w:val="00683586"/>
    <w:rsid w:val="00684F8E"/>
    <w:rsid w:val="00685A51"/>
    <w:rsid w:val="00686431"/>
    <w:rsid w:val="0069118E"/>
    <w:rsid w:val="00693052"/>
    <w:rsid w:val="006930B6"/>
    <w:rsid w:val="006958E1"/>
    <w:rsid w:val="00695A5B"/>
    <w:rsid w:val="0069635B"/>
    <w:rsid w:val="006963BA"/>
    <w:rsid w:val="006A03D3"/>
    <w:rsid w:val="006A3021"/>
    <w:rsid w:val="006A330C"/>
    <w:rsid w:val="006A3CBB"/>
    <w:rsid w:val="006A440E"/>
    <w:rsid w:val="006A54CA"/>
    <w:rsid w:val="006A5950"/>
    <w:rsid w:val="006A77BF"/>
    <w:rsid w:val="006B2356"/>
    <w:rsid w:val="006B27B3"/>
    <w:rsid w:val="006B2CD7"/>
    <w:rsid w:val="006B3520"/>
    <w:rsid w:val="006B3A4C"/>
    <w:rsid w:val="006B41E5"/>
    <w:rsid w:val="006B6C1C"/>
    <w:rsid w:val="006C1A35"/>
    <w:rsid w:val="006C1F41"/>
    <w:rsid w:val="006C25C2"/>
    <w:rsid w:val="006C29F4"/>
    <w:rsid w:val="006C366C"/>
    <w:rsid w:val="006C3740"/>
    <w:rsid w:val="006C38BE"/>
    <w:rsid w:val="006C3963"/>
    <w:rsid w:val="006C693D"/>
    <w:rsid w:val="006C74C7"/>
    <w:rsid w:val="006D0CB3"/>
    <w:rsid w:val="006D2DE1"/>
    <w:rsid w:val="006D3419"/>
    <w:rsid w:val="006D3BF2"/>
    <w:rsid w:val="006D3C43"/>
    <w:rsid w:val="006D4489"/>
    <w:rsid w:val="006D5A70"/>
    <w:rsid w:val="006D647C"/>
    <w:rsid w:val="006D7100"/>
    <w:rsid w:val="006D7390"/>
    <w:rsid w:val="006E090E"/>
    <w:rsid w:val="006E11E9"/>
    <w:rsid w:val="006E189B"/>
    <w:rsid w:val="006E2A38"/>
    <w:rsid w:val="006E3BFF"/>
    <w:rsid w:val="006E6234"/>
    <w:rsid w:val="006E67F5"/>
    <w:rsid w:val="006E762B"/>
    <w:rsid w:val="006F107B"/>
    <w:rsid w:val="006F4296"/>
    <w:rsid w:val="006F6E7F"/>
    <w:rsid w:val="006F7045"/>
    <w:rsid w:val="006F7146"/>
    <w:rsid w:val="007003CE"/>
    <w:rsid w:val="00703FBF"/>
    <w:rsid w:val="00703FE1"/>
    <w:rsid w:val="00705A57"/>
    <w:rsid w:val="00706C3B"/>
    <w:rsid w:val="007123FE"/>
    <w:rsid w:val="00712FD0"/>
    <w:rsid w:val="00715424"/>
    <w:rsid w:val="00716753"/>
    <w:rsid w:val="007209F0"/>
    <w:rsid w:val="0072123E"/>
    <w:rsid w:val="007230D2"/>
    <w:rsid w:val="007235AE"/>
    <w:rsid w:val="00724B73"/>
    <w:rsid w:val="00725454"/>
    <w:rsid w:val="00731734"/>
    <w:rsid w:val="007325FA"/>
    <w:rsid w:val="007331C2"/>
    <w:rsid w:val="00733D0A"/>
    <w:rsid w:val="007345CF"/>
    <w:rsid w:val="00734B15"/>
    <w:rsid w:val="00735C1F"/>
    <w:rsid w:val="00740BBD"/>
    <w:rsid w:val="00740F3B"/>
    <w:rsid w:val="00742321"/>
    <w:rsid w:val="00744740"/>
    <w:rsid w:val="00744792"/>
    <w:rsid w:val="00744D66"/>
    <w:rsid w:val="0074542E"/>
    <w:rsid w:val="00745981"/>
    <w:rsid w:val="00745E63"/>
    <w:rsid w:val="00745E82"/>
    <w:rsid w:val="0074666F"/>
    <w:rsid w:val="00750734"/>
    <w:rsid w:val="007523DE"/>
    <w:rsid w:val="00754A8F"/>
    <w:rsid w:val="00754ED5"/>
    <w:rsid w:val="00757EC1"/>
    <w:rsid w:val="00765A80"/>
    <w:rsid w:val="00765ED4"/>
    <w:rsid w:val="007712A1"/>
    <w:rsid w:val="00771F2D"/>
    <w:rsid w:val="007753A3"/>
    <w:rsid w:val="00775DC0"/>
    <w:rsid w:val="00781CC9"/>
    <w:rsid w:val="0078319A"/>
    <w:rsid w:val="007846C3"/>
    <w:rsid w:val="00785342"/>
    <w:rsid w:val="007854EA"/>
    <w:rsid w:val="00785B64"/>
    <w:rsid w:val="007861D7"/>
    <w:rsid w:val="0079128D"/>
    <w:rsid w:val="00791897"/>
    <w:rsid w:val="00793679"/>
    <w:rsid w:val="00793928"/>
    <w:rsid w:val="007970B6"/>
    <w:rsid w:val="007A0EFE"/>
    <w:rsid w:val="007A164B"/>
    <w:rsid w:val="007A16CD"/>
    <w:rsid w:val="007A2645"/>
    <w:rsid w:val="007A4189"/>
    <w:rsid w:val="007A42E6"/>
    <w:rsid w:val="007A6993"/>
    <w:rsid w:val="007A7CB9"/>
    <w:rsid w:val="007B0641"/>
    <w:rsid w:val="007B0C02"/>
    <w:rsid w:val="007B336D"/>
    <w:rsid w:val="007B6D66"/>
    <w:rsid w:val="007B7AFC"/>
    <w:rsid w:val="007B7D4A"/>
    <w:rsid w:val="007C2ECE"/>
    <w:rsid w:val="007C317A"/>
    <w:rsid w:val="007C3BD1"/>
    <w:rsid w:val="007D348F"/>
    <w:rsid w:val="007D3A64"/>
    <w:rsid w:val="007D44F0"/>
    <w:rsid w:val="007D52F5"/>
    <w:rsid w:val="007D5A44"/>
    <w:rsid w:val="007D6DA1"/>
    <w:rsid w:val="007E04AF"/>
    <w:rsid w:val="007E1BBD"/>
    <w:rsid w:val="007E1F09"/>
    <w:rsid w:val="007E2513"/>
    <w:rsid w:val="007E2646"/>
    <w:rsid w:val="007E4081"/>
    <w:rsid w:val="007E575E"/>
    <w:rsid w:val="007E58C6"/>
    <w:rsid w:val="007E69DD"/>
    <w:rsid w:val="007E6BFF"/>
    <w:rsid w:val="007E7349"/>
    <w:rsid w:val="007E7994"/>
    <w:rsid w:val="007F3124"/>
    <w:rsid w:val="007F3D09"/>
    <w:rsid w:val="007F62D6"/>
    <w:rsid w:val="007F6BBF"/>
    <w:rsid w:val="0080413B"/>
    <w:rsid w:val="0080433A"/>
    <w:rsid w:val="00804640"/>
    <w:rsid w:val="008046A6"/>
    <w:rsid w:val="00804A72"/>
    <w:rsid w:val="00804D1D"/>
    <w:rsid w:val="00805331"/>
    <w:rsid w:val="008075FB"/>
    <w:rsid w:val="00807C5A"/>
    <w:rsid w:val="00810533"/>
    <w:rsid w:val="00811B86"/>
    <w:rsid w:val="008145D8"/>
    <w:rsid w:val="00814AA3"/>
    <w:rsid w:val="00814D6B"/>
    <w:rsid w:val="00814DA4"/>
    <w:rsid w:val="008155F4"/>
    <w:rsid w:val="008162D0"/>
    <w:rsid w:val="0081714B"/>
    <w:rsid w:val="00820D52"/>
    <w:rsid w:val="00820D8C"/>
    <w:rsid w:val="0082273B"/>
    <w:rsid w:val="00823225"/>
    <w:rsid w:val="00823926"/>
    <w:rsid w:val="00827324"/>
    <w:rsid w:val="00827745"/>
    <w:rsid w:val="00830B87"/>
    <w:rsid w:val="00830F45"/>
    <w:rsid w:val="00831AF2"/>
    <w:rsid w:val="008337C1"/>
    <w:rsid w:val="00833DCF"/>
    <w:rsid w:val="00833F4A"/>
    <w:rsid w:val="008349F0"/>
    <w:rsid w:val="00834ADE"/>
    <w:rsid w:val="008351F3"/>
    <w:rsid w:val="0083675B"/>
    <w:rsid w:val="008368F3"/>
    <w:rsid w:val="00836E0E"/>
    <w:rsid w:val="00837D2D"/>
    <w:rsid w:val="008403CA"/>
    <w:rsid w:val="008412A9"/>
    <w:rsid w:val="00842DF4"/>
    <w:rsid w:val="00844CF0"/>
    <w:rsid w:val="00845802"/>
    <w:rsid w:val="008473B3"/>
    <w:rsid w:val="008540EF"/>
    <w:rsid w:val="00855C13"/>
    <w:rsid w:val="00857A75"/>
    <w:rsid w:val="008600BD"/>
    <w:rsid w:val="00862C4C"/>
    <w:rsid w:val="00865661"/>
    <w:rsid w:val="0086741F"/>
    <w:rsid w:val="00872A8B"/>
    <w:rsid w:val="00872E3B"/>
    <w:rsid w:val="00873772"/>
    <w:rsid w:val="00875661"/>
    <w:rsid w:val="00877C69"/>
    <w:rsid w:val="00880BEC"/>
    <w:rsid w:val="008824E2"/>
    <w:rsid w:val="008832F6"/>
    <w:rsid w:val="0088591A"/>
    <w:rsid w:val="0088614C"/>
    <w:rsid w:val="00887477"/>
    <w:rsid w:val="00890085"/>
    <w:rsid w:val="00890C39"/>
    <w:rsid w:val="00894DB5"/>
    <w:rsid w:val="00895998"/>
    <w:rsid w:val="00897761"/>
    <w:rsid w:val="008A317D"/>
    <w:rsid w:val="008A32CB"/>
    <w:rsid w:val="008A42ED"/>
    <w:rsid w:val="008A52C2"/>
    <w:rsid w:val="008B2550"/>
    <w:rsid w:val="008B2946"/>
    <w:rsid w:val="008B3AA7"/>
    <w:rsid w:val="008B5A52"/>
    <w:rsid w:val="008B636D"/>
    <w:rsid w:val="008B63FA"/>
    <w:rsid w:val="008C1896"/>
    <w:rsid w:val="008C2BA7"/>
    <w:rsid w:val="008C329F"/>
    <w:rsid w:val="008C3758"/>
    <w:rsid w:val="008C43E9"/>
    <w:rsid w:val="008C442A"/>
    <w:rsid w:val="008C4D2A"/>
    <w:rsid w:val="008C5CF1"/>
    <w:rsid w:val="008C5F13"/>
    <w:rsid w:val="008C6003"/>
    <w:rsid w:val="008C638C"/>
    <w:rsid w:val="008C6A68"/>
    <w:rsid w:val="008C6ACA"/>
    <w:rsid w:val="008D1D16"/>
    <w:rsid w:val="008D6BD7"/>
    <w:rsid w:val="008E0300"/>
    <w:rsid w:val="008E0D88"/>
    <w:rsid w:val="008E290D"/>
    <w:rsid w:val="008E3819"/>
    <w:rsid w:val="008E3857"/>
    <w:rsid w:val="008E4D69"/>
    <w:rsid w:val="008E60D0"/>
    <w:rsid w:val="008E67FB"/>
    <w:rsid w:val="008E6866"/>
    <w:rsid w:val="008E6B85"/>
    <w:rsid w:val="008F350D"/>
    <w:rsid w:val="008F3E06"/>
    <w:rsid w:val="008F5839"/>
    <w:rsid w:val="008F64C2"/>
    <w:rsid w:val="00900A54"/>
    <w:rsid w:val="00903BFF"/>
    <w:rsid w:val="009042CE"/>
    <w:rsid w:val="00904A89"/>
    <w:rsid w:val="00906BFA"/>
    <w:rsid w:val="0090713A"/>
    <w:rsid w:val="009102EE"/>
    <w:rsid w:val="00911374"/>
    <w:rsid w:val="009125B1"/>
    <w:rsid w:val="00912BAB"/>
    <w:rsid w:val="00913FAF"/>
    <w:rsid w:val="0091440C"/>
    <w:rsid w:val="009144BF"/>
    <w:rsid w:val="00915006"/>
    <w:rsid w:val="00917409"/>
    <w:rsid w:val="00917C5D"/>
    <w:rsid w:val="00921F8E"/>
    <w:rsid w:val="009226F4"/>
    <w:rsid w:val="009229CC"/>
    <w:rsid w:val="0092657C"/>
    <w:rsid w:val="00926C96"/>
    <w:rsid w:val="009310C7"/>
    <w:rsid w:val="00931766"/>
    <w:rsid w:val="0093204B"/>
    <w:rsid w:val="0093206C"/>
    <w:rsid w:val="0093365B"/>
    <w:rsid w:val="00933734"/>
    <w:rsid w:val="009343AC"/>
    <w:rsid w:val="00934E19"/>
    <w:rsid w:val="00935659"/>
    <w:rsid w:val="009377D7"/>
    <w:rsid w:val="00941EE1"/>
    <w:rsid w:val="009434CC"/>
    <w:rsid w:val="00944048"/>
    <w:rsid w:val="00944EAD"/>
    <w:rsid w:val="0095003D"/>
    <w:rsid w:val="00952413"/>
    <w:rsid w:val="00953C3A"/>
    <w:rsid w:val="00955741"/>
    <w:rsid w:val="009563D4"/>
    <w:rsid w:val="009609E0"/>
    <w:rsid w:val="00961FD5"/>
    <w:rsid w:val="00962BC6"/>
    <w:rsid w:val="00962DC3"/>
    <w:rsid w:val="009645F2"/>
    <w:rsid w:val="00964F6D"/>
    <w:rsid w:val="0096677A"/>
    <w:rsid w:val="00970355"/>
    <w:rsid w:val="009706D0"/>
    <w:rsid w:val="009752AA"/>
    <w:rsid w:val="00976A01"/>
    <w:rsid w:val="00976E8B"/>
    <w:rsid w:val="009800E4"/>
    <w:rsid w:val="00980BB4"/>
    <w:rsid w:val="00981B9B"/>
    <w:rsid w:val="009820EA"/>
    <w:rsid w:val="009829D5"/>
    <w:rsid w:val="009835D2"/>
    <w:rsid w:val="00985A1D"/>
    <w:rsid w:val="009865FE"/>
    <w:rsid w:val="009878B3"/>
    <w:rsid w:val="00990E76"/>
    <w:rsid w:val="00990FAB"/>
    <w:rsid w:val="009916A1"/>
    <w:rsid w:val="0099257E"/>
    <w:rsid w:val="0099553A"/>
    <w:rsid w:val="00996A7D"/>
    <w:rsid w:val="009A2E80"/>
    <w:rsid w:val="009A573E"/>
    <w:rsid w:val="009A5B74"/>
    <w:rsid w:val="009A6471"/>
    <w:rsid w:val="009A6B3E"/>
    <w:rsid w:val="009A75E2"/>
    <w:rsid w:val="009B1FEC"/>
    <w:rsid w:val="009B3274"/>
    <w:rsid w:val="009B381A"/>
    <w:rsid w:val="009B6E7D"/>
    <w:rsid w:val="009B74B1"/>
    <w:rsid w:val="009C13E0"/>
    <w:rsid w:val="009C1FDF"/>
    <w:rsid w:val="009C2069"/>
    <w:rsid w:val="009C38B9"/>
    <w:rsid w:val="009C3E56"/>
    <w:rsid w:val="009C4ACD"/>
    <w:rsid w:val="009C5C81"/>
    <w:rsid w:val="009D05E2"/>
    <w:rsid w:val="009D0935"/>
    <w:rsid w:val="009D150E"/>
    <w:rsid w:val="009D2C9B"/>
    <w:rsid w:val="009D3199"/>
    <w:rsid w:val="009D3264"/>
    <w:rsid w:val="009D359C"/>
    <w:rsid w:val="009D37DF"/>
    <w:rsid w:val="009D540F"/>
    <w:rsid w:val="009E22CE"/>
    <w:rsid w:val="009E4253"/>
    <w:rsid w:val="009E52EA"/>
    <w:rsid w:val="009E5B67"/>
    <w:rsid w:val="009E788F"/>
    <w:rsid w:val="009F0FFF"/>
    <w:rsid w:val="009F367A"/>
    <w:rsid w:val="009F5321"/>
    <w:rsid w:val="00A00EA1"/>
    <w:rsid w:val="00A01D87"/>
    <w:rsid w:val="00A02014"/>
    <w:rsid w:val="00A029DC"/>
    <w:rsid w:val="00A04FF2"/>
    <w:rsid w:val="00A0613C"/>
    <w:rsid w:val="00A105D5"/>
    <w:rsid w:val="00A1245B"/>
    <w:rsid w:val="00A129E0"/>
    <w:rsid w:val="00A13D43"/>
    <w:rsid w:val="00A14B73"/>
    <w:rsid w:val="00A167DD"/>
    <w:rsid w:val="00A22493"/>
    <w:rsid w:val="00A23113"/>
    <w:rsid w:val="00A25042"/>
    <w:rsid w:val="00A273AE"/>
    <w:rsid w:val="00A27F22"/>
    <w:rsid w:val="00A30A7C"/>
    <w:rsid w:val="00A3280F"/>
    <w:rsid w:val="00A34740"/>
    <w:rsid w:val="00A359FD"/>
    <w:rsid w:val="00A36FF4"/>
    <w:rsid w:val="00A37048"/>
    <w:rsid w:val="00A37C05"/>
    <w:rsid w:val="00A37C0D"/>
    <w:rsid w:val="00A40DA1"/>
    <w:rsid w:val="00A437AA"/>
    <w:rsid w:val="00A461BA"/>
    <w:rsid w:val="00A47CD7"/>
    <w:rsid w:val="00A50240"/>
    <w:rsid w:val="00A50F02"/>
    <w:rsid w:val="00A5210C"/>
    <w:rsid w:val="00A551A2"/>
    <w:rsid w:val="00A55D10"/>
    <w:rsid w:val="00A61693"/>
    <w:rsid w:val="00A6295C"/>
    <w:rsid w:val="00A63EDF"/>
    <w:rsid w:val="00A64F17"/>
    <w:rsid w:val="00A66823"/>
    <w:rsid w:val="00A70067"/>
    <w:rsid w:val="00A7267D"/>
    <w:rsid w:val="00A72EAA"/>
    <w:rsid w:val="00A759D1"/>
    <w:rsid w:val="00A76086"/>
    <w:rsid w:val="00A77ABF"/>
    <w:rsid w:val="00A80C7E"/>
    <w:rsid w:val="00A80F7C"/>
    <w:rsid w:val="00A823FE"/>
    <w:rsid w:val="00A84410"/>
    <w:rsid w:val="00A8556D"/>
    <w:rsid w:val="00A8640B"/>
    <w:rsid w:val="00A865E2"/>
    <w:rsid w:val="00A93801"/>
    <w:rsid w:val="00A964C4"/>
    <w:rsid w:val="00AA07B3"/>
    <w:rsid w:val="00AA0CFC"/>
    <w:rsid w:val="00AA1FA2"/>
    <w:rsid w:val="00AA33C0"/>
    <w:rsid w:val="00AA3D52"/>
    <w:rsid w:val="00AA3DC7"/>
    <w:rsid w:val="00AA5E67"/>
    <w:rsid w:val="00AB00FC"/>
    <w:rsid w:val="00AB2B61"/>
    <w:rsid w:val="00AB3A45"/>
    <w:rsid w:val="00AB46ED"/>
    <w:rsid w:val="00AB5322"/>
    <w:rsid w:val="00AB54BA"/>
    <w:rsid w:val="00AC0C4A"/>
    <w:rsid w:val="00AC4DE4"/>
    <w:rsid w:val="00AC579D"/>
    <w:rsid w:val="00AC6944"/>
    <w:rsid w:val="00AC7D4B"/>
    <w:rsid w:val="00AD0E18"/>
    <w:rsid w:val="00AD2EA3"/>
    <w:rsid w:val="00AD3B28"/>
    <w:rsid w:val="00AD3D28"/>
    <w:rsid w:val="00AD3E0D"/>
    <w:rsid w:val="00AD4A65"/>
    <w:rsid w:val="00AD6454"/>
    <w:rsid w:val="00AD7709"/>
    <w:rsid w:val="00AD7AE8"/>
    <w:rsid w:val="00AE1D85"/>
    <w:rsid w:val="00AE2120"/>
    <w:rsid w:val="00AE222B"/>
    <w:rsid w:val="00AE2F0D"/>
    <w:rsid w:val="00AE3230"/>
    <w:rsid w:val="00AE32E9"/>
    <w:rsid w:val="00AE3EC1"/>
    <w:rsid w:val="00AE45F8"/>
    <w:rsid w:val="00AE5F38"/>
    <w:rsid w:val="00AE62F4"/>
    <w:rsid w:val="00AE6FEF"/>
    <w:rsid w:val="00AF351D"/>
    <w:rsid w:val="00AF4866"/>
    <w:rsid w:val="00AF48D2"/>
    <w:rsid w:val="00AF52DA"/>
    <w:rsid w:val="00B00127"/>
    <w:rsid w:val="00B004E8"/>
    <w:rsid w:val="00B00E98"/>
    <w:rsid w:val="00B05137"/>
    <w:rsid w:val="00B066FA"/>
    <w:rsid w:val="00B068CB"/>
    <w:rsid w:val="00B06C86"/>
    <w:rsid w:val="00B0760B"/>
    <w:rsid w:val="00B1157A"/>
    <w:rsid w:val="00B11E39"/>
    <w:rsid w:val="00B12016"/>
    <w:rsid w:val="00B125D8"/>
    <w:rsid w:val="00B15EEC"/>
    <w:rsid w:val="00B23960"/>
    <w:rsid w:val="00B2469D"/>
    <w:rsid w:val="00B255B1"/>
    <w:rsid w:val="00B25660"/>
    <w:rsid w:val="00B2678E"/>
    <w:rsid w:val="00B31143"/>
    <w:rsid w:val="00B327C4"/>
    <w:rsid w:val="00B3331C"/>
    <w:rsid w:val="00B335DD"/>
    <w:rsid w:val="00B34185"/>
    <w:rsid w:val="00B355D1"/>
    <w:rsid w:val="00B356B4"/>
    <w:rsid w:val="00B35EC4"/>
    <w:rsid w:val="00B35F96"/>
    <w:rsid w:val="00B4174B"/>
    <w:rsid w:val="00B443E6"/>
    <w:rsid w:val="00B477C9"/>
    <w:rsid w:val="00B51586"/>
    <w:rsid w:val="00B51A29"/>
    <w:rsid w:val="00B5231E"/>
    <w:rsid w:val="00B5354B"/>
    <w:rsid w:val="00B537E2"/>
    <w:rsid w:val="00B5397B"/>
    <w:rsid w:val="00B53BD9"/>
    <w:rsid w:val="00B5530C"/>
    <w:rsid w:val="00B5671C"/>
    <w:rsid w:val="00B56BA4"/>
    <w:rsid w:val="00B6163B"/>
    <w:rsid w:val="00B6336F"/>
    <w:rsid w:val="00B66EEF"/>
    <w:rsid w:val="00B670C5"/>
    <w:rsid w:val="00B67B25"/>
    <w:rsid w:val="00B67C99"/>
    <w:rsid w:val="00B70122"/>
    <w:rsid w:val="00B707FE"/>
    <w:rsid w:val="00B70B5A"/>
    <w:rsid w:val="00B724EF"/>
    <w:rsid w:val="00B75372"/>
    <w:rsid w:val="00B75D59"/>
    <w:rsid w:val="00B76FEE"/>
    <w:rsid w:val="00B80C57"/>
    <w:rsid w:val="00B811C6"/>
    <w:rsid w:val="00B814E8"/>
    <w:rsid w:val="00B85ED1"/>
    <w:rsid w:val="00B86A91"/>
    <w:rsid w:val="00B86E85"/>
    <w:rsid w:val="00B87D79"/>
    <w:rsid w:val="00B906DA"/>
    <w:rsid w:val="00B95921"/>
    <w:rsid w:val="00B96F4D"/>
    <w:rsid w:val="00BA0E54"/>
    <w:rsid w:val="00BA129F"/>
    <w:rsid w:val="00BA1848"/>
    <w:rsid w:val="00BA3E7A"/>
    <w:rsid w:val="00BA5740"/>
    <w:rsid w:val="00BA62C0"/>
    <w:rsid w:val="00BB0133"/>
    <w:rsid w:val="00BB3720"/>
    <w:rsid w:val="00BB5D46"/>
    <w:rsid w:val="00BB6BAB"/>
    <w:rsid w:val="00BC2778"/>
    <w:rsid w:val="00BC3680"/>
    <w:rsid w:val="00BC3FD7"/>
    <w:rsid w:val="00BC4AF2"/>
    <w:rsid w:val="00BC6631"/>
    <w:rsid w:val="00BC7750"/>
    <w:rsid w:val="00BD20F3"/>
    <w:rsid w:val="00BD31DB"/>
    <w:rsid w:val="00BD34E8"/>
    <w:rsid w:val="00BD375C"/>
    <w:rsid w:val="00BD43FF"/>
    <w:rsid w:val="00BD567A"/>
    <w:rsid w:val="00BD5EC9"/>
    <w:rsid w:val="00BD6A47"/>
    <w:rsid w:val="00BD7D37"/>
    <w:rsid w:val="00BE23C2"/>
    <w:rsid w:val="00BE2C02"/>
    <w:rsid w:val="00BE32CC"/>
    <w:rsid w:val="00BE37E6"/>
    <w:rsid w:val="00BE4E55"/>
    <w:rsid w:val="00BE7179"/>
    <w:rsid w:val="00BE7EBB"/>
    <w:rsid w:val="00BF00FC"/>
    <w:rsid w:val="00BF039F"/>
    <w:rsid w:val="00BF6C2B"/>
    <w:rsid w:val="00C00C88"/>
    <w:rsid w:val="00C025B2"/>
    <w:rsid w:val="00C047E1"/>
    <w:rsid w:val="00C06D49"/>
    <w:rsid w:val="00C07C7C"/>
    <w:rsid w:val="00C10292"/>
    <w:rsid w:val="00C110AB"/>
    <w:rsid w:val="00C11EC2"/>
    <w:rsid w:val="00C13C8A"/>
    <w:rsid w:val="00C1465F"/>
    <w:rsid w:val="00C21236"/>
    <w:rsid w:val="00C21411"/>
    <w:rsid w:val="00C2225A"/>
    <w:rsid w:val="00C22819"/>
    <w:rsid w:val="00C22822"/>
    <w:rsid w:val="00C233C7"/>
    <w:rsid w:val="00C233E7"/>
    <w:rsid w:val="00C246A2"/>
    <w:rsid w:val="00C2548F"/>
    <w:rsid w:val="00C25701"/>
    <w:rsid w:val="00C27BD3"/>
    <w:rsid w:val="00C31901"/>
    <w:rsid w:val="00C33E38"/>
    <w:rsid w:val="00C34009"/>
    <w:rsid w:val="00C37337"/>
    <w:rsid w:val="00C42835"/>
    <w:rsid w:val="00C43B93"/>
    <w:rsid w:val="00C43D07"/>
    <w:rsid w:val="00C43D0B"/>
    <w:rsid w:val="00C44464"/>
    <w:rsid w:val="00C444F8"/>
    <w:rsid w:val="00C45C83"/>
    <w:rsid w:val="00C45CA3"/>
    <w:rsid w:val="00C52961"/>
    <w:rsid w:val="00C5359A"/>
    <w:rsid w:val="00C53C01"/>
    <w:rsid w:val="00C54E2D"/>
    <w:rsid w:val="00C555C6"/>
    <w:rsid w:val="00C573EC"/>
    <w:rsid w:val="00C577AE"/>
    <w:rsid w:val="00C57A1A"/>
    <w:rsid w:val="00C57E12"/>
    <w:rsid w:val="00C57EAD"/>
    <w:rsid w:val="00C6108F"/>
    <w:rsid w:val="00C6129E"/>
    <w:rsid w:val="00C62552"/>
    <w:rsid w:val="00C627B8"/>
    <w:rsid w:val="00C6350D"/>
    <w:rsid w:val="00C635FE"/>
    <w:rsid w:val="00C64C46"/>
    <w:rsid w:val="00C65B78"/>
    <w:rsid w:val="00C66862"/>
    <w:rsid w:val="00C678F7"/>
    <w:rsid w:val="00C705A9"/>
    <w:rsid w:val="00C71EA3"/>
    <w:rsid w:val="00C72DC5"/>
    <w:rsid w:val="00C74F7C"/>
    <w:rsid w:val="00C831D4"/>
    <w:rsid w:val="00C842F6"/>
    <w:rsid w:val="00C856B4"/>
    <w:rsid w:val="00C868F3"/>
    <w:rsid w:val="00C86CA3"/>
    <w:rsid w:val="00C90A61"/>
    <w:rsid w:val="00C92E73"/>
    <w:rsid w:val="00C92FC4"/>
    <w:rsid w:val="00C935DC"/>
    <w:rsid w:val="00C95859"/>
    <w:rsid w:val="00C97ECC"/>
    <w:rsid w:val="00CA07B5"/>
    <w:rsid w:val="00CA2AA9"/>
    <w:rsid w:val="00CA2F91"/>
    <w:rsid w:val="00CA77A9"/>
    <w:rsid w:val="00CA7DA1"/>
    <w:rsid w:val="00CB0E6D"/>
    <w:rsid w:val="00CB2E0B"/>
    <w:rsid w:val="00CB405D"/>
    <w:rsid w:val="00CB4D57"/>
    <w:rsid w:val="00CB5997"/>
    <w:rsid w:val="00CB636B"/>
    <w:rsid w:val="00CB6F41"/>
    <w:rsid w:val="00CC0433"/>
    <w:rsid w:val="00CC1143"/>
    <w:rsid w:val="00CC4251"/>
    <w:rsid w:val="00CC4829"/>
    <w:rsid w:val="00CC6E3F"/>
    <w:rsid w:val="00CD0273"/>
    <w:rsid w:val="00CD2E4D"/>
    <w:rsid w:val="00CD32A0"/>
    <w:rsid w:val="00CD3926"/>
    <w:rsid w:val="00CD3B4B"/>
    <w:rsid w:val="00CD424A"/>
    <w:rsid w:val="00CE19AC"/>
    <w:rsid w:val="00CE19D0"/>
    <w:rsid w:val="00CE3F43"/>
    <w:rsid w:val="00CE4D1B"/>
    <w:rsid w:val="00CE75DB"/>
    <w:rsid w:val="00CE7BE0"/>
    <w:rsid w:val="00CF1331"/>
    <w:rsid w:val="00CF14F3"/>
    <w:rsid w:val="00CF329D"/>
    <w:rsid w:val="00CF3CA3"/>
    <w:rsid w:val="00CF419D"/>
    <w:rsid w:val="00CF4667"/>
    <w:rsid w:val="00CF5793"/>
    <w:rsid w:val="00CF5D05"/>
    <w:rsid w:val="00CF5F00"/>
    <w:rsid w:val="00CF700A"/>
    <w:rsid w:val="00CF70A7"/>
    <w:rsid w:val="00CF778D"/>
    <w:rsid w:val="00D02478"/>
    <w:rsid w:val="00D03A89"/>
    <w:rsid w:val="00D04117"/>
    <w:rsid w:val="00D04A93"/>
    <w:rsid w:val="00D06BE3"/>
    <w:rsid w:val="00D10099"/>
    <w:rsid w:val="00D11AF8"/>
    <w:rsid w:val="00D1243D"/>
    <w:rsid w:val="00D12CDD"/>
    <w:rsid w:val="00D14309"/>
    <w:rsid w:val="00D15BC8"/>
    <w:rsid w:val="00D16F9B"/>
    <w:rsid w:val="00D17153"/>
    <w:rsid w:val="00D176F7"/>
    <w:rsid w:val="00D2284D"/>
    <w:rsid w:val="00D23852"/>
    <w:rsid w:val="00D23AE0"/>
    <w:rsid w:val="00D259B4"/>
    <w:rsid w:val="00D265A3"/>
    <w:rsid w:val="00D30323"/>
    <w:rsid w:val="00D312E7"/>
    <w:rsid w:val="00D32414"/>
    <w:rsid w:val="00D33613"/>
    <w:rsid w:val="00D33D23"/>
    <w:rsid w:val="00D33E9D"/>
    <w:rsid w:val="00D340E5"/>
    <w:rsid w:val="00D34A63"/>
    <w:rsid w:val="00D3593D"/>
    <w:rsid w:val="00D37DAE"/>
    <w:rsid w:val="00D40304"/>
    <w:rsid w:val="00D404E0"/>
    <w:rsid w:val="00D40851"/>
    <w:rsid w:val="00D40C05"/>
    <w:rsid w:val="00D41DCD"/>
    <w:rsid w:val="00D42527"/>
    <w:rsid w:val="00D44FB6"/>
    <w:rsid w:val="00D4741C"/>
    <w:rsid w:val="00D50AE5"/>
    <w:rsid w:val="00D5187E"/>
    <w:rsid w:val="00D52FCB"/>
    <w:rsid w:val="00D53162"/>
    <w:rsid w:val="00D54DCB"/>
    <w:rsid w:val="00D61DB5"/>
    <w:rsid w:val="00D61DEB"/>
    <w:rsid w:val="00D64367"/>
    <w:rsid w:val="00D65FBC"/>
    <w:rsid w:val="00D679F0"/>
    <w:rsid w:val="00D67E50"/>
    <w:rsid w:val="00D70AAE"/>
    <w:rsid w:val="00D736A2"/>
    <w:rsid w:val="00D73F6A"/>
    <w:rsid w:val="00D754C2"/>
    <w:rsid w:val="00D75B7C"/>
    <w:rsid w:val="00D7625C"/>
    <w:rsid w:val="00D779EF"/>
    <w:rsid w:val="00D8037A"/>
    <w:rsid w:val="00D82939"/>
    <w:rsid w:val="00D839A6"/>
    <w:rsid w:val="00D84C86"/>
    <w:rsid w:val="00D84F40"/>
    <w:rsid w:val="00D8553E"/>
    <w:rsid w:val="00D85A2C"/>
    <w:rsid w:val="00D85A5B"/>
    <w:rsid w:val="00D85ED6"/>
    <w:rsid w:val="00D86D27"/>
    <w:rsid w:val="00D90D6E"/>
    <w:rsid w:val="00D91505"/>
    <w:rsid w:val="00D925EE"/>
    <w:rsid w:val="00D92BD4"/>
    <w:rsid w:val="00D93231"/>
    <w:rsid w:val="00D93FFC"/>
    <w:rsid w:val="00D94EF8"/>
    <w:rsid w:val="00D9511D"/>
    <w:rsid w:val="00D95268"/>
    <w:rsid w:val="00D9545C"/>
    <w:rsid w:val="00D97623"/>
    <w:rsid w:val="00DA1469"/>
    <w:rsid w:val="00DA1503"/>
    <w:rsid w:val="00DA1B5B"/>
    <w:rsid w:val="00DA2D0E"/>
    <w:rsid w:val="00DA3D94"/>
    <w:rsid w:val="00DA49A4"/>
    <w:rsid w:val="00DB45C9"/>
    <w:rsid w:val="00DB4D25"/>
    <w:rsid w:val="00DB4E22"/>
    <w:rsid w:val="00DB54B3"/>
    <w:rsid w:val="00DB5FE9"/>
    <w:rsid w:val="00DB6D58"/>
    <w:rsid w:val="00DB6DEA"/>
    <w:rsid w:val="00DB720A"/>
    <w:rsid w:val="00DC0946"/>
    <w:rsid w:val="00DC0D41"/>
    <w:rsid w:val="00DC2087"/>
    <w:rsid w:val="00DC2485"/>
    <w:rsid w:val="00DC3463"/>
    <w:rsid w:val="00DC6C22"/>
    <w:rsid w:val="00DD0A2D"/>
    <w:rsid w:val="00DD0D56"/>
    <w:rsid w:val="00DD2136"/>
    <w:rsid w:val="00DD2A96"/>
    <w:rsid w:val="00DD36F3"/>
    <w:rsid w:val="00DD607E"/>
    <w:rsid w:val="00DD6294"/>
    <w:rsid w:val="00DD6848"/>
    <w:rsid w:val="00DD6B1B"/>
    <w:rsid w:val="00DD6C9F"/>
    <w:rsid w:val="00DD73DB"/>
    <w:rsid w:val="00DD7957"/>
    <w:rsid w:val="00DE0C48"/>
    <w:rsid w:val="00DE0DAD"/>
    <w:rsid w:val="00DE13BD"/>
    <w:rsid w:val="00DE5D8C"/>
    <w:rsid w:val="00DE71EE"/>
    <w:rsid w:val="00DE72E1"/>
    <w:rsid w:val="00DE7778"/>
    <w:rsid w:val="00DF252F"/>
    <w:rsid w:val="00DF3B48"/>
    <w:rsid w:val="00DF3E9B"/>
    <w:rsid w:val="00E0049A"/>
    <w:rsid w:val="00E01458"/>
    <w:rsid w:val="00E0178A"/>
    <w:rsid w:val="00E01880"/>
    <w:rsid w:val="00E02038"/>
    <w:rsid w:val="00E035DA"/>
    <w:rsid w:val="00E0398B"/>
    <w:rsid w:val="00E04771"/>
    <w:rsid w:val="00E06FAD"/>
    <w:rsid w:val="00E102C7"/>
    <w:rsid w:val="00E103EB"/>
    <w:rsid w:val="00E110A3"/>
    <w:rsid w:val="00E1149C"/>
    <w:rsid w:val="00E11C7E"/>
    <w:rsid w:val="00E139D6"/>
    <w:rsid w:val="00E1407C"/>
    <w:rsid w:val="00E166BC"/>
    <w:rsid w:val="00E17066"/>
    <w:rsid w:val="00E1776A"/>
    <w:rsid w:val="00E21242"/>
    <w:rsid w:val="00E2156E"/>
    <w:rsid w:val="00E237E2"/>
    <w:rsid w:val="00E247F3"/>
    <w:rsid w:val="00E2506F"/>
    <w:rsid w:val="00E25A86"/>
    <w:rsid w:val="00E27DF8"/>
    <w:rsid w:val="00E27EAF"/>
    <w:rsid w:val="00E306E4"/>
    <w:rsid w:val="00E312E1"/>
    <w:rsid w:val="00E31B1A"/>
    <w:rsid w:val="00E324E4"/>
    <w:rsid w:val="00E32544"/>
    <w:rsid w:val="00E32D00"/>
    <w:rsid w:val="00E330A2"/>
    <w:rsid w:val="00E33F99"/>
    <w:rsid w:val="00E34298"/>
    <w:rsid w:val="00E350C1"/>
    <w:rsid w:val="00E35325"/>
    <w:rsid w:val="00E353AE"/>
    <w:rsid w:val="00E35BD0"/>
    <w:rsid w:val="00E36294"/>
    <w:rsid w:val="00E4010D"/>
    <w:rsid w:val="00E42A57"/>
    <w:rsid w:val="00E43EBA"/>
    <w:rsid w:val="00E4411B"/>
    <w:rsid w:val="00E44272"/>
    <w:rsid w:val="00E448B2"/>
    <w:rsid w:val="00E4609F"/>
    <w:rsid w:val="00E465B4"/>
    <w:rsid w:val="00E472A2"/>
    <w:rsid w:val="00E47C3F"/>
    <w:rsid w:val="00E50255"/>
    <w:rsid w:val="00E53025"/>
    <w:rsid w:val="00E577AA"/>
    <w:rsid w:val="00E605B0"/>
    <w:rsid w:val="00E60823"/>
    <w:rsid w:val="00E641F2"/>
    <w:rsid w:val="00E650A7"/>
    <w:rsid w:val="00E6667D"/>
    <w:rsid w:val="00E6720E"/>
    <w:rsid w:val="00E67265"/>
    <w:rsid w:val="00E713D1"/>
    <w:rsid w:val="00E71E3A"/>
    <w:rsid w:val="00E72EDD"/>
    <w:rsid w:val="00E73F16"/>
    <w:rsid w:val="00E7471B"/>
    <w:rsid w:val="00E74DAF"/>
    <w:rsid w:val="00E753E3"/>
    <w:rsid w:val="00E759C2"/>
    <w:rsid w:val="00E7685F"/>
    <w:rsid w:val="00E77B4C"/>
    <w:rsid w:val="00E812FD"/>
    <w:rsid w:val="00E82F5E"/>
    <w:rsid w:val="00E83C66"/>
    <w:rsid w:val="00E86271"/>
    <w:rsid w:val="00E8731F"/>
    <w:rsid w:val="00E8754E"/>
    <w:rsid w:val="00E905C4"/>
    <w:rsid w:val="00E90EDD"/>
    <w:rsid w:val="00E914E7"/>
    <w:rsid w:val="00E93419"/>
    <w:rsid w:val="00E966BE"/>
    <w:rsid w:val="00E9746C"/>
    <w:rsid w:val="00EA2A5F"/>
    <w:rsid w:val="00EA2EDD"/>
    <w:rsid w:val="00EA43E1"/>
    <w:rsid w:val="00EA4D6B"/>
    <w:rsid w:val="00EA5960"/>
    <w:rsid w:val="00EA62D5"/>
    <w:rsid w:val="00EA7793"/>
    <w:rsid w:val="00EB1935"/>
    <w:rsid w:val="00EB4050"/>
    <w:rsid w:val="00EB4EE0"/>
    <w:rsid w:val="00EB5BBA"/>
    <w:rsid w:val="00EC2546"/>
    <w:rsid w:val="00EC27B8"/>
    <w:rsid w:val="00EC2A90"/>
    <w:rsid w:val="00EC2EFC"/>
    <w:rsid w:val="00EC32FE"/>
    <w:rsid w:val="00EC4243"/>
    <w:rsid w:val="00EC46DF"/>
    <w:rsid w:val="00EC62FC"/>
    <w:rsid w:val="00EC7639"/>
    <w:rsid w:val="00ED03D1"/>
    <w:rsid w:val="00ED143C"/>
    <w:rsid w:val="00ED2423"/>
    <w:rsid w:val="00EE010D"/>
    <w:rsid w:val="00EE1360"/>
    <w:rsid w:val="00EE1BC4"/>
    <w:rsid w:val="00EE1FF3"/>
    <w:rsid w:val="00EE40FE"/>
    <w:rsid w:val="00EE435A"/>
    <w:rsid w:val="00EE5C81"/>
    <w:rsid w:val="00EE7859"/>
    <w:rsid w:val="00EE7D62"/>
    <w:rsid w:val="00EF1511"/>
    <w:rsid w:val="00EF218B"/>
    <w:rsid w:val="00EF3697"/>
    <w:rsid w:val="00EF4B29"/>
    <w:rsid w:val="00EF4B61"/>
    <w:rsid w:val="00EF534D"/>
    <w:rsid w:val="00EF70A7"/>
    <w:rsid w:val="00EF77F2"/>
    <w:rsid w:val="00F0075E"/>
    <w:rsid w:val="00F036FB"/>
    <w:rsid w:val="00F05692"/>
    <w:rsid w:val="00F0735C"/>
    <w:rsid w:val="00F075AE"/>
    <w:rsid w:val="00F100CD"/>
    <w:rsid w:val="00F117B7"/>
    <w:rsid w:val="00F11FBF"/>
    <w:rsid w:val="00F1424E"/>
    <w:rsid w:val="00F15318"/>
    <w:rsid w:val="00F15587"/>
    <w:rsid w:val="00F2039A"/>
    <w:rsid w:val="00F20AF2"/>
    <w:rsid w:val="00F218C0"/>
    <w:rsid w:val="00F229D3"/>
    <w:rsid w:val="00F23D39"/>
    <w:rsid w:val="00F245BF"/>
    <w:rsid w:val="00F26ED0"/>
    <w:rsid w:val="00F2796C"/>
    <w:rsid w:val="00F3104A"/>
    <w:rsid w:val="00F328D9"/>
    <w:rsid w:val="00F33DFF"/>
    <w:rsid w:val="00F34FD8"/>
    <w:rsid w:val="00F356DE"/>
    <w:rsid w:val="00F36DB9"/>
    <w:rsid w:val="00F37E5D"/>
    <w:rsid w:val="00F40185"/>
    <w:rsid w:val="00F42D17"/>
    <w:rsid w:val="00F454CE"/>
    <w:rsid w:val="00F46227"/>
    <w:rsid w:val="00F4740F"/>
    <w:rsid w:val="00F51BB0"/>
    <w:rsid w:val="00F520EB"/>
    <w:rsid w:val="00F540D3"/>
    <w:rsid w:val="00F56B70"/>
    <w:rsid w:val="00F579AA"/>
    <w:rsid w:val="00F601F9"/>
    <w:rsid w:val="00F60838"/>
    <w:rsid w:val="00F60E94"/>
    <w:rsid w:val="00F626BB"/>
    <w:rsid w:val="00F63FB9"/>
    <w:rsid w:val="00F66147"/>
    <w:rsid w:val="00F66914"/>
    <w:rsid w:val="00F66ACD"/>
    <w:rsid w:val="00F675A9"/>
    <w:rsid w:val="00F6761C"/>
    <w:rsid w:val="00F67EB3"/>
    <w:rsid w:val="00F70DB0"/>
    <w:rsid w:val="00F7177B"/>
    <w:rsid w:val="00F71F0F"/>
    <w:rsid w:val="00F73323"/>
    <w:rsid w:val="00F73AA4"/>
    <w:rsid w:val="00F74C6B"/>
    <w:rsid w:val="00F857E9"/>
    <w:rsid w:val="00F87144"/>
    <w:rsid w:val="00F8728E"/>
    <w:rsid w:val="00F8754F"/>
    <w:rsid w:val="00F879F0"/>
    <w:rsid w:val="00F87A7B"/>
    <w:rsid w:val="00F87F19"/>
    <w:rsid w:val="00F9083A"/>
    <w:rsid w:val="00F90DC5"/>
    <w:rsid w:val="00F91068"/>
    <w:rsid w:val="00F94D34"/>
    <w:rsid w:val="00F96C0D"/>
    <w:rsid w:val="00FA02C4"/>
    <w:rsid w:val="00FA12CF"/>
    <w:rsid w:val="00FA3F3D"/>
    <w:rsid w:val="00FA46A3"/>
    <w:rsid w:val="00FA485D"/>
    <w:rsid w:val="00FA4B84"/>
    <w:rsid w:val="00FA52CC"/>
    <w:rsid w:val="00FB0B4E"/>
    <w:rsid w:val="00FB19C6"/>
    <w:rsid w:val="00FB5278"/>
    <w:rsid w:val="00FB6C75"/>
    <w:rsid w:val="00FB7423"/>
    <w:rsid w:val="00FB7792"/>
    <w:rsid w:val="00FC3C6F"/>
    <w:rsid w:val="00FC544A"/>
    <w:rsid w:val="00FC7293"/>
    <w:rsid w:val="00FC73DE"/>
    <w:rsid w:val="00FC7AF5"/>
    <w:rsid w:val="00FD2384"/>
    <w:rsid w:val="00FD298E"/>
    <w:rsid w:val="00FD4769"/>
    <w:rsid w:val="00FD4FA8"/>
    <w:rsid w:val="00FD5722"/>
    <w:rsid w:val="00FD6182"/>
    <w:rsid w:val="00FE0048"/>
    <w:rsid w:val="00FE35B9"/>
    <w:rsid w:val="00FE6FF7"/>
    <w:rsid w:val="00FE76C0"/>
    <w:rsid w:val="00FE7B76"/>
    <w:rsid w:val="00FF0E2C"/>
    <w:rsid w:val="00FF0FD0"/>
    <w:rsid w:val="00FF119C"/>
    <w:rsid w:val="00FF1A79"/>
    <w:rsid w:val="00FF22CC"/>
    <w:rsid w:val="00FF290F"/>
    <w:rsid w:val="00FF2FAB"/>
    <w:rsid w:val="00FF34BB"/>
    <w:rsid w:val="00FF35D0"/>
    <w:rsid w:val="00FF66A0"/>
    <w:rsid w:val="00FF7F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739204"/>
  <w15:docId w15:val="{8DC3A7DB-9F7E-43EE-A837-1075A27A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76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724EF"/>
    <w:pPr>
      <w:keepNext/>
      <w:spacing w:before="240" w:after="60"/>
      <w:outlineLvl w:val="0"/>
    </w:pPr>
    <w:rPr>
      <w:rFonts w:ascii="Times New Roman" w:eastAsia="Times New Roman" w:hAnsi="Times New Roman"/>
      <w:bCs/>
      <w:kern w:val="32"/>
      <w:sz w:val="32"/>
      <w:szCs w:val="32"/>
    </w:rPr>
  </w:style>
  <w:style w:type="paragraph" w:styleId="Heading2">
    <w:name w:val="heading 2"/>
    <w:basedOn w:val="Normal"/>
    <w:next w:val="Normal"/>
    <w:link w:val="Heading2Char"/>
    <w:uiPriority w:val="9"/>
    <w:qFormat/>
    <w:rsid w:val="0099257E"/>
    <w:pPr>
      <w:keepNext/>
      <w:spacing w:before="240" w:after="60" w:line="360" w:lineRule="auto"/>
      <w:jc w:val="center"/>
      <w:outlineLvl w:val="1"/>
    </w:pPr>
    <w:rPr>
      <w:rFonts w:ascii="Cambria" w:eastAsia="Times New Roman" w:hAnsi="Cambria"/>
      <w:b/>
      <w:bCs/>
      <w:iCs/>
      <w:sz w:val="28"/>
      <w:szCs w:val="28"/>
    </w:rPr>
  </w:style>
  <w:style w:type="paragraph" w:styleId="Heading3">
    <w:name w:val="heading 3"/>
    <w:basedOn w:val="Normal"/>
    <w:next w:val="Normal"/>
    <w:link w:val="Heading3Char"/>
    <w:uiPriority w:val="9"/>
    <w:qFormat/>
    <w:rsid w:val="00B724E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4EF"/>
    <w:rPr>
      <w:rFonts w:ascii="Times New Roman" w:eastAsia="Times New Roman" w:hAnsi="Times New Roman" w:cs="Times New Roman"/>
      <w:bCs/>
      <w:kern w:val="32"/>
      <w:sz w:val="32"/>
      <w:szCs w:val="32"/>
    </w:rPr>
  </w:style>
  <w:style w:type="character" w:customStyle="1" w:styleId="Heading2Char">
    <w:name w:val="Heading 2 Char"/>
    <w:basedOn w:val="DefaultParagraphFont"/>
    <w:link w:val="Heading2"/>
    <w:uiPriority w:val="9"/>
    <w:rsid w:val="0099257E"/>
    <w:rPr>
      <w:rFonts w:ascii="Cambria" w:eastAsia="Times New Roman" w:hAnsi="Cambria" w:cs="Times New Roman"/>
      <w:b/>
      <w:bCs/>
      <w:iCs/>
      <w:sz w:val="28"/>
      <w:szCs w:val="28"/>
    </w:rPr>
  </w:style>
  <w:style w:type="character" w:customStyle="1" w:styleId="Heading3Char">
    <w:name w:val="Heading 3 Char"/>
    <w:basedOn w:val="DefaultParagraphFont"/>
    <w:link w:val="Heading3"/>
    <w:uiPriority w:val="9"/>
    <w:rsid w:val="00B724EF"/>
    <w:rPr>
      <w:rFonts w:ascii="Cambria" w:eastAsia="Times New Roman" w:hAnsi="Cambria" w:cs="Times New Roman"/>
      <w:b/>
      <w:bCs/>
      <w:color w:val="4F81BD"/>
    </w:rPr>
  </w:style>
  <w:style w:type="character" w:styleId="Hyperlink">
    <w:name w:val="Hyperlink"/>
    <w:uiPriority w:val="99"/>
    <w:unhideWhenUsed/>
    <w:rsid w:val="00B724EF"/>
    <w:rPr>
      <w:color w:val="0000FF"/>
      <w:u w:val="single"/>
    </w:rPr>
  </w:style>
  <w:style w:type="paragraph" w:styleId="TOC1">
    <w:name w:val="toc 1"/>
    <w:basedOn w:val="Normal"/>
    <w:next w:val="Normal"/>
    <w:autoRedefine/>
    <w:uiPriority w:val="39"/>
    <w:unhideWhenUsed/>
    <w:rsid w:val="00B724EF"/>
    <w:pPr>
      <w:tabs>
        <w:tab w:val="left" w:pos="284"/>
        <w:tab w:val="right" w:leader="dot" w:pos="9062"/>
      </w:tabs>
      <w:jc w:val="both"/>
    </w:pPr>
    <w:rPr>
      <w:rFonts w:ascii="Times New Roman" w:hAnsi="Times New Roman"/>
      <w:b/>
      <w:noProof/>
      <w:color w:val="000000"/>
      <w:sz w:val="28"/>
      <w:szCs w:val="28"/>
    </w:rPr>
  </w:style>
  <w:style w:type="paragraph" w:styleId="TOC2">
    <w:name w:val="toc 2"/>
    <w:basedOn w:val="Normal"/>
    <w:next w:val="Normal"/>
    <w:autoRedefine/>
    <w:uiPriority w:val="39"/>
    <w:unhideWhenUsed/>
    <w:rsid w:val="00B724EF"/>
    <w:pPr>
      <w:tabs>
        <w:tab w:val="left" w:pos="0"/>
        <w:tab w:val="right" w:leader="dot" w:pos="9061"/>
      </w:tabs>
    </w:pPr>
    <w:rPr>
      <w:rFonts w:ascii="Times New Roman" w:hAnsi="Times New Roman"/>
      <w:b/>
      <w:noProof/>
      <w:sz w:val="28"/>
      <w:szCs w:val="28"/>
    </w:rPr>
  </w:style>
  <w:style w:type="paragraph" w:styleId="Header">
    <w:name w:val="header"/>
    <w:basedOn w:val="Normal"/>
    <w:link w:val="HeaderChar"/>
    <w:uiPriority w:val="99"/>
    <w:unhideWhenUsed/>
    <w:rsid w:val="00B724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24EF"/>
    <w:rPr>
      <w:rFonts w:ascii="Calibri" w:eastAsia="Calibri" w:hAnsi="Calibri" w:cs="Times New Roman"/>
    </w:rPr>
  </w:style>
  <w:style w:type="paragraph" w:customStyle="1" w:styleId="PPStils">
    <w:name w:val="PP Stils"/>
    <w:basedOn w:val="Normal"/>
    <w:rsid w:val="00B724EF"/>
    <w:pPr>
      <w:spacing w:after="0" w:line="240" w:lineRule="auto"/>
    </w:pPr>
    <w:rPr>
      <w:rFonts w:ascii="Times New Roman" w:eastAsia="Times New Roman" w:hAnsi="Times New Roman"/>
      <w:b/>
      <w:sz w:val="24"/>
      <w:szCs w:val="28"/>
      <w:lang w:eastAsia="lv-LV"/>
    </w:rPr>
  </w:style>
  <w:style w:type="paragraph" w:styleId="Title">
    <w:name w:val="Title"/>
    <w:basedOn w:val="Normal"/>
    <w:link w:val="TitleChar"/>
    <w:uiPriority w:val="10"/>
    <w:qFormat/>
    <w:rsid w:val="00B724EF"/>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10"/>
    <w:rsid w:val="00B724EF"/>
    <w:rPr>
      <w:rFonts w:ascii="Times New Roman" w:eastAsia="Times New Roman" w:hAnsi="Times New Roman" w:cs="Times New Roman"/>
      <w:b/>
      <w:bCs/>
      <w:sz w:val="24"/>
      <w:szCs w:val="24"/>
    </w:rPr>
  </w:style>
  <w:style w:type="paragraph" w:styleId="ListParagraph">
    <w:name w:val="List Paragraph"/>
    <w:aliases w:val="2,Strip,H&amp;P List Paragraph,Syle 1,Normal bullet 2,Bullet list"/>
    <w:basedOn w:val="Normal"/>
    <w:link w:val="ListParagraphChar"/>
    <w:uiPriority w:val="34"/>
    <w:qFormat/>
    <w:rsid w:val="00B724EF"/>
    <w:pPr>
      <w:numPr>
        <w:numId w:val="1"/>
      </w:numPr>
      <w:spacing w:line="240" w:lineRule="auto"/>
      <w:contextualSpacing/>
      <w:jc w:val="both"/>
    </w:pPr>
    <w:rPr>
      <w:rFonts w:ascii="Cambria" w:hAnsi="Cambria"/>
      <w:bCs/>
      <w:sz w:val="24"/>
      <w:szCs w:val="24"/>
    </w:rPr>
  </w:style>
  <w:style w:type="character" w:customStyle="1" w:styleId="ListParagraphChar">
    <w:name w:val="List Paragraph Char"/>
    <w:aliases w:val="2 Char,Strip Char,H&amp;P List Paragraph Char,Syle 1 Char,Normal bullet 2 Char,Bullet list Char"/>
    <w:link w:val="ListParagraph"/>
    <w:uiPriority w:val="34"/>
    <w:qFormat/>
    <w:locked/>
    <w:rsid w:val="00B724EF"/>
    <w:rPr>
      <w:rFonts w:ascii="Cambria" w:eastAsia="Calibri" w:hAnsi="Cambria" w:cs="Times New Roman"/>
      <w:bCs/>
      <w:sz w:val="24"/>
      <w:szCs w:val="24"/>
    </w:rPr>
  </w:style>
  <w:style w:type="character" w:styleId="Strong">
    <w:name w:val="Strong"/>
    <w:uiPriority w:val="22"/>
    <w:qFormat/>
    <w:rsid w:val="00B724EF"/>
    <w:rPr>
      <w:b/>
      <w:bCs/>
    </w:rPr>
  </w:style>
  <w:style w:type="paragraph" w:styleId="NormalWeb">
    <w:name w:val="Normal (Web)"/>
    <w:aliases w:val="sākums"/>
    <w:basedOn w:val="Normal"/>
    <w:link w:val="NormalWebChar"/>
    <w:uiPriority w:val="99"/>
    <w:unhideWhenUsed/>
    <w:qFormat/>
    <w:rsid w:val="00B724EF"/>
    <w:pPr>
      <w:spacing w:before="100" w:beforeAutospacing="1" w:after="100" w:afterAutospacing="1" w:line="240" w:lineRule="auto"/>
    </w:pPr>
    <w:rPr>
      <w:rFonts w:ascii="Times New Roman" w:hAnsi="Times New Roman"/>
      <w:sz w:val="24"/>
      <w:szCs w:val="24"/>
      <w:lang w:eastAsia="lv-LV"/>
    </w:rPr>
  </w:style>
  <w:style w:type="character" w:customStyle="1" w:styleId="NormalWebChar">
    <w:name w:val="Normal (Web) Char"/>
    <w:aliases w:val="sākums Char"/>
    <w:link w:val="NormalWeb"/>
    <w:uiPriority w:val="99"/>
    <w:locked/>
    <w:rsid w:val="004B54FE"/>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B7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EF"/>
    <w:rPr>
      <w:rFonts w:ascii="Tahoma" w:eastAsia="Calibri" w:hAnsi="Tahoma" w:cs="Tahoma"/>
      <w:sz w:val="16"/>
      <w:szCs w:val="16"/>
    </w:rPr>
  </w:style>
  <w:style w:type="paragraph" w:styleId="Footer">
    <w:name w:val="footer"/>
    <w:basedOn w:val="Normal"/>
    <w:link w:val="FooterChar"/>
    <w:uiPriority w:val="99"/>
    <w:unhideWhenUsed/>
    <w:rsid w:val="00B724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24EF"/>
    <w:rPr>
      <w:rFonts w:ascii="Calibri" w:eastAsia="Calibri" w:hAnsi="Calibri" w:cs="Times New Roman"/>
    </w:rPr>
  </w:style>
  <w:style w:type="paragraph" w:styleId="CommentText">
    <w:name w:val="annotation text"/>
    <w:aliases w:val=" Char3,Char3"/>
    <w:basedOn w:val="Normal"/>
    <w:link w:val="CommentTextChar"/>
    <w:uiPriority w:val="99"/>
    <w:rsid w:val="00B724EF"/>
    <w:rPr>
      <w:rFonts w:cs="Calibri"/>
      <w:sz w:val="20"/>
      <w:szCs w:val="20"/>
    </w:rPr>
  </w:style>
  <w:style w:type="character" w:customStyle="1" w:styleId="CommentTextChar">
    <w:name w:val="Comment Text Char"/>
    <w:aliases w:val=" Char3 Char,Char3 Char"/>
    <w:basedOn w:val="DefaultParagraphFont"/>
    <w:link w:val="CommentText"/>
    <w:uiPriority w:val="99"/>
    <w:rsid w:val="00B724EF"/>
    <w:rPr>
      <w:rFonts w:ascii="Calibri" w:eastAsia="Calibri" w:hAnsi="Calibri" w:cs="Calibri"/>
      <w:sz w:val="20"/>
      <w:szCs w:val="20"/>
    </w:rPr>
  </w:style>
  <w:style w:type="character" w:styleId="FollowedHyperlink">
    <w:name w:val="FollowedHyperlink"/>
    <w:uiPriority w:val="99"/>
    <w:semiHidden/>
    <w:unhideWhenUsed/>
    <w:rsid w:val="00B724EF"/>
    <w:rPr>
      <w:color w:val="800080"/>
      <w:u w:val="single"/>
    </w:rPr>
  </w:style>
  <w:style w:type="paragraph" w:styleId="TOC3">
    <w:name w:val="toc 3"/>
    <w:basedOn w:val="Normal"/>
    <w:next w:val="Normal"/>
    <w:autoRedefine/>
    <w:uiPriority w:val="39"/>
    <w:unhideWhenUsed/>
    <w:rsid w:val="00B724EF"/>
    <w:pPr>
      <w:ind w:left="440"/>
    </w:pPr>
  </w:style>
  <w:style w:type="character" w:customStyle="1" w:styleId="hps">
    <w:name w:val="hps"/>
    <w:basedOn w:val="DefaultParagraphFont"/>
    <w:rsid w:val="00B724EF"/>
  </w:style>
  <w:style w:type="character" w:styleId="CommentReference">
    <w:name w:val="annotation reference"/>
    <w:uiPriority w:val="99"/>
    <w:semiHidden/>
    <w:unhideWhenUsed/>
    <w:rsid w:val="00B724EF"/>
    <w:rPr>
      <w:sz w:val="16"/>
      <w:szCs w:val="16"/>
    </w:rPr>
  </w:style>
  <w:style w:type="paragraph" w:customStyle="1" w:styleId="naisf">
    <w:name w:val="naisf"/>
    <w:basedOn w:val="Normal"/>
    <w:rsid w:val="00B724EF"/>
    <w:pPr>
      <w:spacing w:before="100" w:beforeAutospacing="1" w:after="100" w:afterAutospacing="1" w:line="240" w:lineRule="auto"/>
    </w:pPr>
    <w:rPr>
      <w:rFonts w:ascii="Times New Roman" w:eastAsia="Times New Roman" w:hAnsi="Times New Roman"/>
      <w:sz w:val="24"/>
      <w:szCs w:val="24"/>
      <w:lang w:eastAsia="lv-LV"/>
    </w:rPr>
  </w:style>
  <w:style w:type="paragraph" w:styleId="EndnoteText">
    <w:name w:val="endnote text"/>
    <w:basedOn w:val="Normal"/>
    <w:link w:val="EndnoteTextChar"/>
    <w:semiHidden/>
    <w:rsid w:val="00B724EF"/>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B724EF"/>
    <w:rPr>
      <w:rFonts w:ascii="Times New Roman" w:eastAsia="Times New Roman" w:hAnsi="Times New Roman" w:cs="Times New Roman"/>
      <w:sz w:val="20"/>
      <w:szCs w:val="20"/>
    </w:rPr>
  </w:style>
  <w:style w:type="paragraph" w:styleId="BodyText">
    <w:name w:val="Body Text"/>
    <w:basedOn w:val="Normal"/>
    <w:link w:val="BodyTextChar"/>
    <w:rsid w:val="00B724EF"/>
    <w:pPr>
      <w:spacing w:after="0" w:line="240" w:lineRule="auto"/>
    </w:pPr>
    <w:rPr>
      <w:rFonts w:ascii="Times New Roman" w:eastAsia="Times New Roman" w:hAnsi="Times New Roman"/>
      <w:sz w:val="28"/>
      <w:szCs w:val="20"/>
    </w:rPr>
  </w:style>
  <w:style w:type="character" w:customStyle="1" w:styleId="BodyTextChar">
    <w:name w:val="Body Text Char"/>
    <w:basedOn w:val="DefaultParagraphFont"/>
    <w:link w:val="BodyText"/>
    <w:rsid w:val="00B724EF"/>
    <w:rPr>
      <w:rFonts w:ascii="Times New Roman" w:eastAsia="Times New Roman" w:hAnsi="Times New Roman" w:cs="Times New Roman"/>
      <w:sz w:val="28"/>
      <w:szCs w:val="20"/>
    </w:rPr>
  </w:style>
  <w:style w:type="character" w:customStyle="1" w:styleId="sadalasnosaukums1">
    <w:name w:val="sadalasnosaukums1"/>
    <w:rsid w:val="00B724EF"/>
    <w:rPr>
      <w:color w:val="840017"/>
      <w:sz w:val="30"/>
      <w:szCs w:val="30"/>
    </w:rPr>
  </w:style>
  <w:style w:type="table" w:styleId="ColorfulList-Accent1">
    <w:name w:val="Colorful List Accent 1"/>
    <w:basedOn w:val="TableNormal"/>
    <w:uiPriority w:val="72"/>
    <w:rsid w:val="00B724EF"/>
    <w:rPr>
      <w:rFonts w:ascii="Calibri" w:eastAsia="Calibri" w:hAnsi="Calibri" w:cs="Times New Roman"/>
      <w:color w:val="000000"/>
      <w:sz w:val="20"/>
      <w:szCs w:val="20"/>
      <w:lang w:eastAsia="lv-LV"/>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1">
    <w:name w:val="Colorful List1"/>
    <w:basedOn w:val="TableNormal"/>
    <w:uiPriority w:val="72"/>
    <w:rsid w:val="00B724EF"/>
    <w:rPr>
      <w:rFonts w:ascii="Calibri" w:eastAsia="Calibri" w:hAnsi="Calibri" w:cs="Times New Roman"/>
      <w:color w:val="000000"/>
      <w:sz w:val="20"/>
      <w:szCs w:val="20"/>
      <w:lang w:eastAsia="lv-LV"/>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Emphasis">
    <w:name w:val="Emphasis"/>
    <w:uiPriority w:val="20"/>
    <w:qFormat/>
    <w:rsid w:val="00B724EF"/>
    <w:rPr>
      <w:i/>
      <w:iCs/>
    </w:rPr>
  </w:style>
  <w:style w:type="paragraph" w:customStyle="1" w:styleId="ColorfulList-Accent11">
    <w:name w:val="Colorful List - Accent 11"/>
    <w:basedOn w:val="Normal"/>
    <w:uiPriority w:val="34"/>
    <w:qFormat/>
    <w:rsid w:val="00B724EF"/>
    <w:pPr>
      <w:spacing w:line="240" w:lineRule="auto"/>
      <w:ind w:left="-360" w:firstLine="360"/>
      <w:contextualSpacing/>
      <w:jc w:val="both"/>
    </w:pPr>
    <w:rPr>
      <w:rFonts w:ascii="Cambria" w:hAnsi="Cambria"/>
      <w:bCs/>
      <w:sz w:val="24"/>
      <w:szCs w:val="24"/>
    </w:rPr>
  </w:style>
  <w:style w:type="paragraph" w:styleId="CommentSubject">
    <w:name w:val="annotation subject"/>
    <w:basedOn w:val="CommentText"/>
    <w:next w:val="CommentText"/>
    <w:link w:val="CommentSubjectChar"/>
    <w:unhideWhenUsed/>
    <w:rsid w:val="00B724EF"/>
    <w:rPr>
      <w:rFonts w:cs="Times New Roman"/>
      <w:b/>
      <w:bCs/>
    </w:rPr>
  </w:style>
  <w:style w:type="character" w:customStyle="1" w:styleId="CommentSubjectChar">
    <w:name w:val="Comment Subject Char"/>
    <w:basedOn w:val="CommentTextChar"/>
    <w:link w:val="CommentSubject"/>
    <w:rsid w:val="00B724EF"/>
    <w:rPr>
      <w:rFonts w:ascii="Calibri" w:eastAsia="Calibri" w:hAnsi="Calibri" w:cs="Times New Roman"/>
      <w:b/>
      <w:bCs/>
      <w:sz w:val="20"/>
      <w:szCs w:val="20"/>
    </w:rPr>
  </w:style>
  <w:style w:type="paragraph" w:styleId="Revision">
    <w:name w:val="Revision"/>
    <w:hidden/>
    <w:uiPriority w:val="99"/>
    <w:semiHidden/>
    <w:rsid w:val="00B724EF"/>
    <w:rPr>
      <w:rFonts w:ascii="Calibri" w:eastAsia="Calibri" w:hAnsi="Calibri" w:cs="Times New Roman"/>
    </w:rPr>
  </w:style>
  <w:style w:type="character" w:customStyle="1" w:styleId="normal0020tablechar">
    <w:name w:val="normal_0020table__char"/>
    <w:basedOn w:val="DefaultParagraphFont"/>
    <w:rsid w:val="00B724EF"/>
  </w:style>
  <w:style w:type="paragraph" w:customStyle="1" w:styleId="normal0020table">
    <w:name w:val="normal_0020table"/>
    <w:basedOn w:val="Normal"/>
    <w:rsid w:val="00B724EF"/>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B724EF"/>
  </w:style>
  <w:style w:type="paragraph" w:styleId="BodyTextIndent">
    <w:name w:val="Body Text Indent"/>
    <w:basedOn w:val="Normal"/>
    <w:link w:val="BodyTextIndentChar"/>
    <w:rsid w:val="00B724EF"/>
    <w:pPr>
      <w:suppressAutoHyphens/>
      <w:spacing w:after="0" w:line="240" w:lineRule="auto"/>
      <w:ind w:firstLine="720"/>
      <w:jc w:val="both"/>
    </w:pPr>
    <w:rPr>
      <w:rFonts w:ascii="Times New Roman" w:eastAsia="Times New Roman" w:hAnsi="Times New Roman"/>
      <w:sz w:val="24"/>
      <w:szCs w:val="20"/>
      <w:lang w:eastAsia="ar-SA"/>
    </w:rPr>
  </w:style>
  <w:style w:type="character" w:customStyle="1" w:styleId="BodyTextIndentChar">
    <w:name w:val="Body Text Indent Char"/>
    <w:basedOn w:val="DefaultParagraphFont"/>
    <w:link w:val="BodyTextIndent"/>
    <w:rsid w:val="00B724EF"/>
    <w:rPr>
      <w:rFonts w:ascii="Times New Roman" w:eastAsia="Times New Roman" w:hAnsi="Times New Roman" w:cs="Times New Roman"/>
      <w:sz w:val="24"/>
      <w:szCs w:val="20"/>
      <w:lang w:eastAsia="ar-SA"/>
    </w:rPr>
  </w:style>
  <w:style w:type="table" w:styleId="LightShading-Accent1">
    <w:name w:val="Light Shading Accent 1"/>
    <w:basedOn w:val="TableNormal"/>
    <w:uiPriority w:val="60"/>
    <w:rsid w:val="00B724EF"/>
    <w:rPr>
      <w:rFonts w:ascii="Calibri" w:eastAsia="Calibri" w:hAnsi="Calibri" w:cs="Times New Roman"/>
      <w:color w:val="365F91"/>
      <w:sz w:val="20"/>
      <w:szCs w:val="20"/>
      <w:lang w:eastAsia="lv-LV"/>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1">
    <w:name w:val="Medium Shading 2 Accent 1"/>
    <w:basedOn w:val="TableNormal"/>
    <w:uiPriority w:val="64"/>
    <w:rsid w:val="00B724EF"/>
    <w:rPr>
      <w:rFonts w:ascii="Calibri" w:eastAsia="Calibri" w:hAnsi="Calibri" w:cs="Times New Roman"/>
      <w:sz w:val="20"/>
      <w:szCs w:val="20"/>
      <w:lang w:eastAsia="lv-LV"/>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B724EF"/>
    <w:rPr>
      <w:rFonts w:ascii="Calibri" w:eastAsia="Calibri" w:hAnsi="Calibri" w:cs="Times New Roman"/>
      <w:sz w:val="20"/>
      <w:szCs w:val="20"/>
      <w:lang w:eastAsia="lv-LV"/>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aislab">
    <w:name w:val="naislab"/>
    <w:basedOn w:val="Normal"/>
    <w:rsid w:val="00B724EF"/>
    <w:pPr>
      <w:spacing w:before="75" w:after="75" w:line="240" w:lineRule="auto"/>
      <w:jc w:val="right"/>
    </w:pPr>
    <w:rPr>
      <w:rFonts w:ascii="Times New Roman" w:eastAsia="Times New Roman" w:hAnsi="Times New Roman"/>
      <w:sz w:val="24"/>
      <w:szCs w:val="24"/>
      <w:lang w:eastAsia="lv-LV"/>
    </w:rPr>
  </w:style>
  <w:style w:type="paragraph" w:customStyle="1" w:styleId="SLONormal">
    <w:name w:val="SLO Normal"/>
    <w:link w:val="SLONormalChar"/>
    <w:qFormat/>
    <w:rsid w:val="00B724EF"/>
    <w:pPr>
      <w:spacing w:before="120" w:after="120"/>
      <w:jc w:val="both"/>
    </w:pPr>
    <w:rPr>
      <w:rFonts w:ascii="Times New Roman" w:eastAsia="Times New Roman" w:hAnsi="Times New Roman" w:cs="Times New Roman"/>
      <w:kern w:val="24"/>
      <w:szCs w:val="24"/>
      <w:lang w:val="en-GB"/>
    </w:rPr>
  </w:style>
  <w:style w:type="character" w:customStyle="1" w:styleId="SLONormalChar">
    <w:name w:val="SLO Normal Char"/>
    <w:link w:val="SLONormal"/>
    <w:locked/>
    <w:rsid w:val="00B724EF"/>
    <w:rPr>
      <w:rFonts w:ascii="Times New Roman" w:eastAsia="Times New Roman" w:hAnsi="Times New Roman" w:cs="Times New Roman"/>
      <w:kern w:val="24"/>
      <w:szCs w:val="24"/>
      <w:lang w:val="en-GB"/>
    </w:rPr>
  </w:style>
  <w:style w:type="character" w:customStyle="1" w:styleId="iubsearch-contractname">
    <w:name w:val="iubsearch-contractname"/>
    <w:rsid w:val="00B724EF"/>
  </w:style>
  <w:style w:type="character" w:customStyle="1" w:styleId="spelle">
    <w:name w:val="spelle"/>
    <w:rsid w:val="00B724EF"/>
    <w:rPr>
      <w:rFonts w:cs="Times New Roman"/>
    </w:rPr>
  </w:style>
  <w:style w:type="table" w:styleId="LightShading-Accent2">
    <w:name w:val="Light Shading Accent 2"/>
    <w:basedOn w:val="TableNormal"/>
    <w:uiPriority w:val="60"/>
    <w:rsid w:val="00B724EF"/>
    <w:rPr>
      <w:rFonts w:ascii="Calibri" w:eastAsia="Calibri" w:hAnsi="Calibri" w:cs="Times New Roman"/>
      <w:color w:val="943634"/>
      <w:sz w:val="20"/>
      <w:szCs w:val="20"/>
      <w:lang w:eastAsia="lv-LV"/>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20">
    <w:name w:val="c20"/>
    <w:rsid w:val="00B724EF"/>
  </w:style>
  <w:style w:type="paragraph" w:customStyle="1" w:styleId="tv2068792">
    <w:name w:val="tv206_87_92"/>
    <w:basedOn w:val="Normal"/>
    <w:uiPriority w:val="34"/>
    <w:qFormat/>
    <w:rsid w:val="00B724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tv2078792">
    <w:name w:val="tv207_87_92"/>
    <w:basedOn w:val="Normal"/>
    <w:rsid w:val="00B724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tv9008792">
    <w:name w:val="tv900_87_92"/>
    <w:basedOn w:val="Normal"/>
    <w:rsid w:val="00B724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tv212">
    <w:name w:val="tv212"/>
    <w:basedOn w:val="Normal"/>
    <w:rsid w:val="00B724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tv213">
    <w:name w:val="tv213"/>
    <w:basedOn w:val="Normal"/>
    <w:qFormat/>
    <w:rsid w:val="00B724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headcol">
    <w:name w:val="headcol"/>
    <w:basedOn w:val="Normal"/>
    <w:uiPriority w:val="99"/>
    <w:rsid w:val="00B724EF"/>
    <w:pPr>
      <w:spacing w:before="100" w:beforeAutospacing="1" w:after="100" w:afterAutospacing="1" w:line="240" w:lineRule="auto"/>
    </w:pPr>
    <w:rPr>
      <w:rFonts w:ascii="Times New Roman" w:eastAsia="Times New Roman" w:hAnsi="Times New Roman"/>
      <w:color w:val="F0F8F8"/>
      <w:sz w:val="24"/>
      <w:szCs w:val="24"/>
      <w:lang w:eastAsia="lv-LV"/>
    </w:rPr>
  </w:style>
  <w:style w:type="paragraph" w:customStyle="1" w:styleId="Default">
    <w:name w:val="Default"/>
    <w:rsid w:val="00B724EF"/>
    <w:pPr>
      <w:autoSpaceDE w:val="0"/>
      <w:autoSpaceDN w:val="0"/>
      <w:adjustRightInd w:val="0"/>
    </w:pPr>
    <w:rPr>
      <w:rFonts w:ascii="Arial" w:eastAsia="Calibri" w:hAnsi="Arial" w:cs="Arial"/>
      <w:color w:val="000000"/>
      <w:sz w:val="24"/>
      <w:szCs w:val="24"/>
      <w:lang w:eastAsia="lv-LV"/>
    </w:rPr>
  </w:style>
  <w:style w:type="paragraph" w:styleId="NoSpacing">
    <w:name w:val="No Spacing"/>
    <w:uiPriority w:val="1"/>
    <w:qFormat/>
    <w:rsid w:val="00B724EF"/>
    <w:rPr>
      <w:rFonts w:ascii="Calibri" w:eastAsia="Calibri" w:hAnsi="Calibri" w:cs="Times New Roman"/>
    </w:rPr>
  </w:style>
  <w:style w:type="paragraph" w:styleId="FootnoteText">
    <w:name w:val="footnote text"/>
    <w:aliases w:val="Footnote,Fußnote"/>
    <w:basedOn w:val="Normal"/>
    <w:link w:val="FootnoteTextChar"/>
    <w:uiPriority w:val="99"/>
    <w:unhideWhenUsed/>
    <w:rsid w:val="00B724EF"/>
    <w:rPr>
      <w:sz w:val="20"/>
      <w:szCs w:val="20"/>
    </w:rPr>
  </w:style>
  <w:style w:type="character" w:customStyle="1" w:styleId="FootnoteTextChar">
    <w:name w:val="Footnote Text Char"/>
    <w:aliases w:val="Footnote Char,Fußnote Char"/>
    <w:basedOn w:val="DefaultParagraphFont"/>
    <w:link w:val="FootnoteText"/>
    <w:uiPriority w:val="99"/>
    <w:rsid w:val="00B724EF"/>
    <w:rPr>
      <w:rFonts w:ascii="Calibri" w:eastAsia="Calibri" w:hAnsi="Calibri" w:cs="Times New Roman"/>
      <w:sz w:val="20"/>
      <w:szCs w:val="20"/>
    </w:rPr>
  </w:style>
  <w:style w:type="character" w:styleId="FootnoteReference">
    <w:name w:val="footnote reference"/>
    <w:aliases w:val="Footnote symbol,Footnote Reference Number,Знак сноски-FN,16 Point,Superscript 6 Point,Footnote Reference Superscript,ftref,Times 10 Point,Exposant 3 Point,Footnote reference number,EN Footnote Reference,note TESI,BVI fnr,Знак сноски-"/>
    <w:uiPriority w:val="99"/>
    <w:unhideWhenUsed/>
    <w:rsid w:val="00B724EF"/>
    <w:rPr>
      <w:vertAlign w:val="superscript"/>
    </w:rPr>
  </w:style>
  <w:style w:type="character" w:customStyle="1" w:styleId="emphasized">
    <w:name w:val="emphasized"/>
    <w:rsid w:val="00B724EF"/>
  </w:style>
  <w:style w:type="character" w:customStyle="1" w:styleId="accent">
    <w:name w:val="accent"/>
    <w:rsid w:val="00B724EF"/>
  </w:style>
  <w:style w:type="paragraph" w:customStyle="1" w:styleId="lvsubnew">
    <w:name w:val="lv_sub_new"/>
    <w:basedOn w:val="Normal"/>
    <w:rsid w:val="00B724EF"/>
    <w:pPr>
      <w:spacing w:before="100" w:beforeAutospacing="1" w:after="100" w:afterAutospacing="1" w:line="240" w:lineRule="auto"/>
    </w:pPr>
    <w:rPr>
      <w:rFonts w:ascii="Times New Roman" w:eastAsia="Times New Roman" w:hAnsi="Times New Roman"/>
      <w:sz w:val="24"/>
      <w:szCs w:val="24"/>
      <w:lang w:eastAsia="lv-LV"/>
    </w:rPr>
  </w:style>
  <w:style w:type="paragraph" w:styleId="Caption">
    <w:name w:val="caption"/>
    <w:basedOn w:val="Normal"/>
    <w:next w:val="Normal"/>
    <w:link w:val="CaptionChar"/>
    <w:uiPriority w:val="99"/>
    <w:unhideWhenUsed/>
    <w:qFormat/>
    <w:rsid w:val="00B724EF"/>
    <w:pPr>
      <w:spacing w:after="240" w:line="240" w:lineRule="atLeast"/>
    </w:pPr>
    <w:rPr>
      <w:rFonts w:ascii="Georgia" w:eastAsia="Arial" w:hAnsi="Georgia"/>
      <w:b/>
      <w:bCs/>
      <w:sz w:val="20"/>
      <w:szCs w:val="20"/>
      <w:lang w:val="en-GB"/>
    </w:rPr>
  </w:style>
  <w:style w:type="character" w:customStyle="1" w:styleId="CaptionChar">
    <w:name w:val="Caption Char"/>
    <w:link w:val="Caption"/>
    <w:uiPriority w:val="99"/>
    <w:locked/>
    <w:rsid w:val="00B724EF"/>
    <w:rPr>
      <w:rFonts w:ascii="Georgia" w:eastAsia="Arial" w:hAnsi="Georgia" w:cs="Times New Roman"/>
      <w:b/>
      <w:bCs/>
      <w:sz w:val="20"/>
      <w:szCs w:val="20"/>
      <w:lang w:val="en-GB"/>
    </w:rPr>
  </w:style>
  <w:style w:type="paragraph" w:customStyle="1" w:styleId="th">
    <w:name w:val="th"/>
    <w:basedOn w:val="Normal"/>
    <w:uiPriority w:val="99"/>
    <w:rsid w:val="00B724EF"/>
    <w:pPr>
      <w:spacing w:before="100" w:beforeAutospacing="1" w:after="100" w:afterAutospacing="1" w:line="240" w:lineRule="auto"/>
    </w:pPr>
    <w:rPr>
      <w:rFonts w:ascii="Times New Roman" w:eastAsia="Times New Roman" w:hAnsi="Times New Roman"/>
      <w:b/>
      <w:bCs/>
      <w:color w:val="333333"/>
      <w:sz w:val="24"/>
      <w:szCs w:val="24"/>
      <w:lang w:eastAsia="lv-LV"/>
    </w:rPr>
  </w:style>
  <w:style w:type="paragraph" w:styleId="PlainText">
    <w:name w:val="Plain Text"/>
    <w:basedOn w:val="Normal"/>
    <w:link w:val="PlainTextChar"/>
    <w:uiPriority w:val="99"/>
    <w:unhideWhenUsed/>
    <w:rsid w:val="00B724EF"/>
    <w:pPr>
      <w:spacing w:after="0" w:line="240" w:lineRule="auto"/>
    </w:pPr>
    <w:rPr>
      <w:rFonts w:ascii="Consolas" w:hAnsi="Consolas" w:cs="Consolas"/>
      <w:sz w:val="21"/>
      <w:szCs w:val="21"/>
      <w:lang w:eastAsia="zh-CN"/>
    </w:rPr>
  </w:style>
  <w:style w:type="character" w:customStyle="1" w:styleId="PlainTextChar">
    <w:name w:val="Plain Text Char"/>
    <w:basedOn w:val="DefaultParagraphFont"/>
    <w:link w:val="PlainText"/>
    <w:uiPriority w:val="99"/>
    <w:rsid w:val="00B724EF"/>
    <w:rPr>
      <w:rFonts w:ascii="Consolas" w:eastAsia="Calibri" w:hAnsi="Consolas" w:cs="Consolas"/>
      <w:sz w:val="21"/>
      <w:szCs w:val="21"/>
      <w:lang w:eastAsia="zh-CN"/>
    </w:rPr>
  </w:style>
  <w:style w:type="paragraph" w:customStyle="1" w:styleId="top1">
    <w:name w:val="top1"/>
    <w:basedOn w:val="Normal"/>
    <w:uiPriority w:val="99"/>
    <w:rsid w:val="00B724E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c">
    <w:name w:val="naisc"/>
    <w:basedOn w:val="Normal"/>
    <w:rsid w:val="00B724EF"/>
    <w:pPr>
      <w:spacing w:before="75" w:after="75" w:line="240" w:lineRule="auto"/>
      <w:jc w:val="center"/>
    </w:pPr>
    <w:rPr>
      <w:rFonts w:ascii="Times New Roman" w:eastAsia="Times New Roman" w:hAnsi="Times New Roman"/>
      <w:sz w:val="24"/>
      <w:szCs w:val="24"/>
      <w:lang w:eastAsia="lv-LV"/>
    </w:rPr>
  </w:style>
  <w:style w:type="paragraph" w:customStyle="1" w:styleId="tv2131">
    <w:name w:val="tv2131"/>
    <w:basedOn w:val="Normal"/>
    <w:rsid w:val="00B724EF"/>
    <w:pPr>
      <w:spacing w:after="0" w:line="360" w:lineRule="auto"/>
      <w:ind w:firstLine="300"/>
    </w:pPr>
    <w:rPr>
      <w:rFonts w:ascii="Times New Roman" w:hAnsi="Times New Roman"/>
      <w:color w:val="414142"/>
      <w:sz w:val="20"/>
      <w:szCs w:val="20"/>
      <w:lang w:eastAsia="lv-LV"/>
    </w:rPr>
  </w:style>
  <w:style w:type="character" w:customStyle="1" w:styleId="t35">
    <w:name w:val="t35"/>
    <w:rsid w:val="00190B84"/>
  </w:style>
  <w:style w:type="paragraph" w:customStyle="1" w:styleId="TOCHeading1">
    <w:name w:val="TOC Heading1"/>
    <w:basedOn w:val="Heading1"/>
    <w:next w:val="Normal"/>
    <w:uiPriority w:val="39"/>
    <w:unhideWhenUsed/>
    <w:qFormat/>
    <w:rsid w:val="004B54FE"/>
    <w:pPr>
      <w:keepLines/>
      <w:spacing w:after="0" w:line="259" w:lineRule="auto"/>
      <w:outlineLvl w:val="9"/>
    </w:pPr>
    <w:rPr>
      <w:rFonts w:ascii="Calibri Light" w:hAnsi="Calibri Light"/>
      <w:bCs w:val="0"/>
      <w:color w:val="2E74B5"/>
      <w:kern w:val="0"/>
      <w:lang w:val="en-US"/>
    </w:rPr>
  </w:style>
  <w:style w:type="character" w:customStyle="1" w:styleId="tvhtml">
    <w:name w:val="tv_html"/>
    <w:basedOn w:val="DefaultParagraphFont"/>
    <w:rsid w:val="004B54FE"/>
  </w:style>
  <w:style w:type="paragraph" w:customStyle="1" w:styleId="tv2132">
    <w:name w:val="tv2132"/>
    <w:basedOn w:val="Normal"/>
    <w:rsid w:val="00830F45"/>
    <w:pPr>
      <w:spacing w:after="0" w:line="360" w:lineRule="auto"/>
      <w:ind w:firstLine="300"/>
    </w:pPr>
    <w:rPr>
      <w:rFonts w:ascii="Times New Roman" w:eastAsiaTheme="minorHAnsi" w:hAnsi="Times New Roman"/>
      <w:color w:val="414142"/>
      <w:sz w:val="20"/>
      <w:szCs w:val="20"/>
      <w:lang w:eastAsia="lv-LV"/>
    </w:rPr>
  </w:style>
  <w:style w:type="table" w:customStyle="1" w:styleId="ListTable7Colorful-Accent61">
    <w:name w:val="List Table 7 Colorful - Accent 61"/>
    <w:basedOn w:val="TableNormal"/>
    <w:next w:val="ListTable7Colorful-Accent6"/>
    <w:uiPriority w:val="52"/>
    <w:rsid w:val="00631BBD"/>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31BB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0C4C37"/>
    <w:rPr>
      <w:color w:val="808080"/>
      <w:shd w:val="clear" w:color="auto" w:fill="E6E6E6"/>
    </w:rPr>
  </w:style>
  <w:style w:type="paragraph" w:styleId="TOCHeading">
    <w:name w:val="TOC Heading"/>
    <w:basedOn w:val="Heading1"/>
    <w:next w:val="Normal"/>
    <w:uiPriority w:val="39"/>
    <w:unhideWhenUsed/>
    <w:qFormat/>
    <w:rsid w:val="0019558D"/>
    <w:pPr>
      <w:keepLines/>
      <w:spacing w:after="0" w:line="259" w:lineRule="auto"/>
      <w:outlineLvl w:val="9"/>
    </w:pPr>
    <w:rPr>
      <w:rFonts w:asciiTheme="majorHAnsi" w:eastAsiaTheme="majorEastAsia" w:hAnsiTheme="majorHAnsi" w:cstheme="majorBidi"/>
      <w:bCs w:val="0"/>
      <w:color w:val="365F91" w:themeColor="accent1" w:themeShade="BF"/>
      <w:kern w:val="0"/>
      <w:lang w:eastAsia="lv-LV"/>
    </w:rPr>
  </w:style>
  <w:style w:type="table" w:styleId="TableGrid">
    <w:name w:val="Table Grid"/>
    <w:basedOn w:val="TableNormal"/>
    <w:uiPriority w:val="39"/>
    <w:rsid w:val="00CA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6">
    <w:name w:val="Grid Table 3 Accent 6"/>
    <w:basedOn w:val="TableNormal"/>
    <w:uiPriority w:val="48"/>
    <w:rsid w:val="00CA2F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eGrid1">
    <w:name w:val="Table Grid1"/>
    <w:basedOn w:val="TableNormal"/>
    <w:next w:val="TableGrid"/>
    <w:uiPriority w:val="59"/>
    <w:rsid w:val="00CA2F91"/>
    <w:rPr>
      <w:rFonts w:eastAsia="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mazinams">
    <w:name w:val="samazinams"/>
    <w:rsid w:val="0068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7810">
      <w:bodyDiv w:val="1"/>
      <w:marLeft w:val="0"/>
      <w:marRight w:val="0"/>
      <w:marTop w:val="0"/>
      <w:marBottom w:val="0"/>
      <w:divBdr>
        <w:top w:val="none" w:sz="0" w:space="0" w:color="auto"/>
        <w:left w:val="none" w:sz="0" w:space="0" w:color="auto"/>
        <w:bottom w:val="none" w:sz="0" w:space="0" w:color="auto"/>
        <w:right w:val="none" w:sz="0" w:space="0" w:color="auto"/>
      </w:divBdr>
    </w:div>
    <w:div w:id="43188790">
      <w:bodyDiv w:val="1"/>
      <w:marLeft w:val="0"/>
      <w:marRight w:val="0"/>
      <w:marTop w:val="0"/>
      <w:marBottom w:val="0"/>
      <w:divBdr>
        <w:top w:val="none" w:sz="0" w:space="0" w:color="auto"/>
        <w:left w:val="none" w:sz="0" w:space="0" w:color="auto"/>
        <w:bottom w:val="none" w:sz="0" w:space="0" w:color="auto"/>
        <w:right w:val="none" w:sz="0" w:space="0" w:color="auto"/>
      </w:divBdr>
    </w:div>
    <w:div w:id="48113601">
      <w:bodyDiv w:val="1"/>
      <w:marLeft w:val="0"/>
      <w:marRight w:val="0"/>
      <w:marTop w:val="0"/>
      <w:marBottom w:val="0"/>
      <w:divBdr>
        <w:top w:val="none" w:sz="0" w:space="0" w:color="auto"/>
        <w:left w:val="none" w:sz="0" w:space="0" w:color="auto"/>
        <w:bottom w:val="none" w:sz="0" w:space="0" w:color="auto"/>
        <w:right w:val="none" w:sz="0" w:space="0" w:color="auto"/>
      </w:divBdr>
    </w:div>
    <w:div w:id="104618740">
      <w:bodyDiv w:val="1"/>
      <w:marLeft w:val="0"/>
      <w:marRight w:val="0"/>
      <w:marTop w:val="0"/>
      <w:marBottom w:val="0"/>
      <w:divBdr>
        <w:top w:val="none" w:sz="0" w:space="0" w:color="auto"/>
        <w:left w:val="none" w:sz="0" w:space="0" w:color="auto"/>
        <w:bottom w:val="none" w:sz="0" w:space="0" w:color="auto"/>
        <w:right w:val="none" w:sz="0" w:space="0" w:color="auto"/>
      </w:divBdr>
    </w:div>
    <w:div w:id="205484789">
      <w:bodyDiv w:val="1"/>
      <w:marLeft w:val="0"/>
      <w:marRight w:val="0"/>
      <w:marTop w:val="0"/>
      <w:marBottom w:val="0"/>
      <w:divBdr>
        <w:top w:val="none" w:sz="0" w:space="0" w:color="auto"/>
        <w:left w:val="none" w:sz="0" w:space="0" w:color="auto"/>
        <w:bottom w:val="none" w:sz="0" w:space="0" w:color="auto"/>
        <w:right w:val="none" w:sz="0" w:space="0" w:color="auto"/>
      </w:divBdr>
      <w:divsChild>
        <w:div w:id="279187724">
          <w:marLeft w:val="0"/>
          <w:marRight w:val="0"/>
          <w:marTop w:val="0"/>
          <w:marBottom w:val="0"/>
          <w:divBdr>
            <w:top w:val="none" w:sz="0" w:space="0" w:color="auto"/>
            <w:left w:val="none" w:sz="0" w:space="0" w:color="auto"/>
            <w:bottom w:val="none" w:sz="0" w:space="0" w:color="auto"/>
            <w:right w:val="none" w:sz="0" w:space="0" w:color="auto"/>
          </w:divBdr>
          <w:divsChild>
            <w:div w:id="1901936278">
              <w:marLeft w:val="0"/>
              <w:marRight w:val="0"/>
              <w:marTop w:val="0"/>
              <w:marBottom w:val="0"/>
              <w:divBdr>
                <w:top w:val="none" w:sz="0" w:space="0" w:color="auto"/>
                <w:left w:val="none" w:sz="0" w:space="0" w:color="auto"/>
                <w:bottom w:val="none" w:sz="0" w:space="0" w:color="auto"/>
                <w:right w:val="none" w:sz="0" w:space="0" w:color="auto"/>
              </w:divBdr>
              <w:divsChild>
                <w:div w:id="927810868">
                  <w:marLeft w:val="0"/>
                  <w:marRight w:val="0"/>
                  <w:marTop w:val="0"/>
                  <w:marBottom w:val="0"/>
                  <w:divBdr>
                    <w:top w:val="none" w:sz="0" w:space="0" w:color="auto"/>
                    <w:left w:val="none" w:sz="0" w:space="0" w:color="auto"/>
                    <w:bottom w:val="none" w:sz="0" w:space="0" w:color="auto"/>
                    <w:right w:val="none" w:sz="0" w:space="0" w:color="auto"/>
                  </w:divBdr>
                  <w:divsChild>
                    <w:div w:id="19352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7831">
      <w:bodyDiv w:val="1"/>
      <w:marLeft w:val="0"/>
      <w:marRight w:val="0"/>
      <w:marTop w:val="0"/>
      <w:marBottom w:val="0"/>
      <w:divBdr>
        <w:top w:val="none" w:sz="0" w:space="0" w:color="auto"/>
        <w:left w:val="none" w:sz="0" w:space="0" w:color="auto"/>
        <w:bottom w:val="none" w:sz="0" w:space="0" w:color="auto"/>
        <w:right w:val="none" w:sz="0" w:space="0" w:color="auto"/>
      </w:divBdr>
    </w:div>
    <w:div w:id="259066605">
      <w:bodyDiv w:val="1"/>
      <w:marLeft w:val="0"/>
      <w:marRight w:val="0"/>
      <w:marTop w:val="0"/>
      <w:marBottom w:val="0"/>
      <w:divBdr>
        <w:top w:val="none" w:sz="0" w:space="0" w:color="auto"/>
        <w:left w:val="none" w:sz="0" w:space="0" w:color="auto"/>
        <w:bottom w:val="none" w:sz="0" w:space="0" w:color="auto"/>
        <w:right w:val="none" w:sz="0" w:space="0" w:color="auto"/>
      </w:divBdr>
    </w:div>
    <w:div w:id="281035305">
      <w:bodyDiv w:val="1"/>
      <w:marLeft w:val="0"/>
      <w:marRight w:val="0"/>
      <w:marTop w:val="0"/>
      <w:marBottom w:val="0"/>
      <w:divBdr>
        <w:top w:val="none" w:sz="0" w:space="0" w:color="auto"/>
        <w:left w:val="none" w:sz="0" w:space="0" w:color="auto"/>
        <w:bottom w:val="none" w:sz="0" w:space="0" w:color="auto"/>
        <w:right w:val="none" w:sz="0" w:space="0" w:color="auto"/>
      </w:divBdr>
      <w:divsChild>
        <w:div w:id="765350278">
          <w:marLeft w:val="0"/>
          <w:marRight w:val="0"/>
          <w:marTop w:val="0"/>
          <w:marBottom w:val="0"/>
          <w:divBdr>
            <w:top w:val="none" w:sz="0" w:space="0" w:color="auto"/>
            <w:left w:val="none" w:sz="0" w:space="0" w:color="auto"/>
            <w:bottom w:val="none" w:sz="0" w:space="0" w:color="auto"/>
            <w:right w:val="none" w:sz="0" w:space="0" w:color="auto"/>
          </w:divBdr>
          <w:divsChild>
            <w:div w:id="407772210">
              <w:marLeft w:val="0"/>
              <w:marRight w:val="0"/>
              <w:marTop w:val="0"/>
              <w:marBottom w:val="0"/>
              <w:divBdr>
                <w:top w:val="none" w:sz="0" w:space="0" w:color="auto"/>
                <w:left w:val="none" w:sz="0" w:space="0" w:color="auto"/>
                <w:bottom w:val="none" w:sz="0" w:space="0" w:color="auto"/>
                <w:right w:val="none" w:sz="0" w:space="0" w:color="auto"/>
              </w:divBdr>
              <w:divsChild>
                <w:div w:id="1773479172">
                  <w:marLeft w:val="0"/>
                  <w:marRight w:val="0"/>
                  <w:marTop w:val="0"/>
                  <w:marBottom w:val="0"/>
                  <w:divBdr>
                    <w:top w:val="none" w:sz="0" w:space="0" w:color="auto"/>
                    <w:left w:val="none" w:sz="0" w:space="0" w:color="auto"/>
                    <w:bottom w:val="none" w:sz="0" w:space="0" w:color="auto"/>
                    <w:right w:val="none" w:sz="0" w:space="0" w:color="auto"/>
                  </w:divBdr>
                  <w:divsChild>
                    <w:div w:id="917443982">
                      <w:marLeft w:val="0"/>
                      <w:marRight w:val="0"/>
                      <w:marTop w:val="0"/>
                      <w:marBottom w:val="0"/>
                      <w:divBdr>
                        <w:top w:val="none" w:sz="0" w:space="0" w:color="auto"/>
                        <w:left w:val="none" w:sz="0" w:space="0" w:color="auto"/>
                        <w:bottom w:val="none" w:sz="0" w:space="0" w:color="auto"/>
                        <w:right w:val="none" w:sz="0" w:space="0" w:color="auto"/>
                      </w:divBdr>
                      <w:divsChild>
                        <w:div w:id="2016108665">
                          <w:marLeft w:val="0"/>
                          <w:marRight w:val="0"/>
                          <w:marTop w:val="0"/>
                          <w:marBottom w:val="0"/>
                          <w:divBdr>
                            <w:top w:val="none" w:sz="0" w:space="0" w:color="auto"/>
                            <w:left w:val="none" w:sz="0" w:space="0" w:color="auto"/>
                            <w:bottom w:val="none" w:sz="0" w:space="0" w:color="auto"/>
                            <w:right w:val="none" w:sz="0" w:space="0" w:color="auto"/>
                          </w:divBdr>
                          <w:divsChild>
                            <w:div w:id="624820911">
                              <w:marLeft w:val="0"/>
                              <w:marRight w:val="0"/>
                              <w:marTop w:val="0"/>
                              <w:marBottom w:val="0"/>
                              <w:divBdr>
                                <w:top w:val="none" w:sz="0" w:space="0" w:color="auto"/>
                                <w:left w:val="none" w:sz="0" w:space="0" w:color="auto"/>
                                <w:bottom w:val="none" w:sz="0" w:space="0" w:color="auto"/>
                                <w:right w:val="none" w:sz="0" w:space="0" w:color="auto"/>
                              </w:divBdr>
                              <w:divsChild>
                                <w:div w:id="1832600251">
                                  <w:marLeft w:val="0"/>
                                  <w:marRight w:val="0"/>
                                  <w:marTop w:val="0"/>
                                  <w:marBottom w:val="0"/>
                                  <w:divBdr>
                                    <w:top w:val="none" w:sz="0" w:space="0" w:color="auto"/>
                                    <w:left w:val="none" w:sz="0" w:space="0" w:color="auto"/>
                                    <w:bottom w:val="none" w:sz="0" w:space="0" w:color="auto"/>
                                    <w:right w:val="none" w:sz="0" w:space="0" w:color="auto"/>
                                  </w:divBdr>
                                  <w:divsChild>
                                    <w:div w:id="725909189">
                                      <w:marLeft w:val="0"/>
                                      <w:marRight w:val="0"/>
                                      <w:marTop w:val="0"/>
                                      <w:marBottom w:val="0"/>
                                      <w:divBdr>
                                        <w:top w:val="none" w:sz="0" w:space="0" w:color="auto"/>
                                        <w:left w:val="none" w:sz="0" w:space="0" w:color="auto"/>
                                        <w:bottom w:val="none" w:sz="0" w:space="0" w:color="auto"/>
                                        <w:right w:val="none" w:sz="0" w:space="0" w:color="auto"/>
                                      </w:divBdr>
                                      <w:divsChild>
                                        <w:div w:id="254169435">
                                          <w:marLeft w:val="0"/>
                                          <w:marRight w:val="0"/>
                                          <w:marTop w:val="0"/>
                                          <w:marBottom w:val="0"/>
                                          <w:divBdr>
                                            <w:top w:val="none" w:sz="0" w:space="0" w:color="auto"/>
                                            <w:left w:val="none" w:sz="0" w:space="0" w:color="auto"/>
                                            <w:bottom w:val="none" w:sz="0" w:space="0" w:color="auto"/>
                                            <w:right w:val="none" w:sz="0" w:space="0" w:color="auto"/>
                                          </w:divBdr>
                                          <w:divsChild>
                                            <w:div w:id="841703177">
                                              <w:marLeft w:val="0"/>
                                              <w:marRight w:val="0"/>
                                              <w:marTop w:val="0"/>
                                              <w:marBottom w:val="0"/>
                                              <w:divBdr>
                                                <w:top w:val="none" w:sz="0" w:space="0" w:color="auto"/>
                                                <w:left w:val="none" w:sz="0" w:space="0" w:color="auto"/>
                                                <w:bottom w:val="none" w:sz="0" w:space="0" w:color="auto"/>
                                                <w:right w:val="none" w:sz="0" w:space="0" w:color="auto"/>
                                              </w:divBdr>
                                              <w:divsChild>
                                                <w:div w:id="1730761488">
                                                  <w:marLeft w:val="0"/>
                                                  <w:marRight w:val="0"/>
                                                  <w:marTop w:val="0"/>
                                                  <w:marBottom w:val="0"/>
                                                  <w:divBdr>
                                                    <w:top w:val="none" w:sz="0" w:space="0" w:color="auto"/>
                                                    <w:left w:val="none" w:sz="0" w:space="0" w:color="auto"/>
                                                    <w:bottom w:val="none" w:sz="0" w:space="0" w:color="auto"/>
                                                    <w:right w:val="none" w:sz="0" w:space="0" w:color="auto"/>
                                                  </w:divBdr>
                                                  <w:divsChild>
                                                    <w:div w:id="2073035926">
                                                      <w:marLeft w:val="0"/>
                                                      <w:marRight w:val="0"/>
                                                      <w:marTop w:val="0"/>
                                                      <w:marBottom w:val="0"/>
                                                      <w:divBdr>
                                                        <w:top w:val="none" w:sz="0" w:space="0" w:color="auto"/>
                                                        <w:left w:val="none" w:sz="0" w:space="0" w:color="auto"/>
                                                        <w:bottom w:val="none" w:sz="0" w:space="0" w:color="auto"/>
                                                        <w:right w:val="none" w:sz="0" w:space="0" w:color="auto"/>
                                                      </w:divBdr>
                                                      <w:divsChild>
                                                        <w:div w:id="1580097055">
                                                          <w:marLeft w:val="0"/>
                                                          <w:marRight w:val="0"/>
                                                          <w:marTop w:val="0"/>
                                                          <w:marBottom w:val="0"/>
                                                          <w:divBdr>
                                                            <w:top w:val="none" w:sz="0" w:space="0" w:color="auto"/>
                                                            <w:left w:val="none" w:sz="0" w:space="0" w:color="auto"/>
                                                            <w:bottom w:val="none" w:sz="0" w:space="0" w:color="auto"/>
                                                            <w:right w:val="none" w:sz="0" w:space="0" w:color="auto"/>
                                                          </w:divBdr>
                                                          <w:divsChild>
                                                            <w:div w:id="1561750725">
                                                              <w:marLeft w:val="0"/>
                                                              <w:marRight w:val="0"/>
                                                              <w:marTop w:val="0"/>
                                                              <w:marBottom w:val="0"/>
                                                              <w:divBdr>
                                                                <w:top w:val="none" w:sz="0" w:space="0" w:color="auto"/>
                                                                <w:left w:val="none" w:sz="0" w:space="0" w:color="auto"/>
                                                                <w:bottom w:val="none" w:sz="0" w:space="0" w:color="auto"/>
                                                                <w:right w:val="none" w:sz="0" w:space="0" w:color="auto"/>
                                                              </w:divBdr>
                                                              <w:divsChild>
                                                                <w:div w:id="143594666">
                                                                  <w:marLeft w:val="0"/>
                                                                  <w:marRight w:val="0"/>
                                                                  <w:marTop w:val="0"/>
                                                                  <w:marBottom w:val="0"/>
                                                                  <w:divBdr>
                                                                    <w:top w:val="none" w:sz="0" w:space="0" w:color="auto"/>
                                                                    <w:left w:val="none" w:sz="0" w:space="0" w:color="auto"/>
                                                                    <w:bottom w:val="none" w:sz="0" w:space="0" w:color="auto"/>
                                                                    <w:right w:val="none" w:sz="0" w:space="0" w:color="auto"/>
                                                                  </w:divBdr>
                                                                  <w:divsChild>
                                                                    <w:div w:id="768240921">
                                                                      <w:marLeft w:val="0"/>
                                                                      <w:marRight w:val="0"/>
                                                                      <w:marTop w:val="0"/>
                                                                      <w:marBottom w:val="0"/>
                                                                      <w:divBdr>
                                                                        <w:top w:val="none" w:sz="0" w:space="0" w:color="auto"/>
                                                                        <w:left w:val="none" w:sz="0" w:space="0" w:color="auto"/>
                                                                        <w:bottom w:val="none" w:sz="0" w:space="0" w:color="auto"/>
                                                                        <w:right w:val="none" w:sz="0" w:space="0" w:color="auto"/>
                                                                      </w:divBdr>
                                                                      <w:divsChild>
                                                                        <w:div w:id="1152450941">
                                                                          <w:marLeft w:val="0"/>
                                                                          <w:marRight w:val="0"/>
                                                                          <w:marTop w:val="0"/>
                                                                          <w:marBottom w:val="0"/>
                                                                          <w:divBdr>
                                                                            <w:top w:val="none" w:sz="0" w:space="0" w:color="auto"/>
                                                                            <w:left w:val="none" w:sz="0" w:space="0" w:color="auto"/>
                                                                            <w:bottom w:val="none" w:sz="0" w:space="0" w:color="auto"/>
                                                                            <w:right w:val="none" w:sz="0" w:space="0" w:color="auto"/>
                                                                          </w:divBdr>
                                                                          <w:divsChild>
                                                                            <w:div w:id="1959488454">
                                                                              <w:marLeft w:val="0"/>
                                                                              <w:marRight w:val="0"/>
                                                                              <w:marTop w:val="0"/>
                                                                              <w:marBottom w:val="0"/>
                                                                              <w:divBdr>
                                                                                <w:top w:val="none" w:sz="0" w:space="0" w:color="auto"/>
                                                                                <w:left w:val="none" w:sz="0" w:space="0" w:color="auto"/>
                                                                                <w:bottom w:val="none" w:sz="0" w:space="0" w:color="auto"/>
                                                                                <w:right w:val="none" w:sz="0" w:space="0" w:color="auto"/>
                                                                              </w:divBdr>
                                                                              <w:divsChild>
                                                                                <w:div w:id="1493258942">
                                                                                  <w:marLeft w:val="0"/>
                                                                                  <w:marRight w:val="0"/>
                                                                                  <w:marTop w:val="0"/>
                                                                                  <w:marBottom w:val="0"/>
                                                                                  <w:divBdr>
                                                                                    <w:top w:val="none" w:sz="0" w:space="0" w:color="auto"/>
                                                                                    <w:left w:val="none" w:sz="0" w:space="0" w:color="auto"/>
                                                                                    <w:bottom w:val="none" w:sz="0" w:space="0" w:color="auto"/>
                                                                                    <w:right w:val="none" w:sz="0" w:space="0" w:color="auto"/>
                                                                                  </w:divBdr>
                                                                                  <w:divsChild>
                                                                                    <w:div w:id="574899894">
                                                                                      <w:marLeft w:val="0"/>
                                                                                      <w:marRight w:val="0"/>
                                                                                      <w:marTop w:val="0"/>
                                                                                      <w:marBottom w:val="0"/>
                                                                                      <w:divBdr>
                                                                                        <w:top w:val="none" w:sz="0" w:space="0" w:color="auto"/>
                                                                                        <w:left w:val="none" w:sz="0" w:space="0" w:color="auto"/>
                                                                                        <w:bottom w:val="none" w:sz="0" w:space="0" w:color="auto"/>
                                                                                        <w:right w:val="none" w:sz="0" w:space="0" w:color="auto"/>
                                                                                      </w:divBdr>
                                                                                      <w:divsChild>
                                                                                        <w:div w:id="1348406500">
                                                                                          <w:marLeft w:val="0"/>
                                                                                          <w:marRight w:val="0"/>
                                                                                          <w:marTop w:val="0"/>
                                                                                          <w:marBottom w:val="0"/>
                                                                                          <w:divBdr>
                                                                                            <w:top w:val="none" w:sz="0" w:space="0" w:color="auto"/>
                                                                                            <w:left w:val="none" w:sz="0" w:space="0" w:color="auto"/>
                                                                                            <w:bottom w:val="none" w:sz="0" w:space="0" w:color="auto"/>
                                                                                            <w:right w:val="none" w:sz="0" w:space="0" w:color="auto"/>
                                                                                          </w:divBdr>
                                                                                          <w:divsChild>
                                                                                            <w:div w:id="570582185">
                                                                                              <w:marLeft w:val="0"/>
                                                                                              <w:marRight w:val="0"/>
                                                                                              <w:marTop w:val="0"/>
                                                                                              <w:marBottom w:val="0"/>
                                                                                              <w:divBdr>
                                                                                                <w:top w:val="none" w:sz="0" w:space="0" w:color="auto"/>
                                                                                                <w:left w:val="none" w:sz="0" w:space="0" w:color="auto"/>
                                                                                                <w:bottom w:val="none" w:sz="0" w:space="0" w:color="auto"/>
                                                                                                <w:right w:val="none" w:sz="0" w:space="0" w:color="auto"/>
                                                                                              </w:divBdr>
                                                                                              <w:divsChild>
                                                                                                <w:div w:id="828909665">
                                                                                                  <w:marLeft w:val="0"/>
                                                                                                  <w:marRight w:val="0"/>
                                                                                                  <w:marTop w:val="0"/>
                                                                                                  <w:marBottom w:val="0"/>
                                                                                                  <w:divBdr>
                                                                                                    <w:top w:val="none" w:sz="0" w:space="0" w:color="auto"/>
                                                                                                    <w:left w:val="none" w:sz="0" w:space="0" w:color="auto"/>
                                                                                                    <w:bottom w:val="none" w:sz="0" w:space="0" w:color="auto"/>
                                                                                                    <w:right w:val="none" w:sz="0" w:space="0" w:color="auto"/>
                                                                                                  </w:divBdr>
                                                                                                  <w:divsChild>
                                                                                                    <w:div w:id="1317610069">
                                                                                                      <w:marLeft w:val="0"/>
                                                                                                      <w:marRight w:val="0"/>
                                                                                                      <w:marTop w:val="0"/>
                                                                                                      <w:marBottom w:val="0"/>
                                                                                                      <w:divBdr>
                                                                                                        <w:top w:val="none" w:sz="0" w:space="0" w:color="auto"/>
                                                                                                        <w:left w:val="none" w:sz="0" w:space="0" w:color="auto"/>
                                                                                                        <w:bottom w:val="none" w:sz="0" w:space="0" w:color="auto"/>
                                                                                                        <w:right w:val="none" w:sz="0" w:space="0" w:color="auto"/>
                                                                                                      </w:divBdr>
                                                                                                      <w:divsChild>
                                                                                                        <w:div w:id="230313915">
                                                                                                          <w:marLeft w:val="720"/>
                                                                                                          <w:marRight w:val="0"/>
                                                                                                          <w:marTop w:val="120"/>
                                                                                                          <w:marBottom w:val="0"/>
                                                                                                          <w:divBdr>
                                                                                                            <w:top w:val="none" w:sz="0" w:space="0" w:color="auto"/>
                                                                                                            <w:left w:val="none" w:sz="0" w:space="0" w:color="auto"/>
                                                                                                            <w:bottom w:val="none" w:sz="0" w:space="0" w:color="auto"/>
                                                                                                            <w:right w:val="none" w:sz="0" w:space="0" w:color="auto"/>
                                                                                                          </w:divBdr>
                                                                                                        </w:div>
                                                                                                        <w:div w:id="12073314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787993">
      <w:bodyDiv w:val="1"/>
      <w:marLeft w:val="0"/>
      <w:marRight w:val="0"/>
      <w:marTop w:val="0"/>
      <w:marBottom w:val="0"/>
      <w:divBdr>
        <w:top w:val="none" w:sz="0" w:space="0" w:color="auto"/>
        <w:left w:val="none" w:sz="0" w:space="0" w:color="auto"/>
        <w:bottom w:val="none" w:sz="0" w:space="0" w:color="auto"/>
        <w:right w:val="none" w:sz="0" w:space="0" w:color="auto"/>
      </w:divBdr>
    </w:div>
    <w:div w:id="353574257">
      <w:bodyDiv w:val="1"/>
      <w:marLeft w:val="0"/>
      <w:marRight w:val="0"/>
      <w:marTop w:val="0"/>
      <w:marBottom w:val="0"/>
      <w:divBdr>
        <w:top w:val="none" w:sz="0" w:space="0" w:color="auto"/>
        <w:left w:val="none" w:sz="0" w:space="0" w:color="auto"/>
        <w:bottom w:val="none" w:sz="0" w:space="0" w:color="auto"/>
        <w:right w:val="none" w:sz="0" w:space="0" w:color="auto"/>
      </w:divBdr>
    </w:div>
    <w:div w:id="358700460">
      <w:bodyDiv w:val="1"/>
      <w:marLeft w:val="0"/>
      <w:marRight w:val="0"/>
      <w:marTop w:val="0"/>
      <w:marBottom w:val="0"/>
      <w:divBdr>
        <w:top w:val="none" w:sz="0" w:space="0" w:color="auto"/>
        <w:left w:val="none" w:sz="0" w:space="0" w:color="auto"/>
        <w:bottom w:val="none" w:sz="0" w:space="0" w:color="auto"/>
        <w:right w:val="none" w:sz="0" w:space="0" w:color="auto"/>
      </w:divBdr>
      <w:divsChild>
        <w:div w:id="1920208163">
          <w:marLeft w:val="0"/>
          <w:marRight w:val="0"/>
          <w:marTop w:val="0"/>
          <w:marBottom w:val="0"/>
          <w:divBdr>
            <w:top w:val="none" w:sz="0" w:space="0" w:color="auto"/>
            <w:left w:val="none" w:sz="0" w:space="0" w:color="auto"/>
            <w:bottom w:val="none" w:sz="0" w:space="0" w:color="auto"/>
            <w:right w:val="none" w:sz="0" w:space="0" w:color="auto"/>
          </w:divBdr>
          <w:divsChild>
            <w:div w:id="1674918862">
              <w:marLeft w:val="0"/>
              <w:marRight w:val="0"/>
              <w:marTop w:val="0"/>
              <w:marBottom w:val="0"/>
              <w:divBdr>
                <w:top w:val="none" w:sz="0" w:space="0" w:color="auto"/>
                <w:left w:val="none" w:sz="0" w:space="0" w:color="auto"/>
                <w:bottom w:val="none" w:sz="0" w:space="0" w:color="auto"/>
                <w:right w:val="none" w:sz="0" w:space="0" w:color="auto"/>
              </w:divBdr>
              <w:divsChild>
                <w:div w:id="525556208">
                  <w:marLeft w:val="0"/>
                  <w:marRight w:val="0"/>
                  <w:marTop w:val="0"/>
                  <w:marBottom w:val="0"/>
                  <w:divBdr>
                    <w:top w:val="none" w:sz="0" w:space="0" w:color="auto"/>
                    <w:left w:val="none" w:sz="0" w:space="0" w:color="auto"/>
                    <w:bottom w:val="none" w:sz="0" w:space="0" w:color="auto"/>
                    <w:right w:val="none" w:sz="0" w:space="0" w:color="auto"/>
                  </w:divBdr>
                  <w:divsChild>
                    <w:div w:id="163279677">
                      <w:marLeft w:val="0"/>
                      <w:marRight w:val="0"/>
                      <w:marTop w:val="0"/>
                      <w:marBottom w:val="0"/>
                      <w:divBdr>
                        <w:top w:val="none" w:sz="0" w:space="0" w:color="auto"/>
                        <w:left w:val="none" w:sz="0" w:space="0" w:color="auto"/>
                        <w:bottom w:val="none" w:sz="0" w:space="0" w:color="auto"/>
                        <w:right w:val="none" w:sz="0" w:space="0" w:color="auto"/>
                      </w:divBdr>
                      <w:divsChild>
                        <w:div w:id="1226451441">
                          <w:marLeft w:val="0"/>
                          <w:marRight w:val="0"/>
                          <w:marTop w:val="0"/>
                          <w:marBottom w:val="0"/>
                          <w:divBdr>
                            <w:top w:val="none" w:sz="0" w:space="0" w:color="auto"/>
                            <w:left w:val="none" w:sz="0" w:space="0" w:color="auto"/>
                            <w:bottom w:val="none" w:sz="0" w:space="0" w:color="auto"/>
                            <w:right w:val="none" w:sz="0" w:space="0" w:color="auto"/>
                          </w:divBdr>
                          <w:divsChild>
                            <w:div w:id="142426982">
                              <w:marLeft w:val="0"/>
                              <w:marRight w:val="0"/>
                              <w:marTop w:val="0"/>
                              <w:marBottom w:val="0"/>
                              <w:divBdr>
                                <w:top w:val="none" w:sz="0" w:space="0" w:color="auto"/>
                                <w:left w:val="none" w:sz="0" w:space="0" w:color="auto"/>
                                <w:bottom w:val="none" w:sz="0" w:space="0" w:color="auto"/>
                                <w:right w:val="none" w:sz="0" w:space="0" w:color="auto"/>
                              </w:divBdr>
                              <w:divsChild>
                                <w:div w:id="721098894">
                                  <w:marLeft w:val="0"/>
                                  <w:marRight w:val="0"/>
                                  <w:marTop w:val="0"/>
                                  <w:marBottom w:val="0"/>
                                  <w:divBdr>
                                    <w:top w:val="none" w:sz="0" w:space="0" w:color="auto"/>
                                    <w:left w:val="none" w:sz="0" w:space="0" w:color="auto"/>
                                    <w:bottom w:val="none" w:sz="0" w:space="0" w:color="auto"/>
                                    <w:right w:val="none" w:sz="0" w:space="0" w:color="auto"/>
                                  </w:divBdr>
                                  <w:divsChild>
                                    <w:div w:id="715591942">
                                      <w:marLeft w:val="0"/>
                                      <w:marRight w:val="0"/>
                                      <w:marTop w:val="0"/>
                                      <w:marBottom w:val="0"/>
                                      <w:divBdr>
                                        <w:top w:val="none" w:sz="0" w:space="0" w:color="auto"/>
                                        <w:left w:val="none" w:sz="0" w:space="0" w:color="auto"/>
                                        <w:bottom w:val="none" w:sz="0" w:space="0" w:color="auto"/>
                                        <w:right w:val="none" w:sz="0" w:space="0" w:color="auto"/>
                                      </w:divBdr>
                                      <w:divsChild>
                                        <w:div w:id="1897546517">
                                          <w:marLeft w:val="0"/>
                                          <w:marRight w:val="0"/>
                                          <w:marTop w:val="0"/>
                                          <w:marBottom w:val="0"/>
                                          <w:divBdr>
                                            <w:top w:val="none" w:sz="0" w:space="0" w:color="auto"/>
                                            <w:left w:val="none" w:sz="0" w:space="0" w:color="auto"/>
                                            <w:bottom w:val="none" w:sz="0" w:space="0" w:color="auto"/>
                                            <w:right w:val="none" w:sz="0" w:space="0" w:color="auto"/>
                                          </w:divBdr>
                                          <w:divsChild>
                                            <w:div w:id="849216905">
                                              <w:marLeft w:val="0"/>
                                              <w:marRight w:val="0"/>
                                              <w:marTop w:val="0"/>
                                              <w:marBottom w:val="0"/>
                                              <w:divBdr>
                                                <w:top w:val="none" w:sz="0" w:space="0" w:color="auto"/>
                                                <w:left w:val="none" w:sz="0" w:space="0" w:color="auto"/>
                                                <w:bottom w:val="none" w:sz="0" w:space="0" w:color="auto"/>
                                                <w:right w:val="none" w:sz="0" w:space="0" w:color="auto"/>
                                              </w:divBdr>
                                              <w:divsChild>
                                                <w:div w:id="898827699">
                                                  <w:marLeft w:val="0"/>
                                                  <w:marRight w:val="0"/>
                                                  <w:marTop w:val="0"/>
                                                  <w:marBottom w:val="0"/>
                                                  <w:divBdr>
                                                    <w:top w:val="none" w:sz="0" w:space="0" w:color="auto"/>
                                                    <w:left w:val="none" w:sz="0" w:space="0" w:color="auto"/>
                                                    <w:bottom w:val="none" w:sz="0" w:space="0" w:color="auto"/>
                                                    <w:right w:val="none" w:sz="0" w:space="0" w:color="auto"/>
                                                  </w:divBdr>
                                                  <w:divsChild>
                                                    <w:div w:id="1392271048">
                                                      <w:marLeft w:val="0"/>
                                                      <w:marRight w:val="0"/>
                                                      <w:marTop w:val="0"/>
                                                      <w:marBottom w:val="0"/>
                                                      <w:divBdr>
                                                        <w:top w:val="none" w:sz="0" w:space="0" w:color="auto"/>
                                                        <w:left w:val="none" w:sz="0" w:space="0" w:color="auto"/>
                                                        <w:bottom w:val="none" w:sz="0" w:space="0" w:color="auto"/>
                                                        <w:right w:val="none" w:sz="0" w:space="0" w:color="auto"/>
                                                      </w:divBdr>
                                                      <w:divsChild>
                                                        <w:div w:id="802620291">
                                                          <w:marLeft w:val="0"/>
                                                          <w:marRight w:val="0"/>
                                                          <w:marTop w:val="0"/>
                                                          <w:marBottom w:val="0"/>
                                                          <w:divBdr>
                                                            <w:top w:val="none" w:sz="0" w:space="0" w:color="auto"/>
                                                            <w:left w:val="none" w:sz="0" w:space="0" w:color="auto"/>
                                                            <w:bottom w:val="none" w:sz="0" w:space="0" w:color="auto"/>
                                                            <w:right w:val="none" w:sz="0" w:space="0" w:color="auto"/>
                                                          </w:divBdr>
                                                          <w:divsChild>
                                                            <w:div w:id="653729405">
                                                              <w:marLeft w:val="0"/>
                                                              <w:marRight w:val="0"/>
                                                              <w:marTop w:val="0"/>
                                                              <w:marBottom w:val="0"/>
                                                              <w:divBdr>
                                                                <w:top w:val="none" w:sz="0" w:space="0" w:color="auto"/>
                                                                <w:left w:val="none" w:sz="0" w:space="0" w:color="auto"/>
                                                                <w:bottom w:val="none" w:sz="0" w:space="0" w:color="auto"/>
                                                                <w:right w:val="none" w:sz="0" w:space="0" w:color="auto"/>
                                                              </w:divBdr>
                                                              <w:divsChild>
                                                                <w:div w:id="67508163">
                                                                  <w:marLeft w:val="0"/>
                                                                  <w:marRight w:val="0"/>
                                                                  <w:marTop w:val="0"/>
                                                                  <w:marBottom w:val="0"/>
                                                                  <w:divBdr>
                                                                    <w:top w:val="none" w:sz="0" w:space="0" w:color="auto"/>
                                                                    <w:left w:val="none" w:sz="0" w:space="0" w:color="auto"/>
                                                                    <w:bottom w:val="none" w:sz="0" w:space="0" w:color="auto"/>
                                                                    <w:right w:val="none" w:sz="0" w:space="0" w:color="auto"/>
                                                                  </w:divBdr>
                                                                  <w:divsChild>
                                                                    <w:div w:id="656155097">
                                                                      <w:marLeft w:val="0"/>
                                                                      <w:marRight w:val="0"/>
                                                                      <w:marTop w:val="0"/>
                                                                      <w:marBottom w:val="0"/>
                                                                      <w:divBdr>
                                                                        <w:top w:val="none" w:sz="0" w:space="0" w:color="auto"/>
                                                                        <w:left w:val="none" w:sz="0" w:space="0" w:color="auto"/>
                                                                        <w:bottom w:val="none" w:sz="0" w:space="0" w:color="auto"/>
                                                                        <w:right w:val="none" w:sz="0" w:space="0" w:color="auto"/>
                                                                      </w:divBdr>
                                                                      <w:divsChild>
                                                                        <w:div w:id="1844318660">
                                                                          <w:marLeft w:val="0"/>
                                                                          <w:marRight w:val="0"/>
                                                                          <w:marTop w:val="0"/>
                                                                          <w:marBottom w:val="0"/>
                                                                          <w:divBdr>
                                                                            <w:top w:val="none" w:sz="0" w:space="0" w:color="auto"/>
                                                                            <w:left w:val="none" w:sz="0" w:space="0" w:color="auto"/>
                                                                            <w:bottom w:val="none" w:sz="0" w:space="0" w:color="auto"/>
                                                                            <w:right w:val="none" w:sz="0" w:space="0" w:color="auto"/>
                                                                          </w:divBdr>
                                                                          <w:divsChild>
                                                                            <w:div w:id="665591659">
                                                                              <w:marLeft w:val="0"/>
                                                                              <w:marRight w:val="0"/>
                                                                              <w:marTop w:val="0"/>
                                                                              <w:marBottom w:val="0"/>
                                                                              <w:divBdr>
                                                                                <w:top w:val="none" w:sz="0" w:space="0" w:color="auto"/>
                                                                                <w:left w:val="none" w:sz="0" w:space="0" w:color="auto"/>
                                                                                <w:bottom w:val="none" w:sz="0" w:space="0" w:color="auto"/>
                                                                                <w:right w:val="none" w:sz="0" w:space="0" w:color="auto"/>
                                                                              </w:divBdr>
                                                                              <w:divsChild>
                                                                                <w:div w:id="685442556">
                                                                                  <w:marLeft w:val="0"/>
                                                                                  <w:marRight w:val="0"/>
                                                                                  <w:marTop w:val="0"/>
                                                                                  <w:marBottom w:val="0"/>
                                                                                  <w:divBdr>
                                                                                    <w:top w:val="none" w:sz="0" w:space="0" w:color="auto"/>
                                                                                    <w:left w:val="none" w:sz="0" w:space="0" w:color="auto"/>
                                                                                    <w:bottom w:val="none" w:sz="0" w:space="0" w:color="auto"/>
                                                                                    <w:right w:val="none" w:sz="0" w:space="0" w:color="auto"/>
                                                                                  </w:divBdr>
                                                                                  <w:divsChild>
                                                                                    <w:div w:id="1080181585">
                                                                                      <w:marLeft w:val="0"/>
                                                                                      <w:marRight w:val="0"/>
                                                                                      <w:marTop w:val="0"/>
                                                                                      <w:marBottom w:val="0"/>
                                                                                      <w:divBdr>
                                                                                        <w:top w:val="none" w:sz="0" w:space="0" w:color="auto"/>
                                                                                        <w:left w:val="none" w:sz="0" w:space="0" w:color="auto"/>
                                                                                        <w:bottom w:val="none" w:sz="0" w:space="0" w:color="auto"/>
                                                                                        <w:right w:val="none" w:sz="0" w:space="0" w:color="auto"/>
                                                                                      </w:divBdr>
                                                                                      <w:divsChild>
                                                                                        <w:div w:id="143934911">
                                                                                          <w:marLeft w:val="0"/>
                                                                                          <w:marRight w:val="0"/>
                                                                                          <w:marTop w:val="0"/>
                                                                                          <w:marBottom w:val="0"/>
                                                                                          <w:divBdr>
                                                                                            <w:top w:val="none" w:sz="0" w:space="0" w:color="auto"/>
                                                                                            <w:left w:val="none" w:sz="0" w:space="0" w:color="auto"/>
                                                                                            <w:bottom w:val="none" w:sz="0" w:space="0" w:color="auto"/>
                                                                                            <w:right w:val="none" w:sz="0" w:space="0" w:color="auto"/>
                                                                                          </w:divBdr>
                                                                                          <w:divsChild>
                                                                                            <w:div w:id="594360257">
                                                                                              <w:marLeft w:val="0"/>
                                                                                              <w:marRight w:val="0"/>
                                                                                              <w:marTop w:val="0"/>
                                                                                              <w:marBottom w:val="0"/>
                                                                                              <w:divBdr>
                                                                                                <w:top w:val="none" w:sz="0" w:space="0" w:color="auto"/>
                                                                                                <w:left w:val="none" w:sz="0" w:space="0" w:color="auto"/>
                                                                                                <w:bottom w:val="none" w:sz="0" w:space="0" w:color="auto"/>
                                                                                                <w:right w:val="none" w:sz="0" w:space="0" w:color="auto"/>
                                                                                              </w:divBdr>
                                                                                              <w:divsChild>
                                                                                                <w:div w:id="271937585">
                                                                                                  <w:marLeft w:val="0"/>
                                                                                                  <w:marRight w:val="0"/>
                                                                                                  <w:marTop w:val="0"/>
                                                                                                  <w:marBottom w:val="0"/>
                                                                                                  <w:divBdr>
                                                                                                    <w:top w:val="none" w:sz="0" w:space="0" w:color="auto"/>
                                                                                                    <w:left w:val="none" w:sz="0" w:space="0" w:color="auto"/>
                                                                                                    <w:bottom w:val="none" w:sz="0" w:space="0" w:color="auto"/>
                                                                                                    <w:right w:val="none" w:sz="0" w:space="0" w:color="auto"/>
                                                                                                  </w:divBdr>
                                                                                                  <w:divsChild>
                                                                                                    <w:div w:id="1253320463">
                                                                                                      <w:marLeft w:val="0"/>
                                                                                                      <w:marRight w:val="0"/>
                                                                                                      <w:marTop w:val="0"/>
                                                                                                      <w:marBottom w:val="0"/>
                                                                                                      <w:divBdr>
                                                                                                        <w:top w:val="none" w:sz="0" w:space="0" w:color="auto"/>
                                                                                                        <w:left w:val="none" w:sz="0" w:space="0" w:color="auto"/>
                                                                                                        <w:bottom w:val="none" w:sz="0" w:space="0" w:color="auto"/>
                                                                                                        <w:right w:val="none" w:sz="0" w:space="0" w:color="auto"/>
                                                                                                      </w:divBdr>
                                                                                                      <w:divsChild>
                                                                                                        <w:div w:id="1100027272">
                                                                                                          <w:marLeft w:val="0"/>
                                                                                                          <w:marRight w:val="0"/>
                                                                                                          <w:marTop w:val="0"/>
                                                                                                          <w:marBottom w:val="0"/>
                                                                                                          <w:divBdr>
                                                                                                            <w:top w:val="none" w:sz="0" w:space="0" w:color="auto"/>
                                                                                                            <w:left w:val="none" w:sz="0" w:space="0" w:color="auto"/>
                                                                                                            <w:bottom w:val="none" w:sz="0" w:space="0" w:color="auto"/>
                                                                                                            <w:right w:val="none" w:sz="0" w:space="0" w:color="auto"/>
                                                                                                          </w:divBdr>
                                                                                                        </w:div>
                                                                                                        <w:div w:id="545143025">
                                                                                                          <w:marLeft w:val="0"/>
                                                                                                          <w:marRight w:val="0"/>
                                                                                                          <w:marTop w:val="0"/>
                                                                                                          <w:marBottom w:val="0"/>
                                                                                                          <w:divBdr>
                                                                                                            <w:top w:val="none" w:sz="0" w:space="0" w:color="auto"/>
                                                                                                            <w:left w:val="none" w:sz="0" w:space="0" w:color="auto"/>
                                                                                                            <w:bottom w:val="none" w:sz="0" w:space="0" w:color="auto"/>
                                                                                                            <w:right w:val="none" w:sz="0" w:space="0" w:color="auto"/>
                                                                                                          </w:divBdr>
                                                                                                        </w:div>
                                                                                                        <w:div w:id="4390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749991">
      <w:bodyDiv w:val="1"/>
      <w:marLeft w:val="0"/>
      <w:marRight w:val="0"/>
      <w:marTop w:val="0"/>
      <w:marBottom w:val="0"/>
      <w:divBdr>
        <w:top w:val="none" w:sz="0" w:space="0" w:color="auto"/>
        <w:left w:val="none" w:sz="0" w:space="0" w:color="auto"/>
        <w:bottom w:val="none" w:sz="0" w:space="0" w:color="auto"/>
        <w:right w:val="none" w:sz="0" w:space="0" w:color="auto"/>
      </w:divBdr>
    </w:div>
    <w:div w:id="367416388">
      <w:bodyDiv w:val="1"/>
      <w:marLeft w:val="0"/>
      <w:marRight w:val="0"/>
      <w:marTop w:val="0"/>
      <w:marBottom w:val="0"/>
      <w:divBdr>
        <w:top w:val="none" w:sz="0" w:space="0" w:color="auto"/>
        <w:left w:val="none" w:sz="0" w:space="0" w:color="auto"/>
        <w:bottom w:val="none" w:sz="0" w:space="0" w:color="auto"/>
        <w:right w:val="none" w:sz="0" w:space="0" w:color="auto"/>
      </w:divBdr>
    </w:div>
    <w:div w:id="402680975">
      <w:bodyDiv w:val="1"/>
      <w:marLeft w:val="0"/>
      <w:marRight w:val="0"/>
      <w:marTop w:val="0"/>
      <w:marBottom w:val="0"/>
      <w:divBdr>
        <w:top w:val="none" w:sz="0" w:space="0" w:color="auto"/>
        <w:left w:val="none" w:sz="0" w:space="0" w:color="auto"/>
        <w:bottom w:val="none" w:sz="0" w:space="0" w:color="auto"/>
        <w:right w:val="none" w:sz="0" w:space="0" w:color="auto"/>
      </w:divBdr>
    </w:div>
    <w:div w:id="407575640">
      <w:bodyDiv w:val="1"/>
      <w:marLeft w:val="0"/>
      <w:marRight w:val="0"/>
      <w:marTop w:val="0"/>
      <w:marBottom w:val="0"/>
      <w:divBdr>
        <w:top w:val="none" w:sz="0" w:space="0" w:color="auto"/>
        <w:left w:val="none" w:sz="0" w:space="0" w:color="auto"/>
        <w:bottom w:val="none" w:sz="0" w:space="0" w:color="auto"/>
        <w:right w:val="none" w:sz="0" w:space="0" w:color="auto"/>
      </w:divBdr>
    </w:div>
    <w:div w:id="421805679">
      <w:bodyDiv w:val="1"/>
      <w:marLeft w:val="0"/>
      <w:marRight w:val="0"/>
      <w:marTop w:val="0"/>
      <w:marBottom w:val="0"/>
      <w:divBdr>
        <w:top w:val="none" w:sz="0" w:space="0" w:color="auto"/>
        <w:left w:val="none" w:sz="0" w:space="0" w:color="auto"/>
        <w:bottom w:val="none" w:sz="0" w:space="0" w:color="auto"/>
        <w:right w:val="none" w:sz="0" w:space="0" w:color="auto"/>
      </w:divBdr>
    </w:div>
    <w:div w:id="434985763">
      <w:bodyDiv w:val="1"/>
      <w:marLeft w:val="0"/>
      <w:marRight w:val="0"/>
      <w:marTop w:val="0"/>
      <w:marBottom w:val="0"/>
      <w:divBdr>
        <w:top w:val="none" w:sz="0" w:space="0" w:color="auto"/>
        <w:left w:val="none" w:sz="0" w:space="0" w:color="auto"/>
        <w:bottom w:val="none" w:sz="0" w:space="0" w:color="auto"/>
        <w:right w:val="none" w:sz="0" w:space="0" w:color="auto"/>
      </w:divBdr>
    </w:div>
    <w:div w:id="465853852">
      <w:bodyDiv w:val="1"/>
      <w:marLeft w:val="0"/>
      <w:marRight w:val="0"/>
      <w:marTop w:val="0"/>
      <w:marBottom w:val="0"/>
      <w:divBdr>
        <w:top w:val="none" w:sz="0" w:space="0" w:color="auto"/>
        <w:left w:val="none" w:sz="0" w:space="0" w:color="auto"/>
        <w:bottom w:val="none" w:sz="0" w:space="0" w:color="auto"/>
        <w:right w:val="none" w:sz="0" w:space="0" w:color="auto"/>
      </w:divBdr>
    </w:div>
    <w:div w:id="470904281">
      <w:bodyDiv w:val="1"/>
      <w:marLeft w:val="0"/>
      <w:marRight w:val="0"/>
      <w:marTop w:val="0"/>
      <w:marBottom w:val="0"/>
      <w:divBdr>
        <w:top w:val="none" w:sz="0" w:space="0" w:color="auto"/>
        <w:left w:val="none" w:sz="0" w:space="0" w:color="auto"/>
        <w:bottom w:val="none" w:sz="0" w:space="0" w:color="auto"/>
        <w:right w:val="none" w:sz="0" w:space="0" w:color="auto"/>
      </w:divBdr>
    </w:div>
    <w:div w:id="479150892">
      <w:bodyDiv w:val="1"/>
      <w:marLeft w:val="0"/>
      <w:marRight w:val="0"/>
      <w:marTop w:val="0"/>
      <w:marBottom w:val="0"/>
      <w:divBdr>
        <w:top w:val="none" w:sz="0" w:space="0" w:color="auto"/>
        <w:left w:val="none" w:sz="0" w:space="0" w:color="auto"/>
        <w:bottom w:val="none" w:sz="0" w:space="0" w:color="auto"/>
        <w:right w:val="none" w:sz="0" w:space="0" w:color="auto"/>
      </w:divBdr>
    </w:div>
    <w:div w:id="482431286">
      <w:bodyDiv w:val="1"/>
      <w:marLeft w:val="0"/>
      <w:marRight w:val="0"/>
      <w:marTop w:val="0"/>
      <w:marBottom w:val="0"/>
      <w:divBdr>
        <w:top w:val="none" w:sz="0" w:space="0" w:color="auto"/>
        <w:left w:val="none" w:sz="0" w:space="0" w:color="auto"/>
        <w:bottom w:val="none" w:sz="0" w:space="0" w:color="auto"/>
        <w:right w:val="none" w:sz="0" w:space="0" w:color="auto"/>
      </w:divBdr>
    </w:div>
    <w:div w:id="487281865">
      <w:bodyDiv w:val="1"/>
      <w:marLeft w:val="0"/>
      <w:marRight w:val="0"/>
      <w:marTop w:val="0"/>
      <w:marBottom w:val="0"/>
      <w:divBdr>
        <w:top w:val="none" w:sz="0" w:space="0" w:color="auto"/>
        <w:left w:val="none" w:sz="0" w:space="0" w:color="auto"/>
        <w:bottom w:val="none" w:sz="0" w:space="0" w:color="auto"/>
        <w:right w:val="none" w:sz="0" w:space="0" w:color="auto"/>
      </w:divBdr>
    </w:div>
    <w:div w:id="524053071">
      <w:bodyDiv w:val="1"/>
      <w:marLeft w:val="0"/>
      <w:marRight w:val="0"/>
      <w:marTop w:val="0"/>
      <w:marBottom w:val="0"/>
      <w:divBdr>
        <w:top w:val="none" w:sz="0" w:space="0" w:color="auto"/>
        <w:left w:val="none" w:sz="0" w:space="0" w:color="auto"/>
        <w:bottom w:val="none" w:sz="0" w:space="0" w:color="auto"/>
        <w:right w:val="none" w:sz="0" w:space="0" w:color="auto"/>
      </w:divBdr>
    </w:div>
    <w:div w:id="632254292">
      <w:bodyDiv w:val="1"/>
      <w:marLeft w:val="0"/>
      <w:marRight w:val="0"/>
      <w:marTop w:val="0"/>
      <w:marBottom w:val="0"/>
      <w:divBdr>
        <w:top w:val="none" w:sz="0" w:space="0" w:color="auto"/>
        <w:left w:val="none" w:sz="0" w:space="0" w:color="auto"/>
        <w:bottom w:val="none" w:sz="0" w:space="0" w:color="auto"/>
        <w:right w:val="none" w:sz="0" w:space="0" w:color="auto"/>
      </w:divBdr>
    </w:div>
    <w:div w:id="652761730">
      <w:bodyDiv w:val="1"/>
      <w:marLeft w:val="0"/>
      <w:marRight w:val="0"/>
      <w:marTop w:val="0"/>
      <w:marBottom w:val="0"/>
      <w:divBdr>
        <w:top w:val="none" w:sz="0" w:space="0" w:color="auto"/>
        <w:left w:val="none" w:sz="0" w:space="0" w:color="auto"/>
        <w:bottom w:val="none" w:sz="0" w:space="0" w:color="auto"/>
        <w:right w:val="none" w:sz="0" w:space="0" w:color="auto"/>
      </w:divBdr>
    </w:div>
    <w:div w:id="743449934">
      <w:bodyDiv w:val="1"/>
      <w:marLeft w:val="0"/>
      <w:marRight w:val="0"/>
      <w:marTop w:val="0"/>
      <w:marBottom w:val="0"/>
      <w:divBdr>
        <w:top w:val="none" w:sz="0" w:space="0" w:color="auto"/>
        <w:left w:val="none" w:sz="0" w:space="0" w:color="auto"/>
        <w:bottom w:val="none" w:sz="0" w:space="0" w:color="auto"/>
        <w:right w:val="none" w:sz="0" w:space="0" w:color="auto"/>
      </w:divBdr>
    </w:div>
    <w:div w:id="796919332">
      <w:bodyDiv w:val="1"/>
      <w:marLeft w:val="0"/>
      <w:marRight w:val="0"/>
      <w:marTop w:val="0"/>
      <w:marBottom w:val="0"/>
      <w:divBdr>
        <w:top w:val="none" w:sz="0" w:space="0" w:color="auto"/>
        <w:left w:val="none" w:sz="0" w:space="0" w:color="auto"/>
        <w:bottom w:val="none" w:sz="0" w:space="0" w:color="auto"/>
        <w:right w:val="none" w:sz="0" w:space="0" w:color="auto"/>
      </w:divBdr>
    </w:div>
    <w:div w:id="858619256">
      <w:bodyDiv w:val="1"/>
      <w:marLeft w:val="0"/>
      <w:marRight w:val="0"/>
      <w:marTop w:val="0"/>
      <w:marBottom w:val="0"/>
      <w:divBdr>
        <w:top w:val="none" w:sz="0" w:space="0" w:color="auto"/>
        <w:left w:val="none" w:sz="0" w:space="0" w:color="auto"/>
        <w:bottom w:val="none" w:sz="0" w:space="0" w:color="auto"/>
        <w:right w:val="none" w:sz="0" w:space="0" w:color="auto"/>
      </w:divBdr>
    </w:div>
    <w:div w:id="866139664">
      <w:bodyDiv w:val="1"/>
      <w:marLeft w:val="0"/>
      <w:marRight w:val="0"/>
      <w:marTop w:val="0"/>
      <w:marBottom w:val="0"/>
      <w:divBdr>
        <w:top w:val="none" w:sz="0" w:space="0" w:color="auto"/>
        <w:left w:val="none" w:sz="0" w:space="0" w:color="auto"/>
        <w:bottom w:val="none" w:sz="0" w:space="0" w:color="auto"/>
        <w:right w:val="none" w:sz="0" w:space="0" w:color="auto"/>
      </w:divBdr>
      <w:divsChild>
        <w:div w:id="179004504">
          <w:marLeft w:val="547"/>
          <w:marRight w:val="0"/>
          <w:marTop w:val="86"/>
          <w:marBottom w:val="0"/>
          <w:divBdr>
            <w:top w:val="none" w:sz="0" w:space="0" w:color="auto"/>
            <w:left w:val="none" w:sz="0" w:space="0" w:color="auto"/>
            <w:bottom w:val="none" w:sz="0" w:space="0" w:color="auto"/>
            <w:right w:val="none" w:sz="0" w:space="0" w:color="auto"/>
          </w:divBdr>
        </w:div>
        <w:div w:id="336537752">
          <w:marLeft w:val="547"/>
          <w:marRight w:val="0"/>
          <w:marTop w:val="86"/>
          <w:marBottom w:val="0"/>
          <w:divBdr>
            <w:top w:val="none" w:sz="0" w:space="0" w:color="auto"/>
            <w:left w:val="none" w:sz="0" w:space="0" w:color="auto"/>
            <w:bottom w:val="none" w:sz="0" w:space="0" w:color="auto"/>
            <w:right w:val="none" w:sz="0" w:space="0" w:color="auto"/>
          </w:divBdr>
        </w:div>
        <w:div w:id="541140683">
          <w:marLeft w:val="547"/>
          <w:marRight w:val="0"/>
          <w:marTop w:val="86"/>
          <w:marBottom w:val="0"/>
          <w:divBdr>
            <w:top w:val="none" w:sz="0" w:space="0" w:color="auto"/>
            <w:left w:val="none" w:sz="0" w:space="0" w:color="auto"/>
            <w:bottom w:val="none" w:sz="0" w:space="0" w:color="auto"/>
            <w:right w:val="none" w:sz="0" w:space="0" w:color="auto"/>
          </w:divBdr>
        </w:div>
        <w:div w:id="1581870567">
          <w:marLeft w:val="547"/>
          <w:marRight w:val="0"/>
          <w:marTop w:val="86"/>
          <w:marBottom w:val="0"/>
          <w:divBdr>
            <w:top w:val="none" w:sz="0" w:space="0" w:color="auto"/>
            <w:left w:val="none" w:sz="0" w:space="0" w:color="auto"/>
            <w:bottom w:val="none" w:sz="0" w:space="0" w:color="auto"/>
            <w:right w:val="none" w:sz="0" w:space="0" w:color="auto"/>
          </w:divBdr>
        </w:div>
        <w:div w:id="1929388848">
          <w:marLeft w:val="547"/>
          <w:marRight w:val="0"/>
          <w:marTop w:val="86"/>
          <w:marBottom w:val="0"/>
          <w:divBdr>
            <w:top w:val="none" w:sz="0" w:space="0" w:color="auto"/>
            <w:left w:val="none" w:sz="0" w:space="0" w:color="auto"/>
            <w:bottom w:val="none" w:sz="0" w:space="0" w:color="auto"/>
            <w:right w:val="none" w:sz="0" w:space="0" w:color="auto"/>
          </w:divBdr>
        </w:div>
        <w:div w:id="2028748871">
          <w:marLeft w:val="547"/>
          <w:marRight w:val="0"/>
          <w:marTop w:val="86"/>
          <w:marBottom w:val="0"/>
          <w:divBdr>
            <w:top w:val="none" w:sz="0" w:space="0" w:color="auto"/>
            <w:left w:val="none" w:sz="0" w:space="0" w:color="auto"/>
            <w:bottom w:val="none" w:sz="0" w:space="0" w:color="auto"/>
            <w:right w:val="none" w:sz="0" w:space="0" w:color="auto"/>
          </w:divBdr>
        </w:div>
      </w:divsChild>
    </w:div>
    <w:div w:id="874923061">
      <w:bodyDiv w:val="1"/>
      <w:marLeft w:val="0"/>
      <w:marRight w:val="0"/>
      <w:marTop w:val="0"/>
      <w:marBottom w:val="0"/>
      <w:divBdr>
        <w:top w:val="none" w:sz="0" w:space="0" w:color="auto"/>
        <w:left w:val="none" w:sz="0" w:space="0" w:color="auto"/>
        <w:bottom w:val="none" w:sz="0" w:space="0" w:color="auto"/>
        <w:right w:val="none" w:sz="0" w:space="0" w:color="auto"/>
      </w:divBdr>
    </w:div>
    <w:div w:id="885679731">
      <w:bodyDiv w:val="1"/>
      <w:marLeft w:val="0"/>
      <w:marRight w:val="0"/>
      <w:marTop w:val="0"/>
      <w:marBottom w:val="0"/>
      <w:divBdr>
        <w:top w:val="none" w:sz="0" w:space="0" w:color="auto"/>
        <w:left w:val="none" w:sz="0" w:space="0" w:color="auto"/>
        <w:bottom w:val="none" w:sz="0" w:space="0" w:color="auto"/>
        <w:right w:val="none" w:sz="0" w:space="0" w:color="auto"/>
      </w:divBdr>
    </w:div>
    <w:div w:id="902910535">
      <w:bodyDiv w:val="1"/>
      <w:marLeft w:val="0"/>
      <w:marRight w:val="0"/>
      <w:marTop w:val="0"/>
      <w:marBottom w:val="0"/>
      <w:divBdr>
        <w:top w:val="none" w:sz="0" w:space="0" w:color="auto"/>
        <w:left w:val="none" w:sz="0" w:space="0" w:color="auto"/>
        <w:bottom w:val="none" w:sz="0" w:space="0" w:color="auto"/>
        <w:right w:val="none" w:sz="0" w:space="0" w:color="auto"/>
      </w:divBdr>
    </w:div>
    <w:div w:id="912742670">
      <w:bodyDiv w:val="1"/>
      <w:marLeft w:val="0"/>
      <w:marRight w:val="0"/>
      <w:marTop w:val="0"/>
      <w:marBottom w:val="0"/>
      <w:divBdr>
        <w:top w:val="none" w:sz="0" w:space="0" w:color="auto"/>
        <w:left w:val="none" w:sz="0" w:space="0" w:color="auto"/>
        <w:bottom w:val="none" w:sz="0" w:space="0" w:color="auto"/>
        <w:right w:val="none" w:sz="0" w:space="0" w:color="auto"/>
      </w:divBdr>
    </w:div>
    <w:div w:id="974872352">
      <w:bodyDiv w:val="1"/>
      <w:marLeft w:val="0"/>
      <w:marRight w:val="0"/>
      <w:marTop w:val="0"/>
      <w:marBottom w:val="0"/>
      <w:divBdr>
        <w:top w:val="none" w:sz="0" w:space="0" w:color="auto"/>
        <w:left w:val="none" w:sz="0" w:space="0" w:color="auto"/>
        <w:bottom w:val="none" w:sz="0" w:space="0" w:color="auto"/>
        <w:right w:val="none" w:sz="0" w:space="0" w:color="auto"/>
      </w:divBdr>
    </w:div>
    <w:div w:id="975379315">
      <w:bodyDiv w:val="1"/>
      <w:marLeft w:val="0"/>
      <w:marRight w:val="0"/>
      <w:marTop w:val="0"/>
      <w:marBottom w:val="0"/>
      <w:divBdr>
        <w:top w:val="none" w:sz="0" w:space="0" w:color="auto"/>
        <w:left w:val="none" w:sz="0" w:space="0" w:color="auto"/>
        <w:bottom w:val="none" w:sz="0" w:space="0" w:color="auto"/>
        <w:right w:val="none" w:sz="0" w:space="0" w:color="auto"/>
      </w:divBdr>
    </w:div>
    <w:div w:id="1049765310">
      <w:bodyDiv w:val="1"/>
      <w:marLeft w:val="0"/>
      <w:marRight w:val="0"/>
      <w:marTop w:val="0"/>
      <w:marBottom w:val="0"/>
      <w:divBdr>
        <w:top w:val="none" w:sz="0" w:space="0" w:color="auto"/>
        <w:left w:val="none" w:sz="0" w:space="0" w:color="auto"/>
        <w:bottom w:val="none" w:sz="0" w:space="0" w:color="auto"/>
        <w:right w:val="none" w:sz="0" w:space="0" w:color="auto"/>
      </w:divBdr>
    </w:div>
    <w:div w:id="1096294372">
      <w:bodyDiv w:val="1"/>
      <w:marLeft w:val="0"/>
      <w:marRight w:val="0"/>
      <w:marTop w:val="0"/>
      <w:marBottom w:val="0"/>
      <w:divBdr>
        <w:top w:val="none" w:sz="0" w:space="0" w:color="auto"/>
        <w:left w:val="none" w:sz="0" w:space="0" w:color="auto"/>
        <w:bottom w:val="none" w:sz="0" w:space="0" w:color="auto"/>
        <w:right w:val="none" w:sz="0" w:space="0" w:color="auto"/>
      </w:divBdr>
    </w:div>
    <w:div w:id="1185511904">
      <w:bodyDiv w:val="1"/>
      <w:marLeft w:val="0"/>
      <w:marRight w:val="0"/>
      <w:marTop w:val="0"/>
      <w:marBottom w:val="0"/>
      <w:divBdr>
        <w:top w:val="none" w:sz="0" w:space="0" w:color="auto"/>
        <w:left w:val="none" w:sz="0" w:space="0" w:color="auto"/>
        <w:bottom w:val="none" w:sz="0" w:space="0" w:color="auto"/>
        <w:right w:val="none" w:sz="0" w:space="0" w:color="auto"/>
      </w:divBdr>
    </w:div>
    <w:div w:id="1187016684">
      <w:bodyDiv w:val="1"/>
      <w:marLeft w:val="0"/>
      <w:marRight w:val="0"/>
      <w:marTop w:val="0"/>
      <w:marBottom w:val="0"/>
      <w:divBdr>
        <w:top w:val="none" w:sz="0" w:space="0" w:color="auto"/>
        <w:left w:val="none" w:sz="0" w:space="0" w:color="auto"/>
        <w:bottom w:val="none" w:sz="0" w:space="0" w:color="auto"/>
        <w:right w:val="none" w:sz="0" w:space="0" w:color="auto"/>
      </w:divBdr>
    </w:div>
    <w:div w:id="1230191546">
      <w:bodyDiv w:val="1"/>
      <w:marLeft w:val="0"/>
      <w:marRight w:val="0"/>
      <w:marTop w:val="0"/>
      <w:marBottom w:val="0"/>
      <w:divBdr>
        <w:top w:val="none" w:sz="0" w:space="0" w:color="auto"/>
        <w:left w:val="none" w:sz="0" w:space="0" w:color="auto"/>
        <w:bottom w:val="none" w:sz="0" w:space="0" w:color="auto"/>
        <w:right w:val="none" w:sz="0" w:space="0" w:color="auto"/>
      </w:divBdr>
      <w:divsChild>
        <w:div w:id="1820878487">
          <w:marLeft w:val="547"/>
          <w:marRight w:val="0"/>
          <w:marTop w:val="0"/>
          <w:marBottom w:val="0"/>
          <w:divBdr>
            <w:top w:val="none" w:sz="0" w:space="0" w:color="auto"/>
            <w:left w:val="none" w:sz="0" w:space="0" w:color="auto"/>
            <w:bottom w:val="none" w:sz="0" w:space="0" w:color="auto"/>
            <w:right w:val="none" w:sz="0" w:space="0" w:color="auto"/>
          </w:divBdr>
        </w:div>
        <w:div w:id="1832138633">
          <w:marLeft w:val="547"/>
          <w:marRight w:val="0"/>
          <w:marTop w:val="0"/>
          <w:marBottom w:val="0"/>
          <w:divBdr>
            <w:top w:val="none" w:sz="0" w:space="0" w:color="auto"/>
            <w:left w:val="none" w:sz="0" w:space="0" w:color="auto"/>
            <w:bottom w:val="none" w:sz="0" w:space="0" w:color="auto"/>
            <w:right w:val="none" w:sz="0" w:space="0" w:color="auto"/>
          </w:divBdr>
        </w:div>
      </w:divsChild>
    </w:div>
    <w:div w:id="1242373674">
      <w:bodyDiv w:val="1"/>
      <w:marLeft w:val="0"/>
      <w:marRight w:val="0"/>
      <w:marTop w:val="0"/>
      <w:marBottom w:val="0"/>
      <w:divBdr>
        <w:top w:val="none" w:sz="0" w:space="0" w:color="auto"/>
        <w:left w:val="none" w:sz="0" w:space="0" w:color="auto"/>
        <w:bottom w:val="none" w:sz="0" w:space="0" w:color="auto"/>
        <w:right w:val="none" w:sz="0" w:space="0" w:color="auto"/>
      </w:divBdr>
    </w:div>
    <w:div w:id="1309943573">
      <w:bodyDiv w:val="1"/>
      <w:marLeft w:val="0"/>
      <w:marRight w:val="0"/>
      <w:marTop w:val="0"/>
      <w:marBottom w:val="0"/>
      <w:divBdr>
        <w:top w:val="none" w:sz="0" w:space="0" w:color="auto"/>
        <w:left w:val="none" w:sz="0" w:space="0" w:color="auto"/>
        <w:bottom w:val="none" w:sz="0" w:space="0" w:color="auto"/>
        <w:right w:val="none" w:sz="0" w:space="0" w:color="auto"/>
      </w:divBdr>
    </w:div>
    <w:div w:id="1348629920">
      <w:bodyDiv w:val="1"/>
      <w:marLeft w:val="0"/>
      <w:marRight w:val="0"/>
      <w:marTop w:val="0"/>
      <w:marBottom w:val="0"/>
      <w:divBdr>
        <w:top w:val="none" w:sz="0" w:space="0" w:color="auto"/>
        <w:left w:val="none" w:sz="0" w:space="0" w:color="auto"/>
        <w:bottom w:val="none" w:sz="0" w:space="0" w:color="auto"/>
        <w:right w:val="none" w:sz="0" w:space="0" w:color="auto"/>
      </w:divBdr>
    </w:div>
    <w:div w:id="1469981055">
      <w:bodyDiv w:val="1"/>
      <w:marLeft w:val="0"/>
      <w:marRight w:val="0"/>
      <w:marTop w:val="0"/>
      <w:marBottom w:val="0"/>
      <w:divBdr>
        <w:top w:val="none" w:sz="0" w:space="0" w:color="auto"/>
        <w:left w:val="none" w:sz="0" w:space="0" w:color="auto"/>
        <w:bottom w:val="none" w:sz="0" w:space="0" w:color="auto"/>
        <w:right w:val="none" w:sz="0" w:space="0" w:color="auto"/>
      </w:divBdr>
    </w:div>
    <w:div w:id="1491555207">
      <w:bodyDiv w:val="1"/>
      <w:marLeft w:val="0"/>
      <w:marRight w:val="0"/>
      <w:marTop w:val="0"/>
      <w:marBottom w:val="0"/>
      <w:divBdr>
        <w:top w:val="none" w:sz="0" w:space="0" w:color="auto"/>
        <w:left w:val="none" w:sz="0" w:space="0" w:color="auto"/>
        <w:bottom w:val="none" w:sz="0" w:space="0" w:color="auto"/>
        <w:right w:val="none" w:sz="0" w:space="0" w:color="auto"/>
      </w:divBdr>
    </w:div>
    <w:div w:id="1504541060">
      <w:bodyDiv w:val="1"/>
      <w:marLeft w:val="0"/>
      <w:marRight w:val="0"/>
      <w:marTop w:val="0"/>
      <w:marBottom w:val="0"/>
      <w:divBdr>
        <w:top w:val="none" w:sz="0" w:space="0" w:color="auto"/>
        <w:left w:val="none" w:sz="0" w:space="0" w:color="auto"/>
        <w:bottom w:val="none" w:sz="0" w:space="0" w:color="auto"/>
        <w:right w:val="none" w:sz="0" w:space="0" w:color="auto"/>
      </w:divBdr>
    </w:div>
    <w:div w:id="1515727560">
      <w:bodyDiv w:val="1"/>
      <w:marLeft w:val="0"/>
      <w:marRight w:val="0"/>
      <w:marTop w:val="0"/>
      <w:marBottom w:val="0"/>
      <w:divBdr>
        <w:top w:val="none" w:sz="0" w:space="0" w:color="auto"/>
        <w:left w:val="none" w:sz="0" w:space="0" w:color="auto"/>
        <w:bottom w:val="none" w:sz="0" w:space="0" w:color="auto"/>
        <w:right w:val="none" w:sz="0" w:space="0" w:color="auto"/>
      </w:divBdr>
    </w:div>
    <w:div w:id="1532721932">
      <w:bodyDiv w:val="1"/>
      <w:marLeft w:val="0"/>
      <w:marRight w:val="0"/>
      <w:marTop w:val="0"/>
      <w:marBottom w:val="0"/>
      <w:divBdr>
        <w:top w:val="none" w:sz="0" w:space="0" w:color="auto"/>
        <w:left w:val="none" w:sz="0" w:space="0" w:color="auto"/>
        <w:bottom w:val="none" w:sz="0" w:space="0" w:color="auto"/>
        <w:right w:val="none" w:sz="0" w:space="0" w:color="auto"/>
      </w:divBdr>
      <w:divsChild>
        <w:div w:id="912741989">
          <w:marLeft w:val="547"/>
          <w:marRight w:val="0"/>
          <w:marTop w:val="0"/>
          <w:marBottom w:val="0"/>
          <w:divBdr>
            <w:top w:val="none" w:sz="0" w:space="0" w:color="auto"/>
            <w:left w:val="none" w:sz="0" w:space="0" w:color="auto"/>
            <w:bottom w:val="none" w:sz="0" w:space="0" w:color="auto"/>
            <w:right w:val="none" w:sz="0" w:space="0" w:color="auto"/>
          </w:divBdr>
        </w:div>
        <w:div w:id="1098597533">
          <w:marLeft w:val="547"/>
          <w:marRight w:val="0"/>
          <w:marTop w:val="0"/>
          <w:marBottom w:val="0"/>
          <w:divBdr>
            <w:top w:val="none" w:sz="0" w:space="0" w:color="auto"/>
            <w:left w:val="none" w:sz="0" w:space="0" w:color="auto"/>
            <w:bottom w:val="none" w:sz="0" w:space="0" w:color="auto"/>
            <w:right w:val="none" w:sz="0" w:space="0" w:color="auto"/>
          </w:divBdr>
        </w:div>
        <w:div w:id="1774667890">
          <w:marLeft w:val="547"/>
          <w:marRight w:val="0"/>
          <w:marTop w:val="0"/>
          <w:marBottom w:val="0"/>
          <w:divBdr>
            <w:top w:val="none" w:sz="0" w:space="0" w:color="auto"/>
            <w:left w:val="none" w:sz="0" w:space="0" w:color="auto"/>
            <w:bottom w:val="none" w:sz="0" w:space="0" w:color="auto"/>
            <w:right w:val="none" w:sz="0" w:space="0" w:color="auto"/>
          </w:divBdr>
        </w:div>
      </w:divsChild>
    </w:div>
    <w:div w:id="1535121463">
      <w:bodyDiv w:val="1"/>
      <w:marLeft w:val="0"/>
      <w:marRight w:val="0"/>
      <w:marTop w:val="0"/>
      <w:marBottom w:val="0"/>
      <w:divBdr>
        <w:top w:val="none" w:sz="0" w:space="0" w:color="auto"/>
        <w:left w:val="none" w:sz="0" w:space="0" w:color="auto"/>
        <w:bottom w:val="none" w:sz="0" w:space="0" w:color="auto"/>
        <w:right w:val="none" w:sz="0" w:space="0" w:color="auto"/>
      </w:divBdr>
    </w:div>
    <w:div w:id="1542551800">
      <w:bodyDiv w:val="1"/>
      <w:marLeft w:val="0"/>
      <w:marRight w:val="0"/>
      <w:marTop w:val="0"/>
      <w:marBottom w:val="0"/>
      <w:divBdr>
        <w:top w:val="none" w:sz="0" w:space="0" w:color="auto"/>
        <w:left w:val="none" w:sz="0" w:space="0" w:color="auto"/>
        <w:bottom w:val="none" w:sz="0" w:space="0" w:color="auto"/>
        <w:right w:val="none" w:sz="0" w:space="0" w:color="auto"/>
      </w:divBdr>
    </w:div>
    <w:div w:id="1582057707">
      <w:bodyDiv w:val="1"/>
      <w:marLeft w:val="0"/>
      <w:marRight w:val="0"/>
      <w:marTop w:val="0"/>
      <w:marBottom w:val="0"/>
      <w:divBdr>
        <w:top w:val="none" w:sz="0" w:space="0" w:color="auto"/>
        <w:left w:val="none" w:sz="0" w:space="0" w:color="auto"/>
        <w:bottom w:val="none" w:sz="0" w:space="0" w:color="auto"/>
        <w:right w:val="none" w:sz="0" w:space="0" w:color="auto"/>
      </w:divBdr>
    </w:div>
    <w:div w:id="1594123676">
      <w:bodyDiv w:val="1"/>
      <w:marLeft w:val="0"/>
      <w:marRight w:val="0"/>
      <w:marTop w:val="0"/>
      <w:marBottom w:val="0"/>
      <w:divBdr>
        <w:top w:val="none" w:sz="0" w:space="0" w:color="auto"/>
        <w:left w:val="none" w:sz="0" w:space="0" w:color="auto"/>
        <w:bottom w:val="none" w:sz="0" w:space="0" w:color="auto"/>
        <w:right w:val="none" w:sz="0" w:space="0" w:color="auto"/>
      </w:divBdr>
    </w:div>
    <w:div w:id="1600871647">
      <w:bodyDiv w:val="1"/>
      <w:marLeft w:val="0"/>
      <w:marRight w:val="0"/>
      <w:marTop w:val="0"/>
      <w:marBottom w:val="0"/>
      <w:divBdr>
        <w:top w:val="none" w:sz="0" w:space="0" w:color="auto"/>
        <w:left w:val="none" w:sz="0" w:space="0" w:color="auto"/>
        <w:bottom w:val="none" w:sz="0" w:space="0" w:color="auto"/>
        <w:right w:val="none" w:sz="0" w:space="0" w:color="auto"/>
      </w:divBdr>
    </w:div>
    <w:div w:id="1608345555">
      <w:bodyDiv w:val="1"/>
      <w:marLeft w:val="0"/>
      <w:marRight w:val="0"/>
      <w:marTop w:val="0"/>
      <w:marBottom w:val="0"/>
      <w:divBdr>
        <w:top w:val="none" w:sz="0" w:space="0" w:color="auto"/>
        <w:left w:val="none" w:sz="0" w:space="0" w:color="auto"/>
        <w:bottom w:val="none" w:sz="0" w:space="0" w:color="auto"/>
        <w:right w:val="none" w:sz="0" w:space="0" w:color="auto"/>
      </w:divBdr>
    </w:div>
    <w:div w:id="1640498183">
      <w:bodyDiv w:val="1"/>
      <w:marLeft w:val="0"/>
      <w:marRight w:val="0"/>
      <w:marTop w:val="0"/>
      <w:marBottom w:val="0"/>
      <w:divBdr>
        <w:top w:val="none" w:sz="0" w:space="0" w:color="auto"/>
        <w:left w:val="none" w:sz="0" w:space="0" w:color="auto"/>
        <w:bottom w:val="none" w:sz="0" w:space="0" w:color="auto"/>
        <w:right w:val="none" w:sz="0" w:space="0" w:color="auto"/>
      </w:divBdr>
    </w:div>
    <w:div w:id="1650481180">
      <w:bodyDiv w:val="1"/>
      <w:marLeft w:val="0"/>
      <w:marRight w:val="0"/>
      <w:marTop w:val="0"/>
      <w:marBottom w:val="0"/>
      <w:divBdr>
        <w:top w:val="none" w:sz="0" w:space="0" w:color="auto"/>
        <w:left w:val="none" w:sz="0" w:space="0" w:color="auto"/>
        <w:bottom w:val="none" w:sz="0" w:space="0" w:color="auto"/>
        <w:right w:val="none" w:sz="0" w:space="0" w:color="auto"/>
      </w:divBdr>
    </w:div>
    <w:div w:id="1656102310">
      <w:bodyDiv w:val="1"/>
      <w:marLeft w:val="0"/>
      <w:marRight w:val="0"/>
      <w:marTop w:val="0"/>
      <w:marBottom w:val="0"/>
      <w:divBdr>
        <w:top w:val="none" w:sz="0" w:space="0" w:color="auto"/>
        <w:left w:val="none" w:sz="0" w:space="0" w:color="auto"/>
        <w:bottom w:val="none" w:sz="0" w:space="0" w:color="auto"/>
        <w:right w:val="none" w:sz="0" w:space="0" w:color="auto"/>
      </w:divBdr>
    </w:div>
    <w:div w:id="1697734855">
      <w:bodyDiv w:val="1"/>
      <w:marLeft w:val="0"/>
      <w:marRight w:val="0"/>
      <w:marTop w:val="0"/>
      <w:marBottom w:val="0"/>
      <w:divBdr>
        <w:top w:val="none" w:sz="0" w:space="0" w:color="auto"/>
        <w:left w:val="none" w:sz="0" w:space="0" w:color="auto"/>
        <w:bottom w:val="none" w:sz="0" w:space="0" w:color="auto"/>
        <w:right w:val="none" w:sz="0" w:space="0" w:color="auto"/>
      </w:divBdr>
      <w:divsChild>
        <w:div w:id="927269446">
          <w:marLeft w:val="0"/>
          <w:marRight w:val="0"/>
          <w:marTop w:val="0"/>
          <w:marBottom w:val="0"/>
          <w:divBdr>
            <w:top w:val="none" w:sz="0" w:space="0" w:color="auto"/>
            <w:left w:val="none" w:sz="0" w:space="0" w:color="auto"/>
            <w:bottom w:val="none" w:sz="0" w:space="0" w:color="auto"/>
            <w:right w:val="none" w:sz="0" w:space="0" w:color="auto"/>
          </w:divBdr>
        </w:div>
        <w:div w:id="1365323738">
          <w:marLeft w:val="0"/>
          <w:marRight w:val="0"/>
          <w:marTop w:val="0"/>
          <w:marBottom w:val="0"/>
          <w:divBdr>
            <w:top w:val="none" w:sz="0" w:space="0" w:color="auto"/>
            <w:left w:val="none" w:sz="0" w:space="0" w:color="auto"/>
            <w:bottom w:val="none" w:sz="0" w:space="0" w:color="auto"/>
            <w:right w:val="none" w:sz="0" w:space="0" w:color="auto"/>
          </w:divBdr>
        </w:div>
        <w:div w:id="1637906700">
          <w:marLeft w:val="0"/>
          <w:marRight w:val="0"/>
          <w:marTop w:val="0"/>
          <w:marBottom w:val="0"/>
          <w:divBdr>
            <w:top w:val="none" w:sz="0" w:space="0" w:color="auto"/>
            <w:left w:val="none" w:sz="0" w:space="0" w:color="auto"/>
            <w:bottom w:val="none" w:sz="0" w:space="0" w:color="auto"/>
            <w:right w:val="none" w:sz="0" w:space="0" w:color="auto"/>
          </w:divBdr>
        </w:div>
      </w:divsChild>
    </w:div>
    <w:div w:id="1703479113">
      <w:bodyDiv w:val="1"/>
      <w:marLeft w:val="0"/>
      <w:marRight w:val="0"/>
      <w:marTop w:val="0"/>
      <w:marBottom w:val="0"/>
      <w:divBdr>
        <w:top w:val="none" w:sz="0" w:space="0" w:color="auto"/>
        <w:left w:val="none" w:sz="0" w:space="0" w:color="auto"/>
        <w:bottom w:val="none" w:sz="0" w:space="0" w:color="auto"/>
        <w:right w:val="none" w:sz="0" w:space="0" w:color="auto"/>
      </w:divBdr>
      <w:divsChild>
        <w:div w:id="570508752">
          <w:marLeft w:val="547"/>
          <w:marRight w:val="0"/>
          <w:marTop w:val="0"/>
          <w:marBottom w:val="0"/>
          <w:divBdr>
            <w:top w:val="none" w:sz="0" w:space="0" w:color="auto"/>
            <w:left w:val="none" w:sz="0" w:space="0" w:color="auto"/>
            <w:bottom w:val="none" w:sz="0" w:space="0" w:color="auto"/>
            <w:right w:val="none" w:sz="0" w:space="0" w:color="auto"/>
          </w:divBdr>
        </w:div>
        <w:div w:id="575942494">
          <w:marLeft w:val="547"/>
          <w:marRight w:val="0"/>
          <w:marTop w:val="0"/>
          <w:marBottom w:val="0"/>
          <w:divBdr>
            <w:top w:val="none" w:sz="0" w:space="0" w:color="auto"/>
            <w:left w:val="none" w:sz="0" w:space="0" w:color="auto"/>
            <w:bottom w:val="none" w:sz="0" w:space="0" w:color="auto"/>
            <w:right w:val="none" w:sz="0" w:space="0" w:color="auto"/>
          </w:divBdr>
        </w:div>
        <w:div w:id="1559585321">
          <w:marLeft w:val="547"/>
          <w:marRight w:val="0"/>
          <w:marTop w:val="0"/>
          <w:marBottom w:val="0"/>
          <w:divBdr>
            <w:top w:val="none" w:sz="0" w:space="0" w:color="auto"/>
            <w:left w:val="none" w:sz="0" w:space="0" w:color="auto"/>
            <w:bottom w:val="none" w:sz="0" w:space="0" w:color="auto"/>
            <w:right w:val="none" w:sz="0" w:space="0" w:color="auto"/>
          </w:divBdr>
        </w:div>
        <w:div w:id="1867139237">
          <w:marLeft w:val="547"/>
          <w:marRight w:val="0"/>
          <w:marTop w:val="0"/>
          <w:marBottom w:val="0"/>
          <w:divBdr>
            <w:top w:val="none" w:sz="0" w:space="0" w:color="auto"/>
            <w:left w:val="none" w:sz="0" w:space="0" w:color="auto"/>
            <w:bottom w:val="none" w:sz="0" w:space="0" w:color="auto"/>
            <w:right w:val="none" w:sz="0" w:space="0" w:color="auto"/>
          </w:divBdr>
        </w:div>
      </w:divsChild>
    </w:div>
    <w:div w:id="1703704525">
      <w:bodyDiv w:val="1"/>
      <w:marLeft w:val="0"/>
      <w:marRight w:val="0"/>
      <w:marTop w:val="0"/>
      <w:marBottom w:val="0"/>
      <w:divBdr>
        <w:top w:val="none" w:sz="0" w:space="0" w:color="auto"/>
        <w:left w:val="none" w:sz="0" w:space="0" w:color="auto"/>
        <w:bottom w:val="none" w:sz="0" w:space="0" w:color="auto"/>
        <w:right w:val="none" w:sz="0" w:space="0" w:color="auto"/>
      </w:divBdr>
      <w:divsChild>
        <w:div w:id="266354231">
          <w:marLeft w:val="547"/>
          <w:marRight w:val="0"/>
          <w:marTop w:val="0"/>
          <w:marBottom w:val="0"/>
          <w:divBdr>
            <w:top w:val="none" w:sz="0" w:space="0" w:color="auto"/>
            <w:left w:val="none" w:sz="0" w:space="0" w:color="auto"/>
            <w:bottom w:val="none" w:sz="0" w:space="0" w:color="auto"/>
            <w:right w:val="none" w:sz="0" w:space="0" w:color="auto"/>
          </w:divBdr>
        </w:div>
        <w:div w:id="754590905">
          <w:marLeft w:val="547"/>
          <w:marRight w:val="0"/>
          <w:marTop w:val="0"/>
          <w:marBottom w:val="0"/>
          <w:divBdr>
            <w:top w:val="none" w:sz="0" w:space="0" w:color="auto"/>
            <w:left w:val="none" w:sz="0" w:space="0" w:color="auto"/>
            <w:bottom w:val="none" w:sz="0" w:space="0" w:color="auto"/>
            <w:right w:val="none" w:sz="0" w:space="0" w:color="auto"/>
          </w:divBdr>
        </w:div>
        <w:div w:id="1810515322">
          <w:marLeft w:val="547"/>
          <w:marRight w:val="0"/>
          <w:marTop w:val="0"/>
          <w:marBottom w:val="0"/>
          <w:divBdr>
            <w:top w:val="none" w:sz="0" w:space="0" w:color="auto"/>
            <w:left w:val="none" w:sz="0" w:space="0" w:color="auto"/>
            <w:bottom w:val="none" w:sz="0" w:space="0" w:color="auto"/>
            <w:right w:val="none" w:sz="0" w:space="0" w:color="auto"/>
          </w:divBdr>
        </w:div>
      </w:divsChild>
    </w:div>
    <w:div w:id="1728069641">
      <w:bodyDiv w:val="1"/>
      <w:marLeft w:val="0"/>
      <w:marRight w:val="0"/>
      <w:marTop w:val="0"/>
      <w:marBottom w:val="0"/>
      <w:divBdr>
        <w:top w:val="none" w:sz="0" w:space="0" w:color="auto"/>
        <w:left w:val="none" w:sz="0" w:space="0" w:color="auto"/>
        <w:bottom w:val="none" w:sz="0" w:space="0" w:color="auto"/>
        <w:right w:val="none" w:sz="0" w:space="0" w:color="auto"/>
      </w:divBdr>
    </w:div>
    <w:div w:id="1765566945">
      <w:bodyDiv w:val="1"/>
      <w:marLeft w:val="0"/>
      <w:marRight w:val="0"/>
      <w:marTop w:val="0"/>
      <w:marBottom w:val="0"/>
      <w:divBdr>
        <w:top w:val="none" w:sz="0" w:space="0" w:color="auto"/>
        <w:left w:val="none" w:sz="0" w:space="0" w:color="auto"/>
        <w:bottom w:val="none" w:sz="0" w:space="0" w:color="auto"/>
        <w:right w:val="none" w:sz="0" w:space="0" w:color="auto"/>
      </w:divBdr>
    </w:div>
    <w:div w:id="1776704665">
      <w:bodyDiv w:val="1"/>
      <w:marLeft w:val="0"/>
      <w:marRight w:val="0"/>
      <w:marTop w:val="0"/>
      <w:marBottom w:val="0"/>
      <w:divBdr>
        <w:top w:val="none" w:sz="0" w:space="0" w:color="auto"/>
        <w:left w:val="none" w:sz="0" w:space="0" w:color="auto"/>
        <w:bottom w:val="none" w:sz="0" w:space="0" w:color="auto"/>
        <w:right w:val="none" w:sz="0" w:space="0" w:color="auto"/>
      </w:divBdr>
      <w:divsChild>
        <w:div w:id="84570306">
          <w:marLeft w:val="547"/>
          <w:marRight w:val="0"/>
          <w:marTop w:val="86"/>
          <w:marBottom w:val="0"/>
          <w:divBdr>
            <w:top w:val="none" w:sz="0" w:space="0" w:color="auto"/>
            <w:left w:val="none" w:sz="0" w:space="0" w:color="auto"/>
            <w:bottom w:val="none" w:sz="0" w:space="0" w:color="auto"/>
            <w:right w:val="none" w:sz="0" w:space="0" w:color="auto"/>
          </w:divBdr>
        </w:div>
        <w:div w:id="622272837">
          <w:marLeft w:val="547"/>
          <w:marRight w:val="0"/>
          <w:marTop w:val="86"/>
          <w:marBottom w:val="0"/>
          <w:divBdr>
            <w:top w:val="none" w:sz="0" w:space="0" w:color="auto"/>
            <w:left w:val="none" w:sz="0" w:space="0" w:color="auto"/>
            <w:bottom w:val="none" w:sz="0" w:space="0" w:color="auto"/>
            <w:right w:val="none" w:sz="0" w:space="0" w:color="auto"/>
          </w:divBdr>
        </w:div>
        <w:div w:id="1122844276">
          <w:marLeft w:val="547"/>
          <w:marRight w:val="0"/>
          <w:marTop w:val="86"/>
          <w:marBottom w:val="0"/>
          <w:divBdr>
            <w:top w:val="none" w:sz="0" w:space="0" w:color="auto"/>
            <w:left w:val="none" w:sz="0" w:space="0" w:color="auto"/>
            <w:bottom w:val="none" w:sz="0" w:space="0" w:color="auto"/>
            <w:right w:val="none" w:sz="0" w:space="0" w:color="auto"/>
          </w:divBdr>
        </w:div>
        <w:div w:id="1134101878">
          <w:marLeft w:val="547"/>
          <w:marRight w:val="0"/>
          <w:marTop w:val="86"/>
          <w:marBottom w:val="0"/>
          <w:divBdr>
            <w:top w:val="none" w:sz="0" w:space="0" w:color="auto"/>
            <w:left w:val="none" w:sz="0" w:space="0" w:color="auto"/>
            <w:bottom w:val="none" w:sz="0" w:space="0" w:color="auto"/>
            <w:right w:val="none" w:sz="0" w:space="0" w:color="auto"/>
          </w:divBdr>
        </w:div>
        <w:div w:id="1957369060">
          <w:marLeft w:val="547"/>
          <w:marRight w:val="0"/>
          <w:marTop w:val="86"/>
          <w:marBottom w:val="0"/>
          <w:divBdr>
            <w:top w:val="none" w:sz="0" w:space="0" w:color="auto"/>
            <w:left w:val="none" w:sz="0" w:space="0" w:color="auto"/>
            <w:bottom w:val="none" w:sz="0" w:space="0" w:color="auto"/>
            <w:right w:val="none" w:sz="0" w:space="0" w:color="auto"/>
          </w:divBdr>
        </w:div>
      </w:divsChild>
    </w:div>
    <w:div w:id="1778284153">
      <w:bodyDiv w:val="1"/>
      <w:marLeft w:val="0"/>
      <w:marRight w:val="0"/>
      <w:marTop w:val="0"/>
      <w:marBottom w:val="0"/>
      <w:divBdr>
        <w:top w:val="none" w:sz="0" w:space="0" w:color="auto"/>
        <w:left w:val="none" w:sz="0" w:space="0" w:color="auto"/>
        <w:bottom w:val="none" w:sz="0" w:space="0" w:color="auto"/>
        <w:right w:val="none" w:sz="0" w:space="0" w:color="auto"/>
      </w:divBdr>
    </w:div>
    <w:div w:id="1781339964">
      <w:bodyDiv w:val="1"/>
      <w:marLeft w:val="0"/>
      <w:marRight w:val="0"/>
      <w:marTop w:val="0"/>
      <w:marBottom w:val="0"/>
      <w:divBdr>
        <w:top w:val="none" w:sz="0" w:space="0" w:color="auto"/>
        <w:left w:val="none" w:sz="0" w:space="0" w:color="auto"/>
        <w:bottom w:val="none" w:sz="0" w:space="0" w:color="auto"/>
        <w:right w:val="none" w:sz="0" w:space="0" w:color="auto"/>
      </w:divBdr>
      <w:divsChild>
        <w:div w:id="953487440">
          <w:marLeft w:val="547"/>
          <w:marRight w:val="0"/>
          <w:marTop w:val="0"/>
          <w:marBottom w:val="0"/>
          <w:divBdr>
            <w:top w:val="none" w:sz="0" w:space="0" w:color="auto"/>
            <w:left w:val="none" w:sz="0" w:space="0" w:color="auto"/>
            <w:bottom w:val="none" w:sz="0" w:space="0" w:color="auto"/>
            <w:right w:val="none" w:sz="0" w:space="0" w:color="auto"/>
          </w:divBdr>
        </w:div>
        <w:div w:id="1513959135">
          <w:marLeft w:val="547"/>
          <w:marRight w:val="0"/>
          <w:marTop w:val="0"/>
          <w:marBottom w:val="0"/>
          <w:divBdr>
            <w:top w:val="none" w:sz="0" w:space="0" w:color="auto"/>
            <w:left w:val="none" w:sz="0" w:space="0" w:color="auto"/>
            <w:bottom w:val="none" w:sz="0" w:space="0" w:color="auto"/>
            <w:right w:val="none" w:sz="0" w:space="0" w:color="auto"/>
          </w:divBdr>
        </w:div>
      </w:divsChild>
    </w:div>
    <w:div w:id="1793402484">
      <w:bodyDiv w:val="1"/>
      <w:marLeft w:val="0"/>
      <w:marRight w:val="0"/>
      <w:marTop w:val="0"/>
      <w:marBottom w:val="0"/>
      <w:divBdr>
        <w:top w:val="none" w:sz="0" w:space="0" w:color="auto"/>
        <w:left w:val="none" w:sz="0" w:space="0" w:color="auto"/>
        <w:bottom w:val="none" w:sz="0" w:space="0" w:color="auto"/>
        <w:right w:val="none" w:sz="0" w:space="0" w:color="auto"/>
      </w:divBdr>
    </w:div>
    <w:div w:id="1846893124">
      <w:bodyDiv w:val="1"/>
      <w:marLeft w:val="0"/>
      <w:marRight w:val="0"/>
      <w:marTop w:val="0"/>
      <w:marBottom w:val="0"/>
      <w:divBdr>
        <w:top w:val="none" w:sz="0" w:space="0" w:color="auto"/>
        <w:left w:val="none" w:sz="0" w:space="0" w:color="auto"/>
        <w:bottom w:val="none" w:sz="0" w:space="0" w:color="auto"/>
        <w:right w:val="none" w:sz="0" w:space="0" w:color="auto"/>
      </w:divBdr>
    </w:div>
    <w:div w:id="1914318185">
      <w:bodyDiv w:val="1"/>
      <w:marLeft w:val="0"/>
      <w:marRight w:val="0"/>
      <w:marTop w:val="0"/>
      <w:marBottom w:val="0"/>
      <w:divBdr>
        <w:top w:val="none" w:sz="0" w:space="0" w:color="auto"/>
        <w:left w:val="none" w:sz="0" w:space="0" w:color="auto"/>
        <w:bottom w:val="none" w:sz="0" w:space="0" w:color="auto"/>
        <w:right w:val="none" w:sz="0" w:space="0" w:color="auto"/>
      </w:divBdr>
    </w:div>
    <w:div w:id="1931040648">
      <w:bodyDiv w:val="1"/>
      <w:marLeft w:val="0"/>
      <w:marRight w:val="0"/>
      <w:marTop w:val="0"/>
      <w:marBottom w:val="0"/>
      <w:divBdr>
        <w:top w:val="none" w:sz="0" w:space="0" w:color="auto"/>
        <w:left w:val="none" w:sz="0" w:space="0" w:color="auto"/>
        <w:bottom w:val="none" w:sz="0" w:space="0" w:color="auto"/>
        <w:right w:val="none" w:sz="0" w:space="0" w:color="auto"/>
      </w:divBdr>
    </w:div>
    <w:div w:id="1941528450">
      <w:bodyDiv w:val="1"/>
      <w:marLeft w:val="0"/>
      <w:marRight w:val="0"/>
      <w:marTop w:val="0"/>
      <w:marBottom w:val="0"/>
      <w:divBdr>
        <w:top w:val="none" w:sz="0" w:space="0" w:color="auto"/>
        <w:left w:val="none" w:sz="0" w:space="0" w:color="auto"/>
        <w:bottom w:val="none" w:sz="0" w:space="0" w:color="auto"/>
        <w:right w:val="none" w:sz="0" w:space="0" w:color="auto"/>
      </w:divBdr>
      <w:divsChild>
        <w:div w:id="19169004">
          <w:marLeft w:val="1166"/>
          <w:marRight w:val="0"/>
          <w:marTop w:val="115"/>
          <w:marBottom w:val="0"/>
          <w:divBdr>
            <w:top w:val="none" w:sz="0" w:space="0" w:color="auto"/>
            <w:left w:val="none" w:sz="0" w:space="0" w:color="auto"/>
            <w:bottom w:val="none" w:sz="0" w:space="0" w:color="auto"/>
            <w:right w:val="none" w:sz="0" w:space="0" w:color="auto"/>
          </w:divBdr>
        </w:div>
        <w:div w:id="571964157">
          <w:marLeft w:val="1166"/>
          <w:marRight w:val="0"/>
          <w:marTop w:val="115"/>
          <w:marBottom w:val="0"/>
          <w:divBdr>
            <w:top w:val="none" w:sz="0" w:space="0" w:color="auto"/>
            <w:left w:val="none" w:sz="0" w:space="0" w:color="auto"/>
            <w:bottom w:val="none" w:sz="0" w:space="0" w:color="auto"/>
            <w:right w:val="none" w:sz="0" w:space="0" w:color="auto"/>
          </w:divBdr>
        </w:div>
      </w:divsChild>
    </w:div>
    <w:div w:id="2035308334">
      <w:bodyDiv w:val="1"/>
      <w:marLeft w:val="0"/>
      <w:marRight w:val="0"/>
      <w:marTop w:val="0"/>
      <w:marBottom w:val="0"/>
      <w:divBdr>
        <w:top w:val="none" w:sz="0" w:space="0" w:color="auto"/>
        <w:left w:val="none" w:sz="0" w:space="0" w:color="auto"/>
        <w:bottom w:val="none" w:sz="0" w:space="0" w:color="auto"/>
        <w:right w:val="none" w:sz="0" w:space="0" w:color="auto"/>
      </w:divBdr>
    </w:div>
    <w:div w:id="2053725866">
      <w:bodyDiv w:val="1"/>
      <w:marLeft w:val="0"/>
      <w:marRight w:val="0"/>
      <w:marTop w:val="0"/>
      <w:marBottom w:val="0"/>
      <w:divBdr>
        <w:top w:val="none" w:sz="0" w:space="0" w:color="auto"/>
        <w:left w:val="none" w:sz="0" w:space="0" w:color="auto"/>
        <w:bottom w:val="none" w:sz="0" w:space="0" w:color="auto"/>
        <w:right w:val="none" w:sz="0" w:space="0" w:color="auto"/>
      </w:divBdr>
    </w:div>
    <w:div w:id="2128545417">
      <w:bodyDiv w:val="1"/>
      <w:marLeft w:val="0"/>
      <w:marRight w:val="0"/>
      <w:marTop w:val="0"/>
      <w:marBottom w:val="0"/>
      <w:divBdr>
        <w:top w:val="none" w:sz="0" w:space="0" w:color="auto"/>
        <w:left w:val="none" w:sz="0" w:space="0" w:color="auto"/>
        <w:bottom w:val="none" w:sz="0" w:space="0" w:color="auto"/>
        <w:right w:val="none" w:sz="0" w:space="0" w:color="auto"/>
      </w:divBdr>
      <w:divsChild>
        <w:div w:id="568421375">
          <w:marLeft w:val="547"/>
          <w:marRight w:val="0"/>
          <w:marTop w:val="96"/>
          <w:marBottom w:val="0"/>
          <w:divBdr>
            <w:top w:val="none" w:sz="0" w:space="0" w:color="auto"/>
            <w:left w:val="none" w:sz="0" w:space="0" w:color="auto"/>
            <w:bottom w:val="none" w:sz="0" w:space="0" w:color="auto"/>
            <w:right w:val="none" w:sz="0" w:space="0" w:color="auto"/>
          </w:divBdr>
        </w:div>
        <w:div w:id="1182470645">
          <w:marLeft w:val="547"/>
          <w:marRight w:val="0"/>
          <w:marTop w:val="96"/>
          <w:marBottom w:val="0"/>
          <w:divBdr>
            <w:top w:val="none" w:sz="0" w:space="0" w:color="auto"/>
            <w:left w:val="none" w:sz="0" w:space="0" w:color="auto"/>
            <w:bottom w:val="none" w:sz="0" w:space="0" w:color="auto"/>
            <w:right w:val="none" w:sz="0" w:space="0" w:color="auto"/>
          </w:divBdr>
        </w:div>
        <w:div w:id="186779085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etijumi.mk.gov.lv/node/3226" TargetMode="External"/><Relationship Id="rId18" Type="http://schemas.openxmlformats.org/officeDocument/2006/relationships/hyperlink" Target="http://www.latvija.l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atvija.lv" TargetMode="External"/><Relationship Id="rId7" Type="http://schemas.openxmlformats.org/officeDocument/2006/relationships/endnotes" Target="endnotes.xml"/><Relationship Id="rId12" Type="http://schemas.openxmlformats.org/officeDocument/2006/relationships/hyperlink" Target="http://mkd.gov.lv/lv/aktualitates/915/" TargetMode="External"/><Relationship Id="rId17" Type="http://schemas.openxmlformats.org/officeDocument/2006/relationships/hyperlink" Target="http://www.latvja.lv" TargetMode="External"/><Relationship Id="rId25" Type="http://schemas.openxmlformats.org/officeDocument/2006/relationships/hyperlink" Target="http://www.latvija.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www.latvija.lv" TargetMode="External"/><Relationship Id="rId29" Type="http://schemas.openxmlformats.org/officeDocument/2006/relationships/hyperlink" Target="http://www.rs.gov.lv/faili/doc2019/informacija_buvdarbu_veicejie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m.gov.lv/lv/sabiedribas_lidzdaliba/tiesibu_aktu_projekti/finansu_tirgus_politika" TargetMode="External"/><Relationship Id="rId24" Type="http://schemas.openxmlformats.org/officeDocument/2006/relationships/hyperlink" Target="http://www.latvija.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cefdigital/wiki/display/EIDCOMMUNITY/Overview+of+pre-notified+and+notified+eID+schemes+under+eIDAS" TargetMode="External"/><Relationship Id="rId23" Type="http://schemas.openxmlformats.org/officeDocument/2006/relationships/hyperlink" Target="http://www.latvija.lv" TargetMode="External"/><Relationship Id="rId28" Type="http://schemas.openxmlformats.org/officeDocument/2006/relationships/footer" Target="footer4.xml"/><Relationship Id="rId10" Type="http://schemas.openxmlformats.org/officeDocument/2006/relationships/hyperlink" Target="http://www.at.gov.lv/" TargetMode="External"/><Relationship Id="rId19" Type="http://schemas.openxmlformats.org/officeDocument/2006/relationships/hyperlink" Target="http://www.latvija.lv" TargetMode="External"/><Relationship Id="rId31" Type="http://schemas.openxmlformats.org/officeDocument/2006/relationships/hyperlink" Target="mailto:Elina.Petersone@em.gov.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atvija.lv" TargetMode="External"/><Relationship Id="rId22" Type="http://schemas.openxmlformats.org/officeDocument/2006/relationships/hyperlink" Target="http://www.latvija.lv" TargetMode="External"/><Relationship Id="rId27" Type="http://schemas.openxmlformats.org/officeDocument/2006/relationships/footer" Target="footer3.xml"/><Relationship Id="rId30" Type="http://schemas.openxmlformats.org/officeDocument/2006/relationships/hyperlink" Target="https://likumi.lv/ta/id/59982-notariata-liku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po.org/about-us/annual-reports-statistics/annual-report/2017/statistics/granted-patents.html" TargetMode="External"/><Relationship Id="rId1" Type="http://schemas.openxmlformats.org/officeDocument/2006/relationships/hyperlink" Target="https://www.epo.org/about-us/annual-reports-statistics/annual-report/2017/statistics/patent-f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4019-9124-4746-823A-57163B14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112</Pages>
  <Words>121332</Words>
  <Characters>69160</Characters>
  <Application>Microsoft Office Word</Application>
  <DocSecurity>0</DocSecurity>
  <Lines>576</Lines>
  <Paragraphs>380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Uzņēmējdarbības vides pilnveidošanas pasākumu plānā iekļauto uzdevumu izpildi</vt:lpstr>
      <vt:lpstr>Informatīvais ziņojums par Uzņēmējdarbības vides pilnveidošanas pasākumu plānā iekļauto uzdevumu izpildi</vt:lpstr>
    </vt:vector>
  </TitlesOfParts>
  <Company/>
  <LinksUpToDate>false</LinksUpToDate>
  <CharactersWithSpaces>190112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Uzņēmējdarbības vides pilnveidošanas pasākumu plānā iekļauto uzdevumu izpildi</dc:title>
  <dc:subject/>
  <dc:creator>Agnese Šķēle</dc:creator>
  <cp:keywords/>
  <dc:description>A.Šķēle
67013228</dc:description>
  <cp:lastModifiedBy>Elīna Pētersone</cp:lastModifiedBy>
  <cp:revision>32</cp:revision>
  <cp:lastPrinted>2018-12-03T06:49:00Z</cp:lastPrinted>
  <dcterms:created xsi:type="dcterms:W3CDTF">2020-04-30T05:56:00Z</dcterms:created>
  <dcterms:modified xsi:type="dcterms:W3CDTF">2020-05-21T10:50:00Z</dcterms:modified>
  <cp:contentStatus/>
</cp:coreProperties>
</file>