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44A5C6" w14:textId="77777777" w:rsidR="000B5557" w:rsidRPr="00535065" w:rsidRDefault="00274E16" w:rsidP="00C90DD8">
      <w:pPr>
        <w:pStyle w:val="NoSpacing"/>
        <w:rPr>
          <w:highlight w:val="yellow"/>
        </w:rPr>
      </w:pPr>
      <w:r w:rsidRPr="00535065">
        <w:rPr>
          <w:noProof/>
          <w:highlight w:val="yellow"/>
          <w:lang w:val="en-US"/>
        </w:rPr>
        <w:drawing>
          <wp:anchor distT="0" distB="0" distL="114300" distR="114300" simplePos="0" relativeHeight="251658243" behindDoc="0" locked="0" layoutInCell="1" allowOverlap="1" wp14:anchorId="248C3CC6" wp14:editId="33043E10">
            <wp:simplePos x="0" y="0"/>
            <wp:positionH relativeFrom="page">
              <wp:posOffset>857250</wp:posOffset>
            </wp:positionH>
            <wp:positionV relativeFrom="page">
              <wp:posOffset>3480</wp:posOffset>
            </wp:positionV>
            <wp:extent cx="1947600" cy="1947600"/>
            <wp:effectExtent l="0" t="0" r="0" b="0"/>
            <wp:wrapThrough wrapText="bothSides">
              <wp:wrapPolygon edited="0">
                <wp:start x="4226" y="0"/>
                <wp:lineTo x="4226" y="4437"/>
                <wp:lineTo x="7395" y="6761"/>
                <wp:lineTo x="8663" y="6761"/>
                <wp:lineTo x="5705" y="7817"/>
                <wp:lineTo x="4859" y="9508"/>
                <wp:lineTo x="4437" y="13522"/>
                <wp:lineTo x="2324" y="16903"/>
                <wp:lineTo x="2324" y="18170"/>
                <wp:lineTo x="16903" y="18593"/>
                <wp:lineTo x="18170" y="18593"/>
                <wp:lineTo x="18804" y="18170"/>
                <wp:lineTo x="19015" y="17536"/>
                <wp:lineTo x="16903" y="13522"/>
                <wp:lineTo x="17114" y="8874"/>
                <wp:lineTo x="16269" y="8029"/>
                <wp:lineTo x="12677" y="6761"/>
                <wp:lineTo x="13945" y="6761"/>
                <wp:lineTo x="17325" y="4226"/>
                <wp:lineTo x="17114" y="0"/>
                <wp:lineTo x="4226" y="0"/>
              </wp:wrapPolygon>
            </wp:wrapThrough>
            <wp:docPr id="2" name="Picture 2" descr="C:\Users\AleksejevaS\AppData\Local\Microsoft\Windows\Temporary Internet Files\Content.Outlook\NUDT87GE\pilnkrasu_rgb_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leksejevaS\AppData\Local\Microsoft\Windows\Temporary Internet Files\Content.Outlook\NUDT87GE\pilnkrasu_rgb_16.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47600" cy="1947600"/>
                    </a:xfrm>
                    <a:prstGeom prst="rect">
                      <a:avLst/>
                    </a:prstGeom>
                    <a:noFill/>
                    <a:ln>
                      <a:noFill/>
                    </a:ln>
                  </pic:spPr>
                </pic:pic>
              </a:graphicData>
            </a:graphic>
          </wp:anchor>
        </w:drawing>
      </w:r>
    </w:p>
    <w:p w14:paraId="4C984637" w14:textId="77777777" w:rsidR="0018221C" w:rsidRPr="00535065" w:rsidRDefault="0018221C" w:rsidP="000B5557">
      <w:pPr>
        <w:spacing w:after="60" w:line="240" w:lineRule="auto"/>
        <w:jc w:val="right"/>
        <w:rPr>
          <w:rFonts w:cs="Times New Roman"/>
          <w:highlight w:val="yellow"/>
        </w:rPr>
      </w:pPr>
    </w:p>
    <w:p w14:paraId="08CA890C" w14:textId="77777777" w:rsidR="00745BE8" w:rsidRPr="00535065" w:rsidRDefault="00745BE8" w:rsidP="00745BE8">
      <w:pPr>
        <w:spacing w:after="60" w:line="240" w:lineRule="auto"/>
        <w:jc w:val="right"/>
        <w:rPr>
          <w:rFonts w:cs="Times New Roman"/>
          <w:highlight w:val="yellow"/>
        </w:rPr>
      </w:pPr>
    </w:p>
    <w:p w14:paraId="5CF83566" w14:textId="77777777" w:rsidR="00BF7685" w:rsidRPr="00535065" w:rsidRDefault="00BF7685" w:rsidP="000B5557">
      <w:pPr>
        <w:spacing w:after="60" w:line="240" w:lineRule="auto"/>
        <w:jc w:val="right"/>
        <w:rPr>
          <w:rFonts w:cs="Times New Roman"/>
          <w:highlight w:val="yellow"/>
        </w:rPr>
      </w:pPr>
    </w:p>
    <w:p w14:paraId="3925720E" w14:textId="77777777" w:rsidR="000B5557" w:rsidRPr="00535065" w:rsidRDefault="000B5557" w:rsidP="000B5557">
      <w:pPr>
        <w:spacing w:after="60" w:line="240" w:lineRule="auto"/>
        <w:jc w:val="right"/>
        <w:rPr>
          <w:rFonts w:cs="Times New Roman"/>
          <w:highlight w:val="yellow"/>
        </w:rPr>
      </w:pPr>
    </w:p>
    <w:p w14:paraId="6C95616B" w14:textId="77777777" w:rsidR="000B5557" w:rsidRPr="00535065" w:rsidRDefault="000B5557" w:rsidP="000B5557">
      <w:pPr>
        <w:spacing w:after="60" w:line="240" w:lineRule="auto"/>
        <w:jc w:val="right"/>
        <w:rPr>
          <w:rFonts w:cs="Times New Roman"/>
          <w:highlight w:val="yellow"/>
        </w:rPr>
      </w:pPr>
    </w:p>
    <w:p w14:paraId="39C73A03" w14:textId="77777777" w:rsidR="000B5557" w:rsidRPr="00535065" w:rsidRDefault="000B5557" w:rsidP="000B5557">
      <w:pPr>
        <w:spacing w:after="60" w:line="240" w:lineRule="auto"/>
        <w:jc w:val="right"/>
        <w:rPr>
          <w:rFonts w:cs="Times New Roman"/>
          <w:highlight w:val="yellow"/>
        </w:rPr>
      </w:pPr>
    </w:p>
    <w:p w14:paraId="2B094D8C" w14:textId="77777777" w:rsidR="000B5557" w:rsidRPr="00535065" w:rsidRDefault="000B5557" w:rsidP="000B5557">
      <w:pPr>
        <w:spacing w:after="60" w:line="240" w:lineRule="auto"/>
        <w:jc w:val="right"/>
        <w:rPr>
          <w:rFonts w:cs="Times New Roman"/>
          <w:highlight w:val="yellow"/>
        </w:rPr>
      </w:pPr>
    </w:p>
    <w:p w14:paraId="1EF0C024" w14:textId="77777777" w:rsidR="00F747B7" w:rsidRPr="00535065" w:rsidRDefault="00F747B7" w:rsidP="006728CE">
      <w:pPr>
        <w:spacing w:after="120"/>
        <w:jc w:val="center"/>
        <w:rPr>
          <w:rFonts w:cs="Times New Roman"/>
          <w:highlight w:val="yellow"/>
        </w:rPr>
      </w:pPr>
    </w:p>
    <w:p w14:paraId="1507D51C" w14:textId="77777777" w:rsidR="00F747B7" w:rsidRPr="00535065" w:rsidRDefault="00F747B7" w:rsidP="006728CE">
      <w:pPr>
        <w:spacing w:after="120"/>
        <w:jc w:val="center"/>
        <w:rPr>
          <w:rFonts w:cs="Times New Roman"/>
          <w:highlight w:val="yellow"/>
        </w:rPr>
      </w:pPr>
    </w:p>
    <w:p w14:paraId="68875734" w14:textId="77777777" w:rsidR="00CE50AB" w:rsidRPr="00535065" w:rsidRDefault="00CE50AB" w:rsidP="006728CE">
      <w:pPr>
        <w:spacing w:after="120"/>
        <w:jc w:val="center"/>
        <w:rPr>
          <w:rFonts w:cs="Times New Roman"/>
          <w:highlight w:val="yellow"/>
        </w:rPr>
      </w:pPr>
    </w:p>
    <w:p w14:paraId="2B296366" w14:textId="77777777" w:rsidR="00CE50AB" w:rsidRPr="00535065" w:rsidRDefault="00CE50AB" w:rsidP="006728CE">
      <w:pPr>
        <w:spacing w:after="120"/>
        <w:jc w:val="center"/>
        <w:rPr>
          <w:rFonts w:cs="Times New Roman"/>
          <w:highlight w:val="yellow"/>
        </w:rPr>
      </w:pPr>
    </w:p>
    <w:p w14:paraId="6DD6FD0B" w14:textId="77777777" w:rsidR="006728CE" w:rsidRPr="00535065" w:rsidRDefault="006728CE" w:rsidP="006728CE">
      <w:pPr>
        <w:spacing w:after="120"/>
        <w:jc w:val="center"/>
        <w:rPr>
          <w:rFonts w:cs="Times New Roman"/>
          <w:b/>
          <w:color w:val="00859B"/>
          <w:sz w:val="56"/>
          <w:szCs w:val="56"/>
        </w:rPr>
      </w:pPr>
      <w:r w:rsidRPr="00535065">
        <w:rPr>
          <w:rFonts w:cs="Times New Roman"/>
          <w:b/>
          <w:color w:val="00859B"/>
          <w:sz w:val="56"/>
          <w:szCs w:val="56"/>
        </w:rPr>
        <w:t>Ekonomikas ministrijas</w:t>
      </w:r>
    </w:p>
    <w:p w14:paraId="6BB689A7" w14:textId="5EACF915" w:rsidR="006728CE" w:rsidRPr="00535065" w:rsidRDefault="006728CE" w:rsidP="006728CE">
      <w:pPr>
        <w:spacing w:after="120"/>
        <w:jc w:val="center"/>
        <w:rPr>
          <w:rFonts w:cs="Times New Roman"/>
          <w:b/>
          <w:color w:val="00859B"/>
          <w:sz w:val="56"/>
          <w:szCs w:val="56"/>
        </w:rPr>
      </w:pPr>
      <w:r w:rsidRPr="00535065">
        <w:rPr>
          <w:rFonts w:cs="Times New Roman"/>
          <w:b/>
          <w:color w:val="00859B"/>
          <w:sz w:val="56"/>
          <w:szCs w:val="56"/>
        </w:rPr>
        <w:t>20</w:t>
      </w:r>
      <w:r w:rsidR="00F5511B" w:rsidRPr="00535065">
        <w:rPr>
          <w:rFonts w:cs="Times New Roman"/>
          <w:b/>
          <w:color w:val="00859B"/>
          <w:sz w:val="56"/>
          <w:szCs w:val="56"/>
        </w:rPr>
        <w:t>2</w:t>
      </w:r>
      <w:r w:rsidR="001F4D5D">
        <w:rPr>
          <w:rFonts w:cs="Times New Roman"/>
          <w:b/>
          <w:color w:val="00859B"/>
          <w:sz w:val="56"/>
          <w:szCs w:val="56"/>
        </w:rPr>
        <w:t>5</w:t>
      </w:r>
      <w:r w:rsidRPr="00535065">
        <w:rPr>
          <w:rFonts w:cs="Times New Roman"/>
          <w:b/>
          <w:color w:val="00859B"/>
          <w:sz w:val="56"/>
          <w:szCs w:val="56"/>
        </w:rPr>
        <w:t>.gada publiskais pārskats</w:t>
      </w:r>
    </w:p>
    <w:p w14:paraId="54CBB2D8" w14:textId="77777777" w:rsidR="006728CE" w:rsidRPr="00535065" w:rsidRDefault="006728CE" w:rsidP="006728CE">
      <w:pPr>
        <w:rPr>
          <w:highlight w:val="yellow"/>
        </w:rPr>
      </w:pPr>
    </w:p>
    <w:p w14:paraId="2598E6F5" w14:textId="77777777" w:rsidR="006728CE" w:rsidRPr="00535065" w:rsidRDefault="006728CE" w:rsidP="006728CE">
      <w:pPr>
        <w:rPr>
          <w:highlight w:val="yellow"/>
        </w:rPr>
      </w:pPr>
    </w:p>
    <w:p w14:paraId="75E0FA5A" w14:textId="77777777" w:rsidR="006A2695" w:rsidRPr="00535065" w:rsidRDefault="006A2695" w:rsidP="006728CE">
      <w:pPr>
        <w:rPr>
          <w:highlight w:val="yellow"/>
        </w:rPr>
      </w:pPr>
    </w:p>
    <w:p w14:paraId="52F1351F" w14:textId="77777777" w:rsidR="006A2695" w:rsidRPr="00535065" w:rsidRDefault="006A2695" w:rsidP="006728CE">
      <w:pPr>
        <w:rPr>
          <w:highlight w:val="yellow"/>
        </w:rPr>
      </w:pPr>
    </w:p>
    <w:p w14:paraId="0A8FCBCB" w14:textId="77777777" w:rsidR="00274ECC" w:rsidRPr="00535065" w:rsidRDefault="00274ECC" w:rsidP="006728CE">
      <w:pPr>
        <w:rPr>
          <w:highlight w:val="yellow"/>
        </w:rPr>
      </w:pPr>
    </w:p>
    <w:p w14:paraId="4989E2F1" w14:textId="77777777" w:rsidR="00274ECC" w:rsidRPr="00535065" w:rsidRDefault="00274ECC" w:rsidP="006728CE">
      <w:pPr>
        <w:rPr>
          <w:highlight w:val="yellow"/>
        </w:rPr>
      </w:pPr>
    </w:p>
    <w:p w14:paraId="49D41A3B" w14:textId="77777777" w:rsidR="00274ECC" w:rsidRPr="00535065" w:rsidRDefault="00274ECC" w:rsidP="006728CE">
      <w:pPr>
        <w:rPr>
          <w:highlight w:val="yellow"/>
        </w:rPr>
      </w:pPr>
    </w:p>
    <w:p w14:paraId="68FF2BBD" w14:textId="77777777" w:rsidR="00274ECC" w:rsidRPr="00535065" w:rsidRDefault="00274ECC" w:rsidP="006728CE">
      <w:pPr>
        <w:rPr>
          <w:highlight w:val="yellow"/>
        </w:rPr>
      </w:pPr>
    </w:p>
    <w:p w14:paraId="203DD77D" w14:textId="77777777" w:rsidR="00274ECC" w:rsidRPr="00535065" w:rsidRDefault="00274ECC" w:rsidP="006728CE">
      <w:pPr>
        <w:rPr>
          <w:highlight w:val="yellow"/>
        </w:rPr>
      </w:pPr>
    </w:p>
    <w:p w14:paraId="7F80AA7A" w14:textId="77777777" w:rsidR="00274ECC" w:rsidRPr="00535065" w:rsidRDefault="00274ECC" w:rsidP="006728CE">
      <w:pPr>
        <w:rPr>
          <w:highlight w:val="yellow"/>
        </w:rPr>
      </w:pPr>
    </w:p>
    <w:p w14:paraId="061902E2" w14:textId="77777777" w:rsidR="00274ECC" w:rsidRPr="00535065" w:rsidRDefault="00274ECC" w:rsidP="006728CE">
      <w:pPr>
        <w:rPr>
          <w:highlight w:val="yellow"/>
        </w:rPr>
      </w:pPr>
    </w:p>
    <w:p w14:paraId="0890559F" w14:textId="77777777" w:rsidR="00274ECC" w:rsidRPr="00535065" w:rsidRDefault="00274ECC" w:rsidP="006728CE">
      <w:pPr>
        <w:rPr>
          <w:highlight w:val="yellow"/>
        </w:rPr>
      </w:pPr>
    </w:p>
    <w:p w14:paraId="24316D1C" w14:textId="77777777" w:rsidR="00274ECC" w:rsidRPr="00535065" w:rsidRDefault="00274ECC" w:rsidP="006728CE">
      <w:pPr>
        <w:rPr>
          <w:highlight w:val="yellow"/>
        </w:rPr>
      </w:pPr>
    </w:p>
    <w:p w14:paraId="1733956E" w14:textId="77777777" w:rsidR="00CE50AB" w:rsidRPr="00535065" w:rsidRDefault="00CE50AB" w:rsidP="006728CE">
      <w:pPr>
        <w:rPr>
          <w:highlight w:val="yellow"/>
        </w:rPr>
      </w:pPr>
    </w:p>
    <w:p w14:paraId="30F850AA" w14:textId="77777777" w:rsidR="00CE50AB" w:rsidRPr="00535065" w:rsidRDefault="00CE50AB" w:rsidP="006728CE">
      <w:pPr>
        <w:rPr>
          <w:highlight w:val="yellow"/>
        </w:rPr>
      </w:pPr>
    </w:p>
    <w:p w14:paraId="413B49F9" w14:textId="0EDA3C78" w:rsidR="007121BC" w:rsidRPr="00535065" w:rsidRDefault="006728CE" w:rsidP="008B20EF">
      <w:pPr>
        <w:spacing w:after="0" w:line="240" w:lineRule="auto"/>
        <w:jc w:val="center"/>
        <w:rPr>
          <w:rFonts w:eastAsia="Calibri" w:cs="Times New Roman"/>
          <w:b/>
          <w:color w:val="00859B"/>
          <w:sz w:val="32"/>
          <w:szCs w:val="32"/>
          <w:highlight w:val="yellow"/>
        </w:rPr>
      </w:pPr>
      <w:r w:rsidRPr="00535065">
        <w:rPr>
          <w:rFonts w:eastAsia="Calibri" w:cs="Times New Roman"/>
          <w:b/>
          <w:color w:val="00859B"/>
          <w:sz w:val="32"/>
          <w:szCs w:val="32"/>
        </w:rPr>
        <w:t xml:space="preserve">Rīga </w:t>
      </w:r>
      <w:r w:rsidR="00C27554" w:rsidRPr="00535065">
        <w:rPr>
          <w:rFonts w:eastAsia="Calibri" w:cs="Times New Roman"/>
          <w:b/>
          <w:color w:val="00859B"/>
          <w:sz w:val="32"/>
          <w:szCs w:val="32"/>
        </w:rPr>
        <w:t>–</w:t>
      </w:r>
      <w:r w:rsidR="00987CB5" w:rsidRPr="00535065">
        <w:rPr>
          <w:rFonts w:eastAsia="Calibri" w:cs="Times New Roman"/>
          <w:b/>
          <w:color w:val="00859B"/>
          <w:sz w:val="32"/>
          <w:szCs w:val="32"/>
        </w:rPr>
        <w:t xml:space="preserve"> 20</w:t>
      </w:r>
      <w:r w:rsidR="000C5CD0" w:rsidRPr="00535065">
        <w:rPr>
          <w:rFonts w:eastAsia="Calibri" w:cs="Times New Roman"/>
          <w:b/>
          <w:color w:val="00859B"/>
          <w:sz w:val="32"/>
          <w:szCs w:val="32"/>
        </w:rPr>
        <w:t>2</w:t>
      </w:r>
      <w:r w:rsidR="006173DB">
        <w:rPr>
          <w:rFonts w:eastAsia="Calibri" w:cs="Times New Roman"/>
          <w:b/>
          <w:color w:val="00859B"/>
          <w:sz w:val="32"/>
          <w:szCs w:val="32"/>
        </w:rPr>
        <w:t>5</w:t>
      </w:r>
      <w:r w:rsidR="007121BC" w:rsidRPr="00535065">
        <w:rPr>
          <w:rFonts w:cs="Times New Roman"/>
          <w:b/>
          <w:i/>
          <w:color w:val="00859B"/>
          <w:highlight w:val="yellow"/>
        </w:rPr>
        <w:br w:type="page"/>
      </w:r>
    </w:p>
    <w:p w14:paraId="1A91A27C" w14:textId="530A2202" w:rsidR="00274ECC" w:rsidRPr="00535065" w:rsidRDefault="00BC60D9" w:rsidP="00274ECC">
      <w:pPr>
        <w:tabs>
          <w:tab w:val="right" w:leader="dot" w:pos="14459"/>
        </w:tabs>
        <w:spacing w:before="120"/>
        <w:rPr>
          <w:smallCaps/>
          <w:highlight w:val="yellow"/>
        </w:rPr>
      </w:pPr>
      <w:bookmarkStart w:id="0" w:name="_Hlk516217280"/>
      <w:bookmarkEnd w:id="0"/>
      <w:r w:rsidRPr="00535065">
        <w:rPr>
          <w:noProof/>
          <w:highlight w:val="yellow"/>
          <w:lang w:eastAsia="lv-LV"/>
        </w:rPr>
        <w:lastRenderedPageBreak/>
        <mc:AlternateContent>
          <mc:Choice Requires="wps">
            <w:drawing>
              <wp:anchor distT="0" distB="0" distL="114300" distR="114300" simplePos="0" relativeHeight="251658240" behindDoc="0" locked="0" layoutInCell="1" allowOverlap="1" wp14:anchorId="42F7E3D7" wp14:editId="54B9EABD">
                <wp:simplePos x="0" y="0"/>
                <wp:positionH relativeFrom="column">
                  <wp:posOffset>-120015</wp:posOffset>
                </wp:positionH>
                <wp:positionV relativeFrom="paragraph">
                  <wp:posOffset>141605</wp:posOffset>
                </wp:positionV>
                <wp:extent cx="1809750" cy="540000"/>
                <wp:effectExtent l="19050" t="19050" r="19050" b="12700"/>
                <wp:wrapNone/>
                <wp:docPr id="1" name="Round Diagonal Corner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9750" cy="540000"/>
                        </a:xfrm>
                        <a:prstGeom prst="round2DiagRect">
                          <a:avLst/>
                        </a:prstGeom>
                        <a:solidFill>
                          <a:srgbClr val="00859B"/>
                        </a:solidFill>
                        <a:ln w="38100">
                          <a:solidFill>
                            <a:srgbClr val="62B1C6"/>
                          </a:solidFill>
                        </a:ln>
                      </wps:spPr>
                      <wps:style>
                        <a:lnRef idx="2">
                          <a:schemeClr val="accent5">
                            <a:shade val="50000"/>
                          </a:schemeClr>
                        </a:lnRef>
                        <a:fillRef idx="1">
                          <a:schemeClr val="accent5"/>
                        </a:fillRef>
                        <a:effectRef idx="0">
                          <a:schemeClr val="accent5"/>
                        </a:effectRef>
                        <a:fontRef idx="minor">
                          <a:schemeClr val="lt1"/>
                        </a:fontRef>
                      </wps:style>
                      <wps:txbx>
                        <w:txbxContent>
                          <w:p w14:paraId="7482D56E" w14:textId="77777777" w:rsidR="00167B62" w:rsidRPr="007237CA" w:rsidRDefault="00167B62" w:rsidP="00E35607">
                            <w:pPr>
                              <w:spacing w:after="0" w:line="240" w:lineRule="auto"/>
                              <w:ind w:right="124"/>
                              <w:jc w:val="center"/>
                              <w:rPr>
                                <w:b/>
                                <w:color w:val="FFFFFF" w:themeColor="background1"/>
                                <w:sz w:val="40"/>
                                <w:szCs w:val="40"/>
                              </w:rPr>
                            </w:pPr>
                            <w:r>
                              <w:rPr>
                                <w:b/>
                                <w:color w:val="FFFFFF" w:themeColor="background1"/>
                                <w:sz w:val="40"/>
                                <w:szCs w:val="40"/>
                              </w:rPr>
                              <w:t>Saturs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42F7E3D7" id="Round Diagonal Corner Rectangle 1" o:spid="_x0000_s1026" style="position:absolute;margin-left:-9.45pt;margin-top:11.15pt;width:142.5pt;height:4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coordsize="1809750,54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" adj="-11796480,,5400" path="m90002,l1809750,r,l1809750,449998v,49707,-40295,90002,-90002,90002l,540000r,l,90002c,40295,40295,,90002,xe" fillcolor="#00859b" strokecolor="#62b1c6" strokeweight="3pt">
                <v:stroke joinstyle="miter"/>
                <v:formulas/>
                <v:path arrowok="t" o:connecttype="custom" o:connectlocs="90002,0;1809750,0;1809750,0;1809750,449998;1719748,540000;0,540000;0,540000;0,90002;90002,0" o:connectangles="0,0,0,0,0,0,0,0,0" textboxrect="0,0,1809750,540000"/>
                <v:textbox>
                  <w:txbxContent>
                    <w:p w14:paraId="7482D56E" w14:textId="77777777" w:rsidR="00167B62" w:rsidRPr="007237CA" w:rsidRDefault="00167B62" w:rsidP="00E35607">
                      <w:pPr>
                        <w:spacing w:after="0" w:line="240" w:lineRule="auto"/>
                        <w:ind w:right="124"/>
                        <w:jc w:val="center"/>
                        <w:rPr>
                          <w:b/>
                          <w:color w:val="FFFFFF" w:themeColor="background1"/>
                          <w:sz w:val="40"/>
                          <w:szCs w:val="40"/>
                        </w:rPr>
                      </w:pPr>
                      <w:r>
                        <w:rPr>
                          <w:b/>
                          <w:color w:val="FFFFFF" w:themeColor="background1"/>
                          <w:sz w:val="40"/>
                          <w:szCs w:val="40"/>
                        </w:rPr>
                        <w:t>Saturs</w:t>
                      </w:r>
                    </w:p>
                  </w:txbxContent>
                </v:textbox>
              </v:shape>
            </w:pict>
          </mc:Fallback>
        </mc:AlternateContent>
      </w:r>
    </w:p>
    <w:p w14:paraId="60133E65" w14:textId="77777777" w:rsidR="00274ECC" w:rsidRPr="00535065" w:rsidRDefault="00274ECC" w:rsidP="00274ECC">
      <w:pPr>
        <w:tabs>
          <w:tab w:val="right" w:leader="dot" w:pos="14459"/>
        </w:tabs>
        <w:spacing w:before="120"/>
        <w:rPr>
          <w:smallCaps/>
          <w:highlight w:val="yellow"/>
        </w:rPr>
      </w:pPr>
    </w:p>
    <w:sdt>
      <w:sdtPr>
        <w:rPr>
          <w:rFonts w:ascii="Times New Roman" w:eastAsiaTheme="minorHAnsi" w:hAnsi="Times New Roman" w:cs="Times New Roman"/>
          <w:color w:val="auto"/>
          <w:sz w:val="22"/>
          <w:szCs w:val="22"/>
          <w:lang w:val="lv-LV"/>
        </w:rPr>
        <w:id w:val="-502972058"/>
        <w:docPartObj>
          <w:docPartGallery w:val="Table of Contents"/>
          <w:docPartUnique/>
        </w:docPartObj>
      </w:sdtPr>
      <w:sdtEndPr>
        <w:rPr>
          <w:b/>
          <w:bCs/>
        </w:rPr>
      </w:sdtEndPr>
      <w:sdtContent>
        <w:p w14:paraId="71606197" w14:textId="0D328B6C" w:rsidR="00884960" w:rsidRPr="006025C2" w:rsidRDefault="00884960">
          <w:pPr>
            <w:pStyle w:val="TOCHeading"/>
            <w:rPr>
              <w:rFonts w:ascii="Times New Roman" w:hAnsi="Times New Roman" w:cs="Times New Roman"/>
              <w:sz w:val="22"/>
              <w:szCs w:val="22"/>
            </w:rPr>
          </w:pPr>
        </w:p>
        <w:p w14:paraId="3A7E25FB" w14:textId="6013BFAA" w:rsidR="00E715C0" w:rsidRDefault="00884960">
          <w:pPr>
            <w:pStyle w:val="TOC1"/>
            <w:rPr>
              <w:rFonts w:asciiTheme="minorHAnsi" w:eastAsiaTheme="minorEastAsia" w:hAnsiTheme="minorHAnsi"/>
              <w:noProof/>
              <w:kern w:val="2"/>
              <w:szCs w:val="24"/>
              <w:lang w:eastAsia="lv-LV"/>
              <w14:ligatures w14:val="standardContextual"/>
            </w:rPr>
          </w:pPr>
          <w:r w:rsidRPr="006025C2">
            <w:rPr>
              <w:rFonts w:cs="Times New Roman"/>
              <w:sz w:val="22"/>
            </w:rPr>
            <w:fldChar w:fldCharType="begin"/>
          </w:r>
          <w:r w:rsidRPr="006025C2">
            <w:rPr>
              <w:rFonts w:cs="Times New Roman"/>
              <w:sz w:val="22"/>
            </w:rPr>
            <w:instrText xml:space="preserve"> TOC \o "1-3" \h \z \u </w:instrText>
          </w:r>
          <w:r w:rsidRPr="006025C2">
            <w:rPr>
              <w:rFonts w:cs="Times New Roman"/>
              <w:sz w:val="22"/>
            </w:rPr>
            <w:fldChar w:fldCharType="separate"/>
          </w:r>
          <w:hyperlink w:anchor="_Toc237427694" w:history="1">
            <w:r w:rsidR="00E715C0" w:rsidRPr="005E3EEF">
              <w:rPr>
                <w:rStyle w:val="Hyperlink"/>
                <w:noProof/>
              </w:rPr>
              <w:t>1.</w:t>
            </w:r>
            <w:r w:rsidR="00E715C0">
              <w:rPr>
                <w:rFonts w:asciiTheme="minorHAnsi" w:eastAsiaTheme="minorEastAsia" w:hAnsiTheme="minorHAnsi"/>
                <w:noProof/>
                <w:kern w:val="2"/>
                <w:szCs w:val="24"/>
                <w:lang w:eastAsia="lv-LV"/>
                <w14:ligatures w14:val="standardContextual"/>
              </w:rPr>
              <w:tab/>
            </w:r>
            <w:r w:rsidR="00E715C0" w:rsidRPr="005E3EEF">
              <w:rPr>
                <w:rStyle w:val="Hyperlink"/>
                <w:noProof/>
              </w:rPr>
              <w:t>Saīsinājumi</w:t>
            </w:r>
            <w:r w:rsidR="00E715C0">
              <w:rPr>
                <w:noProof/>
                <w:webHidden/>
              </w:rPr>
              <w:tab/>
            </w:r>
            <w:r w:rsidR="00E715C0">
              <w:rPr>
                <w:noProof/>
                <w:webHidden/>
              </w:rPr>
              <w:fldChar w:fldCharType="begin"/>
            </w:r>
            <w:r w:rsidR="00E715C0">
              <w:rPr>
                <w:noProof/>
                <w:webHidden/>
              </w:rPr>
              <w:instrText xml:space="preserve"> PAGEREF _Toc237427694 \h </w:instrText>
            </w:r>
            <w:r w:rsidR="00E715C0">
              <w:rPr>
                <w:noProof/>
                <w:webHidden/>
              </w:rPr>
            </w:r>
            <w:r w:rsidR="00E715C0">
              <w:rPr>
                <w:noProof/>
                <w:webHidden/>
              </w:rPr>
              <w:fldChar w:fldCharType="separate"/>
            </w:r>
            <w:r w:rsidR="00E715C0">
              <w:rPr>
                <w:noProof/>
                <w:webHidden/>
              </w:rPr>
              <w:t>6</w:t>
            </w:r>
            <w:r w:rsidR="00E715C0">
              <w:rPr>
                <w:noProof/>
                <w:webHidden/>
              </w:rPr>
              <w:fldChar w:fldCharType="end"/>
            </w:r>
          </w:hyperlink>
        </w:p>
        <w:p w14:paraId="1483EBEC" w14:textId="30D9AFBC" w:rsidR="00E715C0" w:rsidRDefault="00E715C0">
          <w:pPr>
            <w:pStyle w:val="TOC1"/>
            <w:rPr>
              <w:rFonts w:asciiTheme="minorHAnsi" w:eastAsiaTheme="minorEastAsia" w:hAnsiTheme="minorHAnsi"/>
              <w:noProof/>
              <w:kern w:val="2"/>
              <w:szCs w:val="24"/>
              <w:lang w:eastAsia="lv-LV"/>
              <w14:ligatures w14:val="standardContextual"/>
            </w:rPr>
          </w:pPr>
          <w:hyperlink w:anchor="_Toc237427695" w:history="1">
            <w:r w:rsidRPr="005E3EEF">
              <w:rPr>
                <w:rStyle w:val="Hyperlink"/>
                <w:noProof/>
              </w:rPr>
              <w:t>2.</w:t>
            </w:r>
            <w:r>
              <w:rPr>
                <w:rFonts w:asciiTheme="minorHAnsi" w:eastAsiaTheme="minorEastAsia" w:hAnsiTheme="minorHAnsi"/>
                <w:noProof/>
                <w:kern w:val="2"/>
                <w:szCs w:val="24"/>
                <w:lang w:eastAsia="lv-LV"/>
                <w14:ligatures w14:val="standardContextual"/>
              </w:rPr>
              <w:tab/>
            </w:r>
            <w:r w:rsidRPr="005E3EEF">
              <w:rPr>
                <w:rStyle w:val="Hyperlink"/>
                <w:noProof/>
              </w:rPr>
              <w:t>Pamatinformācija par Ekonomikas ministriju</w:t>
            </w:r>
            <w:r>
              <w:rPr>
                <w:noProof/>
                <w:webHidden/>
              </w:rPr>
              <w:tab/>
            </w:r>
            <w:r>
              <w:rPr>
                <w:noProof/>
                <w:webHidden/>
              </w:rPr>
              <w:fldChar w:fldCharType="begin"/>
            </w:r>
            <w:r>
              <w:rPr>
                <w:noProof/>
                <w:webHidden/>
              </w:rPr>
              <w:instrText xml:space="preserve"> PAGEREF _Toc237427695 \h </w:instrText>
            </w:r>
            <w:r>
              <w:rPr>
                <w:noProof/>
                <w:webHidden/>
              </w:rPr>
            </w:r>
            <w:r>
              <w:rPr>
                <w:noProof/>
                <w:webHidden/>
              </w:rPr>
              <w:fldChar w:fldCharType="separate"/>
            </w:r>
            <w:r>
              <w:rPr>
                <w:noProof/>
                <w:webHidden/>
              </w:rPr>
              <w:t>7</w:t>
            </w:r>
            <w:r>
              <w:rPr>
                <w:noProof/>
                <w:webHidden/>
              </w:rPr>
              <w:fldChar w:fldCharType="end"/>
            </w:r>
          </w:hyperlink>
        </w:p>
        <w:p w14:paraId="23FE7921" w14:textId="2D435BB4" w:rsidR="00E715C0" w:rsidRDefault="00E715C0">
          <w:pPr>
            <w:pStyle w:val="TOC1"/>
            <w:rPr>
              <w:rFonts w:asciiTheme="minorHAnsi" w:eastAsiaTheme="minorEastAsia" w:hAnsiTheme="minorHAnsi"/>
              <w:noProof/>
              <w:kern w:val="2"/>
              <w:szCs w:val="24"/>
              <w:lang w:eastAsia="lv-LV"/>
              <w14:ligatures w14:val="standardContextual"/>
            </w:rPr>
          </w:pPr>
          <w:hyperlink w:anchor="_Toc237427696" w:history="1">
            <w:r w:rsidRPr="005E3EEF">
              <w:rPr>
                <w:rStyle w:val="Hyperlink"/>
                <w:noProof/>
              </w:rPr>
              <w:t>3.</w:t>
            </w:r>
            <w:r>
              <w:rPr>
                <w:rFonts w:asciiTheme="minorHAnsi" w:eastAsiaTheme="minorEastAsia" w:hAnsiTheme="minorHAnsi"/>
                <w:noProof/>
                <w:kern w:val="2"/>
                <w:szCs w:val="24"/>
                <w:lang w:eastAsia="lv-LV"/>
                <w14:ligatures w14:val="standardContextual"/>
              </w:rPr>
              <w:tab/>
            </w:r>
            <w:r w:rsidRPr="005E3EEF">
              <w:rPr>
                <w:rStyle w:val="Hyperlink"/>
                <w:noProof/>
              </w:rPr>
              <w:t>Svarīgākais paveiktais EM kompetences jomu attīstībai 2025. gadā</w:t>
            </w:r>
            <w:r>
              <w:rPr>
                <w:noProof/>
                <w:webHidden/>
              </w:rPr>
              <w:tab/>
            </w:r>
            <w:r>
              <w:rPr>
                <w:noProof/>
                <w:webHidden/>
              </w:rPr>
              <w:fldChar w:fldCharType="begin"/>
            </w:r>
            <w:r>
              <w:rPr>
                <w:noProof/>
                <w:webHidden/>
              </w:rPr>
              <w:instrText xml:space="preserve"> PAGEREF _Toc237427696 \h </w:instrText>
            </w:r>
            <w:r>
              <w:rPr>
                <w:noProof/>
                <w:webHidden/>
              </w:rPr>
            </w:r>
            <w:r>
              <w:rPr>
                <w:noProof/>
                <w:webHidden/>
              </w:rPr>
              <w:fldChar w:fldCharType="separate"/>
            </w:r>
            <w:r>
              <w:rPr>
                <w:noProof/>
                <w:webHidden/>
              </w:rPr>
              <w:t>8</w:t>
            </w:r>
            <w:r>
              <w:rPr>
                <w:noProof/>
                <w:webHidden/>
              </w:rPr>
              <w:fldChar w:fldCharType="end"/>
            </w:r>
          </w:hyperlink>
        </w:p>
        <w:p w14:paraId="7479A9E5" w14:textId="0B8BFC20" w:rsidR="00E715C0" w:rsidRDefault="00E715C0">
          <w:pPr>
            <w:pStyle w:val="TOC2"/>
            <w:rPr>
              <w:rFonts w:asciiTheme="minorHAnsi" w:eastAsiaTheme="minorEastAsia" w:hAnsiTheme="minorHAnsi"/>
              <w:noProof/>
              <w:kern w:val="2"/>
              <w:szCs w:val="24"/>
              <w:lang w:eastAsia="lv-LV"/>
              <w14:ligatures w14:val="standardContextual"/>
            </w:rPr>
          </w:pPr>
          <w:hyperlink w:anchor="_Toc237427697" w:history="1">
            <w:r w:rsidRPr="005E3EEF">
              <w:rPr>
                <w:rStyle w:val="Hyperlink"/>
                <w:noProof/>
              </w:rPr>
              <w:t>3.1.</w:t>
            </w:r>
            <w:r>
              <w:rPr>
                <w:rFonts w:asciiTheme="minorHAnsi" w:eastAsiaTheme="minorEastAsia" w:hAnsiTheme="minorHAnsi"/>
                <w:noProof/>
                <w:kern w:val="2"/>
                <w:szCs w:val="24"/>
                <w:lang w:eastAsia="lv-LV"/>
                <w14:ligatures w14:val="standardContextual"/>
              </w:rPr>
              <w:tab/>
            </w:r>
            <w:r w:rsidRPr="005E3EEF">
              <w:rPr>
                <w:rStyle w:val="Hyperlink"/>
                <w:rFonts w:cs="Times New Roman"/>
                <w:noProof/>
              </w:rPr>
              <w:t>Ekonomiskās izaugsmes veicināšana un atbalsts uzņēmējdarbības konkurētspējai</w:t>
            </w:r>
            <w:r>
              <w:rPr>
                <w:noProof/>
                <w:webHidden/>
              </w:rPr>
              <w:tab/>
            </w:r>
            <w:r>
              <w:rPr>
                <w:noProof/>
                <w:webHidden/>
              </w:rPr>
              <w:fldChar w:fldCharType="begin"/>
            </w:r>
            <w:r>
              <w:rPr>
                <w:noProof/>
                <w:webHidden/>
              </w:rPr>
              <w:instrText xml:space="preserve"> PAGEREF _Toc237427697 \h </w:instrText>
            </w:r>
            <w:r>
              <w:rPr>
                <w:noProof/>
                <w:webHidden/>
              </w:rPr>
            </w:r>
            <w:r>
              <w:rPr>
                <w:noProof/>
                <w:webHidden/>
              </w:rPr>
              <w:fldChar w:fldCharType="separate"/>
            </w:r>
            <w:r>
              <w:rPr>
                <w:noProof/>
                <w:webHidden/>
              </w:rPr>
              <w:t>8</w:t>
            </w:r>
            <w:r>
              <w:rPr>
                <w:noProof/>
                <w:webHidden/>
              </w:rPr>
              <w:fldChar w:fldCharType="end"/>
            </w:r>
          </w:hyperlink>
        </w:p>
        <w:p w14:paraId="7A77BE42" w14:textId="784EA9B3" w:rsidR="00E715C0" w:rsidRDefault="00E715C0">
          <w:pPr>
            <w:pStyle w:val="TOC2"/>
            <w:rPr>
              <w:rFonts w:asciiTheme="minorHAnsi" w:eastAsiaTheme="minorEastAsia" w:hAnsiTheme="minorHAnsi"/>
              <w:noProof/>
              <w:kern w:val="2"/>
              <w:szCs w:val="24"/>
              <w:lang w:eastAsia="lv-LV"/>
              <w14:ligatures w14:val="standardContextual"/>
            </w:rPr>
          </w:pPr>
          <w:hyperlink w:anchor="_Toc237427698" w:history="1">
            <w:r w:rsidRPr="005E3EEF">
              <w:rPr>
                <w:rStyle w:val="Hyperlink"/>
                <w:rFonts w:cs="Times New Roman"/>
                <w:noProof/>
              </w:rPr>
              <w:t>3.1.1.</w:t>
            </w:r>
            <w:r>
              <w:rPr>
                <w:rFonts w:asciiTheme="minorHAnsi" w:eastAsiaTheme="minorEastAsia" w:hAnsiTheme="minorHAnsi"/>
                <w:noProof/>
                <w:kern w:val="2"/>
                <w:szCs w:val="24"/>
                <w:lang w:eastAsia="lv-LV"/>
                <w14:ligatures w14:val="standardContextual"/>
              </w:rPr>
              <w:tab/>
            </w:r>
            <w:r w:rsidRPr="005E3EEF">
              <w:rPr>
                <w:rStyle w:val="Hyperlink"/>
                <w:rFonts w:cs="Times New Roman"/>
                <w:noProof/>
              </w:rPr>
              <w:t>Eksporta attīstības un investīciju veicināšana, t.sk. lielo investīcuju projektu attīstība/regulejuma pilnveide un ārvalstu investīciju veicināšana</w:t>
            </w:r>
            <w:r>
              <w:rPr>
                <w:noProof/>
                <w:webHidden/>
              </w:rPr>
              <w:tab/>
            </w:r>
            <w:r>
              <w:rPr>
                <w:noProof/>
                <w:webHidden/>
              </w:rPr>
              <w:fldChar w:fldCharType="begin"/>
            </w:r>
            <w:r>
              <w:rPr>
                <w:noProof/>
                <w:webHidden/>
              </w:rPr>
              <w:instrText xml:space="preserve"> PAGEREF _Toc237427698 \h </w:instrText>
            </w:r>
            <w:r>
              <w:rPr>
                <w:noProof/>
                <w:webHidden/>
              </w:rPr>
            </w:r>
            <w:r>
              <w:rPr>
                <w:noProof/>
                <w:webHidden/>
              </w:rPr>
              <w:fldChar w:fldCharType="separate"/>
            </w:r>
            <w:r>
              <w:rPr>
                <w:noProof/>
                <w:webHidden/>
              </w:rPr>
              <w:t>8</w:t>
            </w:r>
            <w:r>
              <w:rPr>
                <w:noProof/>
                <w:webHidden/>
              </w:rPr>
              <w:fldChar w:fldCharType="end"/>
            </w:r>
          </w:hyperlink>
        </w:p>
        <w:p w14:paraId="5ECAE4C8" w14:textId="7F89D6A5" w:rsidR="00E715C0" w:rsidRDefault="00E715C0">
          <w:pPr>
            <w:pStyle w:val="TOC2"/>
            <w:rPr>
              <w:rFonts w:asciiTheme="minorHAnsi" w:eastAsiaTheme="minorEastAsia" w:hAnsiTheme="minorHAnsi"/>
              <w:noProof/>
              <w:kern w:val="2"/>
              <w:szCs w:val="24"/>
              <w:lang w:eastAsia="lv-LV"/>
              <w14:ligatures w14:val="standardContextual"/>
            </w:rPr>
          </w:pPr>
          <w:hyperlink w:anchor="_Toc237427699" w:history="1">
            <w:r w:rsidRPr="005E3EEF">
              <w:rPr>
                <w:rStyle w:val="Hyperlink"/>
                <w:rFonts w:cs="Times New Roman"/>
                <w:noProof/>
              </w:rPr>
              <w:t>3.1.2.</w:t>
            </w:r>
            <w:r>
              <w:rPr>
                <w:rFonts w:asciiTheme="minorHAnsi" w:eastAsiaTheme="minorEastAsia" w:hAnsiTheme="minorHAnsi"/>
                <w:noProof/>
                <w:kern w:val="2"/>
                <w:szCs w:val="24"/>
                <w:lang w:eastAsia="lv-LV"/>
                <w14:ligatures w14:val="standardContextual"/>
              </w:rPr>
              <w:tab/>
            </w:r>
            <w:r w:rsidRPr="005E3EEF">
              <w:rPr>
                <w:rStyle w:val="Hyperlink"/>
                <w:rFonts w:cs="Times New Roman"/>
                <w:noProof/>
              </w:rPr>
              <w:t>Ārējo ekonomisko attiecību stiprināšana</w:t>
            </w:r>
            <w:r>
              <w:rPr>
                <w:noProof/>
                <w:webHidden/>
              </w:rPr>
              <w:tab/>
            </w:r>
            <w:r>
              <w:rPr>
                <w:noProof/>
                <w:webHidden/>
              </w:rPr>
              <w:fldChar w:fldCharType="begin"/>
            </w:r>
            <w:r>
              <w:rPr>
                <w:noProof/>
                <w:webHidden/>
              </w:rPr>
              <w:instrText xml:space="preserve"> PAGEREF _Toc237427699 \h </w:instrText>
            </w:r>
            <w:r>
              <w:rPr>
                <w:noProof/>
                <w:webHidden/>
              </w:rPr>
            </w:r>
            <w:r>
              <w:rPr>
                <w:noProof/>
                <w:webHidden/>
              </w:rPr>
              <w:fldChar w:fldCharType="separate"/>
            </w:r>
            <w:r>
              <w:rPr>
                <w:noProof/>
                <w:webHidden/>
              </w:rPr>
              <w:t>10</w:t>
            </w:r>
            <w:r>
              <w:rPr>
                <w:noProof/>
                <w:webHidden/>
              </w:rPr>
              <w:fldChar w:fldCharType="end"/>
            </w:r>
          </w:hyperlink>
        </w:p>
        <w:p w14:paraId="28B7C1C5" w14:textId="219FB4EF" w:rsidR="00E715C0" w:rsidRDefault="00E715C0">
          <w:pPr>
            <w:pStyle w:val="TOC2"/>
            <w:rPr>
              <w:rFonts w:asciiTheme="minorHAnsi" w:eastAsiaTheme="minorEastAsia" w:hAnsiTheme="minorHAnsi"/>
              <w:noProof/>
              <w:kern w:val="2"/>
              <w:szCs w:val="24"/>
              <w:lang w:eastAsia="lv-LV"/>
              <w14:ligatures w14:val="standardContextual"/>
            </w:rPr>
          </w:pPr>
          <w:hyperlink w:anchor="_Toc237427700" w:history="1">
            <w:r w:rsidRPr="005E3EEF">
              <w:rPr>
                <w:rStyle w:val="Hyperlink"/>
                <w:rFonts w:cs="Times New Roman"/>
                <w:noProof/>
              </w:rPr>
              <w:t>3.1.3.</w:t>
            </w:r>
            <w:r>
              <w:rPr>
                <w:rFonts w:asciiTheme="minorHAnsi" w:eastAsiaTheme="minorEastAsia" w:hAnsiTheme="minorHAnsi"/>
                <w:noProof/>
                <w:kern w:val="2"/>
                <w:szCs w:val="24"/>
                <w:lang w:eastAsia="lv-LV"/>
                <w14:ligatures w14:val="standardContextual"/>
              </w:rPr>
              <w:tab/>
            </w:r>
            <w:r w:rsidRPr="005E3EEF">
              <w:rPr>
                <w:rStyle w:val="Hyperlink"/>
                <w:rFonts w:cs="Times New Roman"/>
                <w:noProof/>
              </w:rPr>
              <w:t>Inovāciju veicināšana</w:t>
            </w:r>
            <w:r>
              <w:rPr>
                <w:noProof/>
                <w:webHidden/>
              </w:rPr>
              <w:tab/>
            </w:r>
            <w:r>
              <w:rPr>
                <w:noProof/>
                <w:webHidden/>
              </w:rPr>
              <w:fldChar w:fldCharType="begin"/>
            </w:r>
            <w:r>
              <w:rPr>
                <w:noProof/>
                <w:webHidden/>
              </w:rPr>
              <w:instrText xml:space="preserve"> PAGEREF _Toc237427700 \h </w:instrText>
            </w:r>
            <w:r>
              <w:rPr>
                <w:noProof/>
                <w:webHidden/>
              </w:rPr>
            </w:r>
            <w:r>
              <w:rPr>
                <w:noProof/>
                <w:webHidden/>
              </w:rPr>
              <w:fldChar w:fldCharType="separate"/>
            </w:r>
            <w:r>
              <w:rPr>
                <w:noProof/>
                <w:webHidden/>
              </w:rPr>
              <w:t>11</w:t>
            </w:r>
            <w:r>
              <w:rPr>
                <w:noProof/>
                <w:webHidden/>
              </w:rPr>
              <w:fldChar w:fldCharType="end"/>
            </w:r>
          </w:hyperlink>
        </w:p>
        <w:p w14:paraId="2C9178BC" w14:textId="4956869E" w:rsidR="00E715C0" w:rsidRDefault="00E715C0">
          <w:pPr>
            <w:pStyle w:val="TOC2"/>
            <w:rPr>
              <w:rFonts w:asciiTheme="minorHAnsi" w:eastAsiaTheme="minorEastAsia" w:hAnsiTheme="minorHAnsi"/>
              <w:noProof/>
              <w:kern w:val="2"/>
              <w:szCs w:val="24"/>
              <w:lang w:eastAsia="lv-LV"/>
              <w14:ligatures w14:val="standardContextual"/>
            </w:rPr>
          </w:pPr>
          <w:hyperlink w:anchor="_Toc237427701" w:history="1">
            <w:r w:rsidRPr="005E3EEF">
              <w:rPr>
                <w:rStyle w:val="Hyperlink"/>
                <w:rFonts w:cs="Times New Roman"/>
                <w:noProof/>
              </w:rPr>
              <w:t>3.1.4.</w:t>
            </w:r>
            <w:r>
              <w:rPr>
                <w:rFonts w:asciiTheme="minorHAnsi" w:eastAsiaTheme="minorEastAsia" w:hAnsiTheme="minorHAnsi"/>
                <w:noProof/>
                <w:kern w:val="2"/>
                <w:szCs w:val="24"/>
                <w:lang w:eastAsia="lv-LV"/>
                <w14:ligatures w14:val="standardContextual"/>
              </w:rPr>
              <w:tab/>
            </w:r>
            <w:r w:rsidRPr="005E3EEF">
              <w:rPr>
                <w:rStyle w:val="Hyperlink"/>
                <w:rFonts w:cs="Times New Roman"/>
                <w:noProof/>
              </w:rPr>
              <w:t>Tūrisma politikas īstenošana</w:t>
            </w:r>
            <w:r>
              <w:rPr>
                <w:noProof/>
                <w:webHidden/>
              </w:rPr>
              <w:tab/>
            </w:r>
            <w:r>
              <w:rPr>
                <w:noProof/>
                <w:webHidden/>
              </w:rPr>
              <w:fldChar w:fldCharType="begin"/>
            </w:r>
            <w:r>
              <w:rPr>
                <w:noProof/>
                <w:webHidden/>
              </w:rPr>
              <w:instrText xml:space="preserve"> PAGEREF _Toc237427701 \h </w:instrText>
            </w:r>
            <w:r>
              <w:rPr>
                <w:noProof/>
                <w:webHidden/>
              </w:rPr>
            </w:r>
            <w:r>
              <w:rPr>
                <w:noProof/>
                <w:webHidden/>
              </w:rPr>
              <w:fldChar w:fldCharType="separate"/>
            </w:r>
            <w:r>
              <w:rPr>
                <w:noProof/>
                <w:webHidden/>
              </w:rPr>
              <w:t>12</w:t>
            </w:r>
            <w:r>
              <w:rPr>
                <w:noProof/>
                <w:webHidden/>
              </w:rPr>
              <w:fldChar w:fldCharType="end"/>
            </w:r>
          </w:hyperlink>
        </w:p>
        <w:p w14:paraId="63D199CA" w14:textId="55E5B870" w:rsidR="00E715C0" w:rsidRDefault="00E715C0">
          <w:pPr>
            <w:pStyle w:val="TOC2"/>
            <w:rPr>
              <w:rFonts w:asciiTheme="minorHAnsi" w:eastAsiaTheme="minorEastAsia" w:hAnsiTheme="minorHAnsi"/>
              <w:noProof/>
              <w:kern w:val="2"/>
              <w:szCs w:val="24"/>
              <w:lang w:eastAsia="lv-LV"/>
              <w14:ligatures w14:val="standardContextual"/>
            </w:rPr>
          </w:pPr>
          <w:hyperlink w:anchor="_Toc237427702" w:history="1">
            <w:r w:rsidRPr="005E3EEF">
              <w:rPr>
                <w:rStyle w:val="Hyperlink"/>
                <w:rFonts w:cs="Times New Roman"/>
                <w:noProof/>
              </w:rPr>
              <w:t>3.1.5.</w:t>
            </w:r>
            <w:r>
              <w:rPr>
                <w:rFonts w:asciiTheme="minorHAnsi" w:eastAsiaTheme="minorEastAsia" w:hAnsiTheme="minorHAnsi"/>
                <w:noProof/>
                <w:kern w:val="2"/>
                <w:szCs w:val="24"/>
                <w:lang w:eastAsia="lv-LV"/>
                <w14:ligatures w14:val="standardContextual"/>
              </w:rPr>
              <w:tab/>
            </w:r>
            <w:r w:rsidRPr="005E3EEF">
              <w:rPr>
                <w:rStyle w:val="Hyperlink"/>
                <w:rFonts w:cs="Times New Roman"/>
                <w:noProof/>
              </w:rPr>
              <w:t>Cilvēkkapitāla attīstības sekmēšana</w:t>
            </w:r>
            <w:r>
              <w:rPr>
                <w:noProof/>
                <w:webHidden/>
              </w:rPr>
              <w:tab/>
            </w:r>
            <w:r>
              <w:rPr>
                <w:noProof/>
                <w:webHidden/>
              </w:rPr>
              <w:fldChar w:fldCharType="begin"/>
            </w:r>
            <w:r>
              <w:rPr>
                <w:noProof/>
                <w:webHidden/>
              </w:rPr>
              <w:instrText xml:space="preserve"> PAGEREF _Toc237427702 \h </w:instrText>
            </w:r>
            <w:r>
              <w:rPr>
                <w:noProof/>
                <w:webHidden/>
              </w:rPr>
            </w:r>
            <w:r>
              <w:rPr>
                <w:noProof/>
                <w:webHidden/>
              </w:rPr>
              <w:fldChar w:fldCharType="separate"/>
            </w:r>
            <w:r>
              <w:rPr>
                <w:noProof/>
                <w:webHidden/>
              </w:rPr>
              <w:t>12</w:t>
            </w:r>
            <w:r>
              <w:rPr>
                <w:noProof/>
                <w:webHidden/>
              </w:rPr>
              <w:fldChar w:fldCharType="end"/>
            </w:r>
          </w:hyperlink>
        </w:p>
        <w:p w14:paraId="7B05BDE2" w14:textId="316D8D71" w:rsidR="00E715C0" w:rsidRDefault="00E715C0">
          <w:pPr>
            <w:pStyle w:val="TOC2"/>
            <w:rPr>
              <w:rFonts w:asciiTheme="minorHAnsi" w:eastAsiaTheme="minorEastAsia" w:hAnsiTheme="minorHAnsi"/>
              <w:noProof/>
              <w:kern w:val="2"/>
              <w:szCs w:val="24"/>
              <w:lang w:eastAsia="lv-LV"/>
              <w14:ligatures w14:val="standardContextual"/>
            </w:rPr>
          </w:pPr>
          <w:hyperlink w:anchor="_Toc237427703" w:history="1">
            <w:r w:rsidRPr="005E3EEF">
              <w:rPr>
                <w:rStyle w:val="Hyperlink"/>
                <w:rFonts w:cs="Times New Roman"/>
                <w:noProof/>
              </w:rPr>
              <w:t>3.1.6.</w:t>
            </w:r>
            <w:r>
              <w:rPr>
                <w:rFonts w:asciiTheme="minorHAnsi" w:eastAsiaTheme="minorEastAsia" w:hAnsiTheme="minorHAnsi"/>
                <w:noProof/>
                <w:kern w:val="2"/>
                <w:szCs w:val="24"/>
                <w:lang w:eastAsia="lv-LV"/>
                <w14:ligatures w14:val="standardContextual"/>
              </w:rPr>
              <w:tab/>
            </w:r>
            <w:r w:rsidRPr="005E3EEF">
              <w:rPr>
                <w:rStyle w:val="Hyperlink"/>
                <w:rFonts w:cs="Times New Roman"/>
                <w:noProof/>
              </w:rPr>
              <w:t>Būvniecības un mājokļu pārvaldības procesi, mājokļi un reģionu izaugsme</w:t>
            </w:r>
            <w:r>
              <w:rPr>
                <w:noProof/>
                <w:webHidden/>
              </w:rPr>
              <w:tab/>
            </w:r>
            <w:r>
              <w:rPr>
                <w:noProof/>
                <w:webHidden/>
              </w:rPr>
              <w:fldChar w:fldCharType="begin"/>
            </w:r>
            <w:r>
              <w:rPr>
                <w:noProof/>
                <w:webHidden/>
              </w:rPr>
              <w:instrText xml:space="preserve"> PAGEREF _Toc237427703 \h </w:instrText>
            </w:r>
            <w:r>
              <w:rPr>
                <w:noProof/>
                <w:webHidden/>
              </w:rPr>
            </w:r>
            <w:r>
              <w:rPr>
                <w:noProof/>
                <w:webHidden/>
              </w:rPr>
              <w:fldChar w:fldCharType="separate"/>
            </w:r>
            <w:r>
              <w:rPr>
                <w:noProof/>
                <w:webHidden/>
              </w:rPr>
              <w:t>13</w:t>
            </w:r>
            <w:r>
              <w:rPr>
                <w:noProof/>
                <w:webHidden/>
              </w:rPr>
              <w:fldChar w:fldCharType="end"/>
            </w:r>
          </w:hyperlink>
        </w:p>
        <w:p w14:paraId="26528FB3" w14:textId="4426757E" w:rsidR="00E715C0" w:rsidRDefault="00E715C0">
          <w:pPr>
            <w:pStyle w:val="TOC2"/>
            <w:rPr>
              <w:rFonts w:asciiTheme="minorHAnsi" w:eastAsiaTheme="minorEastAsia" w:hAnsiTheme="minorHAnsi"/>
              <w:noProof/>
              <w:kern w:val="2"/>
              <w:szCs w:val="24"/>
              <w:lang w:eastAsia="lv-LV"/>
              <w14:ligatures w14:val="standardContextual"/>
            </w:rPr>
          </w:pPr>
          <w:hyperlink w:anchor="_Toc237427704" w:history="1">
            <w:r w:rsidRPr="005E3EEF">
              <w:rPr>
                <w:rStyle w:val="Hyperlink"/>
                <w:rFonts w:cs="Times New Roman"/>
                <w:noProof/>
              </w:rPr>
              <w:t>3.2.</w:t>
            </w:r>
            <w:r>
              <w:rPr>
                <w:rFonts w:asciiTheme="minorHAnsi" w:eastAsiaTheme="minorEastAsia" w:hAnsiTheme="minorHAnsi"/>
                <w:noProof/>
                <w:kern w:val="2"/>
                <w:szCs w:val="24"/>
                <w:lang w:eastAsia="lv-LV"/>
                <w14:ligatures w14:val="standardContextual"/>
              </w:rPr>
              <w:tab/>
            </w:r>
            <w:r w:rsidRPr="005E3EEF">
              <w:rPr>
                <w:rStyle w:val="Hyperlink"/>
                <w:rFonts w:cs="Times New Roman"/>
                <w:noProof/>
              </w:rPr>
              <w:t>Labvēlīgas un drošas vides veicināšana</w:t>
            </w:r>
            <w:r>
              <w:rPr>
                <w:noProof/>
                <w:webHidden/>
              </w:rPr>
              <w:tab/>
            </w:r>
            <w:r>
              <w:rPr>
                <w:noProof/>
                <w:webHidden/>
              </w:rPr>
              <w:fldChar w:fldCharType="begin"/>
            </w:r>
            <w:r>
              <w:rPr>
                <w:noProof/>
                <w:webHidden/>
              </w:rPr>
              <w:instrText xml:space="preserve"> PAGEREF _Toc237427704 \h </w:instrText>
            </w:r>
            <w:r>
              <w:rPr>
                <w:noProof/>
                <w:webHidden/>
              </w:rPr>
            </w:r>
            <w:r>
              <w:rPr>
                <w:noProof/>
                <w:webHidden/>
              </w:rPr>
              <w:fldChar w:fldCharType="separate"/>
            </w:r>
            <w:r>
              <w:rPr>
                <w:noProof/>
                <w:webHidden/>
              </w:rPr>
              <w:t>15</w:t>
            </w:r>
            <w:r>
              <w:rPr>
                <w:noProof/>
                <w:webHidden/>
              </w:rPr>
              <w:fldChar w:fldCharType="end"/>
            </w:r>
          </w:hyperlink>
        </w:p>
        <w:p w14:paraId="485F7E99" w14:textId="5B091B56" w:rsidR="00E715C0" w:rsidRDefault="00E715C0">
          <w:pPr>
            <w:pStyle w:val="TOC2"/>
            <w:rPr>
              <w:rFonts w:asciiTheme="minorHAnsi" w:eastAsiaTheme="minorEastAsia" w:hAnsiTheme="minorHAnsi"/>
              <w:noProof/>
              <w:kern w:val="2"/>
              <w:szCs w:val="24"/>
              <w:lang w:eastAsia="lv-LV"/>
              <w14:ligatures w14:val="standardContextual"/>
            </w:rPr>
          </w:pPr>
          <w:hyperlink w:anchor="_Toc237427705" w:history="1">
            <w:r w:rsidRPr="005E3EEF">
              <w:rPr>
                <w:rStyle w:val="Hyperlink"/>
                <w:rFonts w:cs="Times New Roman"/>
                <w:noProof/>
              </w:rPr>
              <w:t>3.2.1.</w:t>
            </w:r>
            <w:r>
              <w:rPr>
                <w:rFonts w:asciiTheme="minorHAnsi" w:eastAsiaTheme="minorEastAsia" w:hAnsiTheme="minorHAnsi"/>
                <w:noProof/>
                <w:kern w:val="2"/>
                <w:szCs w:val="24"/>
                <w:lang w:eastAsia="lv-LV"/>
                <w14:ligatures w14:val="standardContextual"/>
              </w:rPr>
              <w:tab/>
            </w:r>
            <w:r w:rsidRPr="005E3EEF">
              <w:rPr>
                <w:rStyle w:val="Hyperlink"/>
                <w:rFonts w:cs="Times New Roman"/>
                <w:noProof/>
              </w:rPr>
              <w:t>Energoefektivitātes politikas ieviešana</w:t>
            </w:r>
            <w:r>
              <w:rPr>
                <w:noProof/>
                <w:webHidden/>
              </w:rPr>
              <w:tab/>
            </w:r>
            <w:r>
              <w:rPr>
                <w:noProof/>
                <w:webHidden/>
              </w:rPr>
              <w:fldChar w:fldCharType="begin"/>
            </w:r>
            <w:r>
              <w:rPr>
                <w:noProof/>
                <w:webHidden/>
              </w:rPr>
              <w:instrText xml:space="preserve"> PAGEREF _Toc237427705 \h </w:instrText>
            </w:r>
            <w:r>
              <w:rPr>
                <w:noProof/>
                <w:webHidden/>
              </w:rPr>
            </w:r>
            <w:r>
              <w:rPr>
                <w:noProof/>
                <w:webHidden/>
              </w:rPr>
              <w:fldChar w:fldCharType="separate"/>
            </w:r>
            <w:r>
              <w:rPr>
                <w:noProof/>
                <w:webHidden/>
              </w:rPr>
              <w:t>15</w:t>
            </w:r>
            <w:r>
              <w:rPr>
                <w:noProof/>
                <w:webHidden/>
              </w:rPr>
              <w:fldChar w:fldCharType="end"/>
            </w:r>
          </w:hyperlink>
        </w:p>
        <w:p w14:paraId="128892BE" w14:textId="22133F2F" w:rsidR="00E715C0" w:rsidRDefault="00E715C0">
          <w:pPr>
            <w:pStyle w:val="TOC2"/>
            <w:rPr>
              <w:rFonts w:asciiTheme="minorHAnsi" w:eastAsiaTheme="minorEastAsia" w:hAnsiTheme="minorHAnsi"/>
              <w:noProof/>
              <w:kern w:val="2"/>
              <w:szCs w:val="24"/>
              <w:lang w:eastAsia="lv-LV"/>
              <w14:ligatures w14:val="standardContextual"/>
            </w:rPr>
          </w:pPr>
          <w:hyperlink w:anchor="_Toc237427706" w:history="1">
            <w:r w:rsidRPr="005E3EEF">
              <w:rPr>
                <w:rStyle w:val="Hyperlink"/>
                <w:rFonts w:cs="Times New Roman"/>
                <w:noProof/>
              </w:rPr>
              <w:t>3.2.2.</w:t>
            </w:r>
            <w:r>
              <w:rPr>
                <w:rFonts w:asciiTheme="minorHAnsi" w:eastAsiaTheme="minorEastAsia" w:hAnsiTheme="minorHAnsi"/>
                <w:noProof/>
                <w:kern w:val="2"/>
                <w:szCs w:val="24"/>
                <w:lang w:eastAsia="lv-LV"/>
                <w14:ligatures w14:val="standardContextual"/>
              </w:rPr>
              <w:tab/>
            </w:r>
            <w:r w:rsidRPr="005E3EEF">
              <w:rPr>
                <w:rStyle w:val="Hyperlink"/>
                <w:rFonts w:cs="Times New Roman"/>
                <w:noProof/>
              </w:rPr>
              <w:t>Dzīves dārdzības mazināšana, iekšējais tirgus un konkurētspējas veicināšana</w:t>
            </w:r>
            <w:r>
              <w:rPr>
                <w:noProof/>
                <w:webHidden/>
              </w:rPr>
              <w:tab/>
            </w:r>
            <w:r>
              <w:rPr>
                <w:noProof/>
                <w:webHidden/>
              </w:rPr>
              <w:fldChar w:fldCharType="begin"/>
            </w:r>
            <w:r>
              <w:rPr>
                <w:noProof/>
                <w:webHidden/>
              </w:rPr>
              <w:instrText xml:space="preserve"> PAGEREF _Toc237427706 \h </w:instrText>
            </w:r>
            <w:r>
              <w:rPr>
                <w:noProof/>
                <w:webHidden/>
              </w:rPr>
            </w:r>
            <w:r>
              <w:rPr>
                <w:noProof/>
                <w:webHidden/>
              </w:rPr>
              <w:fldChar w:fldCharType="separate"/>
            </w:r>
            <w:r>
              <w:rPr>
                <w:noProof/>
                <w:webHidden/>
              </w:rPr>
              <w:t>16</w:t>
            </w:r>
            <w:r>
              <w:rPr>
                <w:noProof/>
                <w:webHidden/>
              </w:rPr>
              <w:fldChar w:fldCharType="end"/>
            </w:r>
          </w:hyperlink>
        </w:p>
        <w:p w14:paraId="1C7250BA" w14:textId="5B23A1B9" w:rsidR="00E715C0" w:rsidRDefault="00E715C0">
          <w:pPr>
            <w:pStyle w:val="TOC2"/>
            <w:rPr>
              <w:rFonts w:asciiTheme="minorHAnsi" w:eastAsiaTheme="minorEastAsia" w:hAnsiTheme="minorHAnsi"/>
              <w:noProof/>
              <w:kern w:val="2"/>
              <w:szCs w:val="24"/>
              <w:lang w:eastAsia="lv-LV"/>
              <w14:ligatures w14:val="standardContextual"/>
            </w:rPr>
          </w:pPr>
          <w:hyperlink w:anchor="_Toc237427707" w:history="1">
            <w:r w:rsidRPr="005E3EEF">
              <w:rPr>
                <w:rStyle w:val="Hyperlink"/>
                <w:rFonts w:cs="Times New Roman"/>
                <w:noProof/>
              </w:rPr>
              <w:t>3.2.3.</w:t>
            </w:r>
            <w:r>
              <w:rPr>
                <w:rFonts w:asciiTheme="minorHAnsi" w:eastAsiaTheme="minorEastAsia" w:hAnsiTheme="minorHAnsi"/>
                <w:noProof/>
                <w:kern w:val="2"/>
                <w:szCs w:val="24"/>
                <w:lang w:eastAsia="lv-LV"/>
                <w14:ligatures w14:val="standardContextual"/>
              </w:rPr>
              <w:tab/>
            </w:r>
            <w:r w:rsidRPr="005E3EEF">
              <w:rPr>
                <w:rStyle w:val="Hyperlink"/>
                <w:rFonts w:cs="Times New Roman"/>
                <w:noProof/>
              </w:rPr>
              <w:t>Birokrātijas un administratīvā sloga mazināšana</w:t>
            </w:r>
            <w:r>
              <w:rPr>
                <w:noProof/>
                <w:webHidden/>
              </w:rPr>
              <w:tab/>
            </w:r>
            <w:r>
              <w:rPr>
                <w:noProof/>
                <w:webHidden/>
              </w:rPr>
              <w:fldChar w:fldCharType="begin"/>
            </w:r>
            <w:r>
              <w:rPr>
                <w:noProof/>
                <w:webHidden/>
              </w:rPr>
              <w:instrText xml:space="preserve"> PAGEREF _Toc237427707 \h </w:instrText>
            </w:r>
            <w:r>
              <w:rPr>
                <w:noProof/>
                <w:webHidden/>
              </w:rPr>
            </w:r>
            <w:r>
              <w:rPr>
                <w:noProof/>
                <w:webHidden/>
              </w:rPr>
              <w:fldChar w:fldCharType="separate"/>
            </w:r>
            <w:r>
              <w:rPr>
                <w:noProof/>
                <w:webHidden/>
              </w:rPr>
              <w:t>18</w:t>
            </w:r>
            <w:r>
              <w:rPr>
                <w:noProof/>
                <w:webHidden/>
              </w:rPr>
              <w:fldChar w:fldCharType="end"/>
            </w:r>
          </w:hyperlink>
        </w:p>
        <w:p w14:paraId="688FB0E8" w14:textId="7E2063BD" w:rsidR="00E715C0" w:rsidRDefault="00E715C0">
          <w:pPr>
            <w:pStyle w:val="TOC2"/>
            <w:rPr>
              <w:rFonts w:asciiTheme="minorHAnsi" w:eastAsiaTheme="minorEastAsia" w:hAnsiTheme="minorHAnsi"/>
              <w:noProof/>
              <w:kern w:val="2"/>
              <w:szCs w:val="24"/>
              <w:lang w:eastAsia="lv-LV"/>
              <w14:ligatures w14:val="standardContextual"/>
            </w:rPr>
          </w:pPr>
          <w:hyperlink w:anchor="_Toc237427708" w:history="1">
            <w:r w:rsidRPr="005E3EEF">
              <w:rPr>
                <w:rStyle w:val="Hyperlink"/>
                <w:rFonts w:cs="Times New Roman"/>
                <w:noProof/>
              </w:rPr>
              <w:t>3.2.4.</w:t>
            </w:r>
            <w:r>
              <w:rPr>
                <w:rFonts w:asciiTheme="minorHAnsi" w:eastAsiaTheme="minorEastAsia" w:hAnsiTheme="minorHAnsi"/>
                <w:noProof/>
                <w:kern w:val="2"/>
                <w:szCs w:val="24"/>
                <w:lang w:eastAsia="lv-LV"/>
                <w14:ligatures w14:val="standardContextual"/>
              </w:rPr>
              <w:tab/>
            </w:r>
            <w:r w:rsidRPr="005E3EEF">
              <w:rPr>
                <w:rStyle w:val="Hyperlink"/>
                <w:rFonts w:cs="Times New Roman"/>
                <w:noProof/>
              </w:rPr>
              <w:t>Drošības un krīžu pārvaldības pasākumu īstenošana</w:t>
            </w:r>
            <w:r>
              <w:rPr>
                <w:noProof/>
                <w:webHidden/>
              </w:rPr>
              <w:tab/>
            </w:r>
            <w:r>
              <w:rPr>
                <w:noProof/>
                <w:webHidden/>
              </w:rPr>
              <w:fldChar w:fldCharType="begin"/>
            </w:r>
            <w:r>
              <w:rPr>
                <w:noProof/>
                <w:webHidden/>
              </w:rPr>
              <w:instrText xml:space="preserve"> PAGEREF _Toc237427708 \h </w:instrText>
            </w:r>
            <w:r>
              <w:rPr>
                <w:noProof/>
                <w:webHidden/>
              </w:rPr>
            </w:r>
            <w:r>
              <w:rPr>
                <w:noProof/>
                <w:webHidden/>
              </w:rPr>
              <w:fldChar w:fldCharType="separate"/>
            </w:r>
            <w:r>
              <w:rPr>
                <w:noProof/>
                <w:webHidden/>
              </w:rPr>
              <w:t>19</w:t>
            </w:r>
            <w:r>
              <w:rPr>
                <w:noProof/>
                <w:webHidden/>
              </w:rPr>
              <w:fldChar w:fldCharType="end"/>
            </w:r>
          </w:hyperlink>
        </w:p>
        <w:p w14:paraId="6B829D1B" w14:textId="681569AD" w:rsidR="00E715C0" w:rsidRDefault="00E715C0">
          <w:pPr>
            <w:pStyle w:val="TOC1"/>
            <w:rPr>
              <w:rFonts w:asciiTheme="minorHAnsi" w:eastAsiaTheme="minorEastAsia" w:hAnsiTheme="minorHAnsi"/>
              <w:noProof/>
              <w:kern w:val="2"/>
              <w:szCs w:val="24"/>
              <w:lang w:eastAsia="lv-LV"/>
              <w14:ligatures w14:val="standardContextual"/>
            </w:rPr>
          </w:pPr>
          <w:hyperlink w:anchor="_Toc237427709" w:history="1">
            <w:r w:rsidRPr="005E3EEF">
              <w:rPr>
                <w:rStyle w:val="Hyperlink"/>
                <w:noProof/>
              </w:rPr>
              <w:t>4.</w:t>
            </w:r>
            <w:r>
              <w:rPr>
                <w:rFonts w:asciiTheme="minorHAnsi" w:eastAsiaTheme="minorEastAsia" w:hAnsiTheme="minorHAnsi"/>
                <w:noProof/>
                <w:kern w:val="2"/>
                <w:szCs w:val="24"/>
                <w:lang w:eastAsia="lv-LV"/>
                <w14:ligatures w14:val="standardContextual"/>
              </w:rPr>
              <w:tab/>
            </w:r>
            <w:r w:rsidRPr="005E3EEF">
              <w:rPr>
                <w:rStyle w:val="Hyperlink"/>
                <w:noProof/>
              </w:rPr>
              <w:t>EM darbības stratēģijas īstenošana un izmantoto resursu pārvaldība</w:t>
            </w:r>
            <w:r>
              <w:rPr>
                <w:noProof/>
                <w:webHidden/>
              </w:rPr>
              <w:tab/>
            </w:r>
            <w:r>
              <w:rPr>
                <w:noProof/>
                <w:webHidden/>
              </w:rPr>
              <w:fldChar w:fldCharType="begin"/>
            </w:r>
            <w:r>
              <w:rPr>
                <w:noProof/>
                <w:webHidden/>
              </w:rPr>
              <w:instrText xml:space="preserve"> PAGEREF _Toc237427709 \h </w:instrText>
            </w:r>
            <w:r>
              <w:rPr>
                <w:noProof/>
                <w:webHidden/>
              </w:rPr>
            </w:r>
            <w:r>
              <w:rPr>
                <w:noProof/>
                <w:webHidden/>
              </w:rPr>
              <w:fldChar w:fldCharType="separate"/>
            </w:r>
            <w:r>
              <w:rPr>
                <w:noProof/>
                <w:webHidden/>
              </w:rPr>
              <w:t>21</w:t>
            </w:r>
            <w:r>
              <w:rPr>
                <w:noProof/>
                <w:webHidden/>
              </w:rPr>
              <w:fldChar w:fldCharType="end"/>
            </w:r>
          </w:hyperlink>
        </w:p>
        <w:p w14:paraId="0CD1F312" w14:textId="1B56C9AF" w:rsidR="00E715C0" w:rsidRDefault="00E715C0">
          <w:pPr>
            <w:pStyle w:val="TOC2"/>
            <w:rPr>
              <w:rFonts w:asciiTheme="minorHAnsi" w:eastAsiaTheme="minorEastAsia" w:hAnsiTheme="minorHAnsi"/>
              <w:noProof/>
              <w:kern w:val="2"/>
              <w:szCs w:val="24"/>
              <w:lang w:eastAsia="lv-LV"/>
              <w14:ligatures w14:val="standardContextual"/>
            </w:rPr>
          </w:pPr>
          <w:hyperlink w:anchor="_Toc237427710" w:history="1">
            <w:r w:rsidRPr="005E3EEF">
              <w:rPr>
                <w:rStyle w:val="Hyperlink"/>
                <w:rFonts w:cs="Times New Roman"/>
                <w:noProof/>
              </w:rPr>
              <w:t>4.1.</w:t>
            </w:r>
            <w:r>
              <w:rPr>
                <w:rFonts w:asciiTheme="minorHAnsi" w:eastAsiaTheme="minorEastAsia" w:hAnsiTheme="minorHAnsi"/>
                <w:noProof/>
                <w:kern w:val="2"/>
                <w:szCs w:val="24"/>
                <w:lang w:eastAsia="lv-LV"/>
                <w14:ligatures w14:val="standardContextual"/>
              </w:rPr>
              <w:tab/>
            </w:r>
            <w:r w:rsidRPr="005E3EEF">
              <w:rPr>
                <w:rStyle w:val="Hyperlink"/>
                <w:rFonts w:cs="Times New Roman"/>
                <w:noProof/>
              </w:rPr>
              <w:t>Progress snieguma virzienā “Politikas izstrādes kvalitātes celšana, pasaules līmenī politikas analīzes, monitoringa un ekspertīzes īstenošana”</w:t>
            </w:r>
            <w:r>
              <w:rPr>
                <w:noProof/>
                <w:webHidden/>
              </w:rPr>
              <w:tab/>
            </w:r>
            <w:r>
              <w:rPr>
                <w:noProof/>
                <w:webHidden/>
              </w:rPr>
              <w:fldChar w:fldCharType="begin"/>
            </w:r>
            <w:r>
              <w:rPr>
                <w:noProof/>
                <w:webHidden/>
              </w:rPr>
              <w:instrText xml:space="preserve"> PAGEREF _Toc237427710 \h </w:instrText>
            </w:r>
            <w:r>
              <w:rPr>
                <w:noProof/>
                <w:webHidden/>
              </w:rPr>
            </w:r>
            <w:r>
              <w:rPr>
                <w:noProof/>
                <w:webHidden/>
              </w:rPr>
              <w:fldChar w:fldCharType="separate"/>
            </w:r>
            <w:r>
              <w:rPr>
                <w:noProof/>
                <w:webHidden/>
              </w:rPr>
              <w:t>21</w:t>
            </w:r>
            <w:r>
              <w:rPr>
                <w:noProof/>
                <w:webHidden/>
              </w:rPr>
              <w:fldChar w:fldCharType="end"/>
            </w:r>
          </w:hyperlink>
        </w:p>
        <w:p w14:paraId="6D66C07E" w14:textId="43ACA312" w:rsidR="00E715C0" w:rsidRDefault="00E715C0">
          <w:pPr>
            <w:pStyle w:val="TOC2"/>
            <w:rPr>
              <w:rFonts w:asciiTheme="minorHAnsi" w:eastAsiaTheme="minorEastAsia" w:hAnsiTheme="minorHAnsi"/>
              <w:noProof/>
              <w:kern w:val="2"/>
              <w:szCs w:val="24"/>
              <w:lang w:eastAsia="lv-LV"/>
              <w14:ligatures w14:val="standardContextual"/>
            </w:rPr>
          </w:pPr>
          <w:hyperlink w:anchor="_Toc237427711" w:history="1">
            <w:r w:rsidRPr="005E3EEF">
              <w:rPr>
                <w:rStyle w:val="Hyperlink"/>
                <w:rFonts w:eastAsia="Franklin Gothic Book"/>
                <w:noProof/>
              </w:rPr>
              <w:t>4.2.</w:t>
            </w:r>
            <w:r>
              <w:rPr>
                <w:rFonts w:asciiTheme="minorHAnsi" w:eastAsiaTheme="minorEastAsia" w:hAnsiTheme="minorHAnsi"/>
                <w:noProof/>
                <w:kern w:val="2"/>
                <w:szCs w:val="24"/>
                <w:lang w:eastAsia="lv-LV"/>
                <w14:ligatures w14:val="standardContextual"/>
              </w:rPr>
              <w:tab/>
            </w:r>
            <w:r w:rsidRPr="005E3EEF">
              <w:rPr>
                <w:rStyle w:val="Hyperlink"/>
                <w:rFonts w:cs="Times New Roman"/>
                <w:noProof/>
              </w:rPr>
              <w:t>Progress snieguma virzienā “Atbilstošs finansējums pārmaiņu ieviešanai”</w:t>
            </w:r>
            <w:r>
              <w:rPr>
                <w:noProof/>
                <w:webHidden/>
              </w:rPr>
              <w:tab/>
            </w:r>
            <w:r>
              <w:rPr>
                <w:noProof/>
                <w:webHidden/>
              </w:rPr>
              <w:fldChar w:fldCharType="begin"/>
            </w:r>
            <w:r>
              <w:rPr>
                <w:noProof/>
                <w:webHidden/>
              </w:rPr>
              <w:instrText xml:space="preserve"> PAGEREF _Toc237427711 \h </w:instrText>
            </w:r>
            <w:r>
              <w:rPr>
                <w:noProof/>
                <w:webHidden/>
              </w:rPr>
            </w:r>
            <w:r>
              <w:rPr>
                <w:noProof/>
                <w:webHidden/>
              </w:rPr>
              <w:fldChar w:fldCharType="separate"/>
            </w:r>
            <w:r>
              <w:rPr>
                <w:noProof/>
                <w:webHidden/>
              </w:rPr>
              <w:t>21</w:t>
            </w:r>
            <w:r>
              <w:rPr>
                <w:noProof/>
                <w:webHidden/>
              </w:rPr>
              <w:fldChar w:fldCharType="end"/>
            </w:r>
          </w:hyperlink>
        </w:p>
        <w:p w14:paraId="19F3A281" w14:textId="7271F1A6" w:rsidR="00E715C0" w:rsidRDefault="00E715C0">
          <w:pPr>
            <w:pStyle w:val="TOC2"/>
            <w:rPr>
              <w:rFonts w:asciiTheme="minorHAnsi" w:eastAsiaTheme="minorEastAsia" w:hAnsiTheme="minorHAnsi"/>
              <w:noProof/>
              <w:kern w:val="2"/>
              <w:szCs w:val="24"/>
              <w:lang w:eastAsia="lv-LV"/>
              <w14:ligatures w14:val="standardContextual"/>
            </w:rPr>
          </w:pPr>
          <w:hyperlink w:anchor="_Toc237427712" w:history="1">
            <w:r w:rsidRPr="005E3EEF">
              <w:rPr>
                <w:rStyle w:val="Hyperlink"/>
                <w:rFonts w:eastAsia="Franklin Gothic Book"/>
                <w:noProof/>
              </w:rPr>
              <w:t>4.3.</w:t>
            </w:r>
            <w:r>
              <w:rPr>
                <w:rFonts w:asciiTheme="minorHAnsi" w:eastAsiaTheme="minorEastAsia" w:hAnsiTheme="minorHAnsi"/>
                <w:noProof/>
                <w:kern w:val="2"/>
                <w:szCs w:val="24"/>
                <w:lang w:eastAsia="lv-LV"/>
                <w14:ligatures w14:val="standardContextual"/>
              </w:rPr>
              <w:tab/>
            </w:r>
            <w:r w:rsidRPr="005E3EEF">
              <w:rPr>
                <w:rStyle w:val="Hyperlink"/>
                <w:rFonts w:cs="Times New Roman"/>
                <w:noProof/>
              </w:rPr>
              <w:t>Progress snieguma virzienā “Kvalificēti, ministrijas mērķiem atbilstoši cilvēkresursi”</w:t>
            </w:r>
            <w:r>
              <w:rPr>
                <w:noProof/>
                <w:webHidden/>
              </w:rPr>
              <w:tab/>
            </w:r>
            <w:r>
              <w:rPr>
                <w:noProof/>
                <w:webHidden/>
              </w:rPr>
              <w:fldChar w:fldCharType="begin"/>
            </w:r>
            <w:r>
              <w:rPr>
                <w:noProof/>
                <w:webHidden/>
              </w:rPr>
              <w:instrText xml:space="preserve"> PAGEREF _Toc237427712 \h </w:instrText>
            </w:r>
            <w:r>
              <w:rPr>
                <w:noProof/>
                <w:webHidden/>
              </w:rPr>
            </w:r>
            <w:r>
              <w:rPr>
                <w:noProof/>
                <w:webHidden/>
              </w:rPr>
              <w:fldChar w:fldCharType="separate"/>
            </w:r>
            <w:r>
              <w:rPr>
                <w:noProof/>
                <w:webHidden/>
              </w:rPr>
              <w:t>22</w:t>
            </w:r>
            <w:r>
              <w:rPr>
                <w:noProof/>
                <w:webHidden/>
              </w:rPr>
              <w:fldChar w:fldCharType="end"/>
            </w:r>
          </w:hyperlink>
        </w:p>
        <w:p w14:paraId="32ADE4BD" w14:textId="5F3874F9" w:rsidR="00E715C0" w:rsidRDefault="00E715C0">
          <w:pPr>
            <w:pStyle w:val="TOC2"/>
            <w:rPr>
              <w:rFonts w:asciiTheme="minorHAnsi" w:eastAsiaTheme="minorEastAsia" w:hAnsiTheme="minorHAnsi"/>
              <w:noProof/>
              <w:kern w:val="2"/>
              <w:szCs w:val="24"/>
              <w:lang w:eastAsia="lv-LV"/>
              <w14:ligatures w14:val="standardContextual"/>
            </w:rPr>
          </w:pPr>
          <w:hyperlink w:anchor="_Toc237427713" w:history="1">
            <w:r w:rsidRPr="005E3EEF">
              <w:rPr>
                <w:rStyle w:val="Hyperlink"/>
                <w:rFonts w:eastAsia="Franklin Gothic Book"/>
                <w:noProof/>
              </w:rPr>
              <w:t>4.4.</w:t>
            </w:r>
            <w:r>
              <w:rPr>
                <w:rFonts w:asciiTheme="minorHAnsi" w:eastAsiaTheme="minorEastAsia" w:hAnsiTheme="minorHAnsi"/>
                <w:noProof/>
                <w:kern w:val="2"/>
                <w:szCs w:val="24"/>
                <w:lang w:eastAsia="lv-LV"/>
                <w14:ligatures w14:val="standardContextual"/>
              </w:rPr>
              <w:tab/>
            </w:r>
            <w:r w:rsidRPr="005E3EEF">
              <w:rPr>
                <w:rStyle w:val="Hyperlink"/>
                <w:rFonts w:cs="Times New Roman"/>
                <w:noProof/>
              </w:rPr>
              <w:t>Progress snieguma virzienā “Labvēlīga un motivējoša vide darbiniekiem”</w:t>
            </w:r>
            <w:r>
              <w:rPr>
                <w:noProof/>
                <w:webHidden/>
              </w:rPr>
              <w:tab/>
            </w:r>
            <w:r>
              <w:rPr>
                <w:noProof/>
                <w:webHidden/>
              </w:rPr>
              <w:fldChar w:fldCharType="begin"/>
            </w:r>
            <w:r>
              <w:rPr>
                <w:noProof/>
                <w:webHidden/>
              </w:rPr>
              <w:instrText xml:space="preserve"> PAGEREF _Toc237427713 \h </w:instrText>
            </w:r>
            <w:r>
              <w:rPr>
                <w:noProof/>
                <w:webHidden/>
              </w:rPr>
            </w:r>
            <w:r>
              <w:rPr>
                <w:noProof/>
                <w:webHidden/>
              </w:rPr>
              <w:fldChar w:fldCharType="separate"/>
            </w:r>
            <w:r>
              <w:rPr>
                <w:noProof/>
                <w:webHidden/>
              </w:rPr>
              <w:t>23</w:t>
            </w:r>
            <w:r>
              <w:rPr>
                <w:noProof/>
                <w:webHidden/>
              </w:rPr>
              <w:fldChar w:fldCharType="end"/>
            </w:r>
          </w:hyperlink>
        </w:p>
        <w:p w14:paraId="542CF123" w14:textId="6F250182" w:rsidR="00E715C0" w:rsidRDefault="00E715C0">
          <w:pPr>
            <w:pStyle w:val="TOC2"/>
            <w:rPr>
              <w:rFonts w:asciiTheme="minorHAnsi" w:eastAsiaTheme="minorEastAsia" w:hAnsiTheme="minorHAnsi"/>
              <w:noProof/>
              <w:kern w:val="2"/>
              <w:szCs w:val="24"/>
              <w:lang w:eastAsia="lv-LV"/>
              <w14:ligatures w14:val="standardContextual"/>
            </w:rPr>
          </w:pPr>
          <w:hyperlink w:anchor="_Toc237427714" w:history="1">
            <w:r w:rsidRPr="005E3EEF">
              <w:rPr>
                <w:rStyle w:val="Hyperlink"/>
                <w:rFonts w:eastAsia="Franklin Gothic Book"/>
                <w:noProof/>
              </w:rPr>
              <w:t>4.5.</w:t>
            </w:r>
            <w:r>
              <w:rPr>
                <w:rFonts w:asciiTheme="minorHAnsi" w:eastAsiaTheme="minorEastAsia" w:hAnsiTheme="minorHAnsi"/>
                <w:noProof/>
                <w:kern w:val="2"/>
                <w:szCs w:val="24"/>
                <w:lang w:eastAsia="lv-LV"/>
                <w14:ligatures w14:val="standardContextual"/>
              </w:rPr>
              <w:tab/>
            </w:r>
            <w:r w:rsidRPr="005E3EEF">
              <w:rPr>
                <w:rStyle w:val="Hyperlink"/>
                <w:rFonts w:cs="Times New Roman"/>
                <w:noProof/>
              </w:rPr>
              <w:t>Progress snieguma virzienā “Digitālie uzlabojumi iestādes procesos un grāmatvedības funkciju optimizācija”</w:t>
            </w:r>
            <w:r>
              <w:rPr>
                <w:noProof/>
                <w:webHidden/>
              </w:rPr>
              <w:tab/>
            </w:r>
            <w:r>
              <w:rPr>
                <w:noProof/>
                <w:webHidden/>
              </w:rPr>
              <w:fldChar w:fldCharType="begin"/>
            </w:r>
            <w:r>
              <w:rPr>
                <w:noProof/>
                <w:webHidden/>
              </w:rPr>
              <w:instrText xml:space="preserve"> PAGEREF _Toc237427714 \h </w:instrText>
            </w:r>
            <w:r>
              <w:rPr>
                <w:noProof/>
                <w:webHidden/>
              </w:rPr>
            </w:r>
            <w:r>
              <w:rPr>
                <w:noProof/>
                <w:webHidden/>
              </w:rPr>
              <w:fldChar w:fldCharType="separate"/>
            </w:r>
            <w:r>
              <w:rPr>
                <w:noProof/>
                <w:webHidden/>
              </w:rPr>
              <w:t>23</w:t>
            </w:r>
            <w:r>
              <w:rPr>
                <w:noProof/>
                <w:webHidden/>
              </w:rPr>
              <w:fldChar w:fldCharType="end"/>
            </w:r>
          </w:hyperlink>
        </w:p>
        <w:p w14:paraId="5B2BBAAF" w14:textId="18E35495" w:rsidR="00E715C0" w:rsidRDefault="00E715C0">
          <w:pPr>
            <w:pStyle w:val="TOC2"/>
            <w:rPr>
              <w:rFonts w:asciiTheme="minorHAnsi" w:eastAsiaTheme="minorEastAsia" w:hAnsiTheme="minorHAnsi"/>
              <w:noProof/>
              <w:kern w:val="2"/>
              <w:szCs w:val="24"/>
              <w:lang w:eastAsia="lv-LV"/>
              <w14:ligatures w14:val="standardContextual"/>
            </w:rPr>
          </w:pPr>
          <w:hyperlink w:anchor="_Toc237427715" w:history="1">
            <w:r w:rsidRPr="005E3EEF">
              <w:rPr>
                <w:rStyle w:val="Hyperlink"/>
                <w:rFonts w:cs="Times New Roman"/>
                <w:noProof/>
              </w:rPr>
              <w:t>4.7.</w:t>
            </w:r>
            <w:r>
              <w:rPr>
                <w:rFonts w:asciiTheme="minorHAnsi" w:eastAsiaTheme="minorEastAsia" w:hAnsiTheme="minorHAnsi"/>
                <w:noProof/>
                <w:kern w:val="2"/>
                <w:szCs w:val="24"/>
                <w:lang w:eastAsia="lv-LV"/>
                <w14:ligatures w14:val="standardContextual"/>
              </w:rPr>
              <w:tab/>
            </w:r>
            <w:r w:rsidRPr="005E3EEF">
              <w:rPr>
                <w:rStyle w:val="Hyperlink"/>
                <w:rFonts w:cs="Times New Roman"/>
                <w:noProof/>
              </w:rPr>
              <w:t>Pārskats par ministrijas izmantotajiem finanšu resursiem</w:t>
            </w:r>
            <w:r>
              <w:rPr>
                <w:noProof/>
                <w:webHidden/>
              </w:rPr>
              <w:tab/>
            </w:r>
            <w:r>
              <w:rPr>
                <w:noProof/>
                <w:webHidden/>
              </w:rPr>
              <w:fldChar w:fldCharType="begin"/>
            </w:r>
            <w:r>
              <w:rPr>
                <w:noProof/>
                <w:webHidden/>
              </w:rPr>
              <w:instrText xml:space="preserve"> PAGEREF _Toc237427715 \h </w:instrText>
            </w:r>
            <w:r>
              <w:rPr>
                <w:noProof/>
                <w:webHidden/>
              </w:rPr>
            </w:r>
            <w:r>
              <w:rPr>
                <w:noProof/>
                <w:webHidden/>
              </w:rPr>
              <w:fldChar w:fldCharType="separate"/>
            </w:r>
            <w:r>
              <w:rPr>
                <w:noProof/>
                <w:webHidden/>
              </w:rPr>
              <w:t>24</w:t>
            </w:r>
            <w:r>
              <w:rPr>
                <w:noProof/>
                <w:webHidden/>
              </w:rPr>
              <w:fldChar w:fldCharType="end"/>
            </w:r>
          </w:hyperlink>
        </w:p>
        <w:p w14:paraId="37A5A5CA" w14:textId="35518C04" w:rsidR="00E715C0" w:rsidRDefault="00E715C0">
          <w:pPr>
            <w:pStyle w:val="TOC1"/>
            <w:rPr>
              <w:rFonts w:asciiTheme="minorHAnsi" w:eastAsiaTheme="minorEastAsia" w:hAnsiTheme="minorHAnsi"/>
              <w:noProof/>
              <w:kern w:val="2"/>
              <w:szCs w:val="24"/>
              <w:lang w:eastAsia="lv-LV"/>
              <w14:ligatures w14:val="standardContextual"/>
            </w:rPr>
          </w:pPr>
          <w:hyperlink w:anchor="_Toc237427716" w:history="1">
            <w:r w:rsidRPr="005E3EEF">
              <w:rPr>
                <w:rStyle w:val="Hyperlink"/>
                <w:noProof/>
              </w:rPr>
              <w:t>5.</w:t>
            </w:r>
            <w:r>
              <w:rPr>
                <w:rFonts w:asciiTheme="minorHAnsi" w:eastAsiaTheme="minorEastAsia" w:hAnsiTheme="minorHAnsi"/>
                <w:noProof/>
                <w:kern w:val="2"/>
                <w:szCs w:val="24"/>
                <w:lang w:eastAsia="lv-LV"/>
                <w14:ligatures w14:val="standardContextual"/>
              </w:rPr>
              <w:tab/>
            </w:r>
            <w:r w:rsidRPr="005E3EEF">
              <w:rPr>
                <w:rStyle w:val="Hyperlink"/>
                <w:noProof/>
              </w:rPr>
              <w:t>2026. gadā galvenie plānotie pasākumi un EM prioritātes</w:t>
            </w:r>
            <w:r>
              <w:rPr>
                <w:noProof/>
                <w:webHidden/>
              </w:rPr>
              <w:tab/>
            </w:r>
            <w:r>
              <w:rPr>
                <w:noProof/>
                <w:webHidden/>
              </w:rPr>
              <w:fldChar w:fldCharType="begin"/>
            </w:r>
            <w:r>
              <w:rPr>
                <w:noProof/>
                <w:webHidden/>
              </w:rPr>
              <w:instrText xml:space="preserve"> PAGEREF _Toc237427716 \h </w:instrText>
            </w:r>
            <w:r>
              <w:rPr>
                <w:noProof/>
                <w:webHidden/>
              </w:rPr>
            </w:r>
            <w:r>
              <w:rPr>
                <w:noProof/>
                <w:webHidden/>
              </w:rPr>
              <w:fldChar w:fldCharType="separate"/>
            </w:r>
            <w:r>
              <w:rPr>
                <w:noProof/>
                <w:webHidden/>
              </w:rPr>
              <w:t>26</w:t>
            </w:r>
            <w:r>
              <w:rPr>
                <w:noProof/>
                <w:webHidden/>
              </w:rPr>
              <w:fldChar w:fldCharType="end"/>
            </w:r>
          </w:hyperlink>
        </w:p>
        <w:p w14:paraId="68D60488" w14:textId="728F8C01" w:rsidR="00E715C0" w:rsidRDefault="00E715C0">
          <w:pPr>
            <w:pStyle w:val="TOC1"/>
            <w:rPr>
              <w:rFonts w:asciiTheme="minorHAnsi" w:eastAsiaTheme="minorEastAsia" w:hAnsiTheme="minorHAnsi"/>
              <w:noProof/>
              <w:kern w:val="2"/>
              <w:szCs w:val="24"/>
              <w:lang w:eastAsia="lv-LV"/>
              <w14:ligatures w14:val="standardContextual"/>
            </w:rPr>
          </w:pPr>
          <w:hyperlink w:anchor="_Toc237427717" w:history="1">
            <w:r w:rsidRPr="005E3EEF">
              <w:rPr>
                <w:rStyle w:val="Hyperlink"/>
                <w:noProof/>
              </w:rPr>
              <w:t>1.</w:t>
            </w:r>
            <w:r>
              <w:rPr>
                <w:rFonts w:asciiTheme="minorHAnsi" w:eastAsiaTheme="minorEastAsia" w:hAnsiTheme="minorHAnsi"/>
                <w:noProof/>
                <w:kern w:val="2"/>
                <w:szCs w:val="24"/>
                <w:lang w:eastAsia="lv-LV"/>
                <w14:ligatures w14:val="standardContextual"/>
              </w:rPr>
              <w:tab/>
            </w:r>
            <w:r w:rsidRPr="005E3EEF">
              <w:rPr>
                <w:rStyle w:val="Hyperlink"/>
                <w:noProof/>
              </w:rPr>
              <w:t xml:space="preserve">Pielikums. Snieguma virziena </w:t>
            </w:r>
            <w:r w:rsidRPr="005E3EEF">
              <w:rPr>
                <w:rStyle w:val="Hyperlink"/>
                <w:i/>
                <w:iCs/>
                <w:noProof/>
              </w:rPr>
              <w:t xml:space="preserve">Politikas izstrādes kvalitātes celšana, pasaules līmenī politikas analīzes, monitoringa un ekspertīzes īstenošana </w:t>
            </w:r>
            <w:r w:rsidRPr="005E3EEF">
              <w:rPr>
                <w:rStyle w:val="Hyperlink"/>
                <w:noProof/>
              </w:rPr>
              <w:t>mērķu īstenošana</w:t>
            </w:r>
            <w:r>
              <w:rPr>
                <w:noProof/>
                <w:webHidden/>
              </w:rPr>
              <w:tab/>
            </w:r>
            <w:r>
              <w:rPr>
                <w:noProof/>
                <w:webHidden/>
              </w:rPr>
              <w:fldChar w:fldCharType="begin"/>
            </w:r>
            <w:r>
              <w:rPr>
                <w:noProof/>
                <w:webHidden/>
              </w:rPr>
              <w:instrText xml:space="preserve"> PAGEREF _Toc237427717 \h </w:instrText>
            </w:r>
            <w:r>
              <w:rPr>
                <w:noProof/>
                <w:webHidden/>
              </w:rPr>
            </w:r>
            <w:r>
              <w:rPr>
                <w:noProof/>
                <w:webHidden/>
              </w:rPr>
              <w:fldChar w:fldCharType="separate"/>
            </w:r>
            <w:r>
              <w:rPr>
                <w:noProof/>
                <w:webHidden/>
              </w:rPr>
              <w:t>1</w:t>
            </w:r>
            <w:r>
              <w:rPr>
                <w:noProof/>
                <w:webHidden/>
              </w:rPr>
              <w:fldChar w:fldCharType="end"/>
            </w:r>
          </w:hyperlink>
        </w:p>
        <w:p w14:paraId="7578C08D" w14:textId="3FFAF053" w:rsidR="00E715C0" w:rsidRDefault="00E715C0">
          <w:pPr>
            <w:pStyle w:val="TOC1"/>
            <w:rPr>
              <w:rFonts w:asciiTheme="minorHAnsi" w:eastAsiaTheme="minorEastAsia" w:hAnsiTheme="minorHAnsi"/>
              <w:noProof/>
              <w:kern w:val="2"/>
              <w:szCs w:val="24"/>
              <w:lang w:eastAsia="lv-LV"/>
              <w14:ligatures w14:val="standardContextual"/>
            </w:rPr>
          </w:pPr>
          <w:hyperlink w:anchor="_Toc237427718" w:history="1">
            <w:r w:rsidRPr="005E3EEF">
              <w:rPr>
                <w:rStyle w:val="Hyperlink"/>
                <w:noProof/>
              </w:rPr>
              <w:t>2.</w:t>
            </w:r>
            <w:r>
              <w:rPr>
                <w:rFonts w:asciiTheme="minorHAnsi" w:eastAsiaTheme="minorEastAsia" w:hAnsiTheme="minorHAnsi"/>
                <w:noProof/>
                <w:kern w:val="2"/>
                <w:szCs w:val="24"/>
                <w:lang w:eastAsia="lv-LV"/>
                <w14:ligatures w14:val="standardContextual"/>
              </w:rPr>
              <w:tab/>
            </w:r>
            <w:r w:rsidRPr="005E3EEF">
              <w:rPr>
                <w:rStyle w:val="Hyperlink"/>
                <w:noProof/>
              </w:rPr>
              <w:t xml:space="preserve">Pielikums. Snieguma virziena </w:t>
            </w:r>
            <w:r w:rsidRPr="005E3EEF">
              <w:rPr>
                <w:rStyle w:val="Hyperlink"/>
                <w:i/>
                <w:iCs/>
                <w:noProof/>
              </w:rPr>
              <w:t>Atbilstošs finansējums pārmaiņu ieviešanai</w:t>
            </w:r>
            <w:r w:rsidRPr="005E3EEF">
              <w:rPr>
                <w:rStyle w:val="Hyperlink"/>
                <w:noProof/>
              </w:rPr>
              <w:t xml:space="preserve"> mērķu īstenošana</w:t>
            </w:r>
            <w:r>
              <w:rPr>
                <w:noProof/>
                <w:webHidden/>
              </w:rPr>
              <w:tab/>
            </w:r>
            <w:r>
              <w:rPr>
                <w:noProof/>
                <w:webHidden/>
              </w:rPr>
              <w:fldChar w:fldCharType="begin"/>
            </w:r>
            <w:r>
              <w:rPr>
                <w:noProof/>
                <w:webHidden/>
              </w:rPr>
              <w:instrText xml:space="preserve"> PAGEREF _Toc237427718 \h </w:instrText>
            </w:r>
            <w:r>
              <w:rPr>
                <w:noProof/>
                <w:webHidden/>
              </w:rPr>
            </w:r>
            <w:r>
              <w:rPr>
                <w:noProof/>
                <w:webHidden/>
              </w:rPr>
              <w:fldChar w:fldCharType="separate"/>
            </w:r>
            <w:r>
              <w:rPr>
                <w:noProof/>
                <w:webHidden/>
              </w:rPr>
              <w:t>2</w:t>
            </w:r>
            <w:r>
              <w:rPr>
                <w:noProof/>
                <w:webHidden/>
              </w:rPr>
              <w:fldChar w:fldCharType="end"/>
            </w:r>
          </w:hyperlink>
        </w:p>
        <w:p w14:paraId="347FD7AF" w14:textId="434978A0" w:rsidR="00E715C0" w:rsidRDefault="00E715C0">
          <w:pPr>
            <w:pStyle w:val="TOC1"/>
            <w:rPr>
              <w:rFonts w:asciiTheme="minorHAnsi" w:eastAsiaTheme="minorEastAsia" w:hAnsiTheme="minorHAnsi"/>
              <w:noProof/>
              <w:kern w:val="2"/>
              <w:szCs w:val="24"/>
              <w:lang w:eastAsia="lv-LV"/>
              <w14:ligatures w14:val="standardContextual"/>
            </w:rPr>
          </w:pPr>
          <w:hyperlink w:anchor="_Toc237427719" w:history="1">
            <w:r w:rsidRPr="005E3EEF">
              <w:rPr>
                <w:rStyle w:val="Hyperlink"/>
                <w:noProof/>
              </w:rPr>
              <w:t>3.</w:t>
            </w:r>
            <w:r>
              <w:rPr>
                <w:rFonts w:asciiTheme="minorHAnsi" w:eastAsiaTheme="minorEastAsia" w:hAnsiTheme="minorHAnsi"/>
                <w:noProof/>
                <w:kern w:val="2"/>
                <w:szCs w:val="24"/>
                <w:lang w:eastAsia="lv-LV"/>
                <w14:ligatures w14:val="standardContextual"/>
              </w:rPr>
              <w:tab/>
            </w:r>
            <w:r w:rsidRPr="005E3EEF">
              <w:rPr>
                <w:rStyle w:val="Hyperlink"/>
                <w:noProof/>
              </w:rPr>
              <w:t xml:space="preserve">Pielikums. Snieguma virziena </w:t>
            </w:r>
            <w:r w:rsidRPr="005E3EEF">
              <w:rPr>
                <w:rStyle w:val="Hyperlink"/>
                <w:i/>
                <w:iCs/>
                <w:noProof/>
              </w:rPr>
              <w:t>Kvalificēti, ministrijas mērķiem atbilstoši cilvēkresursi</w:t>
            </w:r>
            <w:r w:rsidRPr="005E3EEF">
              <w:rPr>
                <w:rStyle w:val="Hyperlink"/>
                <w:noProof/>
              </w:rPr>
              <w:t xml:space="preserve"> mērķu īstenošana</w:t>
            </w:r>
            <w:r>
              <w:rPr>
                <w:noProof/>
                <w:webHidden/>
              </w:rPr>
              <w:tab/>
            </w:r>
            <w:r>
              <w:rPr>
                <w:noProof/>
                <w:webHidden/>
              </w:rPr>
              <w:fldChar w:fldCharType="begin"/>
            </w:r>
            <w:r>
              <w:rPr>
                <w:noProof/>
                <w:webHidden/>
              </w:rPr>
              <w:instrText xml:space="preserve"> PAGEREF _Toc237427719 \h </w:instrText>
            </w:r>
            <w:r>
              <w:rPr>
                <w:noProof/>
                <w:webHidden/>
              </w:rPr>
            </w:r>
            <w:r>
              <w:rPr>
                <w:noProof/>
                <w:webHidden/>
              </w:rPr>
              <w:fldChar w:fldCharType="separate"/>
            </w:r>
            <w:r>
              <w:rPr>
                <w:noProof/>
                <w:webHidden/>
              </w:rPr>
              <w:t>4</w:t>
            </w:r>
            <w:r>
              <w:rPr>
                <w:noProof/>
                <w:webHidden/>
              </w:rPr>
              <w:fldChar w:fldCharType="end"/>
            </w:r>
          </w:hyperlink>
        </w:p>
        <w:p w14:paraId="27823529" w14:textId="0B61FAEE" w:rsidR="00E715C0" w:rsidRDefault="00E715C0">
          <w:pPr>
            <w:pStyle w:val="TOC1"/>
            <w:rPr>
              <w:rFonts w:asciiTheme="minorHAnsi" w:eastAsiaTheme="minorEastAsia" w:hAnsiTheme="minorHAnsi"/>
              <w:noProof/>
              <w:kern w:val="2"/>
              <w:szCs w:val="24"/>
              <w:lang w:eastAsia="lv-LV"/>
              <w14:ligatures w14:val="standardContextual"/>
            </w:rPr>
          </w:pPr>
          <w:hyperlink w:anchor="_Toc237427720" w:history="1">
            <w:r w:rsidRPr="005E3EEF">
              <w:rPr>
                <w:rStyle w:val="Hyperlink"/>
                <w:noProof/>
              </w:rPr>
              <w:t>4.</w:t>
            </w:r>
            <w:r>
              <w:rPr>
                <w:rFonts w:asciiTheme="minorHAnsi" w:eastAsiaTheme="minorEastAsia" w:hAnsiTheme="minorHAnsi"/>
                <w:noProof/>
                <w:kern w:val="2"/>
                <w:szCs w:val="24"/>
                <w:lang w:eastAsia="lv-LV"/>
                <w14:ligatures w14:val="standardContextual"/>
              </w:rPr>
              <w:tab/>
            </w:r>
            <w:r w:rsidRPr="005E3EEF">
              <w:rPr>
                <w:rStyle w:val="Hyperlink"/>
                <w:noProof/>
              </w:rPr>
              <w:t xml:space="preserve">Pielikums. Snieguma virziena </w:t>
            </w:r>
            <w:r w:rsidRPr="005E3EEF">
              <w:rPr>
                <w:rStyle w:val="Hyperlink"/>
                <w:i/>
                <w:iCs/>
                <w:noProof/>
              </w:rPr>
              <w:t>Labvēlīga un motivējoša vide darbiniekiem</w:t>
            </w:r>
            <w:r w:rsidRPr="005E3EEF">
              <w:rPr>
                <w:rStyle w:val="Hyperlink"/>
                <w:noProof/>
              </w:rPr>
              <w:t xml:space="preserve"> mērķu īstenošana</w:t>
            </w:r>
            <w:r>
              <w:rPr>
                <w:noProof/>
                <w:webHidden/>
              </w:rPr>
              <w:tab/>
            </w:r>
            <w:r>
              <w:rPr>
                <w:noProof/>
                <w:webHidden/>
              </w:rPr>
              <w:fldChar w:fldCharType="begin"/>
            </w:r>
            <w:r>
              <w:rPr>
                <w:noProof/>
                <w:webHidden/>
              </w:rPr>
              <w:instrText xml:space="preserve"> PAGEREF _Toc237427720 \h </w:instrText>
            </w:r>
            <w:r>
              <w:rPr>
                <w:noProof/>
                <w:webHidden/>
              </w:rPr>
            </w:r>
            <w:r>
              <w:rPr>
                <w:noProof/>
                <w:webHidden/>
              </w:rPr>
              <w:fldChar w:fldCharType="separate"/>
            </w:r>
            <w:r>
              <w:rPr>
                <w:noProof/>
                <w:webHidden/>
              </w:rPr>
              <w:t>6</w:t>
            </w:r>
            <w:r>
              <w:rPr>
                <w:noProof/>
                <w:webHidden/>
              </w:rPr>
              <w:fldChar w:fldCharType="end"/>
            </w:r>
          </w:hyperlink>
        </w:p>
        <w:p w14:paraId="493E1E8A" w14:textId="7412E73D" w:rsidR="00E715C0" w:rsidRDefault="00E715C0">
          <w:pPr>
            <w:pStyle w:val="TOC1"/>
            <w:rPr>
              <w:rFonts w:asciiTheme="minorHAnsi" w:eastAsiaTheme="minorEastAsia" w:hAnsiTheme="minorHAnsi"/>
              <w:noProof/>
              <w:kern w:val="2"/>
              <w:szCs w:val="24"/>
              <w:lang w:eastAsia="lv-LV"/>
              <w14:ligatures w14:val="standardContextual"/>
            </w:rPr>
          </w:pPr>
          <w:hyperlink w:anchor="_Toc237427721" w:history="1">
            <w:r w:rsidRPr="005E3EEF">
              <w:rPr>
                <w:rStyle w:val="Hyperlink"/>
                <w:noProof/>
              </w:rPr>
              <w:t>5.</w:t>
            </w:r>
            <w:r>
              <w:rPr>
                <w:rFonts w:asciiTheme="minorHAnsi" w:eastAsiaTheme="minorEastAsia" w:hAnsiTheme="minorHAnsi"/>
                <w:noProof/>
                <w:kern w:val="2"/>
                <w:szCs w:val="24"/>
                <w:lang w:eastAsia="lv-LV"/>
                <w14:ligatures w14:val="standardContextual"/>
              </w:rPr>
              <w:tab/>
            </w:r>
            <w:r w:rsidRPr="005E3EEF">
              <w:rPr>
                <w:rStyle w:val="Hyperlink"/>
                <w:noProof/>
              </w:rPr>
              <w:t xml:space="preserve">Pielikums. Snieguma virziena </w:t>
            </w:r>
            <w:r w:rsidRPr="005E3EEF">
              <w:rPr>
                <w:rStyle w:val="Hyperlink"/>
                <w:i/>
                <w:iCs/>
                <w:noProof/>
              </w:rPr>
              <w:t xml:space="preserve">Digitālie uzlabojumi iestādes procesos un grāmatvedības funkciju optimizācija </w:t>
            </w:r>
            <w:r w:rsidRPr="005E3EEF">
              <w:rPr>
                <w:rStyle w:val="Hyperlink"/>
                <w:noProof/>
              </w:rPr>
              <w:t>mērķu īstenošana</w:t>
            </w:r>
            <w:r>
              <w:rPr>
                <w:noProof/>
                <w:webHidden/>
              </w:rPr>
              <w:tab/>
            </w:r>
            <w:r>
              <w:rPr>
                <w:noProof/>
                <w:webHidden/>
              </w:rPr>
              <w:fldChar w:fldCharType="begin"/>
            </w:r>
            <w:r>
              <w:rPr>
                <w:noProof/>
                <w:webHidden/>
              </w:rPr>
              <w:instrText xml:space="preserve"> PAGEREF _Toc237427721 \h </w:instrText>
            </w:r>
            <w:r>
              <w:rPr>
                <w:noProof/>
                <w:webHidden/>
              </w:rPr>
            </w:r>
            <w:r>
              <w:rPr>
                <w:noProof/>
                <w:webHidden/>
              </w:rPr>
              <w:fldChar w:fldCharType="separate"/>
            </w:r>
            <w:r>
              <w:rPr>
                <w:noProof/>
                <w:webHidden/>
              </w:rPr>
              <w:t>7</w:t>
            </w:r>
            <w:r>
              <w:rPr>
                <w:noProof/>
                <w:webHidden/>
              </w:rPr>
              <w:fldChar w:fldCharType="end"/>
            </w:r>
          </w:hyperlink>
        </w:p>
        <w:p w14:paraId="31385345" w14:textId="6F267A42" w:rsidR="00A31D80" w:rsidRDefault="00884960" w:rsidP="00A31D80">
          <w:pPr>
            <w:rPr>
              <w:rFonts w:cs="Times New Roman"/>
              <w:b/>
              <w:bCs/>
              <w:sz w:val="22"/>
            </w:rPr>
          </w:pPr>
          <w:r w:rsidRPr="006025C2">
            <w:rPr>
              <w:rFonts w:cs="Times New Roman"/>
              <w:b/>
              <w:bCs/>
              <w:sz w:val="22"/>
            </w:rPr>
            <w:fldChar w:fldCharType="end"/>
          </w:r>
        </w:p>
      </w:sdtContent>
    </w:sdt>
    <w:p w14:paraId="14217A97" w14:textId="06CA8F3C" w:rsidR="00F5511B" w:rsidRDefault="00F5511B">
      <w:pPr>
        <w:spacing w:after="0" w:line="240" w:lineRule="auto"/>
        <w:rPr>
          <w:sz w:val="16"/>
          <w:szCs w:val="16"/>
          <w:highlight w:val="yellow"/>
        </w:rPr>
      </w:pPr>
    </w:p>
    <w:p w14:paraId="3DEC538F" w14:textId="43B44248" w:rsidR="00C70808" w:rsidRDefault="00C70808">
      <w:pPr>
        <w:spacing w:after="0" w:line="240" w:lineRule="auto"/>
        <w:rPr>
          <w:sz w:val="16"/>
          <w:szCs w:val="16"/>
          <w:highlight w:val="yellow"/>
        </w:rPr>
      </w:pPr>
      <w:r w:rsidRPr="00535065">
        <w:rPr>
          <w:smallCaps/>
          <w:noProof/>
          <w:sz w:val="32"/>
          <w:szCs w:val="32"/>
          <w:highlight w:val="yellow"/>
          <w:lang w:eastAsia="lv-LV"/>
        </w:rPr>
        <mc:AlternateContent>
          <mc:Choice Requires="wps">
            <w:drawing>
              <wp:anchor distT="0" distB="0" distL="114300" distR="114300" simplePos="0" relativeHeight="251658249" behindDoc="0" locked="0" layoutInCell="1" allowOverlap="1" wp14:anchorId="3AEC94C9" wp14:editId="7DFDD1D4">
                <wp:simplePos x="0" y="0"/>
                <wp:positionH relativeFrom="margin">
                  <wp:posOffset>-6701</wp:posOffset>
                </wp:positionH>
                <wp:positionV relativeFrom="paragraph">
                  <wp:posOffset>83071</wp:posOffset>
                </wp:positionV>
                <wp:extent cx="2164715" cy="539750"/>
                <wp:effectExtent l="0" t="0" r="6985" b="0"/>
                <wp:wrapNone/>
                <wp:docPr id="230" name="Round Diagonal Corner 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64715" cy="539750"/>
                        </a:xfrm>
                        <a:prstGeom prst="round2DiagRect">
                          <a:avLst/>
                        </a:prstGeom>
                        <a:solidFill>
                          <a:srgbClr val="00859B"/>
                        </a:solidFill>
                        <a:ln w="19050">
                          <a:solidFill>
                            <a:srgbClr val="62B1C6"/>
                          </a:solidFill>
                        </a:ln>
                      </wps:spPr>
                      <wps:style>
                        <a:lnRef idx="2">
                          <a:schemeClr val="accent5">
                            <a:shade val="50000"/>
                          </a:schemeClr>
                        </a:lnRef>
                        <a:fillRef idx="1">
                          <a:schemeClr val="accent5"/>
                        </a:fillRef>
                        <a:effectRef idx="0">
                          <a:schemeClr val="accent5"/>
                        </a:effectRef>
                        <a:fontRef idx="minor">
                          <a:schemeClr val="lt1"/>
                        </a:fontRef>
                      </wps:style>
                      <wps:txbx>
                        <w:txbxContent>
                          <w:p w14:paraId="4FF74754" w14:textId="77777777" w:rsidR="00167B62" w:rsidRPr="00FF7E4C" w:rsidRDefault="00167B62" w:rsidP="00C60CD8">
                            <w:pPr>
                              <w:pStyle w:val="Heading1"/>
                              <w:numPr>
                                <w:ilvl w:val="0"/>
                                <w:numId w:val="11"/>
                              </w:numPr>
                              <w:ind w:left="567" w:hanging="567"/>
                            </w:pPr>
                            <w:bookmarkStart w:id="1" w:name="_Toc520374343"/>
                            <w:bookmarkStart w:id="2" w:name="_Toc78790559"/>
                            <w:bookmarkStart w:id="3" w:name="_Toc78874258"/>
                            <w:bookmarkStart w:id="4" w:name="_Toc179877525"/>
                            <w:bookmarkStart w:id="5" w:name="_Toc237427694"/>
                            <w:r w:rsidRPr="00973743">
                              <w:t>Saīsinājumi</w:t>
                            </w:r>
                            <w:bookmarkEnd w:id="1"/>
                            <w:bookmarkEnd w:id="2"/>
                            <w:bookmarkEnd w:id="3"/>
                            <w:bookmarkEnd w:id="4"/>
                            <w:bookmarkEnd w:id="5"/>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EC94C9" id="Round Diagonal Corner Rectangle 16" o:spid="_x0000_s1027" style="position:absolute;margin-left:-.55pt;margin-top:6.55pt;width:170.45pt;height:42.5pt;z-index:25165824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2164715,5397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" adj="-11796480,,5400" path="m89960,l2164715,r,l2164715,449790v,49684,-40276,89960,-89960,89960l,539750r,l,89960c,40276,40276,,89960,xe" fillcolor="#00859b" strokecolor="#62b1c6" strokeweight="1.5pt">
                <v:stroke joinstyle="miter"/>
                <v:formulas/>
                <v:path arrowok="t" o:connecttype="custom" o:connectlocs="89960,0;2164715,0;2164715,0;2164715,449790;2074755,539750;0,539750;0,539750;0,89960;89960,0" o:connectangles="0,0,0,0,0,0,0,0,0" textboxrect="0,0,2164715,539750"/>
                <v:textbox>
                  <w:txbxContent>
                    <w:p w14:paraId="4FF74754" w14:textId="77777777" w:rsidR="00167B62" w:rsidRPr="00FF7E4C" w:rsidRDefault="00167B62" w:rsidP="00C60CD8">
                      <w:pPr>
                        <w:pStyle w:val="Heading1"/>
                        <w:numPr>
                          <w:ilvl w:val="0"/>
                          <w:numId w:val="11"/>
                        </w:numPr>
                        <w:ind w:left="567" w:hanging="567"/>
                      </w:pPr>
                      <w:bookmarkStart w:id="6" w:name="_Toc520374343"/>
                      <w:bookmarkStart w:id="7" w:name="_Toc78790559"/>
                      <w:bookmarkStart w:id="8" w:name="_Toc78874258"/>
                      <w:bookmarkStart w:id="9" w:name="_Toc179877525"/>
                      <w:bookmarkStart w:id="10" w:name="_Toc237427694"/>
                      <w:r w:rsidRPr="00973743">
                        <w:t>Saīsinājumi</w:t>
                      </w:r>
                      <w:bookmarkEnd w:id="6"/>
                      <w:bookmarkEnd w:id="7"/>
                      <w:bookmarkEnd w:id="8"/>
                      <w:bookmarkEnd w:id="9"/>
                      <w:bookmarkEnd w:id="10"/>
                    </w:p>
                  </w:txbxContent>
                </v:textbox>
                <w10:wrap anchorx="margin"/>
              </v:shape>
            </w:pict>
          </mc:Fallback>
        </mc:AlternateContent>
      </w:r>
    </w:p>
    <w:p w14:paraId="0FB58750" w14:textId="576EB9C9" w:rsidR="00C70808" w:rsidRDefault="00C70808">
      <w:pPr>
        <w:spacing w:after="0" w:line="240" w:lineRule="auto"/>
        <w:rPr>
          <w:sz w:val="16"/>
          <w:szCs w:val="16"/>
          <w:highlight w:val="yellow"/>
        </w:rPr>
      </w:pPr>
    </w:p>
    <w:p w14:paraId="2F3D9C63" w14:textId="773AC158" w:rsidR="00C70808" w:rsidRDefault="00C70808">
      <w:pPr>
        <w:spacing w:after="0" w:line="240" w:lineRule="auto"/>
        <w:rPr>
          <w:sz w:val="16"/>
          <w:szCs w:val="16"/>
          <w:highlight w:val="yellow"/>
        </w:rPr>
      </w:pPr>
    </w:p>
    <w:p w14:paraId="0389D002" w14:textId="56AA680D" w:rsidR="00C70808" w:rsidRPr="0079419C" w:rsidRDefault="00C70808">
      <w:pPr>
        <w:spacing w:after="0" w:line="240" w:lineRule="auto"/>
        <w:rPr>
          <w:sz w:val="16"/>
          <w:szCs w:val="16"/>
          <w:highlight w:val="yellow"/>
        </w:rPr>
      </w:pPr>
    </w:p>
    <w:p w14:paraId="303CFB62" w14:textId="5B3F7171" w:rsidR="00ED003B" w:rsidRPr="00535065" w:rsidRDefault="00ED003B" w:rsidP="00723309">
      <w:pPr>
        <w:rPr>
          <w:highlight w:val="yellow"/>
        </w:rPr>
      </w:pPr>
    </w:p>
    <w:p w14:paraId="73756F4A" w14:textId="2F9647D5" w:rsidR="00764336" w:rsidRPr="00C449C7" w:rsidRDefault="00764336" w:rsidP="00252289">
      <w:pPr>
        <w:tabs>
          <w:tab w:val="right" w:leader="dot" w:pos="14459"/>
        </w:tabs>
        <w:spacing w:before="80" w:after="80" w:line="240" w:lineRule="auto"/>
        <w:rPr>
          <w:rFonts w:cs="Times New Roman"/>
          <w:color w:val="000000"/>
          <w:sz w:val="20"/>
          <w:szCs w:val="20"/>
        </w:rPr>
      </w:pPr>
      <w:r w:rsidRPr="00C449C7">
        <w:rPr>
          <w:rFonts w:cs="Times New Roman"/>
          <w:color w:val="000000"/>
          <w:sz w:val="20"/>
          <w:szCs w:val="20"/>
        </w:rPr>
        <w:t>AAE – Apvienotie Arābu Emirāti</w:t>
      </w:r>
    </w:p>
    <w:p w14:paraId="04A27A29" w14:textId="5235C28D" w:rsidR="00A66181" w:rsidRPr="00C449C7" w:rsidRDefault="00A66181" w:rsidP="00252289">
      <w:pPr>
        <w:tabs>
          <w:tab w:val="right" w:leader="dot" w:pos="14459"/>
        </w:tabs>
        <w:spacing w:before="80" w:after="80" w:line="240" w:lineRule="auto"/>
        <w:rPr>
          <w:rFonts w:cs="Times New Roman"/>
          <w:sz w:val="20"/>
          <w:szCs w:val="20"/>
        </w:rPr>
      </w:pPr>
      <w:r w:rsidRPr="00C449C7">
        <w:rPr>
          <w:rFonts w:cs="Times New Roman"/>
          <w:sz w:val="20"/>
          <w:szCs w:val="20"/>
        </w:rPr>
        <w:t>AER – atjaunojamie energoresursi</w:t>
      </w:r>
    </w:p>
    <w:p w14:paraId="6835354F" w14:textId="0EDB809B" w:rsidR="001D600A" w:rsidRPr="00C449C7" w:rsidRDefault="001D600A" w:rsidP="00252289">
      <w:pPr>
        <w:tabs>
          <w:tab w:val="right" w:leader="dot" w:pos="14459"/>
        </w:tabs>
        <w:spacing w:before="80" w:after="80" w:line="240" w:lineRule="auto"/>
        <w:rPr>
          <w:rFonts w:cs="Times New Roman"/>
          <w:sz w:val="20"/>
          <w:szCs w:val="20"/>
        </w:rPr>
      </w:pPr>
      <w:r w:rsidRPr="00C449C7">
        <w:rPr>
          <w:rFonts w:cs="Times New Roman"/>
          <w:sz w:val="20"/>
          <w:szCs w:val="20"/>
        </w:rPr>
        <w:t>ALTUM – Attīstības finanšu institūcija Altum</w:t>
      </w:r>
    </w:p>
    <w:p w14:paraId="5C4AFD4D" w14:textId="3759867E" w:rsidR="0000071A" w:rsidRPr="00C449C7" w:rsidRDefault="008049DC" w:rsidP="00252289">
      <w:pPr>
        <w:tabs>
          <w:tab w:val="right" w:leader="dot" w:pos="14459"/>
        </w:tabs>
        <w:spacing w:before="80" w:after="80" w:line="240" w:lineRule="auto"/>
        <w:rPr>
          <w:rFonts w:cs="Times New Roman"/>
          <w:sz w:val="20"/>
          <w:szCs w:val="20"/>
        </w:rPr>
      </w:pPr>
      <w:r w:rsidRPr="00C449C7">
        <w:rPr>
          <w:rFonts w:cs="Times New Roman"/>
          <w:sz w:val="20"/>
          <w:szCs w:val="20"/>
        </w:rPr>
        <w:t xml:space="preserve">ANM </w:t>
      </w:r>
      <w:r w:rsidR="001565A0" w:rsidRPr="00C449C7">
        <w:rPr>
          <w:rFonts w:cs="Times New Roman"/>
          <w:sz w:val="20"/>
          <w:szCs w:val="20"/>
        </w:rPr>
        <w:t>–</w:t>
      </w:r>
      <w:r w:rsidRPr="00C449C7">
        <w:rPr>
          <w:rFonts w:cs="Times New Roman"/>
          <w:sz w:val="20"/>
          <w:szCs w:val="20"/>
        </w:rPr>
        <w:t xml:space="preserve"> Atveseļošanas un noturības mehānisms</w:t>
      </w:r>
    </w:p>
    <w:p w14:paraId="2A240510" w14:textId="77777777" w:rsidR="003F57DC" w:rsidRPr="00C449C7" w:rsidRDefault="003F57DC" w:rsidP="00252289">
      <w:pPr>
        <w:tabs>
          <w:tab w:val="right" w:leader="dot" w:pos="14459"/>
        </w:tabs>
        <w:spacing w:before="80" w:after="80" w:line="240" w:lineRule="auto"/>
        <w:rPr>
          <w:rFonts w:cs="Times New Roman"/>
          <w:color w:val="000000"/>
          <w:sz w:val="20"/>
          <w:szCs w:val="20"/>
        </w:rPr>
      </w:pPr>
      <w:r w:rsidRPr="00C449C7">
        <w:rPr>
          <w:rFonts w:cs="Times New Roman"/>
          <w:color w:val="000000"/>
          <w:sz w:val="20"/>
          <w:szCs w:val="20"/>
        </w:rPr>
        <w:t>ASV – Amerikas Savienotās Valstis</w:t>
      </w:r>
    </w:p>
    <w:p w14:paraId="5AE76FA1" w14:textId="2CBF331C" w:rsidR="000D07B3" w:rsidRPr="00C449C7" w:rsidRDefault="000D07B3" w:rsidP="00252289">
      <w:pPr>
        <w:tabs>
          <w:tab w:val="right" w:leader="dot" w:pos="14459"/>
        </w:tabs>
        <w:spacing w:before="80" w:after="80" w:line="240" w:lineRule="auto"/>
        <w:rPr>
          <w:rFonts w:cs="Times New Roman"/>
          <w:sz w:val="20"/>
          <w:szCs w:val="20"/>
        </w:rPr>
      </w:pPr>
      <w:r w:rsidRPr="00C449C7">
        <w:rPr>
          <w:rFonts w:cs="Times New Roman"/>
          <w:sz w:val="20"/>
          <w:szCs w:val="20"/>
        </w:rPr>
        <w:t>CSP</w:t>
      </w:r>
      <w:r w:rsidR="001565A0" w:rsidRPr="00C449C7">
        <w:rPr>
          <w:rFonts w:cs="Times New Roman"/>
          <w:sz w:val="20"/>
          <w:szCs w:val="20"/>
        </w:rPr>
        <w:t xml:space="preserve"> </w:t>
      </w:r>
      <w:r w:rsidR="00903A4F" w:rsidRPr="00C449C7">
        <w:rPr>
          <w:rFonts w:cs="Times New Roman"/>
          <w:sz w:val="20"/>
          <w:szCs w:val="20"/>
        </w:rPr>
        <w:t>–</w:t>
      </w:r>
      <w:r w:rsidR="002614A9" w:rsidRPr="00C449C7">
        <w:rPr>
          <w:rFonts w:cs="Times New Roman"/>
          <w:sz w:val="20"/>
          <w:szCs w:val="20"/>
        </w:rPr>
        <w:t xml:space="preserve"> Centrālā statistikas pārvalde</w:t>
      </w:r>
    </w:p>
    <w:p w14:paraId="2BF4617D" w14:textId="37C63444" w:rsidR="008049DC" w:rsidRPr="00C449C7" w:rsidRDefault="008049DC" w:rsidP="00252289">
      <w:pPr>
        <w:tabs>
          <w:tab w:val="right" w:leader="dot" w:pos="14459"/>
        </w:tabs>
        <w:spacing w:before="80" w:after="80" w:line="240" w:lineRule="auto"/>
        <w:rPr>
          <w:rFonts w:cs="Times New Roman"/>
          <w:sz w:val="20"/>
          <w:szCs w:val="20"/>
        </w:rPr>
      </w:pPr>
      <w:r w:rsidRPr="00C449C7">
        <w:rPr>
          <w:rFonts w:cs="Times New Roman"/>
          <w:sz w:val="20"/>
          <w:szCs w:val="20"/>
        </w:rPr>
        <w:t>DP</w:t>
      </w:r>
      <w:r w:rsidR="008C3D3E" w:rsidRPr="00C449C7">
        <w:rPr>
          <w:rFonts w:cs="Times New Roman"/>
          <w:sz w:val="20"/>
          <w:szCs w:val="20"/>
        </w:rPr>
        <w:t> </w:t>
      </w:r>
      <w:r w:rsidRPr="00C449C7">
        <w:rPr>
          <w:rFonts w:cs="Times New Roman"/>
          <w:sz w:val="20"/>
          <w:szCs w:val="20"/>
        </w:rPr>
        <w:t>2027 – ES fondu 2021.-2027.</w:t>
      </w:r>
      <w:r w:rsidR="00DF5A33" w:rsidRPr="00C449C7">
        <w:rPr>
          <w:rFonts w:cs="Times New Roman"/>
          <w:sz w:val="20"/>
          <w:szCs w:val="20"/>
        </w:rPr>
        <w:t> </w:t>
      </w:r>
      <w:r w:rsidRPr="00C449C7">
        <w:rPr>
          <w:rFonts w:cs="Times New Roman"/>
          <w:sz w:val="20"/>
          <w:szCs w:val="20"/>
        </w:rPr>
        <w:t xml:space="preserve">gada programmas </w:t>
      </w:r>
    </w:p>
    <w:p w14:paraId="02C8FBA1" w14:textId="4419009D" w:rsidR="00F96829" w:rsidRPr="00C449C7" w:rsidRDefault="00F96829" w:rsidP="00252289">
      <w:pPr>
        <w:tabs>
          <w:tab w:val="right" w:leader="dot" w:pos="14459"/>
        </w:tabs>
        <w:spacing w:before="80" w:after="80" w:line="240" w:lineRule="auto"/>
        <w:rPr>
          <w:rFonts w:cs="Times New Roman"/>
          <w:sz w:val="20"/>
          <w:szCs w:val="20"/>
        </w:rPr>
      </w:pPr>
      <w:r w:rsidRPr="00C449C7">
        <w:rPr>
          <w:rFonts w:eastAsia="Times New Roman" w:cs="Times New Roman"/>
          <w:sz w:val="20"/>
          <w:szCs w:val="20"/>
          <w:lang w:eastAsia="lv-LV"/>
        </w:rPr>
        <w:t>EEZ – Eiropas Ekonomik</w:t>
      </w:r>
      <w:r w:rsidR="0023454D" w:rsidRPr="00C449C7">
        <w:rPr>
          <w:rFonts w:eastAsia="Times New Roman" w:cs="Times New Roman"/>
          <w:sz w:val="20"/>
          <w:szCs w:val="20"/>
          <w:lang w:eastAsia="lv-LV"/>
        </w:rPr>
        <w:t>as</w:t>
      </w:r>
      <w:r w:rsidRPr="00C449C7">
        <w:rPr>
          <w:rFonts w:eastAsia="Times New Roman" w:cs="Times New Roman"/>
          <w:sz w:val="20"/>
          <w:szCs w:val="20"/>
          <w:lang w:eastAsia="lv-LV"/>
        </w:rPr>
        <w:t xml:space="preserve"> zona</w:t>
      </w:r>
    </w:p>
    <w:p w14:paraId="736A1133" w14:textId="77777777" w:rsidR="00EE3A52" w:rsidRPr="00C449C7" w:rsidRDefault="00EE3A52" w:rsidP="00252289">
      <w:pPr>
        <w:tabs>
          <w:tab w:val="right" w:leader="dot" w:pos="14459"/>
        </w:tabs>
        <w:spacing w:before="80" w:after="80" w:line="240" w:lineRule="auto"/>
        <w:rPr>
          <w:rFonts w:cs="Times New Roman"/>
          <w:sz w:val="20"/>
          <w:szCs w:val="20"/>
        </w:rPr>
      </w:pPr>
      <w:r w:rsidRPr="00C449C7">
        <w:rPr>
          <w:rFonts w:cs="Times New Roman"/>
          <w:sz w:val="20"/>
          <w:szCs w:val="20"/>
        </w:rPr>
        <w:t>EK – Eiropas Komisija</w:t>
      </w:r>
    </w:p>
    <w:p w14:paraId="19CCEA1D" w14:textId="77777777" w:rsidR="000E7873" w:rsidRPr="00C449C7" w:rsidRDefault="000E7873" w:rsidP="00252289">
      <w:pPr>
        <w:tabs>
          <w:tab w:val="right" w:leader="dot" w:pos="14459"/>
        </w:tabs>
        <w:spacing w:before="80" w:after="80" w:line="240" w:lineRule="auto"/>
        <w:rPr>
          <w:rFonts w:cs="Times New Roman"/>
          <w:sz w:val="20"/>
          <w:szCs w:val="20"/>
        </w:rPr>
      </w:pPr>
      <w:r w:rsidRPr="00C449C7">
        <w:rPr>
          <w:rFonts w:cs="Times New Roman"/>
          <w:sz w:val="20"/>
          <w:szCs w:val="20"/>
        </w:rPr>
        <w:t>EM – Ekonomikas ministrija</w:t>
      </w:r>
    </w:p>
    <w:p w14:paraId="653E211E" w14:textId="562A516C" w:rsidR="00ED003B" w:rsidRPr="00C26FB7" w:rsidRDefault="00ED003B" w:rsidP="00252289">
      <w:pPr>
        <w:tabs>
          <w:tab w:val="right" w:leader="dot" w:pos="14459"/>
        </w:tabs>
        <w:spacing w:before="80" w:after="80" w:line="240" w:lineRule="auto"/>
        <w:rPr>
          <w:rFonts w:cs="Times New Roman"/>
          <w:iCs/>
          <w:sz w:val="20"/>
          <w:szCs w:val="20"/>
        </w:rPr>
      </w:pPr>
      <w:r w:rsidRPr="00C26FB7">
        <w:rPr>
          <w:rFonts w:cs="Times New Roman"/>
          <w:sz w:val="20"/>
          <w:szCs w:val="20"/>
        </w:rPr>
        <w:t>ERAF</w:t>
      </w:r>
      <w:r w:rsidR="00903A4F" w:rsidRPr="00C26FB7">
        <w:rPr>
          <w:rFonts w:cs="Times New Roman"/>
          <w:sz w:val="20"/>
          <w:szCs w:val="20"/>
        </w:rPr>
        <w:t xml:space="preserve"> –</w:t>
      </w:r>
      <w:r w:rsidR="001565A0" w:rsidRPr="00C26FB7">
        <w:rPr>
          <w:rFonts w:cs="Times New Roman"/>
          <w:sz w:val="20"/>
          <w:szCs w:val="20"/>
        </w:rPr>
        <w:t xml:space="preserve"> </w:t>
      </w:r>
      <w:r w:rsidR="002614A9" w:rsidRPr="00C26FB7">
        <w:rPr>
          <w:rFonts w:cs="Times New Roman"/>
          <w:iCs/>
          <w:sz w:val="20"/>
          <w:szCs w:val="20"/>
        </w:rPr>
        <w:t>Eiropas Reģionālās attīstības fonds</w:t>
      </w:r>
    </w:p>
    <w:p w14:paraId="7F463E58" w14:textId="77777777" w:rsidR="002614A9" w:rsidRPr="00C449C7" w:rsidRDefault="002614A9" w:rsidP="00252289">
      <w:pPr>
        <w:tabs>
          <w:tab w:val="right" w:leader="dot" w:pos="14459"/>
        </w:tabs>
        <w:spacing w:before="80" w:after="80" w:line="240" w:lineRule="auto"/>
        <w:rPr>
          <w:rFonts w:cs="Times New Roman"/>
          <w:sz w:val="20"/>
          <w:szCs w:val="20"/>
        </w:rPr>
      </w:pPr>
      <w:r w:rsidRPr="00C449C7">
        <w:rPr>
          <w:rFonts w:cs="Times New Roman"/>
          <w:sz w:val="20"/>
          <w:szCs w:val="20"/>
        </w:rPr>
        <w:t xml:space="preserve">ES – Eiropas Savienība </w:t>
      </w:r>
    </w:p>
    <w:p w14:paraId="471D0072" w14:textId="73C2F7D3" w:rsidR="007274D6" w:rsidRPr="00C449C7" w:rsidRDefault="007274D6" w:rsidP="00252289">
      <w:pPr>
        <w:tabs>
          <w:tab w:val="right" w:leader="dot" w:pos="14459"/>
        </w:tabs>
        <w:spacing w:before="80" w:after="80" w:line="240" w:lineRule="auto"/>
        <w:rPr>
          <w:rFonts w:eastAsia="Franklin Gothic Book" w:cs="Times New Roman"/>
          <w:sz w:val="20"/>
          <w:szCs w:val="20"/>
        </w:rPr>
      </w:pPr>
      <w:r w:rsidRPr="00C449C7">
        <w:rPr>
          <w:rFonts w:eastAsia="Times New Roman" w:cs="Times New Roman"/>
          <w:sz w:val="20"/>
          <w:szCs w:val="20"/>
          <w:lang w:eastAsia="lv-LV"/>
        </w:rPr>
        <w:t xml:space="preserve">FM – Finanšu ministrija </w:t>
      </w:r>
    </w:p>
    <w:p w14:paraId="1102A6CC" w14:textId="473FFD28" w:rsidR="004341D0" w:rsidRPr="00C449C7" w:rsidRDefault="004341D0" w:rsidP="00252289">
      <w:pPr>
        <w:tabs>
          <w:tab w:val="right" w:leader="dot" w:pos="14459"/>
        </w:tabs>
        <w:spacing w:before="80" w:after="80" w:line="240" w:lineRule="auto"/>
        <w:rPr>
          <w:rFonts w:cs="Times New Roman"/>
          <w:color w:val="000000" w:themeColor="text1"/>
          <w:sz w:val="20"/>
          <w:szCs w:val="20"/>
        </w:rPr>
      </w:pPr>
      <w:r w:rsidRPr="00C449C7">
        <w:rPr>
          <w:rFonts w:cs="Times New Roman"/>
          <w:color w:val="000000" w:themeColor="text1"/>
          <w:sz w:val="20"/>
          <w:szCs w:val="20"/>
        </w:rPr>
        <w:t>IKT – Informācijas un komunikācijas tehnoloģij</w:t>
      </w:r>
      <w:r w:rsidR="00AA6B8E" w:rsidRPr="00C449C7">
        <w:rPr>
          <w:rFonts w:cs="Times New Roman"/>
          <w:color w:val="000000" w:themeColor="text1"/>
          <w:sz w:val="20"/>
          <w:szCs w:val="20"/>
        </w:rPr>
        <w:t>as</w:t>
      </w:r>
    </w:p>
    <w:p w14:paraId="3DD12BDA" w14:textId="234CC333" w:rsidR="006B7085" w:rsidRDefault="006B7085" w:rsidP="00252289">
      <w:pPr>
        <w:tabs>
          <w:tab w:val="right" w:leader="dot" w:pos="14459"/>
        </w:tabs>
        <w:spacing w:before="80" w:after="80" w:line="240" w:lineRule="auto"/>
        <w:rPr>
          <w:rFonts w:cs="Times New Roman"/>
          <w:color w:val="000000" w:themeColor="text1"/>
          <w:sz w:val="20"/>
          <w:szCs w:val="20"/>
        </w:rPr>
      </w:pPr>
      <w:r w:rsidRPr="006B7085">
        <w:rPr>
          <w:rFonts w:cs="Times New Roman"/>
          <w:color w:val="000000" w:themeColor="text1"/>
          <w:sz w:val="20"/>
          <w:szCs w:val="20"/>
        </w:rPr>
        <w:t>IPPP</w:t>
      </w:r>
      <w:r>
        <w:rPr>
          <w:rFonts w:cs="Times New Roman"/>
          <w:color w:val="000000" w:themeColor="text1"/>
          <w:sz w:val="20"/>
          <w:szCs w:val="20"/>
        </w:rPr>
        <w:t xml:space="preserve"> </w:t>
      </w:r>
      <w:r w:rsidRPr="00C449C7">
        <w:rPr>
          <w:rFonts w:cs="Times New Roman"/>
          <w:color w:val="000000" w:themeColor="text1"/>
          <w:sz w:val="20"/>
          <w:szCs w:val="20"/>
        </w:rPr>
        <w:t>–</w:t>
      </w:r>
      <w:r>
        <w:rPr>
          <w:rFonts w:cs="Times New Roman"/>
          <w:color w:val="000000" w:themeColor="text1"/>
          <w:sz w:val="20"/>
          <w:szCs w:val="20"/>
        </w:rPr>
        <w:t xml:space="preserve"> </w:t>
      </w:r>
      <w:r w:rsidRPr="006B7085">
        <w:rPr>
          <w:rFonts w:cs="Times New Roman"/>
          <w:color w:val="000000" w:themeColor="text1"/>
          <w:sz w:val="20"/>
          <w:szCs w:val="20"/>
        </w:rPr>
        <w:t>Inovāciju un pētniecības pārvaldības padom</w:t>
      </w:r>
      <w:r>
        <w:rPr>
          <w:rFonts w:cs="Times New Roman"/>
          <w:color w:val="000000" w:themeColor="text1"/>
          <w:sz w:val="20"/>
          <w:szCs w:val="20"/>
        </w:rPr>
        <w:t>e</w:t>
      </w:r>
    </w:p>
    <w:p w14:paraId="4BA2DC04" w14:textId="404F5087" w:rsidR="000D740D" w:rsidRPr="00C449C7" w:rsidRDefault="000D740D" w:rsidP="00252289">
      <w:pPr>
        <w:tabs>
          <w:tab w:val="right" w:leader="dot" w:pos="14459"/>
        </w:tabs>
        <w:spacing w:before="80" w:after="80" w:line="240" w:lineRule="auto"/>
        <w:rPr>
          <w:rFonts w:cs="Times New Roman"/>
          <w:color w:val="000000" w:themeColor="text1"/>
          <w:sz w:val="20"/>
          <w:szCs w:val="20"/>
        </w:rPr>
      </w:pPr>
      <w:r w:rsidRPr="00C449C7">
        <w:rPr>
          <w:rFonts w:cs="Times New Roman"/>
          <w:color w:val="000000" w:themeColor="text1"/>
          <w:sz w:val="20"/>
          <w:szCs w:val="20"/>
        </w:rPr>
        <w:t>IS – Informācijas sistēmas</w:t>
      </w:r>
    </w:p>
    <w:p w14:paraId="25B0197B" w14:textId="47F3C832" w:rsidR="00F929C0" w:rsidRPr="00C449C7" w:rsidRDefault="004E4E86" w:rsidP="00252289">
      <w:pPr>
        <w:tabs>
          <w:tab w:val="right" w:leader="dot" w:pos="14459"/>
        </w:tabs>
        <w:spacing w:before="80" w:after="80" w:line="240" w:lineRule="auto"/>
        <w:rPr>
          <w:rFonts w:cs="Times New Roman"/>
          <w:color w:val="000000" w:themeColor="text1"/>
          <w:sz w:val="20"/>
          <w:szCs w:val="20"/>
        </w:rPr>
      </w:pPr>
      <w:r w:rsidRPr="00C449C7">
        <w:rPr>
          <w:rFonts w:cs="Times New Roman"/>
          <w:color w:val="000000" w:themeColor="text1"/>
          <w:sz w:val="20"/>
          <w:szCs w:val="20"/>
        </w:rPr>
        <w:t>IT – Informācijas tehnoloģijas</w:t>
      </w:r>
    </w:p>
    <w:p w14:paraId="7CDFC75C" w14:textId="15CE349C" w:rsidR="003F50A8" w:rsidRPr="00C449C7" w:rsidRDefault="003F50A8" w:rsidP="00252289">
      <w:pPr>
        <w:tabs>
          <w:tab w:val="right" w:leader="dot" w:pos="14459"/>
        </w:tabs>
        <w:spacing w:before="80" w:after="80" w:line="240" w:lineRule="auto"/>
        <w:rPr>
          <w:rFonts w:cs="Times New Roman"/>
          <w:color w:val="000000" w:themeColor="text1"/>
          <w:sz w:val="20"/>
          <w:szCs w:val="20"/>
        </w:rPr>
      </w:pPr>
      <w:r w:rsidRPr="00C449C7">
        <w:rPr>
          <w:rFonts w:cs="Times New Roman"/>
          <w:sz w:val="20"/>
          <w:szCs w:val="20"/>
        </w:rPr>
        <w:t>IZM – Izglītības un zinātnes ministrija</w:t>
      </w:r>
    </w:p>
    <w:p w14:paraId="12C3D040" w14:textId="44040B02" w:rsidR="005F2E2A" w:rsidRPr="00DD3C87" w:rsidRDefault="005F2E2A" w:rsidP="00252289">
      <w:pPr>
        <w:tabs>
          <w:tab w:val="right" w:leader="dot" w:pos="14459"/>
        </w:tabs>
        <w:spacing w:before="80" w:after="80" w:line="240" w:lineRule="auto"/>
        <w:rPr>
          <w:rFonts w:eastAsia="Franklin Gothic Book" w:cs="Times New Roman"/>
          <w:sz w:val="20"/>
          <w:szCs w:val="20"/>
        </w:rPr>
      </w:pPr>
      <w:r w:rsidRPr="00DD3C87">
        <w:rPr>
          <w:rFonts w:cs="Times New Roman"/>
          <w:sz w:val="20"/>
          <w:szCs w:val="20"/>
        </w:rPr>
        <w:t>KF – Kohēzijas fonds</w:t>
      </w:r>
    </w:p>
    <w:p w14:paraId="7D18DA1F" w14:textId="4D852604" w:rsidR="000D07B3" w:rsidRDefault="000D07B3" w:rsidP="00252289">
      <w:pPr>
        <w:tabs>
          <w:tab w:val="right" w:leader="dot" w:pos="14459"/>
        </w:tabs>
        <w:spacing w:before="80" w:after="80" w:line="240" w:lineRule="auto"/>
        <w:rPr>
          <w:rFonts w:cs="Times New Roman"/>
          <w:sz w:val="20"/>
          <w:szCs w:val="20"/>
        </w:rPr>
      </w:pPr>
      <w:r w:rsidRPr="00C449C7">
        <w:rPr>
          <w:rFonts w:eastAsia="Franklin Gothic Book" w:cs="Times New Roman"/>
          <w:sz w:val="20"/>
          <w:szCs w:val="20"/>
        </w:rPr>
        <w:t>KP</w:t>
      </w:r>
      <w:r w:rsidR="001565A0" w:rsidRPr="00C449C7">
        <w:rPr>
          <w:rFonts w:eastAsia="Franklin Gothic Book" w:cs="Times New Roman"/>
          <w:sz w:val="20"/>
          <w:szCs w:val="20"/>
        </w:rPr>
        <w:t xml:space="preserve"> </w:t>
      </w:r>
      <w:r w:rsidR="00903A4F" w:rsidRPr="00C449C7">
        <w:rPr>
          <w:rFonts w:cs="Times New Roman"/>
          <w:sz w:val="20"/>
          <w:szCs w:val="20"/>
        </w:rPr>
        <w:t>–</w:t>
      </w:r>
      <w:r w:rsidR="00DD5C94" w:rsidRPr="00C449C7">
        <w:rPr>
          <w:rFonts w:cs="Times New Roman"/>
          <w:sz w:val="20"/>
          <w:szCs w:val="20"/>
        </w:rPr>
        <w:t xml:space="preserve"> Konkurences padome</w:t>
      </w:r>
    </w:p>
    <w:p w14:paraId="7C5F103E" w14:textId="37A583C4" w:rsidR="005B3451" w:rsidRPr="00C449C7" w:rsidRDefault="005B3451" w:rsidP="00252289">
      <w:pPr>
        <w:tabs>
          <w:tab w:val="right" w:leader="dot" w:pos="14459"/>
        </w:tabs>
        <w:spacing w:before="80" w:after="80" w:line="240" w:lineRule="auto"/>
        <w:rPr>
          <w:rFonts w:cs="Times New Roman"/>
          <w:sz w:val="20"/>
          <w:szCs w:val="20"/>
        </w:rPr>
      </w:pPr>
      <w:r w:rsidRPr="005B3451">
        <w:rPr>
          <w:rFonts w:cs="Times New Roman"/>
          <w:sz w:val="20"/>
          <w:szCs w:val="20"/>
        </w:rPr>
        <w:t>kW</w:t>
      </w:r>
      <w:r w:rsidR="001F4D5D">
        <w:rPr>
          <w:rFonts w:cs="Times New Roman"/>
          <w:sz w:val="20"/>
          <w:szCs w:val="20"/>
        </w:rPr>
        <w:t>h</w:t>
      </w:r>
      <w:r w:rsidRPr="005B3451">
        <w:rPr>
          <w:rFonts w:cs="Times New Roman"/>
          <w:sz w:val="20"/>
          <w:szCs w:val="20"/>
        </w:rPr>
        <w:t xml:space="preserve"> </w:t>
      </w:r>
      <w:r>
        <w:rPr>
          <w:rFonts w:cs="Times New Roman"/>
          <w:sz w:val="20"/>
          <w:szCs w:val="20"/>
        </w:rPr>
        <w:t>–</w:t>
      </w:r>
      <w:r w:rsidRPr="005B3451">
        <w:rPr>
          <w:rFonts w:cs="Times New Roman"/>
          <w:sz w:val="20"/>
          <w:szCs w:val="20"/>
        </w:rPr>
        <w:t xml:space="preserve"> kilovat</w:t>
      </w:r>
      <w:r w:rsidR="001F4D5D">
        <w:rPr>
          <w:rFonts w:cs="Times New Roman"/>
          <w:sz w:val="20"/>
          <w:szCs w:val="20"/>
        </w:rPr>
        <w:t>stundas</w:t>
      </w:r>
    </w:p>
    <w:p w14:paraId="177C0F5B" w14:textId="77777777" w:rsidR="000E7873" w:rsidRPr="00C449C7" w:rsidRDefault="000E7873" w:rsidP="00252289">
      <w:pPr>
        <w:tabs>
          <w:tab w:val="right" w:leader="dot" w:pos="14459"/>
        </w:tabs>
        <w:spacing w:before="80" w:after="80" w:line="240" w:lineRule="auto"/>
        <w:rPr>
          <w:rFonts w:cs="Times New Roman"/>
          <w:sz w:val="20"/>
          <w:szCs w:val="20"/>
        </w:rPr>
      </w:pPr>
      <w:r w:rsidRPr="00C449C7">
        <w:rPr>
          <w:rFonts w:cs="Times New Roman"/>
          <w:sz w:val="20"/>
          <w:szCs w:val="20"/>
        </w:rPr>
        <w:t>LIAA – Latvijas Investīciju un attīstības aģentūra</w:t>
      </w:r>
    </w:p>
    <w:p w14:paraId="4BF5CDB6" w14:textId="08BE7156" w:rsidR="004E29C2" w:rsidRPr="00C449C7" w:rsidRDefault="005A6241" w:rsidP="00252289">
      <w:pPr>
        <w:tabs>
          <w:tab w:val="right" w:leader="dot" w:pos="14459"/>
        </w:tabs>
        <w:spacing w:before="80" w:after="80" w:line="240" w:lineRule="auto"/>
        <w:rPr>
          <w:rFonts w:cs="Times New Roman"/>
          <w:sz w:val="20"/>
          <w:szCs w:val="20"/>
        </w:rPr>
      </w:pPr>
      <w:r w:rsidRPr="00C449C7">
        <w:rPr>
          <w:rFonts w:cs="Times New Roman"/>
          <w:sz w:val="20"/>
          <w:szCs w:val="20"/>
        </w:rPr>
        <w:t>LM – Labklājības ministrija</w:t>
      </w:r>
    </w:p>
    <w:p w14:paraId="79D92E43" w14:textId="72B36EA5" w:rsidR="00C449C7" w:rsidRPr="00C449C7" w:rsidRDefault="00C449C7" w:rsidP="00252289">
      <w:pPr>
        <w:tabs>
          <w:tab w:val="right" w:leader="dot" w:pos="14459"/>
        </w:tabs>
        <w:spacing w:before="80" w:after="80" w:line="240" w:lineRule="auto"/>
        <w:rPr>
          <w:rFonts w:cs="Times New Roman"/>
          <w:sz w:val="20"/>
          <w:szCs w:val="20"/>
        </w:rPr>
      </w:pPr>
      <w:r w:rsidRPr="00C449C7">
        <w:rPr>
          <w:sz w:val="20"/>
          <w:szCs w:val="20"/>
        </w:rPr>
        <w:t>MI - mākslīgais intelekts</w:t>
      </w:r>
    </w:p>
    <w:p w14:paraId="70C1ACA5" w14:textId="77777777" w:rsidR="00DB4342" w:rsidRPr="00C449C7" w:rsidRDefault="00DB4342" w:rsidP="00252289">
      <w:pPr>
        <w:tabs>
          <w:tab w:val="right" w:leader="dot" w:pos="14459"/>
        </w:tabs>
        <w:spacing w:before="80" w:after="80" w:line="240" w:lineRule="auto"/>
        <w:rPr>
          <w:rFonts w:cs="Times New Roman"/>
          <w:sz w:val="20"/>
          <w:szCs w:val="20"/>
        </w:rPr>
      </w:pPr>
      <w:r w:rsidRPr="00C449C7">
        <w:rPr>
          <w:rFonts w:cs="Times New Roman"/>
          <w:sz w:val="20"/>
          <w:szCs w:val="20"/>
        </w:rPr>
        <w:t xml:space="preserve">MK – </w:t>
      </w:r>
      <w:r w:rsidR="007C20BC" w:rsidRPr="00C449C7">
        <w:rPr>
          <w:rFonts w:cs="Times New Roman"/>
          <w:sz w:val="20"/>
          <w:szCs w:val="20"/>
        </w:rPr>
        <w:t>M</w:t>
      </w:r>
      <w:r w:rsidRPr="00C449C7">
        <w:rPr>
          <w:rFonts w:cs="Times New Roman"/>
          <w:sz w:val="20"/>
          <w:szCs w:val="20"/>
        </w:rPr>
        <w:t>inistru kabinets</w:t>
      </w:r>
    </w:p>
    <w:p w14:paraId="281AD3E7" w14:textId="77777777" w:rsidR="00475D8F" w:rsidRPr="00C449C7" w:rsidRDefault="00475D8F" w:rsidP="00475D8F">
      <w:pPr>
        <w:tabs>
          <w:tab w:val="right" w:leader="dot" w:pos="14459"/>
        </w:tabs>
        <w:spacing w:before="80" w:after="80" w:line="240" w:lineRule="auto"/>
        <w:rPr>
          <w:rFonts w:cs="Times New Roman"/>
          <w:sz w:val="20"/>
          <w:szCs w:val="20"/>
        </w:rPr>
      </w:pPr>
      <w:r w:rsidRPr="00C449C7">
        <w:rPr>
          <w:rFonts w:cs="Times New Roman"/>
          <w:sz w:val="20"/>
          <w:szCs w:val="20"/>
        </w:rPr>
        <w:t>NVO – Nevalstiskās organizācijas</w:t>
      </w:r>
    </w:p>
    <w:p w14:paraId="71BC7E82" w14:textId="352B7FEF" w:rsidR="00E2613B" w:rsidRPr="00C449C7" w:rsidRDefault="00E2613B" w:rsidP="00252289">
      <w:pPr>
        <w:tabs>
          <w:tab w:val="right" w:leader="dot" w:pos="14459"/>
        </w:tabs>
        <w:spacing w:before="80" w:after="80" w:line="240" w:lineRule="auto"/>
        <w:rPr>
          <w:rFonts w:eastAsia="Franklin Gothic Book" w:cs="Times New Roman"/>
          <w:sz w:val="20"/>
          <w:szCs w:val="20"/>
        </w:rPr>
      </w:pPr>
      <w:r w:rsidRPr="00C449C7">
        <w:rPr>
          <w:rFonts w:eastAsia="Franklin Gothic Book" w:cs="Times New Roman"/>
          <w:sz w:val="20"/>
          <w:szCs w:val="20"/>
        </w:rPr>
        <w:t xml:space="preserve">PTAC </w:t>
      </w:r>
      <w:r w:rsidRPr="00C449C7">
        <w:rPr>
          <w:rFonts w:cs="Times New Roman"/>
          <w:sz w:val="20"/>
          <w:szCs w:val="20"/>
        </w:rPr>
        <w:t>–</w:t>
      </w:r>
      <w:r w:rsidRPr="00C449C7">
        <w:rPr>
          <w:rFonts w:eastAsia="Franklin Gothic Book" w:cs="Times New Roman"/>
          <w:sz w:val="20"/>
          <w:szCs w:val="20"/>
        </w:rPr>
        <w:t xml:space="preserve"> Patērētāju tiesību aizsardzības centrs </w:t>
      </w:r>
    </w:p>
    <w:p w14:paraId="3D0E92F4" w14:textId="07B89BE4" w:rsidR="00773705" w:rsidRPr="00C449C7" w:rsidRDefault="00773705" w:rsidP="00252289">
      <w:pPr>
        <w:tabs>
          <w:tab w:val="right" w:leader="dot" w:pos="14459"/>
        </w:tabs>
        <w:spacing w:before="80" w:after="80" w:line="240" w:lineRule="auto"/>
        <w:rPr>
          <w:rFonts w:eastAsia="Franklin Gothic Book" w:cs="Times New Roman"/>
          <w:sz w:val="20"/>
          <w:szCs w:val="20"/>
        </w:rPr>
      </w:pPr>
      <w:r w:rsidRPr="00C449C7">
        <w:rPr>
          <w:sz w:val="20"/>
          <w:szCs w:val="20"/>
        </w:rPr>
        <w:t xml:space="preserve">RIS3 – </w:t>
      </w:r>
      <w:r w:rsidRPr="00C449C7">
        <w:rPr>
          <w:rFonts w:eastAsia="Franklin Gothic Book" w:cs="Times New Roman"/>
          <w:sz w:val="20"/>
          <w:szCs w:val="20"/>
        </w:rPr>
        <w:t>Latvijas Viedās specializācijas stratēģija (</w:t>
      </w:r>
      <w:r w:rsidRPr="00C449C7">
        <w:rPr>
          <w:rFonts w:eastAsia="Franklin Gothic Book" w:cs="Times New Roman"/>
          <w:i/>
          <w:iCs/>
          <w:sz w:val="20"/>
          <w:szCs w:val="20"/>
        </w:rPr>
        <w:t>Research and Innovation Strategy for Smart Specialization</w:t>
      </w:r>
      <w:r w:rsidRPr="00C449C7">
        <w:rPr>
          <w:rFonts w:eastAsia="Franklin Gothic Book" w:cs="Times New Roman"/>
          <w:sz w:val="20"/>
          <w:szCs w:val="20"/>
        </w:rPr>
        <w:t>)</w:t>
      </w:r>
    </w:p>
    <w:p w14:paraId="72E38F65" w14:textId="1C5C00A3" w:rsidR="002B1696" w:rsidRPr="00C449C7" w:rsidRDefault="002B1696" w:rsidP="00252289">
      <w:pPr>
        <w:tabs>
          <w:tab w:val="right" w:leader="dot" w:pos="14459"/>
        </w:tabs>
        <w:spacing w:before="80" w:after="80" w:line="240" w:lineRule="auto"/>
        <w:rPr>
          <w:rFonts w:cs="Times New Roman"/>
          <w:sz w:val="20"/>
          <w:szCs w:val="20"/>
        </w:rPr>
      </w:pPr>
      <w:r w:rsidRPr="00C449C7">
        <w:rPr>
          <w:rFonts w:cs="Times New Roman"/>
          <w:sz w:val="20"/>
          <w:szCs w:val="20"/>
        </w:rPr>
        <w:t>SIA – sabiedrība ar ierobežotu atbildību</w:t>
      </w:r>
    </w:p>
    <w:p w14:paraId="10F04340" w14:textId="7D5AEBB9" w:rsidR="00394056" w:rsidRDefault="00394056" w:rsidP="00252289">
      <w:pPr>
        <w:tabs>
          <w:tab w:val="right" w:leader="dot" w:pos="14459"/>
        </w:tabs>
        <w:spacing w:before="80" w:after="80" w:line="240" w:lineRule="auto"/>
        <w:rPr>
          <w:rFonts w:eastAsia="Times New Roman" w:cs="Times New Roman"/>
          <w:bCs/>
          <w:sz w:val="20"/>
          <w:szCs w:val="20"/>
        </w:rPr>
      </w:pPr>
      <w:r>
        <w:rPr>
          <w:rFonts w:eastAsia="Times New Roman" w:cs="Times New Roman"/>
          <w:bCs/>
          <w:sz w:val="20"/>
          <w:szCs w:val="20"/>
        </w:rPr>
        <w:t xml:space="preserve">SEG </w:t>
      </w:r>
      <w:r w:rsidRPr="00C449C7">
        <w:rPr>
          <w:rFonts w:cs="Times New Roman"/>
          <w:sz w:val="20"/>
          <w:szCs w:val="20"/>
        </w:rPr>
        <w:t xml:space="preserve">– </w:t>
      </w:r>
      <w:r w:rsidR="005345C0">
        <w:rPr>
          <w:rFonts w:cs="Times New Roman"/>
          <w:sz w:val="20"/>
          <w:szCs w:val="20"/>
        </w:rPr>
        <w:t>siltumnīcefekta gāzes</w:t>
      </w:r>
    </w:p>
    <w:p w14:paraId="7537B68A" w14:textId="5D834B65" w:rsidR="0093384B" w:rsidRPr="00C449C7" w:rsidRDefault="0093384B" w:rsidP="00252289">
      <w:pPr>
        <w:tabs>
          <w:tab w:val="right" w:leader="dot" w:pos="14459"/>
        </w:tabs>
        <w:spacing w:before="80" w:after="80" w:line="240" w:lineRule="auto"/>
        <w:rPr>
          <w:rFonts w:eastAsia="Times New Roman" w:cs="Times New Roman"/>
          <w:bCs/>
          <w:sz w:val="20"/>
          <w:szCs w:val="20"/>
        </w:rPr>
      </w:pPr>
      <w:r w:rsidRPr="00C449C7">
        <w:rPr>
          <w:rFonts w:eastAsia="Times New Roman" w:cs="Times New Roman"/>
          <w:bCs/>
          <w:sz w:val="20"/>
          <w:szCs w:val="20"/>
        </w:rPr>
        <w:t>SOLVIT – alternatīvs strīdus risināšanas mehānisms</w:t>
      </w:r>
    </w:p>
    <w:p w14:paraId="3DE89A35" w14:textId="76F7BCBF" w:rsidR="0097759C" w:rsidRPr="0097759C" w:rsidRDefault="00E3296B" w:rsidP="0097759C">
      <w:pPr>
        <w:tabs>
          <w:tab w:val="right" w:leader="dot" w:pos="14459"/>
        </w:tabs>
        <w:spacing w:before="80" w:after="80" w:line="240" w:lineRule="auto"/>
        <w:rPr>
          <w:rFonts w:eastAsia="Times New Roman" w:cs="Times New Roman"/>
          <w:bCs/>
          <w:sz w:val="20"/>
          <w:szCs w:val="20"/>
        </w:rPr>
      </w:pPr>
      <w:r w:rsidRPr="004C3D35">
        <w:rPr>
          <w:rFonts w:eastAsia="Times New Roman" w:cs="Times New Roman"/>
          <w:bCs/>
          <w:sz w:val="20"/>
          <w:szCs w:val="20"/>
        </w:rPr>
        <w:t>STEAM</w:t>
      </w:r>
      <w:r w:rsidR="0097759C">
        <w:rPr>
          <w:rFonts w:eastAsia="Times New Roman" w:cs="Times New Roman"/>
          <w:bCs/>
          <w:sz w:val="20"/>
          <w:szCs w:val="20"/>
        </w:rPr>
        <w:t xml:space="preserve"> </w:t>
      </w:r>
      <w:r w:rsidR="0097759C" w:rsidRPr="00C449C7">
        <w:rPr>
          <w:rFonts w:eastAsia="Times New Roman" w:cs="Times New Roman"/>
          <w:bCs/>
          <w:sz w:val="20"/>
          <w:szCs w:val="20"/>
        </w:rPr>
        <w:t>–</w:t>
      </w:r>
      <w:r w:rsidR="0097759C">
        <w:rPr>
          <w:rFonts w:eastAsia="Times New Roman" w:cs="Times New Roman"/>
          <w:bCs/>
          <w:sz w:val="20"/>
          <w:szCs w:val="20"/>
        </w:rPr>
        <w:t xml:space="preserve"> </w:t>
      </w:r>
      <w:r w:rsidR="0097759C" w:rsidRPr="0097759C">
        <w:rPr>
          <w:rFonts w:eastAsia="Times New Roman" w:cs="Times New Roman"/>
          <w:bCs/>
          <w:sz w:val="20"/>
          <w:szCs w:val="20"/>
        </w:rPr>
        <w:t>ir saīsinājums no angļu valodas:</w:t>
      </w:r>
      <w:r w:rsidR="0097759C" w:rsidRPr="0097759C">
        <w:rPr>
          <w:rFonts w:eastAsia="Times New Roman" w:cs="Times New Roman"/>
          <w:b/>
          <w:bCs/>
          <w:sz w:val="20"/>
          <w:szCs w:val="20"/>
        </w:rPr>
        <w:t xml:space="preserve"> </w:t>
      </w:r>
      <w:r w:rsidR="0097759C" w:rsidRPr="0097759C">
        <w:rPr>
          <w:rFonts w:eastAsia="Times New Roman" w:cs="Times New Roman"/>
          <w:sz w:val="20"/>
          <w:szCs w:val="20"/>
        </w:rPr>
        <w:t>S</w:t>
      </w:r>
      <w:r w:rsidR="0097759C" w:rsidRPr="0097759C">
        <w:rPr>
          <w:rFonts w:eastAsia="Times New Roman" w:cs="Times New Roman"/>
          <w:bCs/>
          <w:sz w:val="20"/>
          <w:szCs w:val="20"/>
        </w:rPr>
        <w:t xml:space="preserve"> – </w:t>
      </w:r>
      <w:r w:rsidR="0097759C" w:rsidRPr="0097759C">
        <w:rPr>
          <w:rFonts w:eastAsia="Times New Roman" w:cs="Times New Roman"/>
          <w:bCs/>
          <w:i/>
          <w:iCs/>
          <w:sz w:val="20"/>
          <w:szCs w:val="20"/>
        </w:rPr>
        <w:t>Science</w:t>
      </w:r>
      <w:r w:rsidR="0097759C" w:rsidRPr="0097759C">
        <w:rPr>
          <w:rFonts w:eastAsia="Times New Roman" w:cs="Times New Roman"/>
          <w:bCs/>
          <w:sz w:val="20"/>
          <w:szCs w:val="20"/>
        </w:rPr>
        <w:t xml:space="preserve"> (zinātne)</w:t>
      </w:r>
      <w:r w:rsidR="0097759C">
        <w:rPr>
          <w:rFonts w:eastAsia="Times New Roman" w:cs="Times New Roman"/>
          <w:bCs/>
          <w:sz w:val="20"/>
          <w:szCs w:val="20"/>
        </w:rPr>
        <w:t>,</w:t>
      </w:r>
      <w:r w:rsidR="0097759C" w:rsidRPr="0097759C">
        <w:rPr>
          <w:rFonts w:eastAsia="Times New Roman" w:cs="Times New Roman"/>
          <w:b/>
          <w:bCs/>
          <w:sz w:val="20"/>
          <w:szCs w:val="20"/>
        </w:rPr>
        <w:t xml:space="preserve"> </w:t>
      </w:r>
      <w:r w:rsidR="0097759C" w:rsidRPr="0097759C">
        <w:rPr>
          <w:rFonts w:eastAsia="Times New Roman" w:cs="Times New Roman"/>
          <w:sz w:val="20"/>
          <w:szCs w:val="20"/>
        </w:rPr>
        <w:t>T</w:t>
      </w:r>
      <w:r w:rsidR="0097759C" w:rsidRPr="0097759C">
        <w:rPr>
          <w:rFonts w:eastAsia="Times New Roman" w:cs="Times New Roman"/>
          <w:bCs/>
          <w:sz w:val="20"/>
          <w:szCs w:val="20"/>
        </w:rPr>
        <w:t xml:space="preserve"> – </w:t>
      </w:r>
      <w:r w:rsidR="0097759C" w:rsidRPr="0097759C">
        <w:rPr>
          <w:rFonts w:eastAsia="Times New Roman" w:cs="Times New Roman"/>
          <w:bCs/>
          <w:i/>
          <w:iCs/>
          <w:sz w:val="20"/>
          <w:szCs w:val="20"/>
        </w:rPr>
        <w:t>Technology</w:t>
      </w:r>
      <w:r w:rsidR="0097759C" w:rsidRPr="0097759C">
        <w:rPr>
          <w:rFonts w:eastAsia="Times New Roman" w:cs="Times New Roman"/>
          <w:bCs/>
          <w:sz w:val="20"/>
          <w:szCs w:val="20"/>
        </w:rPr>
        <w:t xml:space="preserve"> (tehnoloģijas)</w:t>
      </w:r>
      <w:r w:rsidR="0097759C">
        <w:rPr>
          <w:rFonts w:eastAsia="Times New Roman" w:cs="Times New Roman"/>
          <w:bCs/>
          <w:sz w:val="20"/>
          <w:szCs w:val="20"/>
        </w:rPr>
        <w:t xml:space="preserve">, </w:t>
      </w:r>
      <w:r w:rsidR="0097759C" w:rsidRPr="0097759C">
        <w:rPr>
          <w:rFonts w:eastAsia="Times New Roman" w:cs="Times New Roman"/>
          <w:sz w:val="20"/>
          <w:szCs w:val="20"/>
        </w:rPr>
        <w:t>E</w:t>
      </w:r>
      <w:r w:rsidR="0097759C" w:rsidRPr="0097759C">
        <w:rPr>
          <w:rFonts w:eastAsia="Times New Roman" w:cs="Times New Roman"/>
          <w:bCs/>
          <w:sz w:val="20"/>
          <w:szCs w:val="20"/>
        </w:rPr>
        <w:t xml:space="preserve"> – </w:t>
      </w:r>
      <w:r w:rsidR="0097759C" w:rsidRPr="0097759C">
        <w:rPr>
          <w:rFonts w:eastAsia="Times New Roman" w:cs="Times New Roman"/>
          <w:bCs/>
          <w:i/>
          <w:iCs/>
          <w:sz w:val="20"/>
          <w:szCs w:val="20"/>
        </w:rPr>
        <w:t>Engineering</w:t>
      </w:r>
      <w:r w:rsidR="0097759C" w:rsidRPr="0097759C">
        <w:rPr>
          <w:rFonts w:eastAsia="Times New Roman" w:cs="Times New Roman"/>
          <w:bCs/>
          <w:sz w:val="20"/>
          <w:szCs w:val="20"/>
        </w:rPr>
        <w:t xml:space="preserve"> (inženierzinātnes</w:t>
      </w:r>
      <w:r w:rsidR="0097759C">
        <w:rPr>
          <w:rFonts w:eastAsia="Times New Roman" w:cs="Times New Roman"/>
          <w:bCs/>
          <w:sz w:val="20"/>
          <w:szCs w:val="20"/>
        </w:rPr>
        <w:t xml:space="preserve">), </w:t>
      </w:r>
      <w:r w:rsidR="0097759C" w:rsidRPr="0097759C">
        <w:rPr>
          <w:rFonts w:eastAsia="Times New Roman" w:cs="Times New Roman"/>
          <w:sz w:val="20"/>
          <w:szCs w:val="20"/>
        </w:rPr>
        <w:t>M</w:t>
      </w:r>
      <w:r w:rsidR="0097759C" w:rsidRPr="0097759C">
        <w:rPr>
          <w:rFonts w:eastAsia="Times New Roman" w:cs="Times New Roman"/>
          <w:bCs/>
          <w:sz w:val="20"/>
          <w:szCs w:val="20"/>
        </w:rPr>
        <w:t xml:space="preserve"> – </w:t>
      </w:r>
      <w:r w:rsidR="0097759C" w:rsidRPr="0097759C">
        <w:rPr>
          <w:rFonts w:eastAsia="Times New Roman" w:cs="Times New Roman"/>
          <w:bCs/>
          <w:i/>
          <w:iCs/>
          <w:sz w:val="20"/>
          <w:szCs w:val="20"/>
        </w:rPr>
        <w:t>Mathematics</w:t>
      </w:r>
      <w:r w:rsidR="0097759C" w:rsidRPr="0097759C">
        <w:rPr>
          <w:rFonts w:eastAsia="Times New Roman" w:cs="Times New Roman"/>
          <w:bCs/>
          <w:sz w:val="20"/>
          <w:szCs w:val="20"/>
        </w:rPr>
        <w:t xml:space="preserve"> (matemātika)</w:t>
      </w:r>
      <w:r w:rsidR="0097759C">
        <w:rPr>
          <w:rFonts w:eastAsia="Times New Roman" w:cs="Times New Roman"/>
          <w:bCs/>
          <w:sz w:val="20"/>
          <w:szCs w:val="20"/>
        </w:rPr>
        <w:t xml:space="preserve">. </w:t>
      </w:r>
      <w:r w:rsidR="0097759C" w:rsidRPr="0097759C">
        <w:rPr>
          <w:rFonts w:eastAsia="Times New Roman" w:cs="Times New Roman"/>
          <w:bCs/>
          <w:sz w:val="20"/>
          <w:szCs w:val="20"/>
        </w:rPr>
        <w:t xml:space="preserve">Termins apzīmē izglītības, pētniecības un inovāciju jomas, kas saistītas ar dabaszinātnēm, tehnoloģijām, inženieriju un matemātiku. </w:t>
      </w:r>
    </w:p>
    <w:p w14:paraId="6464AB61" w14:textId="3CB529F8" w:rsidR="002F2196" w:rsidRPr="00C449C7" w:rsidRDefault="002F2196" w:rsidP="00252289">
      <w:pPr>
        <w:tabs>
          <w:tab w:val="right" w:leader="dot" w:pos="14459"/>
        </w:tabs>
        <w:spacing w:before="80" w:after="80" w:line="240" w:lineRule="auto"/>
        <w:rPr>
          <w:rFonts w:cs="Times New Roman"/>
          <w:sz w:val="20"/>
          <w:szCs w:val="20"/>
        </w:rPr>
      </w:pPr>
      <w:r w:rsidRPr="00C449C7">
        <w:rPr>
          <w:rFonts w:cs="Times New Roman"/>
          <w:sz w:val="20"/>
          <w:szCs w:val="20"/>
        </w:rPr>
        <w:t>SVK – starpvaldību komisija</w:t>
      </w:r>
    </w:p>
    <w:p w14:paraId="49870ACE" w14:textId="317099DF" w:rsidR="00DE52BF" w:rsidRDefault="00DE52BF" w:rsidP="00252289">
      <w:pPr>
        <w:tabs>
          <w:tab w:val="right" w:leader="dot" w:pos="14459"/>
        </w:tabs>
        <w:spacing w:before="80" w:after="80" w:line="240" w:lineRule="auto"/>
        <w:rPr>
          <w:rFonts w:cs="Times New Roman"/>
          <w:sz w:val="20"/>
          <w:szCs w:val="20"/>
        </w:rPr>
      </w:pPr>
      <w:r>
        <w:rPr>
          <w:rFonts w:cs="Times New Roman"/>
          <w:sz w:val="20"/>
          <w:szCs w:val="20"/>
        </w:rPr>
        <w:t xml:space="preserve">VBIA </w:t>
      </w:r>
      <w:r w:rsidRPr="00C449C7">
        <w:rPr>
          <w:rFonts w:eastAsia="Times New Roman"/>
          <w:sz w:val="20"/>
          <w:szCs w:val="20"/>
        </w:rPr>
        <w:t>– V</w:t>
      </w:r>
      <w:r>
        <w:rPr>
          <w:rFonts w:eastAsia="Times New Roman"/>
          <w:sz w:val="20"/>
          <w:szCs w:val="20"/>
        </w:rPr>
        <w:t>alsts budžeta izpildes analīze</w:t>
      </w:r>
    </w:p>
    <w:p w14:paraId="50978E83" w14:textId="766EAFFD" w:rsidR="001D4E7F" w:rsidRPr="001A705D" w:rsidRDefault="007161B3" w:rsidP="00252289">
      <w:pPr>
        <w:tabs>
          <w:tab w:val="right" w:leader="dot" w:pos="14459"/>
        </w:tabs>
        <w:spacing w:before="80" w:after="80" w:line="240" w:lineRule="auto"/>
        <w:rPr>
          <w:rFonts w:cs="Times New Roman"/>
          <w:sz w:val="20"/>
          <w:szCs w:val="20"/>
        </w:rPr>
      </w:pPr>
      <w:r w:rsidRPr="00C449C7">
        <w:rPr>
          <w:rFonts w:cs="Times New Roman"/>
          <w:sz w:val="20"/>
          <w:szCs w:val="20"/>
        </w:rPr>
        <w:t>VK – Valsts kase</w:t>
      </w:r>
    </w:p>
    <w:p w14:paraId="2AAEBE11" w14:textId="77777777" w:rsidR="00566A81" w:rsidRPr="00535065" w:rsidRDefault="00566A81" w:rsidP="00252289">
      <w:pPr>
        <w:tabs>
          <w:tab w:val="right" w:leader="dot" w:pos="14459"/>
        </w:tabs>
        <w:spacing w:before="80" w:after="80" w:line="240" w:lineRule="auto"/>
        <w:rPr>
          <w:sz w:val="20"/>
          <w:szCs w:val="20"/>
          <w:highlight w:val="yellow"/>
        </w:rPr>
      </w:pPr>
    </w:p>
    <w:p w14:paraId="7C435529" w14:textId="77777777" w:rsidR="00566A81" w:rsidRPr="00535065" w:rsidRDefault="00566A81">
      <w:pPr>
        <w:spacing w:after="0" w:line="240" w:lineRule="auto"/>
        <w:rPr>
          <w:sz w:val="20"/>
          <w:szCs w:val="20"/>
          <w:highlight w:val="yellow"/>
        </w:rPr>
      </w:pPr>
      <w:r w:rsidRPr="00535065">
        <w:rPr>
          <w:sz w:val="20"/>
          <w:szCs w:val="20"/>
          <w:highlight w:val="yellow"/>
        </w:rPr>
        <w:br w:type="page"/>
      </w:r>
    </w:p>
    <w:p w14:paraId="63E8551D" w14:textId="3D1C8B9C" w:rsidR="00D71E2E" w:rsidRDefault="00BC60D9" w:rsidP="00AF1D94">
      <w:pPr>
        <w:tabs>
          <w:tab w:val="right" w:leader="dot" w:pos="9072"/>
        </w:tabs>
        <w:spacing w:after="20" w:line="240" w:lineRule="auto"/>
        <w:ind w:left="3969"/>
        <w:jc w:val="both"/>
        <w:rPr>
          <w:rFonts w:eastAsia="Franklin Gothic Book" w:cs="Times New Roman"/>
          <w:szCs w:val="24"/>
        </w:rPr>
      </w:pPr>
      <w:r w:rsidRPr="0099207B">
        <w:rPr>
          <w:bCs/>
          <w:smallCaps/>
          <w:noProof/>
          <w:sz w:val="32"/>
          <w:szCs w:val="32"/>
          <w:lang w:eastAsia="lv-LV"/>
        </w:rPr>
        <w:lastRenderedPageBreak/>
        <mc:AlternateContent>
          <mc:Choice Requires="wps">
            <w:drawing>
              <wp:anchor distT="0" distB="0" distL="114300" distR="114300" simplePos="0" relativeHeight="251658247" behindDoc="0" locked="0" layoutInCell="1" allowOverlap="1" wp14:anchorId="0858785E" wp14:editId="46FC5D66">
                <wp:simplePos x="0" y="0"/>
                <wp:positionH relativeFrom="margin">
                  <wp:posOffset>54610</wp:posOffset>
                </wp:positionH>
                <wp:positionV relativeFrom="paragraph">
                  <wp:posOffset>47294</wp:posOffset>
                </wp:positionV>
                <wp:extent cx="2268220" cy="972000"/>
                <wp:effectExtent l="0" t="0" r="17780" b="19050"/>
                <wp:wrapNone/>
                <wp:docPr id="228" name="Round Diagonal Corner 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68220" cy="972000"/>
                        </a:xfrm>
                        <a:prstGeom prst="round2DiagRect">
                          <a:avLst/>
                        </a:prstGeom>
                        <a:solidFill>
                          <a:srgbClr val="00859B"/>
                        </a:solidFill>
                        <a:ln w="19050">
                          <a:solidFill>
                            <a:srgbClr val="62B1C6"/>
                          </a:solidFill>
                        </a:ln>
                      </wps:spPr>
                      <wps:style>
                        <a:lnRef idx="2">
                          <a:schemeClr val="accent5">
                            <a:shade val="50000"/>
                          </a:schemeClr>
                        </a:lnRef>
                        <a:fillRef idx="1">
                          <a:schemeClr val="accent5"/>
                        </a:fillRef>
                        <a:effectRef idx="0">
                          <a:schemeClr val="accent5"/>
                        </a:effectRef>
                        <a:fontRef idx="minor">
                          <a:schemeClr val="lt1"/>
                        </a:fontRef>
                      </wps:style>
                      <wps:txbx>
                        <w:txbxContent>
                          <w:p w14:paraId="0C337C1B" w14:textId="77777777" w:rsidR="00167B62" w:rsidRPr="00FF7E4C" w:rsidRDefault="00167B62" w:rsidP="00D71E2E">
                            <w:pPr>
                              <w:pStyle w:val="Heading1"/>
                              <w:numPr>
                                <w:ilvl w:val="0"/>
                                <w:numId w:val="12"/>
                              </w:numPr>
                              <w:ind w:left="425" w:hanging="425"/>
                            </w:pPr>
                            <w:bookmarkStart w:id="11" w:name="_Toc520374344"/>
                            <w:bookmarkStart w:id="12" w:name="_Toc78790560"/>
                            <w:bookmarkStart w:id="13" w:name="_Toc78874259"/>
                            <w:bookmarkStart w:id="14" w:name="_Toc179877526"/>
                            <w:bookmarkStart w:id="15" w:name="_Toc237427695"/>
                            <w:r w:rsidRPr="00973743">
                              <w:t>Pamatinformācija</w:t>
                            </w:r>
                            <w:bookmarkEnd w:id="11"/>
                            <w:r>
                              <w:t xml:space="preserve"> par Ekonomikas ministriju</w:t>
                            </w:r>
                            <w:bookmarkEnd w:id="12"/>
                            <w:bookmarkEnd w:id="13"/>
                            <w:bookmarkEnd w:id="14"/>
                            <w:bookmarkEnd w:id="15"/>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58785E" id="_x0000_s1028" style="position:absolute;left:0;text-align:left;margin-left:4.3pt;margin-top:3.7pt;width:178.6pt;height:76.55pt;z-index:25165824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2268220,972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" adj="-11796480,,5400" path="m162003,l2268220,r,l2268220,809997v,89472,-72531,162003,-162003,162003l,972000r,l,162003c,72531,72531,,162003,xe" fillcolor="#00859b" strokecolor="#62b1c6" strokeweight="1.5pt">
                <v:stroke joinstyle="miter"/>
                <v:formulas/>
                <v:path arrowok="t" o:connecttype="custom" o:connectlocs="162003,0;2268220,0;2268220,0;2268220,809997;2106217,972000;0,972000;0,972000;0,162003;162003,0" o:connectangles="0,0,0,0,0,0,0,0,0" textboxrect="0,0,2268220,972000"/>
                <v:textbox>
                  <w:txbxContent>
                    <w:p w14:paraId="0C337C1B" w14:textId="77777777" w:rsidR="00167B62" w:rsidRPr="00FF7E4C" w:rsidRDefault="00167B62" w:rsidP="00D71E2E">
                      <w:pPr>
                        <w:pStyle w:val="Heading1"/>
                        <w:numPr>
                          <w:ilvl w:val="0"/>
                          <w:numId w:val="12"/>
                        </w:numPr>
                        <w:ind w:left="425" w:hanging="425"/>
                      </w:pPr>
                      <w:bookmarkStart w:id="16" w:name="_Toc520374344"/>
                      <w:bookmarkStart w:id="17" w:name="_Toc78790560"/>
                      <w:bookmarkStart w:id="18" w:name="_Toc78874259"/>
                      <w:bookmarkStart w:id="19" w:name="_Toc179877526"/>
                      <w:bookmarkStart w:id="20" w:name="_Toc237427695"/>
                      <w:r w:rsidRPr="00973743">
                        <w:t>Pamatinformācija</w:t>
                      </w:r>
                      <w:bookmarkEnd w:id="16"/>
                      <w:r>
                        <w:t xml:space="preserve"> par Ekonomikas ministriju</w:t>
                      </w:r>
                      <w:bookmarkEnd w:id="17"/>
                      <w:bookmarkEnd w:id="18"/>
                      <w:bookmarkEnd w:id="19"/>
                      <w:bookmarkEnd w:id="20"/>
                    </w:p>
                  </w:txbxContent>
                </v:textbox>
                <w10:wrap anchorx="margin"/>
              </v:shape>
            </w:pict>
          </mc:Fallback>
        </mc:AlternateContent>
      </w:r>
      <w:r w:rsidR="007606ED" w:rsidRPr="0099207B">
        <w:rPr>
          <w:rFonts w:eastAsia="Franklin Gothic Book" w:cs="Times New Roman"/>
          <w:bCs/>
          <w:szCs w:val="24"/>
        </w:rPr>
        <w:t>Ekonomikas ministrija</w:t>
      </w:r>
      <w:r w:rsidR="007606ED" w:rsidRPr="00B464C6">
        <w:rPr>
          <w:rFonts w:eastAsia="Franklin Gothic Book" w:cs="Times New Roman"/>
          <w:bCs/>
          <w:szCs w:val="24"/>
        </w:rPr>
        <w:t xml:space="preserve"> </w:t>
      </w:r>
      <w:r w:rsidR="009A6A2F" w:rsidRPr="00483FD2">
        <w:rPr>
          <w:rFonts w:eastAsia="Franklin Gothic Book" w:cs="Times New Roman"/>
          <w:bCs/>
          <w:szCs w:val="24"/>
        </w:rPr>
        <w:t>(</w:t>
      </w:r>
      <w:r w:rsidR="00483FD2">
        <w:rPr>
          <w:rFonts w:eastAsia="Franklin Gothic Book" w:cs="Times New Roman"/>
          <w:bCs/>
          <w:szCs w:val="24"/>
        </w:rPr>
        <w:t xml:space="preserve">turpmāk – </w:t>
      </w:r>
      <w:r w:rsidR="009A6A2F" w:rsidRPr="00483FD2">
        <w:rPr>
          <w:rFonts w:eastAsia="Franklin Gothic Book" w:cs="Times New Roman"/>
          <w:bCs/>
          <w:szCs w:val="24"/>
        </w:rPr>
        <w:t>EM)</w:t>
      </w:r>
      <w:r w:rsidR="00F055E4" w:rsidRPr="00483FD2">
        <w:rPr>
          <w:rFonts w:eastAsia="Franklin Gothic Book" w:cs="Times New Roman"/>
          <w:bCs/>
          <w:szCs w:val="24"/>
        </w:rPr>
        <w:t xml:space="preserve"> </w:t>
      </w:r>
      <w:r w:rsidR="007606ED" w:rsidRPr="00351FB0">
        <w:rPr>
          <w:rFonts w:eastAsia="Franklin Gothic Book" w:cs="Times New Roman"/>
          <w:bCs/>
          <w:szCs w:val="24"/>
        </w:rPr>
        <w:t>ir vadoš</w:t>
      </w:r>
      <w:r w:rsidR="006728CE" w:rsidRPr="00351FB0">
        <w:rPr>
          <w:rFonts w:eastAsia="Franklin Gothic Book" w:cs="Times New Roman"/>
          <w:bCs/>
          <w:szCs w:val="24"/>
        </w:rPr>
        <w:t>ā valsts pārvaldes iestāde ekonomi</w:t>
      </w:r>
      <w:r w:rsidR="00753087" w:rsidRPr="00351FB0">
        <w:rPr>
          <w:rFonts w:eastAsia="Franklin Gothic Book" w:cs="Times New Roman"/>
          <w:bCs/>
          <w:szCs w:val="24"/>
        </w:rPr>
        <w:t>skā</w:t>
      </w:r>
      <w:r w:rsidR="006728CE" w:rsidRPr="00351FB0">
        <w:rPr>
          <w:rFonts w:eastAsia="Franklin Gothic Book" w:cs="Times New Roman"/>
          <w:bCs/>
          <w:szCs w:val="24"/>
        </w:rPr>
        <w:t>s politikas jomā, kas izveidota 1990.</w:t>
      </w:r>
      <w:r w:rsidR="007B4FCB" w:rsidRPr="00351FB0">
        <w:rPr>
          <w:rFonts w:eastAsia="Franklin Gothic Book" w:cs="Times New Roman"/>
          <w:bCs/>
          <w:szCs w:val="24"/>
        </w:rPr>
        <w:t> </w:t>
      </w:r>
      <w:r w:rsidR="006728CE" w:rsidRPr="00351FB0">
        <w:rPr>
          <w:rFonts w:eastAsia="Franklin Gothic Book" w:cs="Times New Roman"/>
          <w:bCs/>
          <w:szCs w:val="24"/>
        </w:rPr>
        <w:t>gada 1.</w:t>
      </w:r>
      <w:r w:rsidR="007B4FCB" w:rsidRPr="00351FB0">
        <w:rPr>
          <w:rFonts w:eastAsia="Franklin Gothic Book" w:cs="Times New Roman"/>
          <w:bCs/>
          <w:szCs w:val="24"/>
        </w:rPr>
        <w:t> </w:t>
      </w:r>
      <w:r w:rsidR="006728CE" w:rsidRPr="00351FB0">
        <w:rPr>
          <w:rFonts w:eastAsia="Franklin Gothic Book" w:cs="Times New Roman"/>
          <w:bCs/>
          <w:szCs w:val="24"/>
        </w:rPr>
        <w:t>martā</w:t>
      </w:r>
      <w:r w:rsidR="00D71E2E">
        <w:rPr>
          <w:rFonts w:eastAsia="Franklin Gothic Book" w:cs="Times New Roman"/>
          <w:bCs/>
          <w:szCs w:val="24"/>
        </w:rPr>
        <w:t xml:space="preserve"> un</w:t>
      </w:r>
      <w:r w:rsidR="006728CE" w:rsidRPr="00351FB0">
        <w:rPr>
          <w:rFonts w:eastAsia="Franklin Gothic Book" w:cs="Times New Roman"/>
          <w:bCs/>
          <w:szCs w:val="24"/>
        </w:rPr>
        <w:t xml:space="preserve"> </w:t>
      </w:r>
      <w:r w:rsidR="006728CE" w:rsidRPr="00351FB0">
        <w:rPr>
          <w:rFonts w:eastAsia="Franklin Gothic Book" w:cs="Times New Roman"/>
          <w:szCs w:val="24"/>
        </w:rPr>
        <w:t xml:space="preserve">darbojas saskaņā ar </w:t>
      </w:r>
      <w:r w:rsidR="006728CE" w:rsidRPr="00351FB0">
        <w:rPr>
          <w:rFonts w:eastAsia="Franklin Gothic Book" w:cs="Times New Roman"/>
          <w:bCs/>
          <w:i/>
          <w:iCs/>
          <w:szCs w:val="24"/>
        </w:rPr>
        <w:t>Valsts pārvaldes iekārtas likumu</w:t>
      </w:r>
      <w:r w:rsidR="00D71E2E">
        <w:rPr>
          <w:rFonts w:eastAsia="Franklin Gothic Book" w:cs="Times New Roman"/>
          <w:bCs/>
          <w:i/>
          <w:iCs/>
          <w:szCs w:val="24"/>
        </w:rPr>
        <w:t>,</w:t>
      </w:r>
      <w:r w:rsidR="006728CE" w:rsidRPr="00351FB0">
        <w:rPr>
          <w:rFonts w:eastAsia="Franklin Gothic Book" w:cs="Times New Roman"/>
          <w:szCs w:val="24"/>
        </w:rPr>
        <w:t xml:space="preserve"> pamatojoties uz </w:t>
      </w:r>
      <w:r w:rsidR="00D71E2E">
        <w:rPr>
          <w:rFonts w:eastAsia="Franklin Gothic Book" w:cs="Times New Roman"/>
          <w:szCs w:val="24"/>
        </w:rPr>
        <w:t xml:space="preserve">Ministru kabineta (turpmāk – </w:t>
      </w:r>
      <w:r w:rsidR="00FE2493" w:rsidRPr="00351FB0">
        <w:rPr>
          <w:rFonts w:eastAsia="Franklin Gothic Book" w:cs="Times New Roman"/>
          <w:bCs/>
          <w:szCs w:val="24"/>
        </w:rPr>
        <w:t>MK</w:t>
      </w:r>
      <w:r w:rsidR="00D71E2E">
        <w:rPr>
          <w:rFonts w:eastAsia="Franklin Gothic Book" w:cs="Times New Roman"/>
          <w:bCs/>
          <w:szCs w:val="24"/>
        </w:rPr>
        <w:t>)</w:t>
      </w:r>
      <w:r w:rsidR="006728CE" w:rsidRPr="00351FB0">
        <w:rPr>
          <w:rFonts w:eastAsia="Franklin Gothic Book" w:cs="Times New Roman"/>
          <w:bCs/>
          <w:szCs w:val="24"/>
        </w:rPr>
        <w:t xml:space="preserve"> 20</w:t>
      </w:r>
      <w:r w:rsidR="00316343" w:rsidRPr="00351FB0">
        <w:rPr>
          <w:rFonts w:eastAsia="Franklin Gothic Book" w:cs="Times New Roman"/>
          <w:bCs/>
          <w:szCs w:val="24"/>
        </w:rPr>
        <w:t>2</w:t>
      </w:r>
      <w:r w:rsidR="006728CE" w:rsidRPr="00351FB0">
        <w:rPr>
          <w:rFonts w:eastAsia="Franklin Gothic Book" w:cs="Times New Roman"/>
          <w:bCs/>
          <w:szCs w:val="24"/>
        </w:rPr>
        <w:t>0.</w:t>
      </w:r>
      <w:r w:rsidR="007B4FCB" w:rsidRPr="00351FB0">
        <w:rPr>
          <w:rFonts w:eastAsia="Franklin Gothic Book" w:cs="Times New Roman"/>
          <w:bCs/>
          <w:szCs w:val="24"/>
        </w:rPr>
        <w:t> </w:t>
      </w:r>
      <w:r w:rsidR="006728CE" w:rsidRPr="00351FB0">
        <w:rPr>
          <w:rFonts w:eastAsia="Franklin Gothic Book" w:cs="Times New Roman"/>
          <w:bCs/>
          <w:szCs w:val="24"/>
        </w:rPr>
        <w:t>ga</w:t>
      </w:r>
      <w:r w:rsidR="00F40B79" w:rsidRPr="00351FB0">
        <w:rPr>
          <w:rFonts w:eastAsia="Franklin Gothic Book" w:cs="Times New Roman"/>
          <w:bCs/>
          <w:szCs w:val="24"/>
        </w:rPr>
        <w:t>da 2</w:t>
      </w:r>
      <w:r w:rsidR="00316343" w:rsidRPr="00351FB0">
        <w:rPr>
          <w:rFonts w:eastAsia="Franklin Gothic Book" w:cs="Times New Roman"/>
          <w:bCs/>
          <w:szCs w:val="24"/>
        </w:rPr>
        <w:t>2</w:t>
      </w:r>
      <w:r w:rsidR="00F40B79" w:rsidRPr="00351FB0">
        <w:rPr>
          <w:rFonts w:eastAsia="Franklin Gothic Book" w:cs="Times New Roman"/>
          <w:bCs/>
          <w:szCs w:val="24"/>
        </w:rPr>
        <w:t>.</w:t>
      </w:r>
      <w:r w:rsidR="007B4FCB" w:rsidRPr="00351FB0">
        <w:rPr>
          <w:rFonts w:eastAsia="Franklin Gothic Book" w:cs="Times New Roman"/>
          <w:bCs/>
          <w:szCs w:val="24"/>
        </w:rPr>
        <w:t> </w:t>
      </w:r>
      <w:r w:rsidR="00316343" w:rsidRPr="00351FB0">
        <w:rPr>
          <w:rFonts w:eastAsia="Franklin Gothic Book" w:cs="Times New Roman"/>
          <w:bCs/>
          <w:szCs w:val="24"/>
        </w:rPr>
        <w:t>septembra</w:t>
      </w:r>
      <w:r w:rsidR="00F40B79" w:rsidRPr="00351FB0">
        <w:rPr>
          <w:rFonts w:eastAsia="Franklin Gothic Book" w:cs="Times New Roman"/>
          <w:bCs/>
          <w:szCs w:val="24"/>
        </w:rPr>
        <w:t xml:space="preserve"> noteikumiem Nr.</w:t>
      </w:r>
      <w:r w:rsidR="00316343" w:rsidRPr="00351FB0">
        <w:rPr>
          <w:rFonts w:eastAsia="Franklin Gothic Book" w:cs="Times New Roman"/>
          <w:bCs/>
          <w:szCs w:val="24"/>
        </w:rPr>
        <w:t>588</w:t>
      </w:r>
      <w:r w:rsidR="00F055E4" w:rsidRPr="00351FB0">
        <w:rPr>
          <w:rFonts w:eastAsia="Franklin Gothic Book" w:cs="Times New Roman"/>
          <w:bCs/>
          <w:szCs w:val="24"/>
        </w:rPr>
        <w:t xml:space="preserve"> </w:t>
      </w:r>
      <w:r w:rsidR="00316343" w:rsidRPr="00885750">
        <w:rPr>
          <w:rFonts w:eastAsia="Franklin Gothic Book" w:cs="Times New Roman"/>
          <w:szCs w:val="24"/>
        </w:rPr>
        <w:t>Ekonomikas ministrijas nolikums</w:t>
      </w:r>
      <w:r w:rsidR="00316343" w:rsidRPr="00351FB0">
        <w:rPr>
          <w:rFonts w:eastAsia="Franklin Gothic Book" w:cs="Times New Roman"/>
          <w:szCs w:val="24"/>
        </w:rPr>
        <w:t>.</w:t>
      </w:r>
    </w:p>
    <w:p w14:paraId="4856646E" w14:textId="44B29557" w:rsidR="0056497B" w:rsidRPr="0056497B" w:rsidRDefault="0056497B" w:rsidP="0056497B">
      <w:pPr>
        <w:spacing w:before="60" w:after="60" w:line="240" w:lineRule="auto"/>
        <w:jc w:val="both"/>
        <w:rPr>
          <w:rFonts w:eastAsia="Franklin Gothic Book" w:cs="Times New Roman"/>
          <w:b/>
          <w:bCs/>
          <w:szCs w:val="24"/>
        </w:rPr>
      </w:pPr>
      <w:r w:rsidRPr="0056497B">
        <w:rPr>
          <w:rFonts w:eastAsia="Franklin Gothic Book" w:cs="Times New Roman"/>
          <w:szCs w:val="24"/>
        </w:rPr>
        <w:t>Ministrijas uzdevums ir veidot un īstenot ilgtspējīgu tautsaimniecības attīstības politiku, sekmējot Latvijas konkurētspēju, produktivitāti un investīciju piesaisti. Ministrija izstrādā</w:t>
      </w:r>
      <w:r>
        <w:rPr>
          <w:rFonts w:eastAsia="Franklin Gothic Book" w:cs="Times New Roman"/>
          <w:szCs w:val="24"/>
        </w:rPr>
        <w:t xml:space="preserve"> un </w:t>
      </w:r>
      <w:r w:rsidRPr="0056497B">
        <w:rPr>
          <w:rFonts w:eastAsia="Franklin Gothic Book" w:cs="Times New Roman"/>
          <w:szCs w:val="24"/>
        </w:rPr>
        <w:t>koordinē uzņēmējdarbības, rūpniecības, inovāciju, ārējo ekonomisko attiecību, iekšējā tirgus, būvniecības, mājokļu, tūrisma, patērētāju tiesību aizsardzības, konkurētspējas un cilvēkkapitāla attīstības politiku, kā arī nodrošina šo jomu normatīvā regulējuma pilnveidošanu.</w:t>
      </w:r>
    </w:p>
    <w:p w14:paraId="3557B245" w14:textId="77777777" w:rsidR="0056497B" w:rsidRPr="0056497B" w:rsidRDefault="0056497B" w:rsidP="0056497B">
      <w:pPr>
        <w:spacing w:before="60" w:after="60" w:line="240" w:lineRule="auto"/>
        <w:jc w:val="both"/>
        <w:rPr>
          <w:rFonts w:eastAsia="Franklin Gothic Book" w:cs="Times New Roman"/>
          <w:szCs w:val="24"/>
        </w:rPr>
      </w:pPr>
      <w:r w:rsidRPr="0056497B">
        <w:rPr>
          <w:rFonts w:eastAsia="Franklin Gothic Book" w:cs="Times New Roman"/>
          <w:szCs w:val="24"/>
        </w:rPr>
        <w:t>EM darbība ir vērsta uz ekonomikas izaugsmes veicināšanu, uzņēmējdarbības vides uzlabošanu un investīciju piesaisti, vienlaikus sekmējot inovāciju un tehnoloģiju attīstību, produktivitātes pieaugumu, darba tirgus pielāgošanos tautsaimniecības vajadzībām un kvalitatīvu mājokļu pieejamību iedzīvotājiem. Ministrija koordinē arī Eiropas Savienības fondu un citu atbalsta instrumentu izmantošanu uzņēmumu konkurētspējas paaugstināšanai, energoefektivitātes uzlabošanai, digitalizācijai un ekonomikas strukturālajai transformācijai.</w:t>
      </w:r>
    </w:p>
    <w:p w14:paraId="2FC243E8" w14:textId="0346F9BA" w:rsidR="006A4F30" w:rsidRPr="00351FB0" w:rsidRDefault="008F10D3" w:rsidP="001941A0">
      <w:pPr>
        <w:spacing w:before="60" w:after="60" w:line="240" w:lineRule="auto"/>
        <w:jc w:val="both"/>
        <w:rPr>
          <w:rFonts w:eastAsia="Franklin Gothic Book" w:cs="Times New Roman"/>
          <w:szCs w:val="24"/>
        </w:rPr>
      </w:pPr>
      <w:r w:rsidRPr="00351FB0">
        <w:rPr>
          <w:rFonts w:eastAsia="Times New Roman" w:cs="Times New Roman"/>
          <w:szCs w:val="24"/>
        </w:rPr>
        <w:t>V</w:t>
      </w:r>
      <w:r w:rsidR="006A4F30" w:rsidRPr="00351FB0">
        <w:rPr>
          <w:rFonts w:eastAsia="Times New Roman" w:cs="Times New Roman"/>
          <w:szCs w:val="24"/>
        </w:rPr>
        <w:t>alsts politiku</w:t>
      </w:r>
      <w:r w:rsidRPr="00351FB0">
        <w:rPr>
          <w:rFonts w:eastAsia="Times New Roman" w:cs="Times New Roman"/>
          <w:szCs w:val="24"/>
        </w:rPr>
        <w:t xml:space="preserve"> un normatīvo aktu prasības </w:t>
      </w:r>
      <w:r w:rsidR="006A4F30" w:rsidRPr="00351FB0">
        <w:rPr>
          <w:rFonts w:eastAsia="Times New Roman" w:cs="Times New Roman"/>
          <w:szCs w:val="24"/>
        </w:rPr>
        <w:t>deleģētajās kompetences jomās</w:t>
      </w:r>
      <w:r w:rsidRPr="00351FB0">
        <w:rPr>
          <w:rFonts w:eastAsia="Times New Roman" w:cs="Times New Roman"/>
          <w:szCs w:val="24"/>
        </w:rPr>
        <w:t xml:space="preserve"> </w:t>
      </w:r>
      <w:r w:rsidR="006A6C94" w:rsidRPr="00351FB0">
        <w:rPr>
          <w:rFonts w:eastAsia="Times New Roman" w:cs="Times New Roman"/>
          <w:szCs w:val="24"/>
        </w:rPr>
        <w:t xml:space="preserve">pārskata periodā </w:t>
      </w:r>
      <w:r w:rsidRPr="00351FB0">
        <w:rPr>
          <w:rFonts w:eastAsia="Times New Roman" w:cs="Times New Roman"/>
          <w:szCs w:val="24"/>
        </w:rPr>
        <w:t>īsteno</w:t>
      </w:r>
      <w:r w:rsidR="006A6C94" w:rsidRPr="00351FB0">
        <w:rPr>
          <w:rFonts w:eastAsia="Times New Roman" w:cs="Times New Roman"/>
          <w:szCs w:val="24"/>
        </w:rPr>
        <w:t>ja</w:t>
      </w:r>
      <w:r w:rsidRPr="00351FB0">
        <w:rPr>
          <w:rFonts w:eastAsia="Times New Roman" w:cs="Times New Roman"/>
          <w:szCs w:val="24"/>
        </w:rPr>
        <w:t xml:space="preserve"> </w:t>
      </w:r>
      <w:r w:rsidR="001941A0" w:rsidRPr="00351FB0">
        <w:rPr>
          <w:rFonts w:eastAsia="Times New Roman" w:cs="Times New Roman"/>
          <w:szCs w:val="24"/>
        </w:rPr>
        <w:t xml:space="preserve">šādas </w:t>
      </w:r>
      <w:r w:rsidR="00072B81" w:rsidRPr="00351FB0">
        <w:rPr>
          <w:rFonts w:eastAsia="Times New Roman" w:cs="Times New Roman"/>
          <w:szCs w:val="24"/>
        </w:rPr>
        <w:t>EM</w:t>
      </w:r>
      <w:r w:rsidRPr="00351FB0">
        <w:rPr>
          <w:rFonts w:eastAsia="Times New Roman" w:cs="Times New Roman"/>
          <w:szCs w:val="24"/>
        </w:rPr>
        <w:t xml:space="preserve"> padotībā </w:t>
      </w:r>
      <w:r w:rsidR="006A6C94" w:rsidRPr="00351FB0">
        <w:rPr>
          <w:rFonts w:eastAsia="Times New Roman" w:cs="Times New Roman"/>
          <w:szCs w:val="24"/>
        </w:rPr>
        <w:t xml:space="preserve">vai pārraudzībā </w:t>
      </w:r>
      <w:r w:rsidRPr="00351FB0">
        <w:rPr>
          <w:rFonts w:eastAsia="Times New Roman" w:cs="Times New Roman"/>
          <w:szCs w:val="24"/>
        </w:rPr>
        <w:t>esošās valsts pārvaldes iestādes</w:t>
      </w:r>
      <w:r w:rsidR="006A4F30" w:rsidRPr="00351FB0">
        <w:rPr>
          <w:rFonts w:eastAsia="Times New Roman" w:cs="Times New Roman"/>
          <w:szCs w:val="24"/>
        </w:rPr>
        <w:t xml:space="preserve">: </w:t>
      </w:r>
    </w:p>
    <w:p w14:paraId="4AB3EDDA" w14:textId="59623EC8" w:rsidR="003A4E7C" w:rsidRPr="0099207B" w:rsidRDefault="00DC315F" w:rsidP="0099207B">
      <w:pPr>
        <w:pStyle w:val="ListParagraph"/>
        <w:numPr>
          <w:ilvl w:val="0"/>
          <w:numId w:val="28"/>
        </w:numPr>
        <w:spacing w:before="20" w:after="20"/>
        <w:jc w:val="both"/>
        <w:rPr>
          <w:rFonts w:eastAsia="Franklin Gothic Book"/>
        </w:rPr>
      </w:pPr>
      <w:r w:rsidRPr="0099207B">
        <w:t>Latvijas Investīciju un attīstības aģentūra</w:t>
      </w:r>
      <w:r w:rsidR="00C02223" w:rsidRPr="0099207B">
        <w:rPr>
          <w:rFonts w:eastAsia="Franklin Gothic Book"/>
        </w:rPr>
        <w:t xml:space="preserve"> (</w:t>
      </w:r>
      <w:r w:rsidR="003A4E7C" w:rsidRPr="0099207B">
        <w:rPr>
          <w:rFonts w:eastAsia="Franklin Gothic Book"/>
        </w:rPr>
        <w:t>LIAA);</w:t>
      </w:r>
    </w:p>
    <w:p w14:paraId="73B8A47A" w14:textId="4CE55042" w:rsidR="003A4E7C" w:rsidRPr="0099207B" w:rsidRDefault="00A8153F" w:rsidP="0099207B">
      <w:pPr>
        <w:pStyle w:val="ListParagraph"/>
        <w:numPr>
          <w:ilvl w:val="0"/>
          <w:numId w:val="28"/>
        </w:numPr>
        <w:spacing w:before="20" w:after="20"/>
        <w:jc w:val="both"/>
        <w:rPr>
          <w:b/>
          <w:bCs/>
        </w:rPr>
      </w:pPr>
      <w:r w:rsidRPr="0099207B">
        <w:t>Centrālā statistikas pārvalde</w:t>
      </w:r>
      <w:r w:rsidR="003A4E7C" w:rsidRPr="0099207B">
        <w:rPr>
          <w:b/>
          <w:bCs/>
        </w:rPr>
        <w:t xml:space="preserve"> </w:t>
      </w:r>
      <w:r w:rsidR="003A4E7C" w:rsidRPr="0099207B">
        <w:t>(CSP);</w:t>
      </w:r>
    </w:p>
    <w:p w14:paraId="1FD3D98A" w14:textId="78B7042E" w:rsidR="003A4E7C" w:rsidRPr="0099207B" w:rsidRDefault="00A8153F" w:rsidP="0099207B">
      <w:pPr>
        <w:pStyle w:val="ListParagraph"/>
        <w:numPr>
          <w:ilvl w:val="0"/>
          <w:numId w:val="28"/>
        </w:numPr>
        <w:spacing w:before="20" w:after="20"/>
        <w:jc w:val="both"/>
        <w:rPr>
          <w:rStyle w:val="Strong"/>
          <w:rFonts w:eastAsiaTheme="minorHAnsi"/>
          <w:b w:val="0"/>
          <w:bCs w:val="0"/>
        </w:rPr>
      </w:pPr>
      <w:r w:rsidRPr="0099207B">
        <w:rPr>
          <w:rStyle w:val="Strong"/>
          <w:b w:val="0"/>
          <w:bCs w:val="0"/>
        </w:rPr>
        <w:t>Patērētāju tiesību aizsardzības centrs</w:t>
      </w:r>
      <w:r w:rsidR="003A4E7C" w:rsidRPr="0099207B">
        <w:rPr>
          <w:rStyle w:val="Strong"/>
          <w:rFonts w:eastAsiaTheme="minorHAnsi"/>
          <w:b w:val="0"/>
          <w:bCs w:val="0"/>
        </w:rPr>
        <w:t xml:space="preserve"> (PTAC);</w:t>
      </w:r>
    </w:p>
    <w:p w14:paraId="1D4D4B37" w14:textId="33479A72" w:rsidR="003A4E7C" w:rsidRPr="0099207B" w:rsidRDefault="00A8153F" w:rsidP="0099207B">
      <w:pPr>
        <w:pStyle w:val="ListParagraph"/>
        <w:numPr>
          <w:ilvl w:val="0"/>
          <w:numId w:val="28"/>
        </w:numPr>
        <w:spacing w:before="20" w:after="20"/>
        <w:jc w:val="both"/>
        <w:rPr>
          <w:rStyle w:val="Strong"/>
          <w:rFonts w:eastAsiaTheme="minorHAnsi"/>
          <w:b w:val="0"/>
          <w:bCs w:val="0"/>
        </w:rPr>
      </w:pPr>
      <w:r w:rsidRPr="0099207B">
        <w:rPr>
          <w:rStyle w:val="Strong"/>
          <w:b w:val="0"/>
          <w:bCs w:val="0"/>
        </w:rPr>
        <w:t>Būvniecības valsts kontroles birojs</w:t>
      </w:r>
      <w:r w:rsidR="0028029D" w:rsidRPr="0099207B">
        <w:rPr>
          <w:rStyle w:val="Strong"/>
          <w:rFonts w:eastAsiaTheme="minorHAnsi"/>
          <w:b w:val="0"/>
          <w:bCs w:val="0"/>
        </w:rPr>
        <w:t xml:space="preserve"> (BVKB)</w:t>
      </w:r>
      <w:r w:rsidR="003E55B8" w:rsidRPr="0099207B">
        <w:rPr>
          <w:rStyle w:val="Strong"/>
          <w:rFonts w:eastAsiaTheme="minorHAnsi"/>
          <w:b w:val="0"/>
          <w:bCs w:val="0"/>
        </w:rPr>
        <w:t>;</w:t>
      </w:r>
    </w:p>
    <w:p w14:paraId="394B4CC8" w14:textId="77777777" w:rsidR="00132AE0" w:rsidRPr="0099207B" w:rsidRDefault="00702B68" w:rsidP="0099207B">
      <w:pPr>
        <w:pStyle w:val="ListParagraph"/>
        <w:numPr>
          <w:ilvl w:val="0"/>
          <w:numId w:val="28"/>
        </w:numPr>
        <w:spacing w:before="20" w:after="20"/>
        <w:jc w:val="both"/>
        <w:rPr>
          <w:rStyle w:val="Strong"/>
          <w:rFonts w:eastAsiaTheme="minorHAnsi" w:cstheme="minorBidi"/>
          <w:szCs w:val="22"/>
        </w:rPr>
      </w:pPr>
      <w:hyperlink r:id="rId12" w:history="1">
        <w:r w:rsidRPr="0099207B">
          <w:rPr>
            <w:rStyle w:val="Strong"/>
            <w:rFonts w:cstheme="minorBidi"/>
            <w:b w:val="0"/>
            <w:bCs w:val="0"/>
            <w:szCs w:val="22"/>
          </w:rPr>
          <w:t>Valsts aģentūra “Latvijas Nacionālais akreditācijas birojs”</w:t>
        </w:r>
      </w:hyperlink>
      <w:r w:rsidRPr="0099207B">
        <w:rPr>
          <w:rStyle w:val="Strong"/>
          <w:rFonts w:eastAsiaTheme="minorHAnsi" w:cstheme="minorBidi"/>
          <w:szCs w:val="22"/>
        </w:rPr>
        <w:t xml:space="preserve"> </w:t>
      </w:r>
      <w:r w:rsidRPr="0099207B">
        <w:rPr>
          <w:rStyle w:val="Strong"/>
          <w:rFonts w:eastAsiaTheme="minorHAnsi" w:cstheme="minorBidi"/>
          <w:b w:val="0"/>
          <w:bCs w:val="0"/>
          <w:szCs w:val="22"/>
        </w:rPr>
        <w:t>(LATAK</w:t>
      </w:r>
      <w:r w:rsidR="00A8153F" w:rsidRPr="0099207B">
        <w:rPr>
          <w:rStyle w:val="Strong"/>
          <w:rFonts w:eastAsiaTheme="minorHAnsi" w:cstheme="minorBidi"/>
          <w:b w:val="0"/>
          <w:bCs w:val="0"/>
          <w:szCs w:val="22"/>
        </w:rPr>
        <w:t>)</w:t>
      </w:r>
      <w:r w:rsidRPr="0099207B">
        <w:rPr>
          <w:rStyle w:val="Strong"/>
          <w:rFonts w:eastAsiaTheme="minorHAnsi" w:cstheme="minorBidi"/>
          <w:b w:val="0"/>
          <w:bCs w:val="0"/>
          <w:szCs w:val="22"/>
        </w:rPr>
        <w:t>.</w:t>
      </w:r>
    </w:p>
    <w:p w14:paraId="5627E916" w14:textId="08314F9C" w:rsidR="00374200" w:rsidRPr="002F1DEB" w:rsidRDefault="00374200" w:rsidP="00E57061">
      <w:pPr>
        <w:spacing w:before="60" w:after="60" w:line="240" w:lineRule="auto"/>
        <w:jc w:val="both"/>
      </w:pPr>
      <w:r w:rsidRPr="00B82B4E">
        <w:rPr>
          <w:rFonts w:eastAsia="Times New Roman"/>
          <w:szCs w:val="24"/>
        </w:rPr>
        <w:t>Informācija par galvenajiem notikumiem un pārmaiņām pārskata periodā atspoguļota arī EM padotības iestāžu pārskatos</w:t>
      </w:r>
      <w:r w:rsidR="002F1DEB">
        <w:rPr>
          <w:rFonts w:eastAsia="Times New Roman"/>
          <w:szCs w:val="24"/>
        </w:rPr>
        <w:t>, kā arī</w:t>
      </w:r>
      <w:r w:rsidR="002F1DEB" w:rsidRPr="002F1DEB">
        <w:t xml:space="preserve"> </w:t>
      </w:r>
      <w:r w:rsidR="002F1DEB">
        <w:t xml:space="preserve">pārskatā, ko sagatavojusi </w:t>
      </w:r>
      <w:r w:rsidR="002F1DEB" w:rsidRPr="00351FB0">
        <w:t>MK pārraudzībā esoš</w:t>
      </w:r>
      <w:r w:rsidR="002F1DEB">
        <w:t>ā</w:t>
      </w:r>
      <w:r w:rsidR="002F1DEB" w:rsidRPr="00351FB0">
        <w:t xml:space="preserve"> tiešās pārvaldes iestāde</w:t>
      </w:r>
      <w:r w:rsidR="002F1DEB">
        <w:t xml:space="preserve"> –</w:t>
      </w:r>
      <w:r w:rsidR="002F1DEB">
        <w:rPr>
          <w:rFonts w:eastAsia="Times New Roman"/>
          <w:szCs w:val="24"/>
        </w:rPr>
        <w:t xml:space="preserve"> </w:t>
      </w:r>
      <w:r w:rsidR="002F1DEB" w:rsidRPr="0099207B">
        <w:rPr>
          <w:rFonts w:cs="Times New Roman"/>
          <w:szCs w:val="24"/>
        </w:rPr>
        <w:t>Konkurences padome</w:t>
      </w:r>
      <w:r w:rsidR="002F1DEB" w:rsidRPr="00351FB0">
        <w:rPr>
          <w:rFonts w:eastAsia="Franklin Gothic Book" w:cs="Times New Roman"/>
          <w:szCs w:val="24"/>
        </w:rPr>
        <w:t xml:space="preserve"> (KP)</w:t>
      </w:r>
      <w:r w:rsidR="002F1DEB">
        <w:t xml:space="preserve">, </w:t>
      </w:r>
      <w:r w:rsidR="00B84F1D">
        <w:t>kuras</w:t>
      </w:r>
      <w:r w:rsidR="002F1DEB" w:rsidRPr="002F1DEB">
        <w:t xml:space="preserve"> institucionālā </w:t>
      </w:r>
      <w:r w:rsidR="00E57061">
        <w:t xml:space="preserve">un budžeta </w:t>
      </w:r>
      <w:r w:rsidR="002F1DEB" w:rsidRPr="002F1DEB">
        <w:t>pārraudzība tiek īstenota ar ekonomikas ministra starpniecību</w:t>
      </w:r>
      <w:r w:rsidR="002F1DEB">
        <w:t>.</w:t>
      </w:r>
    </w:p>
    <w:p w14:paraId="18CD594B" w14:textId="13A4B9D2" w:rsidR="00047F4F" w:rsidRPr="00FE2334" w:rsidRDefault="00047F4F" w:rsidP="00374200">
      <w:pPr>
        <w:spacing w:before="60" w:after="60" w:line="240" w:lineRule="auto"/>
        <w:jc w:val="both"/>
        <w:rPr>
          <w:rFonts w:cs="Times New Roman"/>
          <w:color w:val="000000"/>
          <w:szCs w:val="24"/>
        </w:rPr>
      </w:pPr>
      <w:bookmarkStart w:id="21" w:name="_Hlk74818611"/>
      <w:r w:rsidRPr="00FE2334">
        <w:rPr>
          <w:rFonts w:cs="Times New Roman"/>
          <w:color w:val="000000"/>
          <w:szCs w:val="24"/>
        </w:rPr>
        <w:t>Pārskata periodā EM bija valsts kapitāla daļu turētāja</w:t>
      </w:r>
      <w:r w:rsidR="008C22DE" w:rsidRPr="00FE2334">
        <w:rPr>
          <w:rFonts w:cs="Times New Roman"/>
          <w:color w:val="000000"/>
          <w:szCs w:val="24"/>
        </w:rPr>
        <w:t xml:space="preserve"> </w:t>
      </w:r>
      <w:r w:rsidRPr="00FE2334">
        <w:rPr>
          <w:rFonts w:cs="Times New Roman"/>
          <w:color w:val="000000"/>
          <w:szCs w:val="24"/>
        </w:rPr>
        <w:t>šādās kapitālsabiedrībās</w:t>
      </w:r>
      <w:r w:rsidR="00DF1E08" w:rsidRPr="00FE2334">
        <w:rPr>
          <w:rFonts w:cs="Times New Roman"/>
          <w:color w:val="000000"/>
          <w:szCs w:val="24"/>
        </w:rPr>
        <w:t xml:space="preserve"> (kapitāla daļas, %)</w:t>
      </w:r>
      <w:r w:rsidRPr="00FE2334">
        <w:rPr>
          <w:rFonts w:cs="Times New Roman"/>
          <w:color w:val="000000"/>
          <w:szCs w:val="24"/>
        </w:rPr>
        <w:t>:</w:t>
      </w:r>
    </w:p>
    <w:p w14:paraId="7D9E0287" w14:textId="1356BE88" w:rsidR="00047F4F" w:rsidRPr="0099207B" w:rsidRDefault="002B1696" w:rsidP="0099207B">
      <w:pPr>
        <w:pStyle w:val="ListParagraph"/>
        <w:numPr>
          <w:ilvl w:val="0"/>
          <w:numId w:val="29"/>
        </w:numPr>
        <w:spacing w:before="20" w:after="20"/>
        <w:jc w:val="both"/>
        <w:rPr>
          <w:b/>
          <w:bCs/>
        </w:rPr>
      </w:pPr>
      <w:r w:rsidRPr="0099207B">
        <w:t>AS</w:t>
      </w:r>
      <w:r w:rsidR="00DE0C77" w:rsidRPr="0099207B">
        <w:rPr>
          <w:b/>
          <w:bCs/>
        </w:rPr>
        <w:t xml:space="preserve"> </w:t>
      </w:r>
      <w:r w:rsidR="006E082E" w:rsidRPr="0099207B">
        <w:rPr>
          <w:rStyle w:val="Strong"/>
          <w:b w:val="0"/>
          <w:bCs w:val="0"/>
        </w:rPr>
        <w:t>“Latvenergo</w:t>
      </w:r>
      <w:r w:rsidR="006E082E" w:rsidRPr="0099207B">
        <w:t>”</w:t>
      </w:r>
      <w:r w:rsidR="00047F4F" w:rsidRPr="0099207B">
        <w:t xml:space="preserve"> </w:t>
      </w:r>
      <w:r w:rsidR="00DF1E08" w:rsidRPr="0099207B">
        <w:t>(</w:t>
      </w:r>
      <w:r w:rsidR="00914252" w:rsidRPr="001B436E">
        <w:t>1 076 323 931</w:t>
      </w:r>
      <w:r w:rsidR="00914252" w:rsidRPr="00914252">
        <w:rPr>
          <w:i/>
          <w:iCs/>
        </w:rPr>
        <w:t> </w:t>
      </w:r>
      <w:r w:rsidR="00B346D5" w:rsidRPr="0099207B">
        <w:rPr>
          <w:i/>
        </w:rPr>
        <w:t>euro</w:t>
      </w:r>
      <w:r w:rsidR="00DF1E08" w:rsidRPr="0099207B">
        <w:t xml:space="preserve">, </w:t>
      </w:r>
      <w:r w:rsidR="00047F4F" w:rsidRPr="0099207B">
        <w:t>100%);</w:t>
      </w:r>
    </w:p>
    <w:p w14:paraId="01B8DEE3" w14:textId="42260DBD" w:rsidR="00F75734" w:rsidRPr="0099207B" w:rsidRDefault="00F75734" w:rsidP="0099207B">
      <w:pPr>
        <w:pStyle w:val="ListParagraph"/>
        <w:numPr>
          <w:ilvl w:val="0"/>
          <w:numId w:val="29"/>
        </w:numPr>
        <w:spacing w:before="20" w:after="20"/>
        <w:jc w:val="both"/>
        <w:rPr>
          <w:b/>
          <w:bCs/>
        </w:rPr>
      </w:pPr>
      <w:r w:rsidRPr="0099207B">
        <w:t xml:space="preserve">SIA </w:t>
      </w:r>
      <w:r w:rsidRPr="0099207B">
        <w:rPr>
          <w:rStyle w:val="Strong"/>
          <w:b w:val="0"/>
          <w:bCs w:val="0"/>
        </w:rPr>
        <w:t>“Publisko aktīvu pārvaldītājs Possessor”</w:t>
      </w:r>
      <w:r w:rsidRPr="0099207B">
        <w:t xml:space="preserve"> (446 064 930 </w:t>
      </w:r>
      <w:r w:rsidRPr="0099207B">
        <w:rPr>
          <w:i/>
        </w:rPr>
        <w:t>euro</w:t>
      </w:r>
      <w:r w:rsidRPr="0099207B">
        <w:t>, 100%);</w:t>
      </w:r>
    </w:p>
    <w:p w14:paraId="2B128808" w14:textId="50C2A969" w:rsidR="00047F4F" w:rsidRPr="0099207B" w:rsidRDefault="002B1696" w:rsidP="0099207B">
      <w:pPr>
        <w:pStyle w:val="ListParagraph"/>
        <w:numPr>
          <w:ilvl w:val="0"/>
          <w:numId w:val="29"/>
        </w:numPr>
        <w:spacing w:before="20" w:after="20"/>
        <w:jc w:val="both"/>
      </w:pPr>
      <w:r w:rsidRPr="0099207B">
        <w:t>SIA</w:t>
      </w:r>
      <w:r w:rsidR="00DE0C77" w:rsidRPr="0099207B">
        <w:t xml:space="preserve"> </w:t>
      </w:r>
      <w:r w:rsidR="003B075F" w:rsidRPr="0099207B">
        <w:rPr>
          <w:rStyle w:val="Strong"/>
        </w:rPr>
        <w:t>“</w:t>
      </w:r>
      <w:r w:rsidR="00C41759" w:rsidRPr="0099207B">
        <w:rPr>
          <w:rStyle w:val="Strong"/>
          <w:b w:val="0"/>
          <w:bCs w:val="0"/>
        </w:rPr>
        <w:t>Latvijas Nacionālais metroloģijas centrs</w:t>
      </w:r>
      <w:r w:rsidR="003B075F" w:rsidRPr="0099207B">
        <w:rPr>
          <w:rStyle w:val="Strong"/>
          <w:b w:val="0"/>
          <w:bCs w:val="0"/>
        </w:rPr>
        <w:t>”</w:t>
      </w:r>
      <w:r w:rsidR="00C02223" w:rsidRPr="0099207B">
        <w:t xml:space="preserve"> (</w:t>
      </w:r>
      <w:r w:rsidR="00047F4F" w:rsidRPr="0099207B">
        <w:t>LNMC</w:t>
      </w:r>
      <w:r w:rsidR="00DF1E08" w:rsidRPr="0099207B">
        <w:t>)</w:t>
      </w:r>
      <w:r w:rsidR="00047F4F" w:rsidRPr="0099207B">
        <w:t xml:space="preserve"> </w:t>
      </w:r>
      <w:r w:rsidR="00DF1E08" w:rsidRPr="0099207B">
        <w:t>(889 873 </w:t>
      </w:r>
      <w:r w:rsidR="00DF1E08" w:rsidRPr="0099207B">
        <w:rPr>
          <w:i/>
        </w:rPr>
        <w:t>euro</w:t>
      </w:r>
      <w:r w:rsidR="00DF1E08" w:rsidRPr="0099207B">
        <w:t xml:space="preserve">, </w:t>
      </w:r>
      <w:r w:rsidR="00047F4F" w:rsidRPr="0099207B">
        <w:t>100%);</w:t>
      </w:r>
    </w:p>
    <w:p w14:paraId="7F70B774" w14:textId="6C6D8344" w:rsidR="00DF1E08" w:rsidRPr="0099207B" w:rsidRDefault="00DF1E08" w:rsidP="0099207B">
      <w:pPr>
        <w:pStyle w:val="ListParagraph"/>
        <w:numPr>
          <w:ilvl w:val="0"/>
          <w:numId w:val="29"/>
        </w:numPr>
        <w:spacing w:before="20" w:after="20"/>
        <w:jc w:val="both"/>
      </w:pPr>
      <w:r w:rsidRPr="0099207B">
        <w:t>SIA “Latvijas standarts” (LVS) (11 455 </w:t>
      </w:r>
      <w:r w:rsidRPr="0099207B">
        <w:rPr>
          <w:i/>
        </w:rPr>
        <w:t>euro</w:t>
      </w:r>
      <w:r w:rsidRPr="0099207B">
        <w:t>, 100%);</w:t>
      </w:r>
    </w:p>
    <w:p w14:paraId="00F96DEE" w14:textId="17671AF8" w:rsidR="00047F4F" w:rsidRPr="0099207B" w:rsidRDefault="002B1696" w:rsidP="0099207B">
      <w:pPr>
        <w:pStyle w:val="ListParagraph"/>
        <w:numPr>
          <w:ilvl w:val="0"/>
          <w:numId w:val="29"/>
        </w:numPr>
        <w:spacing w:before="20" w:after="20"/>
        <w:jc w:val="both"/>
      </w:pPr>
      <w:r w:rsidRPr="0099207B">
        <w:t>AS</w:t>
      </w:r>
      <w:r w:rsidR="00DE0C77" w:rsidRPr="0099207B">
        <w:t xml:space="preserve"> </w:t>
      </w:r>
      <w:r w:rsidR="006E082E" w:rsidRPr="0099207B">
        <w:t>“Attīstības finanšu institūcija Altum”</w:t>
      </w:r>
      <w:r w:rsidR="00C02223" w:rsidRPr="0099207B">
        <w:t xml:space="preserve"> (</w:t>
      </w:r>
      <w:r w:rsidR="001D600A" w:rsidRPr="0099207B">
        <w:t>ALTUM</w:t>
      </w:r>
      <w:r w:rsidR="00047F4F" w:rsidRPr="0099207B">
        <w:t xml:space="preserve">) </w:t>
      </w:r>
      <w:r w:rsidR="00DF1E08" w:rsidRPr="0099207B">
        <w:t>(6</w:t>
      </w:r>
      <w:r w:rsidR="00893F2B" w:rsidRPr="0099207B">
        <w:t>3</w:t>
      </w:r>
      <w:r w:rsidR="00DF1E08" w:rsidRPr="0099207B">
        <w:t> </w:t>
      </w:r>
      <w:r w:rsidR="00893F2B" w:rsidRPr="0099207B">
        <w:t>310</w:t>
      </w:r>
      <w:r w:rsidR="00DF1E08" w:rsidRPr="0099207B">
        <w:t> 0</w:t>
      </w:r>
      <w:r w:rsidR="00893F2B" w:rsidRPr="0099207B">
        <w:t>19</w:t>
      </w:r>
      <w:r w:rsidR="00DF1E08" w:rsidRPr="0099207B">
        <w:t> </w:t>
      </w:r>
      <w:r w:rsidR="00DF1E08" w:rsidRPr="0099207B">
        <w:rPr>
          <w:i/>
        </w:rPr>
        <w:t>euro</w:t>
      </w:r>
      <w:r w:rsidR="00DF1E08" w:rsidRPr="0099207B">
        <w:t xml:space="preserve">, </w:t>
      </w:r>
      <w:r w:rsidR="00047F4F" w:rsidRPr="0099207B">
        <w:t>30%);</w:t>
      </w:r>
    </w:p>
    <w:p w14:paraId="7BFB00D3" w14:textId="48E5722F" w:rsidR="00047F4F" w:rsidRPr="0099207B" w:rsidRDefault="002B1696" w:rsidP="0099207B">
      <w:pPr>
        <w:pStyle w:val="ListParagraph"/>
        <w:numPr>
          <w:ilvl w:val="0"/>
          <w:numId w:val="29"/>
        </w:numPr>
        <w:spacing w:before="20" w:after="20"/>
        <w:jc w:val="both"/>
      </w:pPr>
      <w:r w:rsidRPr="0099207B">
        <w:t>AS</w:t>
      </w:r>
      <w:r w:rsidR="00DE0C77" w:rsidRPr="0099207B">
        <w:t xml:space="preserve"> </w:t>
      </w:r>
      <w:r w:rsidR="009505ED" w:rsidRPr="0099207B">
        <w:t>“Rīgas Siltums”</w:t>
      </w:r>
      <w:r w:rsidR="00DE0C77" w:rsidRPr="0099207B">
        <w:t xml:space="preserve"> </w:t>
      </w:r>
      <w:r w:rsidR="00DF1E08" w:rsidRPr="0099207B">
        <w:t>(32 811 000 </w:t>
      </w:r>
      <w:r w:rsidR="00DF1E08" w:rsidRPr="0099207B">
        <w:rPr>
          <w:i/>
        </w:rPr>
        <w:t>euro</w:t>
      </w:r>
      <w:r w:rsidR="00DF1E08" w:rsidRPr="0099207B">
        <w:t xml:space="preserve">, </w:t>
      </w:r>
      <w:r w:rsidR="00047F4F" w:rsidRPr="0099207B">
        <w:t>48,995%);</w:t>
      </w:r>
    </w:p>
    <w:p w14:paraId="33A3A448" w14:textId="7827BC44" w:rsidR="0015570D" w:rsidRPr="0099207B" w:rsidRDefault="002B1696" w:rsidP="0099207B">
      <w:pPr>
        <w:pStyle w:val="ListParagraph"/>
        <w:numPr>
          <w:ilvl w:val="0"/>
          <w:numId w:val="29"/>
        </w:numPr>
        <w:spacing w:before="20" w:after="20"/>
        <w:jc w:val="both"/>
      </w:pPr>
      <w:r w:rsidRPr="0099207B">
        <w:t>AS</w:t>
      </w:r>
      <w:r w:rsidR="00DE0C77" w:rsidRPr="0099207B">
        <w:t xml:space="preserve"> </w:t>
      </w:r>
      <w:r w:rsidR="00956E1C" w:rsidRPr="0099207B">
        <w:t>“Latvijas Gāze”</w:t>
      </w:r>
      <w:r w:rsidR="00DE0C77" w:rsidRPr="0099207B">
        <w:t xml:space="preserve"> (</w:t>
      </w:r>
      <w:r w:rsidR="006241C4" w:rsidRPr="0099207B">
        <w:t>1</w:t>
      </w:r>
      <w:r w:rsidR="00893F2B" w:rsidRPr="0099207B">
        <w:t>6</w:t>
      </w:r>
      <w:r w:rsidR="00914252">
        <w:t>4</w:t>
      </w:r>
      <w:r w:rsidR="006241C4" w:rsidRPr="0099207B">
        <w:t> </w:t>
      </w:r>
      <w:r w:rsidR="00893F2B" w:rsidRPr="0099207B">
        <w:rPr>
          <w:i/>
          <w:iCs/>
        </w:rPr>
        <w:t>euro</w:t>
      </w:r>
      <w:r w:rsidR="00893F2B" w:rsidRPr="0099207B">
        <w:t xml:space="preserve">, </w:t>
      </w:r>
      <w:r w:rsidR="00047F4F" w:rsidRPr="0099207B">
        <w:t>0,0002</w:t>
      </w:r>
      <w:r w:rsidR="00983F5B" w:rsidRPr="0099207B">
        <w:t>9</w:t>
      </w:r>
      <w:r w:rsidR="00047F4F" w:rsidRPr="0099207B">
        <w:t>%)</w:t>
      </w:r>
      <w:r w:rsidR="00983F5B" w:rsidRPr="0099207B">
        <w:t>.</w:t>
      </w:r>
      <w:bookmarkEnd w:id="21"/>
      <w:r w:rsidR="00B475FE" w:rsidRPr="0099207B">
        <w:t xml:space="preserve"> </w:t>
      </w:r>
    </w:p>
    <w:p w14:paraId="217A83F1" w14:textId="77777777" w:rsidR="00570E6E" w:rsidRDefault="00570E6E" w:rsidP="006C5764">
      <w:pPr>
        <w:spacing w:after="0" w:line="240" w:lineRule="auto"/>
        <w:rPr>
          <w:sz w:val="16"/>
          <w:szCs w:val="16"/>
          <w:highlight w:val="yellow"/>
        </w:rPr>
      </w:pPr>
    </w:p>
    <w:p w14:paraId="4FE39523" w14:textId="77777777" w:rsidR="007B67AD" w:rsidRPr="00535065" w:rsidRDefault="007B67AD">
      <w:pPr>
        <w:spacing w:after="0" w:line="240" w:lineRule="auto"/>
        <w:rPr>
          <w:rFonts w:eastAsia="Calibri" w:cs="Times New Roman"/>
          <w:smallCaps/>
          <w:noProof/>
          <w:szCs w:val="24"/>
          <w:highlight w:val="yellow"/>
          <w:lang w:eastAsia="lv-LV"/>
        </w:rPr>
      </w:pPr>
      <w:r w:rsidRPr="00535065">
        <w:rPr>
          <w:rFonts w:eastAsia="Calibri" w:cs="Times New Roman"/>
          <w:smallCaps/>
          <w:noProof/>
          <w:szCs w:val="24"/>
          <w:highlight w:val="yellow"/>
          <w:lang w:eastAsia="lv-LV"/>
        </w:rPr>
        <w:br w:type="page"/>
      </w:r>
    </w:p>
    <w:p w14:paraId="6945F599" w14:textId="3ED4B78A" w:rsidR="00CA42B5" w:rsidRPr="00CA42B5" w:rsidRDefault="002D45E5" w:rsidP="00CA42B5">
      <w:pPr>
        <w:spacing w:before="60" w:after="60" w:line="240" w:lineRule="auto"/>
        <w:ind w:left="4820"/>
        <w:jc w:val="both"/>
        <w:rPr>
          <w:szCs w:val="24"/>
        </w:rPr>
      </w:pPr>
      <w:bookmarkStart w:id="22" w:name="_Hlk517685908"/>
      <w:r w:rsidRPr="00CA42B5">
        <w:rPr>
          <w:smallCaps/>
          <w:noProof/>
          <w:szCs w:val="24"/>
          <w:highlight w:val="yellow"/>
          <w:lang w:eastAsia="lv-LV"/>
        </w:rPr>
        <w:lastRenderedPageBreak/>
        <mc:AlternateContent>
          <mc:Choice Requires="wps">
            <w:drawing>
              <wp:anchor distT="0" distB="0" distL="114300" distR="114300" simplePos="0" relativeHeight="251658241" behindDoc="0" locked="0" layoutInCell="1" allowOverlap="1" wp14:anchorId="539FD9E9" wp14:editId="2B73B6B7">
                <wp:simplePos x="0" y="0"/>
                <wp:positionH relativeFrom="margin">
                  <wp:posOffset>-10406</wp:posOffset>
                </wp:positionH>
                <wp:positionV relativeFrom="paragraph">
                  <wp:posOffset>44184</wp:posOffset>
                </wp:positionV>
                <wp:extent cx="2825750" cy="1037229"/>
                <wp:effectExtent l="0" t="0" r="12700" b="10795"/>
                <wp:wrapNone/>
                <wp:docPr id="16" name="Round Diagonal Corner 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25750" cy="1037229"/>
                        </a:xfrm>
                        <a:prstGeom prst="round2DiagRect">
                          <a:avLst/>
                        </a:prstGeom>
                        <a:solidFill>
                          <a:srgbClr val="00859B"/>
                        </a:solidFill>
                        <a:ln w="19050">
                          <a:solidFill>
                            <a:srgbClr val="62B1C6"/>
                          </a:solidFill>
                        </a:ln>
                      </wps:spPr>
                      <wps:style>
                        <a:lnRef idx="2">
                          <a:schemeClr val="accent5">
                            <a:shade val="50000"/>
                          </a:schemeClr>
                        </a:lnRef>
                        <a:fillRef idx="1">
                          <a:schemeClr val="accent5"/>
                        </a:fillRef>
                        <a:effectRef idx="0">
                          <a:schemeClr val="accent5"/>
                        </a:effectRef>
                        <a:fontRef idx="minor">
                          <a:schemeClr val="lt1"/>
                        </a:fontRef>
                      </wps:style>
                      <wps:txbx>
                        <w:txbxContent>
                          <w:p w14:paraId="66AD27BB" w14:textId="3BC88155" w:rsidR="00167B62" w:rsidRPr="00504EE9" w:rsidRDefault="007E6833" w:rsidP="00D71E2E">
                            <w:pPr>
                              <w:pStyle w:val="Heading1"/>
                              <w:numPr>
                                <w:ilvl w:val="0"/>
                                <w:numId w:val="14"/>
                              </w:numPr>
                              <w:ind w:left="425" w:hanging="425"/>
                            </w:pPr>
                            <w:bookmarkStart w:id="23" w:name="_Toc179877527"/>
                            <w:bookmarkStart w:id="24" w:name="_Toc237427696"/>
                            <w:r>
                              <w:t>Svarīgākais p</w:t>
                            </w:r>
                            <w:r w:rsidR="00167B62" w:rsidRPr="00504EE9">
                              <w:t xml:space="preserve">aveiktais EM </w:t>
                            </w:r>
                            <w:r w:rsidR="00516986">
                              <w:t>kompetences</w:t>
                            </w:r>
                            <w:r w:rsidR="00167B62" w:rsidRPr="00504EE9">
                              <w:t xml:space="preserve"> </w:t>
                            </w:r>
                            <w:r w:rsidR="00516986">
                              <w:t>jom</w:t>
                            </w:r>
                            <w:r w:rsidR="00167B62" w:rsidRPr="00504EE9">
                              <w:t>u attīstībai 202</w:t>
                            </w:r>
                            <w:r w:rsidR="00043D39">
                              <w:t>5</w:t>
                            </w:r>
                            <w:r w:rsidR="00167B62" w:rsidRPr="00504EE9">
                              <w:t>.</w:t>
                            </w:r>
                            <w:r w:rsidR="00301270">
                              <w:rPr>
                                <w:rFonts w:hint="eastAsia"/>
                              </w:rPr>
                              <w:t> </w:t>
                            </w:r>
                            <w:r w:rsidR="00167B62" w:rsidRPr="00504EE9">
                              <w:t>gadā</w:t>
                            </w:r>
                            <w:bookmarkEnd w:id="23"/>
                            <w:bookmarkEnd w:id="24"/>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9FD9E9" id="_x0000_s1029" style="position:absolute;left:0;text-align:left;margin-left:-.8pt;margin-top:3.5pt;width:222.5pt;height:81.6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2825750,103722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" adj="-11796480,,5400" path="m172875,l2825750,r,l2825750,864354v,95476,-77399,172875,-172875,172875l,1037229r,l,172875c,77399,77399,,172875,xe" fillcolor="#00859b" strokecolor="#62b1c6" strokeweight="1.5pt">
                <v:stroke joinstyle="miter"/>
                <v:formulas/>
                <v:path arrowok="t" o:connecttype="custom" o:connectlocs="172875,0;2825750,0;2825750,0;2825750,864354;2652875,1037229;0,1037229;0,1037229;0,172875;172875,0" o:connectangles="0,0,0,0,0,0,0,0,0" textboxrect="0,0,2825750,1037229"/>
                <v:textbox>
                  <w:txbxContent>
                    <w:p w14:paraId="66AD27BB" w14:textId="3BC88155" w:rsidR="00167B62" w:rsidRPr="00504EE9" w:rsidRDefault="007E6833" w:rsidP="00D71E2E">
                      <w:pPr>
                        <w:pStyle w:val="Heading1"/>
                        <w:numPr>
                          <w:ilvl w:val="0"/>
                          <w:numId w:val="14"/>
                        </w:numPr>
                        <w:ind w:left="425" w:hanging="425"/>
                      </w:pPr>
                      <w:bookmarkStart w:id="25" w:name="_Toc179877527"/>
                      <w:bookmarkStart w:id="26" w:name="_Toc237427696"/>
                      <w:r>
                        <w:t>Svarīgākais p</w:t>
                      </w:r>
                      <w:r w:rsidR="00167B62" w:rsidRPr="00504EE9">
                        <w:t xml:space="preserve">aveiktais EM </w:t>
                      </w:r>
                      <w:r w:rsidR="00516986">
                        <w:t>kompetences</w:t>
                      </w:r>
                      <w:r w:rsidR="00167B62" w:rsidRPr="00504EE9">
                        <w:t xml:space="preserve"> </w:t>
                      </w:r>
                      <w:r w:rsidR="00516986">
                        <w:t>jom</w:t>
                      </w:r>
                      <w:r w:rsidR="00167B62" w:rsidRPr="00504EE9">
                        <w:t>u attīstībai 202</w:t>
                      </w:r>
                      <w:r w:rsidR="00043D39">
                        <w:t>5</w:t>
                      </w:r>
                      <w:r w:rsidR="00167B62" w:rsidRPr="00504EE9">
                        <w:t>.</w:t>
                      </w:r>
                      <w:r w:rsidR="00301270">
                        <w:rPr>
                          <w:rFonts w:hint="eastAsia"/>
                        </w:rPr>
                        <w:t> </w:t>
                      </w:r>
                      <w:r w:rsidR="00167B62" w:rsidRPr="00504EE9">
                        <w:t>gadā</w:t>
                      </w:r>
                      <w:bookmarkEnd w:id="25"/>
                      <w:bookmarkEnd w:id="26"/>
                    </w:p>
                  </w:txbxContent>
                </v:textbox>
                <w10:wrap anchorx="margin"/>
              </v:shape>
            </w:pict>
          </mc:Fallback>
        </mc:AlternateContent>
      </w:r>
      <w:bookmarkEnd w:id="22"/>
      <w:r w:rsidR="009E0066" w:rsidRPr="00CA42B5">
        <w:rPr>
          <w:szCs w:val="24"/>
        </w:rPr>
        <w:t>2025.</w:t>
      </w:r>
      <w:r w:rsidR="00B95751" w:rsidRPr="00CA42B5">
        <w:rPr>
          <w:szCs w:val="24"/>
        </w:rPr>
        <w:t xml:space="preserve">gadā pasaules ekonomikas attīstību joprojām raksturoja paaugstināta ģeopolitiskā nenoteiktība, tirdzniecības saspīlējumi un lēnāka izaugsme lielākajās </w:t>
      </w:r>
      <w:r w:rsidR="00CA42B5" w:rsidRPr="00CA42B5">
        <w:rPr>
          <w:szCs w:val="24"/>
        </w:rPr>
        <w:t>ekonomikās.</w:t>
      </w:r>
      <w:r w:rsidR="00041C1D" w:rsidRPr="00041C1D">
        <w:rPr>
          <w:szCs w:val="24"/>
        </w:rPr>
        <w:t xml:space="preserve"> </w:t>
      </w:r>
      <w:r w:rsidR="00041C1D" w:rsidRPr="00CA42B5">
        <w:rPr>
          <w:szCs w:val="24"/>
        </w:rPr>
        <w:t>Vienlaikus inflācijas spiediens daudzviet sāka mazināties, ļaujot centrālajām bankām pakāpeniski pāriet uz mazāk stingru monetāro politiku.</w:t>
      </w:r>
    </w:p>
    <w:p w14:paraId="6FD53519" w14:textId="755FA051" w:rsidR="00DE2612" w:rsidRDefault="00CA42B5" w:rsidP="00B95751">
      <w:pPr>
        <w:spacing w:before="60" w:after="60" w:line="240" w:lineRule="auto"/>
        <w:jc w:val="both"/>
        <w:rPr>
          <w:szCs w:val="24"/>
        </w:rPr>
      </w:pPr>
      <w:r w:rsidRPr="00CA42B5">
        <w:rPr>
          <w:szCs w:val="24"/>
        </w:rPr>
        <w:t>Ekonomisko aktivitāti atbalstīja pakalpojumu sektors un digitalizācijas, mākslīgā intelekta un zaļās transformācijas investīcijas, savukārt rūpniecības attīstību ierobežoja vājš pieprasījums un nenoteiktība starptautiskajos tirgos.</w:t>
      </w:r>
      <w:r w:rsidR="00DE2612">
        <w:rPr>
          <w:szCs w:val="24"/>
        </w:rPr>
        <w:t xml:space="preserve"> </w:t>
      </w:r>
    </w:p>
    <w:p w14:paraId="00E3DD6A" w14:textId="6D36F155" w:rsidR="00B95751" w:rsidRPr="00CA42B5" w:rsidRDefault="00B95751" w:rsidP="00B95751">
      <w:pPr>
        <w:spacing w:before="60" w:after="60" w:line="240" w:lineRule="auto"/>
        <w:jc w:val="both"/>
        <w:rPr>
          <w:szCs w:val="24"/>
        </w:rPr>
      </w:pPr>
      <w:r w:rsidRPr="00CA42B5">
        <w:rPr>
          <w:szCs w:val="24"/>
        </w:rPr>
        <w:t xml:space="preserve">Eiropas Savienības ekonomikā gads aizritēja mērenas izaugsmes apstākļos. </w:t>
      </w:r>
      <w:r w:rsidR="00CA42B5" w:rsidRPr="00CA42B5">
        <w:rPr>
          <w:szCs w:val="24"/>
        </w:rPr>
        <w:t>A</w:t>
      </w:r>
      <w:r w:rsidRPr="00CA42B5">
        <w:rPr>
          <w:szCs w:val="24"/>
        </w:rPr>
        <w:t>ugstās enerģētikas izmaksas un ģeopolitiskie riski turpināja ietekmēt uzņēmējdarbības vidi, tomēr pakāpeniska inflācijas samazināšanās veicināja mājsaimniecību pirktspējas atjaunošanos. Vienlaikus saglabājās augsta interese par investīcijām enerģētiskajā drošībā, inovācijās, aizsardzības industrijā un ilgtspējīgā infrastruktūrā.</w:t>
      </w:r>
    </w:p>
    <w:p w14:paraId="40B1E13B" w14:textId="13CF0885" w:rsidR="00B95751" w:rsidRPr="00CA42B5" w:rsidRDefault="00B95751" w:rsidP="00B95751">
      <w:pPr>
        <w:spacing w:before="60" w:after="60" w:line="240" w:lineRule="auto"/>
        <w:jc w:val="both"/>
        <w:rPr>
          <w:szCs w:val="24"/>
        </w:rPr>
      </w:pPr>
      <w:r w:rsidRPr="00CA42B5">
        <w:rPr>
          <w:szCs w:val="24"/>
        </w:rPr>
        <w:t xml:space="preserve">Latvijas ekonomika 2025. gadā darbojās sarežģītā ārējā vidē, tomēr saglabāja noturību un pakāpeniski atgriezās pie izaugsmes. </w:t>
      </w:r>
      <w:r w:rsidR="00CA42B5" w:rsidRPr="00CA42B5">
        <w:rPr>
          <w:szCs w:val="24"/>
        </w:rPr>
        <w:t>N</w:t>
      </w:r>
      <w:r w:rsidRPr="00CA42B5">
        <w:rPr>
          <w:szCs w:val="24"/>
        </w:rPr>
        <w:t xml:space="preserve">eraugoties uz ģeopolitiskajiem izaicinājumiem, Latvijas ekonomika ir veiksmīgi pielāgojusies darbam paaugstināta riska apstākļos. </w:t>
      </w:r>
      <w:r w:rsidR="00CA42B5" w:rsidRPr="00CA42B5">
        <w:rPr>
          <w:szCs w:val="24"/>
        </w:rPr>
        <w:t>Ekonomikas izaugsmi galvenokārt veicināja investīciju aktivitātes pieaugums, Eiropas Savienības fondu finansējuma ieplūde, aizsardzības izdevumu palielināšanās un pakāpeniska privātā patēriņa atjaunošanās.</w:t>
      </w:r>
    </w:p>
    <w:p w14:paraId="031A7758" w14:textId="77777777" w:rsidR="00B95751" w:rsidRPr="00CA42B5" w:rsidRDefault="00B95751" w:rsidP="00B95751">
      <w:pPr>
        <w:spacing w:before="60" w:after="60" w:line="240" w:lineRule="auto"/>
        <w:jc w:val="both"/>
        <w:rPr>
          <w:szCs w:val="24"/>
        </w:rPr>
      </w:pPr>
      <w:r w:rsidRPr="00CA42B5">
        <w:rPr>
          <w:szCs w:val="24"/>
        </w:rPr>
        <w:t>Darba tirgus Latvijā saglabājās stabils – nodarbinātības līmenis bija augsts, bet darba samaksas pieaugums pārsniedza inflāciju, veicinot mājsaimniecību ienākumu kāpumu. Inflācijas tempi būtiski samazinājās salīdzinājumā ar energoresursu cenu krīzes periodu, kas pozitīvi ietekmēja patēriņu un uzņēmumu izmaksu vidi.</w:t>
      </w:r>
    </w:p>
    <w:p w14:paraId="296120EB" w14:textId="77777777" w:rsidR="00B95751" w:rsidRPr="00CA42B5" w:rsidRDefault="00B95751" w:rsidP="00B95751">
      <w:pPr>
        <w:spacing w:before="60" w:after="60" w:line="240" w:lineRule="auto"/>
        <w:jc w:val="both"/>
        <w:rPr>
          <w:szCs w:val="24"/>
        </w:rPr>
      </w:pPr>
      <w:r w:rsidRPr="00CA42B5">
        <w:rPr>
          <w:szCs w:val="24"/>
        </w:rPr>
        <w:t>Nozaru griezumā pozitīvas tendences bija vērojamas būvniecībā, informācijas un komunikācijas tehnoloģijās, profesionālajos pakalpojumos un atsevišķās augstas pievienotās vērtības ražošanas nozarēs. Savukārt rūpniecības un eksporta attīstību joprojām ierobežoja vājais pieprasījums galvenajos eksporta tirgos, jo īpaši Eiropas Savienībā. Tajā pašā laikā arvien lielāku nozīmi Latvijas ekonomikā ieguva investīcijas energoefektivitātē, atjaunojamajos energoresursos un digitalizācijā.</w:t>
      </w:r>
    </w:p>
    <w:p w14:paraId="0E38A8D3" w14:textId="77777777" w:rsidR="00B95751" w:rsidRPr="00CA42B5" w:rsidRDefault="00B95751" w:rsidP="00B95751">
      <w:pPr>
        <w:spacing w:before="60" w:after="60" w:line="240" w:lineRule="auto"/>
        <w:jc w:val="both"/>
        <w:rPr>
          <w:szCs w:val="24"/>
        </w:rPr>
      </w:pPr>
      <w:r w:rsidRPr="00CA42B5">
        <w:rPr>
          <w:szCs w:val="24"/>
        </w:rPr>
        <w:t>Kopumā 2025. gadu var raksturot kā pārejas periodu no ekonomiskās nenoteiktības uz pakāpenisku izaugsmes atjaunošanos. Gan pasaulē, gan Latvijā pieauga investīciju loma produktivitātes kāpināšanā, inovāciju ieviešanā un konkurētspējas stiprināšanā, savukārt galvenie riski saglabājās saistībā ar ģeopolitisko situāciju, ārējā pieprasījuma svārstībām un globālās tirdzniecības attīstību.</w:t>
      </w:r>
    </w:p>
    <w:p w14:paraId="176F99F8" w14:textId="77777777" w:rsidR="00301270" w:rsidRPr="00DA6260" w:rsidRDefault="00301270" w:rsidP="009E2230">
      <w:pPr>
        <w:spacing w:before="60" w:after="60" w:line="240" w:lineRule="auto"/>
        <w:jc w:val="both"/>
        <w:rPr>
          <w:sz w:val="16"/>
          <w:szCs w:val="16"/>
          <w:highlight w:val="yellow"/>
        </w:rPr>
      </w:pPr>
    </w:p>
    <w:tbl>
      <w:tblPr>
        <w:tblStyle w:val="TableGrid"/>
        <w:tblW w:w="0" w:type="auto"/>
        <w:tblLook w:val="04A0" w:firstRow="1" w:lastRow="0" w:firstColumn="1" w:lastColumn="0" w:noHBand="0" w:noVBand="1"/>
      </w:tblPr>
      <w:tblGrid>
        <w:gridCol w:w="9628"/>
      </w:tblGrid>
      <w:tr w:rsidR="003D746D" w:rsidRPr="00516986" w14:paraId="732C84D0" w14:textId="77777777" w:rsidTr="00332293">
        <w:tc>
          <w:tcPr>
            <w:tcW w:w="9628" w:type="dxa"/>
            <w:tcBorders>
              <w:top w:val="nil"/>
              <w:left w:val="nil"/>
              <w:bottom w:val="nil"/>
              <w:right w:val="nil"/>
            </w:tcBorders>
            <w:shd w:val="clear" w:color="auto" w:fill="31849B" w:themeFill="accent5" w:themeFillShade="BF"/>
          </w:tcPr>
          <w:p w14:paraId="176AB19D" w14:textId="1935CA2B" w:rsidR="00B7757C" w:rsidRPr="00E2033B" w:rsidRDefault="00CC089D" w:rsidP="000C5949">
            <w:pPr>
              <w:pStyle w:val="Heading2"/>
              <w:numPr>
                <w:ilvl w:val="1"/>
                <w:numId w:val="15"/>
              </w:numPr>
              <w:tabs>
                <w:tab w:val="left" w:pos="880"/>
              </w:tabs>
              <w:spacing w:before="120" w:after="120"/>
              <w:ind w:left="880" w:hanging="880"/>
              <w:rPr>
                <w:sz w:val="28"/>
                <w:lang w:val="lv-LV"/>
              </w:rPr>
            </w:pPr>
            <w:bookmarkStart w:id="27" w:name="_Toc237427697"/>
            <w:r w:rsidRPr="00E2033B">
              <w:rPr>
                <w:rFonts w:cs="Times New Roman"/>
                <w:sz w:val="28"/>
                <w:lang w:val="lv-LV"/>
              </w:rPr>
              <w:t>Ekonomiskās izaugsmes veicināšana un atbalsts uzņēmējdarbība</w:t>
            </w:r>
            <w:r w:rsidR="00A129DC">
              <w:rPr>
                <w:rFonts w:cs="Times New Roman"/>
                <w:sz w:val="28"/>
                <w:lang w:val="lv-LV"/>
              </w:rPr>
              <w:t>s konkurētspējai</w:t>
            </w:r>
            <w:bookmarkEnd w:id="27"/>
            <w:r w:rsidRPr="00E2033B">
              <w:rPr>
                <w:rFonts w:cs="Times New Roman"/>
                <w:sz w:val="28"/>
                <w:lang w:val="lv-LV"/>
              </w:rPr>
              <w:t xml:space="preserve"> </w:t>
            </w:r>
          </w:p>
        </w:tc>
      </w:tr>
    </w:tbl>
    <w:p w14:paraId="26613EE3" w14:textId="77777777" w:rsidR="00D518CF" w:rsidRPr="00E2033B" w:rsidRDefault="00D518CF" w:rsidP="00E2033B">
      <w:pPr>
        <w:spacing w:before="60" w:after="60" w:line="240" w:lineRule="auto"/>
        <w:jc w:val="both"/>
        <w:rPr>
          <w:sz w:val="8"/>
          <w:szCs w:val="8"/>
        </w:rPr>
      </w:pPr>
    </w:p>
    <w:tbl>
      <w:tblPr>
        <w:tblStyle w:val="TableGrid"/>
        <w:tblW w:w="0" w:type="auto"/>
        <w:tblLook w:val="04A0" w:firstRow="1" w:lastRow="0" w:firstColumn="1" w:lastColumn="0" w:noHBand="0" w:noVBand="1"/>
      </w:tblPr>
      <w:tblGrid>
        <w:gridCol w:w="9628"/>
      </w:tblGrid>
      <w:tr w:rsidR="00E2033B" w:rsidRPr="00516986" w14:paraId="58D43789" w14:textId="77777777" w:rsidTr="00432291">
        <w:tc>
          <w:tcPr>
            <w:tcW w:w="9628" w:type="dxa"/>
            <w:tcBorders>
              <w:top w:val="nil"/>
              <w:left w:val="nil"/>
              <w:bottom w:val="nil"/>
              <w:right w:val="nil"/>
            </w:tcBorders>
            <w:shd w:val="clear" w:color="auto" w:fill="31849B" w:themeFill="accent5" w:themeFillShade="BF"/>
          </w:tcPr>
          <w:p w14:paraId="65CBDC6D" w14:textId="5352EBD6" w:rsidR="00E2033B" w:rsidRPr="00516986" w:rsidRDefault="00E2033B" w:rsidP="000C5949">
            <w:pPr>
              <w:pStyle w:val="Heading2"/>
              <w:numPr>
                <w:ilvl w:val="2"/>
                <w:numId w:val="26"/>
              </w:numPr>
              <w:tabs>
                <w:tab w:val="left" w:pos="880"/>
              </w:tabs>
              <w:spacing w:before="120" w:after="120"/>
              <w:ind w:left="880" w:hanging="880"/>
              <w:rPr>
                <w:lang w:val="lv-LV"/>
              </w:rPr>
            </w:pPr>
            <w:bookmarkStart w:id="28" w:name="_Toc237427698"/>
            <w:r>
              <w:rPr>
                <w:rFonts w:cs="Times New Roman"/>
                <w:noProof/>
                <w:szCs w:val="24"/>
                <w:lang w:val="lv-LV"/>
              </w:rPr>
              <w:t>E</w:t>
            </w:r>
            <w:r w:rsidRPr="006922E1">
              <w:rPr>
                <w:rFonts w:cs="Times New Roman"/>
                <w:noProof/>
                <w:szCs w:val="24"/>
                <w:lang w:val="lv-LV"/>
              </w:rPr>
              <w:t>ksporta</w:t>
            </w:r>
            <w:r w:rsidR="00C47A40">
              <w:rPr>
                <w:rFonts w:cs="Times New Roman"/>
                <w:noProof/>
                <w:szCs w:val="24"/>
                <w:lang w:val="lv-LV"/>
              </w:rPr>
              <w:t xml:space="preserve"> attīstības</w:t>
            </w:r>
            <w:r w:rsidR="008E7661">
              <w:rPr>
                <w:rFonts w:cs="Times New Roman"/>
                <w:noProof/>
                <w:szCs w:val="24"/>
                <w:lang w:val="lv-LV"/>
              </w:rPr>
              <w:t xml:space="preserve"> un </w:t>
            </w:r>
            <w:r w:rsidR="00C47A40">
              <w:rPr>
                <w:rFonts w:cs="Times New Roman"/>
                <w:noProof/>
                <w:szCs w:val="24"/>
                <w:lang w:val="lv-LV"/>
              </w:rPr>
              <w:t xml:space="preserve">investīciju </w:t>
            </w:r>
            <w:r w:rsidRPr="006922E1">
              <w:rPr>
                <w:rFonts w:cs="Times New Roman"/>
                <w:noProof/>
                <w:szCs w:val="24"/>
                <w:lang w:val="lv-LV"/>
              </w:rPr>
              <w:t>veicināšana</w:t>
            </w:r>
            <w:r w:rsidR="008E7661">
              <w:rPr>
                <w:rFonts w:cs="Times New Roman"/>
                <w:noProof/>
                <w:szCs w:val="24"/>
                <w:lang w:val="lv-LV"/>
              </w:rPr>
              <w:t>, t.sk. lielo investīcuju projektu attīstība/regulejuma pilnveide un ārvalstu investīciju veicināšana</w:t>
            </w:r>
            <w:bookmarkEnd w:id="28"/>
          </w:p>
        </w:tc>
      </w:tr>
    </w:tbl>
    <w:p w14:paraId="55F607DB" w14:textId="12777C50" w:rsidR="00CF002F" w:rsidRDefault="000B367F" w:rsidP="00CF002F">
      <w:pPr>
        <w:spacing w:before="60" w:after="60" w:line="240" w:lineRule="auto"/>
        <w:jc w:val="both"/>
        <w:rPr>
          <w:szCs w:val="24"/>
        </w:rPr>
      </w:pPr>
      <w:r w:rsidRPr="000B367F">
        <w:rPr>
          <w:szCs w:val="24"/>
        </w:rPr>
        <w:t>2025.</w:t>
      </w:r>
      <w:r>
        <w:rPr>
          <w:szCs w:val="24"/>
        </w:rPr>
        <w:t xml:space="preserve"> </w:t>
      </w:r>
      <w:r w:rsidRPr="000B367F">
        <w:rPr>
          <w:szCs w:val="24"/>
        </w:rPr>
        <w:t>gadā Latvija piesaistījusi vēsturiski lielāko investīciju apjomu viena gada laikā. Ar Latvijas Investīciju un attīstības aģentūras</w:t>
      </w:r>
      <w:r w:rsidR="00EA6508">
        <w:rPr>
          <w:szCs w:val="24"/>
        </w:rPr>
        <w:t xml:space="preserve"> </w:t>
      </w:r>
      <w:r w:rsidRPr="000B367F">
        <w:rPr>
          <w:szCs w:val="24"/>
        </w:rPr>
        <w:t>līdzdalību uzsākti 31</w:t>
      </w:r>
      <w:r>
        <w:rPr>
          <w:szCs w:val="24"/>
        </w:rPr>
        <w:t xml:space="preserve"> </w:t>
      </w:r>
      <w:r w:rsidRPr="000B367F">
        <w:rPr>
          <w:szCs w:val="24"/>
        </w:rPr>
        <w:t>jaun</w:t>
      </w:r>
      <w:r w:rsidR="00105288">
        <w:rPr>
          <w:szCs w:val="24"/>
        </w:rPr>
        <w:t>s</w:t>
      </w:r>
      <w:r w:rsidRPr="000B367F">
        <w:rPr>
          <w:szCs w:val="24"/>
        </w:rPr>
        <w:t xml:space="preserve"> investīciju projekt</w:t>
      </w:r>
      <w:r w:rsidR="00105288">
        <w:rPr>
          <w:szCs w:val="24"/>
        </w:rPr>
        <w:t>s</w:t>
      </w:r>
      <w:r w:rsidRPr="000B367F">
        <w:rPr>
          <w:szCs w:val="24"/>
        </w:rPr>
        <w:t xml:space="preserve"> 1,01</w:t>
      </w:r>
      <w:r>
        <w:rPr>
          <w:szCs w:val="24"/>
        </w:rPr>
        <w:t> </w:t>
      </w:r>
      <w:r w:rsidRPr="000B367F">
        <w:rPr>
          <w:szCs w:val="24"/>
        </w:rPr>
        <w:t>mljrd.</w:t>
      </w:r>
      <w:r>
        <w:rPr>
          <w:szCs w:val="24"/>
        </w:rPr>
        <w:t xml:space="preserve"> euro</w:t>
      </w:r>
      <w:r w:rsidRPr="000B367F">
        <w:rPr>
          <w:szCs w:val="24"/>
        </w:rPr>
        <w:t xml:space="preserve"> apmērā</w:t>
      </w:r>
      <w:r>
        <w:rPr>
          <w:szCs w:val="24"/>
        </w:rPr>
        <w:t xml:space="preserve"> </w:t>
      </w:r>
      <w:r w:rsidRPr="000B367F">
        <w:rPr>
          <w:szCs w:val="24"/>
        </w:rPr>
        <w:t>(1</w:t>
      </w:r>
      <w:r w:rsidR="0090605B">
        <w:rPr>
          <w:szCs w:val="24"/>
        </w:rPr>
        <w:t> </w:t>
      </w:r>
      <w:r w:rsidRPr="000B367F">
        <w:rPr>
          <w:szCs w:val="24"/>
        </w:rPr>
        <w:t xml:space="preserve">350 jaunas darba vietas), pirmo reizi pārsniedzot viena miljarda robežu. Investīcijas </w:t>
      </w:r>
      <w:r>
        <w:rPr>
          <w:szCs w:val="24"/>
        </w:rPr>
        <w:t>bija</w:t>
      </w:r>
      <w:r w:rsidRPr="000B367F">
        <w:rPr>
          <w:szCs w:val="24"/>
        </w:rPr>
        <w:t xml:space="preserve"> koncentrētas augstas pievienotās vērtības nozarēs: 460</w:t>
      </w:r>
      <w:r w:rsidR="009B589F">
        <w:rPr>
          <w:szCs w:val="24"/>
        </w:rPr>
        <w:t> </w:t>
      </w:r>
      <w:r w:rsidRPr="000B367F">
        <w:rPr>
          <w:szCs w:val="24"/>
        </w:rPr>
        <w:t>milj.</w:t>
      </w:r>
      <w:r w:rsidR="00CF002F">
        <w:rPr>
          <w:szCs w:val="24"/>
        </w:rPr>
        <w:t xml:space="preserve"> </w:t>
      </w:r>
      <w:r>
        <w:rPr>
          <w:szCs w:val="24"/>
        </w:rPr>
        <w:t>euro</w:t>
      </w:r>
      <w:r w:rsidRPr="000B367F">
        <w:rPr>
          <w:szCs w:val="24"/>
        </w:rPr>
        <w:t xml:space="preserve"> zināšanu ietilpīgā bioekonomikā, 428 milj. </w:t>
      </w:r>
      <w:r>
        <w:rPr>
          <w:szCs w:val="24"/>
        </w:rPr>
        <w:t>euro</w:t>
      </w:r>
      <w:r w:rsidRPr="000B367F">
        <w:rPr>
          <w:szCs w:val="24"/>
        </w:rPr>
        <w:t xml:space="preserve"> viedajā enerģētikā, 21 milj.</w:t>
      </w:r>
      <w:r w:rsidR="00CF002F">
        <w:rPr>
          <w:szCs w:val="24"/>
        </w:rPr>
        <w:t xml:space="preserve"> </w:t>
      </w:r>
      <w:r>
        <w:rPr>
          <w:szCs w:val="24"/>
        </w:rPr>
        <w:t>euro</w:t>
      </w:r>
      <w:r w:rsidRPr="000B367F">
        <w:rPr>
          <w:szCs w:val="24"/>
        </w:rPr>
        <w:t xml:space="preserve"> digitalizācijā, 20 milj.</w:t>
      </w:r>
      <w:r w:rsidR="00CF002F">
        <w:rPr>
          <w:szCs w:val="24"/>
        </w:rPr>
        <w:t xml:space="preserve"> </w:t>
      </w:r>
      <w:r>
        <w:rPr>
          <w:szCs w:val="24"/>
        </w:rPr>
        <w:t>euro</w:t>
      </w:r>
      <w:r w:rsidRPr="000B367F">
        <w:rPr>
          <w:szCs w:val="24"/>
        </w:rPr>
        <w:t xml:space="preserve"> aizsardzības rūpniecībā un 34 milj. </w:t>
      </w:r>
      <w:r>
        <w:rPr>
          <w:szCs w:val="24"/>
        </w:rPr>
        <w:t>euro</w:t>
      </w:r>
      <w:r w:rsidRPr="000B367F">
        <w:rPr>
          <w:szCs w:val="24"/>
        </w:rPr>
        <w:t xml:space="preserve"> rūpnieciskajā ražošanā.</w:t>
      </w:r>
      <w:r w:rsidR="00CF002F">
        <w:rPr>
          <w:szCs w:val="24"/>
        </w:rPr>
        <w:t xml:space="preserve"> </w:t>
      </w:r>
    </w:p>
    <w:p w14:paraId="141A9259" w14:textId="144BECA3" w:rsidR="000B367F" w:rsidRPr="008120B9" w:rsidRDefault="002C3DE3" w:rsidP="00CF002F">
      <w:pPr>
        <w:spacing w:before="60" w:after="60" w:line="240" w:lineRule="auto"/>
        <w:jc w:val="both"/>
        <w:rPr>
          <w:rFonts w:cs="Times New Roman"/>
          <w:noProof/>
          <w:color w:val="000000" w:themeColor="text1"/>
          <w:szCs w:val="24"/>
        </w:rPr>
      </w:pPr>
      <w:r w:rsidRPr="002C3DE3">
        <w:rPr>
          <w:rFonts w:cs="Times New Roman"/>
          <w:noProof/>
          <w:color w:val="000000" w:themeColor="text1"/>
          <w:szCs w:val="24"/>
        </w:rPr>
        <w:t>Starp 2025. gada investīciju veiksmes stāstiem minami Japānas tehnoloģiju uzņēmuma “</w:t>
      </w:r>
      <w:r w:rsidRPr="002C3DE3">
        <w:rPr>
          <w:rFonts w:cs="Times New Roman"/>
          <w:i/>
          <w:iCs/>
          <w:noProof/>
          <w:color w:val="000000" w:themeColor="text1"/>
          <w:szCs w:val="24"/>
        </w:rPr>
        <w:t>Epson</w:t>
      </w:r>
      <w:r w:rsidRPr="002C3DE3">
        <w:rPr>
          <w:rFonts w:cs="Times New Roman"/>
          <w:noProof/>
          <w:color w:val="000000" w:themeColor="text1"/>
          <w:szCs w:val="24"/>
        </w:rPr>
        <w:t>” lēmums izveidot Eiropas Biznesa pakalpojumu centru Rīgā, Kanādas uzņēmuma “</w:t>
      </w:r>
      <w:r w:rsidRPr="002C3DE3">
        <w:rPr>
          <w:rFonts w:cs="Times New Roman"/>
          <w:i/>
          <w:iCs/>
          <w:noProof/>
          <w:color w:val="000000" w:themeColor="text1"/>
          <w:szCs w:val="24"/>
        </w:rPr>
        <w:t>NtangledState</w:t>
      </w:r>
      <w:r w:rsidRPr="002C3DE3">
        <w:rPr>
          <w:rFonts w:cs="Times New Roman"/>
          <w:noProof/>
          <w:color w:val="000000" w:themeColor="text1"/>
          <w:szCs w:val="24"/>
        </w:rPr>
        <w:t>” Eiropas reģionālā centra izveide kvantu drošu digitālo tehnoloģiju attīstībai, kā arī Igaunijas aizsardzības tehnoloģiju uzņēmuma “</w:t>
      </w:r>
      <w:r w:rsidRPr="002C3DE3">
        <w:rPr>
          <w:rFonts w:cs="Times New Roman"/>
          <w:i/>
          <w:iCs/>
          <w:noProof/>
          <w:color w:val="000000" w:themeColor="text1"/>
          <w:szCs w:val="24"/>
        </w:rPr>
        <w:t>Frankenburg Technologies</w:t>
      </w:r>
      <w:r w:rsidRPr="002C3DE3">
        <w:rPr>
          <w:rFonts w:cs="Times New Roman"/>
          <w:noProof/>
          <w:color w:val="000000" w:themeColor="text1"/>
          <w:szCs w:val="24"/>
        </w:rPr>
        <w:t xml:space="preserve">” investīcijas tuvas darbības </w:t>
      </w:r>
      <w:r w:rsidRPr="002C3DE3">
        <w:rPr>
          <w:rFonts w:cs="Times New Roman"/>
          <w:noProof/>
          <w:color w:val="000000" w:themeColor="text1"/>
          <w:szCs w:val="24"/>
        </w:rPr>
        <w:lastRenderedPageBreak/>
        <w:t>pretgaisa aizsardzības raķešu ražošanas jaudu attīstībā Latvijā, stiprinot valsts pozīcijas augsto tehnoloģiju, biznesa pakalpojumu un aizsardzības industrijas jomās.</w:t>
      </w:r>
      <w:r>
        <w:rPr>
          <w:rFonts w:cs="Times New Roman"/>
          <w:noProof/>
          <w:color w:val="000000" w:themeColor="text1"/>
          <w:szCs w:val="24"/>
        </w:rPr>
        <w:t xml:space="preserve"> </w:t>
      </w:r>
      <w:r w:rsidR="000B367F">
        <w:rPr>
          <w:rFonts w:cs="Times New Roman"/>
          <w:noProof/>
          <w:color w:val="000000" w:themeColor="text1"/>
          <w:szCs w:val="24"/>
        </w:rPr>
        <w:t>Š</w:t>
      </w:r>
      <w:r w:rsidR="000B367F" w:rsidRPr="00AD7405">
        <w:rPr>
          <w:rFonts w:cs="Times New Roman"/>
          <w:noProof/>
          <w:color w:val="000000" w:themeColor="text1"/>
          <w:szCs w:val="24"/>
        </w:rPr>
        <w:t xml:space="preserve">ie projekti ietilpst prioritārajās viedās specializācijas nozarēs un garantē darba vietas </w:t>
      </w:r>
      <w:r w:rsidR="000B367F" w:rsidRPr="000B034E">
        <w:rPr>
          <w:rFonts w:cs="Times New Roman"/>
          <w:noProof/>
          <w:szCs w:val="24"/>
        </w:rPr>
        <w:t>ar atalgojumu vismaz 1,3</w:t>
      </w:r>
      <w:r w:rsidR="00CF002F">
        <w:rPr>
          <w:rFonts w:cs="Times New Roman"/>
          <w:noProof/>
          <w:szCs w:val="24"/>
        </w:rPr>
        <w:t xml:space="preserve"> </w:t>
      </w:r>
      <w:r w:rsidR="000B367F" w:rsidRPr="000B034E">
        <w:rPr>
          <w:rFonts w:cs="Times New Roman"/>
          <w:noProof/>
          <w:szCs w:val="24"/>
        </w:rPr>
        <w:t>reizes virs reģiona vidējā</w:t>
      </w:r>
      <w:r w:rsidR="00CF002F">
        <w:rPr>
          <w:rFonts w:cs="Times New Roman"/>
          <w:noProof/>
          <w:szCs w:val="24"/>
        </w:rPr>
        <w:t xml:space="preserve">, bet </w:t>
      </w:r>
      <w:r w:rsidR="000B367F" w:rsidRPr="000B034E">
        <w:rPr>
          <w:rFonts w:cs="Times New Roman"/>
          <w:noProof/>
          <w:szCs w:val="24"/>
        </w:rPr>
        <w:t>Rīgā</w:t>
      </w:r>
      <w:r w:rsidR="000B367F">
        <w:rPr>
          <w:rFonts w:cs="Times New Roman"/>
          <w:noProof/>
          <w:szCs w:val="24"/>
        </w:rPr>
        <w:t> </w:t>
      </w:r>
      <w:r w:rsidR="000B367F" w:rsidRPr="000B034E">
        <w:rPr>
          <w:rFonts w:cs="Times New Roman"/>
          <w:noProof/>
          <w:szCs w:val="24"/>
        </w:rPr>
        <w:t>– virs tautsaimniecības vidējā.</w:t>
      </w:r>
    </w:p>
    <w:p w14:paraId="2853AFBB" w14:textId="36AFE738" w:rsidR="009B589F" w:rsidRPr="00A334A4" w:rsidRDefault="009B589F" w:rsidP="009B589F">
      <w:pPr>
        <w:spacing w:before="60" w:after="60" w:line="240" w:lineRule="auto"/>
        <w:jc w:val="both"/>
        <w:rPr>
          <w:szCs w:val="24"/>
        </w:rPr>
      </w:pPr>
      <w:r w:rsidRPr="00A334A4">
        <w:rPr>
          <w:szCs w:val="24"/>
        </w:rPr>
        <w:t>2025.gadā Investīciju fonda programmas ietvaros bija izstrādāti jau ceturt</w:t>
      </w:r>
      <w:r w:rsidR="001B436E">
        <w:rPr>
          <w:szCs w:val="24"/>
        </w:rPr>
        <w:t>ās</w:t>
      </w:r>
      <w:r w:rsidRPr="00A334A4">
        <w:rPr>
          <w:szCs w:val="24"/>
        </w:rPr>
        <w:t xml:space="preserve"> un turpmāk</w:t>
      </w:r>
      <w:r w:rsidR="001B436E">
        <w:rPr>
          <w:szCs w:val="24"/>
        </w:rPr>
        <w:t>o</w:t>
      </w:r>
      <w:r w:rsidRPr="00A334A4">
        <w:rPr>
          <w:szCs w:val="24"/>
        </w:rPr>
        <w:t xml:space="preserve"> projektu atlašu kārtu MK līmeņa noteikumi</w:t>
      </w:r>
      <w:r w:rsidRPr="00F66652">
        <w:rPr>
          <w:szCs w:val="24"/>
          <w:vertAlign w:val="superscript"/>
        </w:rPr>
        <w:footnoteReference w:id="2"/>
      </w:r>
      <w:r w:rsidRPr="00A334A4">
        <w:rPr>
          <w:szCs w:val="24"/>
        </w:rPr>
        <w:t xml:space="preserve">. Atbalsta nosacījumi paredzēja plašāku atbalsta saņēmēju loku, nodrošinot iespēju saņemt atbalstu ne tikai dažādu nozaru lieliem investīciju projektiem, bet arī primāro lauksaimniecisko ražošanu saistītām investīcijām un militāru projektu investīciju projektiem, kā arī precizējot kapitāla atlaides piemērošanas rādītājus. Piemēram eksporta apjoma rādītājs bija aizstāts ar apgrozījuma pieauguma rādītāju. Turklāt </w:t>
      </w:r>
      <w:r w:rsidR="004A164F">
        <w:rPr>
          <w:szCs w:val="24"/>
        </w:rPr>
        <w:t>turpmāk</w:t>
      </w:r>
      <w:r w:rsidRPr="00A334A4">
        <w:rPr>
          <w:szCs w:val="24"/>
        </w:rPr>
        <w:t xml:space="preserve"> komersantam nav obligāti jānodrošina investīcijas zaļajās tehnoloģijās. Bija arī paplašināts darba vietu nodrošināšanas kritērijs, pieļaujot, ka var ne tikai radīt jaunas darba vietas, bet arī saglabāt esošās darba vietas ar palielinātu darba samaksu. </w:t>
      </w:r>
    </w:p>
    <w:p w14:paraId="2D895720" w14:textId="701C3AB8" w:rsidR="009B589F" w:rsidRPr="00A334A4" w:rsidRDefault="009B589F" w:rsidP="009B589F">
      <w:pPr>
        <w:spacing w:before="60" w:after="60" w:line="240" w:lineRule="auto"/>
        <w:jc w:val="both"/>
        <w:rPr>
          <w:szCs w:val="24"/>
        </w:rPr>
      </w:pPr>
      <w:r w:rsidRPr="00A334A4">
        <w:rPr>
          <w:szCs w:val="24"/>
        </w:rPr>
        <w:t>Ņemot vērā, ka aizsardzības nozarei ir liela nepieciešamība nodrošināt finansējuma pieejamību iespējami īsākā laikā, ceturtā</w:t>
      </w:r>
      <w:r w:rsidR="00682660">
        <w:rPr>
          <w:szCs w:val="24"/>
        </w:rPr>
        <w:t>s</w:t>
      </w:r>
      <w:r w:rsidRPr="00A334A4">
        <w:rPr>
          <w:szCs w:val="24"/>
        </w:rPr>
        <w:t xml:space="preserve"> un turpmākajās atlases kārtās militārajiem projektiem, lai saņemtu kapitāla atlaidi pilnā apmērā, noteikts saīsināts pēcuzraudzības periods – viens gads.</w:t>
      </w:r>
    </w:p>
    <w:p w14:paraId="08E03754" w14:textId="5BB4C058" w:rsidR="009B589F" w:rsidRPr="00A334A4" w:rsidRDefault="006D0A5D" w:rsidP="009B589F">
      <w:pPr>
        <w:spacing w:before="60" w:after="60" w:line="240" w:lineRule="auto"/>
        <w:jc w:val="both"/>
        <w:rPr>
          <w:szCs w:val="24"/>
        </w:rPr>
      </w:pPr>
      <w:r w:rsidRPr="00A334A4">
        <w:rPr>
          <w:szCs w:val="24"/>
        </w:rPr>
        <w:t xml:space="preserve">Investīciju fonda programmas ietvaros </w:t>
      </w:r>
      <w:r>
        <w:rPr>
          <w:szCs w:val="24"/>
        </w:rPr>
        <w:t>p</w:t>
      </w:r>
      <w:r w:rsidR="009B589F" w:rsidRPr="00A334A4">
        <w:rPr>
          <w:szCs w:val="24"/>
        </w:rPr>
        <w:t>irmo trīs projektu pieteikumu atlases kārtu ietvaros finansējuma piešķiršanai apstiprināti 26 projekti, kuru kopējais apjoms bija vairāk nekā 641,7</w:t>
      </w:r>
      <w:r w:rsidR="00C01BB6">
        <w:rPr>
          <w:szCs w:val="24"/>
        </w:rPr>
        <w:t> </w:t>
      </w:r>
      <w:r w:rsidR="009B589F" w:rsidRPr="00A334A4">
        <w:rPr>
          <w:szCs w:val="24"/>
        </w:rPr>
        <w:t>milj.</w:t>
      </w:r>
      <w:r w:rsidR="00C01BB6">
        <w:rPr>
          <w:szCs w:val="24"/>
        </w:rPr>
        <w:t> </w:t>
      </w:r>
      <w:r w:rsidR="009B589F" w:rsidRPr="00A334A4">
        <w:rPr>
          <w:szCs w:val="24"/>
        </w:rPr>
        <w:t>euro un piemērojamās kapitāla atlaides apmērs bija 166,5 milj. euro. Plānots, ka īstenojot minētos projektus eksporta pieaugums var palielināsies vismaz par 329,5 milj.</w:t>
      </w:r>
      <w:r w:rsidR="00C01BB6">
        <w:rPr>
          <w:szCs w:val="24"/>
        </w:rPr>
        <w:t> </w:t>
      </w:r>
      <w:r w:rsidR="009B589F" w:rsidRPr="00A334A4">
        <w:rPr>
          <w:szCs w:val="24"/>
        </w:rPr>
        <w:t>euro, tiks radītas jaunas 1 226 labi apmaksātas darba vietas, veikti ieguldījumi pētniecībā un attīstībā vairāk kā 18,2</w:t>
      </w:r>
      <w:r w:rsidR="00C01BB6">
        <w:rPr>
          <w:szCs w:val="24"/>
        </w:rPr>
        <w:t> </w:t>
      </w:r>
      <w:r w:rsidR="009B589F" w:rsidRPr="00A334A4">
        <w:rPr>
          <w:szCs w:val="24"/>
        </w:rPr>
        <w:t xml:space="preserve">milj. euro apmērā. Turpinot atbalstu lieliem investīciju projektiem, plānots, ka 2026. gadā noslēgsies ceturtā atlases kārta par kopējo pieejamo finansējumu 67 milj. euro. </w:t>
      </w:r>
    </w:p>
    <w:p w14:paraId="1CB736AF" w14:textId="6596971E" w:rsidR="009B589F" w:rsidRPr="00A334A4" w:rsidRDefault="009B589F" w:rsidP="009B589F">
      <w:pPr>
        <w:spacing w:before="60" w:after="60" w:line="240" w:lineRule="auto"/>
        <w:jc w:val="both"/>
        <w:rPr>
          <w:szCs w:val="24"/>
        </w:rPr>
      </w:pPr>
      <w:r w:rsidRPr="00A334A4">
        <w:rPr>
          <w:szCs w:val="24"/>
        </w:rPr>
        <w:t>Kopumā programmas ceturt</w:t>
      </w:r>
      <w:r w:rsidR="00B9075A">
        <w:rPr>
          <w:szCs w:val="24"/>
        </w:rPr>
        <w:t>aj</w:t>
      </w:r>
      <w:r w:rsidRPr="00A334A4">
        <w:rPr>
          <w:szCs w:val="24"/>
        </w:rPr>
        <w:t>ā kārtā paredzēts turpināt atbalstu nozīmīgiem, uz izaugsmi vērstiem investīciju projektiem visā Latvijā. Ceturt</w:t>
      </w:r>
      <w:r w:rsidR="00D84711">
        <w:rPr>
          <w:szCs w:val="24"/>
        </w:rPr>
        <w:t>aj</w:t>
      </w:r>
      <w:r w:rsidRPr="00A334A4">
        <w:rPr>
          <w:szCs w:val="24"/>
        </w:rPr>
        <w:t xml:space="preserve">ā kārtā plānots atbalstīt </w:t>
      </w:r>
      <w:r w:rsidR="00D84711">
        <w:rPr>
          <w:szCs w:val="24"/>
        </w:rPr>
        <w:t xml:space="preserve">no </w:t>
      </w:r>
      <w:r w:rsidRPr="00A334A4">
        <w:rPr>
          <w:szCs w:val="24"/>
        </w:rPr>
        <w:t>seš</w:t>
      </w:r>
      <w:r w:rsidR="00D84711">
        <w:rPr>
          <w:szCs w:val="24"/>
        </w:rPr>
        <w:t>iem</w:t>
      </w:r>
      <w:r w:rsidRPr="00A334A4">
        <w:rPr>
          <w:szCs w:val="24"/>
        </w:rPr>
        <w:t xml:space="preserve"> līdz 10 uzņēmumiem, </w:t>
      </w:r>
      <w:r w:rsidR="00C01BB6">
        <w:rPr>
          <w:szCs w:val="24"/>
        </w:rPr>
        <w:t>t.sk.</w:t>
      </w:r>
      <w:r w:rsidRPr="00A334A4">
        <w:rPr>
          <w:szCs w:val="24"/>
        </w:rPr>
        <w:t xml:space="preserve"> </w:t>
      </w:r>
      <w:r w:rsidR="00C01BB6">
        <w:rPr>
          <w:szCs w:val="24"/>
        </w:rPr>
        <w:t>divus</w:t>
      </w:r>
      <w:r w:rsidRPr="00A334A4">
        <w:rPr>
          <w:szCs w:val="24"/>
        </w:rPr>
        <w:t xml:space="preserve"> militārā jomā un </w:t>
      </w:r>
      <w:r w:rsidR="00C01BB6">
        <w:rPr>
          <w:szCs w:val="24"/>
        </w:rPr>
        <w:t>divus</w:t>
      </w:r>
      <w:r w:rsidRPr="00A334A4">
        <w:rPr>
          <w:szCs w:val="24"/>
        </w:rPr>
        <w:t xml:space="preserve"> primārās lauksaimnieciskās ražošanas nozarē, izveidot vai saglabāt ne mazāk kā 268 darba vietas ar vidēji 30% lielāku darba samaksu nekā attiecīgajā reģionā, pēc projektu īstenošanas palielināt uzņēmumu apgrozījumu vismaz par 134 milj.</w:t>
      </w:r>
      <w:r>
        <w:rPr>
          <w:szCs w:val="24"/>
        </w:rPr>
        <w:t xml:space="preserve"> </w:t>
      </w:r>
      <w:r w:rsidRPr="00A334A4">
        <w:rPr>
          <w:szCs w:val="24"/>
        </w:rPr>
        <w:t>euro gadā un ieguldīt pētniecībā un attīstībā vismaz 2,5 milj. euro gadā.</w:t>
      </w:r>
    </w:p>
    <w:p w14:paraId="5A6D21BE" w14:textId="6EB7AEB6" w:rsidR="000B367F" w:rsidRDefault="000B367F" w:rsidP="00E45677">
      <w:pPr>
        <w:spacing w:before="60" w:after="60" w:line="240" w:lineRule="auto"/>
        <w:jc w:val="both"/>
        <w:rPr>
          <w:szCs w:val="24"/>
        </w:rPr>
      </w:pPr>
      <w:r w:rsidRPr="00E45677">
        <w:rPr>
          <w:szCs w:val="24"/>
        </w:rPr>
        <w:t xml:space="preserve">2025. gadā lielajiem investīciju projektiem tika turpināts sniegt atbalstu </w:t>
      </w:r>
      <w:r w:rsidRPr="00E45677">
        <w:rPr>
          <w:i/>
          <w:iCs/>
          <w:szCs w:val="24"/>
        </w:rPr>
        <w:t>Lielo un stratēģiski nozīmīgo investīciju projektu koordinācijas padomes</w:t>
      </w:r>
      <w:r w:rsidRPr="00E45677">
        <w:rPr>
          <w:szCs w:val="24"/>
        </w:rPr>
        <w:t xml:space="preserve"> (Padome) formātā. Notika četras Padomes sēdes, kurās izskatīti </w:t>
      </w:r>
      <w:r w:rsidR="00E45677">
        <w:rPr>
          <w:szCs w:val="24"/>
        </w:rPr>
        <w:t>svarīgi</w:t>
      </w:r>
      <w:r w:rsidRPr="00E45677">
        <w:rPr>
          <w:szCs w:val="24"/>
        </w:rPr>
        <w:t xml:space="preserve"> problēmjautājumi</w:t>
      </w:r>
      <w:r w:rsidR="00E45677">
        <w:rPr>
          <w:szCs w:val="24"/>
        </w:rPr>
        <w:t xml:space="preserve"> saistībā ar </w:t>
      </w:r>
      <w:r w:rsidRPr="00E45677">
        <w:rPr>
          <w:szCs w:val="24"/>
        </w:rPr>
        <w:t>nodokļu slog</w:t>
      </w:r>
      <w:r w:rsidR="00E45677">
        <w:rPr>
          <w:szCs w:val="24"/>
        </w:rPr>
        <w:t>u</w:t>
      </w:r>
      <w:r w:rsidRPr="00E45677">
        <w:rPr>
          <w:szCs w:val="24"/>
        </w:rPr>
        <w:t xml:space="preserve"> ārvalstu investoriem, teritorijas regulējuma ierobežojumi</w:t>
      </w:r>
      <w:r w:rsidR="00E45677">
        <w:rPr>
          <w:szCs w:val="24"/>
        </w:rPr>
        <w:t>em</w:t>
      </w:r>
      <w:r w:rsidRPr="00E45677">
        <w:rPr>
          <w:szCs w:val="24"/>
        </w:rPr>
        <w:t xml:space="preserve"> investīciju projektiem, aizsardzības nozares stratēģisko projektu atbalst</w:t>
      </w:r>
      <w:r w:rsidR="00E45677">
        <w:rPr>
          <w:szCs w:val="24"/>
        </w:rPr>
        <w:t>u</w:t>
      </w:r>
      <w:r w:rsidRPr="00E45677">
        <w:rPr>
          <w:szCs w:val="24"/>
        </w:rPr>
        <w:t xml:space="preserve">, Zaļā koridora </w:t>
      </w:r>
      <w:r w:rsidR="00E45677">
        <w:rPr>
          <w:szCs w:val="24"/>
        </w:rPr>
        <w:t xml:space="preserve">darbības </w:t>
      </w:r>
      <w:r w:rsidRPr="00E45677">
        <w:rPr>
          <w:szCs w:val="24"/>
        </w:rPr>
        <w:t>pilnveid</w:t>
      </w:r>
      <w:r w:rsidR="00E45677">
        <w:rPr>
          <w:szCs w:val="24"/>
        </w:rPr>
        <w:t>i</w:t>
      </w:r>
      <w:r w:rsidRPr="00E45677">
        <w:rPr>
          <w:szCs w:val="24"/>
        </w:rPr>
        <w:t>, liela mēroga mākslīgā intelekta datu centra infrastruktūras izveid</w:t>
      </w:r>
      <w:r w:rsidR="00E45677">
        <w:rPr>
          <w:szCs w:val="24"/>
        </w:rPr>
        <w:t>i</w:t>
      </w:r>
      <w:r w:rsidRPr="00E45677">
        <w:rPr>
          <w:szCs w:val="24"/>
        </w:rPr>
        <w:t xml:space="preserve"> Latvijā, kā arī koksnes resursu pieejamīb</w:t>
      </w:r>
      <w:r w:rsidR="00E45677">
        <w:rPr>
          <w:szCs w:val="24"/>
        </w:rPr>
        <w:t>u</w:t>
      </w:r>
      <w:r w:rsidRPr="00E45677">
        <w:rPr>
          <w:szCs w:val="24"/>
        </w:rPr>
        <w:t>.</w:t>
      </w:r>
    </w:p>
    <w:p w14:paraId="4EB2DD10" w14:textId="71322CBB" w:rsidR="007F5EDC" w:rsidRDefault="000B367F" w:rsidP="007F5EDC">
      <w:pPr>
        <w:spacing w:before="60" w:after="60" w:line="240" w:lineRule="auto"/>
        <w:jc w:val="both"/>
        <w:rPr>
          <w:rFonts w:eastAsia="Times New Roman" w:cs="Times New Roman"/>
          <w:noProof/>
          <w:szCs w:val="24"/>
        </w:rPr>
      </w:pPr>
      <w:r w:rsidRPr="00E45677">
        <w:rPr>
          <w:szCs w:val="24"/>
        </w:rPr>
        <w:t>2025. gadā Latvijā fiksēts 231</w:t>
      </w:r>
      <w:r w:rsidR="007F5EDC">
        <w:rPr>
          <w:szCs w:val="24"/>
        </w:rPr>
        <w:t xml:space="preserve"> </w:t>
      </w:r>
      <w:r w:rsidRPr="00E45677">
        <w:rPr>
          <w:szCs w:val="24"/>
        </w:rPr>
        <w:t>uzņēmums ar eksporta apjomu virs 20 milj. </w:t>
      </w:r>
      <w:r w:rsidR="00E45677">
        <w:rPr>
          <w:szCs w:val="24"/>
        </w:rPr>
        <w:t>euro</w:t>
      </w:r>
      <w:r w:rsidRPr="00E45677">
        <w:rPr>
          <w:szCs w:val="24"/>
        </w:rPr>
        <w:t xml:space="preserve"> gadā</w:t>
      </w:r>
      <w:r w:rsidR="007F5EDC">
        <w:rPr>
          <w:szCs w:val="24"/>
        </w:rPr>
        <w:t xml:space="preserve">. Divu gadu laikā šādu uzņēmumu skaits palielinājās par </w:t>
      </w:r>
      <w:r w:rsidRPr="00E45677">
        <w:rPr>
          <w:szCs w:val="24"/>
        </w:rPr>
        <w:t>45</w:t>
      </w:r>
      <w:r w:rsidR="00E45677">
        <w:rPr>
          <w:szCs w:val="24"/>
        </w:rPr>
        <w:t xml:space="preserve"> </w:t>
      </w:r>
      <w:r w:rsidRPr="00E45677">
        <w:rPr>
          <w:szCs w:val="24"/>
        </w:rPr>
        <w:t xml:space="preserve">uzņēmumiem. </w:t>
      </w:r>
    </w:p>
    <w:p w14:paraId="4EE1EC3D" w14:textId="1BF3FF4D" w:rsidR="000B367F" w:rsidRPr="00C146E7" w:rsidRDefault="000B367F" w:rsidP="00711805">
      <w:pPr>
        <w:spacing w:before="60" w:after="60" w:line="240" w:lineRule="auto"/>
        <w:jc w:val="both"/>
        <w:rPr>
          <w:szCs w:val="24"/>
        </w:rPr>
      </w:pPr>
      <w:r w:rsidRPr="00C146E7">
        <w:rPr>
          <w:szCs w:val="24"/>
        </w:rPr>
        <w:t>No 2025. gada 13. aprīļa līdz 13. oktobrim Latvija kopā ar Lietuvu piedalījās pasaulē nozīmīgākajā valsts tēla veidošanas un eksportspējas veicināšanas izstādē “</w:t>
      </w:r>
      <w:r w:rsidRPr="00CC26EB">
        <w:rPr>
          <w:i/>
          <w:iCs/>
          <w:szCs w:val="24"/>
        </w:rPr>
        <w:t>EXPO 2025 Osaka</w:t>
      </w:r>
      <w:r w:rsidRPr="00C146E7">
        <w:rPr>
          <w:szCs w:val="24"/>
        </w:rPr>
        <w:t>” Japānā. Latvijas un Lietuvas paviljonu apmeklēja rekordliels apmeklētāju skaits</w:t>
      </w:r>
      <w:r w:rsidR="00711805" w:rsidRPr="00C146E7">
        <w:rPr>
          <w:szCs w:val="24"/>
        </w:rPr>
        <w:t>,</w:t>
      </w:r>
      <w:r w:rsidRPr="00C146E7">
        <w:rPr>
          <w:szCs w:val="24"/>
        </w:rPr>
        <w:t xml:space="preserve"> ap 900 000 viesu. Biznesa aktivitātēs “</w:t>
      </w:r>
      <w:r w:rsidRPr="00CC26EB">
        <w:rPr>
          <w:i/>
          <w:iCs/>
          <w:szCs w:val="24"/>
        </w:rPr>
        <w:t>EXPO 2025 Osaka</w:t>
      </w:r>
      <w:r w:rsidRPr="00C146E7">
        <w:rPr>
          <w:szCs w:val="24"/>
        </w:rPr>
        <w:t xml:space="preserve">” un īpaši tai izstrādātajā biznesa programmā Japānā kopā piedalījās vai tika pārstāvēti vairāk kā 200 Latvijas uzņēmumi. Biznesa programmas aktivitātes Japānā turpinās </w:t>
      </w:r>
      <w:r w:rsidR="00711805" w:rsidRPr="00C146E7">
        <w:rPr>
          <w:szCs w:val="24"/>
        </w:rPr>
        <w:t xml:space="preserve">arī pēc 2025.gada </w:t>
      </w:r>
      <w:r w:rsidRPr="00C146E7">
        <w:rPr>
          <w:szCs w:val="24"/>
        </w:rPr>
        <w:t xml:space="preserve">un patiesie rezultāti būs mērāmi līdz </w:t>
      </w:r>
      <w:r w:rsidR="00711805" w:rsidRPr="00C146E7">
        <w:rPr>
          <w:szCs w:val="24"/>
        </w:rPr>
        <w:t xml:space="preserve">pat </w:t>
      </w:r>
      <w:r w:rsidRPr="00C146E7">
        <w:rPr>
          <w:szCs w:val="24"/>
        </w:rPr>
        <w:t>2028. gadam</w:t>
      </w:r>
      <w:r w:rsidR="00711805" w:rsidRPr="00C146E7">
        <w:rPr>
          <w:szCs w:val="24"/>
        </w:rPr>
        <w:t>.</w:t>
      </w:r>
      <w:r w:rsidRPr="00C146E7">
        <w:rPr>
          <w:szCs w:val="24"/>
        </w:rPr>
        <w:t xml:space="preserve"> </w:t>
      </w:r>
      <w:r w:rsidR="00711805" w:rsidRPr="00C146E7">
        <w:rPr>
          <w:szCs w:val="24"/>
        </w:rPr>
        <w:t>J</w:t>
      </w:r>
      <w:r w:rsidRPr="00C146E7">
        <w:rPr>
          <w:szCs w:val="24"/>
        </w:rPr>
        <w:t>au šobrīd aktivitāšu rezultātā uzņēmumi ieguvuši 1</w:t>
      </w:r>
      <w:r w:rsidR="00711805" w:rsidRPr="00C146E7">
        <w:rPr>
          <w:szCs w:val="24"/>
        </w:rPr>
        <w:t> </w:t>
      </w:r>
      <w:r w:rsidRPr="00C146E7">
        <w:rPr>
          <w:szCs w:val="24"/>
        </w:rPr>
        <w:t>798 kontaktus un noslēguši 34 sadarbības līgumus.</w:t>
      </w:r>
    </w:p>
    <w:p w14:paraId="25AD9B25" w14:textId="4BAE98C7" w:rsidR="00A318C9" w:rsidRPr="00A318C9" w:rsidRDefault="001321B0" w:rsidP="001321B0">
      <w:pPr>
        <w:spacing w:before="60" w:after="60" w:line="240" w:lineRule="auto"/>
        <w:jc w:val="both"/>
        <w:rPr>
          <w:szCs w:val="24"/>
        </w:rPr>
      </w:pPr>
      <w:r w:rsidRPr="00A318C9">
        <w:rPr>
          <w:szCs w:val="24"/>
        </w:rPr>
        <w:t>Iniciatīva “</w:t>
      </w:r>
      <w:r w:rsidRPr="00A438F3">
        <w:rPr>
          <w:i/>
          <w:iCs/>
          <w:szCs w:val="24"/>
        </w:rPr>
        <w:t>Zaļais koridors</w:t>
      </w:r>
      <w:r w:rsidRPr="00A318C9">
        <w:rPr>
          <w:szCs w:val="24"/>
        </w:rPr>
        <w:t xml:space="preserve">” sniedz iespēju Latvijas tautsaimniecībai nozīmīgiem komersantiem saņemt publiskos pakalpojumus prioritārā kārtībā un termiņos. Iniciatīvas mērķis ir veicināt eksporta pieaugumu, investīciju piesaisti un drošības industrijas izaugsmi, mazinot administratīvo slogu un paātrinot administratīvos saskaņošanas procesus. 2025.gada 6.maijā tika izdoti MK noteikumi </w:t>
      </w:r>
      <w:r w:rsidR="00A438F3">
        <w:rPr>
          <w:szCs w:val="24"/>
        </w:rPr>
        <w:lastRenderedPageBreak/>
        <w:t>Nr</w:t>
      </w:r>
      <w:r w:rsidR="00A438F3">
        <w:t> </w:t>
      </w:r>
      <w:r w:rsidR="00A438F3">
        <w:rPr>
          <w:szCs w:val="24"/>
        </w:rPr>
        <w:t>277 </w:t>
      </w:r>
      <w:r w:rsidRPr="00CC26EB">
        <w:rPr>
          <w:i/>
          <w:iCs/>
          <w:szCs w:val="24"/>
        </w:rPr>
        <w:t>“Kārtība, kādā nodrošina prioritāru publisku pakalpojumu sniegšanu komersantiem</w:t>
      </w:r>
      <w:r w:rsidRPr="00A318C9">
        <w:rPr>
          <w:szCs w:val="24"/>
        </w:rPr>
        <w:t xml:space="preserve">”, kas aizstāja iepriekšējo regulējumu 2021.gada 4.februāra </w:t>
      </w:r>
      <w:r w:rsidR="00A318C9">
        <w:rPr>
          <w:szCs w:val="24"/>
        </w:rPr>
        <w:t>MK</w:t>
      </w:r>
      <w:r w:rsidRPr="00A318C9">
        <w:rPr>
          <w:szCs w:val="24"/>
        </w:rPr>
        <w:t xml:space="preserve"> noteikumus Nr. 83 “</w:t>
      </w:r>
      <w:r w:rsidRPr="00CC26EB">
        <w:rPr>
          <w:i/>
          <w:iCs/>
          <w:szCs w:val="24"/>
        </w:rPr>
        <w:t>Noteikumi par prioritāro investīciju projektu apkalpošanu</w:t>
      </w:r>
      <w:r w:rsidRPr="00A318C9">
        <w:rPr>
          <w:szCs w:val="24"/>
        </w:rPr>
        <w:t>”. Ar jauno</w:t>
      </w:r>
      <w:r w:rsidR="00CC26EB">
        <w:rPr>
          <w:szCs w:val="24"/>
        </w:rPr>
        <w:t xml:space="preserve"> </w:t>
      </w:r>
      <w:r w:rsidRPr="00A318C9">
        <w:rPr>
          <w:szCs w:val="24"/>
        </w:rPr>
        <w:t>“</w:t>
      </w:r>
      <w:r w:rsidR="00A438F3">
        <w:rPr>
          <w:i/>
          <w:iCs/>
          <w:szCs w:val="24"/>
        </w:rPr>
        <w:t>Z</w:t>
      </w:r>
      <w:r w:rsidRPr="00A438F3">
        <w:rPr>
          <w:i/>
          <w:iCs/>
          <w:szCs w:val="24"/>
        </w:rPr>
        <w:t>aļā koridora</w:t>
      </w:r>
      <w:r w:rsidRPr="00A318C9">
        <w:rPr>
          <w:szCs w:val="24"/>
        </w:rPr>
        <w:t xml:space="preserve">” regulējumu tika nodrošināta labvēlīga uzņēmējdarbības vide eksporta veicināšanai, investīciju piesaistei un aizsardzības industrijas attīstībai. </w:t>
      </w:r>
      <w:r w:rsidR="00A318C9" w:rsidRPr="00A318C9">
        <w:rPr>
          <w:szCs w:val="24"/>
        </w:rPr>
        <w:t>Piemēram, regulējumā tika iekļauts, ka prioritārā kārtībā sniedzamos pakalpojumus prioritāro projektu īstenošanai  var saņemt Latvijā reģistrēts komersants, kurš plāno īstenot militārās ražošanas projektu.</w:t>
      </w:r>
    </w:p>
    <w:p w14:paraId="2BE48AED" w14:textId="7B49CAC7" w:rsidR="00A318C9" w:rsidRPr="007C568F" w:rsidRDefault="00A318C9" w:rsidP="00A318C9">
      <w:pPr>
        <w:spacing w:before="60" w:after="60" w:line="240" w:lineRule="auto"/>
        <w:jc w:val="both"/>
        <w:rPr>
          <w:szCs w:val="24"/>
        </w:rPr>
      </w:pPr>
      <w:r w:rsidRPr="00A318C9">
        <w:rPr>
          <w:szCs w:val="24"/>
        </w:rPr>
        <w:t>Savukārt, lai nodrošinātu mērķtiecīgāku prioritāro pakalpojumu piemērošanu tautsaimniecībai nozīmīgiem projektiem, novērstu praksē identificētos trūkumus un izpildītu pienākumus, kas izriet no Eiropas Savienības regulām, 2025. gadā, turpinot iniciatīvas “</w:t>
      </w:r>
      <w:r w:rsidRPr="00B82736">
        <w:rPr>
          <w:i/>
          <w:iCs/>
          <w:szCs w:val="24"/>
        </w:rPr>
        <w:t>Zaļais koridors</w:t>
      </w:r>
      <w:r w:rsidRPr="00A318C9">
        <w:rPr>
          <w:szCs w:val="24"/>
        </w:rPr>
        <w:t xml:space="preserve">” pilnveidi </w:t>
      </w:r>
      <w:r>
        <w:rPr>
          <w:szCs w:val="24"/>
        </w:rPr>
        <w:t>EM</w:t>
      </w:r>
      <w:r w:rsidRPr="00A318C9">
        <w:rPr>
          <w:szCs w:val="24"/>
        </w:rPr>
        <w:t xml:space="preserve"> sagatavoja vēl jaunus grozījumus, kuri stā</w:t>
      </w:r>
      <w:r w:rsidR="00052116">
        <w:rPr>
          <w:szCs w:val="24"/>
        </w:rPr>
        <w:t>ies</w:t>
      </w:r>
      <w:r w:rsidRPr="00A318C9">
        <w:rPr>
          <w:szCs w:val="24"/>
        </w:rPr>
        <w:t xml:space="preserve"> spēkā 2026. gada</w:t>
      </w:r>
      <w:r w:rsidRPr="00052116">
        <w:rPr>
          <w:szCs w:val="24"/>
        </w:rPr>
        <w:t>.</w:t>
      </w:r>
      <w:r w:rsidRPr="00A318C9">
        <w:rPr>
          <w:b/>
          <w:bCs/>
          <w:szCs w:val="24"/>
        </w:rPr>
        <w:t xml:space="preserve"> </w:t>
      </w:r>
      <w:r w:rsidRPr="007C568F">
        <w:rPr>
          <w:szCs w:val="24"/>
        </w:rPr>
        <w:t xml:space="preserve">Tā piemēram, ar </w:t>
      </w:r>
      <w:r w:rsidR="007C568F">
        <w:rPr>
          <w:szCs w:val="24"/>
        </w:rPr>
        <w:t xml:space="preserve">šiem </w:t>
      </w:r>
      <w:r w:rsidRPr="007C568F">
        <w:rPr>
          <w:szCs w:val="24"/>
        </w:rPr>
        <w:t>grozījumiem tika paaugstināts slieksnis pēdējā pārskata gadā nodrošinātajam eksporta apjomam no 5</w:t>
      </w:r>
      <w:r w:rsidR="007C568F">
        <w:rPr>
          <w:szCs w:val="24"/>
        </w:rPr>
        <w:t> </w:t>
      </w:r>
      <w:r w:rsidRPr="007C568F">
        <w:rPr>
          <w:szCs w:val="24"/>
        </w:rPr>
        <w:t>milj</w:t>
      </w:r>
      <w:r w:rsidR="00052116">
        <w:rPr>
          <w:szCs w:val="24"/>
        </w:rPr>
        <w:t>.</w:t>
      </w:r>
      <w:r w:rsidRPr="007C568F">
        <w:rPr>
          <w:szCs w:val="24"/>
        </w:rPr>
        <w:t xml:space="preserve"> uz 10 milj</w:t>
      </w:r>
      <w:r w:rsidR="007C568F">
        <w:rPr>
          <w:szCs w:val="24"/>
        </w:rPr>
        <w:t xml:space="preserve"> euro</w:t>
      </w:r>
      <w:r w:rsidRPr="007C568F">
        <w:rPr>
          <w:szCs w:val="24"/>
        </w:rPr>
        <w:t>, un noteikt</w:t>
      </w:r>
      <w:r w:rsidR="007C568F">
        <w:rPr>
          <w:szCs w:val="24"/>
        </w:rPr>
        <w:t>s</w:t>
      </w:r>
      <w:r w:rsidRPr="007C568F">
        <w:rPr>
          <w:szCs w:val="24"/>
        </w:rPr>
        <w:t xml:space="preserve">, ka prioritārā kārtībā sniedzamos pakalpojumus prioritāro projektu īstenošanai  var saņemt Latvijā reģistrēts komersants, kurš plāno īstenot projektu, kam piešķirts LIAA noteikts </w:t>
      </w:r>
      <w:r w:rsidRPr="00B82736">
        <w:rPr>
          <w:i/>
          <w:iCs/>
          <w:szCs w:val="24"/>
        </w:rPr>
        <w:t xml:space="preserve">neto nulles emisiju stratēģiskā projekta statuss </w:t>
      </w:r>
      <w:r w:rsidRPr="007C568F">
        <w:rPr>
          <w:szCs w:val="24"/>
        </w:rPr>
        <w:t xml:space="preserve">atbilstoši regulas </w:t>
      </w:r>
      <w:hyperlink r:id="rId13" w:tgtFrame="_blank" w:tooltip="https://eur-lex.europa.eu/legal-content/lv/txt/?uri=celex:32024r1735" w:history="1">
        <w:r w:rsidRPr="007C568F">
          <w:rPr>
            <w:rStyle w:val="Hyperlink"/>
            <w:szCs w:val="24"/>
          </w:rPr>
          <w:t>2024/1735</w:t>
        </w:r>
      </w:hyperlink>
      <w:r w:rsidRPr="007C568F">
        <w:rPr>
          <w:szCs w:val="24"/>
        </w:rPr>
        <w:t xml:space="preserve"> nosacījumiem vai Eiropas Komisijas noteikts </w:t>
      </w:r>
      <w:r w:rsidRPr="00B82736">
        <w:rPr>
          <w:i/>
          <w:iCs/>
          <w:szCs w:val="24"/>
        </w:rPr>
        <w:t>kritiski svarīgo izejvielu stratēģiskā projekta statuss</w:t>
      </w:r>
      <w:r w:rsidRPr="007C568F">
        <w:rPr>
          <w:szCs w:val="24"/>
        </w:rPr>
        <w:t xml:space="preserve"> atbilstoši regulas </w:t>
      </w:r>
      <w:hyperlink r:id="rId14" w:tgtFrame="_blank" w:tooltip="https://eur-lex.europa.eu/legal-content/lv/txt/?uri=celex:32024r1252" w:history="1">
        <w:r w:rsidRPr="007C568F">
          <w:rPr>
            <w:rStyle w:val="Hyperlink"/>
            <w:szCs w:val="24"/>
          </w:rPr>
          <w:t>2024/1252</w:t>
        </w:r>
      </w:hyperlink>
      <w:r w:rsidRPr="007C568F">
        <w:rPr>
          <w:szCs w:val="24"/>
        </w:rPr>
        <w:t xml:space="preserve"> nosacījumiem.</w:t>
      </w:r>
    </w:p>
    <w:p w14:paraId="16416B4D" w14:textId="2AD2C43D" w:rsidR="007C568F" w:rsidRPr="007C568F" w:rsidRDefault="007C568F" w:rsidP="007C568F">
      <w:pPr>
        <w:spacing w:before="60" w:after="60" w:line="240" w:lineRule="auto"/>
        <w:jc w:val="both"/>
        <w:rPr>
          <w:b/>
          <w:bCs/>
          <w:szCs w:val="24"/>
        </w:rPr>
      </w:pPr>
      <w:r>
        <w:rPr>
          <w:szCs w:val="24"/>
        </w:rPr>
        <w:t>EM</w:t>
      </w:r>
      <w:r w:rsidR="00627546" w:rsidRPr="007C568F">
        <w:rPr>
          <w:szCs w:val="24"/>
        </w:rPr>
        <w:t xml:space="preserve"> 2025.gadā virzīja atbalsta programmu </w:t>
      </w:r>
      <w:hyperlink r:id="rId15" w:history="1">
        <w:r w:rsidR="00627546" w:rsidRPr="007C568F">
          <w:t>lielajiem komersantiem eksporta veicināšanai</w:t>
        </w:r>
      </w:hyperlink>
      <w:r w:rsidR="00627546" w:rsidRPr="007C568F">
        <w:rPr>
          <w:szCs w:val="24"/>
        </w:rPr>
        <w:t xml:space="preserve">, lai nodrošinātu finansējuma pieejamību tirgus dalības un sadarbības aktivitātēm, tādējādi veicinot inovācijas, investīciju piesaisti un eksporta pieaugumu Latvijā. </w:t>
      </w:r>
      <w:r>
        <w:rPr>
          <w:szCs w:val="24"/>
        </w:rPr>
        <w:t>MK</w:t>
      </w:r>
      <w:r w:rsidR="00627546" w:rsidRPr="007C568F">
        <w:rPr>
          <w:szCs w:val="24"/>
        </w:rPr>
        <w:t xml:space="preserve"> to apstiprināja 2025.gada 16.</w:t>
      </w:r>
      <w:r>
        <w:rPr>
          <w:szCs w:val="24"/>
        </w:rPr>
        <w:t> </w:t>
      </w:r>
      <w:r w:rsidR="00627546" w:rsidRPr="007C568F">
        <w:rPr>
          <w:szCs w:val="24"/>
        </w:rPr>
        <w:t xml:space="preserve">decembrī. Atbalsts pieejamas eksporta veicināšanas aktivitātēm, piemēram, dalībai starptautiskās izstādēs, reklāmas kampaņu izstrādei, mārketinga materiālu izstrādei, telemārketinga pakalpojumiem, mērķa tirgus pētījum izstrādei un iegādei, kā arī starptautisko izstāžu organizēšanai Latvijā. </w:t>
      </w:r>
      <w:r w:rsidRPr="007C568F">
        <w:rPr>
          <w:szCs w:val="24"/>
        </w:rPr>
        <w:t xml:space="preserve">Programmā pieejamais finansējums 2026. gadam </w:t>
      </w:r>
      <w:r w:rsidR="0001021E">
        <w:rPr>
          <w:szCs w:val="24"/>
        </w:rPr>
        <w:t>ir</w:t>
      </w:r>
      <w:r w:rsidRPr="007C568F">
        <w:rPr>
          <w:szCs w:val="24"/>
        </w:rPr>
        <w:t xml:space="preserve"> 1 </w:t>
      </w:r>
      <w:r w:rsidR="00B82736">
        <w:rPr>
          <w:szCs w:val="24"/>
        </w:rPr>
        <w:t>milj.</w:t>
      </w:r>
      <w:r w:rsidR="0001021E">
        <w:rPr>
          <w:szCs w:val="24"/>
        </w:rPr>
        <w:t> </w:t>
      </w:r>
      <w:r w:rsidRPr="007C568F">
        <w:rPr>
          <w:szCs w:val="24"/>
        </w:rPr>
        <w:t>euro, kas tiks piešķirts divos maksājumu pieprasījumu iesniegšanas uzsaukumos. Atbalsts paredzēts darbībām, kas īstenotas laikposmā līdz 2026.gada beigām.</w:t>
      </w:r>
    </w:p>
    <w:p w14:paraId="7CD0D800" w14:textId="79C67D44" w:rsidR="000B367F" w:rsidRPr="00711805" w:rsidRDefault="00627546" w:rsidP="00627546">
      <w:pPr>
        <w:spacing w:before="60" w:after="60" w:line="240" w:lineRule="auto"/>
        <w:jc w:val="both"/>
        <w:rPr>
          <w:szCs w:val="24"/>
        </w:rPr>
      </w:pPr>
      <w:r w:rsidRPr="0001021E">
        <w:rPr>
          <w:szCs w:val="24"/>
        </w:rPr>
        <w:t xml:space="preserve">Tāpat </w:t>
      </w:r>
      <w:r w:rsidR="0001021E">
        <w:rPr>
          <w:szCs w:val="24"/>
        </w:rPr>
        <w:t>EM</w:t>
      </w:r>
      <w:r w:rsidRPr="0001021E">
        <w:rPr>
          <w:szCs w:val="24"/>
        </w:rPr>
        <w:t xml:space="preserve"> 2025. gadā virzīja </w:t>
      </w:r>
      <w:hyperlink r:id="rId16" w:history="1">
        <w:r w:rsidRPr="0001021E">
          <w:t>atbalstu pašvaldību vietējās ekonomikas stiprināšanai</w:t>
        </w:r>
      </w:hyperlink>
      <w:r w:rsidRPr="0001021E">
        <w:rPr>
          <w:szCs w:val="24"/>
        </w:rPr>
        <w:t xml:space="preserve">, ko </w:t>
      </w:r>
      <w:r w:rsidR="0001021E">
        <w:rPr>
          <w:szCs w:val="24"/>
        </w:rPr>
        <w:t>MK</w:t>
      </w:r>
      <w:r w:rsidRPr="0001021E">
        <w:rPr>
          <w:szCs w:val="24"/>
        </w:rPr>
        <w:t xml:space="preserve"> apstiprināja 2025. gada 23. septembrī. Atbalsta piešķiršanas mērķis </w:t>
      </w:r>
      <w:r w:rsidR="0001021E">
        <w:rPr>
          <w:szCs w:val="24"/>
        </w:rPr>
        <w:t>bija</w:t>
      </w:r>
      <w:r w:rsidRPr="0001021E">
        <w:rPr>
          <w:szCs w:val="24"/>
        </w:rPr>
        <w:t xml:space="preserve"> veicināt vietējo uzņēmējdarbību un pašvaldību ekonomisko attīstību, atbalstot jaunu komersantu dibināšanu, esošo komersantu attīstību un darba vietu radīšanu pašvaldībās, tādējādi veicinot investīciju piesaisti un eksporta veicināšanu reģionos. </w:t>
      </w:r>
      <w:r w:rsidR="0001021E">
        <w:rPr>
          <w:szCs w:val="24"/>
        </w:rPr>
        <w:t>2025.gadā p</w:t>
      </w:r>
      <w:r w:rsidRPr="0001021E">
        <w:rPr>
          <w:szCs w:val="24"/>
        </w:rPr>
        <w:t>rogrammas ietvaros LIAA sniedza atbalstu 45 projektiem par kopējo summu 3,8 milj. euro.</w:t>
      </w:r>
    </w:p>
    <w:p w14:paraId="0616435C" w14:textId="72BF21D0" w:rsidR="002D1747" w:rsidRPr="00A334A4" w:rsidRDefault="00711805" w:rsidP="00A334A4">
      <w:pPr>
        <w:spacing w:before="60" w:after="60" w:line="240" w:lineRule="auto"/>
        <w:jc w:val="both"/>
        <w:rPr>
          <w:szCs w:val="24"/>
        </w:rPr>
      </w:pPr>
      <w:r>
        <w:rPr>
          <w:szCs w:val="24"/>
        </w:rPr>
        <w:t xml:space="preserve">Pārskata periodā </w:t>
      </w:r>
      <w:r w:rsidR="002D1747" w:rsidRPr="00A334A4">
        <w:rPr>
          <w:szCs w:val="24"/>
        </w:rPr>
        <w:t xml:space="preserve">EM ir izstrādājusi un </w:t>
      </w:r>
      <w:r w:rsidR="0001021E">
        <w:rPr>
          <w:szCs w:val="24"/>
        </w:rPr>
        <w:t>MK</w:t>
      </w:r>
      <w:r w:rsidR="002D1747" w:rsidRPr="00A334A4">
        <w:rPr>
          <w:szCs w:val="24"/>
        </w:rPr>
        <w:t xml:space="preserve"> 2025. gada 1. jūlijā ar noteikumiem Nr. 399 "</w:t>
      </w:r>
      <w:r w:rsidR="002D1747" w:rsidRPr="00B82736">
        <w:rPr>
          <w:i/>
          <w:iCs/>
          <w:szCs w:val="24"/>
        </w:rPr>
        <w:t>Kārtība, kādā lielā komercsabiedrība apliecina faktu, ka tā neatbilst grūtībās nonākuša uzņēmuma pazīmēm</w:t>
      </w:r>
      <w:r w:rsidR="002D1747" w:rsidRPr="00A334A4">
        <w:rPr>
          <w:szCs w:val="24"/>
        </w:rPr>
        <w:t>"</w:t>
      </w:r>
      <w:r w:rsidR="002D1747" w:rsidRPr="00F66652">
        <w:rPr>
          <w:szCs w:val="24"/>
          <w:vertAlign w:val="superscript"/>
        </w:rPr>
        <w:t xml:space="preserve"> </w:t>
      </w:r>
      <w:r w:rsidR="002D1747" w:rsidRPr="00A334A4">
        <w:rPr>
          <w:szCs w:val="24"/>
        </w:rPr>
        <w:t>apstiprināja atvieglotus nosacījumus lielu investīciju projektu realizācijai. Kārtība paredz, ka lielā komercsabiedrība ar ārzemēs reģistrētiem saistītajiem uzņēmumiem var iesniegt apliecinājumu par to, ka tā saistīto uzņēmumu grupas līmenī neatbilst grūtībās nonākuša uzņēmuma pazīmēm. Šādu apliecinājumu var iesniegt gadījumos, kad komercsabiedrībai no tās neatkarīgu objektīvu apstākļu dēļ nav iespējams iegūt finanšu pārskatu datus no ārzemēs reģistrētajiem saistītajiem uzņēmumiem, vienlaikus sniedzot attiecīgu pamatojumu. Šo pieeju jau ir izmantojuši divi uzņēmumi.</w:t>
      </w:r>
    </w:p>
    <w:p w14:paraId="5F05F759" w14:textId="4E1AFBBC" w:rsidR="00D518CF" w:rsidRPr="00B82736" w:rsidRDefault="002D1747" w:rsidP="00EB3E4A">
      <w:pPr>
        <w:spacing w:before="60" w:after="60" w:line="240" w:lineRule="auto"/>
        <w:jc w:val="both"/>
        <w:rPr>
          <w:szCs w:val="24"/>
        </w:rPr>
      </w:pPr>
      <w:r w:rsidRPr="00A334A4">
        <w:rPr>
          <w:szCs w:val="24"/>
        </w:rPr>
        <w:t>2025.gadā tika uzsākta atbalsta programma pētniecības aktivitātēm, lai veicinātu jaunu divējāda lietojuma produktu izstrādi</w:t>
      </w:r>
      <w:r w:rsidR="00A334A4" w:rsidRPr="00F66652">
        <w:rPr>
          <w:szCs w:val="24"/>
          <w:vertAlign w:val="superscript"/>
        </w:rPr>
        <w:footnoteReference w:id="3"/>
      </w:r>
      <w:r w:rsidRPr="00A334A4">
        <w:rPr>
          <w:szCs w:val="24"/>
        </w:rPr>
        <w:t>. Atbalsts granta veidā līdz 1</w:t>
      </w:r>
      <w:r w:rsidR="00F66652">
        <w:rPr>
          <w:szCs w:val="24"/>
        </w:rPr>
        <w:t> </w:t>
      </w:r>
      <w:r w:rsidRPr="00A334A4">
        <w:rPr>
          <w:szCs w:val="24"/>
        </w:rPr>
        <w:t>milj. euro pieejams rūpnieciskiem pētījumiem, eksperimentālām izstrādnēm un tehniski ekonomiskai priekšizpētei. Projektu iesniegumu atlase noslē</w:t>
      </w:r>
      <w:r w:rsidR="00B82736">
        <w:rPr>
          <w:szCs w:val="24"/>
        </w:rPr>
        <w:t>gsies</w:t>
      </w:r>
      <w:r w:rsidRPr="00A334A4">
        <w:rPr>
          <w:szCs w:val="24"/>
        </w:rPr>
        <w:t xml:space="preserve"> 2026. gada. </w:t>
      </w:r>
    </w:p>
    <w:tbl>
      <w:tblPr>
        <w:tblStyle w:val="TableGrid"/>
        <w:tblW w:w="0" w:type="auto"/>
        <w:tblLook w:val="04A0" w:firstRow="1" w:lastRow="0" w:firstColumn="1" w:lastColumn="0" w:noHBand="0" w:noVBand="1"/>
      </w:tblPr>
      <w:tblGrid>
        <w:gridCol w:w="9628"/>
      </w:tblGrid>
      <w:tr w:rsidR="007A6485" w:rsidRPr="00516986" w14:paraId="042508E6" w14:textId="77777777" w:rsidTr="00C165E6">
        <w:tc>
          <w:tcPr>
            <w:tcW w:w="9628" w:type="dxa"/>
            <w:tcBorders>
              <w:top w:val="nil"/>
              <w:left w:val="nil"/>
              <w:bottom w:val="nil"/>
              <w:right w:val="nil"/>
            </w:tcBorders>
            <w:shd w:val="clear" w:color="auto" w:fill="31849B" w:themeFill="accent5" w:themeFillShade="BF"/>
          </w:tcPr>
          <w:p w14:paraId="2FC3C338" w14:textId="7A32437F" w:rsidR="007A6485" w:rsidRPr="00516986" w:rsidRDefault="007A6485" w:rsidP="007A6485">
            <w:pPr>
              <w:pStyle w:val="Heading2"/>
              <w:numPr>
                <w:ilvl w:val="2"/>
                <w:numId w:val="26"/>
              </w:numPr>
              <w:tabs>
                <w:tab w:val="left" w:pos="880"/>
              </w:tabs>
              <w:spacing w:before="120" w:after="120"/>
              <w:rPr>
                <w:lang w:val="lv-LV"/>
              </w:rPr>
            </w:pPr>
            <w:bookmarkStart w:id="29" w:name="_Toc237427699"/>
            <w:r>
              <w:rPr>
                <w:rFonts w:cs="Times New Roman"/>
                <w:szCs w:val="24"/>
                <w:lang w:val="lv-LV"/>
              </w:rPr>
              <w:t>Ārējo ekonomisko attiecību stiprināšana</w:t>
            </w:r>
            <w:bookmarkEnd w:id="29"/>
          </w:p>
        </w:tc>
      </w:tr>
    </w:tbl>
    <w:p w14:paraId="4FB79FBD" w14:textId="76E0A912" w:rsidR="00125C9F" w:rsidRPr="00125C9F" w:rsidRDefault="00125C9F" w:rsidP="00125C9F">
      <w:pPr>
        <w:spacing w:before="60" w:after="60" w:line="240" w:lineRule="auto"/>
        <w:jc w:val="both"/>
        <w:rPr>
          <w:szCs w:val="24"/>
        </w:rPr>
      </w:pPr>
      <w:r w:rsidRPr="00125C9F">
        <w:rPr>
          <w:szCs w:val="24"/>
        </w:rPr>
        <w:t xml:space="preserve">2025. gadā EM turpināja aktīvi attīstīt Latvijas divpusējo ekonomisko sadarbību ar ārvalstu partneriem, veicinot investīciju piesaisti, eksporta attīstību, uzņēmēju internacionalizāciju un jaunu </w:t>
      </w:r>
      <w:r w:rsidRPr="00125C9F">
        <w:rPr>
          <w:szCs w:val="24"/>
        </w:rPr>
        <w:lastRenderedPageBreak/>
        <w:t>sadarbības iespēju veidošanu. Īpaša uzmanība tika pievērsta sadarbībai ar stratēģiski nozīmīgām valstīm Eiropā, Āzijā, Ziemeļamerikā un Tuvajos Austrumos. Gada laikā notika virkne augsta līmeņa tikšan</w:t>
      </w:r>
      <w:r w:rsidR="00F92D49">
        <w:rPr>
          <w:szCs w:val="24"/>
        </w:rPr>
        <w:t>ā</w:t>
      </w:r>
      <w:r w:rsidRPr="00125C9F">
        <w:rPr>
          <w:szCs w:val="24"/>
        </w:rPr>
        <w:t>s, darba vizīšu un ekonomiskā dialoga pasākumu ar ārvalstu valdību pārstāvjiem, investoriem un uzņēmēju organizācijām, tostarp no ASV, Vācijas, Japānas, Izraēlas, Apvienotajiem Arābu Emirātiem, Polijas, Ukrainas, Moldovas, Baltijas un Ziemeļvalstīm.</w:t>
      </w:r>
    </w:p>
    <w:p w14:paraId="5277F5F1" w14:textId="1CD13562" w:rsidR="00125C9F" w:rsidRPr="00125C9F" w:rsidRDefault="00125C9F" w:rsidP="00125C9F">
      <w:pPr>
        <w:spacing w:before="60" w:after="60" w:line="240" w:lineRule="auto"/>
        <w:jc w:val="both"/>
        <w:rPr>
          <w:szCs w:val="24"/>
        </w:rPr>
      </w:pPr>
      <w:r w:rsidRPr="00125C9F">
        <w:rPr>
          <w:szCs w:val="24"/>
        </w:rPr>
        <w:t>Lai nodrošinātu noslēgto ekonomiskās sadarbības līgumu īstenošanu un veicinātu praktisku sadarbību starp valstu institūcijām un uzņēmējiem, 2025. gadā notika trīs starpvaldību komisiju un apvienotās komitejas sēdes</w:t>
      </w:r>
      <w:r w:rsidR="00E9411F">
        <w:rPr>
          <w:szCs w:val="24"/>
        </w:rPr>
        <w:t>:</w:t>
      </w:r>
      <w:r w:rsidRPr="00125C9F">
        <w:rPr>
          <w:szCs w:val="24"/>
        </w:rPr>
        <w:t xml:space="preserve"> Latvijas–Moldovas SVK 4. sēde Rīgā, Latvijas–Ukrainas SVK 11. sēde Rīgā un Latvijas–AAE Apvienotās ekonomikas komitejas 3. sēde Dubaijā. Sēžu laikā tika apspriesti jautājumi par tirdzniecību, investīcijām, enerģētiku, transportu, digitalizāciju, inovācijām, izglītību, zinātni un citām ekonomiskās sadarbības jomām. </w:t>
      </w:r>
      <w:r w:rsidR="0090605B" w:rsidRPr="0090605B">
        <w:rPr>
          <w:szCs w:val="24"/>
        </w:rPr>
        <w:t>Vienlaikus notika arī biznesa forumi, kuros piedalījās Latvijas un attiecīgās partnervalsts uzņēmēji, veicinot jaunu kontaktu veidošanu un sadarbības projektu attīstību</w:t>
      </w:r>
      <w:r w:rsidRPr="00125C9F">
        <w:rPr>
          <w:szCs w:val="24"/>
        </w:rPr>
        <w:t>.</w:t>
      </w:r>
    </w:p>
    <w:p w14:paraId="5F23080C" w14:textId="77777777" w:rsidR="00125C9F" w:rsidRPr="00125C9F" w:rsidRDefault="00125C9F" w:rsidP="00125C9F">
      <w:pPr>
        <w:spacing w:before="60" w:after="60" w:line="240" w:lineRule="auto"/>
        <w:jc w:val="both"/>
        <w:rPr>
          <w:szCs w:val="24"/>
        </w:rPr>
      </w:pPr>
      <w:r w:rsidRPr="00125C9F">
        <w:rPr>
          <w:szCs w:val="24"/>
        </w:rPr>
        <w:t xml:space="preserve">2025. gadā notika arī vairākas nozīmīgas ekonomikas ministra Viktora Valaiņa un Latvijas uzņēmēju delegāciju ārvalstu vizītes. Martā ekonomikas ministrs devās darba vizītē uz Izraēlu, kur tika pārrunātas sadarbības iespējas inovāciju, kiberdrošības, enerģētikas un augsto tehnoloģiju jomās, kā arī parakstīts sadarbības memorands starp abu valstu uzņēmēju organizācijām. </w:t>
      </w:r>
    </w:p>
    <w:p w14:paraId="27C3DA8A" w14:textId="62B3AEBE" w:rsidR="00125C9F" w:rsidRPr="00125C9F" w:rsidRDefault="00125C9F" w:rsidP="00125C9F">
      <w:pPr>
        <w:spacing w:before="60" w:after="60" w:line="240" w:lineRule="auto"/>
        <w:jc w:val="both"/>
        <w:rPr>
          <w:szCs w:val="24"/>
        </w:rPr>
      </w:pPr>
      <w:r w:rsidRPr="00125C9F">
        <w:rPr>
          <w:szCs w:val="24"/>
        </w:rPr>
        <w:t>Savukārt 2025. gada 17.–21. maijā ekonomikas ministrs piedalījās Valsts prezidenta vizītē Japānā, kur kopā ar vairāk nekā 50 uzņēmumu un organizāciju pārstāvjiem tika veicināta sadarbība enerģētikas, inovāciju, infrastruktūras un tehnoloģiju jomās, kā arī noslēgtas vairākas sadarbības vienošanās starp Latvijas un Japānas institūcijām un uzņēmumiem. Vizītes laikā ministrs piedalījās arī Latvijas Nacionālās dienas pasākumos pasaules izstādē “</w:t>
      </w:r>
      <w:r w:rsidRPr="00E9411F">
        <w:rPr>
          <w:i/>
          <w:iCs/>
          <w:szCs w:val="24"/>
        </w:rPr>
        <w:t>EXPO 2025 Osaka</w:t>
      </w:r>
      <w:r w:rsidRPr="00125C9F">
        <w:rPr>
          <w:szCs w:val="24"/>
        </w:rPr>
        <w:t>”, kā arī biznesa forumos Tokijā un Osakā.</w:t>
      </w:r>
    </w:p>
    <w:p w14:paraId="1FA3AFEF" w14:textId="77777777" w:rsidR="00125C9F" w:rsidRPr="00125C9F" w:rsidRDefault="00125C9F" w:rsidP="00125C9F">
      <w:pPr>
        <w:spacing w:before="60" w:after="60" w:line="240" w:lineRule="auto"/>
        <w:jc w:val="both"/>
        <w:rPr>
          <w:szCs w:val="24"/>
        </w:rPr>
      </w:pPr>
      <w:r w:rsidRPr="00125C9F">
        <w:rPr>
          <w:szCs w:val="24"/>
        </w:rPr>
        <w:t>Septembrī ekonomikas ministrs piedalījās Ministru prezidentes vizītē Vācijā, kurai pievienojās plaša Latvijas uzņēmēju, pašvaldību un akadēmiskā sektora delegācija. Vizītes laikā notika biznesa forumi, investīciju projektu prezentācijas, tikšanās ar Vācijas amatpersonām un investoriem, kā arī tika parakstīti vairāki sadarbības memorandi. Nozīmīgākais no tiem bija sadarbības memorands starp Latvijas Valsts aizsardzības korporāciju un uzņēmumu “</w:t>
      </w:r>
      <w:r w:rsidRPr="00E9411F">
        <w:rPr>
          <w:i/>
          <w:iCs/>
          <w:szCs w:val="24"/>
        </w:rPr>
        <w:t>Rheinmetall AG</w:t>
      </w:r>
      <w:r w:rsidRPr="00125C9F">
        <w:rPr>
          <w:szCs w:val="24"/>
        </w:rPr>
        <w:t>” par artilērijas munīcijas ražotnes izveidi Latvijā, kas ir viens no lielākajiem aizsardzības industrijas investīciju projektiem Latvijā.</w:t>
      </w:r>
    </w:p>
    <w:tbl>
      <w:tblPr>
        <w:tblStyle w:val="TableGrid"/>
        <w:tblW w:w="0" w:type="auto"/>
        <w:tblLook w:val="04A0" w:firstRow="1" w:lastRow="0" w:firstColumn="1" w:lastColumn="0" w:noHBand="0" w:noVBand="1"/>
      </w:tblPr>
      <w:tblGrid>
        <w:gridCol w:w="9628"/>
      </w:tblGrid>
      <w:tr w:rsidR="007A6485" w:rsidRPr="00516986" w14:paraId="24EBCC05" w14:textId="77777777" w:rsidTr="00C165E6">
        <w:tc>
          <w:tcPr>
            <w:tcW w:w="9628" w:type="dxa"/>
            <w:tcBorders>
              <w:top w:val="nil"/>
              <w:left w:val="nil"/>
              <w:bottom w:val="nil"/>
              <w:right w:val="nil"/>
            </w:tcBorders>
            <w:shd w:val="clear" w:color="auto" w:fill="31849B" w:themeFill="accent5" w:themeFillShade="BF"/>
          </w:tcPr>
          <w:p w14:paraId="1E7FB913" w14:textId="5828AC04" w:rsidR="007A6485" w:rsidRPr="00516986" w:rsidRDefault="007A6485" w:rsidP="00C165E6">
            <w:pPr>
              <w:pStyle w:val="Heading2"/>
              <w:numPr>
                <w:ilvl w:val="2"/>
                <w:numId w:val="26"/>
              </w:numPr>
              <w:tabs>
                <w:tab w:val="left" w:pos="880"/>
              </w:tabs>
              <w:spacing w:before="120" w:after="120"/>
              <w:rPr>
                <w:lang w:val="lv-LV"/>
              </w:rPr>
            </w:pPr>
            <w:bookmarkStart w:id="30" w:name="_Toc237427700"/>
            <w:r>
              <w:rPr>
                <w:rFonts w:cs="Times New Roman"/>
                <w:szCs w:val="24"/>
                <w:lang w:val="lv-LV"/>
              </w:rPr>
              <w:t>Inovāciju veicināšana</w:t>
            </w:r>
            <w:bookmarkEnd w:id="30"/>
          </w:p>
        </w:tc>
      </w:tr>
    </w:tbl>
    <w:p w14:paraId="24E2AE6C" w14:textId="274A2B4B" w:rsidR="006B7085" w:rsidRDefault="006B7085" w:rsidP="006B7085">
      <w:pPr>
        <w:spacing w:before="60" w:after="60" w:line="240" w:lineRule="auto"/>
        <w:jc w:val="both"/>
        <w:rPr>
          <w:szCs w:val="24"/>
        </w:rPr>
      </w:pPr>
      <w:r w:rsidRPr="006B7085">
        <w:rPr>
          <w:szCs w:val="24"/>
        </w:rPr>
        <w:t xml:space="preserve">2025. gadā </w:t>
      </w:r>
      <w:r>
        <w:rPr>
          <w:szCs w:val="24"/>
        </w:rPr>
        <w:t>EM</w:t>
      </w:r>
      <w:r w:rsidRPr="006B7085">
        <w:rPr>
          <w:szCs w:val="24"/>
        </w:rPr>
        <w:t xml:space="preserve"> turpināja īstenot pasākumus inovāciju un zināšanu ekonomikas attīstības veicināšanai, stiprinot jaunuzņēmumu ekosistēmu, Viedās specializācijas stratēģijas (RIS3) pārvaldību un pētniecības un inovācijas kapacitāti.</w:t>
      </w:r>
    </w:p>
    <w:p w14:paraId="3540E6A8" w14:textId="77777777" w:rsidR="006B7085" w:rsidRDefault="006B7085" w:rsidP="006B7085">
      <w:pPr>
        <w:spacing w:before="60" w:after="60" w:line="240" w:lineRule="auto"/>
        <w:jc w:val="both"/>
        <w:rPr>
          <w:szCs w:val="24"/>
        </w:rPr>
      </w:pPr>
      <w:r w:rsidRPr="006B7085">
        <w:rPr>
          <w:szCs w:val="24"/>
        </w:rPr>
        <w:t>Jaunuzņēmumu jomā tika nodrošināta sadarbība ar ekosistēmas pārstāvjiem un organizācijām, īstenojot atbalsta aktivitātes jaunuzņēmumiem un investoriem, tostarp datubāzes attīstību, investīciju sesijas, konsultācijas, apmācības un starptautiskās konferences “</w:t>
      </w:r>
      <w:r w:rsidRPr="006B7085">
        <w:rPr>
          <w:i/>
          <w:iCs/>
          <w:szCs w:val="24"/>
        </w:rPr>
        <w:t>TechChill 2025</w:t>
      </w:r>
      <w:r w:rsidRPr="006B7085">
        <w:rPr>
          <w:szCs w:val="24"/>
        </w:rPr>
        <w:t xml:space="preserve">” norisi. </w:t>
      </w:r>
    </w:p>
    <w:p w14:paraId="1142E6AA" w14:textId="4D62D54B" w:rsidR="006B7085" w:rsidRPr="006B7085" w:rsidRDefault="006B7085" w:rsidP="006B7085">
      <w:pPr>
        <w:spacing w:before="60" w:after="60" w:line="240" w:lineRule="auto"/>
        <w:jc w:val="both"/>
        <w:rPr>
          <w:szCs w:val="24"/>
        </w:rPr>
      </w:pPr>
      <w:r w:rsidRPr="006B7085">
        <w:rPr>
          <w:szCs w:val="24"/>
        </w:rPr>
        <w:t xml:space="preserve">Vienlaikus </w:t>
      </w:r>
      <w:r>
        <w:rPr>
          <w:szCs w:val="24"/>
        </w:rPr>
        <w:t>EM</w:t>
      </w:r>
      <w:r w:rsidRPr="006B7085">
        <w:rPr>
          <w:szCs w:val="24"/>
        </w:rPr>
        <w:t xml:space="preserve"> turpināja īstenot Viedās specializācijas stratēģijas (RIS3) pārvaldības modeli, pilnveidojot sadarbību ar LIAA, RIS3 vadības grupām un Inovāciju un pētniecības pārvaldības padomi (IPPP). Tika stiprināta sadarbība starp uzņēmējiem, zinātniskajām institūcijām un valsts pārvaldi, nodrošinot inovāciju un pētniecības politikas sasaisti ar RIS3 īstenošanu un uzraudzību. 2025. gadā tika izstrādāts </w:t>
      </w:r>
      <w:hyperlink r:id="rId17" w:history="1">
        <w:r w:rsidRPr="000D2455">
          <w:rPr>
            <w:i/>
            <w:iCs/>
          </w:rPr>
          <w:t>RIS3 monitoringa ziņojums “Viedās specializācijas stratēģijas monitorings: 2025. gada ziņojums</w:t>
        </w:r>
        <w:r w:rsidRPr="006B7085">
          <w:t>”</w:t>
        </w:r>
      </w:hyperlink>
      <w:r w:rsidRPr="006B7085">
        <w:rPr>
          <w:szCs w:val="24"/>
        </w:rPr>
        <w:t xml:space="preserve">. RIS3 monitoringa mērķis </w:t>
      </w:r>
      <w:r w:rsidR="000D2455">
        <w:rPr>
          <w:szCs w:val="24"/>
        </w:rPr>
        <w:t>bija</w:t>
      </w:r>
      <w:r w:rsidRPr="006B7085">
        <w:rPr>
          <w:szCs w:val="24"/>
        </w:rPr>
        <w:t xml:space="preserve"> identificēt Latvijas konkurētspējas priekšrocības un tehnoloģiju nišas, kā arī novērtēt progresu ekonomiskajā transformācijā. Monitoringa procesā tika izvērtēta atbalsta pasākumu efektivitāte un to ieguldījums RIS3 mērķu sasniegšanā.</w:t>
      </w:r>
    </w:p>
    <w:p w14:paraId="4E97C413" w14:textId="77777777" w:rsidR="006B7085" w:rsidRPr="006B7085" w:rsidRDefault="006B7085" w:rsidP="006B7085">
      <w:pPr>
        <w:spacing w:before="60" w:after="60" w:line="240" w:lineRule="auto"/>
        <w:jc w:val="both"/>
        <w:rPr>
          <w:szCs w:val="24"/>
        </w:rPr>
      </w:pPr>
      <w:r w:rsidRPr="006B7085">
        <w:rPr>
          <w:szCs w:val="24"/>
        </w:rPr>
        <w:t>Pētniecības un inovācijas kapacitātes stiprināšanai 2025. gadā tika turpināta ilgtermiņa valsts pētījumu programmas “</w:t>
      </w:r>
      <w:r w:rsidRPr="000D2455">
        <w:rPr>
          <w:i/>
          <w:iCs/>
          <w:szCs w:val="24"/>
        </w:rPr>
        <w:t>Inovāciju fonds – ilgtermiņa pētījumu programma</w:t>
      </w:r>
      <w:r w:rsidRPr="006B7085">
        <w:rPr>
          <w:szCs w:val="24"/>
        </w:rPr>
        <w:t xml:space="preserve">” īstenošana, veicinot sadarbību starp pētniecības organizācijām un industriju. Programmas ietvaros darbu uzsāka </w:t>
      </w:r>
      <w:r w:rsidRPr="006B7085">
        <w:rPr>
          <w:szCs w:val="24"/>
        </w:rPr>
        <w:lastRenderedPageBreak/>
        <w:t>pētniecības platforma “</w:t>
      </w:r>
      <w:r w:rsidRPr="000D2455">
        <w:rPr>
          <w:i/>
          <w:iCs/>
          <w:szCs w:val="24"/>
        </w:rPr>
        <w:t>Biomedicīnas un fotonikas pētniecības platforma inovatīvu produktu radīšanai (BioPhoT)</w:t>
      </w:r>
      <w:r w:rsidRPr="006B7085">
        <w:rPr>
          <w:szCs w:val="24"/>
        </w:rPr>
        <w:t>”, kurā tiek īstenoti 66 pētniecības un inovāciju projekti (40 pirmā un 26 otrā uzsaukuma projekti). Projekti aptver inženierzinātņu, medicīnas un veselības zinātņu, kā arī dabaszinātņu jomas, veicinot valsts un industrijas koppasūtītu pētniecību, komercializējamu tehnoloģiju risinājumu izstrādi un Latvijas inovācijas kapacitātes stiprināšanu.</w:t>
      </w:r>
    </w:p>
    <w:p w14:paraId="2F49EF36" w14:textId="6BAFC608" w:rsidR="006B7085" w:rsidRPr="006B7085" w:rsidRDefault="006B7085" w:rsidP="006B7085">
      <w:pPr>
        <w:spacing w:before="60" w:after="60" w:line="240" w:lineRule="auto"/>
        <w:jc w:val="both"/>
        <w:rPr>
          <w:szCs w:val="24"/>
        </w:rPr>
      </w:pPr>
      <w:r w:rsidRPr="005C5253">
        <w:rPr>
          <w:szCs w:val="24"/>
        </w:rPr>
        <w:t xml:space="preserve">LIAA 2025. gadā uzsāka atbalsta sniegšanu </w:t>
      </w:r>
      <w:r w:rsidR="005C5253" w:rsidRPr="005C5253">
        <w:rPr>
          <w:szCs w:val="24"/>
        </w:rPr>
        <w:t xml:space="preserve">Eiropas Savienības kohēzijas politikas programmas 2021.–2027. gadam </w:t>
      </w:r>
      <w:r w:rsidRPr="005C5253">
        <w:rPr>
          <w:szCs w:val="24"/>
        </w:rPr>
        <w:t xml:space="preserve">1.2.2.1. pasākuma </w:t>
      </w:r>
      <w:r w:rsidR="005C5253" w:rsidRPr="005C5253">
        <w:rPr>
          <w:szCs w:val="24"/>
        </w:rPr>
        <w:t>“</w:t>
      </w:r>
      <w:hyperlink r:id="rId18" w:history="1">
        <w:r w:rsidRPr="005C5253">
          <w:rPr>
            <w:i/>
            <w:iCs/>
          </w:rPr>
          <w:t>Atbalsts procesu digitalizācijai komercdarbībā</w:t>
        </w:r>
      </w:hyperlink>
      <w:r w:rsidR="005C5253" w:rsidRPr="005C5253">
        <w:rPr>
          <w:i/>
          <w:iCs/>
          <w:szCs w:val="24"/>
        </w:rPr>
        <w:t>”</w:t>
      </w:r>
      <w:r w:rsidRPr="005C5253">
        <w:rPr>
          <w:szCs w:val="24"/>
        </w:rPr>
        <w:t xml:space="preserve"> ietvaros un jau 2025. gada novembrī noslēdza pieteikšanos atbalstam. </w:t>
      </w:r>
      <w:r w:rsidRPr="00DC4E76">
        <w:rPr>
          <w:szCs w:val="24"/>
        </w:rPr>
        <w:t xml:space="preserve">Kopumā </w:t>
      </w:r>
      <w:r w:rsidR="00DC4E76" w:rsidRPr="00DC4E76">
        <w:rPr>
          <w:szCs w:val="24"/>
        </w:rPr>
        <w:t xml:space="preserve">2025.gadā </w:t>
      </w:r>
      <w:r w:rsidRPr="00DC4E76">
        <w:rPr>
          <w:szCs w:val="24"/>
        </w:rPr>
        <w:t>iesniegti 1</w:t>
      </w:r>
      <w:r w:rsidR="006025C2">
        <w:rPr>
          <w:szCs w:val="24"/>
        </w:rPr>
        <w:t> </w:t>
      </w:r>
      <w:r w:rsidRPr="00DC4E76">
        <w:rPr>
          <w:szCs w:val="24"/>
        </w:rPr>
        <w:t xml:space="preserve">101 projekta pieteikumi par 25,5 milj. euro, no tiem 345 projekta pieteikumi ir mākslīgā intelekta attīstības projekti, 750 </w:t>
      </w:r>
      <w:r w:rsidR="00E9411F" w:rsidRPr="00DC4E76">
        <w:rPr>
          <w:szCs w:val="24"/>
        </w:rPr>
        <w:t>digitalizācij</w:t>
      </w:r>
      <w:r w:rsidR="00E9411F">
        <w:rPr>
          <w:szCs w:val="24"/>
        </w:rPr>
        <w:t>as projekti</w:t>
      </w:r>
      <w:r w:rsidRPr="00DC4E76">
        <w:rPr>
          <w:szCs w:val="24"/>
        </w:rPr>
        <w:t>, savukārt 6 projekta pieteikumi digitālās ceļa kartes izstrādei.</w:t>
      </w:r>
    </w:p>
    <w:tbl>
      <w:tblPr>
        <w:tblStyle w:val="TableGrid"/>
        <w:tblW w:w="0" w:type="auto"/>
        <w:tblLook w:val="04A0" w:firstRow="1" w:lastRow="0" w:firstColumn="1" w:lastColumn="0" w:noHBand="0" w:noVBand="1"/>
      </w:tblPr>
      <w:tblGrid>
        <w:gridCol w:w="9628"/>
      </w:tblGrid>
      <w:tr w:rsidR="007A6485" w:rsidRPr="00516986" w14:paraId="3B30CFAF" w14:textId="77777777" w:rsidTr="00C165E6">
        <w:tc>
          <w:tcPr>
            <w:tcW w:w="9628" w:type="dxa"/>
            <w:tcBorders>
              <w:top w:val="nil"/>
              <w:left w:val="nil"/>
              <w:bottom w:val="nil"/>
              <w:right w:val="nil"/>
            </w:tcBorders>
            <w:shd w:val="clear" w:color="auto" w:fill="31849B" w:themeFill="accent5" w:themeFillShade="BF"/>
          </w:tcPr>
          <w:p w14:paraId="6141FA6B" w14:textId="7402C4DD" w:rsidR="007A6485" w:rsidRPr="00516986" w:rsidRDefault="007A6485" w:rsidP="00C165E6">
            <w:pPr>
              <w:pStyle w:val="Heading2"/>
              <w:numPr>
                <w:ilvl w:val="2"/>
                <w:numId w:val="26"/>
              </w:numPr>
              <w:tabs>
                <w:tab w:val="left" w:pos="880"/>
              </w:tabs>
              <w:spacing w:before="120" w:after="120"/>
              <w:rPr>
                <w:lang w:val="lv-LV"/>
              </w:rPr>
            </w:pPr>
            <w:bookmarkStart w:id="31" w:name="_Toc237427701"/>
            <w:r>
              <w:rPr>
                <w:rFonts w:cs="Times New Roman"/>
                <w:szCs w:val="24"/>
                <w:lang w:val="lv-LV"/>
              </w:rPr>
              <w:t>Tūrisma politikas īstenošana</w:t>
            </w:r>
            <w:bookmarkEnd w:id="31"/>
          </w:p>
        </w:tc>
      </w:tr>
    </w:tbl>
    <w:p w14:paraId="47DB6681" w14:textId="165377AB" w:rsidR="005C5253" w:rsidRPr="005C5253" w:rsidRDefault="005C5253" w:rsidP="005C5253">
      <w:pPr>
        <w:spacing w:before="60" w:after="60" w:line="240" w:lineRule="auto"/>
        <w:jc w:val="both"/>
        <w:rPr>
          <w:szCs w:val="24"/>
        </w:rPr>
      </w:pPr>
      <w:r w:rsidRPr="005C5253">
        <w:rPr>
          <w:szCs w:val="24"/>
        </w:rPr>
        <w:t xml:space="preserve">2025. gadā </w:t>
      </w:r>
      <w:r>
        <w:rPr>
          <w:szCs w:val="24"/>
        </w:rPr>
        <w:t>EM</w:t>
      </w:r>
      <w:r w:rsidRPr="005C5253">
        <w:rPr>
          <w:szCs w:val="24"/>
        </w:rPr>
        <w:t xml:space="preserve"> nodrošināja tūrisma nozares politikas īstenošanu un pilnveidoja tiesisko regulējumu, lai veicinātu tūrisma pakalpojumu eksporta attīstību, nozares konkurētspēju un administratīvā sloga mazināšanu. Ministrija pārstāvēja Latvijas intereses Eiropas Savienības līmenī Eiropas Parlamenta un Padomes Direktīvas (ES) 2015/2302 (2015. gada 25. novembris) par kompleksiem ceļojumiem un saistītiem ceļojumu pakalpojumiem, ar ko groza Regulu (EK) Nr. 2006/2004 un Eiropas Parlamenta un Padomes Direktīvu 2011/83/ES un atceļ Padomes Direktīvu 90/314/EEK pārskatīšanas procesā, kā arī izvērtēja administratīvās prasības tūrisma komersantiem un sagatavoja priekšlikumus regulējuma pilnveidošanai.</w:t>
      </w:r>
    </w:p>
    <w:p w14:paraId="46F83FB3" w14:textId="7B395EE5" w:rsidR="005C5253" w:rsidRPr="005C5253" w:rsidRDefault="005C5253" w:rsidP="005C5253">
      <w:pPr>
        <w:spacing w:before="60" w:after="60" w:line="240" w:lineRule="auto"/>
        <w:jc w:val="both"/>
        <w:rPr>
          <w:szCs w:val="24"/>
        </w:rPr>
      </w:pPr>
      <w:r w:rsidRPr="005C5253">
        <w:rPr>
          <w:szCs w:val="24"/>
        </w:rPr>
        <w:t xml:space="preserve">Pārskata periodā tika sagatavoti grozījumi Tūrisma likumā un </w:t>
      </w:r>
      <w:r>
        <w:rPr>
          <w:szCs w:val="24"/>
        </w:rPr>
        <w:t>MK</w:t>
      </w:r>
      <w:r w:rsidRPr="005C5253">
        <w:rPr>
          <w:szCs w:val="24"/>
        </w:rPr>
        <w:t xml:space="preserve"> 2018. gada 26. jūnija noteikumos Nr. 380 "</w:t>
      </w:r>
      <w:r w:rsidRPr="00F7242F">
        <w:rPr>
          <w:i/>
          <w:iCs/>
          <w:szCs w:val="24"/>
        </w:rPr>
        <w:t>Noteikumi par kompleksa un saistīta tūrisma pakalpojuma sagatavošanas un sniegšanas kārtību un kompleksu un saistītu tūrisma pakalpojumu sniedzēju un ceļotāju tiesībām un pienākumiem</w:t>
      </w:r>
      <w:r w:rsidRPr="005C5253">
        <w:rPr>
          <w:szCs w:val="24"/>
        </w:rPr>
        <w:t>", paredzot administratīvā sloga mazināšanu tūrisma komersantiem, tostarp atsakoties no ceturkšņa pārskatu iesniegšanas pienākuma Patērētāju tiesību aizsardzības centram, kā arī pilnveidojot regulējumu atbilstoši Eiropas Savienības tiesību aktu attīstībai</w:t>
      </w:r>
      <w:r>
        <w:rPr>
          <w:szCs w:val="24"/>
        </w:rPr>
        <w:t>.</w:t>
      </w:r>
    </w:p>
    <w:p w14:paraId="3CB091E4" w14:textId="07E6ECAB" w:rsidR="005C5253" w:rsidRPr="005C5253" w:rsidRDefault="005C5253" w:rsidP="005C5253">
      <w:pPr>
        <w:spacing w:before="60" w:after="60" w:line="240" w:lineRule="auto"/>
        <w:jc w:val="both"/>
        <w:rPr>
          <w:szCs w:val="24"/>
        </w:rPr>
      </w:pPr>
      <w:r w:rsidRPr="005C5253">
        <w:rPr>
          <w:szCs w:val="24"/>
        </w:rPr>
        <w:t xml:space="preserve">Vienlaikus </w:t>
      </w:r>
      <w:r>
        <w:rPr>
          <w:szCs w:val="24"/>
        </w:rPr>
        <w:t>EM</w:t>
      </w:r>
      <w:r w:rsidRPr="005C5253">
        <w:rPr>
          <w:szCs w:val="24"/>
        </w:rPr>
        <w:t xml:space="preserve"> koordinēja valsts tūrisma politikas īstenošanu, nosakot prioritātes Latvijas kā droša un konkurētspējīga tūrisma galamērķa starptautiskās atpazīstamības veicināšanai, tūrisma eksporta attīstībai un reģionālā tūrisma izaugsmei. Politikas īstenošanas ietvaros tika nodrošināta sadarbība ar </w:t>
      </w:r>
      <w:r>
        <w:rPr>
          <w:szCs w:val="24"/>
        </w:rPr>
        <w:t>LIAA</w:t>
      </w:r>
      <w:r w:rsidRPr="005C5253">
        <w:rPr>
          <w:szCs w:val="24"/>
        </w:rPr>
        <w:t>, pašvaldībām un nozares pārstāvjiem, sekmējot Latvijas tūrisma piedāvājuma popularizēšanu ārvalstu mērķa tirgos un augstākas pievienotās vērtības tūrisma produktu attīstību.</w:t>
      </w:r>
    </w:p>
    <w:p w14:paraId="5CD9A5D4" w14:textId="667018A8" w:rsidR="005C5253" w:rsidRPr="005C5253" w:rsidRDefault="005C5253" w:rsidP="005C5253">
      <w:pPr>
        <w:spacing w:before="60" w:after="60" w:line="240" w:lineRule="auto"/>
        <w:jc w:val="both"/>
        <w:rPr>
          <w:szCs w:val="24"/>
        </w:rPr>
      </w:pPr>
      <w:r>
        <w:rPr>
          <w:szCs w:val="24"/>
        </w:rPr>
        <w:t>MK</w:t>
      </w:r>
      <w:r w:rsidRPr="005C5253">
        <w:rPr>
          <w:szCs w:val="24"/>
        </w:rPr>
        <w:t xml:space="preserve"> 2025. gada 11. februārī apstiprināja </w:t>
      </w:r>
      <w:r>
        <w:rPr>
          <w:szCs w:val="24"/>
        </w:rPr>
        <w:t>EM</w:t>
      </w:r>
      <w:r w:rsidRPr="005C5253">
        <w:rPr>
          <w:szCs w:val="24"/>
        </w:rPr>
        <w:t xml:space="preserve"> virzītos noteikumus </w:t>
      </w:r>
      <w:hyperlink r:id="rId19">
        <w:r w:rsidRPr="006025C2">
          <w:rPr>
            <w:i/>
            <w:iCs/>
          </w:rPr>
          <w:t>Nr.</w:t>
        </w:r>
        <w:r w:rsidR="00633F45" w:rsidRPr="006025C2">
          <w:rPr>
            <w:i/>
            <w:iCs/>
          </w:rPr>
          <w:t> </w:t>
        </w:r>
        <w:r w:rsidRPr="006025C2">
          <w:rPr>
            <w:i/>
            <w:iCs/>
          </w:rPr>
          <w:t>99 “Kārtība, kādā lieliem, nozīmīgiem publiskiem pasākumiem un ārvalstu filmu uzņemšanai Latvijā tiek piešķirts valsts budžeta līdzfinansējums</w:t>
        </w:r>
        <w:r w:rsidRPr="005C5253">
          <w:t>”</w:t>
        </w:r>
      </w:hyperlink>
      <w:r w:rsidRPr="005C5253">
        <w:rPr>
          <w:szCs w:val="24"/>
        </w:rPr>
        <w:t>, kuru mērķis ir nodrošināt valsts budžeta līdzfinansējumu dižpasākumu organizēšanai un ārvalstu filmu uzņemšanai Latvijā, radot pozitīvu ekonomisko ietekmi, kā arī veicinot Latvijas valsts tēla starptautisko atpazīstamību. 2025. gadā notikušas divas projektu iesniegumu atlases kārtas un tajās kopā ir apstiprināti 17 projekti, no kuriem 15 ir ārvalstu filmu uzņemšanai un 2 dižpasākumu organizēšanai. Projektu kopējā attiecināmo izmaksu summa plānota 33</w:t>
      </w:r>
      <w:r>
        <w:rPr>
          <w:szCs w:val="24"/>
        </w:rPr>
        <w:t>,</w:t>
      </w:r>
      <w:r w:rsidRPr="005C5253">
        <w:rPr>
          <w:szCs w:val="24"/>
        </w:rPr>
        <w:t>4</w:t>
      </w:r>
      <w:r>
        <w:rPr>
          <w:szCs w:val="24"/>
        </w:rPr>
        <w:t xml:space="preserve"> milj.</w:t>
      </w:r>
      <w:r w:rsidRPr="005C5253">
        <w:rPr>
          <w:szCs w:val="24"/>
        </w:rPr>
        <w:t xml:space="preserve"> </w:t>
      </w:r>
      <w:r>
        <w:rPr>
          <w:szCs w:val="24"/>
        </w:rPr>
        <w:t>euro</w:t>
      </w:r>
      <w:r w:rsidRPr="005C5253">
        <w:rPr>
          <w:szCs w:val="24"/>
        </w:rPr>
        <w:t>, savukārt kopējais piešķirtais valsts budžeta līdzfinansējums – 8</w:t>
      </w:r>
      <w:r>
        <w:rPr>
          <w:szCs w:val="24"/>
        </w:rPr>
        <w:t>,0</w:t>
      </w:r>
      <w:r w:rsidRPr="005C5253">
        <w:rPr>
          <w:szCs w:val="24"/>
        </w:rPr>
        <w:t xml:space="preserve"> </w:t>
      </w:r>
      <w:r>
        <w:rPr>
          <w:szCs w:val="24"/>
        </w:rPr>
        <w:t>milj. euro</w:t>
      </w:r>
      <w:r w:rsidRPr="005C5253">
        <w:rPr>
          <w:szCs w:val="24"/>
        </w:rPr>
        <w:t>.</w:t>
      </w:r>
    </w:p>
    <w:p w14:paraId="5A9C4D3B" w14:textId="24BB933A" w:rsidR="007A6485" w:rsidRPr="005C5253" w:rsidRDefault="005C5253" w:rsidP="005C5253">
      <w:pPr>
        <w:spacing w:before="60" w:after="60" w:line="240" w:lineRule="auto"/>
        <w:jc w:val="both"/>
        <w:rPr>
          <w:szCs w:val="24"/>
        </w:rPr>
      </w:pPr>
      <w:r w:rsidRPr="005C5253">
        <w:rPr>
          <w:szCs w:val="24"/>
        </w:rPr>
        <w:t xml:space="preserve">Savukārt, lai sekmētu nozares komersantu inovācijas un eksportspēju, 2025. gadā aktīvu darbību pie jaunu tūrisma produktu izstrādes turpināja astoņi sadarbības tīkli, kas izveidoti </w:t>
      </w:r>
      <w:hyperlink r:id="rId20">
        <w:r w:rsidRPr="005C5253">
          <w:t>Eiropas Savienības kohēzijas politikas programmas 2021.–2027. gadam 1.2.3.6. pasākuma "</w:t>
        </w:r>
        <w:r w:rsidRPr="005C5253">
          <w:rPr>
            <w:i/>
            <w:iCs/>
          </w:rPr>
          <w:t>Tūrisma produktu attīstības</w:t>
        </w:r>
        <w:r w:rsidRPr="005C5253">
          <w:t xml:space="preserve"> </w:t>
        </w:r>
        <w:r w:rsidRPr="005C5253">
          <w:rPr>
            <w:i/>
            <w:iCs/>
          </w:rPr>
          <w:t>programma</w:t>
        </w:r>
        <w:r w:rsidRPr="005C5253">
          <w:t>" ietvaros</w:t>
        </w:r>
      </w:hyperlink>
      <w:r w:rsidRPr="005C5253">
        <w:rPr>
          <w:szCs w:val="24"/>
        </w:rPr>
        <w:t>, tādējādi sekmējot stratēģisku partnerību stiprināšanu un kopīgu, starptautiski konkurētspējīgu tūrisma produktu virzībai tirgū.</w:t>
      </w:r>
    </w:p>
    <w:tbl>
      <w:tblPr>
        <w:tblStyle w:val="TableGrid"/>
        <w:tblW w:w="0" w:type="auto"/>
        <w:tblLook w:val="04A0" w:firstRow="1" w:lastRow="0" w:firstColumn="1" w:lastColumn="0" w:noHBand="0" w:noVBand="1"/>
      </w:tblPr>
      <w:tblGrid>
        <w:gridCol w:w="9628"/>
      </w:tblGrid>
      <w:tr w:rsidR="00E2033B" w:rsidRPr="00516986" w14:paraId="2EBAC789" w14:textId="77777777" w:rsidTr="00432291">
        <w:tc>
          <w:tcPr>
            <w:tcW w:w="9628" w:type="dxa"/>
            <w:tcBorders>
              <w:top w:val="nil"/>
              <w:left w:val="nil"/>
              <w:bottom w:val="nil"/>
              <w:right w:val="nil"/>
            </w:tcBorders>
            <w:shd w:val="clear" w:color="auto" w:fill="31849B" w:themeFill="accent5" w:themeFillShade="BF"/>
          </w:tcPr>
          <w:p w14:paraId="157E70D1" w14:textId="70BDB2B2" w:rsidR="00E2033B" w:rsidRPr="00516986" w:rsidRDefault="00EB3E4A" w:rsidP="008D6836">
            <w:pPr>
              <w:pStyle w:val="Heading2"/>
              <w:numPr>
                <w:ilvl w:val="2"/>
                <w:numId w:val="26"/>
              </w:numPr>
              <w:tabs>
                <w:tab w:val="left" w:pos="880"/>
              </w:tabs>
              <w:spacing w:before="120" w:after="120"/>
              <w:rPr>
                <w:lang w:val="lv-LV"/>
              </w:rPr>
            </w:pPr>
            <w:bookmarkStart w:id="32" w:name="_Toc237427702"/>
            <w:r>
              <w:rPr>
                <w:rFonts w:cs="Times New Roman"/>
                <w:szCs w:val="24"/>
                <w:lang w:val="lv-LV"/>
              </w:rPr>
              <w:t>Cilvēkkapitāl</w:t>
            </w:r>
            <w:r w:rsidR="00C47A40">
              <w:rPr>
                <w:rFonts w:cs="Times New Roman"/>
                <w:szCs w:val="24"/>
                <w:lang w:val="lv-LV"/>
              </w:rPr>
              <w:t>a attī</w:t>
            </w:r>
            <w:r>
              <w:rPr>
                <w:rFonts w:cs="Times New Roman"/>
                <w:szCs w:val="24"/>
                <w:lang w:val="lv-LV"/>
              </w:rPr>
              <w:t>s</w:t>
            </w:r>
            <w:r w:rsidR="00C47A40">
              <w:rPr>
                <w:rFonts w:cs="Times New Roman"/>
                <w:szCs w:val="24"/>
                <w:lang w:val="lv-LV"/>
              </w:rPr>
              <w:t>tība</w:t>
            </w:r>
            <w:r w:rsidR="006C5764">
              <w:rPr>
                <w:rFonts w:cs="Times New Roman"/>
                <w:szCs w:val="24"/>
                <w:lang w:val="lv-LV"/>
              </w:rPr>
              <w:t>s sekmēšana</w:t>
            </w:r>
            <w:bookmarkEnd w:id="32"/>
            <w:r>
              <w:rPr>
                <w:rFonts w:cs="Times New Roman"/>
                <w:szCs w:val="24"/>
                <w:lang w:val="lv-LV"/>
              </w:rPr>
              <w:t xml:space="preserve"> </w:t>
            </w:r>
          </w:p>
        </w:tc>
      </w:tr>
    </w:tbl>
    <w:p w14:paraId="331467EF" w14:textId="0D347FC7" w:rsidR="00764909" w:rsidRPr="00764909" w:rsidRDefault="00764909" w:rsidP="00764909">
      <w:pPr>
        <w:tabs>
          <w:tab w:val="right" w:leader="dot" w:pos="14459"/>
        </w:tabs>
        <w:spacing w:before="60" w:after="60" w:line="240" w:lineRule="auto"/>
        <w:jc w:val="both"/>
        <w:rPr>
          <w:rFonts w:cs="Times New Roman"/>
          <w:color w:val="000000" w:themeColor="text1"/>
        </w:rPr>
      </w:pPr>
      <w:r w:rsidRPr="00764909">
        <w:rPr>
          <w:rFonts w:cs="Times New Roman"/>
          <w:color w:val="000000" w:themeColor="text1"/>
        </w:rPr>
        <w:t xml:space="preserve">Cilvēkkapitāla attīstībai un darba tirgus vajadzībām atbilstošu prasmju nodrošināšanai ir būtiska nozīme Latvijas tautsaimniecības izaugsmē, produktivitātē un konkurētspējā. Tādēļ 2025.gadā </w:t>
      </w:r>
      <w:r>
        <w:rPr>
          <w:rFonts w:cs="Times New Roman"/>
          <w:color w:val="000000" w:themeColor="text1"/>
        </w:rPr>
        <w:t>EM</w:t>
      </w:r>
      <w:r w:rsidRPr="00764909">
        <w:rPr>
          <w:rFonts w:cs="Times New Roman"/>
          <w:color w:val="000000" w:themeColor="text1"/>
        </w:rPr>
        <w:t xml:space="preserve"> turpināja pilnveidot cilvēkkapitāla pārvaldību, stiprinot institūciju sadarbību, sasaistot pieaugušo izglītības piedāvājumu ar darba tirgus pieprasījumu un pilnveidojot kvalificēta darbaspēka piesaistes mehānismus.</w:t>
      </w:r>
    </w:p>
    <w:p w14:paraId="30E3FF30" w14:textId="55483E32" w:rsidR="00764909" w:rsidRPr="00764909" w:rsidRDefault="00764909" w:rsidP="00764909">
      <w:pPr>
        <w:tabs>
          <w:tab w:val="right" w:leader="dot" w:pos="14459"/>
        </w:tabs>
        <w:spacing w:before="60" w:after="60" w:line="240" w:lineRule="auto"/>
        <w:jc w:val="both"/>
        <w:rPr>
          <w:rFonts w:cs="Times New Roman"/>
          <w:color w:val="000000" w:themeColor="text1"/>
        </w:rPr>
      </w:pPr>
      <w:r w:rsidRPr="00764909">
        <w:rPr>
          <w:rFonts w:cs="Times New Roman"/>
          <w:color w:val="000000" w:themeColor="text1"/>
        </w:rPr>
        <w:lastRenderedPageBreak/>
        <w:t xml:space="preserve">Pārskata periodā tika turpināta </w:t>
      </w:r>
      <w:r w:rsidRPr="00B72F6A">
        <w:rPr>
          <w:rFonts w:cs="Times New Roman"/>
          <w:i/>
          <w:iCs/>
          <w:color w:val="000000" w:themeColor="text1"/>
        </w:rPr>
        <w:t>Cilvēkkapitāla attīstības rīcības plāna 2025.–2027. gadam</w:t>
      </w:r>
      <w:r w:rsidRPr="00764909">
        <w:rPr>
          <w:rFonts w:cs="Times New Roman"/>
          <w:color w:val="000000" w:themeColor="text1"/>
        </w:rPr>
        <w:t xml:space="preserve"> īstenošana un darbs pie efektīvāka publiski finansēto pieaugušo mācību pārvaldības modeļa. </w:t>
      </w:r>
      <w:r>
        <w:rPr>
          <w:rFonts w:cs="Times New Roman"/>
          <w:color w:val="000000" w:themeColor="text1"/>
        </w:rPr>
        <w:t>EM</w:t>
      </w:r>
      <w:r w:rsidRPr="00764909">
        <w:rPr>
          <w:rFonts w:cs="Times New Roman"/>
          <w:color w:val="000000" w:themeColor="text1"/>
        </w:rPr>
        <w:t xml:space="preserve"> vadībā </w:t>
      </w:r>
      <w:r w:rsidRPr="00B72F6A">
        <w:rPr>
          <w:rFonts w:cs="Times New Roman"/>
          <w:i/>
          <w:iCs/>
          <w:color w:val="000000" w:themeColor="text1"/>
        </w:rPr>
        <w:t>Apvienotā pieaugušo izglītības koordinācijas komisija</w:t>
      </w:r>
      <w:r w:rsidRPr="00764909">
        <w:rPr>
          <w:rFonts w:cs="Times New Roman"/>
          <w:color w:val="000000" w:themeColor="text1"/>
        </w:rPr>
        <w:t xml:space="preserve"> izvērtēja un aktualizēja mācību piedāvājumu atbilstoši darba tirgus vajadzībām. Komisija 2025.gada 14.aprīlī apstiprināja vienotu profesionālās tālākizglītības, profesionālās pilnveides un neformālās izglītības piedāvājumu, kuru Nodarbinātības valsts aģentūra nodrošina bezdarbniekiem, darba meklētājiem un bezdarba riskam pakļautajām personām, savukārt Valsts izglītības attīstības aģentūra – nodarbinātajiem. Piedāvājumu paredzēts regulāri aktualizēt atbilstoši prasmju pieprasījuma izmaiņām.</w:t>
      </w:r>
    </w:p>
    <w:p w14:paraId="40AA2450" w14:textId="77777777" w:rsidR="00B72F6A" w:rsidRDefault="00764909" w:rsidP="00764909">
      <w:pPr>
        <w:tabs>
          <w:tab w:val="right" w:leader="dot" w:pos="14459"/>
        </w:tabs>
        <w:spacing w:before="60" w:after="60" w:line="240" w:lineRule="auto"/>
        <w:jc w:val="both"/>
        <w:rPr>
          <w:rFonts w:cs="Times New Roman"/>
          <w:color w:val="000000" w:themeColor="text1"/>
        </w:rPr>
      </w:pPr>
      <w:r w:rsidRPr="00764909">
        <w:rPr>
          <w:rFonts w:cs="Times New Roman"/>
          <w:color w:val="000000" w:themeColor="text1"/>
        </w:rPr>
        <w:t xml:space="preserve">Vienlaikus </w:t>
      </w:r>
      <w:r w:rsidR="00856D4B">
        <w:rPr>
          <w:rFonts w:cs="Times New Roman"/>
          <w:color w:val="000000" w:themeColor="text1"/>
        </w:rPr>
        <w:t>EM</w:t>
      </w:r>
      <w:r w:rsidRPr="00764909">
        <w:rPr>
          <w:rFonts w:cs="Times New Roman"/>
          <w:color w:val="000000" w:themeColor="text1"/>
        </w:rPr>
        <w:t xml:space="preserve"> turpināja darbu pie ārvalstu darba spēka piesaistes un reemigrācijas risinājumiem, lai nodrošinātu tautsaimniecībai trūkstošā kvalificētā darbaspēka pieejamību vienlaikus pievēršot uzmanību drošības riskiem. </w:t>
      </w:r>
      <w:r w:rsidR="00222453">
        <w:rPr>
          <w:rFonts w:cs="Times New Roman"/>
          <w:color w:val="000000" w:themeColor="text1"/>
        </w:rPr>
        <w:t>2025.gadā t</w:t>
      </w:r>
      <w:r w:rsidRPr="00764909">
        <w:rPr>
          <w:rFonts w:cs="Times New Roman"/>
          <w:color w:val="000000" w:themeColor="text1"/>
        </w:rPr>
        <w:t xml:space="preserve">ika turpināta arī </w:t>
      </w:r>
      <w:r w:rsidRPr="00B72F6A">
        <w:rPr>
          <w:rFonts w:cs="Times New Roman"/>
          <w:i/>
          <w:iCs/>
          <w:color w:val="000000" w:themeColor="text1"/>
        </w:rPr>
        <w:t>Imigrācijas likuma</w:t>
      </w:r>
      <w:r w:rsidRPr="00764909">
        <w:rPr>
          <w:rFonts w:cs="Times New Roman"/>
          <w:color w:val="000000" w:themeColor="text1"/>
        </w:rPr>
        <w:t xml:space="preserve"> pilnveidošana, lai mazinātu negodprātīgas imigrācijas sistēmas izmantošanas riskus. Sadarbībā ar nozaru ministrijām un citām institūcijām tika vērtēti risinājumi kvalificēta ārvalstu darbaspēka piesaistei, tostarp uzturēšanās dokumentu izsniegšanas procesa pārskatīšana, sezonālās nodarbinātības veicināšana un ārvalstu studentu un absolventu integrācija darba tirgū.</w:t>
      </w:r>
      <w:r w:rsidR="00B72F6A" w:rsidRPr="00B72F6A">
        <w:rPr>
          <w:rFonts w:cs="Times New Roman"/>
          <w:color w:val="000000" w:themeColor="text1"/>
        </w:rPr>
        <w:t xml:space="preserve"> </w:t>
      </w:r>
    </w:p>
    <w:p w14:paraId="5E39FA26" w14:textId="25301534" w:rsidR="00764909" w:rsidRPr="00764909" w:rsidRDefault="00B72F6A" w:rsidP="00764909">
      <w:pPr>
        <w:tabs>
          <w:tab w:val="right" w:leader="dot" w:pos="14459"/>
        </w:tabs>
        <w:spacing w:before="60" w:after="60" w:line="240" w:lineRule="auto"/>
        <w:jc w:val="both"/>
        <w:rPr>
          <w:rFonts w:cs="Times New Roman"/>
          <w:color w:val="000000" w:themeColor="text1"/>
        </w:rPr>
      </w:pPr>
      <w:r w:rsidRPr="00764909">
        <w:rPr>
          <w:rFonts w:cs="Times New Roman"/>
          <w:color w:val="000000" w:themeColor="text1"/>
        </w:rPr>
        <w:t xml:space="preserve">Reemigrācijas un diasporas ekonomiskās iesaistes pasākumi tika turpināti atbilstoši </w:t>
      </w:r>
      <w:r w:rsidRPr="00B72F6A">
        <w:rPr>
          <w:rFonts w:cs="Times New Roman"/>
          <w:i/>
          <w:iCs/>
          <w:color w:val="000000" w:themeColor="text1"/>
        </w:rPr>
        <w:t>Plānam darbam ar diasporu 2024.–2026. gadam.</w:t>
      </w:r>
    </w:p>
    <w:p w14:paraId="501013BB" w14:textId="5FD8E076" w:rsidR="00D518CF" w:rsidRDefault="00764909" w:rsidP="00764909">
      <w:pPr>
        <w:tabs>
          <w:tab w:val="right" w:leader="dot" w:pos="14459"/>
        </w:tabs>
        <w:spacing w:before="60" w:after="60" w:line="240" w:lineRule="auto"/>
        <w:jc w:val="both"/>
        <w:rPr>
          <w:rFonts w:cs="Times New Roman"/>
          <w:color w:val="000000" w:themeColor="text1"/>
        </w:rPr>
      </w:pPr>
      <w:r w:rsidRPr="00764909">
        <w:rPr>
          <w:rFonts w:cs="Times New Roman"/>
          <w:color w:val="000000" w:themeColor="text1"/>
        </w:rPr>
        <w:t xml:space="preserve">Noslēguma posmam tuvojās arī </w:t>
      </w:r>
      <w:r w:rsidRPr="00B72F6A">
        <w:rPr>
          <w:rFonts w:cs="Times New Roman"/>
          <w:i/>
          <w:iCs/>
          <w:color w:val="000000" w:themeColor="text1"/>
        </w:rPr>
        <w:t>mākslīgā intelekta risinājuma izstrāde</w:t>
      </w:r>
      <w:r w:rsidRPr="00764909">
        <w:rPr>
          <w:rFonts w:cs="Times New Roman"/>
          <w:color w:val="000000" w:themeColor="text1"/>
        </w:rPr>
        <w:t xml:space="preserve"> reāllaika datu ieguvei un analīzei par darba tirgū pieprasītajām profesijām un prasmēm. Rīks nodrošinās datos balstītu pamatu cilvēkkapitāla, izglītības un nodarbinātības politikas plānošanai. </w:t>
      </w:r>
      <w:r w:rsidR="00FE1778" w:rsidRPr="00FE1778">
        <w:rPr>
          <w:rFonts w:cs="Times New Roman"/>
          <w:color w:val="000000" w:themeColor="text1"/>
        </w:rPr>
        <w:t xml:space="preserve">2025.gadā EM sadarbībā ar CSP un Latvijas Universitātes Matemātikas un informātikas institūta ekspertiem uzsāka </w:t>
      </w:r>
      <w:r w:rsidR="000923CA" w:rsidRPr="000923CA">
        <w:rPr>
          <w:rFonts w:cs="Times New Roman"/>
          <w:i/>
          <w:iCs/>
          <w:color w:val="000000" w:themeColor="text1"/>
        </w:rPr>
        <w:t xml:space="preserve">ģeneratīvā </w:t>
      </w:r>
      <w:r w:rsidR="00FE1778" w:rsidRPr="000923CA">
        <w:rPr>
          <w:rFonts w:cs="Times New Roman"/>
          <w:i/>
          <w:iCs/>
          <w:color w:val="000000" w:themeColor="text1"/>
        </w:rPr>
        <w:t>mākslīgā intelekta rīka īstermiņa darba tirgus analīzei un prognozēšanai</w:t>
      </w:r>
      <w:r w:rsidR="00FE1778" w:rsidRPr="00FE1778">
        <w:rPr>
          <w:rFonts w:cs="Times New Roman"/>
          <w:color w:val="000000" w:themeColor="text1"/>
        </w:rPr>
        <w:t xml:space="preserve"> izstrādi</w:t>
      </w:r>
      <w:r w:rsidR="00FE1778">
        <w:rPr>
          <w:rFonts w:cs="Times New Roman"/>
          <w:color w:val="000000" w:themeColor="text1"/>
        </w:rPr>
        <w:t>,</w:t>
      </w:r>
      <w:r w:rsidR="00FE1778" w:rsidRPr="00FE1778">
        <w:rPr>
          <w:rFonts w:cs="Times New Roman"/>
          <w:color w:val="000000" w:themeColor="text1"/>
        </w:rPr>
        <w:t xml:space="preserve"> izmantojot mākslīgā intelekta tehnoloģijas informācijas par īstermiņa darbaspēka vajadzībām tautsaimniecībā apkopošanai</w:t>
      </w:r>
      <w:r w:rsidR="000923CA">
        <w:rPr>
          <w:rFonts w:cs="Times New Roman"/>
          <w:color w:val="000000" w:themeColor="text1"/>
        </w:rPr>
        <w:t xml:space="preserve">, </w:t>
      </w:r>
      <w:r w:rsidR="000923CA" w:rsidRPr="000923CA">
        <w:rPr>
          <w:rFonts w:eastAsia="Calibri" w:cs="Times New Roman"/>
          <w:szCs w:val="24"/>
        </w:rPr>
        <w:t>neprasot papildu informāciju uzņēmējiem un iegūstot pilnvērtīgāku reālā laika informāciju, lai izveidotu visaptverošo informatīvo bāzi vienota pieprasījuma izstrādē izglītības sistēmai darba tirgum nepieciešamo speciālistu sagatavošanai.</w:t>
      </w:r>
      <w:r w:rsidR="00FE1778" w:rsidRPr="00FE1778">
        <w:rPr>
          <w:rFonts w:cs="Times New Roman"/>
          <w:color w:val="000000" w:themeColor="text1"/>
        </w:rPr>
        <w:t xml:space="preserve"> Šī rīka pamatā ir CSP veiktais vakanču monitorings - darba tirgus novērojums. Dati tiek regulāri uzkrāti no lielākajiem Latvijas vakanču portāliem un apvienoti vienotā datubāzē, kurā unikālās vakances tiek papildinātas ar mākslīgā intelekta klasifikāciju pēc profesijām, prasmēm, nozarēm un atrašanās vietas, kā arī sasaistītas ar Uzņēmumu reģistra datiem. Iegūto informāciju plānots izmantot pieaugušo mācību vajadzību definēšanai 2026. gadam.</w:t>
      </w:r>
    </w:p>
    <w:p w14:paraId="4CCBF2A6" w14:textId="7FCD8ECB" w:rsidR="000923CA" w:rsidRDefault="000923CA" w:rsidP="006025C2">
      <w:pPr>
        <w:tabs>
          <w:tab w:val="right" w:leader="dot" w:pos="14459"/>
        </w:tabs>
        <w:spacing w:before="60" w:after="60" w:line="240" w:lineRule="auto"/>
        <w:jc w:val="both"/>
        <w:rPr>
          <w:rFonts w:eastAsia="Calibri" w:cs="Times New Roman"/>
          <w:szCs w:val="24"/>
        </w:rPr>
      </w:pPr>
      <w:r w:rsidRPr="006025C2">
        <w:rPr>
          <w:rFonts w:cs="Times New Roman"/>
          <w:color w:val="000000" w:themeColor="text1"/>
        </w:rPr>
        <w:t>2025. gadā turpinājās arī Izglītības akseleratora programma, lai veicinātu ilgtermiņa pārmaiņas izglītībā un prasmju attīstībā, īpaši STEAM jomās. Projektā aktīvi tiek iesaistīti</w:t>
      </w:r>
      <w:r w:rsidRPr="00066775">
        <w:rPr>
          <w:rFonts w:eastAsia="Calibri" w:cs="Times New Roman"/>
          <w:szCs w:val="24"/>
        </w:rPr>
        <w:t xml:space="preserve"> uzņēmumi.</w:t>
      </w:r>
    </w:p>
    <w:tbl>
      <w:tblPr>
        <w:tblStyle w:val="TableGrid"/>
        <w:tblW w:w="0" w:type="auto"/>
        <w:tblLook w:val="04A0" w:firstRow="1" w:lastRow="0" w:firstColumn="1" w:lastColumn="0" w:noHBand="0" w:noVBand="1"/>
      </w:tblPr>
      <w:tblGrid>
        <w:gridCol w:w="9628"/>
      </w:tblGrid>
      <w:tr w:rsidR="007A6485" w:rsidRPr="00516986" w14:paraId="54000073" w14:textId="77777777" w:rsidTr="00C165E6">
        <w:tc>
          <w:tcPr>
            <w:tcW w:w="9628" w:type="dxa"/>
            <w:tcBorders>
              <w:top w:val="nil"/>
              <w:left w:val="nil"/>
              <w:bottom w:val="nil"/>
              <w:right w:val="nil"/>
            </w:tcBorders>
            <w:shd w:val="clear" w:color="auto" w:fill="31849B" w:themeFill="accent5" w:themeFillShade="BF"/>
          </w:tcPr>
          <w:p w14:paraId="31062681" w14:textId="7968DACA" w:rsidR="007A6485" w:rsidRPr="00516986" w:rsidRDefault="007A6485" w:rsidP="00C165E6">
            <w:pPr>
              <w:pStyle w:val="Heading2"/>
              <w:numPr>
                <w:ilvl w:val="2"/>
                <w:numId w:val="26"/>
              </w:numPr>
              <w:tabs>
                <w:tab w:val="left" w:pos="880"/>
              </w:tabs>
              <w:spacing w:before="120" w:after="120"/>
              <w:rPr>
                <w:lang w:val="lv-LV"/>
              </w:rPr>
            </w:pPr>
            <w:bookmarkStart w:id="33" w:name="_Toc237427703"/>
            <w:r>
              <w:rPr>
                <w:rFonts w:cs="Times New Roman"/>
                <w:szCs w:val="24"/>
                <w:lang w:val="lv-LV"/>
              </w:rPr>
              <w:t>Būvniecības un mājokļu pārvaldības procesi, mājokļi un reģionu izaugsme</w:t>
            </w:r>
            <w:bookmarkEnd w:id="33"/>
          </w:p>
        </w:tc>
      </w:tr>
    </w:tbl>
    <w:p w14:paraId="0EB61FA5" w14:textId="06655F72" w:rsidR="00146E15" w:rsidRPr="0098761A" w:rsidRDefault="00146E15" w:rsidP="0098761A">
      <w:pPr>
        <w:tabs>
          <w:tab w:val="right" w:leader="dot" w:pos="14459"/>
        </w:tabs>
        <w:spacing w:before="60" w:after="60" w:line="240" w:lineRule="auto"/>
        <w:jc w:val="both"/>
        <w:rPr>
          <w:rFonts w:cs="Times New Roman"/>
          <w:color w:val="000000" w:themeColor="text1"/>
        </w:rPr>
      </w:pPr>
      <w:r w:rsidRPr="0098761A">
        <w:rPr>
          <w:rFonts w:cs="Times New Roman"/>
          <w:color w:val="000000" w:themeColor="text1"/>
        </w:rPr>
        <w:t xml:space="preserve">2025. gadā </w:t>
      </w:r>
      <w:r w:rsidR="0098761A" w:rsidRPr="0098761A">
        <w:rPr>
          <w:rFonts w:cs="Times New Roman"/>
          <w:color w:val="000000" w:themeColor="text1"/>
        </w:rPr>
        <w:t>EM</w:t>
      </w:r>
      <w:r w:rsidRPr="0098761A">
        <w:rPr>
          <w:rFonts w:cs="Times New Roman"/>
          <w:color w:val="000000" w:themeColor="text1"/>
        </w:rPr>
        <w:t xml:space="preserve"> turpināja nozīmīgu darbu pie būvniecības procesu pilnveidošanas, būvniecības administratīvā procesa uzlabošanas un vienkāršošanas, kā arī būvniecības digitalizācijas un energoefektivitātes prasību pilnveidošanas, vienlaicīgi saglabājot augstu sabiedrības interešu aizsardzību un sekmējot būvniecības drošumu. Īstenotie pasākumi veicināja birokrātiskā sloga mazināšanos un sekmēja efektīvāku un konkurētspējīgāku būvniecības vidi.</w:t>
      </w:r>
    </w:p>
    <w:p w14:paraId="7BE8B044" w14:textId="700B884E" w:rsidR="00146E15" w:rsidRPr="0098761A" w:rsidRDefault="0098761A" w:rsidP="0098761A">
      <w:pPr>
        <w:tabs>
          <w:tab w:val="right" w:leader="dot" w:pos="14459"/>
        </w:tabs>
        <w:spacing w:before="60" w:after="60" w:line="240" w:lineRule="auto"/>
        <w:jc w:val="both"/>
        <w:rPr>
          <w:rFonts w:cs="Times New Roman"/>
          <w:color w:val="000000" w:themeColor="text1"/>
        </w:rPr>
      </w:pPr>
      <w:r>
        <w:rPr>
          <w:rFonts w:cs="Times New Roman"/>
          <w:color w:val="000000" w:themeColor="text1"/>
        </w:rPr>
        <w:t>EM</w:t>
      </w:r>
      <w:r w:rsidR="00146E15" w:rsidRPr="0098761A">
        <w:rPr>
          <w:rFonts w:cs="Times New Roman"/>
          <w:color w:val="000000" w:themeColor="text1"/>
        </w:rPr>
        <w:t xml:space="preserve"> turpināja īstenot informatīvajā ziņojumā “</w:t>
      </w:r>
      <w:r w:rsidR="00146E15" w:rsidRPr="0098761A">
        <w:rPr>
          <w:rFonts w:cs="Times New Roman"/>
          <w:i/>
          <w:iCs/>
          <w:color w:val="000000" w:themeColor="text1"/>
        </w:rPr>
        <w:t>Par rīcības plānu administratīvā sloga mazināšanai nekustamo īpašumu attīstīšanas jomā</w:t>
      </w:r>
      <w:r w:rsidR="00146E15" w:rsidRPr="0098761A">
        <w:rPr>
          <w:rFonts w:cs="Times New Roman"/>
          <w:color w:val="000000" w:themeColor="text1"/>
        </w:rPr>
        <w:t xml:space="preserve">” paredzētos pasākumus, kas vērsti uz būvniecības procesa digitalizāciju, </w:t>
      </w:r>
      <w:r w:rsidR="00146E15" w:rsidRPr="0098761A">
        <w:rPr>
          <w:rFonts w:cs="Times New Roman"/>
          <w:i/>
          <w:iCs/>
          <w:color w:val="000000" w:themeColor="text1"/>
        </w:rPr>
        <w:t>Vienotā būves reģistrācijas procesa</w:t>
      </w:r>
      <w:r w:rsidR="00146E15" w:rsidRPr="0098761A">
        <w:rPr>
          <w:rFonts w:cs="Times New Roman"/>
          <w:color w:val="000000" w:themeColor="text1"/>
        </w:rPr>
        <w:t xml:space="preserve"> izveidi un normatīvā regulējuma pilnveidošanu. Veikti nozīmīgi normatīvā regulējuma grozījumi, kas paredz elastīgāku būvdarbu organizēšanu, vienkāršotu būvdarbu dokumentācijas kārtošanu (t.sk., novēršot dublējošās prasības), atvieglotu atkārtoti izmantojamu būvizstrādājumu izmantošanu, uzlabotu ēku nodošanu ekspluatācijā pa kārtām, kā arī atvieglotu privātmāju būvniecību un rūpnieciski ražotu ēku novietošanu. Lielākā daļa izmaiņu stājās spēkā 2026. gadā, padarot būvniecības procesus efektīvākus, vienkāršākus un mazinot administratīvo slogu.</w:t>
      </w:r>
    </w:p>
    <w:p w14:paraId="28BF0ACE" w14:textId="77777777" w:rsidR="00146E15" w:rsidRPr="0098761A" w:rsidRDefault="00146E15" w:rsidP="0098761A">
      <w:pPr>
        <w:tabs>
          <w:tab w:val="right" w:leader="dot" w:pos="14459"/>
        </w:tabs>
        <w:spacing w:before="60" w:after="60" w:line="240" w:lineRule="auto"/>
        <w:jc w:val="both"/>
        <w:rPr>
          <w:rFonts w:cs="Times New Roman"/>
          <w:color w:val="000000" w:themeColor="text1"/>
        </w:rPr>
      </w:pPr>
      <w:r w:rsidRPr="0098761A">
        <w:rPr>
          <w:rFonts w:cs="Times New Roman"/>
          <w:color w:val="000000" w:themeColor="text1"/>
        </w:rPr>
        <w:t xml:space="preserve">Būvniecības nozares digitalizācijas jomā veikta </w:t>
      </w:r>
      <w:r w:rsidRPr="005D7D6F">
        <w:rPr>
          <w:rFonts w:cs="Times New Roman"/>
          <w:i/>
          <w:iCs/>
          <w:color w:val="000000" w:themeColor="text1"/>
        </w:rPr>
        <w:t>Būvniecības informācijas sistēmas</w:t>
      </w:r>
      <w:r w:rsidRPr="0098761A">
        <w:rPr>
          <w:rFonts w:cs="Times New Roman"/>
          <w:color w:val="000000" w:themeColor="text1"/>
        </w:rPr>
        <w:t xml:space="preserve"> pilnveidošana, nodrošinot pilnībā digitālu būvniecības procesa pārvaldību. Latvija ir viena no nedaudzajām Eiropas </w:t>
      </w:r>
      <w:r w:rsidRPr="0098761A">
        <w:rPr>
          <w:rFonts w:cs="Times New Roman"/>
          <w:color w:val="000000" w:themeColor="text1"/>
        </w:rPr>
        <w:lastRenderedPageBreak/>
        <w:t>valstīm, kur digitāli tiek nodrošināts ne tikai būvniecības administratīvais process, bet arī būvdarbu dokumentācijas aprite, tostarp elektroniskā būvdarbu žurnāla izmantošana. Tas veicina efektīvāku datu apriti, samazina administratīvo slogu, uzlabo būvniecības procesa caurskatāmību un paātrina lēmumu pieņemšanu.</w:t>
      </w:r>
    </w:p>
    <w:p w14:paraId="440E3C1B" w14:textId="77777777" w:rsidR="00146E15" w:rsidRPr="0098761A" w:rsidRDefault="00146E15" w:rsidP="0098761A">
      <w:pPr>
        <w:tabs>
          <w:tab w:val="right" w:leader="dot" w:pos="14459"/>
        </w:tabs>
        <w:spacing w:before="60" w:after="60" w:line="240" w:lineRule="auto"/>
        <w:jc w:val="both"/>
        <w:rPr>
          <w:rFonts w:cs="Times New Roman"/>
          <w:color w:val="000000" w:themeColor="text1"/>
        </w:rPr>
      </w:pPr>
      <w:r w:rsidRPr="0098761A">
        <w:rPr>
          <w:rFonts w:cs="Times New Roman"/>
          <w:color w:val="000000" w:themeColor="text1"/>
        </w:rPr>
        <w:t xml:space="preserve">Nozīmīgs darbs tika ieguldīts normatīvā regulējuma sagatavošanā </w:t>
      </w:r>
      <w:r w:rsidRPr="005D7D6F">
        <w:rPr>
          <w:rFonts w:cs="Times New Roman"/>
          <w:i/>
          <w:iCs/>
          <w:color w:val="000000" w:themeColor="text1"/>
        </w:rPr>
        <w:t>Vienotā būves reģistrācijas procesa</w:t>
      </w:r>
      <w:r w:rsidRPr="0098761A">
        <w:rPr>
          <w:rFonts w:cs="Times New Roman"/>
          <w:color w:val="000000" w:themeColor="text1"/>
        </w:rPr>
        <w:t xml:space="preserve"> izveidei. Būvniecības informācijas sistēmā tika izveidots vienots iesniegums, kas īpašniekam ļaus vienlaikus ierosināt būvniecības procesu, nodrošināt datu reģistrāciju </w:t>
      </w:r>
      <w:r w:rsidRPr="00B870F1">
        <w:rPr>
          <w:rFonts w:cs="Times New Roman"/>
          <w:i/>
          <w:iCs/>
          <w:color w:val="000000" w:themeColor="text1"/>
        </w:rPr>
        <w:t>Nekustamā īpašuma valsts kadastra informācijas sistēmā</w:t>
      </w:r>
      <w:r w:rsidRPr="0098761A">
        <w:rPr>
          <w:rFonts w:cs="Times New Roman"/>
          <w:color w:val="000000" w:themeColor="text1"/>
        </w:rPr>
        <w:t xml:space="preserve"> un nostiprināt īpašuma tiesības </w:t>
      </w:r>
      <w:r w:rsidRPr="00B870F1">
        <w:rPr>
          <w:rFonts w:cs="Times New Roman"/>
          <w:i/>
          <w:iCs/>
          <w:color w:val="000000" w:themeColor="text1"/>
        </w:rPr>
        <w:t>Valsts vienotajā datorizētajā zemesgrāmatā</w:t>
      </w:r>
      <w:r w:rsidRPr="0098761A">
        <w:rPr>
          <w:rFonts w:cs="Times New Roman"/>
          <w:color w:val="000000" w:themeColor="text1"/>
        </w:rPr>
        <w:t xml:space="preserve">. Veicot datu reģistrāciju vienotā procesa ietvaros, Valsts zemes dienestam vairs nebūs jāveic būves apsekošana un kadastrālā uzmērīšana, savukārt būves nodošanai ekspluatācijā vairs nebūs nepieciešama būves kadastrālās uzmērīšanas lieta. Jaunais risinājums nodrošina automātisku datu apmaiņu starp </w:t>
      </w:r>
      <w:r w:rsidRPr="00B870F1">
        <w:rPr>
          <w:rFonts w:cs="Times New Roman"/>
          <w:i/>
          <w:iCs/>
          <w:color w:val="000000" w:themeColor="text1"/>
        </w:rPr>
        <w:t>Būvniecības informācijas sistēmu</w:t>
      </w:r>
      <w:r w:rsidRPr="0098761A">
        <w:rPr>
          <w:rFonts w:cs="Times New Roman"/>
          <w:color w:val="000000" w:themeColor="text1"/>
        </w:rPr>
        <w:t xml:space="preserve">, </w:t>
      </w:r>
      <w:r w:rsidRPr="00B870F1">
        <w:rPr>
          <w:rFonts w:cs="Times New Roman"/>
          <w:i/>
          <w:iCs/>
          <w:color w:val="000000" w:themeColor="text1"/>
        </w:rPr>
        <w:t>Nekustamā īpašuma valsts kadastra informācijas sistēmu</w:t>
      </w:r>
      <w:r w:rsidRPr="0098761A">
        <w:rPr>
          <w:rFonts w:cs="Times New Roman"/>
          <w:color w:val="000000" w:themeColor="text1"/>
        </w:rPr>
        <w:t xml:space="preserve"> un </w:t>
      </w:r>
      <w:r w:rsidRPr="00B870F1">
        <w:rPr>
          <w:rFonts w:cs="Times New Roman"/>
          <w:i/>
          <w:iCs/>
          <w:color w:val="000000" w:themeColor="text1"/>
        </w:rPr>
        <w:t>Valsts vienoto datorizēto zemesgrāmatu</w:t>
      </w:r>
      <w:r w:rsidRPr="0098761A">
        <w:rPr>
          <w:rFonts w:cs="Times New Roman"/>
          <w:color w:val="000000" w:themeColor="text1"/>
        </w:rPr>
        <w:t>, novēršot nepieciešamību vienus un tos pašus datus atkārtoti iesniegt vairākās iestādēs. Tas nodrošinās vienkāršāku, ātrāku un lietotājiem ērtāku būves reģistrācijas procesu, vienlaikus samazinot administratīvo slogu, izmaksas un procesa izpildes laiku.</w:t>
      </w:r>
    </w:p>
    <w:p w14:paraId="7124A548" w14:textId="6D9199F0" w:rsidR="00146E15" w:rsidRPr="0098761A" w:rsidRDefault="00146E15" w:rsidP="0098761A">
      <w:pPr>
        <w:tabs>
          <w:tab w:val="right" w:leader="dot" w:pos="14459"/>
        </w:tabs>
        <w:spacing w:before="60" w:after="60" w:line="240" w:lineRule="auto"/>
        <w:jc w:val="both"/>
        <w:rPr>
          <w:rFonts w:cs="Times New Roman"/>
          <w:color w:val="000000" w:themeColor="text1"/>
        </w:rPr>
      </w:pPr>
      <w:r w:rsidRPr="0098761A">
        <w:rPr>
          <w:rFonts w:cs="Times New Roman"/>
          <w:color w:val="000000" w:themeColor="text1"/>
        </w:rPr>
        <w:t xml:space="preserve">2025. gadā </w:t>
      </w:r>
      <w:r w:rsidR="00B870F1">
        <w:rPr>
          <w:rFonts w:cs="Times New Roman"/>
          <w:color w:val="000000" w:themeColor="text1"/>
        </w:rPr>
        <w:t>EM</w:t>
      </w:r>
      <w:r w:rsidRPr="0098761A">
        <w:rPr>
          <w:rFonts w:cs="Times New Roman"/>
          <w:color w:val="000000" w:themeColor="text1"/>
        </w:rPr>
        <w:t xml:space="preserve"> izstrādāja jaunu būvnormatīvu LBN 210-25 “</w:t>
      </w:r>
      <w:r w:rsidRPr="00B870F1">
        <w:rPr>
          <w:rFonts w:cs="Times New Roman"/>
          <w:i/>
          <w:iCs/>
          <w:color w:val="000000" w:themeColor="text1"/>
        </w:rPr>
        <w:t>Patvertņu būvnormatīvs</w:t>
      </w:r>
      <w:r w:rsidRPr="0098761A">
        <w:rPr>
          <w:rFonts w:cs="Times New Roman"/>
          <w:color w:val="000000" w:themeColor="text1"/>
        </w:rPr>
        <w:t>”, kas nosaka minimālās tehniskās prasības I un II kategorijas patvertņu projektēšanai un izbūvei jaunbūvēs, tādējādi ieviešot Latvijā vienotu normatīvo regulējumu patvertņu būvniecībai. Būvnormatīvs ir nozīmīgs ieguldījums valsts civilās aizsardzības sistēmas un sabiedrības noturības stiprināšanā.</w:t>
      </w:r>
    </w:p>
    <w:p w14:paraId="25E5B451" w14:textId="20F76BF4" w:rsidR="00146E15" w:rsidRPr="0098761A" w:rsidRDefault="00146E15" w:rsidP="0098761A">
      <w:pPr>
        <w:tabs>
          <w:tab w:val="right" w:leader="dot" w:pos="14459"/>
        </w:tabs>
        <w:spacing w:before="60" w:after="60" w:line="240" w:lineRule="auto"/>
        <w:jc w:val="both"/>
        <w:rPr>
          <w:rFonts w:cs="Times New Roman"/>
          <w:color w:val="000000" w:themeColor="text1"/>
        </w:rPr>
      </w:pPr>
      <w:r w:rsidRPr="004F3E2F">
        <w:rPr>
          <w:rFonts w:cs="Times New Roman"/>
        </w:rPr>
        <w:t xml:space="preserve">Energoefektivitāte ir kļuvusi par vienu no galvenajām prioritātēm gan nacionālajā, gan ES politikā. Lai līdz 2050. gadam izveidotu energoefektīvu un dekarbonizētu ēku fondu, ES prasības paredz, ka no 2030. gada visām jaunbūvēm jābūt bezemisiju ēkām, savukārt esošās ēkas līdz 2050. gadam pakāpeniski jāpārveido par bezemisiju ēkām. </w:t>
      </w:r>
      <w:r w:rsidR="00B870F1" w:rsidRPr="004F3E2F">
        <w:rPr>
          <w:rFonts w:cs="Times New Roman"/>
        </w:rPr>
        <w:t>EM</w:t>
      </w:r>
      <w:r w:rsidRPr="004F3E2F">
        <w:rPr>
          <w:rFonts w:cs="Times New Roman"/>
        </w:rPr>
        <w:t xml:space="preserve"> turpināja pilnveidot ēku energoefektivitātes politiku, nodrošinot tās atbilstību ES prasībām un ilgtermiņa klimata un enerģētikas mērķiem. Pārskata periodā tika pilnveidots normatīvais regulējums un uzsākta ES prasību ieviešana, veicinot energoefektīvāka, ilgtspējīgāka un kvalitatīvāka ēku fonda attīstību Latvijā.</w:t>
      </w:r>
    </w:p>
    <w:p w14:paraId="78435652" w14:textId="621750F5" w:rsidR="00146E15" w:rsidRPr="0098761A" w:rsidRDefault="00146E15" w:rsidP="0098761A">
      <w:pPr>
        <w:tabs>
          <w:tab w:val="right" w:leader="dot" w:pos="14459"/>
        </w:tabs>
        <w:spacing w:before="60" w:after="60" w:line="240" w:lineRule="auto"/>
        <w:jc w:val="both"/>
        <w:rPr>
          <w:rFonts w:cs="Times New Roman"/>
          <w:color w:val="000000" w:themeColor="text1"/>
        </w:rPr>
      </w:pPr>
      <w:r w:rsidRPr="0098761A">
        <w:rPr>
          <w:rFonts w:cs="Times New Roman"/>
          <w:color w:val="000000" w:themeColor="text1"/>
        </w:rPr>
        <w:t xml:space="preserve">Lai veicinātu sērijveida daudzdzīvokļu dzīvojamo ēku atjaunošanu un energoefektivitātes paaugstināšanu, pēc </w:t>
      </w:r>
      <w:r w:rsidR="00B870F1">
        <w:rPr>
          <w:rFonts w:cs="Times New Roman"/>
          <w:color w:val="000000" w:themeColor="text1"/>
        </w:rPr>
        <w:t>EM</w:t>
      </w:r>
      <w:r w:rsidRPr="0098761A">
        <w:rPr>
          <w:rFonts w:cs="Times New Roman"/>
          <w:color w:val="000000" w:themeColor="text1"/>
        </w:rPr>
        <w:t xml:space="preserve"> pasūtījuma tika izstrādāti tipveida projekti </w:t>
      </w:r>
      <w:r w:rsidRPr="00B870F1">
        <w:rPr>
          <w:rFonts w:cs="Times New Roman"/>
          <w:i/>
          <w:iCs/>
          <w:color w:val="000000" w:themeColor="text1"/>
        </w:rPr>
        <w:t>316.</w:t>
      </w:r>
      <w:r w:rsidRPr="0098761A">
        <w:rPr>
          <w:rFonts w:cs="Times New Roman"/>
          <w:color w:val="000000" w:themeColor="text1"/>
        </w:rPr>
        <w:t xml:space="preserve"> un </w:t>
      </w:r>
      <w:r w:rsidRPr="00B870F1">
        <w:rPr>
          <w:rFonts w:cs="Times New Roman"/>
          <w:i/>
          <w:iCs/>
          <w:color w:val="000000" w:themeColor="text1"/>
        </w:rPr>
        <w:t>602. sērijas</w:t>
      </w:r>
      <w:r w:rsidRPr="0098761A">
        <w:rPr>
          <w:rFonts w:cs="Times New Roman"/>
          <w:color w:val="000000" w:themeColor="text1"/>
        </w:rPr>
        <w:t xml:space="preserve"> daudzdzīvokļu dzīvojamo ēku atjaunošanai. Projektos paredzēti kompleksi risinājumi ēku energoefektivitātes paaugstināšanai līdz A energoefektivitātes klasei, visu inženiersistēmu pārbūvei, decentralizētu ventilācijas sistēmu izbūvei, kā arī liftu nomaiņai </w:t>
      </w:r>
      <w:r w:rsidRPr="00B870F1">
        <w:rPr>
          <w:rFonts w:cs="Times New Roman"/>
          <w:i/>
          <w:iCs/>
          <w:color w:val="000000" w:themeColor="text1"/>
        </w:rPr>
        <w:t>602. sērijas</w:t>
      </w:r>
      <w:r w:rsidRPr="0098761A">
        <w:rPr>
          <w:rFonts w:cs="Times New Roman"/>
          <w:color w:val="000000" w:themeColor="text1"/>
        </w:rPr>
        <w:t xml:space="preserve"> ēkās. Papildus abām ēku sērijām izstrādāti fasāžu siltināšanas risinājumi, izmantojot rūpnieciski ražotus siltumizolācijas paneļus, tādējādi veicinot ātrāku, efektīvāku un standartizētāku ēku atjaunošanu. Lai veicinātu tipveida projektu praktisku izmantošanu, tie tika publicēti </w:t>
      </w:r>
      <w:r w:rsidRPr="00B870F1">
        <w:rPr>
          <w:rFonts w:cs="Times New Roman"/>
          <w:i/>
          <w:iCs/>
          <w:color w:val="000000" w:themeColor="text1"/>
        </w:rPr>
        <w:t>Būvniecības informācijas sistēmā</w:t>
      </w:r>
      <w:r w:rsidRPr="0098761A">
        <w:rPr>
          <w:rFonts w:cs="Times New Roman"/>
          <w:color w:val="000000" w:themeColor="text1"/>
        </w:rPr>
        <w:t>.</w:t>
      </w:r>
    </w:p>
    <w:p w14:paraId="4A539242" w14:textId="77777777" w:rsidR="00146E15" w:rsidRPr="0098761A" w:rsidRDefault="00146E15" w:rsidP="0098761A">
      <w:pPr>
        <w:tabs>
          <w:tab w:val="right" w:leader="dot" w:pos="14459"/>
        </w:tabs>
        <w:spacing w:before="60" w:after="60" w:line="240" w:lineRule="auto"/>
        <w:jc w:val="both"/>
        <w:rPr>
          <w:rFonts w:cs="Times New Roman"/>
          <w:color w:val="000000" w:themeColor="text1"/>
        </w:rPr>
      </w:pPr>
      <w:r w:rsidRPr="0098761A">
        <w:rPr>
          <w:rFonts w:cs="Times New Roman"/>
          <w:color w:val="000000" w:themeColor="text1"/>
        </w:rPr>
        <w:t>Koka būvniecība ir viens no būtiskākajiem risinājumiem ātrai, ekonomiski efektīvai un ilgtspējīgai mājokļu attīstībai. 2025. gadā tika veikti nozīmīgi grozījumi normatīvajā regulējumā, kas no 2026. gada 1. janvāra būtiski paplašina koka izmantošanas iespējas būvniecībā. Turpmāk koku plašāk var izmantot daudzstāvu dzīvojamo, publisko, biroju un ražošanas ēku nesošajās konstrukcijās, vienlaikus nodrošinot atbilstību ugunsdrošības un būvniecības drošības prasībām. Jaunais regulējums ļauj būvēt koka ēkas līdz 28 metru augstumam, kas praksē atbilst aptuveni astoņu līdz deviņu stāvu ēkām, tādējādi veicinot ilgtspējīgu būvniecību un Latvijas kokrūpniecības nozares attīstību. Koka izmantošana būvniecībā ļauj būtisku daļu būvniecības procesa pārcelt no būvlaukuma uz rūpniecisku ražošanu, kur konstrukcijas un ēku elementi tiek izgatavoti precīzos un kontrolētos apstākļos. Šāda pieeja paātrina būvniecības procesu, uzlabo būvdarbu kvalitāti, samazina būvniecības izmaksu un termiņu riskus, kas saistīti ar laikapstākļiem un darbaspēka pieejamību.</w:t>
      </w:r>
    </w:p>
    <w:p w14:paraId="27B64E29" w14:textId="3B9F6EF7" w:rsidR="00BD6FF2" w:rsidRPr="00BD6FF2" w:rsidRDefault="00BD6FF2" w:rsidP="00BD6FF2">
      <w:pPr>
        <w:tabs>
          <w:tab w:val="right" w:leader="dot" w:pos="14459"/>
        </w:tabs>
        <w:spacing w:before="60" w:after="60" w:line="240" w:lineRule="auto"/>
        <w:jc w:val="both"/>
        <w:rPr>
          <w:rFonts w:cs="Times New Roman"/>
          <w:color w:val="000000" w:themeColor="text1"/>
        </w:rPr>
      </w:pPr>
      <w:r w:rsidRPr="00BD6FF2">
        <w:rPr>
          <w:rFonts w:cs="Times New Roman"/>
          <w:color w:val="000000" w:themeColor="text1"/>
        </w:rPr>
        <w:t>Ministrijas ilgtermiņā īstenotie pasākumi ir veicinājuši būvniecības nozares efektivitātes uzlabošanos, ko apliecina arī būtisks ēnu ekonomikas samazinājums</w:t>
      </w:r>
      <w:r>
        <w:rPr>
          <w:rFonts w:cs="Times New Roman"/>
          <w:color w:val="000000" w:themeColor="text1"/>
        </w:rPr>
        <w:t>.</w:t>
      </w:r>
      <w:r w:rsidRPr="00BD6FF2">
        <w:rPr>
          <w:rFonts w:cs="Times New Roman"/>
          <w:color w:val="000000" w:themeColor="text1"/>
        </w:rPr>
        <w:t xml:space="preserve"> 2025. gadā ēnu ekonomikas īpatsvars būvniecības nozarē bija 29,5%, kas ir par 4,3 procentpunktiem mazāk nekā 2024. gadā. Tas ir lielākais ēnu ekonomikas samazinājums pēdējo piecu gadu laikā, kas liecina, ka ēnu ekonomikas mazināšanai </w:t>
      </w:r>
      <w:r w:rsidRPr="00BD6FF2">
        <w:rPr>
          <w:rFonts w:cs="Times New Roman"/>
          <w:color w:val="000000" w:themeColor="text1"/>
        </w:rPr>
        <w:lastRenderedPageBreak/>
        <w:t>un uzņēmējdarbības vides pilnveidošanai būtiskāka ir birokrātijas mazināšana un administratīvo procesu vienkāršošana, nevis tikai sodu pastiprināšana.</w:t>
      </w:r>
    </w:p>
    <w:p w14:paraId="4D018453" w14:textId="489F388E" w:rsidR="00146E15" w:rsidRPr="0098761A" w:rsidRDefault="00146E15" w:rsidP="0098761A">
      <w:pPr>
        <w:tabs>
          <w:tab w:val="right" w:leader="dot" w:pos="14459"/>
        </w:tabs>
        <w:spacing w:before="60" w:after="60" w:line="240" w:lineRule="auto"/>
        <w:jc w:val="both"/>
        <w:rPr>
          <w:rFonts w:cs="Times New Roman"/>
          <w:color w:val="000000" w:themeColor="text1"/>
        </w:rPr>
      </w:pPr>
      <w:r w:rsidRPr="0098761A">
        <w:rPr>
          <w:rFonts w:cs="Times New Roman"/>
          <w:color w:val="000000" w:themeColor="text1"/>
        </w:rPr>
        <w:t xml:space="preserve">Mājokļu pieejamības veicināšana ir viena no būtiskākajām </w:t>
      </w:r>
      <w:r w:rsidR="001703D9">
        <w:rPr>
          <w:rFonts w:cs="Times New Roman"/>
          <w:color w:val="000000" w:themeColor="text1"/>
        </w:rPr>
        <w:t>EM</w:t>
      </w:r>
      <w:r w:rsidRPr="0098761A">
        <w:rPr>
          <w:rFonts w:cs="Times New Roman"/>
          <w:color w:val="000000" w:themeColor="text1"/>
        </w:rPr>
        <w:t xml:space="preserve"> prioritātēm, ņemot vērā mājokļu pieejamības izaicinājumus daudzās Latvijas pašvaldībās. Lai risinātu šos izaicinājumus, ministrija ir turpinājusi īstenot jau ieviestos atbalsta pasākumus, kā arī uzsākusi jaunas iniciatīvas, kas vērstas uz mājokļu pieejamības uzlabošanu dažādām iedzīvotāju grupām. Šo pasākumu mērķis ir sekmēt gan mājokļu pieejamību iedzīvotājiem, gan līdzsvarotu reģionu attīstību un dzīvojamā fonda kvalitātes uzlabošanos.</w:t>
      </w:r>
    </w:p>
    <w:p w14:paraId="3458B359" w14:textId="117E9C4E" w:rsidR="004B2113" w:rsidRDefault="004B2113" w:rsidP="004B2113">
      <w:pPr>
        <w:spacing w:after="0" w:line="240" w:lineRule="auto"/>
        <w:jc w:val="both"/>
        <w:rPr>
          <w:szCs w:val="24"/>
        </w:rPr>
      </w:pPr>
      <w:r w:rsidRPr="00EA04E5">
        <w:rPr>
          <w:szCs w:val="24"/>
        </w:rPr>
        <w:t xml:space="preserve">Pārskata periodā tika izstrādāta </w:t>
      </w:r>
      <w:r w:rsidRPr="00F812A9">
        <w:rPr>
          <w:i/>
          <w:iCs/>
          <w:szCs w:val="24"/>
        </w:rPr>
        <w:t>jauna atbalsta programma hipotekāro aizdevumu saņemšanai mājokļa iegādei Latvijas reģionos</w:t>
      </w:r>
      <w:r w:rsidRPr="00F812A9">
        <w:rPr>
          <w:szCs w:val="24"/>
        </w:rPr>
        <w:t>,</w:t>
      </w:r>
      <w:r w:rsidRPr="00EA04E5">
        <w:rPr>
          <w:szCs w:val="24"/>
        </w:rPr>
        <w:t xml:space="preserve"> veicinot iedzīvotāju iespējas iegādāties mājokli ārpus</w:t>
      </w:r>
      <w:r>
        <w:rPr>
          <w:szCs w:val="24"/>
        </w:rPr>
        <w:t xml:space="preserve"> Rīgas un Pierīgas</w:t>
      </w:r>
      <w:r w:rsidRPr="00EA04E5">
        <w:rPr>
          <w:szCs w:val="24"/>
        </w:rPr>
        <w:t>.</w:t>
      </w:r>
      <w:r>
        <w:rPr>
          <w:szCs w:val="24"/>
        </w:rPr>
        <w:t xml:space="preserve"> Aizdevumus mājokļa iegādei reģionos izsniedz ALTUM ar termiņu līdz 30 gadiem un līdz 74 000 euro. Aizdevumam var pieteikties ALTUM mājaslapā kopš 2025. gada oktobra beigām.</w:t>
      </w:r>
    </w:p>
    <w:p w14:paraId="49E53FF0" w14:textId="0479F1AD" w:rsidR="004B2113" w:rsidRDefault="004B2113" w:rsidP="004B2113">
      <w:pPr>
        <w:spacing w:after="0" w:line="240" w:lineRule="auto"/>
        <w:jc w:val="both"/>
        <w:rPr>
          <w:szCs w:val="24"/>
        </w:rPr>
      </w:pPr>
      <w:r w:rsidRPr="00F812A9">
        <w:rPr>
          <w:szCs w:val="24"/>
        </w:rPr>
        <w:t xml:space="preserve">Vienlaikus tika nodrošināts finansējums </w:t>
      </w:r>
      <w:r w:rsidRPr="00F812A9">
        <w:rPr>
          <w:i/>
          <w:iCs/>
          <w:szCs w:val="24"/>
        </w:rPr>
        <w:t>mājokļu garantiju programmai un subsīdijai “Balsts”</w:t>
      </w:r>
      <w:r w:rsidRPr="00F812A9">
        <w:rPr>
          <w:szCs w:val="24"/>
        </w:rPr>
        <w:t>,</w:t>
      </w:r>
      <w:r w:rsidRPr="00EA04E5">
        <w:rPr>
          <w:szCs w:val="24"/>
        </w:rPr>
        <w:t xml:space="preserve"> kas sniedz atbalstu ģimenēm ar bērniem mājokļa iegādes</w:t>
      </w:r>
      <w:r>
        <w:rPr>
          <w:szCs w:val="24"/>
        </w:rPr>
        <w:t xml:space="preserve"> vai būvniecības</w:t>
      </w:r>
      <w:r w:rsidRPr="00EA04E5">
        <w:rPr>
          <w:szCs w:val="24"/>
        </w:rPr>
        <w:t xml:space="preserve"> procesā</w:t>
      </w:r>
      <w:r>
        <w:rPr>
          <w:szCs w:val="24"/>
        </w:rPr>
        <w:t>, taču ar grūtībām sakrāt pirmo iemaksu hipotekārā aizdevuma saņemšanai</w:t>
      </w:r>
      <w:r w:rsidRPr="00EA04E5">
        <w:rPr>
          <w:szCs w:val="24"/>
        </w:rPr>
        <w:t xml:space="preserve">. </w:t>
      </w:r>
      <w:r>
        <w:rPr>
          <w:szCs w:val="24"/>
        </w:rPr>
        <w:t>2025. gadā kopumā tika izsniegtas 4</w:t>
      </w:r>
      <w:r w:rsidR="00C758EC">
        <w:rPr>
          <w:szCs w:val="24"/>
        </w:rPr>
        <w:t> </w:t>
      </w:r>
      <w:r>
        <w:rPr>
          <w:szCs w:val="24"/>
        </w:rPr>
        <w:t xml:space="preserve">000 garantijas ģimenēm </w:t>
      </w:r>
      <w:r w:rsidRPr="00AB5F7B">
        <w:rPr>
          <w:szCs w:val="24"/>
        </w:rPr>
        <w:t>39</w:t>
      </w:r>
      <w:r>
        <w:rPr>
          <w:szCs w:val="24"/>
        </w:rPr>
        <w:t>,6 milj</w:t>
      </w:r>
      <w:r w:rsidR="00C758EC">
        <w:rPr>
          <w:szCs w:val="24"/>
        </w:rPr>
        <w:t>.</w:t>
      </w:r>
      <w:r>
        <w:rPr>
          <w:szCs w:val="24"/>
        </w:rPr>
        <w:t xml:space="preserve"> euro apmērā un izsniegtas 643 subsīdijas “</w:t>
      </w:r>
      <w:r w:rsidRPr="00A72088">
        <w:rPr>
          <w:i/>
          <w:iCs/>
          <w:szCs w:val="24"/>
        </w:rPr>
        <w:t>Balsts</w:t>
      </w:r>
      <w:r>
        <w:rPr>
          <w:szCs w:val="24"/>
        </w:rPr>
        <w:t>” 5,53 milj</w:t>
      </w:r>
      <w:r w:rsidR="00C758EC">
        <w:rPr>
          <w:szCs w:val="24"/>
        </w:rPr>
        <w:t>.</w:t>
      </w:r>
      <w:r>
        <w:rPr>
          <w:szCs w:val="24"/>
        </w:rPr>
        <w:t xml:space="preserve"> euro apmērā daudzbērnu ģimenēm un ģimenēs, kurās aug bērns ar invaliditāti. Minētās atbalsta programmas būtiski samazina nepieciešamo laiku pirmās iemaksas sakrāšanai un ļauj ģimenēm pēc iespējas ātrāk iegādāties vai uzbūvēt mājokli.</w:t>
      </w:r>
    </w:p>
    <w:p w14:paraId="7AD2B586" w14:textId="50B428E9" w:rsidR="004B2113" w:rsidRDefault="004B2113" w:rsidP="004B2113">
      <w:pPr>
        <w:spacing w:after="0" w:line="240" w:lineRule="auto"/>
        <w:jc w:val="both"/>
        <w:rPr>
          <w:szCs w:val="24"/>
        </w:rPr>
      </w:pPr>
      <w:r w:rsidRPr="00C758EC">
        <w:rPr>
          <w:szCs w:val="24"/>
        </w:rPr>
        <w:t xml:space="preserve">Lai uzlabotu mājokļu pieejamību mājsaimniecībām ar zemiem un vidējiem ienākumiem, </w:t>
      </w:r>
      <w:r w:rsidR="00C758EC">
        <w:rPr>
          <w:szCs w:val="24"/>
        </w:rPr>
        <w:t>EM</w:t>
      </w:r>
      <w:r w:rsidRPr="00C758EC">
        <w:rPr>
          <w:szCs w:val="24"/>
        </w:rPr>
        <w:t xml:space="preserve"> turpināja īstenot </w:t>
      </w:r>
      <w:r w:rsidRPr="00C758EC">
        <w:rPr>
          <w:i/>
          <w:iCs/>
          <w:szCs w:val="24"/>
        </w:rPr>
        <w:t>atbalsta programmas zemas īres maksas un sociālo mājokļu segmentā</w:t>
      </w:r>
      <w:r w:rsidRPr="00C758EC">
        <w:rPr>
          <w:szCs w:val="24"/>
        </w:rPr>
        <w:t xml:space="preserve">. </w:t>
      </w:r>
      <w:r w:rsidRPr="00EA04E5">
        <w:rPr>
          <w:szCs w:val="24"/>
        </w:rPr>
        <w:t>Tika turpināta sociālo mājokļu atjaunošanas un jaunu sociālo mājokļu būvniecības atbalsta programma, veicinot kvalitatīva dzīvojamā fonda pieejamību sociāli mazaizsargātām iedzīvotāju grupām.</w:t>
      </w:r>
      <w:r>
        <w:rPr>
          <w:szCs w:val="24"/>
        </w:rPr>
        <w:t xml:space="preserve"> Pašlaik tiek īstenoti projekti, kuru rezultātā tiks nodrošināti papildus 1 921 sociālie mājokļi 28 dažādās pašvaldībās. </w:t>
      </w:r>
      <w:r w:rsidRPr="00EA04E5">
        <w:rPr>
          <w:szCs w:val="24"/>
        </w:rPr>
        <w:t>Vienlaikus tika palielināts pieejamais finansējums zemas īres maksas mājokļu būvniecības programmai</w:t>
      </w:r>
      <w:r>
        <w:rPr>
          <w:szCs w:val="24"/>
        </w:rPr>
        <w:t xml:space="preserve"> par 41,92 milj. euro</w:t>
      </w:r>
      <w:r w:rsidRPr="00EA04E5">
        <w:rPr>
          <w:szCs w:val="24"/>
        </w:rPr>
        <w:t>, kas sekmē</w:t>
      </w:r>
      <w:r>
        <w:rPr>
          <w:szCs w:val="24"/>
        </w:rPr>
        <w:t>s</w:t>
      </w:r>
      <w:r w:rsidRPr="00EA04E5">
        <w:rPr>
          <w:szCs w:val="24"/>
        </w:rPr>
        <w:t xml:space="preserve"> jaunu </w:t>
      </w:r>
      <w:r>
        <w:rPr>
          <w:szCs w:val="24"/>
        </w:rPr>
        <w:t xml:space="preserve">finansiāli pieejamu </w:t>
      </w:r>
      <w:r w:rsidRPr="00EA04E5">
        <w:rPr>
          <w:szCs w:val="24"/>
        </w:rPr>
        <w:t>īres mājokļu attīstību reģionos un palīdz</w:t>
      </w:r>
      <w:r>
        <w:rPr>
          <w:szCs w:val="24"/>
        </w:rPr>
        <w:t>ēs</w:t>
      </w:r>
      <w:r w:rsidRPr="00EA04E5">
        <w:rPr>
          <w:szCs w:val="24"/>
        </w:rPr>
        <w:t xml:space="preserve"> nodrošināt mājokļu pieejamību speciālistiem, jaunajām ģimenēm un citiem iedzīvotājiem</w:t>
      </w:r>
      <w:r>
        <w:rPr>
          <w:szCs w:val="24"/>
        </w:rPr>
        <w:t>, kuru ienākumi nav pietiekami augsti, lai iegādātos vai īrētu mājokli atbilstoši tirgus cenām, taču ar pārāk augstiem ienākumiem, lai saņemtu pašvaldības atbalstu mājokļa jautājumu risināšanā. Pirmie īres nami Jelgavā (58 dzīvokļi) un Valmierā (120 dzīvokļi) jau 2025. gada nogalē ir izīrēti mājsaimniecībām.</w:t>
      </w:r>
    </w:p>
    <w:p w14:paraId="1F1E1099" w14:textId="5C9A0664" w:rsidR="007A6485" w:rsidRDefault="004B2113" w:rsidP="004B2113">
      <w:pPr>
        <w:tabs>
          <w:tab w:val="right" w:leader="dot" w:pos="14459"/>
        </w:tabs>
        <w:spacing w:before="60" w:after="60" w:line="240" w:lineRule="auto"/>
        <w:jc w:val="both"/>
        <w:rPr>
          <w:sz w:val="16"/>
          <w:szCs w:val="16"/>
          <w:highlight w:val="yellow"/>
        </w:rPr>
      </w:pPr>
      <w:r w:rsidRPr="00EA04E5">
        <w:rPr>
          <w:szCs w:val="24"/>
        </w:rPr>
        <w:t xml:space="preserve">Nozīmīgs darbs veikts arī normatīvā regulējuma pilnveidošanā, lai veicinātu daudzdzīvokļu dzīvojamo māju atjaunošanu un uzlabotu dzīvokļu īpašnieku kopību piekļuvi </w:t>
      </w:r>
      <w:r>
        <w:rPr>
          <w:szCs w:val="24"/>
        </w:rPr>
        <w:t xml:space="preserve">ārējam </w:t>
      </w:r>
      <w:r w:rsidRPr="00EA04E5">
        <w:rPr>
          <w:szCs w:val="24"/>
        </w:rPr>
        <w:t xml:space="preserve">finansējumam. </w:t>
      </w:r>
      <w:r w:rsidR="00C60714">
        <w:rPr>
          <w:szCs w:val="24"/>
        </w:rPr>
        <w:t>EM</w:t>
      </w:r>
      <w:r w:rsidRPr="00EA04E5">
        <w:rPr>
          <w:szCs w:val="24"/>
        </w:rPr>
        <w:t xml:space="preserve"> izstrādāja</w:t>
      </w:r>
      <w:r>
        <w:rPr>
          <w:szCs w:val="24"/>
        </w:rPr>
        <w:t xml:space="preserve"> un Saeima apstiprināja</w:t>
      </w:r>
      <w:r w:rsidRPr="00EA04E5">
        <w:rPr>
          <w:szCs w:val="24"/>
        </w:rPr>
        <w:t xml:space="preserve"> grozījumus </w:t>
      </w:r>
      <w:r w:rsidRPr="00C60714">
        <w:rPr>
          <w:i/>
          <w:iCs/>
          <w:szCs w:val="24"/>
        </w:rPr>
        <w:t>Dzīvokļa īpašuma likumā</w:t>
      </w:r>
      <w:r w:rsidRPr="00C60714">
        <w:rPr>
          <w:szCs w:val="24"/>
        </w:rPr>
        <w:t>,</w:t>
      </w:r>
      <w:r w:rsidRPr="00EA04E5">
        <w:rPr>
          <w:szCs w:val="24"/>
        </w:rPr>
        <w:t xml:space="preserve"> kas paredz iespēju dzīvokļu īpašnieku kopībām atvērt norēķinu kontus kredītiestādēs bez atsevišķas biedrības dibināšanas. Jaunais regulējums samazina administratīvo slogu, atvieglo finansējuma piesaisti māju atjaunošanas projektiem un rada labvēlīgākus priekšnoteikumus daudzdzīvokļu dzīvojamo ēku atjaunošanai un energoefektivitātes paaugstināšanai, tādējādi uzlabojot </w:t>
      </w:r>
      <w:r>
        <w:rPr>
          <w:szCs w:val="24"/>
        </w:rPr>
        <w:t>ēku tehnisko stāvokli un kvalitāti.</w:t>
      </w:r>
    </w:p>
    <w:tbl>
      <w:tblPr>
        <w:tblStyle w:val="TableGrid"/>
        <w:tblW w:w="0" w:type="auto"/>
        <w:tblLook w:val="04A0" w:firstRow="1" w:lastRow="0" w:firstColumn="1" w:lastColumn="0" w:noHBand="0" w:noVBand="1"/>
      </w:tblPr>
      <w:tblGrid>
        <w:gridCol w:w="9628"/>
      </w:tblGrid>
      <w:tr w:rsidR="0079009B" w:rsidRPr="00F04256" w14:paraId="6D1B63D8" w14:textId="77777777" w:rsidTr="0079009B">
        <w:tc>
          <w:tcPr>
            <w:tcW w:w="9628" w:type="dxa"/>
            <w:tcBorders>
              <w:top w:val="nil"/>
              <w:left w:val="nil"/>
              <w:bottom w:val="nil"/>
              <w:right w:val="nil"/>
            </w:tcBorders>
            <w:shd w:val="clear" w:color="auto" w:fill="31849B" w:themeFill="accent5" w:themeFillShade="BF"/>
          </w:tcPr>
          <w:p w14:paraId="41BF909B" w14:textId="4ACB46EE" w:rsidR="0079009B" w:rsidRPr="00F04256" w:rsidRDefault="00CC089D" w:rsidP="000C5949">
            <w:pPr>
              <w:pStyle w:val="Heading2"/>
              <w:numPr>
                <w:ilvl w:val="1"/>
                <w:numId w:val="25"/>
              </w:numPr>
              <w:spacing w:before="120" w:after="120"/>
              <w:ind w:left="357" w:hanging="357"/>
              <w:rPr>
                <w:sz w:val="28"/>
                <w:lang w:val="lv-LV"/>
              </w:rPr>
            </w:pPr>
            <w:bookmarkStart w:id="34" w:name="_Toc237427704"/>
            <w:r w:rsidRPr="00F04256">
              <w:rPr>
                <w:rFonts w:cs="Times New Roman"/>
                <w:noProof/>
                <w:sz w:val="28"/>
                <w:lang w:val="lv-LV"/>
              </w:rPr>
              <w:t>Labvēlīgas un drošas vides veicināšana</w:t>
            </w:r>
            <w:bookmarkEnd w:id="34"/>
            <w:r w:rsidRPr="00F04256">
              <w:rPr>
                <w:rFonts w:cs="Times New Roman"/>
                <w:noProof/>
                <w:sz w:val="28"/>
                <w:lang w:val="lv-LV"/>
              </w:rPr>
              <w:t xml:space="preserve"> </w:t>
            </w:r>
          </w:p>
        </w:tc>
      </w:tr>
    </w:tbl>
    <w:p w14:paraId="4748FE48" w14:textId="77777777" w:rsidR="00073988" w:rsidRPr="00DF3AB0" w:rsidRDefault="00073988" w:rsidP="008B2A4D">
      <w:pPr>
        <w:spacing w:before="60" w:after="60" w:line="240" w:lineRule="auto"/>
        <w:jc w:val="both"/>
        <w:rPr>
          <w:sz w:val="8"/>
          <w:szCs w:val="8"/>
        </w:rPr>
      </w:pPr>
      <w:bookmarkStart w:id="35" w:name="_Hlk17727491"/>
    </w:p>
    <w:tbl>
      <w:tblPr>
        <w:tblStyle w:val="TableGrid"/>
        <w:tblW w:w="0" w:type="auto"/>
        <w:tblLook w:val="04A0" w:firstRow="1" w:lastRow="0" w:firstColumn="1" w:lastColumn="0" w:noHBand="0" w:noVBand="1"/>
      </w:tblPr>
      <w:tblGrid>
        <w:gridCol w:w="9628"/>
      </w:tblGrid>
      <w:tr w:rsidR="00992DF9" w:rsidRPr="00535065" w14:paraId="536CBEA9" w14:textId="77777777" w:rsidTr="00432291">
        <w:tc>
          <w:tcPr>
            <w:tcW w:w="9628" w:type="dxa"/>
            <w:tcBorders>
              <w:top w:val="nil"/>
              <w:left w:val="nil"/>
              <w:bottom w:val="nil"/>
              <w:right w:val="nil"/>
            </w:tcBorders>
            <w:shd w:val="clear" w:color="auto" w:fill="31849B" w:themeFill="accent5" w:themeFillShade="BF"/>
          </w:tcPr>
          <w:p w14:paraId="660470EA" w14:textId="31DA8414" w:rsidR="00992DF9" w:rsidRPr="001400AC" w:rsidRDefault="0010594D" w:rsidP="000C5949">
            <w:pPr>
              <w:pStyle w:val="Heading2"/>
              <w:numPr>
                <w:ilvl w:val="2"/>
                <w:numId w:val="24"/>
              </w:numPr>
              <w:spacing w:before="120" w:after="120"/>
              <w:ind w:left="738" w:hanging="738"/>
              <w:rPr>
                <w:lang w:val="lv-LV"/>
              </w:rPr>
            </w:pPr>
            <w:bookmarkStart w:id="36" w:name="_Toc237427705"/>
            <w:r>
              <w:rPr>
                <w:rFonts w:cs="Times New Roman"/>
                <w:szCs w:val="24"/>
                <w:lang w:val="lv-LV"/>
              </w:rPr>
              <w:t>Energoefektivitātes politikas ieviešana</w:t>
            </w:r>
            <w:bookmarkEnd w:id="36"/>
            <w:r w:rsidR="00F04256">
              <w:rPr>
                <w:rFonts w:cs="Times New Roman"/>
                <w:szCs w:val="24"/>
                <w:lang w:val="lv-LV"/>
              </w:rPr>
              <w:t xml:space="preserve"> </w:t>
            </w:r>
          </w:p>
        </w:tc>
      </w:tr>
    </w:tbl>
    <w:p w14:paraId="56395A70" w14:textId="0BF91273" w:rsidR="00463C22" w:rsidRPr="00463C22" w:rsidRDefault="00463C22" w:rsidP="00463C22">
      <w:pPr>
        <w:spacing w:after="0" w:line="240" w:lineRule="auto"/>
        <w:jc w:val="both"/>
        <w:rPr>
          <w:rFonts w:cs="Times New Roman"/>
          <w:b/>
          <w:bCs/>
          <w:color w:val="244061" w:themeColor="accent1" w:themeShade="80"/>
          <w:szCs w:val="24"/>
        </w:rPr>
      </w:pPr>
      <w:r w:rsidRPr="00463C22">
        <w:rPr>
          <w:rFonts w:cs="Times New Roman"/>
          <w:color w:val="000000" w:themeColor="text1"/>
        </w:rPr>
        <w:t>Kopš 2022.gada Atjaunošanas un noturības mehānisma atbalsta programmas</w:t>
      </w:r>
      <w:r w:rsidRPr="009A5311">
        <w:rPr>
          <w:color w:val="000000" w:themeColor="text1"/>
        </w:rPr>
        <w:t xml:space="preserve"> </w:t>
      </w:r>
      <w:r w:rsidRPr="00463C22">
        <w:rPr>
          <w:i/>
          <w:iCs/>
          <w:color w:val="000000" w:themeColor="text1"/>
        </w:rPr>
        <w:t>daudzdzīvokļu dzīvojamo māju energoefektivitātes paaugstināšanai</w:t>
      </w:r>
      <w:r>
        <w:rPr>
          <w:color w:val="000000" w:themeColor="text1"/>
        </w:rPr>
        <w:t xml:space="preserve"> </w:t>
      </w:r>
      <w:r w:rsidRPr="009A5311">
        <w:rPr>
          <w:color w:val="000000" w:themeColor="text1"/>
        </w:rPr>
        <w:t xml:space="preserve">ir </w:t>
      </w:r>
      <w:r>
        <w:rPr>
          <w:color w:val="000000" w:themeColor="text1"/>
        </w:rPr>
        <w:t xml:space="preserve">pieejami </w:t>
      </w:r>
      <w:r w:rsidRPr="009A5311">
        <w:rPr>
          <w:color w:val="000000" w:themeColor="text1"/>
        </w:rPr>
        <w:t xml:space="preserve">57 milj. </w:t>
      </w:r>
      <w:r w:rsidRPr="002C28EF">
        <w:rPr>
          <w:i/>
          <w:iCs/>
          <w:color w:val="000000" w:themeColor="text1"/>
        </w:rPr>
        <w:t>euro</w:t>
      </w:r>
      <w:r>
        <w:rPr>
          <w:color w:val="000000" w:themeColor="text1"/>
        </w:rPr>
        <w:t>, lai nodrošinātu</w:t>
      </w:r>
      <w:r w:rsidRPr="009A5311">
        <w:rPr>
          <w:color w:val="000000" w:themeColor="text1"/>
        </w:rPr>
        <w:t xml:space="preserve"> </w:t>
      </w:r>
      <w:r>
        <w:rPr>
          <w:color w:val="000000" w:themeColor="text1"/>
        </w:rPr>
        <w:t xml:space="preserve">daudzdzīvokļu ēku energoefektivitātes pasākumus 136 ēkās. Programmas ietvaros 2025. gadā bija īstenoti 55 </w:t>
      </w:r>
      <w:commentRangeStart w:id="37"/>
      <w:r>
        <w:rPr>
          <w:color w:val="000000" w:themeColor="text1"/>
        </w:rPr>
        <w:t>projekti</w:t>
      </w:r>
      <w:commentRangeEnd w:id="37"/>
      <w:r>
        <w:rPr>
          <w:rStyle w:val="CommentReference"/>
          <w:color w:val="000000" w:themeColor="text1"/>
          <w:sz w:val="24"/>
          <w:szCs w:val="22"/>
        </w:rPr>
        <w:commentReference w:id="37"/>
      </w:r>
      <w:r w:rsidR="008770B4">
        <w:rPr>
          <w:color w:val="000000" w:themeColor="text1"/>
        </w:rPr>
        <w:t>.</w:t>
      </w:r>
      <w:r>
        <w:rPr>
          <w:color w:val="000000" w:themeColor="text1"/>
        </w:rPr>
        <w:t xml:space="preserve"> </w:t>
      </w:r>
      <w:r w:rsidR="008770B4">
        <w:rPr>
          <w:color w:val="000000" w:themeColor="text1"/>
        </w:rPr>
        <w:t>P</w:t>
      </w:r>
      <w:r>
        <w:rPr>
          <w:color w:val="000000" w:themeColor="text1"/>
        </w:rPr>
        <w:t>ārēj</w:t>
      </w:r>
      <w:r w:rsidR="008770B4">
        <w:rPr>
          <w:color w:val="000000" w:themeColor="text1"/>
        </w:rPr>
        <w:t xml:space="preserve">ie projekti tiek </w:t>
      </w:r>
      <w:r>
        <w:rPr>
          <w:color w:val="000000" w:themeColor="text1"/>
        </w:rPr>
        <w:t>īsteno</w:t>
      </w:r>
      <w:r w:rsidR="008770B4">
        <w:rPr>
          <w:color w:val="000000" w:themeColor="text1"/>
        </w:rPr>
        <w:t xml:space="preserve">ti, lai pabeigtu </w:t>
      </w:r>
      <w:r>
        <w:rPr>
          <w:color w:val="000000" w:themeColor="text1"/>
        </w:rPr>
        <w:t>2026.gadā.</w:t>
      </w:r>
    </w:p>
    <w:p w14:paraId="714F6CCD" w14:textId="675C6C27" w:rsidR="00463C22" w:rsidRPr="009A5311" w:rsidRDefault="00463C22" w:rsidP="00463C22">
      <w:pPr>
        <w:spacing w:after="0" w:line="240" w:lineRule="auto"/>
        <w:jc w:val="both"/>
        <w:rPr>
          <w:color w:val="000000" w:themeColor="text1"/>
        </w:rPr>
      </w:pPr>
      <w:r w:rsidRPr="009A5311">
        <w:rPr>
          <w:color w:val="000000" w:themeColor="text1"/>
        </w:rPr>
        <w:t>2025.</w:t>
      </w:r>
      <w:r w:rsidR="008770B4">
        <w:rPr>
          <w:color w:val="000000" w:themeColor="text1"/>
        </w:rPr>
        <w:t xml:space="preserve"> </w:t>
      </w:r>
      <w:r w:rsidRPr="009A5311">
        <w:rPr>
          <w:color w:val="000000" w:themeColor="text1"/>
        </w:rPr>
        <w:t xml:space="preserve">gada aprīlī tika uzsākta </w:t>
      </w:r>
      <w:r>
        <w:rPr>
          <w:color w:val="000000" w:themeColor="text1"/>
        </w:rPr>
        <w:t xml:space="preserve">jauna </w:t>
      </w:r>
      <w:r w:rsidRPr="009A5311">
        <w:rPr>
          <w:color w:val="000000" w:themeColor="text1"/>
        </w:rPr>
        <w:t>daudzdzīvokļu dzīvojamo māju energoefektivitātes uzlabošanas atbalsta programma, kura tiek īstenota ES kohēzijas politikas 2021.</w:t>
      </w:r>
      <w:r>
        <w:rPr>
          <w:color w:val="000000" w:themeColor="text1"/>
        </w:rPr>
        <w:t>-</w:t>
      </w:r>
      <w:r w:rsidRPr="009A5311">
        <w:rPr>
          <w:color w:val="000000" w:themeColor="text1"/>
        </w:rPr>
        <w:t>2027.</w:t>
      </w:r>
      <w:r w:rsidR="008770B4">
        <w:rPr>
          <w:color w:val="000000" w:themeColor="text1"/>
        </w:rPr>
        <w:t xml:space="preserve"> </w:t>
      </w:r>
      <w:r w:rsidRPr="009A5311">
        <w:rPr>
          <w:color w:val="000000" w:themeColor="text1"/>
        </w:rPr>
        <w:t xml:space="preserve">gadam ietvaros ar pieejamo finansējumu 173 milj. </w:t>
      </w:r>
      <w:r w:rsidRPr="002C28EF">
        <w:rPr>
          <w:i/>
          <w:iCs/>
          <w:color w:val="000000" w:themeColor="text1"/>
        </w:rPr>
        <w:t>euro</w:t>
      </w:r>
      <w:r>
        <w:rPr>
          <w:color w:val="000000" w:themeColor="text1"/>
        </w:rPr>
        <w:t xml:space="preserve">. </w:t>
      </w:r>
      <w:r w:rsidRPr="009A5311">
        <w:rPr>
          <w:color w:val="000000" w:themeColor="text1"/>
        </w:rPr>
        <w:t>Projektu pieņemšana ir noslēgusies 2025. gada 13. maijā</w:t>
      </w:r>
      <w:r>
        <w:rPr>
          <w:color w:val="000000" w:themeColor="text1"/>
        </w:rPr>
        <w:t>.</w:t>
      </w:r>
      <w:r w:rsidRPr="009A5311">
        <w:rPr>
          <w:color w:val="000000" w:themeColor="text1"/>
        </w:rPr>
        <w:t xml:space="preserve"> </w:t>
      </w:r>
      <w:r>
        <w:rPr>
          <w:color w:val="000000" w:themeColor="text1"/>
        </w:rPr>
        <w:t xml:space="preserve">Programmas </w:t>
      </w:r>
      <w:r>
        <w:rPr>
          <w:color w:val="000000" w:themeColor="text1"/>
        </w:rPr>
        <w:lastRenderedPageBreak/>
        <w:t>ietvaros saņemti</w:t>
      </w:r>
      <w:r w:rsidRPr="009A5311">
        <w:rPr>
          <w:color w:val="000000" w:themeColor="text1"/>
        </w:rPr>
        <w:t xml:space="preserve"> </w:t>
      </w:r>
      <w:r>
        <w:rPr>
          <w:color w:val="000000" w:themeColor="text1"/>
        </w:rPr>
        <w:t>379</w:t>
      </w:r>
      <w:r w:rsidRPr="009A5311">
        <w:rPr>
          <w:color w:val="000000" w:themeColor="text1"/>
        </w:rPr>
        <w:t xml:space="preserve"> projektu iesniegumi par kopēj</w:t>
      </w:r>
      <w:r>
        <w:rPr>
          <w:color w:val="000000" w:themeColor="text1"/>
        </w:rPr>
        <w:t>ām attiecināmajām izmaksām 416,9</w:t>
      </w:r>
      <w:r w:rsidRPr="009A5311">
        <w:rPr>
          <w:color w:val="000000" w:themeColor="text1"/>
        </w:rPr>
        <w:t xml:space="preserve"> milj. </w:t>
      </w:r>
      <w:r w:rsidRPr="002C28EF">
        <w:rPr>
          <w:i/>
          <w:iCs/>
          <w:color w:val="000000" w:themeColor="text1"/>
        </w:rPr>
        <w:t>euro</w:t>
      </w:r>
      <w:r w:rsidRPr="004410FC">
        <w:rPr>
          <w:color w:val="000000" w:themeColor="text1"/>
        </w:rPr>
        <w:t xml:space="preserve">. </w:t>
      </w:r>
      <w:r w:rsidRPr="009A5311">
        <w:rPr>
          <w:color w:val="000000" w:themeColor="text1"/>
        </w:rPr>
        <w:t>Atbalsta programmu īsteno līdz 2029. gada 31. decembrim.</w:t>
      </w:r>
    </w:p>
    <w:p w14:paraId="0F0DE6D1" w14:textId="475903FB" w:rsidR="00463C22" w:rsidRDefault="00463C22" w:rsidP="00463C22">
      <w:pPr>
        <w:spacing w:after="0" w:line="240" w:lineRule="auto"/>
        <w:jc w:val="both"/>
        <w:rPr>
          <w:color w:val="000000" w:themeColor="text1"/>
        </w:rPr>
      </w:pPr>
      <w:r w:rsidRPr="007D14E9">
        <w:rPr>
          <w:color w:val="000000" w:themeColor="text1"/>
        </w:rPr>
        <w:t xml:space="preserve">Kā viena no prioritātēm šajā </w:t>
      </w:r>
      <w:r>
        <w:rPr>
          <w:color w:val="000000" w:themeColor="text1"/>
        </w:rPr>
        <w:t xml:space="preserve">ES fondu finansētajā atbalsta </w:t>
      </w:r>
      <w:r w:rsidRPr="007D14E9">
        <w:rPr>
          <w:color w:val="000000" w:themeColor="text1"/>
        </w:rPr>
        <w:t xml:space="preserve">programmā </w:t>
      </w:r>
      <w:r>
        <w:rPr>
          <w:color w:val="000000" w:themeColor="text1"/>
        </w:rPr>
        <w:t>bija metode,</w:t>
      </w:r>
      <w:r w:rsidRPr="007D14E9">
        <w:rPr>
          <w:color w:val="000000" w:themeColor="text1"/>
        </w:rPr>
        <w:t xml:space="preserve"> kur</w:t>
      </w:r>
      <w:r>
        <w:rPr>
          <w:color w:val="000000" w:themeColor="text1"/>
        </w:rPr>
        <w:t>ā</w:t>
      </w:r>
      <w:r w:rsidRPr="007D14E9">
        <w:rPr>
          <w:color w:val="000000" w:themeColor="text1"/>
        </w:rPr>
        <w:t xml:space="preserve"> fasāžu siltināšanai izmanto inovatīvu metodi </w:t>
      </w:r>
      <w:r>
        <w:rPr>
          <w:color w:val="000000" w:themeColor="text1"/>
        </w:rPr>
        <w:t>–</w:t>
      </w:r>
      <w:r w:rsidRPr="007D14E9">
        <w:rPr>
          <w:color w:val="000000" w:themeColor="text1"/>
        </w:rPr>
        <w:t xml:space="preserve"> rūpnieciski ražotus koka karkasa paneļus, kam papildus tika piešķirts valsts budžeta finansējums 1</w:t>
      </w:r>
      <w:r>
        <w:rPr>
          <w:color w:val="000000" w:themeColor="text1"/>
        </w:rPr>
        <w:t>,</w:t>
      </w:r>
      <w:r w:rsidRPr="007D14E9">
        <w:rPr>
          <w:color w:val="000000" w:themeColor="text1"/>
        </w:rPr>
        <w:t xml:space="preserve">5 milj. </w:t>
      </w:r>
      <w:r>
        <w:rPr>
          <w:color w:val="000000" w:themeColor="text1"/>
        </w:rPr>
        <w:t>euro</w:t>
      </w:r>
      <w:r w:rsidRPr="007D14E9">
        <w:rPr>
          <w:color w:val="000000" w:themeColor="text1"/>
        </w:rPr>
        <w:t xml:space="preserve"> apmērā</w:t>
      </w:r>
      <w:r w:rsidR="008770B4">
        <w:rPr>
          <w:color w:val="000000" w:themeColor="text1"/>
        </w:rPr>
        <w:t>.</w:t>
      </w:r>
      <w:r>
        <w:rPr>
          <w:color w:val="000000" w:themeColor="text1"/>
        </w:rPr>
        <w:t xml:space="preserve"> </w:t>
      </w:r>
      <w:r w:rsidR="008770B4">
        <w:rPr>
          <w:color w:val="000000" w:themeColor="text1"/>
        </w:rPr>
        <w:t>T</w:t>
      </w:r>
      <w:r>
        <w:rPr>
          <w:color w:val="000000" w:themeColor="text1"/>
        </w:rPr>
        <w:t>ā ietvaros plānots īstenot 10</w:t>
      </w:r>
      <w:r w:rsidR="008770B4">
        <w:rPr>
          <w:color w:val="000000" w:themeColor="text1"/>
        </w:rPr>
        <w:t> </w:t>
      </w:r>
      <w:r>
        <w:rPr>
          <w:color w:val="000000" w:themeColor="text1"/>
        </w:rPr>
        <w:t xml:space="preserve">pilotprojektus. Tāpat prioritāte tika piešķirta Latgales reģionā īstenotiem projektiem, gan projektu īstenošanai kvartālos – vienlaikus atjaunojot vismaz 3 ēkas kopā. </w:t>
      </w:r>
    </w:p>
    <w:p w14:paraId="68A7A813" w14:textId="3F5B9518" w:rsidR="00463C22" w:rsidRPr="008770B4" w:rsidRDefault="00463C22" w:rsidP="00463C22">
      <w:pPr>
        <w:spacing w:after="0" w:line="240" w:lineRule="auto"/>
        <w:jc w:val="both"/>
        <w:rPr>
          <w:rFonts w:cs="Times New Roman"/>
          <w:b/>
          <w:bCs/>
          <w:color w:val="244061" w:themeColor="accent1" w:themeShade="80"/>
          <w:szCs w:val="24"/>
        </w:rPr>
      </w:pPr>
      <w:r w:rsidRPr="00E52D42">
        <w:rPr>
          <w:rFonts w:cs="Times New Roman"/>
          <w:szCs w:val="24"/>
        </w:rPr>
        <w:t xml:space="preserve">Atjaunošanas un noturības mehānisma ietvaros </w:t>
      </w:r>
      <w:r w:rsidRPr="008770B4">
        <w:rPr>
          <w:rFonts w:cs="Times New Roman"/>
          <w:i/>
          <w:iCs/>
          <w:szCs w:val="24"/>
        </w:rPr>
        <w:t>uzņēmējdarbības energoefektivitātes veicināšanai</w:t>
      </w:r>
      <w:r w:rsidRPr="00E52D42">
        <w:rPr>
          <w:rFonts w:cs="Times New Roman"/>
          <w:szCs w:val="24"/>
        </w:rPr>
        <w:t xml:space="preserve"> pieejamais finansējums </w:t>
      </w:r>
      <w:r w:rsidR="008770B4">
        <w:rPr>
          <w:rFonts w:cs="Times New Roman"/>
          <w:szCs w:val="24"/>
        </w:rPr>
        <w:t>veidoja</w:t>
      </w:r>
      <w:r w:rsidRPr="00E52D42">
        <w:rPr>
          <w:rFonts w:cs="Times New Roman"/>
          <w:szCs w:val="24"/>
        </w:rPr>
        <w:t xml:space="preserve"> 72 milj. </w:t>
      </w:r>
      <w:r w:rsidRPr="00E52D42">
        <w:rPr>
          <w:rFonts w:cs="Times New Roman"/>
          <w:i/>
          <w:iCs/>
          <w:szCs w:val="24"/>
        </w:rPr>
        <w:t>euro</w:t>
      </w:r>
      <w:r w:rsidR="008770B4">
        <w:rPr>
          <w:rFonts w:cs="Times New Roman"/>
          <w:szCs w:val="24"/>
        </w:rPr>
        <w:t>. P</w:t>
      </w:r>
      <w:r w:rsidRPr="00E52D42">
        <w:rPr>
          <w:rFonts w:cs="Times New Roman"/>
          <w:szCs w:val="24"/>
        </w:rPr>
        <w:t>rogrammas ietvaros atbalstīt</w:t>
      </w:r>
      <w:r>
        <w:rPr>
          <w:rFonts w:cs="Times New Roman"/>
          <w:szCs w:val="24"/>
        </w:rPr>
        <w:t>s</w:t>
      </w:r>
      <w:r w:rsidRPr="00E52D42">
        <w:rPr>
          <w:rFonts w:cs="Times New Roman"/>
          <w:szCs w:val="24"/>
        </w:rPr>
        <w:t xml:space="preserve"> 601 projekts, t</w:t>
      </w:r>
      <w:r w:rsidR="008770B4">
        <w:rPr>
          <w:rFonts w:cs="Times New Roman"/>
          <w:szCs w:val="24"/>
        </w:rPr>
        <w:t>.</w:t>
      </w:r>
      <w:r w:rsidRPr="00E52D42">
        <w:rPr>
          <w:rFonts w:cs="Times New Roman"/>
          <w:szCs w:val="24"/>
        </w:rPr>
        <w:t>sk</w:t>
      </w:r>
      <w:r w:rsidR="008770B4">
        <w:rPr>
          <w:rFonts w:cs="Times New Roman"/>
          <w:szCs w:val="24"/>
        </w:rPr>
        <w:t>.</w:t>
      </w:r>
      <w:r w:rsidRPr="00E52D42">
        <w:rPr>
          <w:rFonts w:cs="Times New Roman"/>
          <w:szCs w:val="24"/>
        </w:rPr>
        <w:t xml:space="preserve"> uzņēmējdarbībai paredzēto ēku energoefektivitātei, kuru ietvaros kumulatīvi plānots siltumnīcefekta gāzu emisiju ietaupījums –</w:t>
      </w:r>
      <w:r>
        <w:rPr>
          <w:rFonts w:cs="Times New Roman"/>
          <w:szCs w:val="24"/>
        </w:rPr>
        <w:t xml:space="preserve"> </w:t>
      </w:r>
      <w:r w:rsidRPr="00E52D42">
        <w:rPr>
          <w:rFonts w:cs="Times New Roman"/>
          <w:szCs w:val="24"/>
        </w:rPr>
        <w:t>20 558 CO</w:t>
      </w:r>
      <w:r w:rsidRPr="00844896">
        <w:rPr>
          <w:rFonts w:cs="Times New Roman"/>
          <w:szCs w:val="24"/>
        </w:rPr>
        <w:t>2</w:t>
      </w:r>
      <w:r w:rsidRPr="00E52D42">
        <w:rPr>
          <w:rFonts w:cs="Times New Roman"/>
          <w:szCs w:val="24"/>
        </w:rPr>
        <w:t xml:space="preserve"> ekvivalenta tonnas gadā. 2025. gada laikā ir atbalstīti 337</w:t>
      </w:r>
      <w:r w:rsidR="008770B4">
        <w:rPr>
          <w:rFonts w:cs="Times New Roman"/>
          <w:szCs w:val="24"/>
        </w:rPr>
        <w:t> </w:t>
      </w:r>
      <w:r w:rsidRPr="00E52D42">
        <w:rPr>
          <w:rFonts w:cs="Times New Roman"/>
          <w:szCs w:val="24"/>
        </w:rPr>
        <w:t>projekti, nodrošinot SEG emisiju samazinājumu par 4 586 CO2 ekvivalenta tonnām gadā.</w:t>
      </w:r>
      <w:r>
        <w:rPr>
          <w:rFonts w:cs="Times New Roman"/>
          <w:szCs w:val="24"/>
        </w:rPr>
        <w:t xml:space="preserve"> Šajā programmā uzņēmēji gan uzlaboja ražošanas ēku energoefektivitāti, gan uzstādīja saules paneļus un citas atjaunīgās enerģijas tehnoloģijas. </w:t>
      </w:r>
    </w:p>
    <w:p w14:paraId="27EC2C23" w14:textId="0CED90DD" w:rsidR="00463C22" w:rsidRPr="008770B4" w:rsidRDefault="00463C22" w:rsidP="00463C22">
      <w:pPr>
        <w:spacing w:after="0" w:line="240" w:lineRule="auto"/>
        <w:jc w:val="both"/>
        <w:rPr>
          <w:color w:val="000000" w:themeColor="text1"/>
        </w:rPr>
      </w:pPr>
      <w:r w:rsidRPr="008770B4">
        <w:rPr>
          <w:color w:val="000000" w:themeColor="text1"/>
        </w:rPr>
        <w:t>ES kohēzijas politikas 2021.-2027. gadam ietvaros kopumā izstrādātas 3 atbalsta programmas energoefektivitātes paaugstināšanai</w:t>
      </w:r>
      <w:r w:rsidR="008770B4" w:rsidRPr="008770B4">
        <w:rPr>
          <w:color w:val="000000" w:themeColor="text1"/>
        </w:rPr>
        <w:t xml:space="preserve"> </w:t>
      </w:r>
      <w:r w:rsidR="008770B4" w:rsidRPr="008770B4">
        <w:rPr>
          <w:i/>
          <w:iCs/>
          <w:color w:val="000000" w:themeColor="text1"/>
        </w:rPr>
        <w:t>valsts ēkās</w:t>
      </w:r>
      <w:r w:rsidRPr="008770B4">
        <w:rPr>
          <w:color w:val="000000" w:themeColor="text1"/>
        </w:rPr>
        <w:t>. Ar atbalstu plānots atjaunot vismaz 299</w:t>
      </w:r>
      <w:r w:rsidR="008770B4">
        <w:rPr>
          <w:color w:val="000000" w:themeColor="text1"/>
        </w:rPr>
        <w:t> </w:t>
      </w:r>
      <w:r w:rsidRPr="008770B4">
        <w:rPr>
          <w:color w:val="000000" w:themeColor="text1"/>
        </w:rPr>
        <w:t>106 m</w:t>
      </w:r>
      <w:r w:rsidRPr="008770B4">
        <w:rPr>
          <w:color w:val="000000" w:themeColor="text1"/>
          <w:vertAlign w:val="superscript"/>
        </w:rPr>
        <w:t>2</w:t>
      </w:r>
      <w:r w:rsidRPr="008770B4">
        <w:rPr>
          <w:color w:val="000000" w:themeColor="text1"/>
        </w:rPr>
        <w:t xml:space="preserve"> un tās tiks īstenotas līdz 2029.</w:t>
      </w:r>
      <w:r w:rsidR="000A6232">
        <w:rPr>
          <w:color w:val="000000" w:themeColor="text1"/>
        </w:rPr>
        <w:t xml:space="preserve"> </w:t>
      </w:r>
      <w:r w:rsidRPr="008770B4">
        <w:rPr>
          <w:color w:val="000000" w:themeColor="text1"/>
        </w:rPr>
        <w:t>gada 31. decembrim:</w:t>
      </w:r>
    </w:p>
    <w:p w14:paraId="16982A95" w14:textId="1EF7CE49" w:rsidR="00463C22" w:rsidRDefault="00463C22" w:rsidP="008770B4">
      <w:pPr>
        <w:pStyle w:val="ListParagraph"/>
        <w:numPr>
          <w:ilvl w:val="0"/>
          <w:numId w:val="40"/>
        </w:numPr>
        <w:jc w:val="both"/>
      </w:pPr>
      <w:r w:rsidRPr="00BB6799">
        <w:t xml:space="preserve">Valsts ēku atbalsta programmas projektu pieteikumu pieņemšana noslēdzās 2025. gada 31. oktobrī. Saņemti 44 projekti par 87,65 milj. </w:t>
      </w:r>
      <w:r w:rsidRPr="008770B4">
        <w:rPr>
          <w:i/>
          <w:iCs/>
        </w:rPr>
        <w:t>euro</w:t>
      </w:r>
      <w:r w:rsidRPr="00BB6799">
        <w:t xml:space="preserve">, t.sk. ERAF finansējums – 74,5 milj. </w:t>
      </w:r>
      <w:r w:rsidRPr="000A6232">
        <w:t>euro</w:t>
      </w:r>
      <w:r w:rsidRPr="00BB6799">
        <w:t>.</w:t>
      </w:r>
      <w:r>
        <w:t xml:space="preserve"> Šajā programmā tiek atjaunotas dažādas ēkas ar publisko funkciju, piemēram veselības aprūpes centri, policijas iecirkņi un publiskās pārvaldes ēka.</w:t>
      </w:r>
    </w:p>
    <w:p w14:paraId="2A65FD7A" w14:textId="1A6AB349" w:rsidR="00463C22" w:rsidRPr="008770B4" w:rsidRDefault="00463C22" w:rsidP="008770B4">
      <w:pPr>
        <w:pStyle w:val="ListParagraph"/>
        <w:numPr>
          <w:ilvl w:val="0"/>
          <w:numId w:val="40"/>
        </w:numPr>
        <w:jc w:val="both"/>
      </w:pPr>
      <w:r w:rsidRPr="008770B4">
        <w:t>Atbalsta programmas</w:t>
      </w:r>
      <w:r w:rsidRPr="008770B4">
        <w:rPr>
          <w:color w:val="414142"/>
          <w:shd w:val="clear" w:color="auto" w:fill="FFFFFF"/>
        </w:rPr>
        <w:t xml:space="preserve"> </w:t>
      </w:r>
      <w:r w:rsidRPr="008770B4">
        <w:t>universitāšu īpašumā esošajās ēkām ietvaros projektu pieteikumu pieņemšana noslēdzās 2025. gada 15.</w:t>
      </w:r>
      <w:r w:rsidR="000A6232">
        <w:t xml:space="preserve"> </w:t>
      </w:r>
      <w:r w:rsidRPr="008770B4">
        <w:t xml:space="preserve">novembrī. Noslēgts 1 līgums ar Latvijas Universitāti par projekta īstenošanu par kopējām attiecināmajām izmaksām 13,05 milj. </w:t>
      </w:r>
      <w:r w:rsidRPr="000A6232">
        <w:t>euro</w:t>
      </w:r>
      <w:r w:rsidR="000A6232">
        <w:t xml:space="preserve"> apmērā</w:t>
      </w:r>
      <w:r w:rsidRPr="008770B4">
        <w:t xml:space="preserve">, t.sk. ERAF finansējums – 11,09 milj. </w:t>
      </w:r>
      <w:r w:rsidRPr="000A6232">
        <w:t>euro</w:t>
      </w:r>
      <w:r w:rsidRPr="008770B4">
        <w:t>.</w:t>
      </w:r>
    </w:p>
    <w:p w14:paraId="25BA0518" w14:textId="77777777" w:rsidR="00463C22" w:rsidRDefault="00463C22" w:rsidP="008770B4">
      <w:pPr>
        <w:pStyle w:val="ListParagraph"/>
        <w:numPr>
          <w:ilvl w:val="0"/>
          <w:numId w:val="40"/>
        </w:numPr>
        <w:jc w:val="both"/>
      </w:pPr>
      <w:r>
        <w:t>V</w:t>
      </w:r>
      <w:r w:rsidRPr="00196FA0">
        <w:t xml:space="preserve">alsts ēku ar kultūras funkciju atbalsta programmas ietvaros projektu pieteikumu pieņemšana noslēdzās 2025. gada 25. septembrī. Noslēgti 6 līgumi par projektu īstenošanu par kopējām izmaksām 29,35 milj. </w:t>
      </w:r>
      <w:r w:rsidRPr="000A6232">
        <w:t>euro</w:t>
      </w:r>
      <w:r w:rsidRPr="00196FA0">
        <w:t xml:space="preserve">, t.sk. ERAF finansējums – 24,91 milj. </w:t>
      </w:r>
      <w:r w:rsidRPr="000A6232">
        <w:t>euro</w:t>
      </w:r>
      <w:r w:rsidRPr="00196FA0">
        <w:t>.</w:t>
      </w:r>
      <w:r>
        <w:t xml:space="preserve"> Šajā programmā tiek uzlabota energoefektivitāte kultūras un mākslas skolām visā Latvijā, kā arī dažādās citās iestādēs ar kultūras funkciju, piemēram, Rundāles pils muzejs.</w:t>
      </w:r>
    </w:p>
    <w:p w14:paraId="1B880A90" w14:textId="3762CCC2" w:rsidR="00D715E7" w:rsidRPr="00FC65CF" w:rsidRDefault="001602D9" w:rsidP="001602D9">
      <w:pPr>
        <w:spacing w:before="60" w:after="60" w:line="240" w:lineRule="auto"/>
        <w:jc w:val="both"/>
      </w:pPr>
      <w:r>
        <w:rPr>
          <w:rFonts w:cs="Times New Roman"/>
          <w:szCs w:val="24"/>
        </w:rPr>
        <w:t>Papildus tam n</w:t>
      </w:r>
      <w:r w:rsidR="00463C22">
        <w:rPr>
          <w:rFonts w:cs="Times New Roman"/>
          <w:szCs w:val="24"/>
        </w:rPr>
        <w:t xml:space="preserve">o </w:t>
      </w:r>
      <w:r w:rsidR="00463C22" w:rsidRPr="00CF157F">
        <w:rPr>
          <w:rFonts w:cs="Times New Roman"/>
          <w:szCs w:val="24"/>
        </w:rPr>
        <w:t>Atjaunošanas un noturības mehānisma Valsts ēku atjaunošanai ar kultūras funkciju atbalsta programmas ietvaros no 2023. līdz 2026. gadam ir pieejamais finansējums 29,88 milj. </w:t>
      </w:r>
      <w:r w:rsidR="00463C22" w:rsidRPr="001602D9">
        <w:rPr>
          <w:rFonts w:cs="Times New Roman"/>
          <w:szCs w:val="24"/>
        </w:rPr>
        <w:t>euro</w:t>
      </w:r>
      <w:r w:rsidR="00463C22" w:rsidRPr="00CF157F">
        <w:rPr>
          <w:rFonts w:cs="Times New Roman"/>
          <w:szCs w:val="24"/>
        </w:rPr>
        <w:t xml:space="preserve"> apmērā. 2025. gadā turpinājās 8 atbalstīto projektu īstenošana, no tiem tika pabeigts 1 projekts</w:t>
      </w:r>
      <w:r w:rsidR="00463C22">
        <w:rPr>
          <w:rFonts w:cs="Times New Roman"/>
          <w:szCs w:val="24"/>
        </w:rPr>
        <w:t xml:space="preserve"> – </w:t>
      </w:r>
      <w:r w:rsidR="00463C22" w:rsidRPr="001602D9">
        <w:rPr>
          <w:rFonts w:cs="Times New Roman"/>
          <w:i/>
          <w:iCs/>
          <w:szCs w:val="24"/>
        </w:rPr>
        <w:t>Nacionālā mākslas un dizaina vidusskola</w:t>
      </w:r>
      <w:r w:rsidR="00463C22">
        <w:rPr>
          <w:rFonts w:cs="Times New Roman"/>
          <w:szCs w:val="24"/>
        </w:rPr>
        <w:t>. 2026.gadā t</w:t>
      </w:r>
      <w:r>
        <w:rPr>
          <w:rFonts w:cs="Times New Roman"/>
          <w:szCs w:val="24"/>
        </w:rPr>
        <w:t>iks</w:t>
      </w:r>
      <w:r w:rsidR="00463C22">
        <w:rPr>
          <w:rFonts w:cs="Times New Roman"/>
          <w:szCs w:val="24"/>
        </w:rPr>
        <w:t xml:space="preserve"> turpināta projektu īstenošana tādos nozīmīgos objektos kā Nacionālā bibliotēka, Nacionālā opera un balets, Lielā Ģilde un Kultūras akadēmija, kā arī uzlabojumi citās ēkās ar kultūras funkciju.</w:t>
      </w:r>
    </w:p>
    <w:tbl>
      <w:tblPr>
        <w:tblStyle w:val="TableGrid"/>
        <w:tblW w:w="0" w:type="auto"/>
        <w:tblLook w:val="04A0" w:firstRow="1" w:lastRow="0" w:firstColumn="1" w:lastColumn="0" w:noHBand="0" w:noVBand="1"/>
      </w:tblPr>
      <w:tblGrid>
        <w:gridCol w:w="9628"/>
      </w:tblGrid>
      <w:tr w:rsidR="008B2A4D" w:rsidRPr="00535065" w14:paraId="2FE3C3C5" w14:textId="77777777" w:rsidTr="00432291">
        <w:tc>
          <w:tcPr>
            <w:tcW w:w="9628" w:type="dxa"/>
            <w:tcBorders>
              <w:top w:val="nil"/>
              <w:left w:val="nil"/>
              <w:bottom w:val="nil"/>
              <w:right w:val="nil"/>
            </w:tcBorders>
            <w:shd w:val="clear" w:color="auto" w:fill="31849B" w:themeFill="accent5" w:themeFillShade="BF"/>
          </w:tcPr>
          <w:p w14:paraId="44ACAFDE" w14:textId="3B248E71" w:rsidR="008B2A4D" w:rsidRPr="001400AC" w:rsidRDefault="0010594D" w:rsidP="000C5949">
            <w:pPr>
              <w:pStyle w:val="Heading2"/>
              <w:numPr>
                <w:ilvl w:val="2"/>
                <w:numId w:val="24"/>
              </w:numPr>
              <w:spacing w:before="120" w:after="120"/>
              <w:ind w:left="880" w:hanging="880"/>
              <w:rPr>
                <w:lang w:val="lv-LV"/>
              </w:rPr>
            </w:pPr>
            <w:bookmarkStart w:id="38" w:name="_Toc237427706"/>
            <w:r>
              <w:rPr>
                <w:rFonts w:cs="Times New Roman"/>
                <w:szCs w:val="24"/>
                <w:lang w:val="lv-LV"/>
              </w:rPr>
              <w:t>Dzīves dārdzības mazināšana, iekšējais tirgus un konkurētspējas veicināšana</w:t>
            </w:r>
            <w:bookmarkEnd w:id="38"/>
          </w:p>
        </w:tc>
      </w:tr>
    </w:tbl>
    <w:p w14:paraId="725DA1C2" w14:textId="2D996B5C" w:rsidR="000B24BF" w:rsidRDefault="000B24BF" w:rsidP="000B24BF">
      <w:pPr>
        <w:spacing w:after="0" w:line="240" w:lineRule="auto"/>
        <w:jc w:val="both"/>
        <w:rPr>
          <w:rFonts w:cs="Times New Roman"/>
          <w:szCs w:val="24"/>
        </w:rPr>
      </w:pPr>
      <w:r>
        <w:rPr>
          <w:rFonts w:cs="Times New Roman"/>
          <w:szCs w:val="24"/>
        </w:rPr>
        <w:t xml:space="preserve">Ražotāju un tirgotāju </w:t>
      </w:r>
      <w:r w:rsidRPr="00A4599E">
        <w:rPr>
          <w:rFonts w:cs="Times New Roman"/>
          <w:szCs w:val="24"/>
        </w:rPr>
        <w:t>attiecīb</w:t>
      </w:r>
      <w:r>
        <w:rPr>
          <w:rFonts w:cs="Times New Roman"/>
          <w:szCs w:val="24"/>
        </w:rPr>
        <w:t>u līdzsvarošanai</w:t>
      </w:r>
      <w:r w:rsidRPr="00A4599E">
        <w:rPr>
          <w:rFonts w:cs="Times New Roman"/>
          <w:szCs w:val="24"/>
        </w:rPr>
        <w:t xml:space="preserve"> un godīg</w:t>
      </w:r>
      <w:r>
        <w:rPr>
          <w:rFonts w:cs="Times New Roman"/>
          <w:szCs w:val="24"/>
        </w:rPr>
        <w:t>as</w:t>
      </w:r>
      <w:r w:rsidRPr="00A4599E">
        <w:rPr>
          <w:rFonts w:cs="Times New Roman"/>
          <w:szCs w:val="24"/>
        </w:rPr>
        <w:t xml:space="preserve"> tirdzniecības praks</w:t>
      </w:r>
      <w:r>
        <w:rPr>
          <w:rFonts w:cs="Times New Roman"/>
          <w:szCs w:val="24"/>
        </w:rPr>
        <w:t>es veicināšanai</w:t>
      </w:r>
      <w:r w:rsidRPr="00A4599E">
        <w:rPr>
          <w:rFonts w:cs="Times New Roman"/>
          <w:szCs w:val="24"/>
        </w:rPr>
        <w:t xml:space="preserve"> 2025.gada 14. janvārī </w:t>
      </w:r>
      <w:r>
        <w:rPr>
          <w:rFonts w:cs="Times New Roman"/>
          <w:szCs w:val="24"/>
        </w:rPr>
        <w:t>MK</w:t>
      </w:r>
      <w:r w:rsidRPr="00A4599E">
        <w:rPr>
          <w:rFonts w:cs="Times New Roman"/>
          <w:szCs w:val="24"/>
        </w:rPr>
        <w:t xml:space="preserve"> atbalstīti priekšlikumi </w:t>
      </w:r>
      <w:r w:rsidRPr="000B24BF">
        <w:rPr>
          <w:rFonts w:cs="Times New Roman"/>
          <w:szCs w:val="24"/>
        </w:rPr>
        <w:t xml:space="preserve">grozījumiem </w:t>
      </w:r>
      <w:r w:rsidRPr="000B24BF">
        <w:rPr>
          <w:rFonts w:cs="Times New Roman"/>
          <w:i/>
          <w:iCs/>
          <w:szCs w:val="24"/>
        </w:rPr>
        <w:t>Negodīgas tirdzniecības prakses aizlieguma likumā</w:t>
      </w:r>
      <w:r w:rsidRPr="00A4599E">
        <w:rPr>
          <w:rFonts w:cs="Times New Roman"/>
          <w:i/>
          <w:iCs/>
          <w:szCs w:val="24"/>
        </w:rPr>
        <w:t xml:space="preserve">. </w:t>
      </w:r>
      <w:r w:rsidRPr="00A4599E">
        <w:rPr>
          <w:rFonts w:cs="Times New Roman"/>
          <w:szCs w:val="24"/>
        </w:rPr>
        <w:t>Ar likumprojektu tika paredzēts novērst novērotās negodīgās tirdzniecības prakses lauksaimniecības un pārtikas preču pircēju un piegādātāju sadarbībā, kas iepriekš nebija ietvertas regulējumā.</w:t>
      </w:r>
    </w:p>
    <w:p w14:paraId="0D1385B8" w14:textId="35192032" w:rsidR="000B24BF" w:rsidRPr="0060281A" w:rsidRDefault="000B24BF" w:rsidP="000B24BF">
      <w:pPr>
        <w:spacing w:after="0" w:line="240" w:lineRule="auto"/>
        <w:jc w:val="both"/>
        <w:rPr>
          <w:rFonts w:cs="Times New Roman"/>
          <w:szCs w:val="24"/>
        </w:rPr>
      </w:pPr>
      <w:r w:rsidRPr="00A4599E">
        <w:rPr>
          <w:rFonts w:cs="Times New Roman"/>
          <w:szCs w:val="24"/>
        </w:rPr>
        <w:t xml:space="preserve">2025. gada 27. maijā tika parakstīts </w:t>
      </w:r>
      <w:r w:rsidRPr="000B24BF">
        <w:rPr>
          <w:rFonts w:cs="Times New Roman"/>
          <w:i/>
          <w:iCs/>
          <w:szCs w:val="24"/>
        </w:rPr>
        <w:t>Memorands par pārtikas preču tirdzniecību</w:t>
      </w:r>
      <w:r>
        <w:rPr>
          <w:rFonts w:cs="Times New Roman"/>
          <w:szCs w:val="24"/>
        </w:rPr>
        <w:t xml:space="preserve">. </w:t>
      </w:r>
      <w:r w:rsidRPr="0060281A">
        <w:rPr>
          <w:rFonts w:cs="Times New Roman"/>
          <w:szCs w:val="24"/>
        </w:rPr>
        <w:t xml:space="preserve">Tā ir </w:t>
      </w:r>
      <w:r w:rsidRPr="00ED0E9A">
        <w:rPr>
          <w:rFonts w:cs="Times New Roman"/>
          <w:szCs w:val="24"/>
        </w:rPr>
        <w:t>brīvprātīga iniciatīva</w:t>
      </w:r>
      <w:r w:rsidRPr="0066164E">
        <w:rPr>
          <w:rFonts w:cs="Times New Roman"/>
          <w:szCs w:val="24"/>
        </w:rPr>
        <w:t xml:space="preserve">, </w:t>
      </w:r>
      <w:r w:rsidRPr="0060281A">
        <w:rPr>
          <w:rFonts w:cs="Times New Roman"/>
          <w:szCs w:val="24"/>
        </w:rPr>
        <w:t>kur</w:t>
      </w:r>
      <w:r>
        <w:rPr>
          <w:rFonts w:cs="Times New Roman"/>
          <w:szCs w:val="24"/>
        </w:rPr>
        <w:t xml:space="preserve"> iesaistītās</w:t>
      </w:r>
      <w:r w:rsidRPr="0060281A">
        <w:rPr>
          <w:rFonts w:cs="Times New Roman"/>
          <w:szCs w:val="24"/>
        </w:rPr>
        <w:t xml:space="preserve"> </w:t>
      </w:r>
      <w:r w:rsidRPr="00205863">
        <w:rPr>
          <w:rFonts w:cs="Times New Roman"/>
          <w:szCs w:val="24"/>
        </w:rPr>
        <w:t>puses ir apņēmušās</w:t>
      </w:r>
      <w:r w:rsidRPr="0060281A">
        <w:rPr>
          <w:rFonts w:cs="Times New Roman"/>
          <w:szCs w:val="24"/>
        </w:rPr>
        <w:t xml:space="preserve"> īstenot pasākumus, lai:</w:t>
      </w:r>
    </w:p>
    <w:p w14:paraId="40FD893C" w14:textId="77777777" w:rsidR="000B24BF" w:rsidRPr="006F6387" w:rsidRDefault="000B24BF" w:rsidP="000B24BF">
      <w:pPr>
        <w:pStyle w:val="ListParagraph"/>
        <w:numPr>
          <w:ilvl w:val="0"/>
          <w:numId w:val="37"/>
        </w:numPr>
        <w:contextualSpacing w:val="0"/>
        <w:jc w:val="both"/>
      </w:pPr>
      <w:r w:rsidRPr="006F6387">
        <w:t>palielinātu vietējās izcelsmes pārtikas preču sortimentu un to tirdzniecības apjomu;</w:t>
      </w:r>
    </w:p>
    <w:p w14:paraId="59868EC6" w14:textId="56DD9120" w:rsidR="000B24BF" w:rsidRPr="006F6387" w:rsidRDefault="000B24BF" w:rsidP="000B24BF">
      <w:pPr>
        <w:pStyle w:val="ListParagraph"/>
        <w:numPr>
          <w:ilvl w:val="0"/>
          <w:numId w:val="37"/>
        </w:numPr>
        <w:contextualSpacing w:val="0"/>
        <w:jc w:val="both"/>
      </w:pPr>
      <w:r w:rsidRPr="006F6387">
        <w:t>veicinātu pamata pārtikas preču pieejamību Latvijas iedzīvotājiem, īpaši mājsaimniecīb</w:t>
      </w:r>
      <w:r w:rsidR="00E3296B">
        <w:t>ām</w:t>
      </w:r>
      <w:r w:rsidRPr="006F6387">
        <w:t xml:space="preserve"> ar zemākiem ienākumiem (t.sk. </w:t>
      </w:r>
      <w:r w:rsidRPr="006F6387">
        <w:rPr>
          <w:i/>
          <w:iCs/>
        </w:rPr>
        <w:t>Zemo cenu produktu groza</w:t>
      </w:r>
      <w:r>
        <w:t xml:space="preserve"> </w:t>
      </w:r>
      <w:r w:rsidRPr="006F6387">
        <w:t>ieviešana, cenu salīdzināšanas rīku darbības veicināšana);</w:t>
      </w:r>
    </w:p>
    <w:p w14:paraId="1A2022D1" w14:textId="77777777" w:rsidR="000B24BF" w:rsidRPr="006F6387" w:rsidRDefault="000B24BF" w:rsidP="000B24BF">
      <w:pPr>
        <w:pStyle w:val="ListParagraph"/>
        <w:numPr>
          <w:ilvl w:val="0"/>
          <w:numId w:val="37"/>
        </w:numPr>
        <w:contextualSpacing w:val="0"/>
        <w:jc w:val="both"/>
      </w:pPr>
      <w:r w:rsidRPr="006F6387">
        <w:t>uzlabotu sadarbību starp mazumtirgotājiem un ražotājiem;</w:t>
      </w:r>
    </w:p>
    <w:p w14:paraId="5DE45A15" w14:textId="77777777" w:rsidR="000B24BF" w:rsidRPr="006F6387" w:rsidRDefault="000B24BF" w:rsidP="000B24BF">
      <w:pPr>
        <w:pStyle w:val="ListParagraph"/>
        <w:numPr>
          <w:ilvl w:val="0"/>
          <w:numId w:val="37"/>
        </w:numPr>
        <w:contextualSpacing w:val="0"/>
        <w:jc w:val="both"/>
      </w:pPr>
      <w:r w:rsidRPr="006F6387">
        <w:t>atbalstītu tautsaimniecības izaugsmi un ilgtspējīgu konkurenci pārtikas piegādes ķēdē.</w:t>
      </w:r>
    </w:p>
    <w:p w14:paraId="1C60AD46" w14:textId="77777777" w:rsidR="000B24BF" w:rsidRPr="00A377ED" w:rsidRDefault="000B24BF" w:rsidP="000B24BF">
      <w:pPr>
        <w:spacing w:after="0" w:line="240" w:lineRule="auto"/>
        <w:jc w:val="both"/>
        <w:rPr>
          <w:rFonts w:cs="Times New Roman"/>
          <w:szCs w:val="24"/>
          <w:u w:val="single"/>
        </w:rPr>
      </w:pPr>
      <w:r w:rsidRPr="000B24BF">
        <w:rPr>
          <w:rFonts w:cs="Times New Roman"/>
          <w:szCs w:val="24"/>
        </w:rPr>
        <w:t xml:space="preserve">Memoranda ietvaros: </w:t>
      </w:r>
    </w:p>
    <w:p w14:paraId="43E42182" w14:textId="2CDC4589" w:rsidR="000B24BF" w:rsidRPr="00A377ED" w:rsidRDefault="000B24BF" w:rsidP="000B24BF">
      <w:pPr>
        <w:pStyle w:val="ListParagraph"/>
        <w:numPr>
          <w:ilvl w:val="0"/>
          <w:numId w:val="38"/>
        </w:numPr>
        <w:jc w:val="both"/>
      </w:pPr>
      <w:r w:rsidRPr="00A377ED">
        <w:lastRenderedPageBreak/>
        <w:t>tirgotāji (</w:t>
      </w:r>
      <w:r w:rsidRPr="00A377ED">
        <w:rPr>
          <w:i/>
          <w:iCs/>
        </w:rPr>
        <w:t>Maxima, Rimi, Lidl, Top, AIBE, Elvi, Lats, Mego</w:t>
      </w:r>
      <w:r w:rsidRPr="00E3296B">
        <w:t>)</w:t>
      </w:r>
      <w:r w:rsidRPr="00A377ED">
        <w:t xml:space="preserve"> ieviesa </w:t>
      </w:r>
      <w:r w:rsidRPr="00A377ED">
        <w:rPr>
          <w:i/>
          <w:iCs/>
        </w:rPr>
        <w:t>Zemo cenu grozu</w:t>
      </w:r>
      <w:r w:rsidR="00E3296B">
        <w:rPr>
          <w:i/>
          <w:iCs/>
        </w:rPr>
        <w:t xml:space="preserve">, </w:t>
      </w:r>
      <w:r w:rsidRPr="00A377ED">
        <w:t xml:space="preserve">iekļaujot grozā vismaz vienu produktu ar zemāko cenu pamata pārtikas preču kategorijā (kopā 10 kategorijas) attiecīgajā mazumtirdzniecības ķēdē, ja mazumtirgotāja sortiments to atļauj; </w:t>
      </w:r>
    </w:p>
    <w:p w14:paraId="21E65238" w14:textId="2E3E7C67" w:rsidR="000B24BF" w:rsidRPr="00A377ED" w:rsidRDefault="000B24BF" w:rsidP="000B24BF">
      <w:pPr>
        <w:pStyle w:val="ListParagraph"/>
        <w:numPr>
          <w:ilvl w:val="0"/>
          <w:numId w:val="38"/>
        </w:numPr>
        <w:jc w:val="both"/>
      </w:pPr>
      <w:r>
        <w:t>EM</w:t>
      </w:r>
      <w:r w:rsidRPr="00A377ED">
        <w:t xml:space="preserve"> veica </w:t>
      </w:r>
      <w:r w:rsidRPr="00A377ED">
        <w:rPr>
          <w:i/>
          <w:iCs/>
        </w:rPr>
        <w:t xml:space="preserve">grozījumus Patērētāju tiesību aizsardzības likumā </w:t>
      </w:r>
      <w:r w:rsidRPr="00A377ED">
        <w:t xml:space="preserve">un izstrādāja jaunus </w:t>
      </w:r>
      <w:r>
        <w:t>MK</w:t>
      </w:r>
      <w:r w:rsidRPr="00A377ED">
        <w:t xml:space="preserve"> 2025.gada 12.augusta noteikumus Nr. 508 “</w:t>
      </w:r>
      <w:r w:rsidRPr="00A377ED">
        <w:rPr>
          <w:i/>
          <w:iCs/>
        </w:rPr>
        <w:t>Pārtikas preču cenu iesniegšanas noteikumi cenu izsekojamībai un monitoringam</w:t>
      </w:r>
      <w:r w:rsidRPr="00A377ED">
        <w:t xml:space="preserve">”, radot risinājumu pastāvīgai pārtikas preču cenu datu apmaiņai cenu monitoringa vajadzībām; </w:t>
      </w:r>
    </w:p>
    <w:p w14:paraId="1BECE797" w14:textId="77777777" w:rsidR="000B24BF" w:rsidRDefault="000B24BF" w:rsidP="000B24BF">
      <w:pPr>
        <w:pStyle w:val="ListParagraph"/>
        <w:numPr>
          <w:ilvl w:val="0"/>
          <w:numId w:val="38"/>
        </w:numPr>
        <w:jc w:val="both"/>
      </w:pPr>
      <w:r w:rsidRPr="00A377ED">
        <w:t xml:space="preserve">valdībā tika atbalstīts pilotprojekts, kas paredz no 2026. gada 1. jūlija līdz 2027. gada 30. jūnijam </w:t>
      </w:r>
      <w:r w:rsidRPr="00A377ED">
        <w:rPr>
          <w:i/>
          <w:iCs/>
        </w:rPr>
        <w:t>maizes, svaiga piena, svaigas atdzesētas mājputnu gaļas un mājputnu svaigu olu (čaumalās)</w:t>
      </w:r>
      <w:r w:rsidRPr="00A377ED">
        <w:t xml:space="preserve"> </w:t>
      </w:r>
      <w:r w:rsidRPr="00A377ED">
        <w:rPr>
          <w:i/>
          <w:iCs/>
        </w:rPr>
        <w:t>piegādēm</w:t>
      </w:r>
      <w:r w:rsidRPr="00A377ED">
        <w:t xml:space="preserve"> piemērot PVN samazināto likmi 12% apmērā.</w:t>
      </w:r>
    </w:p>
    <w:p w14:paraId="18B53A58" w14:textId="77777777" w:rsidR="000B24BF" w:rsidRPr="00A377ED" w:rsidRDefault="000B24BF" w:rsidP="000B24BF">
      <w:pPr>
        <w:pStyle w:val="ListParagraph"/>
        <w:ind w:left="720"/>
        <w:jc w:val="both"/>
      </w:pPr>
    </w:p>
    <w:p w14:paraId="6A7D5D00" w14:textId="30350671" w:rsidR="000B24BF" w:rsidRDefault="000B24BF" w:rsidP="000B24BF">
      <w:pPr>
        <w:spacing w:after="0" w:line="240" w:lineRule="auto"/>
        <w:jc w:val="both"/>
        <w:rPr>
          <w:rFonts w:cs="Times New Roman"/>
          <w:szCs w:val="24"/>
        </w:rPr>
      </w:pPr>
      <w:r w:rsidRPr="00230496">
        <w:rPr>
          <w:rFonts w:cs="Times New Roman"/>
          <w:color w:val="000000" w:themeColor="text1"/>
          <w:szCs w:val="24"/>
        </w:rPr>
        <w:t>Patērētāju tiesību aizsardzības jomā</w:t>
      </w:r>
      <w:r w:rsidRPr="00230496">
        <w:rPr>
          <w:rFonts w:cs="Times New Roman"/>
          <w:b/>
          <w:bCs/>
          <w:color w:val="000000" w:themeColor="text1"/>
          <w:szCs w:val="24"/>
        </w:rPr>
        <w:t xml:space="preserve"> </w:t>
      </w:r>
      <w:r w:rsidRPr="00230496">
        <w:rPr>
          <w:rFonts w:cs="Times New Roman"/>
          <w:szCs w:val="24"/>
        </w:rPr>
        <w:t xml:space="preserve">2025.gadā tika pabeigts darbs pie likumprojektu izstrādes, lai ieviestu </w:t>
      </w:r>
      <w:r w:rsidRPr="00077531">
        <w:rPr>
          <w:rFonts w:cs="Times New Roman"/>
          <w:i/>
          <w:iCs/>
          <w:szCs w:val="24"/>
        </w:rPr>
        <w:t>Direktīvas par patērētāju kredītlīgumiem</w:t>
      </w:r>
      <w:r w:rsidRPr="00230496">
        <w:rPr>
          <w:rFonts w:cs="Times New Roman"/>
          <w:szCs w:val="24"/>
        </w:rPr>
        <w:t xml:space="preserve"> un </w:t>
      </w:r>
      <w:r w:rsidRPr="00077531">
        <w:rPr>
          <w:rFonts w:cs="Times New Roman"/>
          <w:i/>
          <w:iCs/>
          <w:szCs w:val="24"/>
        </w:rPr>
        <w:t>Distances finanšu tālpārdošanas direktīvas</w:t>
      </w:r>
      <w:r w:rsidRPr="00230496">
        <w:rPr>
          <w:rFonts w:cs="Times New Roman"/>
          <w:szCs w:val="24"/>
        </w:rPr>
        <w:t xml:space="preserve"> prasības ar mērķi uzlabot </w:t>
      </w:r>
      <w:r>
        <w:rPr>
          <w:rFonts w:cs="Times New Roman"/>
          <w:szCs w:val="24"/>
        </w:rPr>
        <w:t>kredītņēmēju</w:t>
      </w:r>
      <w:r w:rsidRPr="00230496">
        <w:rPr>
          <w:rFonts w:cs="Times New Roman"/>
          <w:szCs w:val="24"/>
        </w:rPr>
        <w:t xml:space="preserve"> aizsardzību un pielāgotu spēkā esošo regulējumu mūsdienu attīstībai un tendencēm kreditēšanas tirgū.</w:t>
      </w:r>
    </w:p>
    <w:p w14:paraId="6665BE56" w14:textId="10798566" w:rsidR="000B24BF" w:rsidRPr="00A377ED" w:rsidRDefault="000B24BF" w:rsidP="000B24BF">
      <w:pPr>
        <w:spacing w:after="0" w:line="240" w:lineRule="auto"/>
        <w:jc w:val="both"/>
        <w:rPr>
          <w:rFonts w:cs="Times New Roman"/>
          <w:szCs w:val="24"/>
        </w:rPr>
      </w:pPr>
      <w:r w:rsidRPr="00A377ED">
        <w:rPr>
          <w:rFonts w:cs="Times New Roman"/>
          <w:szCs w:val="24"/>
        </w:rPr>
        <w:t>Būtiskākās izmaiņas skar atliktos maksājumus jeb "</w:t>
      </w:r>
      <w:r w:rsidRPr="00A844D6">
        <w:rPr>
          <w:rFonts w:cs="Times New Roman"/>
          <w:i/>
          <w:iCs/>
          <w:szCs w:val="24"/>
        </w:rPr>
        <w:t>pērc tagad, maksā vēlāk</w:t>
      </w:r>
      <w:r w:rsidRPr="00A377ED">
        <w:rPr>
          <w:rFonts w:cs="Times New Roman"/>
          <w:szCs w:val="24"/>
        </w:rPr>
        <w:t>" piedāvājumi, kuri ļauj patērētājiem veikt pirkumus un atmaksāt tos laika gaitā, tiek iekļauti Direktīvas tvērumā. Šādi pirkumi bieži ir saistīti ar liela apmēra kredītu ar samērā ilgu atmaksas termiņu, tādēļ uz tiem tiek attiecinātas patērētāju kreditēšanas regulējuma prasības, tostarp patērētāja spējas atmaksāt kredītu novērtēšanu un uzņēmumiem, kas klasificējas kā “</w:t>
      </w:r>
      <w:r w:rsidRPr="00A844D6">
        <w:rPr>
          <w:rFonts w:cs="Times New Roman"/>
          <w:i/>
          <w:iCs/>
          <w:szCs w:val="24"/>
        </w:rPr>
        <w:t>lieli</w:t>
      </w:r>
      <w:r w:rsidRPr="00A377ED">
        <w:rPr>
          <w:rFonts w:cs="Times New Roman"/>
          <w:szCs w:val="24"/>
        </w:rPr>
        <w:t>” uzņēmumi (</w:t>
      </w:r>
      <w:r w:rsidR="00A844D6">
        <w:rPr>
          <w:rFonts w:cs="Times New Roman"/>
          <w:szCs w:val="24"/>
        </w:rPr>
        <w:t xml:space="preserve">ar vairāk </w:t>
      </w:r>
      <w:r w:rsidR="00105091">
        <w:rPr>
          <w:rFonts w:cs="Times New Roman"/>
          <w:szCs w:val="24"/>
        </w:rPr>
        <w:t>ne</w:t>
      </w:r>
      <w:r w:rsidR="00A844D6">
        <w:rPr>
          <w:rFonts w:cs="Times New Roman"/>
          <w:szCs w:val="24"/>
        </w:rPr>
        <w:t>k</w:t>
      </w:r>
      <w:r w:rsidR="00105091">
        <w:rPr>
          <w:rFonts w:cs="Times New Roman"/>
          <w:szCs w:val="24"/>
        </w:rPr>
        <w:t>ā</w:t>
      </w:r>
      <w:r w:rsidR="00A844D6">
        <w:rPr>
          <w:rFonts w:cs="Times New Roman"/>
          <w:szCs w:val="24"/>
        </w:rPr>
        <w:t xml:space="preserve"> </w:t>
      </w:r>
      <w:r w:rsidRPr="00A377ED">
        <w:rPr>
          <w:rFonts w:cs="Times New Roman"/>
          <w:szCs w:val="24"/>
        </w:rPr>
        <w:t>250 darbiniekiem, apgrozījum</w:t>
      </w:r>
      <w:r w:rsidR="00A844D6">
        <w:rPr>
          <w:rFonts w:cs="Times New Roman"/>
          <w:szCs w:val="24"/>
        </w:rPr>
        <w:t>u</w:t>
      </w:r>
      <w:r w:rsidRPr="00A377ED">
        <w:rPr>
          <w:rFonts w:cs="Times New Roman"/>
          <w:szCs w:val="24"/>
        </w:rPr>
        <w:t xml:space="preserve"> </w:t>
      </w:r>
      <w:r w:rsidR="00105091">
        <w:rPr>
          <w:rFonts w:cs="Times New Roman"/>
          <w:szCs w:val="24"/>
        </w:rPr>
        <w:t xml:space="preserve">vairāk nekā </w:t>
      </w:r>
      <w:r w:rsidRPr="00A377ED">
        <w:rPr>
          <w:rFonts w:cs="Times New Roman"/>
          <w:szCs w:val="24"/>
        </w:rPr>
        <w:t>50 milj.</w:t>
      </w:r>
      <w:r w:rsidR="00105091">
        <w:rPr>
          <w:rFonts w:cs="Times New Roman"/>
          <w:szCs w:val="24"/>
        </w:rPr>
        <w:t>euro</w:t>
      </w:r>
      <w:r w:rsidRPr="00A377ED">
        <w:rPr>
          <w:rFonts w:cs="Times New Roman"/>
          <w:szCs w:val="24"/>
        </w:rPr>
        <w:t>) būs jāreģistrējas reģistrā, ko uzturēs PTAC.</w:t>
      </w:r>
    </w:p>
    <w:p w14:paraId="6843D450" w14:textId="77777777" w:rsidR="000B24BF" w:rsidRPr="00A377ED" w:rsidRDefault="000B24BF" w:rsidP="000B24BF">
      <w:pPr>
        <w:spacing w:after="0" w:line="240" w:lineRule="auto"/>
        <w:jc w:val="both"/>
        <w:rPr>
          <w:rFonts w:cs="Times New Roman"/>
          <w:szCs w:val="24"/>
        </w:rPr>
      </w:pPr>
      <w:r w:rsidRPr="00A377ED">
        <w:rPr>
          <w:rFonts w:cs="Times New Roman"/>
          <w:szCs w:val="24"/>
        </w:rPr>
        <w:t>Ar likumprojektu tiek paplašināts kredīta devēju pienākums informēt patērētāju, sniedzot vispārēju informāciju par piedāvātajiem produktiem, lai patērētājs izprastu sniegto pakalpojumu būtību, salīdzināt tos un varētu izdarīt apzinātu izvēli, kas atbilst viņa individuālajām vajadzībām. Tāpat ir pārveidota Eiropas patēriņa kredīta standartinformācijas veidlapa, lai tā atbilstu mūsdienu prasībām tehnoloģiju jomā (piem., digitālās versijas pielāgošana, t.sk. viedierīcēm).</w:t>
      </w:r>
    </w:p>
    <w:p w14:paraId="665C2CA2" w14:textId="0D34F08F" w:rsidR="00DF3AB0" w:rsidRDefault="000B24BF" w:rsidP="000B24BF">
      <w:pPr>
        <w:spacing w:before="60" w:after="60" w:line="240" w:lineRule="auto"/>
        <w:jc w:val="both"/>
        <w:rPr>
          <w:rFonts w:cs="Times New Roman"/>
          <w:szCs w:val="24"/>
        </w:rPr>
      </w:pPr>
      <w:r w:rsidRPr="00A377ED">
        <w:rPr>
          <w:rFonts w:cs="Times New Roman"/>
          <w:szCs w:val="24"/>
        </w:rPr>
        <w:t>Regulējums paredz arī to, ka kredīta devējiem būs jāpiemēro iecietības pasākumi pirms parādu atgūšanas vai piedziņas darbību uzsākšanas. Tajos var iekļaut kreditēšanas līguma termiņa pagarināšanu, kreditēšanas līguma veida maiņu, visas maksājuma summas vai tās daļas atmaksājuma atlikšanu uz laiku, aizņēmuma likmes samazināšanu, maksājumu brīvdienu piedāvāšanu, maksājumu sadalīšanu, daļēju parāda atlaišanu un parādu apvienošanu. Patērētājiem, kuriem ir grūtības izpildīt savas finansiālās saistības, tiks nodrošināta specializēta palīdzība parādu pārvaldībā.</w:t>
      </w:r>
    </w:p>
    <w:p w14:paraId="7E453C36" w14:textId="38742EA6" w:rsidR="00A23329" w:rsidRPr="00A23329" w:rsidRDefault="00A23329" w:rsidP="00A23329">
      <w:pPr>
        <w:spacing w:before="60" w:after="60" w:line="240" w:lineRule="auto"/>
        <w:jc w:val="both"/>
        <w:rPr>
          <w:rFonts w:cs="Times New Roman"/>
          <w:szCs w:val="24"/>
        </w:rPr>
      </w:pPr>
      <w:r w:rsidRPr="00A23329">
        <w:rPr>
          <w:rFonts w:cs="Times New Roman"/>
          <w:szCs w:val="24"/>
        </w:rPr>
        <w:t>2025. gadā tika turpināts darbs pie vairākām ES iniciatīvām</w:t>
      </w:r>
      <w:r>
        <w:rPr>
          <w:rFonts w:cs="Times New Roman"/>
          <w:szCs w:val="24"/>
        </w:rPr>
        <w:t xml:space="preserve"> konkurences veicināšanas jomā</w:t>
      </w:r>
      <w:r w:rsidRPr="00A23329">
        <w:rPr>
          <w:rFonts w:cs="Times New Roman"/>
          <w:szCs w:val="24"/>
        </w:rPr>
        <w:t>. Turpinājās darbs Vienotā tirgus noteikumu izpildes darba grupā, kuras mērķis ir novērst identificētās ES Vienotā tirgus barjeras. Pārskata periodā tika turpināts darbs pie trīs projektiem, par bankas kontu atvēršanas atvieglošanu, biorisinājumu autorizācijas veicināšanu un administratīvo prasību vienkāršošanu pārrobežu pakalpojumu sniedzējiem. Pārskata periodā tika pabeigts darbs pie projekta par teritoriālo piegāžu ierobežojumiem.</w:t>
      </w:r>
    </w:p>
    <w:p w14:paraId="4123E372" w14:textId="27C83158" w:rsidR="00A23329" w:rsidRPr="00A23329" w:rsidRDefault="00A23329" w:rsidP="00A23329">
      <w:pPr>
        <w:spacing w:before="60" w:after="60" w:line="240" w:lineRule="auto"/>
        <w:jc w:val="both"/>
        <w:rPr>
          <w:rFonts w:cs="Times New Roman"/>
          <w:szCs w:val="24"/>
        </w:rPr>
      </w:pPr>
      <w:r w:rsidRPr="00A23329">
        <w:rPr>
          <w:rFonts w:cs="Times New Roman"/>
          <w:szCs w:val="24"/>
        </w:rPr>
        <w:t xml:space="preserve">2025. gada 21. maijā tika publicēta ES Vienotā tirgus stratēģija, kurā </w:t>
      </w:r>
      <w:r>
        <w:rPr>
          <w:rFonts w:cs="Times New Roman"/>
          <w:szCs w:val="24"/>
        </w:rPr>
        <w:t>bija</w:t>
      </w:r>
      <w:r w:rsidRPr="00A23329">
        <w:rPr>
          <w:rFonts w:cs="Times New Roman"/>
          <w:szCs w:val="24"/>
        </w:rPr>
        <w:t xml:space="preserve"> ietvertas dažādas iniciatīvas 10 būtiskāko šķēršļu novēršanai ES Vienotajā tirgū, digitalizācijas veicināšanai, birokrātijas mazināšanai, kā arī pasākumus efektīvai ES Vienotā tirgus noteikumu ieviešanai un izpildei. Līdz ar to tika izstrādāta nacionālā pozīcija, uzsverot nepieciešamību novērst šķēršļus ES Vienotajā tirgū, veicināt pārrobežu pakalpojumu sniegšanu, samazināt birokrātisko slogu uzņēmējiem un nodrošināt efektīvu ES Vienotā tirgus noteikumu izpildi.</w:t>
      </w:r>
    </w:p>
    <w:p w14:paraId="18D96D26" w14:textId="64F43BAB" w:rsidR="00A23329" w:rsidRPr="00A23329" w:rsidRDefault="00A23329" w:rsidP="00A23329">
      <w:pPr>
        <w:spacing w:before="60" w:after="60" w:line="240" w:lineRule="auto"/>
        <w:jc w:val="both"/>
        <w:rPr>
          <w:rFonts w:cs="Times New Roman"/>
          <w:szCs w:val="24"/>
        </w:rPr>
      </w:pPr>
      <w:r w:rsidRPr="00A23329">
        <w:rPr>
          <w:rFonts w:cs="Times New Roman"/>
          <w:szCs w:val="24"/>
        </w:rPr>
        <w:t>Ņemot vērā, ka 2024. gada 18. jūlijā stājās spēkā Ekodizaina regula (ES) 2024/1781, Eiropas Komisija 2025. gada 24. aprīlī publicēja ekodizaina un energomarķējuma darba plānu 2025.–2030.</w:t>
      </w:r>
      <w:r>
        <w:rPr>
          <w:rFonts w:cs="Times New Roman"/>
          <w:szCs w:val="24"/>
        </w:rPr>
        <w:t> </w:t>
      </w:r>
      <w:r w:rsidRPr="00A23329">
        <w:rPr>
          <w:rFonts w:cs="Times New Roman"/>
          <w:szCs w:val="24"/>
        </w:rPr>
        <w:t xml:space="preserve">gadam, kurā tika iekļautas vairākas produktu grupas – tekstilizstrādājumi, riepas, mēbeles u.c., kurām prioritāri tiks noteiktas ekodizaina prasības. Tādējādi tika sagatavota nacionālā pozīcija, uzsverot nepieciešamību, ka ekodizaina prasībām jābūt samērīgām, pamatotām un tehniski īstenojamām, kā arī jānodrošina saprātīgi pārejas periodi uzņēmējiem. Papildus, 2025. gadā Eiropas Komisija nāca klajā ar sekundāro tiesību aktu priekšlikumiem, ar kuriem tika paredzēts noteikt </w:t>
      </w:r>
      <w:r w:rsidRPr="00A23329">
        <w:rPr>
          <w:rFonts w:cs="Times New Roman"/>
          <w:szCs w:val="24"/>
        </w:rPr>
        <w:lastRenderedPageBreak/>
        <w:t xml:space="preserve">detalizētākas prasības attiecībā uz nerealizētiem patēriņa produktiem, tādējādi norisinājās darbs pie Latvijas interešu identificēšanas, lai jaunas prasības neradītu pārmērīgu administratīvo slogu komersantiem. </w:t>
      </w:r>
    </w:p>
    <w:p w14:paraId="014CE6F7" w14:textId="683D1163" w:rsidR="00A23329" w:rsidRPr="00A23329" w:rsidRDefault="00A23329" w:rsidP="00A23329">
      <w:pPr>
        <w:spacing w:before="60" w:after="60" w:line="240" w:lineRule="auto"/>
        <w:jc w:val="both"/>
        <w:rPr>
          <w:rFonts w:cs="Times New Roman"/>
          <w:szCs w:val="24"/>
        </w:rPr>
      </w:pPr>
      <w:r w:rsidRPr="00A23329">
        <w:rPr>
          <w:rFonts w:cs="Times New Roman"/>
          <w:szCs w:val="24"/>
        </w:rPr>
        <w:t>Pārskata periodā turpināja darbu ES Vienotā tirgus problēmu risināšanas tīkls – SOLVIT centrs, kura uzdevums ir rast ātru un praktisku risinājumu problēmām, ko izraisījuši dažādu ES dalībvalstu iestāžu pieņemtie lēmumi, nepareizi piemērojot ES tiesību normas. 2025. gadā Latvijas SOLVIT centrs saņēma 38 sūdzības par Latvijas pilsoņu problēmām citās ES dalībvalstīs un 24 sūdzības par ES pilsoņu problēmām Latvijā. Pārskata periodā Latvijas SOLVIT centrs pārsvarā saņēma pieteikumus no privātpersonām un uzņēmējiem, kas saistīti ar sociālajiem pabalstiem, personu brīvu pārvietošanos un pakalpojumu brīvu apriti.</w:t>
      </w:r>
    </w:p>
    <w:tbl>
      <w:tblPr>
        <w:tblStyle w:val="TableGrid"/>
        <w:tblW w:w="0" w:type="auto"/>
        <w:tblLook w:val="04A0" w:firstRow="1" w:lastRow="0" w:firstColumn="1" w:lastColumn="0" w:noHBand="0" w:noVBand="1"/>
      </w:tblPr>
      <w:tblGrid>
        <w:gridCol w:w="9628"/>
      </w:tblGrid>
      <w:tr w:rsidR="00DF3AB0" w:rsidRPr="00535065" w14:paraId="735BEE19" w14:textId="77777777" w:rsidTr="00432291">
        <w:tc>
          <w:tcPr>
            <w:tcW w:w="9628" w:type="dxa"/>
            <w:tcBorders>
              <w:top w:val="nil"/>
              <w:left w:val="nil"/>
              <w:bottom w:val="nil"/>
              <w:right w:val="nil"/>
            </w:tcBorders>
            <w:shd w:val="clear" w:color="auto" w:fill="31849B" w:themeFill="accent5" w:themeFillShade="BF"/>
          </w:tcPr>
          <w:p w14:paraId="6297C48B" w14:textId="0DD76825" w:rsidR="00DF3AB0" w:rsidRPr="001400AC" w:rsidRDefault="007D5905" w:rsidP="000C5949">
            <w:pPr>
              <w:pStyle w:val="Heading2"/>
              <w:numPr>
                <w:ilvl w:val="2"/>
                <w:numId w:val="24"/>
              </w:numPr>
              <w:spacing w:before="120" w:after="120"/>
              <w:ind w:left="880" w:hanging="880"/>
              <w:rPr>
                <w:lang w:val="lv-LV"/>
              </w:rPr>
            </w:pPr>
            <w:bookmarkStart w:id="39" w:name="_Toc237427707"/>
            <w:r>
              <w:rPr>
                <w:rFonts w:cs="Times New Roman"/>
                <w:szCs w:val="24"/>
                <w:lang w:val="lv-LV"/>
              </w:rPr>
              <w:t>Birokr</w:t>
            </w:r>
            <w:r w:rsidR="009C49FF">
              <w:rPr>
                <w:rFonts w:cs="Times New Roman"/>
                <w:szCs w:val="24"/>
                <w:lang w:val="lv-LV"/>
              </w:rPr>
              <w:t>ā</w:t>
            </w:r>
            <w:r>
              <w:rPr>
                <w:rFonts w:cs="Times New Roman"/>
                <w:szCs w:val="24"/>
                <w:lang w:val="lv-LV"/>
              </w:rPr>
              <w:t>tijas un administratīvā sloga mazināšana</w:t>
            </w:r>
            <w:bookmarkEnd w:id="39"/>
          </w:p>
        </w:tc>
      </w:tr>
    </w:tbl>
    <w:bookmarkEnd w:id="35"/>
    <w:p w14:paraId="2E247786" w14:textId="0864ACDD" w:rsidR="000A07C0" w:rsidRPr="00C51AA3" w:rsidRDefault="000A07C0" w:rsidP="00C51AA3">
      <w:pPr>
        <w:spacing w:before="60" w:after="60" w:line="240" w:lineRule="auto"/>
        <w:jc w:val="both"/>
        <w:rPr>
          <w:rFonts w:eastAsia="Calibri" w:cs="Times New Roman"/>
          <w:szCs w:val="24"/>
        </w:rPr>
      </w:pPr>
      <w:r w:rsidRPr="00C51AA3">
        <w:rPr>
          <w:rFonts w:eastAsia="Calibri" w:cs="Times New Roman"/>
          <w:szCs w:val="24"/>
        </w:rPr>
        <w:t xml:space="preserve">Birokrātijas un administratīvā sloga mazināšana 2025. gadā bija viena no EM galvenajām prioritātēm, tādēļ EM 2025. gadā aktīvi turpināja darbu pie birokrātijas un administratīvā sloga mazināšanas uzņēmējiem būvniecības un pakalpojumu sniegšanas jomās, veicinot Latvijas konkurētspēju. </w:t>
      </w:r>
    </w:p>
    <w:p w14:paraId="480A2ACB" w14:textId="391E26D5" w:rsidR="000A07C0" w:rsidRDefault="000A07C0" w:rsidP="00C51AA3">
      <w:pPr>
        <w:spacing w:before="60" w:after="60" w:line="240" w:lineRule="auto"/>
        <w:jc w:val="both"/>
        <w:rPr>
          <w:rFonts w:eastAsia="Calibri"/>
          <w:highlight w:val="yellow"/>
        </w:rPr>
      </w:pPr>
      <w:r w:rsidRPr="00C51AA3">
        <w:rPr>
          <w:rFonts w:eastAsia="Calibri" w:cs="Times New Roman"/>
          <w:szCs w:val="24"/>
        </w:rPr>
        <w:t>Valsts kancelejas izveidotā</w:t>
      </w:r>
      <w:r w:rsidRPr="000A07C0">
        <w:rPr>
          <w:rFonts w:eastAsia="Calibri"/>
        </w:rPr>
        <w:t xml:space="preserve"> </w:t>
      </w:r>
      <w:r w:rsidRPr="000A07C0">
        <w:rPr>
          <w:rFonts w:eastAsia="Calibri"/>
          <w:i/>
          <w:iCs/>
        </w:rPr>
        <w:t>Birokrātijas mazināšanas rīcības grupa</w:t>
      </w:r>
      <w:r w:rsidRPr="000A07C0">
        <w:rPr>
          <w:rFonts w:eastAsia="Calibri"/>
        </w:rPr>
        <w:t xml:space="preserve"> noteica 21 prioritāro birokrātijas mazināšanas pasākumu, no kuriem EM kompetencē bija seši prioritārie pasākumi – pieci no tiem izpildīti pilnā apmērā, savukārt viena  pasākuma īstenošana</w:t>
      </w:r>
      <w:r w:rsidR="00CE2718">
        <w:rPr>
          <w:rFonts w:eastAsia="Calibri"/>
        </w:rPr>
        <w:t xml:space="preserve"> </w:t>
      </w:r>
      <w:r w:rsidR="00CE2718" w:rsidRPr="000A07C0">
        <w:rPr>
          <w:rFonts w:eastAsia="Calibri"/>
        </w:rPr>
        <w:t>(</w:t>
      </w:r>
      <w:r w:rsidR="00CE2718">
        <w:rPr>
          <w:rFonts w:eastAsia="Calibri"/>
        </w:rPr>
        <w:t>ALTUM</w:t>
      </w:r>
      <w:r w:rsidR="00CE2718" w:rsidRPr="000A07C0">
        <w:rPr>
          <w:rFonts w:eastAsia="Calibri"/>
        </w:rPr>
        <w:t xml:space="preserve"> sniegtā atbalsta vienkāršošana)</w:t>
      </w:r>
      <w:r w:rsidRPr="000A07C0">
        <w:rPr>
          <w:rFonts w:eastAsia="Calibri"/>
        </w:rPr>
        <w:t xml:space="preserve"> turpinās. </w:t>
      </w:r>
    </w:p>
    <w:p w14:paraId="491882CA" w14:textId="0518718D" w:rsidR="000A07C0" w:rsidRPr="000A07C0" w:rsidRDefault="000A07C0" w:rsidP="00C51AA3">
      <w:pPr>
        <w:spacing w:before="60" w:after="60" w:line="240" w:lineRule="auto"/>
        <w:jc w:val="both"/>
        <w:rPr>
          <w:rFonts w:eastAsia="Calibri"/>
          <w:highlight w:val="yellow"/>
        </w:rPr>
      </w:pPr>
      <w:r w:rsidRPr="00C51AA3">
        <w:rPr>
          <w:rFonts w:eastAsia="Calibri" w:cs="Times New Roman"/>
          <w:szCs w:val="24"/>
        </w:rPr>
        <w:t>Valsts kancelejas noteikto prioritāro birokrātijas mazināšanas pasākumu ietvaros EM jau pilnībā izpildījusi:</w:t>
      </w:r>
    </w:p>
    <w:p w14:paraId="4C5E5F71" w14:textId="06FB5940" w:rsidR="000A07C0" w:rsidRPr="000A07C0" w:rsidRDefault="000A07C0" w:rsidP="000A07C0">
      <w:pPr>
        <w:pStyle w:val="ListParagraph"/>
        <w:numPr>
          <w:ilvl w:val="0"/>
          <w:numId w:val="39"/>
        </w:numPr>
        <w:spacing w:before="120" w:after="60"/>
        <w:jc w:val="both"/>
        <w:rPr>
          <w:rFonts w:eastAsia="Calibri"/>
        </w:rPr>
      </w:pPr>
      <w:r w:rsidRPr="000A07C0">
        <w:rPr>
          <w:i/>
          <w:iCs/>
        </w:rPr>
        <w:t>Vienkāršota informācijas sniegšana valsts pārvaldes iestādēm</w:t>
      </w:r>
      <w:r w:rsidRPr="000A07C0">
        <w:rPr>
          <w:rFonts w:eastAsia="Calibri"/>
        </w:rPr>
        <w:t xml:space="preserve"> – izveidots vienots CSP un VID informācijas pieprasījuma e-formāts, kā arī par 3</w:t>
      </w:r>
      <w:r>
        <w:rPr>
          <w:rFonts w:eastAsia="Calibri"/>
        </w:rPr>
        <w:t> </w:t>
      </w:r>
      <w:r w:rsidRPr="000A07C0">
        <w:rPr>
          <w:rFonts w:eastAsia="Calibri"/>
        </w:rPr>
        <w:t>900 samazināts uzņēmumu skaits, kuriem CSP jāiesniedz pārskati,</w:t>
      </w:r>
      <w:r w:rsidRPr="000A07C0">
        <w:t xml:space="preserve"> </w:t>
      </w:r>
      <w:r w:rsidRPr="000A07C0">
        <w:rPr>
          <w:rFonts w:eastAsia="Calibri"/>
        </w:rPr>
        <w:t>samazinot iesniedzamo pārskatu skaitu gadā par 42 384 pārskatiem;</w:t>
      </w:r>
    </w:p>
    <w:p w14:paraId="5B8046A5" w14:textId="5E8F33BB" w:rsidR="000A07C0" w:rsidRPr="000A07C0" w:rsidRDefault="000A07C0" w:rsidP="000A07C0">
      <w:pPr>
        <w:pStyle w:val="ListParagraph"/>
        <w:numPr>
          <w:ilvl w:val="0"/>
          <w:numId w:val="39"/>
        </w:numPr>
        <w:spacing w:before="120" w:after="60"/>
        <w:jc w:val="both"/>
        <w:rPr>
          <w:rFonts w:eastAsia="Calibri"/>
        </w:rPr>
      </w:pPr>
      <w:r w:rsidRPr="000A07C0">
        <w:rPr>
          <w:i/>
          <w:iCs/>
        </w:rPr>
        <w:t>Veicināta privātmāju energoefektivitāte</w:t>
      </w:r>
      <w:r w:rsidRPr="000A07C0">
        <w:rPr>
          <w:b/>
          <w:bCs/>
        </w:rPr>
        <w:t xml:space="preserve"> </w:t>
      </w:r>
      <w:r w:rsidRPr="000A07C0">
        <w:rPr>
          <w:rFonts w:eastAsia="Calibri"/>
        </w:rPr>
        <w:t>–</w:t>
      </w:r>
      <w:r>
        <w:rPr>
          <w:rFonts w:eastAsia="Calibri"/>
        </w:rPr>
        <w:t xml:space="preserve"> </w:t>
      </w:r>
      <w:r w:rsidRPr="000A07C0">
        <w:rPr>
          <w:rFonts w:eastAsia="Calibri"/>
        </w:rPr>
        <w:t>noteikts, ka viendzīvokļa un divdzīvokļu dzīvojamo māju energoefektivitātes uzlabošanai nepieciešamajai būvniecībai (pārbūvei un atjaunošanai) piemēro paziņošanas kārtību. Šis pasākums ļāvis samazināt kopējo būvniecības procesa ilgumu par 20 darba dienām.</w:t>
      </w:r>
    </w:p>
    <w:p w14:paraId="6323048D" w14:textId="36C075AF" w:rsidR="000A07C0" w:rsidRPr="000A07C0" w:rsidRDefault="000A07C0" w:rsidP="000A07C0">
      <w:pPr>
        <w:pStyle w:val="ListParagraph"/>
        <w:numPr>
          <w:ilvl w:val="0"/>
          <w:numId w:val="39"/>
        </w:numPr>
        <w:spacing w:before="120" w:after="60"/>
        <w:jc w:val="both"/>
        <w:rPr>
          <w:rFonts w:eastAsia="Calibri"/>
        </w:rPr>
      </w:pPr>
      <w:r w:rsidRPr="000A07C0">
        <w:rPr>
          <w:i/>
          <w:iCs/>
        </w:rPr>
        <w:t>Būtiski atvieglots privātmāju būvniecības administratīvais process</w:t>
      </w:r>
      <w:r w:rsidRPr="000A07C0">
        <w:rPr>
          <w:rFonts w:eastAsia="Calibri"/>
        </w:rPr>
        <w:t xml:space="preserve"> – noteikts, ka viendzīvokļa dzīvojamās mājas, kuras iekštelpu platība nepārsniedz 150 m</w:t>
      </w:r>
      <w:r w:rsidRPr="000A07C0">
        <w:rPr>
          <w:rFonts w:eastAsia="Calibri"/>
          <w:vertAlign w:val="superscript"/>
        </w:rPr>
        <w:t>2</w:t>
      </w:r>
      <w:r w:rsidRPr="000A07C0">
        <w:rPr>
          <w:rFonts w:eastAsia="Calibri"/>
        </w:rPr>
        <w:t>, būvniecībai piemēro paskaidrojuma raksta procesu, kas samazina kopējo būvniecības procesa ilgumu par 40 darba dienām.</w:t>
      </w:r>
    </w:p>
    <w:p w14:paraId="5172828B" w14:textId="106F91DE" w:rsidR="000A07C0" w:rsidRPr="000A07C0" w:rsidRDefault="000A07C0" w:rsidP="000A07C0">
      <w:pPr>
        <w:pStyle w:val="ListParagraph"/>
        <w:numPr>
          <w:ilvl w:val="0"/>
          <w:numId w:val="39"/>
        </w:numPr>
        <w:spacing w:before="120" w:after="60"/>
        <w:jc w:val="both"/>
        <w:rPr>
          <w:rFonts w:eastAsia="Calibri"/>
        </w:rPr>
      </w:pPr>
      <w:r w:rsidRPr="000A07C0">
        <w:rPr>
          <w:i/>
          <w:iCs/>
        </w:rPr>
        <w:t>Būtiski atvieglota nelielu ēku būvniecība</w:t>
      </w:r>
      <w:r w:rsidRPr="000A07C0">
        <w:rPr>
          <w:rFonts w:eastAsia="Calibri"/>
        </w:rPr>
        <w:t xml:space="preserve"> – mazēkām (līdz 25 m</w:t>
      </w:r>
      <w:r w:rsidRPr="000A07C0">
        <w:rPr>
          <w:rFonts w:eastAsia="Calibri"/>
          <w:vertAlign w:val="superscript"/>
        </w:rPr>
        <w:t>2</w:t>
      </w:r>
      <w:r w:rsidRPr="000A07C0">
        <w:rPr>
          <w:rFonts w:eastAsia="Calibri"/>
        </w:rPr>
        <w:t>) vairs nepiemēro būvniecības administratīvo procesu, un dzīvojamo ēku un palīgēku (līdz 60 m</w:t>
      </w:r>
      <w:r w:rsidRPr="000A07C0">
        <w:rPr>
          <w:rFonts w:eastAsia="Calibri"/>
          <w:vertAlign w:val="superscript"/>
        </w:rPr>
        <w:t>2</w:t>
      </w:r>
      <w:r w:rsidRPr="000A07C0">
        <w:rPr>
          <w:rFonts w:eastAsia="Calibri"/>
        </w:rPr>
        <w:t>) būvniecībai piemēro paziņošanas kārtību. Tādējādi samazināts Būvniecības informācijas sistēmā pavadītais un dokumentācijas sagatavošanas laiks par 1</w:t>
      </w:r>
      <w:r>
        <w:rPr>
          <w:rFonts w:eastAsia="Calibri"/>
        </w:rPr>
        <w:t> </w:t>
      </w:r>
      <w:r w:rsidRPr="000A07C0">
        <w:rPr>
          <w:rFonts w:eastAsia="Calibri"/>
        </w:rPr>
        <w:t>410 stundām, kā arī kopējais būvniecības procesa ilgums – par 20 darba dienām.</w:t>
      </w:r>
    </w:p>
    <w:p w14:paraId="3106E8DC" w14:textId="0FE939F7" w:rsidR="000A07C0" w:rsidRPr="000A07C0" w:rsidRDefault="000A07C0" w:rsidP="000A07C0">
      <w:pPr>
        <w:pStyle w:val="ListParagraph"/>
        <w:numPr>
          <w:ilvl w:val="0"/>
          <w:numId w:val="39"/>
        </w:numPr>
        <w:spacing w:before="120" w:after="60"/>
        <w:jc w:val="both"/>
        <w:rPr>
          <w:rFonts w:eastAsia="Calibri"/>
        </w:rPr>
      </w:pPr>
      <w:r w:rsidRPr="000A07C0">
        <w:rPr>
          <w:i/>
          <w:iCs/>
        </w:rPr>
        <w:t>Dzīvokļu īpašnieku kopības kā tiesību subjekta reģistrācija, lai saņemtu aizdevumu mājas atjaunošanai</w:t>
      </w:r>
      <w:r w:rsidRPr="000A07C0">
        <w:rPr>
          <w:rFonts w:eastAsia="Calibri"/>
        </w:rPr>
        <w:t xml:space="preserve"> – veikti grozījumi Dzīvokļa īpašuma likumā, kas paredz dzīvokļu īpašnieku kopības kā tiesību subjekta reģistrāciju. Saeima grozījumus pieņēma 2025. gada 13. novembrī, un tie stājās spēkā 2026. gada 5. janvārī. Risinājums ļauj ietaupīt laiku un līdzekļus, kas iepriekš bija jātērē biedrību dibināšanai, ikdienas administrēšanai un gada pārskatu sagatavošanai.</w:t>
      </w:r>
    </w:p>
    <w:p w14:paraId="71201C02" w14:textId="77777777" w:rsidR="000A07C0" w:rsidRDefault="000A07C0" w:rsidP="00C51AA3">
      <w:pPr>
        <w:spacing w:before="60" w:after="60" w:line="240" w:lineRule="auto"/>
        <w:jc w:val="both"/>
        <w:rPr>
          <w:rFonts w:eastAsia="Calibri"/>
        </w:rPr>
      </w:pPr>
      <w:r w:rsidRPr="00C51AA3">
        <w:rPr>
          <w:rFonts w:eastAsia="Calibri"/>
        </w:rPr>
        <w:t>EM turpina darbu pie</w:t>
      </w:r>
      <w:r w:rsidRPr="00C51AA3">
        <w:rPr>
          <w:color w:val="000000" w:themeColor="text1"/>
        </w:rPr>
        <w:t xml:space="preserve"> </w:t>
      </w:r>
      <w:r w:rsidRPr="000A07C0">
        <w:rPr>
          <w:i/>
          <w:iCs/>
        </w:rPr>
        <w:t>Atbalsta pieejamības uzlabošanas lielajiem uzņēmumiem</w:t>
      </w:r>
      <w:r w:rsidRPr="000A07C0">
        <w:rPr>
          <w:rFonts w:eastAsia="Calibri"/>
        </w:rPr>
        <w:t xml:space="preserve"> </w:t>
      </w:r>
      <w:r w:rsidRPr="00975630">
        <w:rPr>
          <w:rFonts w:eastAsia="Calibri"/>
        </w:rPr>
        <w:t xml:space="preserve">– </w:t>
      </w:r>
      <w:r w:rsidRPr="000A07C0">
        <w:rPr>
          <w:rFonts w:eastAsia="Calibri"/>
        </w:rPr>
        <w:t>2025.gadā jau ir ieviests</w:t>
      </w:r>
      <w:r w:rsidRPr="008147C0">
        <w:rPr>
          <w:rFonts w:eastAsia="Calibri"/>
        </w:rPr>
        <w:t xml:space="preserve"> apliecinājums par neatbilstību </w:t>
      </w:r>
      <w:r w:rsidRPr="0033645D">
        <w:rPr>
          <w:rFonts w:eastAsia="Calibri"/>
        </w:rPr>
        <w:t>grūtībās nonākuša uzņēmuma</w:t>
      </w:r>
      <w:r w:rsidRPr="008147C0">
        <w:rPr>
          <w:rFonts w:eastAsia="Calibri"/>
        </w:rPr>
        <w:t xml:space="preserve"> pazīmēm</w:t>
      </w:r>
      <w:r>
        <w:rPr>
          <w:rFonts w:eastAsia="Calibri"/>
        </w:rPr>
        <w:t>, gadījumos, kad</w:t>
      </w:r>
      <w:r w:rsidRPr="008147C0">
        <w:rPr>
          <w:rFonts w:eastAsia="Calibri"/>
        </w:rPr>
        <w:t xml:space="preserve"> </w:t>
      </w:r>
      <w:r w:rsidRPr="00A10CA6">
        <w:rPr>
          <w:rFonts w:eastAsia="Calibri"/>
        </w:rPr>
        <w:t>nav iespējams iesniegt finanšu datus par komercsabiedrības saistītajiem uzņēmumiem ārzemēs.</w:t>
      </w:r>
    </w:p>
    <w:p w14:paraId="77DF5BA1" w14:textId="2826E9F2" w:rsidR="000A07C0" w:rsidRPr="00C51AA3" w:rsidRDefault="000A07C0" w:rsidP="00C51AA3">
      <w:pPr>
        <w:spacing w:before="60" w:after="60" w:line="240" w:lineRule="auto"/>
        <w:jc w:val="both"/>
        <w:rPr>
          <w:rFonts w:eastAsia="Calibri"/>
        </w:rPr>
      </w:pPr>
      <w:r w:rsidRPr="000A07C0">
        <w:rPr>
          <w:rFonts w:eastAsia="Calibri"/>
        </w:rPr>
        <w:t>Papildus šiem prioritārajiem pasākumiem minētajā rīcības grupā tika izskatīti vēl 133 priekšlikumi birokrātijas un administratīvā sloga mazināšanai dažādās nozarēs, kur ievērojam</w:t>
      </w:r>
      <w:r w:rsidR="00196FE4">
        <w:rPr>
          <w:rFonts w:eastAsia="Calibri"/>
        </w:rPr>
        <w:t>a</w:t>
      </w:r>
      <w:r w:rsidRPr="000A07C0">
        <w:rPr>
          <w:rFonts w:eastAsia="Calibri"/>
        </w:rPr>
        <w:t xml:space="preserve"> daļa bija EM kompetencē. Turklāt, EM vairāku pasākumu īstenošanu </w:t>
      </w:r>
      <w:r w:rsidRPr="00C51AA3">
        <w:rPr>
          <w:rFonts w:eastAsia="Calibri"/>
        </w:rPr>
        <w:t xml:space="preserve">jau ir realizējusi, tostarp, būvniecības jomā, </w:t>
      </w:r>
      <w:r w:rsidRPr="00C51AA3">
        <w:rPr>
          <w:rFonts w:eastAsia="Calibri"/>
        </w:rPr>
        <w:lastRenderedPageBreak/>
        <w:t xml:space="preserve">piemēram </w:t>
      </w:r>
      <w:r w:rsidR="00C51AA3" w:rsidRPr="00975630">
        <w:rPr>
          <w:rFonts w:eastAsia="Calibri"/>
        </w:rPr>
        <w:t>–</w:t>
      </w:r>
      <w:r w:rsidRPr="00C51AA3">
        <w:rPr>
          <w:rFonts w:eastAsia="Calibri"/>
        </w:rPr>
        <w:t xml:space="preserve"> būtiski uzlabots būvdarbu fiksācijas process, atsakoties no vairākiem dublējošiem būvdarbu dokumentiem un samazinot prasības ikdienas ierakstiem būvdarbu dokumentācijā. Gadījumos, ja tiek veikti vienveidīgi būvdarbi, turpmāk nav nepieciešams katru dienu atkārtoti dokumentēt identisku informāciju, samazinot administratīvo slogu būvdarbu veicējiem. Vienlaikus ir paredzēta atteikšanās no obligātās autoruzraudzības būvdarbu laikā, atstājot lēmumu par autoruzraudzības nodrošināšanu nekustamā īpašuma attīstītāja ziņā. Pilnveidota Būvniecības informācijas sistēmas funkcionalitāte, nodrošinot iespēju iedzīvotājiem elektroniski saņemt informāciju par interesējošajā teritorijā plānotajām būvniecības iecerēm un ar tām saistītajiem lēmumiem. Digitalizācijas attīstība veicina caurskatāmību un efektīvāku informācijas apriti starp institūcijām un sabiedrību.</w:t>
      </w:r>
    </w:p>
    <w:p w14:paraId="4ECB26B3" w14:textId="497D85A1" w:rsidR="000A07C0" w:rsidRPr="00C51AA3" w:rsidRDefault="000A07C0" w:rsidP="00C51AA3">
      <w:pPr>
        <w:spacing w:before="60" w:after="60" w:line="240" w:lineRule="auto"/>
        <w:jc w:val="both"/>
        <w:rPr>
          <w:rFonts w:eastAsia="Calibri"/>
        </w:rPr>
      </w:pPr>
      <w:r w:rsidRPr="00C51AA3">
        <w:rPr>
          <w:rFonts w:eastAsia="Calibri"/>
        </w:rPr>
        <w:t>Uzņēmējdarbības atbalsta jomā, sadarbībā ar LIAA, 2025. gadā birokrātijas mazināšanā jau sasniegti būtiski rezultāti. Galvenie virzieni</w:t>
      </w:r>
      <w:r w:rsidR="00C51AA3" w:rsidRPr="00C51AA3">
        <w:rPr>
          <w:rFonts w:eastAsia="Calibri"/>
        </w:rPr>
        <w:t xml:space="preserve"> bija</w:t>
      </w:r>
      <w:r w:rsidRPr="00C51AA3">
        <w:rPr>
          <w:rFonts w:eastAsia="Calibri"/>
        </w:rPr>
        <w:t>: vienkāršota ES fondu administrēšana</w:t>
      </w:r>
      <w:r w:rsidRPr="00C51AA3">
        <w:t>, "</w:t>
      </w:r>
      <w:r w:rsidRPr="00C51AA3">
        <w:rPr>
          <w:i/>
          <w:iCs/>
        </w:rPr>
        <w:t>dati vienreiz</w:t>
      </w:r>
      <w:r w:rsidRPr="00C51AA3">
        <w:t>" principa ieviešana (uzņēmējam nav atkārtoti jāiesniedz informācija, kas jau ir valsts rīcībā), mazumtirdzniecības regulējuma optimizēšana un mākslīgā intelekta izmantošana publiskās pārvaldes procesos.</w:t>
      </w:r>
    </w:p>
    <w:p w14:paraId="62987A91" w14:textId="6F7C4F85" w:rsidR="000A07C0" w:rsidRPr="000A07C0" w:rsidRDefault="000A07C0" w:rsidP="00C51AA3">
      <w:pPr>
        <w:spacing w:before="60" w:after="60" w:line="240" w:lineRule="auto"/>
        <w:jc w:val="both"/>
        <w:rPr>
          <w:rFonts w:eastAsia="Calibri"/>
        </w:rPr>
      </w:pPr>
      <w:r w:rsidRPr="00C51AA3">
        <w:rPr>
          <w:rFonts w:eastAsia="Calibri"/>
        </w:rPr>
        <w:t>Lai veicinātu investīciju piesaisti, tika pārskatīts "</w:t>
      </w:r>
      <w:r w:rsidRPr="00C51AA3">
        <w:rPr>
          <w:rFonts w:eastAsia="Calibri"/>
          <w:i/>
          <w:iCs/>
        </w:rPr>
        <w:t>zaļā koridora</w:t>
      </w:r>
      <w:r w:rsidRPr="00C51AA3">
        <w:rPr>
          <w:rFonts w:eastAsia="Calibri"/>
        </w:rPr>
        <w:t>" regulējums par prioritāro projektu iesniegšanas, izvērtēšanas, īstenošanas un uzraudzības kārtību, kā arī prioritārā projekta statusa piešķiršanas un zaudēšanas kārtību. EM turpināja arī darbu pie ES vienotā tirgus administratīvo barjeru mazināšanas, kas kavē uzņēmumu pārrobežu darbību</w:t>
      </w:r>
      <w:r w:rsidR="00C51AA3">
        <w:rPr>
          <w:rFonts w:eastAsia="Calibri"/>
        </w:rPr>
        <w:t>.</w:t>
      </w:r>
    </w:p>
    <w:p w14:paraId="29BD621A" w14:textId="5D679F56" w:rsidR="005A6309" w:rsidRDefault="000A07C0" w:rsidP="00C51AA3">
      <w:pPr>
        <w:spacing w:before="60" w:after="60" w:line="240" w:lineRule="auto"/>
        <w:jc w:val="both"/>
      </w:pPr>
      <w:r w:rsidRPr="00C51AA3">
        <w:rPr>
          <w:rFonts w:eastAsia="Calibri"/>
        </w:rPr>
        <w:t>2025. gadā turpināts darbs pie ierobežojumu atcelšanas un birokrātisko šķēršļu mazināšanas valsts un pašvaldību kapitālsabiedrībām, MK pieņemot grozījum</w:t>
      </w:r>
      <w:r w:rsidRPr="00C51AA3">
        <w:t>us “</w:t>
      </w:r>
      <w:r w:rsidRPr="00C51AA3">
        <w:rPr>
          <w:i/>
          <w:iCs/>
        </w:rPr>
        <w:t>Valsts pārvaldes iekārtas likumā</w:t>
      </w:r>
      <w:r w:rsidRPr="00C51AA3">
        <w:t>” un “</w:t>
      </w:r>
      <w:r w:rsidRPr="00C51AA3">
        <w:rPr>
          <w:i/>
          <w:iCs/>
        </w:rPr>
        <w:t>Publiskas personas kapitāla daļu un kapitālsabiedrību pārvaldības likumā</w:t>
      </w:r>
      <w:r w:rsidRPr="00C51AA3">
        <w:t>”(Pārvaldības likums). 2026. gadā šo likumu izskatīšana nodota Saeimai. Nepieciešams turpināt Pārvaldības likuma pilnveidi, lai mazinātu birokrātisko slogu, novērstu nepamatotus šķēršļus biznesa lēmumu pieņemšanai un kapitālsabiedrību izaugsmei, īpašu uzmanību pievēršot lielu komerciālo un eksportējošo valsts kapitālsabiedrību attīstības atvieglošanai, kas stiprina Latvijas eksportspēju un tautsaimniecības izaugsmi.</w:t>
      </w:r>
    </w:p>
    <w:tbl>
      <w:tblPr>
        <w:tblStyle w:val="TableGrid"/>
        <w:tblW w:w="0" w:type="auto"/>
        <w:tblLook w:val="04A0" w:firstRow="1" w:lastRow="0" w:firstColumn="1" w:lastColumn="0" w:noHBand="0" w:noVBand="1"/>
      </w:tblPr>
      <w:tblGrid>
        <w:gridCol w:w="9628"/>
      </w:tblGrid>
      <w:tr w:rsidR="008B2A4D" w:rsidRPr="00535065" w14:paraId="5A8E0FF4" w14:textId="77777777" w:rsidTr="00432291">
        <w:tc>
          <w:tcPr>
            <w:tcW w:w="9628" w:type="dxa"/>
            <w:tcBorders>
              <w:top w:val="nil"/>
              <w:left w:val="nil"/>
              <w:bottom w:val="nil"/>
              <w:right w:val="nil"/>
            </w:tcBorders>
            <w:shd w:val="clear" w:color="auto" w:fill="31849B" w:themeFill="accent5" w:themeFillShade="BF"/>
          </w:tcPr>
          <w:p w14:paraId="37AF48F1" w14:textId="63B82CEE" w:rsidR="008B2A4D" w:rsidRPr="001400AC" w:rsidRDefault="00FC65CF" w:rsidP="000C5949">
            <w:pPr>
              <w:pStyle w:val="Heading2"/>
              <w:numPr>
                <w:ilvl w:val="2"/>
                <w:numId w:val="24"/>
              </w:numPr>
              <w:spacing w:before="120" w:after="120"/>
              <w:ind w:left="880" w:hanging="880"/>
              <w:rPr>
                <w:lang w:val="lv-LV"/>
              </w:rPr>
            </w:pPr>
            <w:bookmarkStart w:id="40" w:name="_Toc237427708"/>
            <w:r>
              <w:rPr>
                <w:rFonts w:cs="Times New Roman"/>
                <w:szCs w:val="24"/>
                <w:lang w:val="lv-LV"/>
              </w:rPr>
              <w:t>Drošības un krīžu</w:t>
            </w:r>
            <w:r w:rsidR="007C00E8">
              <w:rPr>
                <w:rFonts w:cs="Times New Roman"/>
                <w:szCs w:val="24"/>
                <w:lang w:val="lv-LV"/>
              </w:rPr>
              <w:t xml:space="preserve"> pārvaldības pasākumu īstenošana</w:t>
            </w:r>
            <w:bookmarkEnd w:id="40"/>
            <w:r w:rsidR="00E2033B">
              <w:rPr>
                <w:rFonts w:cs="Times New Roman"/>
                <w:szCs w:val="24"/>
                <w:lang w:val="lv-LV"/>
              </w:rPr>
              <w:t xml:space="preserve"> </w:t>
            </w:r>
          </w:p>
        </w:tc>
      </w:tr>
    </w:tbl>
    <w:p w14:paraId="6A9B415A" w14:textId="278C88EA" w:rsidR="00592D16" w:rsidRPr="00592D16" w:rsidRDefault="00592D16" w:rsidP="00592D16">
      <w:pPr>
        <w:spacing w:before="60" w:after="60" w:line="240" w:lineRule="auto"/>
        <w:jc w:val="both"/>
        <w:rPr>
          <w:rFonts w:eastAsia="Calibri" w:cs="Times New Roman"/>
          <w:szCs w:val="24"/>
        </w:rPr>
      </w:pPr>
      <w:r w:rsidRPr="00592D16">
        <w:rPr>
          <w:rFonts w:eastAsia="Calibri" w:cs="Times New Roman"/>
          <w:szCs w:val="24"/>
        </w:rPr>
        <w:t>2025. gadā tika turpināta 2024. gadā uzsāktā jaunā valsts naftas produktu drošības rezervju pārvaldības modeļa ieviešana</w:t>
      </w:r>
      <w:r>
        <w:rPr>
          <w:rFonts w:eastAsia="Calibri" w:cs="Times New Roman"/>
          <w:szCs w:val="24"/>
        </w:rPr>
        <w:t xml:space="preserve"> ˗</w:t>
      </w:r>
      <w:r w:rsidRPr="00592D16">
        <w:rPr>
          <w:rFonts w:eastAsia="Calibri" w:cs="Times New Roman"/>
          <w:szCs w:val="24"/>
        </w:rPr>
        <w:t xml:space="preserve"> no drošības rezervju uzturēšanas iespēju līgumos (</w:t>
      </w:r>
      <w:r w:rsidRPr="000E717F">
        <w:rPr>
          <w:rFonts w:eastAsia="Calibri" w:cs="Times New Roman"/>
          <w:i/>
          <w:iCs/>
          <w:szCs w:val="24"/>
        </w:rPr>
        <w:t>tickets</w:t>
      </w:r>
      <w:r w:rsidRPr="00592D16">
        <w:rPr>
          <w:rFonts w:eastAsia="Calibri" w:cs="Times New Roman"/>
          <w:szCs w:val="24"/>
        </w:rPr>
        <w:t xml:space="preserve">) uz drošības rezervju iepirkšanu valsts īpašumā. Lai nodrošinātu pilnvērtīgu regulējumu jaunā drošības rezervju pārvaldības modeļa praktiskai ieviešanai tika izstrādāti </w:t>
      </w:r>
      <w:r>
        <w:rPr>
          <w:rFonts w:eastAsia="Calibri" w:cs="Times New Roman"/>
          <w:szCs w:val="24"/>
        </w:rPr>
        <w:t>MK</w:t>
      </w:r>
      <w:r w:rsidRPr="00592D16">
        <w:rPr>
          <w:rFonts w:eastAsia="Calibri" w:cs="Times New Roman"/>
          <w:szCs w:val="24"/>
        </w:rPr>
        <w:t xml:space="preserve"> 2025. gada 27. maija noteikumi Nr. 313 “Valsts naftas produktu drošības rezervju veidošanas un uzturēšanas kārtība”. </w:t>
      </w:r>
    </w:p>
    <w:p w14:paraId="61270DC2" w14:textId="77777777" w:rsidR="00592D16" w:rsidRPr="00592D16" w:rsidRDefault="00592D16" w:rsidP="00592D16">
      <w:pPr>
        <w:spacing w:before="60" w:after="60" w:line="240" w:lineRule="auto"/>
        <w:jc w:val="both"/>
        <w:rPr>
          <w:rFonts w:eastAsia="Calibri" w:cs="Times New Roman"/>
          <w:szCs w:val="24"/>
        </w:rPr>
      </w:pPr>
      <w:r w:rsidRPr="00592D16">
        <w:rPr>
          <w:rFonts w:eastAsia="Calibri" w:cs="Times New Roman"/>
          <w:szCs w:val="24"/>
        </w:rPr>
        <w:t>2025. gadā pilnībā tika nodrošināta atbilstība Eiropas Padomes 2009. gada 14. septembra Direktīvas 2009/119/EK, ar ko dalībvalstīm uzliek pienākumu uzturēt jēlnaftas un/vai naftas produktu obligātas rezerves prasībām, t.i., tika nodrošināts nepieciešamais valsts naftas produktu drošības rezervju apjoms vairāk nekā 90 dienām. Ņemot vērā, ka SIA “</w:t>
      </w:r>
      <w:r w:rsidRPr="00733CC3">
        <w:rPr>
          <w:rFonts w:eastAsia="Calibri" w:cs="Times New Roman"/>
          <w:i/>
          <w:iCs/>
          <w:szCs w:val="24"/>
        </w:rPr>
        <w:t>Publisko aktīvu pārvaldītājs Possessor</w:t>
      </w:r>
      <w:r w:rsidRPr="00592D16">
        <w:rPr>
          <w:rFonts w:eastAsia="Calibri" w:cs="Times New Roman"/>
          <w:szCs w:val="24"/>
        </w:rPr>
        <w:t>” 2025. gadā bija iespēja iegādāties naftas produktus valsts īpašumā lielākā apjomā nekā sākotnēji bija plānots, šobrīd apmēram 50% no minimālajām nepieciešamajām drošības rezervēm ir valsts īpašumā.</w:t>
      </w:r>
    </w:p>
    <w:p w14:paraId="3247B32E" w14:textId="0904089B" w:rsidR="00592D16" w:rsidRPr="00592D16" w:rsidRDefault="00592D16" w:rsidP="00592D16">
      <w:pPr>
        <w:spacing w:before="60" w:after="60" w:line="240" w:lineRule="auto"/>
        <w:jc w:val="both"/>
        <w:rPr>
          <w:rFonts w:eastAsia="Calibri" w:cs="Times New Roman"/>
          <w:szCs w:val="24"/>
        </w:rPr>
      </w:pPr>
      <w:r w:rsidRPr="00592D16">
        <w:rPr>
          <w:rFonts w:eastAsia="Calibri" w:cs="Times New Roman"/>
          <w:szCs w:val="24"/>
        </w:rPr>
        <w:t xml:space="preserve">Būtiski, ka ar </w:t>
      </w:r>
      <w:r>
        <w:rPr>
          <w:rFonts w:eastAsia="Calibri" w:cs="Times New Roman"/>
          <w:szCs w:val="24"/>
        </w:rPr>
        <w:t>MK</w:t>
      </w:r>
      <w:r w:rsidRPr="00592D16">
        <w:rPr>
          <w:rFonts w:eastAsia="Calibri" w:cs="Times New Roman"/>
          <w:szCs w:val="24"/>
        </w:rPr>
        <w:t xml:space="preserve"> 2025. gada 22. decembra noteikumiem Nr. 794 “Grozījumi Ministru kabineta 2025. gada 27. maija noteikumos Nr. 313 “Valsts naftas produktu drošības rezervju veidošanas un uzturēšanas kārtība”” tika īstenots pirmais pakalpojuma maksas samazinājums. Tādējādi no 2026. gada 1. janvāra pakalpojuma maksa </w:t>
      </w:r>
      <w:r>
        <w:rPr>
          <w:rFonts w:eastAsia="Calibri" w:cs="Times New Roman"/>
          <w:szCs w:val="24"/>
        </w:rPr>
        <w:t>būs</w:t>
      </w:r>
      <w:r w:rsidRPr="00592D16">
        <w:rPr>
          <w:rFonts w:eastAsia="Calibri" w:cs="Times New Roman"/>
          <w:szCs w:val="24"/>
        </w:rPr>
        <w:t xml:space="preserve"> 81,26 </w:t>
      </w:r>
      <w:r>
        <w:rPr>
          <w:rFonts w:eastAsia="Calibri" w:cs="Times New Roman"/>
          <w:szCs w:val="24"/>
        </w:rPr>
        <w:t>euro</w:t>
      </w:r>
      <w:r w:rsidRPr="00592D16">
        <w:rPr>
          <w:rFonts w:eastAsia="Calibri" w:cs="Times New Roman"/>
          <w:szCs w:val="24"/>
        </w:rPr>
        <w:t>/tonnās (2025. gadā - 91,26 </w:t>
      </w:r>
      <w:r>
        <w:rPr>
          <w:rFonts w:eastAsia="Calibri" w:cs="Times New Roman"/>
          <w:szCs w:val="24"/>
        </w:rPr>
        <w:t>euro</w:t>
      </w:r>
      <w:r w:rsidRPr="00592D16">
        <w:rPr>
          <w:rFonts w:eastAsia="Calibri" w:cs="Times New Roman"/>
          <w:szCs w:val="24"/>
        </w:rPr>
        <w:t>/tonnā).</w:t>
      </w:r>
    </w:p>
    <w:p w14:paraId="03B1AE2D" w14:textId="77777777" w:rsidR="00592D16" w:rsidRPr="00592D16" w:rsidRDefault="00592D16" w:rsidP="00592D16">
      <w:pPr>
        <w:spacing w:before="60" w:after="60" w:line="240" w:lineRule="auto"/>
        <w:jc w:val="both"/>
        <w:rPr>
          <w:rFonts w:eastAsia="Calibri" w:cs="Times New Roman"/>
          <w:szCs w:val="24"/>
        </w:rPr>
      </w:pPr>
      <w:r w:rsidRPr="00592D16">
        <w:rPr>
          <w:rFonts w:eastAsia="Calibri" w:cs="Times New Roman"/>
          <w:szCs w:val="24"/>
        </w:rPr>
        <w:t>Pārskata periodā tika nodrošināta sekmīga Latvijas pārstāvniecība Starptautiskās Enerģētikas aģentūrā ar naftas produktu rezervju un naftas produktu tirgu saistītajās darba grupās. Turklāt 2025. gadā, t.i., pirmajā gadā pēc Latvijas iestāšanās Starptautiskajā Enerģētikas aģentūrā, tika nodrošināta dalība Lietuvas enerģētikas izvērtējuma sagatavošanas darba grupā.</w:t>
      </w:r>
    </w:p>
    <w:p w14:paraId="2EE40C79" w14:textId="5141DFA8" w:rsidR="00842245" w:rsidRPr="00592D16" w:rsidRDefault="00592D16" w:rsidP="00592D16">
      <w:pPr>
        <w:spacing w:before="60" w:after="60" w:line="240" w:lineRule="auto"/>
        <w:jc w:val="both"/>
        <w:rPr>
          <w:rFonts w:eastAsia="Calibri" w:cs="Times New Roman"/>
          <w:szCs w:val="24"/>
        </w:rPr>
      </w:pPr>
      <w:r w:rsidRPr="00592D16">
        <w:rPr>
          <w:rFonts w:eastAsia="Calibri" w:cs="Times New Roman"/>
          <w:szCs w:val="24"/>
        </w:rPr>
        <w:t xml:space="preserve">2025. gadā tika turpināta 2024. gadā uzsāktā pirmās nepieciešamības preču rezervju veidošana un pirmās nepieciešamības preču rezervju sistēmas ieviešana Latvijā. Pilnveidojot pirmās </w:t>
      </w:r>
      <w:r w:rsidRPr="00592D16">
        <w:rPr>
          <w:rFonts w:eastAsia="Calibri" w:cs="Times New Roman"/>
          <w:szCs w:val="24"/>
        </w:rPr>
        <w:lastRenderedPageBreak/>
        <w:t>nepieciešamības preču rezervju pārvaldības tiesisko regulējum</w:t>
      </w:r>
      <w:r>
        <w:rPr>
          <w:rFonts w:eastAsia="Calibri" w:cs="Times New Roman"/>
          <w:szCs w:val="24"/>
        </w:rPr>
        <w:t>u</w:t>
      </w:r>
      <w:r w:rsidRPr="00592D16">
        <w:rPr>
          <w:rFonts w:eastAsia="Calibri" w:cs="Times New Roman"/>
          <w:szCs w:val="24"/>
        </w:rPr>
        <w:t xml:space="preserve"> 2025. gada 22. maijā tika pieņemti grozījumi Mobilizācijas likumā, kas paredz elastīgāku rezervju izmantošanu ne tikai valsts apdraudējuma gadījumos, bet arī citās krīzes situācijās, piemēram, dabas katastrofās, iedzīvotāju evakuācijā vai humānās palīdzības sniegšanā. Vienlaikus tika noteikta kārtība rezervju atjaunošanai, kā arī mehānisms preču lietderīgai izmantošanai pirms to derīguma termiņa beigām.</w:t>
      </w:r>
    </w:p>
    <w:p w14:paraId="52C31BAC" w14:textId="54A95584" w:rsidR="00184890" w:rsidRDefault="00184890">
      <w:pPr>
        <w:spacing w:after="0" w:line="240" w:lineRule="auto"/>
        <w:rPr>
          <w:rFonts w:cs="Times New Roman"/>
          <w:color w:val="000000"/>
          <w:highlight w:val="yellow"/>
        </w:rPr>
      </w:pPr>
      <w:r>
        <w:rPr>
          <w:rFonts w:cs="Times New Roman"/>
          <w:color w:val="000000"/>
          <w:highlight w:val="yellow"/>
        </w:rPr>
        <w:br w:type="page"/>
      </w:r>
    </w:p>
    <w:p w14:paraId="0F724958" w14:textId="77777777" w:rsidR="004146E2" w:rsidRPr="00535065" w:rsidRDefault="004146E2" w:rsidP="004146E2">
      <w:pPr>
        <w:spacing w:before="20" w:after="20" w:line="240" w:lineRule="auto"/>
        <w:jc w:val="both"/>
        <w:rPr>
          <w:sz w:val="12"/>
          <w:szCs w:val="12"/>
          <w:highlight w:val="yellow"/>
        </w:rPr>
      </w:pPr>
    </w:p>
    <w:p w14:paraId="44BD793B" w14:textId="1D25EF9E" w:rsidR="004146E2" w:rsidRDefault="00997D60" w:rsidP="003C1704">
      <w:pPr>
        <w:pStyle w:val="Default"/>
        <w:spacing w:before="20" w:after="20"/>
        <w:ind w:left="4820"/>
        <w:jc w:val="both"/>
        <w:rPr>
          <w:rFonts w:eastAsia="Franklin Gothic Book"/>
        </w:rPr>
      </w:pPr>
      <w:r>
        <w:br/>
      </w:r>
      <w:r w:rsidR="004146E2" w:rsidRPr="005F54F4">
        <w:rPr>
          <w:smallCaps/>
          <w:noProof/>
          <w:color w:val="auto"/>
          <w:sz w:val="32"/>
          <w:szCs w:val="32"/>
          <w:lang w:eastAsia="lv-LV"/>
        </w:rPr>
        <mc:AlternateContent>
          <mc:Choice Requires="wps">
            <w:drawing>
              <wp:anchor distT="0" distB="0" distL="114300" distR="114300" simplePos="0" relativeHeight="251664400" behindDoc="0" locked="0" layoutInCell="1" allowOverlap="1" wp14:anchorId="4B634818" wp14:editId="0FDD8D7C">
                <wp:simplePos x="0" y="0"/>
                <wp:positionH relativeFrom="margin">
                  <wp:align>left</wp:align>
                </wp:positionH>
                <wp:positionV relativeFrom="paragraph">
                  <wp:posOffset>89535</wp:posOffset>
                </wp:positionV>
                <wp:extent cx="2878372" cy="1367481"/>
                <wp:effectExtent l="0" t="0" r="17780" b="23495"/>
                <wp:wrapNone/>
                <wp:docPr id="50" name="Round Diagonal Corner 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78372" cy="1367481"/>
                        </a:xfrm>
                        <a:prstGeom prst="round2DiagRect">
                          <a:avLst/>
                        </a:prstGeom>
                        <a:solidFill>
                          <a:srgbClr val="00859B"/>
                        </a:solidFill>
                        <a:ln w="19050">
                          <a:solidFill>
                            <a:srgbClr val="62B1C6"/>
                          </a:solidFill>
                        </a:ln>
                      </wps:spPr>
                      <wps:style>
                        <a:lnRef idx="2">
                          <a:schemeClr val="accent5">
                            <a:shade val="50000"/>
                          </a:schemeClr>
                        </a:lnRef>
                        <a:fillRef idx="1">
                          <a:schemeClr val="accent5"/>
                        </a:fillRef>
                        <a:effectRef idx="0">
                          <a:schemeClr val="accent5"/>
                        </a:effectRef>
                        <a:fontRef idx="minor">
                          <a:schemeClr val="lt1"/>
                        </a:fontRef>
                      </wps:style>
                      <wps:txbx>
                        <w:txbxContent>
                          <w:p w14:paraId="2860D1E4" w14:textId="70111CA2" w:rsidR="004146E2" w:rsidRPr="00147026" w:rsidRDefault="00254FA8" w:rsidP="00570E6E">
                            <w:pPr>
                              <w:pStyle w:val="Heading1"/>
                              <w:numPr>
                                <w:ilvl w:val="0"/>
                                <w:numId w:val="13"/>
                              </w:numPr>
                              <w:ind w:left="425" w:hanging="425"/>
                            </w:pPr>
                            <w:bookmarkStart w:id="41" w:name="_Toc179877537"/>
                            <w:bookmarkStart w:id="42" w:name="_Toc237427709"/>
                            <w:r>
                              <w:t>EM</w:t>
                            </w:r>
                            <w:r w:rsidR="00FE2334">
                              <w:t> </w:t>
                            </w:r>
                            <w:r>
                              <w:t xml:space="preserve">darbības stratēģijas </w:t>
                            </w:r>
                            <w:bookmarkEnd w:id="41"/>
                            <w:r w:rsidR="00F104FA">
                              <w:t>īstenošana un izmantoto resursu pārvaldība</w:t>
                            </w:r>
                            <w:bookmarkEnd w:id="42"/>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634818" id="_x0000_s1030" style="position:absolute;left:0;text-align:left;margin-left:0;margin-top:7.05pt;width:226.65pt;height:107.7pt;z-index:2516644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coordsize="2878372,1367481"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" adj="-11796480,,5400" path="m227918,l2878372,r,l2878372,1139563v,125876,-102042,227918,-227918,227918l,1367481r,l,227918c,102042,102042,,227918,xe" fillcolor="#00859b" strokecolor="#62b1c6" strokeweight="1.5pt">
                <v:stroke joinstyle="miter"/>
                <v:formulas/>
                <v:path arrowok="t" o:connecttype="custom" o:connectlocs="227918,0;2878372,0;2878372,0;2878372,1139563;2650454,1367481;0,1367481;0,1367481;0,227918;227918,0" o:connectangles="0,0,0,0,0,0,0,0,0" textboxrect="0,0,2878372,1367481"/>
                <v:textbox>
                  <w:txbxContent>
                    <w:p w14:paraId="2860D1E4" w14:textId="70111CA2" w:rsidR="004146E2" w:rsidRPr="00147026" w:rsidRDefault="00254FA8" w:rsidP="00570E6E">
                      <w:pPr>
                        <w:pStyle w:val="Heading1"/>
                        <w:numPr>
                          <w:ilvl w:val="0"/>
                          <w:numId w:val="13"/>
                        </w:numPr>
                        <w:ind w:left="425" w:hanging="425"/>
                      </w:pPr>
                      <w:bookmarkStart w:id="43" w:name="_Toc179877537"/>
                      <w:bookmarkStart w:id="44" w:name="_Toc237427709"/>
                      <w:r>
                        <w:t>EM</w:t>
                      </w:r>
                      <w:r w:rsidR="00FE2334">
                        <w:t> </w:t>
                      </w:r>
                      <w:r>
                        <w:t xml:space="preserve">darbības stratēģijas </w:t>
                      </w:r>
                      <w:bookmarkEnd w:id="43"/>
                      <w:r w:rsidR="00F104FA">
                        <w:t>īstenošana un izmantoto resursu pārvaldība</w:t>
                      </w:r>
                      <w:bookmarkEnd w:id="44"/>
                    </w:p>
                  </w:txbxContent>
                </v:textbox>
                <w10:wrap anchorx="margin"/>
              </v:shape>
            </w:pict>
          </mc:Fallback>
        </mc:AlternateContent>
      </w:r>
      <w:r w:rsidR="00F104FA">
        <w:t>Atbilstoši</w:t>
      </w:r>
      <w:r w:rsidR="004146E2" w:rsidRPr="005F54F4">
        <w:t xml:space="preserve"> </w:t>
      </w:r>
      <w:r w:rsidR="004146E2" w:rsidRPr="003C1704">
        <w:rPr>
          <w:i/>
          <w:iCs/>
        </w:rPr>
        <w:t>Ekonomikas ministrijas darbības stratēģij</w:t>
      </w:r>
      <w:r w:rsidR="00F104FA" w:rsidRPr="003C1704">
        <w:rPr>
          <w:i/>
          <w:iCs/>
        </w:rPr>
        <w:t>ai</w:t>
      </w:r>
      <w:r w:rsidR="004146E2" w:rsidRPr="003C1704">
        <w:rPr>
          <w:i/>
          <w:iCs/>
        </w:rPr>
        <w:t xml:space="preserve"> 2023.-2029.gadam</w:t>
      </w:r>
      <w:r w:rsidR="004146E2" w:rsidRPr="005F54F4">
        <w:t xml:space="preserve"> </w:t>
      </w:r>
      <w:r w:rsidR="003C6452" w:rsidRPr="005F54F4">
        <w:rPr>
          <w:rFonts w:eastAsia="Franklin Gothic Book"/>
        </w:rPr>
        <w:t xml:space="preserve">(turpmāk – EM Stratēģija) </w:t>
      </w:r>
      <w:r w:rsidR="00E3482D" w:rsidRPr="005F54F4">
        <w:rPr>
          <w:color w:val="auto"/>
        </w:rPr>
        <w:t xml:space="preserve">pārskata periodā EM </w:t>
      </w:r>
      <w:r w:rsidR="00E3482D" w:rsidRPr="005F54F4">
        <w:t xml:space="preserve">īstenoja virkni uzdevumu un pasākumu pieejamo </w:t>
      </w:r>
      <w:r w:rsidR="00F104FA">
        <w:t xml:space="preserve">budžeta </w:t>
      </w:r>
      <w:r w:rsidR="00E3482D" w:rsidRPr="005F54F4">
        <w:t>līdzekļu ietvaros.</w:t>
      </w:r>
      <w:r w:rsidR="00F104FA">
        <w:t xml:space="preserve"> </w:t>
      </w:r>
      <w:r w:rsidR="001E07EB" w:rsidRPr="005F54F4">
        <w:rPr>
          <w:bCs/>
        </w:rPr>
        <w:t>EM</w:t>
      </w:r>
      <w:r w:rsidR="00097B41" w:rsidRPr="005F54F4">
        <w:rPr>
          <w:bCs/>
        </w:rPr>
        <w:t xml:space="preserve"> </w:t>
      </w:r>
      <w:r w:rsidR="001E07EB" w:rsidRPr="005F54F4">
        <w:rPr>
          <w:bCs/>
        </w:rPr>
        <w:t>Stratēģijā noteikt</w:t>
      </w:r>
      <w:r w:rsidR="00097B41" w:rsidRPr="005F54F4">
        <w:rPr>
          <w:bCs/>
        </w:rPr>
        <w:t>o</w:t>
      </w:r>
      <w:r w:rsidR="001E07EB" w:rsidRPr="005F54F4">
        <w:rPr>
          <w:bCs/>
        </w:rPr>
        <w:t xml:space="preserve"> mērķ</w:t>
      </w:r>
      <w:r w:rsidR="00097B41" w:rsidRPr="005F54F4">
        <w:rPr>
          <w:bCs/>
        </w:rPr>
        <w:t>u</w:t>
      </w:r>
      <w:r w:rsidR="001E07EB" w:rsidRPr="005F54F4">
        <w:rPr>
          <w:bCs/>
        </w:rPr>
        <w:t xml:space="preserve"> sasniegšanai nepieciešamās darbības veido </w:t>
      </w:r>
      <w:r w:rsidR="00097B41" w:rsidRPr="005F54F4">
        <w:rPr>
          <w:bCs/>
        </w:rPr>
        <w:t>piec</w:t>
      </w:r>
      <w:r w:rsidR="003C1704">
        <w:rPr>
          <w:bCs/>
        </w:rPr>
        <w:t>i</w:t>
      </w:r>
      <w:r w:rsidR="001E07EB" w:rsidRPr="005F54F4">
        <w:rPr>
          <w:bCs/>
        </w:rPr>
        <w:t xml:space="preserve"> </w:t>
      </w:r>
      <w:r w:rsidR="00EC360B" w:rsidRPr="005F54F4">
        <w:rPr>
          <w:bCs/>
        </w:rPr>
        <w:t xml:space="preserve">snieguma </w:t>
      </w:r>
      <w:r w:rsidR="001E07EB" w:rsidRPr="005F54F4">
        <w:rPr>
          <w:bCs/>
        </w:rPr>
        <w:t>virzien</w:t>
      </w:r>
      <w:r w:rsidR="003C1704">
        <w:rPr>
          <w:bCs/>
        </w:rPr>
        <w:t>i</w:t>
      </w:r>
      <w:r w:rsidR="001E07EB" w:rsidRPr="005F54F4">
        <w:rPr>
          <w:rFonts w:eastAsia="Franklin Gothic Book"/>
        </w:rPr>
        <w:t xml:space="preserve">. </w:t>
      </w:r>
    </w:p>
    <w:p w14:paraId="69322F8A" w14:textId="77777777" w:rsidR="00997D60" w:rsidRPr="003C1704" w:rsidRDefault="00997D60" w:rsidP="00997D60">
      <w:pPr>
        <w:pStyle w:val="Default"/>
        <w:spacing w:before="20" w:after="20"/>
        <w:jc w:val="both"/>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638"/>
      </w:tblGrid>
      <w:tr w:rsidR="00F9279E" w:rsidRPr="00535065" w14:paraId="7AB97CDE" w14:textId="77777777" w:rsidTr="007036AE">
        <w:tc>
          <w:tcPr>
            <w:tcW w:w="9638" w:type="dxa"/>
            <w:shd w:val="clear" w:color="auto" w:fill="00859B"/>
          </w:tcPr>
          <w:p w14:paraId="4830299E" w14:textId="2FEBA0AC" w:rsidR="002C5C32" w:rsidRPr="002C5C32" w:rsidRDefault="00AD6EFE" w:rsidP="000C5949">
            <w:pPr>
              <w:pStyle w:val="Heading2"/>
              <w:numPr>
                <w:ilvl w:val="0"/>
                <w:numId w:val="18"/>
              </w:numPr>
              <w:tabs>
                <w:tab w:val="left" w:pos="599"/>
              </w:tabs>
              <w:spacing w:before="120" w:after="120"/>
              <w:ind w:left="600" w:hanging="600"/>
              <w:rPr>
                <w:rFonts w:cs="Times New Roman"/>
                <w:szCs w:val="24"/>
                <w:lang w:val="lv-LV"/>
              </w:rPr>
            </w:pPr>
            <w:bookmarkStart w:id="45" w:name="_Progress_snieguma_virzienā"/>
            <w:bookmarkStart w:id="46" w:name="_Toc237427710"/>
            <w:bookmarkEnd w:id="45"/>
            <w:r w:rsidRPr="00CE55A1">
              <w:rPr>
                <w:rFonts w:cs="Times New Roman"/>
                <w:szCs w:val="24"/>
                <w:lang w:val="lv-LV"/>
              </w:rPr>
              <w:t>Progress snieguma virzienā “Politikas izstrādes kvalitātes celšana, pasaules līmenī politikas analīzes, monitoringa un ekspertīzes īstenošana”</w:t>
            </w:r>
            <w:bookmarkEnd w:id="46"/>
            <w:r w:rsidRPr="00CE55A1">
              <w:rPr>
                <w:rFonts w:cs="Times New Roman"/>
                <w:szCs w:val="24"/>
                <w:lang w:val="lv-LV"/>
              </w:rPr>
              <w:t xml:space="preserve"> </w:t>
            </w:r>
          </w:p>
        </w:tc>
      </w:tr>
    </w:tbl>
    <w:p w14:paraId="1B1ACFDE" w14:textId="77777777" w:rsidR="004F3E2F" w:rsidRDefault="004F3E2F" w:rsidP="004F3E2F">
      <w:pPr>
        <w:spacing w:before="60" w:after="60" w:line="240" w:lineRule="auto"/>
        <w:jc w:val="both"/>
        <w:rPr>
          <w:rFonts w:eastAsia="Calibri" w:cs="Times New Roman"/>
          <w:szCs w:val="24"/>
        </w:rPr>
      </w:pPr>
      <w:r>
        <w:rPr>
          <w:rFonts w:eastAsia="Calibri" w:cs="Times New Roman"/>
          <w:szCs w:val="24"/>
        </w:rPr>
        <w:t>Pārskata periodā pastāvīgi tika veikta ekonomisko procesu un Latvijas tautsaimniecības nozaru attīstības analīze, kā arī</w:t>
      </w:r>
      <w:r w:rsidRPr="004F3E2F">
        <w:rPr>
          <w:rFonts w:eastAsia="Calibri" w:cs="Times New Roman"/>
          <w:szCs w:val="24"/>
        </w:rPr>
        <w:t xml:space="preserve"> </w:t>
      </w:r>
      <w:r>
        <w:rPr>
          <w:rFonts w:eastAsia="Calibri" w:cs="Times New Roman"/>
          <w:szCs w:val="24"/>
        </w:rPr>
        <w:t>nodrošināta</w:t>
      </w:r>
      <w:r w:rsidRPr="004F3E2F">
        <w:rPr>
          <w:rFonts w:eastAsia="Calibri" w:cs="Times New Roman"/>
          <w:szCs w:val="24"/>
        </w:rPr>
        <w:t xml:space="preserve"> </w:t>
      </w:r>
      <w:r>
        <w:rPr>
          <w:rFonts w:eastAsia="Calibri" w:cs="Times New Roman"/>
          <w:szCs w:val="24"/>
        </w:rPr>
        <w:t>analītiska informācija par darbaspēka pieprasījuma un piedāvājuma prognozēm, kas izmantota izglītības piedāvājuma (budžeta vietu) plānošanā.</w:t>
      </w:r>
      <w:r w:rsidRPr="004F3E2F">
        <w:rPr>
          <w:rFonts w:eastAsia="Calibri" w:cs="Times New Roman"/>
          <w:szCs w:val="24"/>
        </w:rPr>
        <w:t xml:space="preserve"> </w:t>
      </w:r>
      <w:r>
        <w:rPr>
          <w:rFonts w:eastAsia="Calibri" w:cs="Times New Roman"/>
          <w:szCs w:val="24"/>
        </w:rPr>
        <w:t xml:space="preserve">Lai nodrošinātu mūžizglītības politikas atbilstību nākotnes darba tirgus prasībām, EM un CSP, sadarbībā ar IZM, LM un LIAA turpināja darbu pie absolventu monitoringa sistēmas izveides attiecībā uz valsts finansētām tālākizglītības un kvalifikācijas paaugstināšanas programmām. </w:t>
      </w:r>
    </w:p>
    <w:p w14:paraId="6EA53DDB" w14:textId="77777777" w:rsidR="004F3E2F" w:rsidRDefault="004F3E2F" w:rsidP="004F3E2F">
      <w:pPr>
        <w:spacing w:before="60" w:after="60" w:line="240" w:lineRule="auto"/>
        <w:jc w:val="both"/>
        <w:rPr>
          <w:rFonts w:eastAsia="Calibri" w:cs="Times New Roman"/>
          <w:szCs w:val="24"/>
        </w:rPr>
      </w:pPr>
      <w:r>
        <w:rPr>
          <w:rFonts w:eastAsia="Calibri" w:cs="Times New Roman"/>
          <w:szCs w:val="24"/>
        </w:rPr>
        <w:t xml:space="preserve">Lai turpinātu diskusiju un publiskas debates Saeimā par Latvijas ekonomikas attīstības izaicinājumiem un valsts izaugsmes prioritātēm, izstrādāts otrs </w:t>
      </w:r>
      <w:r w:rsidRPr="004F3E2F">
        <w:rPr>
          <w:rFonts w:eastAsia="Calibri" w:cs="Times New Roman"/>
          <w:szCs w:val="24"/>
        </w:rPr>
        <w:t>informatīvais ziņojums “</w:t>
      </w:r>
      <w:r w:rsidRPr="004F3E2F">
        <w:rPr>
          <w:rFonts w:eastAsia="Calibri" w:cs="Times New Roman"/>
          <w:i/>
          <w:iCs/>
          <w:szCs w:val="24"/>
        </w:rPr>
        <w:t>Par Latvijas ekonomisko attīstību</w:t>
      </w:r>
      <w:r w:rsidRPr="004F3E2F">
        <w:rPr>
          <w:rFonts w:eastAsia="Calibri" w:cs="Times New Roman"/>
          <w:szCs w:val="24"/>
        </w:rPr>
        <w:t>”</w:t>
      </w:r>
      <w:r w:rsidRPr="004F3E2F">
        <w:rPr>
          <w:rFonts w:eastAsia="Calibri"/>
          <w:vertAlign w:val="superscript"/>
        </w:rPr>
        <w:footnoteReference w:id="4"/>
      </w:r>
      <w:r w:rsidRPr="004F3E2F">
        <w:rPr>
          <w:rFonts w:eastAsia="Calibri" w:cs="Times New Roman"/>
          <w:szCs w:val="24"/>
        </w:rPr>
        <w:t xml:space="preserve">. </w:t>
      </w:r>
      <w:r>
        <w:rPr>
          <w:rFonts w:eastAsia="Calibri" w:cs="Times New Roman"/>
          <w:szCs w:val="24"/>
        </w:rPr>
        <w:t xml:space="preserve">Sagatavots </w:t>
      </w:r>
      <w:r w:rsidRPr="004F3E2F">
        <w:rPr>
          <w:rFonts w:eastAsia="Calibri" w:cs="Times New Roman"/>
          <w:i/>
          <w:iCs/>
          <w:szCs w:val="24"/>
        </w:rPr>
        <w:t>Latvijas ekonomikas attīstības pārskats par 2025. gadu</w:t>
      </w:r>
      <w:r w:rsidRPr="004F3E2F">
        <w:rPr>
          <w:rFonts w:eastAsia="Calibri" w:cs="Times New Roman"/>
          <w:szCs w:val="24"/>
          <w:vertAlign w:val="superscript"/>
        </w:rPr>
        <w:footnoteReference w:id="5"/>
      </w:r>
      <w:r>
        <w:rPr>
          <w:rFonts w:eastAsia="Calibri" w:cs="Times New Roman"/>
          <w:szCs w:val="24"/>
        </w:rPr>
        <w:t xml:space="preserve"> un pusgada apskati </w:t>
      </w:r>
      <w:r w:rsidRPr="004F3E2F">
        <w:rPr>
          <w:rFonts w:eastAsia="Calibri" w:cs="Times New Roman"/>
          <w:szCs w:val="24"/>
        </w:rPr>
        <w:t>“</w:t>
      </w:r>
      <w:r w:rsidRPr="004F3E2F">
        <w:rPr>
          <w:rFonts w:eastAsia="Calibri" w:cs="Times New Roman"/>
          <w:i/>
          <w:iCs/>
          <w:szCs w:val="24"/>
        </w:rPr>
        <w:t>Latvijas makroekonomikas apskats</w:t>
      </w:r>
      <w:r w:rsidRPr="004F3E2F">
        <w:rPr>
          <w:rFonts w:eastAsia="Calibri" w:cs="Times New Roman"/>
          <w:szCs w:val="24"/>
        </w:rPr>
        <w:t>”</w:t>
      </w:r>
      <w:r w:rsidRPr="004F3E2F">
        <w:rPr>
          <w:rFonts w:eastAsia="Calibri" w:cs="Times New Roman"/>
          <w:szCs w:val="24"/>
          <w:vertAlign w:val="superscript"/>
        </w:rPr>
        <w:footnoteReference w:id="6"/>
      </w:r>
      <w:r>
        <w:rPr>
          <w:rFonts w:eastAsia="Calibri" w:cs="Times New Roman"/>
          <w:szCs w:val="24"/>
        </w:rPr>
        <w:t xml:space="preserve">, nodrošinot informāciju par aktuālajām ekonomiskām norisēm Latvijā, EM īstenoto politiku ministrijas atbildības jomās un veicinot datos balstītu lēmumu pieņemšanu. Lai sekmētu datos balstītu lēmumu pieņemšanu pilnveidots un aktualizēts EM mājaslapā pieejamais </w:t>
      </w:r>
      <w:hyperlink r:id="rId25" w:history="1">
        <w:r w:rsidRPr="004F3E2F">
          <w:rPr>
            <w:rFonts w:eastAsia="Calibri" w:cs="Times New Roman"/>
            <w:i/>
            <w:iCs/>
            <w:szCs w:val="24"/>
          </w:rPr>
          <w:t>Transformācijas barometrs</w:t>
        </w:r>
      </w:hyperlink>
      <w:r>
        <w:rPr>
          <w:rFonts w:eastAsia="Calibri" w:cs="Times New Roman"/>
          <w:szCs w:val="24"/>
        </w:rPr>
        <w:t xml:space="preserve"> – vizuāls, lietotājam draudzīgs interaktīvs rīks, kas ikvienam interesentam dod iespēju padziļināti iepazīties ar Latvijas tautsaimniecības un atsevišķu nozaru attīstības tendencēm, t.sk., produktivitātes dinamiku un konverģenci uz ES vidējo līmeni.</w:t>
      </w:r>
    </w:p>
    <w:p w14:paraId="5442DBF7" w14:textId="77777777" w:rsidR="004F3E2F" w:rsidRPr="004F077A" w:rsidRDefault="004F3E2F" w:rsidP="004F3E2F">
      <w:pPr>
        <w:spacing w:before="60" w:after="60" w:line="240" w:lineRule="auto"/>
        <w:jc w:val="both"/>
        <w:rPr>
          <w:rFonts w:eastAsia="Calibri" w:cs="Times New Roman"/>
          <w:szCs w:val="24"/>
        </w:rPr>
      </w:pPr>
      <w:r>
        <w:rPr>
          <w:rFonts w:eastAsia="Calibri" w:cs="Times New Roman"/>
          <w:szCs w:val="24"/>
        </w:rPr>
        <w:t xml:space="preserve">Nodrošināta </w:t>
      </w:r>
      <w:r w:rsidRPr="004F3E2F">
        <w:rPr>
          <w:rFonts w:eastAsia="Calibri" w:cs="Times New Roman"/>
          <w:szCs w:val="24"/>
        </w:rPr>
        <w:t>oficiālā statistika</w:t>
      </w:r>
      <w:r>
        <w:rPr>
          <w:rFonts w:eastAsia="Calibri" w:cs="Times New Roman"/>
          <w:szCs w:val="24"/>
        </w:rPr>
        <w:t xml:space="preserve"> par 2025. gadu, kā arī sagatavots un apstiprināts statistikas rādītāju tvērums nākamajiem trim gadiem.</w:t>
      </w:r>
      <w:r w:rsidRPr="004F3E2F">
        <w:rPr>
          <w:vertAlign w:val="superscript"/>
        </w:rPr>
        <w:footnoteReference w:id="7"/>
      </w:r>
    </w:p>
    <w:p w14:paraId="40E19012" w14:textId="2CDCCEFA" w:rsidR="004146E2" w:rsidRPr="004F3E2F" w:rsidRDefault="004F3E2F" w:rsidP="004F3E2F">
      <w:pPr>
        <w:spacing w:before="60" w:after="60" w:line="240" w:lineRule="auto"/>
        <w:jc w:val="both"/>
        <w:rPr>
          <w:rFonts w:eastAsia="Calibri" w:cs="Times New Roman"/>
          <w:color w:val="000000"/>
        </w:rPr>
      </w:pPr>
      <w:r w:rsidRPr="004F3E2F">
        <w:rPr>
          <w:rFonts w:eastAsia="Calibri" w:cs="Times New Roman"/>
          <w:szCs w:val="24"/>
        </w:rPr>
        <w:t>Šī virziena mērķu īstenošanas raksturojošo rādītāju skaitliskais progress atspoguļots</w:t>
      </w:r>
      <w:r>
        <w:rPr>
          <w:rFonts w:eastAsia="Calibri" w:cs="Times New Roman"/>
          <w:color w:val="000000"/>
          <w:szCs w:val="24"/>
        </w:rPr>
        <w:t xml:space="preserve"> </w:t>
      </w:r>
      <w:hyperlink w:anchor="_Progress_snieguma_virzienā" w:history="1">
        <w:r>
          <w:rPr>
            <w:rFonts w:eastAsia="Franklin Gothic Book" w:cs="Times New Roman"/>
            <w:color w:val="00859B"/>
            <w:szCs w:val="24"/>
            <w:u w:val="single"/>
          </w:rPr>
          <w:t>1.pielikumā</w:t>
        </w:r>
      </w:hyperlink>
      <w:r>
        <w:rPr>
          <w:rFonts w:eastAsia="Calibri" w:cs="Times New Roman"/>
          <w:color w:val="000000"/>
          <w:szCs w:val="24"/>
        </w:rPr>
        <w:t>.</w:t>
      </w: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639"/>
      </w:tblGrid>
      <w:tr w:rsidR="00184890" w:rsidRPr="00D90E52" w14:paraId="5976DE64" w14:textId="77777777" w:rsidTr="00855B02">
        <w:tc>
          <w:tcPr>
            <w:tcW w:w="9639" w:type="dxa"/>
            <w:shd w:val="clear" w:color="auto" w:fill="31849B" w:themeFill="accent5" w:themeFillShade="BF"/>
          </w:tcPr>
          <w:p w14:paraId="673AE52D" w14:textId="51A6F92F" w:rsidR="00184890" w:rsidRPr="003B243B" w:rsidRDefault="00D90E52" w:rsidP="000C5949">
            <w:pPr>
              <w:pStyle w:val="Heading2"/>
              <w:numPr>
                <w:ilvl w:val="1"/>
                <w:numId w:val="19"/>
              </w:numPr>
              <w:tabs>
                <w:tab w:val="left" w:pos="600"/>
              </w:tabs>
              <w:spacing w:before="120" w:after="120"/>
              <w:ind w:left="600" w:hanging="600"/>
              <w:rPr>
                <w:rFonts w:eastAsia="Franklin Gothic Book"/>
                <w:lang w:val="lv-LV"/>
              </w:rPr>
            </w:pPr>
            <w:bookmarkStart w:id="47" w:name="_Toc237427711"/>
            <w:r w:rsidRPr="003B243B">
              <w:rPr>
                <w:rFonts w:cs="Times New Roman"/>
                <w:szCs w:val="24"/>
                <w:lang w:val="lv-LV"/>
              </w:rPr>
              <w:t>Progress snieguma virzienā “Atbilstošs finansējums pārmaiņu ieviešanai”</w:t>
            </w:r>
            <w:bookmarkEnd w:id="47"/>
          </w:p>
        </w:tc>
      </w:tr>
    </w:tbl>
    <w:p w14:paraId="50258A2D" w14:textId="01EBEEF7" w:rsidR="0087345B" w:rsidRDefault="007B5B8B" w:rsidP="00511B7D">
      <w:pPr>
        <w:spacing w:before="120" w:after="60" w:line="240" w:lineRule="auto"/>
        <w:jc w:val="both"/>
      </w:pPr>
      <w:r>
        <w:rPr>
          <w:rFonts w:cs="Times New Roman"/>
          <w:szCs w:val="24"/>
        </w:rPr>
        <w:t>202</w:t>
      </w:r>
      <w:r w:rsidR="0087345B">
        <w:rPr>
          <w:rFonts w:cs="Times New Roman"/>
          <w:szCs w:val="24"/>
        </w:rPr>
        <w:t>5</w:t>
      </w:r>
      <w:r>
        <w:rPr>
          <w:rFonts w:cs="Times New Roman"/>
          <w:szCs w:val="24"/>
        </w:rPr>
        <w:t xml:space="preserve">. gadā tika </w:t>
      </w:r>
      <w:r w:rsidR="0087345B">
        <w:rPr>
          <w:rFonts w:cs="Times New Roman"/>
          <w:szCs w:val="24"/>
        </w:rPr>
        <w:t>turpināta</w:t>
      </w:r>
      <w:r>
        <w:rPr>
          <w:rFonts w:cs="Times New Roman"/>
          <w:szCs w:val="24"/>
        </w:rPr>
        <w:t xml:space="preserve"> </w:t>
      </w:r>
      <w:r w:rsidRPr="00091F0F">
        <w:t>valsts budžeta politikas efektivizācijas reforma</w:t>
      </w:r>
      <w:r>
        <w:t xml:space="preserve">, kas </w:t>
      </w:r>
      <w:r w:rsidR="00DE52BF">
        <w:t>paredz</w:t>
      </w:r>
      <w:r>
        <w:t xml:space="preserve"> </w:t>
      </w:r>
      <w:r w:rsidR="0087345B">
        <w:t xml:space="preserve">budžetēšanas </w:t>
      </w:r>
      <w:r>
        <w:t xml:space="preserve">politikas </w:t>
      </w:r>
      <w:r w:rsidRPr="001F417D">
        <w:t>fokusa maiņu</w:t>
      </w:r>
      <w:r w:rsidR="00DE52BF">
        <w:t>,</w:t>
      </w:r>
      <w:r w:rsidRPr="001F417D">
        <w:t xml:space="preserve"> </w:t>
      </w:r>
      <w:r w:rsidR="00DE52BF">
        <w:t>pārorientējot</w:t>
      </w:r>
      <w:r w:rsidR="006719A0">
        <w:t>ie</w:t>
      </w:r>
      <w:r w:rsidR="00DE52BF">
        <w:t xml:space="preserve">s </w:t>
      </w:r>
      <w:r w:rsidRPr="001F417D">
        <w:t xml:space="preserve">no budžeta </w:t>
      </w:r>
      <w:r w:rsidR="00BD4BE6">
        <w:t xml:space="preserve">līdzekļu </w:t>
      </w:r>
      <w:r w:rsidRPr="001F417D">
        <w:t xml:space="preserve">izlietojuma pieejas uz </w:t>
      </w:r>
      <w:r w:rsidR="0087345B">
        <w:t>snieguma budžeta pieeju</w:t>
      </w:r>
      <w:r w:rsidR="00BD4BE6">
        <w:t xml:space="preserve">, </w:t>
      </w:r>
      <w:r w:rsidR="00DE52BF">
        <w:t>virzot</w:t>
      </w:r>
      <w:r w:rsidR="00BD4BE6">
        <w:t xml:space="preserve"> budžeta līdzekļus uz konkrētiem </w:t>
      </w:r>
      <w:r w:rsidR="00BD4BE6" w:rsidRPr="004D75BD">
        <w:t>sasniedzamajiem rezultātiem un snieguma rādītājiem</w:t>
      </w:r>
      <w:r w:rsidRPr="004D75BD">
        <w:t>.</w:t>
      </w:r>
      <w:r w:rsidR="00BD4BE6" w:rsidRPr="004D75BD">
        <w:t xml:space="preserve"> </w:t>
      </w:r>
      <w:r w:rsidR="00BD4BE6" w:rsidRPr="00091F0F">
        <w:rPr>
          <w:i/>
          <w:iCs/>
        </w:rPr>
        <w:t>Snieguma budžetam</w:t>
      </w:r>
      <w:r w:rsidR="00BD4BE6" w:rsidRPr="004D75BD">
        <w:t xml:space="preserve"> ir jābūt vērstam </w:t>
      </w:r>
      <w:r w:rsidR="00BD4BE6">
        <w:t xml:space="preserve">uz konkrēto </w:t>
      </w:r>
      <w:r w:rsidR="004D75BD">
        <w:t>valsts mērķu sasniegšanu piešķirto līdzekļu ietvaros, pastiprinot atbildību par rezultātiem, nevis fokusēties tikai uz izdevumu pozīciju plānošanu.</w:t>
      </w:r>
    </w:p>
    <w:p w14:paraId="614EB2CC" w14:textId="2D107D44" w:rsidR="00BD4BE6" w:rsidRPr="004D75BD" w:rsidRDefault="004D75BD" w:rsidP="00F57DC1">
      <w:pPr>
        <w:spacing w:before="120" w:after="60" w:line="240" w:lineRule="auto"/>
        <w:jc w:val="both"/>
      </w:pPr>
      <w:r w:rsidRPr="004D75BD">
        <w:t>Tāpēc jauns budžeta plānošan</w:t>
      </w:r>
      <w:r w:rsidR="00DE52BF">
        <w:t>ai</w:t>
      </w:r>
      <w:r w:rsidRPr="004D75BD">
        <w:t xml:space="preserve"> un finanšu vadīb</w:t>
      </w:r>
      <w:r w:rsidR="00DE52BF">
        <w:t>ai</w:t>
      </w:r>
      <w:r w:rsidRPr="004D75BD">
        <w:t xml:space="preserve"> </w:t>
      </w:r>
      <w:r w:rsidR="00DE52BF">
        <w:t xml:space="preserve">nepieciešamais IT </w:t>
      </w:r>
      <w:r w:rsidRPr="004D75BD">
        <w:t xml:space="preserve">risinājums Latvijā paredz secīgi veidot jaunu sistēmu, kas </w:t>
      </w:r>
      <w:r w:rsidR="00DE52BF">
        <w:t>balstās</w:t>
      </w:r>
      <w:r w:rsidRPr="004D75BD">
        <w:t xml:space="preserve"> uz vairākām pakāpeniski attīstāmām funkcionalitātēm:</w:t>
      </w:r>
    </w:p>
    <w:p w14:paraId="2D1E5268" w14:textId="0D00F075" w:rsidR="004D75BD" w:rsidRPr="000A18AC" w:rsidRDefault="004D75BD" w:rsidP="004D75BD">
      <w:pPr>
        <w:pStyle w:val="ListParagraph"/>
        <w:numPr>
          <w:ilvl w:val="0"/>
          <w:numId w:val="43"/>
        </w:numPr>
        <w:spacing w:before="120" w:after="60"/>
        <w:jc w:val="both"/>
        <w:rPr>
          <w:sz w:val="20"/>
          <w:szCs w:val="20"/>
        </w:rPr>
      </w:pPr>
      <w:r w:rsidRPr="000A18AC">
        <w:rPr>
          <w:sz w:val="20"/>
          <w:szCs w:val="20"/>
        </w:rPr>
        <w:t>Resora/iestādes līmeņa budžeta plānošana;</w:t>
      </w:r>
    </w:p>
    <w:p w14:paraId="6AF5D5AB" w14:textId="2C26B07A" w:rsidR="004D75BD" w:rsidRPr="000A18AC" w:rsidRDefault="004D75BD" w:rsidP="004D75BD">
      <w:pPr>
        <w:pStyle w:val="ListParagraph"/>
        <w:numPr>
          <w:ilvl w:val="0"/>
          <w:numId w:val="43"/>
        </w:numPr>
        <w:spacing w:before="120" w:after="60"/>
        <w:jc w:val="both"/>
        <w:rPr>
          <w:sz w:val="20"/>
          <w:szCs w:val="20"/>
        </w:rPr>
      </w:pPr>
      <w:r w:rsidRPr="000A18AC">
        <w:rPr>
          <w:sz w:val="20"/>
          <w:szCs w:val="20"/>
        </w:rPr>
        <w:t>Vidēja termiņa budžeta plānošana</w:t>
      </w:r>
      <w:r w:rsidR="00DE52BF">
        <w:rPr>
          <w:sz w:val="20"/>
          <w:szCs w:val="20"/>
        </w:rPr>
        <w:t xml:space="preserve"> </w:t>
      </w:r>
      <w:r w:rsidRPr="000A18AC">
        <w:rPr>
          <w:sz w:val="20"/>
          <w:szCs w:val="20"/>
        </w:rPr>
        <w:t>(t.sk ilgtermiņ saistību uzskaite)</w:t>
      </w:r>
      <w:r w:rsidR="00DE52BF">
        <w:rPr>
          <w:sz w:val="20"/>
          <w:szCs w:val="20"/>
        </w:rPr>
        <w:t>;</w:t>
      </w:r>
    </w:p>
    <w:p w14:paraId="74FC1321" w14:textId="634CF7EF" w:rsidR="00A874E9" w:rsidRPr="000A18AC" w:rsidRDefault="00A874E9" w:rsidP="004D75BD">
      <w:pPr>
        <w:pStyle w:val="ListParagraph"/>
        <w:numPr>
          <w:ilvl w:val="0"/>
          <w:numId w:val="43"/>
        </w:numPr>
        <w:spacing w:before="120" w:after="60"/>
        <w:jc w:val="both"/>
        <w:rPr>
          <w:sz w:val="20"/>
          <w:szCs w:val="20"/>
        </w:rPr>
      </w:pPr>
      <w:r w:rsidRPr="000A18AC">
        <w:rPr>
          <w:sz w:val="20"/>
          <w:szCs w:val="20"/>
        </w:rPr>
        <w:t>Apropriācijas/finanšu plāna izmaiņas</w:t>
      </w:r>
      <w:r w:rsidR="00DE52BF">
        <w:rPr>
          <w:sz w:val="20"/>
          <w:szCs w:val="20"/>
        </w:rPr>
        <w:t>;</w:t>
      </w:r>
    </w:p>
    <w:p w14:paraId="1D6EABFE" w14:textId="1AD06DD5" w:rsidR="00C173B7" w:rsidRPr="000A18AC" w:rsidRDefault="00C173B7" w:rsidP="004D75BD">
      <w:pPr>
        <w:pStyle w:val="ListParagraph"/>
        <w:numPr>
          <w:ilvl w:val="0"/>
          <w:numId w:val="43"/>
        </w:numPr>
        <w:spacing w:before="120" w:after="60"/>
        <w:jc w:val="both"/>
        <w:rPr>
          <w:sz w:val="20"/>
          <w:szCs w:val="20"/>
        </w:rPr>
      </w:pPr>
      <w:r w:rsidRPr="000A18AC">
        <w:rPr>
          <w:sz w:val="20"/>
          <w:szCs w:val="20"/>
        </w:rPr>
        <w:t>Prioritāro pasākumu iesniegšana</w:t>
      </w:r>
      <w:r w:rsidR="00DE52BF">
        <w:rPr>
          <w:sz w:val="20"/>
          <w:szCs w:val="20"/>
        </w:rPr>
        <w:t>;</w:t>
      </w:r>
    </w:p>
    <w:p w14:paraId="65F8D95C" w14:textId="49124E55" w:rsidR="00C173B7" w:rsidRPr="000A18AC" w:rsidRDefault="00C173B7" w:rsidP="004D75BD">
      <w:pPr>
        <w:pStyle w:val="ListParagraph"/>
        <w:numPr>
          <w:ilvl w:val="0"/>
          <w:numId w:val="43"/>
        </w:numPr>
        <w:spacing w:before="120" w:after="60"/>
        <w:jc w:val="both"/>
        <w:rPr>
          <w:sz w:val="20"/>
          <w:szCs w:val="20"/>
        </w:rPr>
      </w:pPr>
      <w:r w:rsidRPr="000A18AC">
        <w:rPr>
          <w:sz w:val="20"/>
          <w:szCs w:val="20"/>
        </w:rPr>
        <w:t>Budžeta paskaidrojumi</w:t>
      </w:r>
      <w:r w:rsidR="00DE52BF">
        <w:rPr>
          <w:sz w:val="20"/>
          <w:szCs w:val="20"/>
        </w:rPr>
        <w:t>;</w:t>
      </w:r>
    </w:p>
    <w:p w14:paraId="3E129932" w14:textId="5E53F76E" w:rsidR="00C173B7" w:rsidRPr="000A18AC" w:rsidRDefault="00C173B7" w:rsidP="004D75BD">
      <w:pPr>
        <w:pStyle w:val="ListParagraph"/>
        <w:numPr>
          <w:ilvl w:val="0"/>
          <w:numId w:val="43"/>
        </w:numPr>
        <w:spacing w:before="120" w:after="60"/>
        <w:jc w:val="both"/>
        <w:rPr>
          <w:sz w:val="20"/>
          <w:szCs w:val="20"/>
        </w:rPr>
      </w:pPr>
      <w:r w:rsidRPr="000A18AC">
        <w:rPr>
          <w:sz w:val="20"/>
          <w:szCs w:val="20"/>
        </w:rPr>
        <w:lastRenderedPageBreak/>
        <w:t>Priekšlikumu apkopošana Saeimas 2.lasījumam</w:t>
      </w:r>
      <w:r w:rsidR="00DE52BF">
        <w:rPr>
          <w:sz w:val="20"/>
          <w:szCs w:val="20"/>
        </w:rPr>
        <w:t>;</w:t>
      </w:r>
    </w:p>
    <w:p w14:paraId="76CA72C7" w14:textId="592E485A" w:rsidR="00C173B7" w:rsidRPr="000A18AC" w:rsidRDefault="00DE52BF" w:rsidP="004D75BD">
      <w:pPr>
        <w:pStyle w:val="ListParagraph"/>
        <w:numPr>
          <w:ilvl w:val="0"/>
          <w:numId w:val="43"/>
        </w:numPr>
        <w:spacing w:before="120" w:after="60"/>
        <w:jc w:val="both"/>
        <w:rPr>
          <w:sz w:val="20"/>
          <w:szCs w:val="20"/>
        </w:rPr>
      </w:pPr>
      <w:r>
        <w:rPr>
          <w:sz w:val="20"/>
          <w:szCs w:val="20"/>
        </w:rPr>
        <w:t>Valsts budžeta i</w:t>
      </w:r>
      <w:r w:rsidR="00C173B7" w:rsidRPr="000A18AC">
        <w:rPr>
          <w:sz w:val="20"/>
          <w:szCs w:val="20"/>
        </w:rPr>
        <w:t>zpildes analīze</w:t>
      </w:r>
      <w:r>
        <w:rPr>
          <w:sz w:val="20"/>
          <w:szCs w:val="20"/>
        </w:rPr>
        <w:t>.</w:t>
      </w:r>
    </w:p>
    <w:p w14:paraId="342E396A" w14:textId="430777E1" w:rsidR="004D75BD" w:rsidRPr="00246337" w:rsidRDefault="00E94274" w:rsidP="00F57DC1">
      <w:pPr>
        <w:spacing w:before="120" w:after="60" w:line="240" w:lineRule="auto"/>
        <w:jc w:val="both"/>
      </w:pPr>
      <w:r w:rsidRPr="00246337">
        <w:t>2025.gadā ciešā sadarbībā ar Valsts kasi un citiem resoriem tika strādāts pie Resora/iestādes līmeņa budžeta plānošanas funkcionalitātes veidošanas un aprobācijas</w:t>
      </w:r>
      <w:r w:rsidR="003F4783" w:rsidRPr="00246337">
        <w:t>, kas deva iespēju visām resora iestādēm izmantot dažādas budžeta plānošanas un izpildes dimensijas, veidojot budžeta tāmes un veicot maksājumus</w:t>
      </w:r>
      <w:r w:rsidRPr="00246337">
        <w:t>. Valsts kases IT sistēm</w:t>
      </w:r>
      <w:r w:rsidR="00227C5D" w:rsidRPr="00246337">
        <w:t>as sadaļā “</w:t>
      </w:r>
      <w:r w:rsidR="00227C5D" w:rsidRPr="00246337">
        <w:rPr>
          <w:i/>
          <w:iCs/>
        </w:rPr>
        <w:t>Budžets</w:t>
      </w:r>
      <w:r w:rsidR="00227C5D" w:rsidRPr="00246337">
        <w:t xml:space="preserve">” tika </w:t>
      </w:r>
      <w:r w:rsidR="003F4783" w:rsidRPr="00246337">
        <w:t>iz</w:t>
      </w:r>
      <w:r w:rsidR="00227C5D" w:rsidRPr="00246337">
        <w:t xml:space="preserve">veidota budžeta plānošanas funkcionalitāte EM resoram un resora iestādēm. Resora iestādes </w:t>
      </w:r>
      <w:r w:rsidR="003F4783" w:rsidRPr="00246337">
        <w:t xml:space="preserve">kopīgi izstrādāja </w:t>
      </w:r>
      <w:r w:rsidR="00227C5D" w:rsidRPr="00246337">
        <w:t>jaunu budžeta klasifikatoru IT izdevumu uzskaitei, saskaņojot iestāžu kopējas pozīcijas. Vienlaikus katra</w:t>
      </w:r>
      <w:r w:rsidR="00B949F9" w:rsidRPr="00246337">
        <w:t xml:space="preserve"> resora </w:t>
      </w:r>
      <w:r w:rsidR="00227C5D" w:rsidRPr="00246337">
        <w:t>iestāde veidoj</w:t>
      </w:r>
      <w:r w:rsidR="00B949F9" w:rsidRPr="00246337">
        <w:t>a arī</w:t>
      </w:r>
      <w:r w:rsidR="00227C5D" w:rsidRPr="00246337">
        <w:t xml:space="preserve"> savus specifiskus izdevumu klasifikatorus</w:t>
      </w:r>
      <w:r w:rsidR="00B949F9" w:rsidRPr="00246337">
        <w:t>/modeļus</w:t>
      </w:r>
      <w:r w:rsidR="00227C5D" w:rsidRPr="00246337">
        <w:t xml:space="preserve">, </w:t>
      </w:r>
      <w:r w:rsidR="00B949F9" w:rsidRPr="00246337">
        <w:t>detalizētākai budžeta izdevumu analīzei un sa</w:t>
      </w:r>
      <w:r w:rsidR="00A704D1">
        <w:t>vienojot</w:t>
      </w:r>
      <w:r w:rsidR="00B949F9" w:rsidRPr="00246337">
        <w:t xml:space="preserve"> tos</w:t>
      </w:r>
      <w:r w:rsidR="00227C5D" w:rsidRPr="00246337">
        <w:t xml:space="preserve"> ar kopējo </w:t>
      </w:r>
      <w:r w:rsidR="00B949F9" w:rsidRPr="00246337">
        <w:t xml:space="preserve">resora </w:t>
      </w:r>
      <w:r w:rsidR="00227C5D" w:rsidRPr="00246337">
        <w:t>klasifikatoru vienā izdevumu uzskates si</w:t>
      </w:r>
      <w:r w:rsidR="00B949F9" w:rsidRPr="00246337">
        <w:t>s</w:t>
      </w:r>
      <w:r w:rsidR="00227C5D" w:rsidRPr="00246337">
        <w:t xml:space="preserve">tēmā. </w:t>
      </w:r>
      <w:r w:rsidR="00B949F9" w:rsidRPr="00246337">
        <w:t xml:space="preserve">Šāds risinājums nodrošināja katrai iestādei </w:t>
      </w:r>
      <w:r w:rsidR="008C2A11">
        <w:t xml:space="preserve">iespēju </w:t>
      </w:r>
      <w:r w:rsidR="003F4783" w:rsidRPr="00246337">
        <w:t xml:space="preserve">veikt operatīvo izdevumu analīzi specifisko dimensiju griezumā, kā arī detalizēti analizēt IT izdevumus resora līmenī. </w:t>
      </w:r>
    </w:p>
    <w:p w14:paraId="3D81C948" w14:textId="70DF4789" w:rsidR="00F57DC1" w:rsidRDefault="00F57DC1" w:rsidP="00511B7D">
      <w:pPr>
        <w:spacing w:before="120" w:after="60" w:line="240" w:lineRule="auto"/>
        <w:jc w:val="both"/>
      </w:pPr>
      <w:r w:rsidRPr="00246337">
        <w:t xml:space="preserve">2025.gadā </w:t>
      </w:r>
      <w:r w:rsidR="00246337" w:rsidRPr="00246337">
        <w:t xml:space="preserve">tika uzsākta arī Valsts budžeta izpildes analīzes </w:t>
      </w:r>
      <w:r w:rsidR="00AC65AD" w:rsidRPr="00246337">
        <w:t xml:space="preserve">jaunas funkcionalitātes </w:t>
      </w:r>
      <w:r w:rsidR="00246337" w:rsidRPr="00246337">
        <w:t xml:space="preserve">aprobācija un lietošana visos resora iestādēs. </w:t>
      </w:r>
      <w:r w:rsidR="00246337">
        <w:t xml:space="preserve">Šāda funkcionalitāte nodrošināja iespēju sagatavot </w:t>
      </w:r>
      <w:r w:rsidR="00AA1441">
        <w:t>Budžeta izpildes analīzes gada 6, 9 un 12 mēnešos IT vide vienuviet, salāgojot budžeta izpildes datus automātiski</w:t>
      </w:r>
      <w:r w:rsidR="001731B4">
        <w:t xml:space="preserve"> vienotā IT vidē par visu resoru. </w:t>
      </w:r>
    </w:p>
    <w:p w14:paraId="5C006E71" w14:textId="7631D459" w:rsidR="007C3768" w:rsidRDefault="007C3768" w:rsidP="00511B7D">
      <w:pPr>
        <w:spacing w:before="120" w:after="60" w:line="240" w:lineRule="auto"/>
        <w:jc w:val="both"/>
      </w:pPr>
      <w:r>
        <w:t xml:space="preserve">2025.gadā </w:t>
      </w:r>
      <w:r w:rsidRPr="007C3768">
        <w:t>sadarbībā ar Valsts kas</w:t>
      </w:r>
      <w:r>
        <w:t>es</w:t>
      </w:r>
      <w:r w:rsidRPr="007C3768">
        <w:t xml:space="preserve"> un F</w:t>
      </w:r>
      <w:r>
        <w:t xml:space="preserve">inanšu ministrijas pārstāvjiem </w:t>
      </w:r>
      <w:r w:rsidRPr="007C3768">
        <w:t>EM resora darbiniekiem tika nodrošināts seminārs</w:t>
      </w:r>
      <w:r w:rsidR="00916EAF">
        <w:t>, kurā sniegti</w:t>
      </w:r>
      <w:r w:rsidRPr="007C3768">
        <w:t xml:space="preserve"> skaidrojum</w:t>
      </w:r>
      <w:r w:rsidR="00916EAF">
        <w:t>i</w:t>
      </w:r>
      <w:r w:rsidRPr="007C3768">
        <w:t xml:space="preserve"> </w:t>
      </w:r>
      <w:r w:rsidR="00916EAF" w:rsidRPr="007C3768">
        <w:t xml:space="preserve">par budžeta </w:t>
      </w:r>
      <w:r w:rsidRPr="007C3768">
        <w:t>procesu un aktuāliem jautājumiem saistībā ar budžeta rezultātu</w:t>
      </w:r>
      <w:r w:rsidR="00916EAF">
        <w:t xml:space="preserve"> sagatavošanu un ziņošanu FM</w:t>
      </w:r>
      <w:r w:rsidRPr="007C3768">
        <w:t xml:space="preserve">, to rezultatīvo rādītāju un prioritāro pasākumu izpildes analīzi, kā arī funkcionalitātes izmantošanu </w:t>
      </w:r>
      <w:r w:rsidR="00916EAF">
        <w:t xml:space="preserve">Valsts kases </w:t>
      </w:r>
      <w:r w:rsidRPr="006719A0">
        <w:rPr>
          <w:i/>
          <w:iCs/>
        </w:rPr>
        <w:t>ePārskatos</w:t>
      </w:r>
      <w:r w:rsidRPr="007C3768">
        <w:t>.</w:t>
      </w:r>
    </w:p>
    <w:p w14:paraId="5F29D761" w14:textId="0F6433FC" w:rsidR="001731B4" w:rsidRPr="00246337" w:rsidRDefault="001731B4" w:rsidP="00511B7D">
      <w:pPr>
        <w:spacing w:before="120" w:after="60" w:line="240" w:lineRule="auto"/>
        <w:jc w:val="both"/>
      </w:pPr>
      <w:r>
        <w:t xml:space="preserve">Visi augstāk minētie darbi bija veikti ciešā sadarbība ar </w:t>
      </w:r>
      <w:r w:rsidR="00AA3ABD">
        <w:t>Valsts kases organizēt</w:t>
      </w:r>
      <w:r w:rsidR="00816035">
        <w:t>ās</w:t>
      </w:r>
      <w:r w:rsidR="00AA3ABD">
        <w:t xml:space="preserve"> darba grup</w:t>
      </w:r>
      <w:r w:rsidR="00816035">
        <w:t>as pār</w:t>
      </w:r>
      <w:r w:rsidR="008C2A11">
        <w:t>s</w:t>
      </w:r>
      <w:r w:rsidR="00816035">
        <w:t>tāvjiem</w:t>
      </w:r>
      <w:r w:rsidR="00AA3ABD">
        <w:t xml:space="preserve">, </w:t>
      </w:r>
      <w:r w:rsidR="00207F38">
        <w:t>pastāvīgi</w:t>
      </w:r>
      <w:r>
        <w:t xml:space="preserve"> </w:t>
      </w:r>
      <w:r w:rsidR="00207F38">
        <w:t>konsultējoties un abpus</w:t>
      </w:r>
      <w:r w:rsidR="00E6400A">
        <w:t>ēji</w:t>
      </w:r>
      <w:r w:rsidR="00207F38">
        <w:t xml:space="preserve"> sniedzot priekšlikumus un ieteikumus budžeta plānošanas procesu pilnveidošanai</w:t>
      </w:r>
      <w:r w:rsidR="00AA3ABD">
        <w:t xml:space="preserve"> un atskaišu sistēmas pārskatīšanai</w:t>
      </w:r>
      <w:r w:rsidR="00207F38">
        <w:t xml:space="preserve">. </w:t>
      </w:r>
      <w:r w:rsidR="00AA3ABD">
        <w:t>No EM puses bija sagatavoti viedokļi par VBIA pilnveidi (attiecībā uz progresa analīzes formalizāciju, atskaites termiņiem izmantojamiem budžeta analīzē, kā arī izdevumu plānošanu EKK kod</w:t>
      </w:r>
      <w:r w:rsidR="008C2A11">
        <w:t>os</w:t>
      </w:r>
      <w:r w:rsidR="00AA3ABD">
        <w:t xml:space="preserve">) un datu korektu atspoguļošanu </w:t>
      </w:r>
      <w:r w:rsidR="00AA3ABD" w:rsidRPr="004D75BD">
        <w:t xml:space="preserve">Resora/iestādes </w:t>
      </w:r>
      <w:r w:rsidR="00AA3ABD">
        <w:t>līmeņa budžeta plānošanas funkcionalitātē.</w:t>
      </w:r>
      <w:r w:rsidR="00A63FDF" w:rsidRPr="00A63FDF">
        <w:t xml:space="preserve"> </w:t>
      </w:r>
      <w:r w:rsidR="00A63FDF">
        <w:t xml:space="preserve">Vecot šo darbu, EM finanšu eksperti aktīvi piedalījās </w:t>
      </w:r>
      <w:r w:rsidR="00A63FDF" w:rsidRPr="00C65CA6">
        <w:t>starpresoru darb</w:t>
      </w:r>
      <w:r w:rsidR="00A63FDF">
        <w:t>a</w:t>
      </w:r>
      <w:r w:rsidR="00A63FDF" w:rsidRPr="00C65CA6">
        <w:t xml:space="preserve"> grupas </w:t>
      </w:r>
      <w:r w:rsidR="00A63FDF">
        <w:t>vairākās</w:t>
      </w:r>
      <w:r w:rsidR="00A63FDF" w:rsidRPr="00C65CA6">
        <w:t xml:space="preserve"> sanāksm</w:t>
      </w:r>
      <w:r w:rsidR="00A63FDF">
        <w:t xml:space="preserve">ēs, </w:t>
      </w:r>
      <w:r w:rsidR="00A63FDF" w:rsidRPr="00C65CA6">
        <w:t>lai pārrunātu</w:t>
      </w:r>
      <w:r w:rsidR="00A63FDF">
        <w:t xml:space="preserve"> un meklētu analītiskus </w:t>
      </w:r>
      <w:r w:rsidR="00A63FDF" w:rsidRPr="00C65CA6">
        <w:t>risinājum</w:t>
      </w:r>
      <w:r w:rsidR="00A63FDF">
        <w:t>us</w:t>
      </w:r>
      <w:r w:rsidR="00A63FDF" w:rsidRPr="00C65CA6">
        <w:t xml:space="preserve"> konceptuāl</w:t>
      </w:r>
      <w:r w:rsidR="00A63FDF">
        <w:t>o</w:t>
      </w:r>
      <w:r w:rsidR="00A63FDF" w:rsidRPr="00C65CA6">
        <w:t>s jautājum</w:t>
      </w:r>
      <w:r w:rsidR="00A63FDF">
        <w:t>o</w:t>
      </w:r>
      <w:r w:rsidR="00A63FDF" w:rsidRPr="00C65CA6">
        <w:t>s</w:t>
      </w:r>
      <w:r w:rsidR="00A63FDF">
        <w:t>, sniegtu viedokļus</w:t>
      </w:r>
      <w:r w:rsidR="00816035">
        <w:t>,</w:t>
      </w:r>
      <w:r w:rsidR="00A63FDF">
        <w:t xml:space="preserve"> savstarpēji dal</w:t>
      </w:r>
      <w:r w:rsidR="008C2A11">
        <w:t>o</w:t>
      </w:r>
      <w:r w:rsidR="00A63FDF">
        <w:t>ties ar pieredzi un idejām, kā arī komandu darbā paaugstinot savu pratību</w:t>
      </w:r>
      <w:r w:rsidR="00A63FDF" w:rsidRPr="00C65CA6">
        <w:t xml:space="preserve"> </w:t>
      </w:r>
      <w:r w:rsidR="00A63FDF">
        <w:t>finanšu vadības un IKT resursu izmatošanas jomās.</w:t>
      </w:r>
    </w:p>
    <w:p w14:paraId="3B38CD9F" w14:textId="2685B03B" w:rsidR="001A15F3" w:rsidRPr="00B67FBD" w:rsidRDefault="00855B02" w:rsidP="00550CC2">
      <w:pPr>
        <w:spacing w:before="40" w:after="40" w:line="240" w:lineRule="auto"/>
        <w:jc w:val="both"/>
      </w:pPr>
      <w:r w:rsidRPr="00F16879">
        <w:rPr>
          <w:rFonts w:eastAsia="Franklin Gothic Book" w:cs="Times New Roman"/>
          <w:szCs w:val="24"/>
        </w:rPr>
        <w:t xml:space="preserve">Šī </w:t>
      </w:r>
      <w:r w:rsidRPr="00F16879">
        <w:rPr>
          <w:color w:val="000000" w:themeColor="text1"/>
        </w:rPr>
        <w:t>virziena</w:t>
      </w:r>
      <w:r w:rsidRPr="00F16879">
        <w:rPr>
          <w:rFonts w:eastAsia="Franklin Gothic Book" w:cs="Times New Roman"/>
          <w:szCs w:val="24"/>
        </w:rPr>
        <w:t xml:space="preserve"> mērķu īstenošanas raksturojošo rādītāju skaitliskais progress atspoguļots </w:t>
      </w:r>
      <w:hyperlink w:anchor="_Pielikums._EM_darbības" w:history="1">
        <w:r w:rsidR="00040671" w:rsidRPr="00F16879">
          <w:rPr>
            <w:rStyle w:val="Hyperlink"/>
            <w:rFonts w:eastAsia="Franklin Gothic Book" w:cs="Times New Roman"/>
            <w:color w:val="00859B"/>
            <w:szCs w:val="24"/>
          </w:rPr>
          <w:t>2</w:t>
        </w:r>
        <w:r w:rsidR="001A15F3" w:rsidRPr="00F16879">
          <w:rPr>
            <w:rStyle w:val="Hyperlink"/>
            <w:rFonts w:eastAsia="Franklin Gothic Book" w:cs="Times New Roman"/>
            <w:color w:val="00859B"/>
            <w:szCs w:val="24"/>
          </w:rPr>
          <w:t>.pielikumā</w:t>
        </w:r>
      </w:hyperlink>
      <w:r w:rsidR="001A15F3" w:rsidRPr="00F16879">
        <w:rPr>
          <w:rFonts w:eastAsia="Franklin Gothic Book" w:cs="Times New Roman"/>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638"/>
      </w:tblGrid>
      <w:tr w:rsidR="0030687F" w:rsidRPr="00535065" w14:paraId="5B16B4E0" w14:textId="77777777" w:rsidTr="00432291">
        <w:tc>
          <w:tcPr>
            <w:tcW w:w="9638" w:type="dxa"/>
            <w:shd w:val="clear" w:color="auto" w:fill="00859B"/>
          </w:tcPr>
          <w:p w14:paraId="19F8064F" w14:textId="3E0E7A51" w:rsidR="0030687F" w:rsidRPr="0099660A" w:rsidRDefault="0030687F" w:rsidP="000C5949">
            <w:pPr>
              <w:pStyle w:val="Heading2"/>
              <w:numPr>
                <w:ilvl w:val="0"/>
                <w:numId w:val="21"/>
              </w:numPr>
              <w:tabs>
                <w:tab w:val="left" w:pos="596"/>
              </w:tabs>
              <w:spacing w:before="120" w:after="120"/>
              <w:ind w:left="596" w:hanging="596"/>
              <w:rPr>
                <w:rFonts w:eastAsia="Franklin Gothic Book"/>
                <w:lang w:val="lv-LV"/>
              </w:rPr>
            </w:pPr>
            <w:bookmarkStart w:id="48" w:name="_Toc237427712"/>
            <w:r w:rsidRPr="0099660A">
              <w:rPr>
                <w:rFonts w:cs="Times New Roman"/>
                <w:szCs w:val="24"/>
                <w:lang w:val="lv-LV"/>
              </w:rPr>
              <w:t xml:space="preserve">Progress </w:t>
            </w:r>
            <w:bookmarkStart w:id="49" w:name="_Hlk205193646"/>
            <w:r w:rsidRPr="0099660A">
              <w:rPr>
                <w:rFonts w:cs="Times New Roman"/>
                <w:szCs w:val="24"/>
                <w:lang w:val="lv-LV"/>
              </w:rPr>
              <w:t>snieguma virzienā “</w:t>
            </w:r>
            <w:r>
              <w:rPr>
                <w:rFonts w:cs="Times New Roman"/>
                <w:szCs w:val="24"/>
                <w:lang w:val="lv-LV"/>
              </w:rPr>
              <w:t>Kvalificēti, ministrijas mērķiem atbilstoši cilvēkresursi</w:t>
            </w:r>
            <w:r w:rsidRPr="0099660A">
              <w:rPr>
                <w:rFonts w:cs="Times New Roman"/>
                <w:szCs w:val="24"/>
                <w:lang w:val="lv-LV"/>
              </w:rPr>
              <w:t>”</w:t>
            </w:r>
            <w:bookmarkEnd w:id="48"/>
            <w:bookmarkEnd w:id="49"/>
          </w:p>
        </w:tc>
      </w:tr>
    </w:tbl>
    <w:p w14:paraId="25609DA9" w14:textId="452686C4" w:rsidR="000E717F" w:rsidRPr="000E717F" w:rsidRDefault="000E717F" w:rsidP="000E717F">
      <w:pPr>
        <w:spacing w:before="40" w:after="40" w:line="240" w:lineRule="auto"/>
        <w:jc w:val="both"/>
        <w:rPr>
          <w:rFonts w:eastAsia="Times New Roman"/>
          <w:szCs w:val="24"/>
        </w:rPr>
      </w:pPr>
      <w:r w:rsidRPr="000E717F">
        <w:rPr>
          <w:rFonts w:eastAsia="Times New Roman"/>
          <w:szCs w:val="24"/>
        </w:rPr>
        <w:t>2025. gadā ministrijas nodarbināto mainības līmenis bija 17%, no tiem 2% jauno darbinieku uzteica darbu pārbaudes laikā, norādot, ka darba saturs vai darba vide neatbilda ekspektācijām.</w:t>
      </w:r>
    </w:p>
    <w:p w14:paraId="068D2800" w14:textId="6BA2A24C" w:rsidR="000E717F" w:rsidRPr="000E717F" w:rsidRDefault="000E717F" w:rsidP="00E31BFD">
      <w:pPr>
        <w:spacing w:before="40" w:after="40" w:line="240" w:lineRule="auto"/>
        <w:jc w:val="both"/>
        <w:rPr>
          <w:rFonts w:eastAsia="Times New Roman"/>
          <w:szCs w:val="24"/>
        </w:rPr>
      </w:pPr>
      <w:r w:rsidRPr="000E717F">
        <w:rPr>
          <w:rFonts w:eastAsia="Times New Roman"/>
          <w:szCs w:val="24"/>
        </w:rPr>
        <w:t xml:space="preserve">Lai pilnveidotu savu kompetenci un profesionālas zināšanas, ministrijas darbinieki ir piedalījušies kvalifikācijas celšanas pasākumos, gan apmeklējot apmācību kursus un seminārus, gan apgūstot jaunākās nozares tendences. </w:t>
      </w:r>
      <w:r w:rsidR="00E31BFD" w:rsidRPr="00E31BFD">
        <w:rPr>
          <w:rFonts w:eastAsia="Times New Roman"/>
          <w:szCs w:val="24"/>
        </w:rPr>
        <w:t>Apmācības datu ieguves un analīzes jomā, lai stiprinātu kompetenci pieņemt datos balstītus lēmumus, spēju veikt kvalitatīvu ekonomisko analīzi un nodrošinātu pierādījumos balstītu politikas plānošanu,</w:t>
      </w:r>
      <w:r w:rsidR="00E31BFD">
        <w:rPr>
          <w:rFonts w:eastAsia="Times New Roman"/>
          <w:szCs w:val="24"/>
        </w:rPr>
        <w:t xml:space="preserve"> </w:t>
      </w:r>
      <w:r w:rsidR="00E31BFD" w:rsidRPr="00E31BFD">
        <w:rPr>
          <w:rFonts w:eastAsia="Times New Roman"/>
          <w:szCs w:val="24"/>
        </w:rPr>
        <w:t>2025.gadā izgājuši 43% ekspertu</w:t>
      </w:r>
      <w:r w:rsidR="00E31BFD">
        <w:rPr>
          <w:rFonts w:eastAsia="Times New Roman"/>
          <w:szCs w:val="24"/>
        </w:rPr>
        <w:t xml:space="preserve">. </w:t>
      </w:r>
      <w:r w:rsidRPr="000E717F">
        <w:rPr>
          <w:rFonts w:eastAsia="Times New Roman"/>
          <w:szCs w:val="24"/>
        </w:rPr>
        <w:t xml:space="preserve">Īpaši aktuāli </w:t>
      </w:r>
      <w:r w:rsidR="00E31BFD">
        <w:rPr>
          <w:rFonts w:eastAsia="Times New Roman"/>
          <w:szCs w:val="24"/>
        </w:rPr>
        <w:t>pārskata periodā</w:t>
      </w:r>
      <w:r w:rsidRPr="000E717F">
        <w:rPr>
          <w:rFonts w:eastAsia="Times New Roman"/>
          <w:szCs w:val="24"/>
        </w:rPr>
        <w:t xml:space="preserve"> ir bijuši mācību kursi par digitālo rīku ieviešanu/attīstību valsts pārvaldes procesos, kritisko domāšanu un lēmumu pieņemšanu, kā arī jaunajiem darbiniekiem normatīvo aktu izstāde, interešu konflikta novēršanu un ētiku valsts amatpersonu darbībā.</w:t>
      </w:r>
    </w:p>
    <w:p w14:paraId="063FD6C3" w14:textId="77777777" w:rsidR="000E717F" w:rsidRPr="000E717F" w:rsidRDefault="000E717F" w:rsidP="000E717F">
      <w:pPr>
        <w:spacing w:before="40" w:after="40" w:line="240" w:lineRule="auto"/>
        <w:jc w:val="both"/>
        <w:rPr>
          <w:rFonts w:eastAsia="Times New Roman"/>
          <w:szCs w:val="24"/>
        </w:rPr>
      </w:pPr>
      <w:r w:rsidRPr="000E717F">
        <w:rPr>
          <w:rFonts w:eastAsia="Times New Roman"/>
          <w:szCs w:val="24"/>
        </w:rPr>
        <w:t xml:space="preserve">Nepilni 3% nodarbināto ministrijā ir doktora grāds, 67% nodarbināto ir maģistra grāds, savukārt pārējiem bakalaura grāds vai augstākā profesionālā izglītība, 2% ir vidējā profesionālā izglītība. </w:t>
      </w:r>
    </w:p>
    <w:p w14:paraId="322D4312" w14:textId="520D4849" w:rsidR="001A15F3" w:rsidRPr="00E9252A" w:rsidRDefault="000E717F" w:rsidP="000E717F">
      <w:pPr>
        <w:spacing w:before="40" w:after="40" w:line="240" w:lineRule="auto"/>
        <w:jc w:val="both"/>
        <w:rPr>
          <w:szCs w:val="24"/>
        </w:rPr>
      </w:pPr>
      <w:r w:rsidRPr="000E717F">
        <w:rPr>
          <w:rFonts w:eastAsia="Times New Roman"/>
          <w:szCs w:val="24"/>
        </w:rPr>
        <w:t>Darbinieku rotācija, karjeras izaugsme, t.sk horizontālā, 2025.gadā ietvēra 15% nodarināto, no kuriem vairāk nekā 65%, ņemot vērā darba sniegumu, kompetences un profesionālās zināšanas, tika iecelti augstākos amatos vai amatos, kas dod iespēju padziļināt esošās un radīt jaunas zināšanas un prasmes.</w:t>
      </w:r>
      <w:r>
        <w:rPr>
          <w:rFonts w:eastAsia="Times New Roman"/>
          <w:szCs w:val="24"/>
        </w:rPr>
        <w:t xml:space="preserve"> </w:t>
      </w:r>
      <w:r w:rsidR="001A15F3" w:rsidRPr="000E717F">
        <w:rPr>
          <w:rFonts w:eastAsia="Times New Roman"/>
          <w:szCs w:val="24"/>
        </w:rPr>
        <w:t xml:space="preserve">Šī virziena mērķu īstenošanas raksturojošo rādītāju skaitliskais progress atspoguļots </w:t>
      </w:r>
      <w:hyperlink w:anchor="_Pielikums._EM_darbības_1" w:history="1">
        <w:r w:rsidR="00040671" w:rsidRPr="00473942">
          <w:rPr>
            <w:rStyle w:val="Hyperlink"/>
            <w:rFonts w:eastAsia="Franklin Gothic Book" w:cs="Times New Roman"/>
            <w:color w:val="00859B"/>
            <w:szCs w:val="24"/>
          </w:rPr>
          <w:t>3</w:t>
        </w:r>
        <w:r w:rsidR="001A15F3" w:rsidRPr="00473942">
          <w:rPr>
            <w:rStyle w:val="Hyperlink"/>
            <w:rFonts w:eastAsia="Franklin Gothic Book" w:cs="Times New Roman"/>
            <w:color w:val="00859B"/>
            <w:szCs w:val="24"/>
          </w:rPr>
          <w:t>.pielikumā</w:t>
        </w:r>
        <w:r w:rsidR="001A15F3" w:rsidRPr="00473942">
          <w:rPr>
            <w:rStyle w:val="Hyperlink"/>
          </w:rPr>
          <w:t>.</w:t>
        </w:r>
      </w:hyperlink>
    </w:p>
    <w:p w14:paraId="0FDC07B7" w14:textId="77777777" w:rsidR="001A15F3" w:rsidRDefault="001A15F3" w:rsidP="00550CC2">
      <w:pPr>
        <w:spacing w:before="20" w:after="20" w:line="240" w:lineRule="auto"/>
        <w:rPr>
          <w:sz w:val="16"/>
          <w:szCs w:val="16"/>
          <w:highlight w:val="yellow"/>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859B"/>
        <w:tblLayout w:type="fixed"/>
        <w:tblLook w:val="04A0" w:firstRow="1" w:lastRow="0" w:firstColumn="1" w:lastColumn="0" w:noHBand="0" w:noVBand="1"/>
      </w:tblPr>
      <w:tblGrid>
        <w:gridCol w:w="9638"/>
      </w:tblGrid>
      <w:tr w:rsidR="00F7135C" w:rsidRPr="00535065" w14:paraId="6E80F853" w14:textId="77777777" w:rsidTr="007036AE">
        <w:tc>
          <w:tcPr>
            <w:tcW w:w="9638" w:type="dxa"/>
            <w:shd w:val="clear" w:color="auto" w:fill="00859B"/>
          </w:tcPr>
          <w:p w14:paraId="3B3EAD09" w14:textId="496DB884" w:rsidR="00F7135C" w:rsidRPr="00F7135C" w:rsidRDefault="00F7135C" w:rsidP="000C5949">
            <w:pPr>
              <w:pStyle w:val="Heading2"/>
              <w:numPr>
                <w:ilvl w:val="0"/>
                <w:numId w:val="20"/>
              </w:numPr>
              <w:tabs>
                <w:tab w:val="left" w:pos="600"/>
              </w:tabs>
              <w:spacing w:before="120" w:after="120"/>
              <w:ind w:left="600" w:hanging="600"/>
              <w:rPr>
                <w:rFonts w:eastAsia="Franklin Gothic Book"/>
                <w:lang w:val="lv-LV"/>
              </w:rPr>
            </w:pPr>
            <w:bookmarkStart w:id="50" w:name="_Progress_snieguma_virzienā_1"/>
            <w:bookmarkStart w:id="51" w:name="_Toc237427713"/>
            <w:bookmarkEnd w:id="50"/>
            <w:r w:rsidRPr="00F7135C">
              <w:rPr>
                <w:rFonts w:cs="Times New Roman"/>
                <w:szCs w:val="24"/>
                <w:lang w:val="lv-LV"/>
              </w:rPr>
              <w:t>Progress snieguma virzienā “Labvēlīga un motivējoša vide darbiniekiem”</w:t>
            </w:r>
            <w:bookmarkEnd w:id="51"/>
          </w:p>
        </w:tc>
      </w:tr>
    </w:tbl>
    <w:p w14:paraId="76D8BC87" w14:textId="77777777" w:rsidR="00AC65AD" w:rsidRDefault="00AC65AD" w:rsidP="00AC65AD">
      <w:pPr>
        <w:spacing w:after="0" w:line="240" w:lineRule="auto"/>
        <w:jc w:val="both"/>
        <w:rPr>
          <w:rFonts w:cs="Times New Roman"/>
        </w:rPr>
      </w:pPr>
      <w:r w:rsidRPr="00271734">
        <w:rPr>
          <w:rFonts w:cs="Times New Roman"/>
        </w:rPr>
        <w:t xml:space="preserve">Izpildot </w:t>
      </w:r>
      <w:r>
        <w:rPr>
          <w:rFonts w:cs="Times New Roman"/>
        </w:rPr>
        <w:t xml:space="preserve">EM darbības stratēģijas 2023.-2029.gadam ceturtā darba virziena mērķi - </w:t>
      </w:r>
      <w:r w:rsidRPr="0F7FE1FC">
        <w:rPr>
          <w:rFonts w:cs="Times New Roman"/>
        </w:rPr>
        <w:t>līdz 2029.gadam EM resora</w:t>
      </w:r>
      <w:r>
        <w:rPr>
          <w:rFonts w:cs="Times New Roman"/>
        </w:rPr>
        <w:t>m</w:t>
      </w:r>
      <w:r w:rsidRPr="0F7FE1FC">
        <w:rPr>
          <w:rFonts w:cs="Times New Roman"/>
        </w:rPr>
        <w:t xml:space="preserve"> pār</w:t>
      </w:r>
      <w:r>
        <w:rPr>
          <w:rFonts w:cs="Times New Roman"/>
        </w:rPr>
        <w:t>iet</w:t>
      </w:r>
      <w:r w:rsidRPr="0F7FE1FC">
        <w:rPr>
          <w:rFonts w:cs="Times New Roman"/>
        </w:rPr>
        <w:t xml:space="preserve"> uz vienu ēku ar augstu energoefektivitāt</w:t>
      </w:r>
      <w:r>
        <w:rPr>
          <w:rFonts w:cs="Times New Roman"/>
        </w:rPr>
        <w:t>i</w:t>
      </w:r>
      <w:r w:rsidRPr="0F7FE1FC">
        <w:rPr>
          <w:rFonts w:cs="Times New Roman"/>
        </w:rPr>
        <w:t>, pakāpeniski veidojot aktivitātēs balstītu biroju</w:t>
      </w:r>
      <w:r>
        <w:rPr>
          <w:rFonts w:cs="Times New Roman"/>
        </w:rPr>
        <w:t xml:space="preserve">, un izpildot MK </w:t>
      </w:r>
      <w:r w:rsidRPr="00271734">
        <w:rPr>
          <w:rFonts w:cs="Times New Roman"/>
        </w:rPr>
        <w:t>2024. gada 1. novembra rīkojumā Nr.909 "</w:t>
      </w:r>
      <w:r w:rsidRPr="00AC65AD">
        <w:rPr>
          <w:rFonts w:cs="Times New Roman"/>
          <w:i/>
          <w:iCs/>
        </w:rPr>
        <w:t>Par finansējuma piešķiršanu valsts pārvaldes iestāžu un Latvijas Republikas Prokuratūras vajadzībām biroju ēkas Talejas ielā 1, Rīgā, telpu nomas maksas ilgtermiņa saistībām, kā arī pielāgošanas, aprīkošanas un pārcelšanās izdevumu segšanai</w:t>
      </w:r>
      <w:r w:rsidRPr="00271734">
        <w:rPr>
          <w:rFonts w:cs="Times New Roman"/>
        </w:rPr>
        <w:t xml:space="preserve">” noteikto, 2025.gadā </w:t>
      </w:r>
      <w:r>
        <w:rPr>
          <w:rFonts w:cs="Times New Roman"/>
        </w:rPr>
        <w:t>tika turpināti sagatavošanas darbi EM resora pārejai uz jaunu biroju ēku. Pārskata periodā sadarbībā</w:t>
      </w:r>
      <w:r w:rsidRPr="00271734">
        <w:rPr>
          <w:rFonts w:cs="Times New Roman"/>
        </w:rPr>
        <w:t xml:space="preserve"> ar VAS “Valsts nekustamie īpašumi” </w:t>
      </w:r>
      <w:r>
        <w:rPr>
          <w:rFonts w:cs="Times New Roman"/>
        </w:rPr>
        <w:t xml:space="preserve">EM saskaņoja jauno telpu </w:t>
      </w:r>
      <w:r w:rsidRPr="00271734">
        <w:rPr>
          <w:rFonts w:cs="Times New Roman"/>
        </w:rPr>
        <w:t>Talejas ielā 1, Rīgā</w:t>
      </w:r>
      <w:r>
        <w:rPr>
          <w:rFonts w:cs="Times New Roman"/>
        </w:rPr>
        <w:t xml:space="preserve"> </w:t>
      </w:r>
      <w:r w:rsidRPr="00271734">
        <w:rPr>
          <w:rFonts w:cs="Times New Roman"/>
        </w:rPr>
        <w:t>interjera risinājum</w:t>
      </w:r>
      <w:r>
        <w:rPr>
          <w:rFonts w:cs="Times New Roman"/>
        </w:rPr>
        <w:t xml:space="preserve">us: </w:t>
      </w:r>
      <w:r w:rsidRPr="00403DDC">
        <w:rPr>
          <w:rFonts w:cs="Times New Roman"/>
        </w:rPr>
        <w:t>EM nosaukuma un ģerboņa izvietojumu</w:t>
      </w:r>
      <w:r w:rsidRPr="00271734">
        <w:rPr>
          <w:rFonts w:cs="Times New Roman"/>
        </w:rPr>
        <w:t>, sienu krāsojum</w:t>
      </w:r>
      <w:r>
        <w:rPr>
          <w:rFonts w:cs="Times New Roman"/>
        </w:rPr>
        <w:t>u</w:t>
      </w:r>
      <w:r w:rsidRPr="00271734">
        <w:rPr>
          <w:rFonts w:cs="Times New Roman"/>
        </w:rPr>
        <w:t>, stikla sienu dizain</w:t>
      </w:r>
      <w:r>
        <w:rPr>
          <w:rFonts w:cs="Times New Roman"/>
        </w:rPr>
        <w:t>u</w:t>
      </w:r>
      <w:r w:rsidRPr="00271734">
        <w:rPr>
          <w:rFonts w:cs="Times New Roman"/>
        </w:rPr>
        <w:t xml:space="preserve">, biroja mēbeļu </w:t>
      </w:r>
      <w:r>
        <w:rPr>
          <w:rFonts w:cs="Times New Roman"/>
        </w:rPr>
        <w:t>materiālus, to krāsu</w:t>
      </w:r>
      <w:r w:rsidRPr="00271734">
        <w:rPr>
          <w:rFonts w:cs="Times New Roman"/>
        </w:rPr>
        <w:t xml:space="preserve"> un izvietojum</w:t>
      </w:r>
      <w:r>
        <w:rPr>
          <w:rFonts w:cs="Times New Roman"/>
        </w:rPr>
        <w:t xml:space="preserve">u. </w:t>
      </w:r>
      <w:r w:rsidRPr="00403DDC">
        <w:rPr>
          <w:rFonts w:cs="Times New Roman"/>
        </w:rPr>
        <w:t xml:space="preserve">Ministrijas darbinieki </w:t>
      </w:r>
      <w:r>
        <w:rPr>
          <w:rFonts w:cs="Times New Roman"/>
        </w:rPr>
        <w:t>ar entuziasmu iesaistījās aptaujā</w:t>
      </w:r>
      <w:r w:rsidRPr="00403DDC">
        <w:rPr>
          <w:rFonts w:cs="Times New Roman"/>
        </w:rPr>
        <w:t xml:space="preserve"> un iesn</w:t>
      </w:r>
      <w:r>
        <w:rPr>
          <w:rFonts w:cs="Times New Roman"/>
        </w:rPr>
        <w:t>iedza</w:t>
      </w:r>
      <w:r w:rsidRPr="00403DDC">
        <w:rPr>
          <w:rFonts w:cs="Times New Roman"/>
        </w:rPr>
        <w:t xml:space="preserve"> savas idejas jaunā biroja sanāksmju zāļu nosaukumiem. Šī iniciatīva veicināja piederības sajūtu un ļāva kopīgi radīt nosaukumus, kas atspoguļo ministrijas vērtības un jaunā biroja identitāti.</w:t>
      </w:r>
      <w:r>
        <w:rPr>
          <w:rFonts w:cs="Times New Roman"/>
        </w:rPr>
        <w:t xml:space="preserve"> </w:t>
      </w:r>
    </w:p>
    <w:p w14:paraId="73C573C3" w14:textId="66B8334A" w:rsidR="00AC65AD" w:rsidRDefault="00AC65AD" w:rsidP="00AC65AD">
      <w:pPr>
        <w:spacing w:after="0" w:line="240" w:lineRule="auto"/>
        <w:jc w:val="both"/>
        <w:rPr>
          <w:rFonts w:cs="Times New Roman"/>
        </w:rPr>
      </w:pPr>
      <w:r>
        <w:rPr>
          <w:rFonts w:cs="Times New Roman"/>
        </w:rPr>
        <w:t>Plānojot pārcelšanos uz jaunu biroju ēku</w:t>
      </w:r>
      <w:r w:rsidRPr="002D65C2">
        <w:rPr>
          <w:rFonts w:cs="Times New Roman"/>
        </w:rPr>
        <w:t xml:space="preserve"> </w:t>
      </w:r>
      <w:r>
        <w:rPr>
          <w:rFonts w:cs="Times New Roman"/>
        </w:rPr>
        <w:t>jau 2026.gadā, un ievērojot e</w:t>
      </w:r>
      <w:r w:rsidRPr="00271734">
        <w:rPr>
          <w:rFonts w:cs="Times New Roman"/>
        </w:rPr>
        <w:t>soš</w:t>
      </w:r>
      <w:r>
        <w:rPr>
          <w:rFonts w:cs="Times New Roman"/>
        </w:rPr>
        <w:t>ās</w:t>
      </w:r>
      <w:r w:rsidRPr="00271734">
        <w:rPr>
          <w:rFonts w:cs="Times New Roman"/>
        </w:rPr>
        <w:t xml:space="preserve"> </w:t>
      </w:r>
      <w:r>
        <w:rPr>
          <w:rFonts w:cs="Times New Roman"/>
        </w:rPr>
        <w:t>EM</w:t>
      </w:r>
      <w:r w:rsidRPr="00271734">
        <w:rPr>
          <w:rFonts w:cs="Times New Roman"/>
        </w:rPr>
        <w:t xml:space="preserve"> ēk</w:t>
      </w:r>
      <w:r>
        <w:rPr>
          <w:rFonts w:cs="Times New Roman"/>
        </w:rPr>
        <w:t>as</w:t>
      </w:r>
      <w:r w:rsidRPr="00271734">
        <w:rPr>
          <w:rFonts w:cs="Times New Roman"/>
        </w:rPr>
        <w:t xml:space="preserve"> </w:t>
      </w:r>
      <w:r>
        <w:rPr>
          <w:rFonts w:cs="Times New Roman"/>
        </w:rPr>
        <w:t xml:space="preserve">Brīvības ielā 55, Rīgā inženiertīklu augsto nolietojumu, kā arī optimizējot finanšu līdzekļu izlietojumu nebija lietderīgi iesaistīties būtisko darbu veikšanā saistībā ar darbinieku darba vides uzlabojumiem. Tomēr bija veikti neatliekami kosmētiski remontdarbi esošās telpās, kurās tika konstatēta ūdens noplūde. Atbilstoši darbinieku vajadzībām tika iegādāts arī neliels </w:t>
      </w:r>
      <w:r w:rsidRPr="00271734">
        <w:rPr>
          <w:rFonts w:cs="Times New Roman"/>
        </w:rPr>
        <w:t>datorkrēslu</w:t>
      </w:r>
      <w:r>
        <w:rPr>
          <w:rFonts w:cs="Times New Roman"/>
        </w:rPr>
        <w:t xml:space="preserve"> skaits</w:t>
      </w:r>
      <w:r w:rsidRPr="00271734">
        <w:rPr>
          <w:rFonts w:cs="Times New Roman"/>
        </w:rPr>
        <w:t xml:space="preserve">. </w:t>
      </w:r>
    </w:p>
    <w:p w14:paraId="1BDE1BD8" w14:textId="7C8DF228" w:rsidR="00C728A1" w:rsidRPr="00DC1043" w:rsidRDefault="00AC65AD" w:rsidP="00AC65AD">
      <w:pPr>
        <w:spacing w:after="0" w:line="240" w:lineRule="auto"/>
        <w:jc w:val="both"/>
        <w:rPr>
          <w:rFonts w:cs="Times New Roman"/>
        </w:rPr>
      </w:pPr>
      <w:r>
        <w:rPr>
          <w:rFonts w:cs="Times New Roman"/>
        </w:rPr>
        <w:t>2025.gada apkures sezonas laikā e</w:t>
      </w:r>
      <w:r w:rsidRPr="00271734">
        <w:rPr>
          <w:rFonts w:cs="Times New Roman"/>
        </w:rPr>
        <w:t>soš</w:t>
      </w:r>
      <w:r>
        <w:rPr>
          <w:rFonts w:cs="Times New Roman"/>
        </w:rPr>
        <w:t>ās</w:t>
      </w:r>
      <w:r w:rsidRPr="00271734">
        <w:rPr>
          <w:rFonts w:cs="Times New Roman"/>
        </w:rPr>
        <w:t xml:space="preserve"> </w:t>
      </w:r>
      <w:r>
        <w:rPr>
          <w:rFonts w:cs="Times New Roman"/>
        </w:rPr>
        <w:t>EM</w:t>
      </w:r>
      <w:r w:rsidRPr="00271734">
        <w:rPr>
          <w:rFonts w:cs="Times New Roman"/>
        </w:rPr>
        <w:t xml:space="preserve"> ēk</w:t>
      </w:r>
      <w:r>
        <w:rPr>
          <w:rFonts w:cs="Times New Roman"/>
        </w:rPr>
        <w:t>as</w:t>
      </w:r>
      <w:r w:rsidRPr="00271734">
        <w:rPr>
          <w:rFonts w:cs="Times New Roman"/>
        </w:rPr>
        <w:t xml:space="preserve"> </w:t>
      </w:r>
      <w:r>
        <w:rPr>
          <w:rFonts w:cs="Times New Roman"/>
        </w:rPr>
        <w:t xml:space="preserve">Brīvības ielā 55, Rīgā nebija iespējams nodrošināt būtisku elektroenerģijas patēriņa samazinājumu (skat. mērķa rādītāju izpildi 4. pielikumā), jo dēļ </w:t>
      </w:r>
      <w:r w:rsidRPr="00960224">
        <w:rPr>
          <w:rFonts w:cs="Times New Roman"/>
        </w:rPr>
        <w:t>zemas gaisa temperatūras</w:t>
      </w:r>
      <w:r>
        <w:rPr>
          <w:rFonts w:cs="Times New Roman"/>
        </w:rPr>
        <w:t xml:space="preserve"> ziemas mēnešos un avārijas traucējumiem siltumapgādē bija nepieciešams apkurei izmantot arī </w:t>
      </w:r>
      <w:r w:rsidRPr="00960224">
        <w:rPr>
          <w:rFonts w:cs="Times New Roman"/>
        </w:rPr>
        <w:t>elektroierīces.</w:t>
      </w:r>
    </w:p>
    <w:p w14:paraId="7BBD2FEC" w14:textId="17671BCB" w:rsidR="00F7135C" w:rsidRPr="00E9252A" w:rsidRDefault="00F7135C" w:rsidP="00550CC2">
      <w:pPr>
        <w:spacing w:before="40" w:after="40" w:line="240" w:lineRule="auto"/>
        <w:jc w:val="both"/>
        <w:rPr>
          <w:szCs w:val="24"/>
        </w:rPr>
      </w:pPr>
      <w:r w:rsidRPr="00BA1D71">
        <w:rPr>
          <w:color w:val="000000" w:themeColor="text1"/>
        </w:rPr>
        <w:t xml:space="preserve">Šī virziena mērķu īstenošanas raksturojošo rādītāju skaitliskais progress atspoguļots </w:t>
      </w:r>
      <w:hyperlink w:anchor="_Progress_snieguma_virzienā_1" w:history="1">
        <w:r w:rsidR="00E9252A" w:rsidRPr="00BA1D71">
          <w:rPr>
            <w:rStyle w:val="Hyperlink"/>
            <w:color w:val="00859B"/>
          </w:rPr>
          <w:t>4</w:t>
        </w:r>
        <w:r w:rsidRPr="00BA1D71">
          <w:rPr>
            <w:rStyle w:val="Hyperlink"/>
            <w:color w:val="00859B"/>
          </w:rPr>
          <w:t>.pielikumā</w:t>
        </w:r>
      </w:hyperlink>
      <w:r w:rsidRPr="00BA1D71">
        <w:rPr>
          <w:color w:val="000000" w:themeColor="text1"/>
        </w:rPr>
        <w:t>.</w:t>
      </w:r>
    </w:p>
    <w:p w14:paraId="2BABB3F9" w14:textId="77777777" w:rsidR="00F7135C" w:rsidRDefault="00F7135C" w:rsidP="00550CC2">
      <w:pPr>
        <w:spacing w:before="20" w:after="20" w:line="240" w:lineRule="auto"/>
        <w:rPr>
          <w:sz w:val="16"/>
          <w:szCs w:val="16"/>
          <w:highlight w:val="yellow"/>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638"/>
      </w:tblGrid>
      <w:tr w:rsidR="004E7497" w:rsidRPr="00535065" w14:paraId="15F9328B" w14:textId="77777777" w:rsidTr="0099660A">
        <w:tc>
          <w:tcPr>
            <w:tcW w:w="9638" w:type="dxa"/>
            <w:shd w:val="clear" w:color="auto" w:fill="00859B"/>
          </w:tcPr>
          <w:p w14:paraId="62F2C194" w14:textId="5EF4B1F1" w:rsidR="004E7497" w:rsidRPr="0099660A" w:rsidRDefault="004E7497" w:rsidP="000C5949">
            <w:pPr>
              <w:pStyle w:val="Heading2"/>
              <w:numPr>
                <w:ilvl w:val="0"/>
                <w:numId w:val="22"/>
              </w:numPr>
              <w:tabs>
                <w:tab w:val="left" w:pos="596"/>
              </w:tabs>
              <w:spacing w:before="120" w:after="120"/>
              <w:ind w:left="596" w:hanging="596"/>
              <w:rPr>
                <w:rFonts w:eastAsia="Franklin Gothic Book"/>
                <w:lang w:val="lv-LV"/>
              </w:rPr>
            </w:pPr>
            <w:bookmarkStart w:id="52" w:name="_Toc237427714"/>
            <w:r w:rsidRPr="0099660A">
              <w:rPr>
                <w:rFonts w:cs="Times New Roman"/>
                <w:szCs w:val="24"/>
                <w:lang w:val="lv-LV"/>
              </w:rPr>
              <w:t>Progress snieguma virzienā “Digitālie uzlabojumi iestādes procesos un grāmatvedības funkciju optimizācija”</w:t>
            </w:r>
            <w:bookmarkEnd w:id="52"/>
            <w:r w:rsidR="0099660A">
              <w:rPr>
                <w:rFonts w:cs="Times New Roman"/>
                <w:szCs w:val="24"/>
                <w:lang w:val="lv-LV"/>
              </w:rPr>
              <w:t xml:space="preserve"> </w:t>
            </w:r>
          </w:p>
        </w:tc>
      </w:tr>
    </w:tbl>
    <w:p w14:paraId="1FFF88B2" w14:textId="5E7A31FF" w:rsidR="00BE3A5F" w:rsidRPr="00BE3A5F" w:rsidRDefault="00BE3A5F" w:rsidP="00BE3A5F">
      <w:pPr>
        <w:spacing w:after="0" w:line="240" w:lineRule="auto"/>
        <w:jc w:val="both"/>
        <w:rPr>
          <w:rFonts w:cs="Times New Roman"/>
        </w:rPr>
      </w:pPr>
      <w:r w:rsidRPr="00BE3A5F">
        <w:rPr>
          <w:rFonts w:cs="Times New Roman"/>
        </w:rPr>
        <w:t xml:space="preserve">Pārskata periodā ir nodrošinātas Microsoft izstrādātā MI palīga </w:t>
      </w:r>
      <w:r w:rsidRPr="00BE3A5F">
        <w:rPr>
          <w:rFonts w:cs="Times New Roman"/>
          <w:i/>
          <w:iCs/>
        </w:rPr>
        <w:t>Copilot</w:t>
      </w:r>
      <w:r w:rsidRPr="00BE3A5F">
        <w:rPr>
          <w:rFonts w:cs="Times New Roman"/>
        </w:rPr>
        <w:t xml:space="preserve"> licences visiem </w:t>
      </w:r>
      <w:r>
        <w:rPr>
          <w:rFonts w:cs="Times New Roman"/>
        </w:rPr>
        <w:t xml:space="preserve">EM resora </w:t>
      </w:r>
      <w:r w:rsidRPr="00BE3A5F">
        <w:rPr>
          <w:rFonts w:cs="Times New Roman"/>
        </w:rPr>
        <w:t xml:space="preserve">darbiniekiem, kuriem tas ir nepieciešams. </w:t>
      </w:r>
      <w:r w:rsidRPr="00BE3A5F">
        <w:rPr>
          <w:rFonts w:cs="Times New Roman"/>
          <w:i/>
          <w:iCs/>
        </w:rPr>
        <w:t>Copilot</w:t>
      </w:r>
      <w:r w:rsidRPr="00BE3A5F">
        <w:rPr>
          <w:rFonts w:cs="Times New Roman"/>
        </w:rPr>
        <w:t xml:space="preserve"> palīdz lietotājiem veikt dažādus uzdevumus, sākot no informācijas meklēšanas un dokumentu sagatavošanas līdz radošiem projektiem un datu analīzei. Tā galvenās iespējas ir integrācija ar </w:t>
      </w:r>
      <w:r w:rsidRPr="00BE3A5F">
        <w:rPr>
          <w:rFonts w:cs="Times New Roman"/>
          <w:i/>
          <w:iCs/>
        </w:rPr>
        <w:t>Microsoft 365</w:t>
      </w:r>
      <w:r w:rsidRPr="00BE3A5F">
        <w:rPr>
          <w:rFonts w:cs="Times New Roman"/>
        </w:rPr>
        <w:t xml:space="preserve">, kur </w:t>
      </w:r>
      <w:r w:rsidRPr="00BE3A5F">
        <w:rPr>
          <w:rFonts w:cs="Times New Roman"/>
          <w:i/>
          <w:iCs/>
        </w:rPr>
        <w:t>Copilot</w:t>
      </w:r>
      <w:r w:rsidRPr="00BE3A5F">
        <w:rPr>
          <w:rFonts w:cs="Times New Roman"/>
        </w:rPr>
        <w:t xml:space="preserve"> darbojas tādās programmās kā </w:t>
      </w:r>
      <w:r w:rsidRPr="00BE3A5F">
        <w:rPr>
          <w:rFonts w:cs="Times New Roman"/>
          <w:i/>
          <w:iCs/>
        </w:rPr>
        <w:t>Word</w:t>
      </w:r>
      <w:r w:rsidRPr="00BE3A5F">
        <w:rPr>
          <w:rFonts w:cs="Times New Roman"/>
        </w:rPr>
        <w:t xml:space="preserve">, </w:t>
      </w:r>
      <w:r w:rsidRPr="00BE3A5F">
        <w:rPr>
          <w:rFonts w:cs="Times New Roman"/>
          <w:i/>
          <w:iCs/>
        </w:rPr>
        <w:t>Excel</w:t>
      </w:r>
      <w:r w:rsidRPr="00BE3A5F">
        <w:rPr>
          <w:rFonts w:cs="Times New Roman"/>
        </w:rPr>
        <w:t xml:space="preserve">, </w:t>
      </w:r>
      <w:r w:rsidRPr="00BE3A5F">
        <w:rPr>
          <w:rFonts w:cs="Times New Roman"/>
          <w:i/>
          <w:iCs/>
        </w:rPr>
        <w:t>PowerPoint</w:t>
      </w:r>
      <w:r w:rsidRPr="00BE3A5F">
        <w:rPr>
          <w:rFonts w:cs="Times New Roman"/>
        </w:rPr>
        <w:t xml:space="preserve">, </w:t>
      </w:r>
      <w:r w:rsidRPr="00BE3A5F">
        <w:rPr>
          <w:rFonts w:cs="Times New Roman"/>
          <w:i/>
          <w:iCs/>
        </w:rPr>
        <w:t>Outlook</w:t>
      </w:r>
      <w:r w:rsidRPr="00BE3A5F">
        <w:rPr>
          <w:rFonts w:cs="Times New Roman"/>
        </w:rPr>
        <w:t xml:space="preserve"> un </w:t>
      </w:r>
      <w:r w:rsidRPr="00BE3A5F">
        <w:rPr>
          <w:rFonts w:cs="Times New Roman"/>
          <w:i/>
          <w:iCs/>
        </w:rPr>
        <w:t>Teams</w:t>
      </w:r>
      <w:r w:rsidRPr="00BE3A5F">
        <w:rPr>
          <w:rFonts w:cs="Times New Roman"/>
        </w:rPr>
        <w:t>, kur tas var ģenerēt tekstus un kopsavilkumus, analizēt datus un veidot tabulas, prezentācijas un attēlus, sagatavot e-pastus un sapulču pierakstu.</w:t>
      </w:r>
    </w:p>
    <w:p w14:paraId="12F9D89A" w14:textId="1B4BE1C9" w:rsidR="00BE3A5F" w:rsidRPr="00BE3A5F" w:rsidRDefault="00BE3A5F" w:rsidP="00BE3A5F">
      <w:pPr>
        <w:spacing w:after="0" w:line="240" w:lineRule="auto"/>
        <w:jc w:val="both"/>
        <w:rPr>
          <w:rFonts w:cs="Times New Roman"/>
        </w:rPr>
      </w:pPr>
      <w:r w:rsidRPr="00BE3A5F">
        <w:rPr>
          <w:rFonts w:cs="Times New Roman"/>
        </w:rPr>
        <w:t xml:space="preserve">2025. gadā EM īstenoja </w:t>
      </w:r>
      <w:r w:rsidRPr="00BE3A5F">
        <w:rPr>
          <w:rFonts w:cs="Times New Roman"/>
          <w:i/>
          <w:iCs/>
        </w:rPr>
        <w:t>Microsoft Copilot</w:t>
      </w:r>
      <w:r w:rsidRPr="00BE3A5F">
        <w:rPr>
          <w:rFonts w:cs="Times New Roman"/>
        </w:rPr>
        <w:t xml:space="preserve"> ieviešanas un lietotāju kompetenču paaugstināšanas pasākumus. Darbiniekiem ar </w:t>
      </w:r>
      <w:r w:rsidRPr="00BE3A5F">
        <w:rPr>
          <w:rFonts w:cs="Times New Roman"/>
          <w:i/>
          <w:iCs/>
        </w:rPr>
        <w:t>Copilot</w:t>
      </w:r>
      <w:r w:rsidRPr="00BE3A5F">
        <w:rPr>
          <w:rFonts w:cs="Times New Roman"/>
        </w:rPr>
        <w:t xml:space="preserve"> licencēm tika organizētas trīs apmācību sesijas </w:t>
      </w:r>
      <w:r>
        <w:rPr>
          <w:rFonts w:cs="Times New Roman"/>
        </w:rPr>
        <w:t>februārī, makrtā un aprīlī</w:t>
      </w:r>
      <w:r w:rsidRPr="00BE3A5F">
        <w:rPr>
          <w:rFonts w:cs="Times New Roman"/>
        </w:rPr>
        <w:t xml:space="preserve">, kā arī visam resoram tika nodrošināta iespēja piedalīties </w:t>
      </w:r>
      <w:r w:rsidRPr="00BE3A5F">
        <w:rPr>
          <w:rFonts w:cs="Times New Roman"/>
          <w:i/>
          <w:iCs/>
        </w:rPr>
        <w:t>Microsoft</w:t>
      </w:r>
      <w:r w:rsidRPr="00BE3A5F">
        <w:rPr>
          <w:rFonts w:cs="Times New Roman"/>
        </w:rPr>
        <w:t xml:space="preserve"> organizētajās publiskā sektora </w:t>
      </w:r>
      <w:r w:rsidRPr="00BE3A5F">
        <w:rPr>
          <w:rFonts w:cs="Times New Roman"/>
          <w:i/>
          <w:iCs/>
        </w:rPr>
        <w:t>Copilot Chat</w:t>
      </w:r>
      <w:r w:rsidRPr="00BE3A5F">
        <w:rPr>
          <w:rFonts w:cs="Times New Roman"/>
        </w:rPr>
        <w:t xml:space="preserve"> apmācībās. Paralēli Microsoft organizētās Copilot apmācības tika nodrošinātas </w:t>
      </w:r>
      <w:r>
        <w:rPr>
          <w:rFonts w:cs="Times New Roman"/>
        </w:rPr>
        <w:t xml:space="preserve">arī </w:t>
      </w:r>
      <w:r w:rsidRPr="00BE3A5F">
        <w:rPr>
          <w:rFonts w:cs="Times New Roman"/>
        </w:rPr>
        <w:t>IT speciālistiem un vadītājiem.</w:t>
      </w:r>
      <w:r>
        <w:rPr>
          <w:rFonts w:cs="Times New Roman"/>
        </w:rPr>
        <w:t xml:space="preserve"> </w:t>
      </w:r>
      <w:r w:rsidRPr="00BE3A5F">
        <w:rPr>
          <w:rFonts w:cs="Times New Roman"/>
        </w:rPr>
        <w:t xml:space="preserve">Apmācību </w:t>
      </w:r>
      <w:r>
        <w:rPr>
          <w:rFonts w:cs="Times New Roman"/>
        </w:rPr>
        <w:t xml:space="preserve">rezultātā </w:t>
      </w:r>
      <w:r w:rsidRPr="00BE3A5F">
        <w:rPr>
          <w:rFonts w:cs="Times New Roman"/>
        </w:rPr>
        <w:t xml:space="preserve">dalībnieki apguva </w:t>
      </w:r>
      <w:r w:rsidRPr="00BE3A5F">
        <w:rPr>
          <w:rFonts w:cs="Times New Roman"/>
          <w:i/>
          <w:iCs/>
        </w:rPr>
        <w:t>Copilot Chat</w:t>
      </w:r>
      <w:r w:rsidRPr="00BE3A5F">
        <w:rPr>
          <w:rFonts w:cs="Times New Roman"/>
        </w:rPr>
        <w:t xml:space="preserve"> izmantošanas principus</w:t>
      </w:r>
      <w:r>
        <w:rPr>
          <w:rFonts w:cs="Times New Roman"/>
        </w:rPr>
        <w:t>,</w:t>
      </w:r>
      <w:r w:rsidRPr="00BE3A5F">
        <w:rPr>
          <w:rFonts w:cs="Times New Roman"/>
        </w:rPr>
        <w:t xml:space="preserve"> drošu darbu ar mākslīgo intelektu</w:t>
      </w:r>
      <w:r>
        <w:rPr>
          <w:rFonts w:cs="Times New Roman"/>
        </w:rPr>
        <w:t>,</w:t>
      </w:r>
      <w:r w:rsidRPr="00BE3A5F">
        <w:rPr>
          <w:rFonts w:cs="Times New Roman"/>
        </w:rPr>
        <w:t xml:space="preserve"> dokumentu sagatavošanas automatizāciju</w:t>
      </w:r>
      <w:r>
        <w:rPr>
          <w:rFonts w:cs="Times New Roman"/>
        </w:rPr>
        <w:t>,</w:t>
      </w:r>
      <w:r w:rsidRPr="00BE3A5F">
        <w:rPr>
          <w:rFonts w:cs="Times New Roman"/>
        </w:rPr>
        <w:t xml:space="preserve"> atskaišu sagatavošanu</w:t>
      </w:r>
      <w:r>
        <w:rPr>
          <w:rFonts w:cs="Times New Roman"/>
        </w:rPr>
        <w:t>,</w:t>
      </w:r>
      <w:r w:rsidRPr="00BE3A5F">
        <w:rPr>
          <w:rFonts w:cs="Times New Roman"/>
        </w:rPr>
        <w:t xml:space="preserve"> komunikācijas uzlabošanu</w:t>
      </w:r>
      <w:r>
        <w:rPr>
          <w:rFonts w:cs="Times New Roman"/>
        </w:rPr>
        <w:t xml:space="preserve"> un </w:t>
      </w:r>
      <w:r w:rsidRPr="00BE3A5F">
        <w:rPr>
          <w:rFonts w:cs="Times New Roman"/>
        </w:rPr>
        <w:t>atbalstu datu analīzes</w:t>
      </w:r>
      <w:r>
        <w:rPr>
          <w:rFonts w:cs="Times New Roman"/>
        </w:rPr>
        <w:t xml:space="preserve"> veikšanai</w:t>
      </w:r>
      <w:r w:rsidRPr="00BE3A5F">
        <w:rPr>
          <w:rFonts w:cs="Times New Roman"/>
        </w:rPr>
        <w:t>.</w:t>
      </w:r>
    </w:p>
    <w:p w14:paraId="15F74AE3" w14:textId="77777777" w:rsidR="00BE3A5F" w:rsidRPr="00BE3A5F" w:rsidRDefault="00BE3A5F" w:rsidP="00BE3A5F">
      <w:pPr>
        <w:spacing w:after="0" w:line="240" w:lineRule="auto"/>
        <w:jc w:val="both"/>
        <w:rPr>
          <w:rFonts w:cs="Times New Roman"/>
        </w:rPr>
      </w:pPr>
      <w:r w:rsidRPr="00BE3A5F">
        <w:rPr>
          <w:rFonts w:cs="Times New Roman"/>
        </w:rPr>
        <w:t xml:space="preserve">Nodrošinot EM resora nodarbināto digitālo darba vietu atbilstību mūsdienu prasībām, 2025. gadā tika iegādāta un nomainīta daļa portatīvo datoru, kas bija vecāki par 5 gadiem, paaugstinot ekspluatācijā izmantotās datortehnikas atbilstības rādītāju līdz 80%. Vienlaikus, gatavojoties 2026. gadā plānotajai EM un padotības iestāžu pārcelšanai uz jaunajām telpām Talejas ielā 1, Rīgā tika iegādāti un nomainīti </w:t>
      </w:r>
      <w:r w:rsidRPr="007F0E37">
        <w:rPr>
          <w:rFonts w:cs="Times New Roman"/>
          <w:i/>
          <w:iCs/>
        </w:rPr>
        <w:t>Wi-Fi</w:t>
      </w:r>
      <w:r w:rsidRPr="00BE3A5F">
        <w:rPr>
          <w:rFonts w:cs="Times New Roman"/>
        </w:rPr>
        <w:t xml:space="preserve"> piekļuves punkti un komutatori pret modernākiem risinājumiem, sasniedzot izveidotās vadu un bezvadu tīkla infrastruktūras rādītāju 85% apmērā.</w:t>
      </w:r>
    </w:p>
    <w:p w14:paraId="4B00B01E" w14:textId="6977FDCB" w:rsidR="00BE3A5F" w:rsidRPr="00BE3A5F" w:rsidRDefault="00BE3A5F" w:rsidP="00BE3A5F">
      <w:pPr>
        <w:spacing w:after="0" w:line="240" w:lineRule="auto"/>
        <w:jc w:val="both"/>
        <w:rPr>
          <w:rFonts w:cs="Times New Roman"/>
        </w:rPr>
      </w:pPr>
      <w:r w:rsidRPr="00BE3A5F">
        <w:rPr>
          <w:rFonts w:cs="Times New Roman"/>
        </w:rPr>
        <w:t xml:space="preserve">Savukārt </w:t>
      </w:r>
      <w:r w:rsidR="007F0E37">
        <w:rPr>
          <w:rFonts w:cs="Times New Roman"/>
        </w:rPr>
        <w:t>d</w:t>
      </w:r>
      <w:r w:rsidRPr="00BE3A5F">
        <w:rPr>
          <w:rFonts w:cs="Times New Roman"/>
        </w:rPr>
        <w:t xml:space="preserve">okumentu vadības sistēmā </w:t>
      </w:r>
      <w:r w:rsidRPr="007F0E37">
        <w:rPr>
          <w:rFonts w:cs="Times New Roman"/>
          <w:i/>
          <w:iCs/>
        </w:rPr>
        <w:t>Namejs</w:t>
      </w:r>
      <w:r w:rsidRPr="00BE3A5F">
        <w:rPr>
          <w:rFonts w:cs="Times New Roman"/>
        </w:rPr>
        <w:t xml:space="preserve"> 2025. gadā papildu moduļus "</w:t>
      </w:r>
      <w:r w:rsidRPr="007F0E37">
        <w:rPr>
          <w:rFonts w:cs="Times New Roman"/>
          <w:i/>
          <w:iCs/>
        </w:rPr>
        <w:t>Līgumi</w:t>
      </w:r>
      <w:r w:rsidRPr="00BE3A5F">
        <w:rPr>
          <w:rFonts w:cs="Times New Roman"/>
        </w:rPr>
        <w:t>" un "</w:t>
      </w:r>
      <w:r w:rsidRPr="007F0E37">
        <w:rPr>
          <w:rFonts w:cs="Times New Roman"/>
          <w:i/>
          <w:iCs/>
        </w:rPr>
        <w:t>Iepirkumu lietas</w:t>
      </w:r>
      <w:r w:rsidRPr="00BE3A5F">
        <w:rPr>
          <w:rFonts w:cs="Times New Roman"/>
        </w:rPr>
        <w:t>" ir ieviesusi un produkcijas vidē veiksmīgi lieto LIAA</w:t>
      </w:r>
      <w:r w:rsidR="007F0E37">
        <w:rPr>
          <w:rFonts w:cs="Times New Roman"/>
        </w:rPr>
        <w:t xml:space="preserve"> darbinieki</w:t>
      </w:r>
      <w:r w:rsidRPr="00BE3A5F">
        <w:rPr>
          <w:rFonts w:cs="Times New Roman"/>
        </w:rPr>
        <w:t>. EM līmenī moduļu ieviešana plānota 2026. gadā, jo DVS audits identificēja nepieciešamību vispirms pilnveidot un formalizēt attiecīgos biznesa procesus.</w:t>
      </w:r>
    </w:p>
    <w:p w14:paraId="568C5D6A" w14:textId="5889C780" w:rsidR="003F0F0D" w:rsidRPr="00BE3A5F" w:rsidRDefault="00BE3A5F" w:rsidP="00BE3A5F">
      <w:pPr>
        <w:spacing w:after="0" w:line="240" w:lineRule="auto"/>
        <w:jc w:val="both"/>
        <w:rPr>
          <w:rFonts w:cs="Times New Roman"/>
        </w:rPr>
      </w:pPr>
      <w:r w:rsidRPr="00BE3A5F">
        <w:rPr>
          <w:rFonts w:cs="Times New Roman"/>
        </w:rPr>
        <w:lastRenderedPageBreak/>
        <w:t xml:space="preserve">IT risinājumu proaktīvas monitoringa sistēmu ieviešanā 2025. gadā progress netika sasniegts, jo </w:t>
      </w:r>
      <w:r w:rsidR="007F0E37">
        <w:rPr>
          <w:rFonts w:cs="Times New Roman"/>
        </w:rPr>
        <w:t>tika</w:t>
      </w:r>
      <w:r w:rsidRPr="00BE3A5F">
        <w:rPr>
          <w:rFonts w:cs="Times New Roman"/>
        </w:rPr>
        <w:t xml:space="preserve"> paredzēta EM un </w:t>
      </w:r>
      <w:r w:rsidR="007F0E37">
        <w:rPr>
          <w:rFonts w:cs="Times New Roman"/>
        </w:rPr>
        <w:t xml:space="preserve">atsevišķu </w:t>
      </w:r>
      <w:r w:rsidRPr="00BE3A5F">
        <w:rPr>
          <w:rFonts w:cs="Times New Roman"/>
        </w:rPr>
        <w:t>padotības iestāžu pāreja uz jaunajām telpām Talejas ielā 1</w:t>
      </w:r>
      <w:r w:rsidR="007F0E37">
        <w:rPr>
          <w:rFonts w:cs="Times New Roman"/>
        </w:rPr>
        <w:t>, Rīgā</w:t>
      </w:r>
      <w:r w:rsidRPr="00BE3A5F">
        <w:rPr>
          <w:rFonts w:cs="Times New Roman"/>
        </w:rPr>
        <w:t xml:space="preserve">. </w:t>
      </w:r>
      <w:r w:rsidR="007F0E37">
        <w:rPr>
          <w:rFonts w:cs="Times New Roman"/>
        </w:rPr>
        <w:t>Tāpēc p</w:t>
      </w:r>
      <w:r w:rsidRPr="00BE3A5F">
        <w:rPr>
          <w:rFonts w:cs="Times New Roman"/>
        </w:rPr>
        <w:t>apildu monitoringa sistēmas plānots ieviest pēc pārcelšanās</w:t>
      </w:r>
      <w:r w:rsidR="007F0E37">
        <w:rPr>
          <w:rFonts w:cs="Times New Roman"/>
        </w:rPr>
        <w:t xml:space="preserve"> 2026.gadā</w:t>
      </w:r>
      <w:r w:rsidRPr="00BE3A5F">
        <w:rPr>
          <w:rFonts w:cs="Times New Roman"/>
        </w:rPr>
        <w:t>. Tāpat Datu analīzes rīka funkcionalitātes pilnveide 2025. gadā netika veikta un tiks turpināta pēc risinājuma migrācijas uz LVRTC datu centru 2026. gadā.</w:t>
      </w:r>
    </w:p>
    <w:p w14:paraId="35CCACD2" w14:textId="3D2E92F8" w:rsidR="004E7497" w:rsidRPr="00E9252A" w:rsidRDefault="00587899" w:rsidP="00550CC2">
      <w:pPr>
        <w:spacing w:before="40" w:after="40" w:line="240" w:lineRule="auto"/>
        <w:jc w:val="both"/>
        <w:rPr>
          <w:szCs w:val="24"/>
        </w:rPr>
      </w:pPr>
      <w:r w:rsidRPr="007A52DE">
        <w:rPr>
          <w:color w:val="000000" w:themeColor="text1"/>
          <w:szCs w:val="24"/>
        </w:rPr>
        <w:t>Šī</w:t>
      </w:r>
      <w:r w:rsidR="004E7497" w:rsidRPr="007A52DE">
        <w:rPr>
          <w:color w:val="000000" w:themeColor="text1"/>
          <w:szCs w:val="24"/>
        </w:rPr>
        <w:t xml:space="preserve"> virziena </w:t>
      </w:r>
      <w:r w:rsidRPr="007A52DE">
        <w:rPr>
          <w:color w:val="000000" w:themeColor="text1"/>
          <w:szCs w:val="24"/>
        </w:rPr>
        <w:t xml:space="preserve">mērķa īstenošanas </w:t>
      </w:r>
      <w:r w:rsidR="004E7497" w:rsidRPr="007A52DE">
        <w:rPr>
          <w:color w:val="000000" w:themeColor="text1"/>
          <w:szCs w:val="24"/>
        </w:rPr>
        <w:t xml:space="preserve">raksturojošo rādītāju skaitliskais progress </w:t>
      </w:r>
      <w:r w:rsidR="004E7497" w:rsidRPr="007A52DE">
        <w:rPr>
          <w:szCs w:val="24"/>
        </w:rPr>
        <w:t xml:space="preserve">atspoguļots </w:t>
      </w:r>
      <w:hyperlink w:anchor="_Pielikums._EM_darbības_3" w:history="1">
        <w:r w:rsidR="00E9252A" w:rsidRPr="007A52DE">
          <w:rPr>
            <w:rStyle w:val="Hyperlink"/>
            <w:color w:val="00859B"/>
            <w:szCs w:val="24"/>
          </w:rPr>
          <w:t>5</w:t>
        </w:r>
        <w:r w:rsidR="004E7497" w:rsidRPr="007A52DE">
          <w:rPr>
            <w:rStyle w:val="Hyperlink"/>
            <w:color w:val="00859B"/>
            <w:szCs w:val="24"/>
          </w:rPr>
          <w:t>.pielikumā</w:t>
        </w:r>
      </w:hyperlink>
      <w:r w:rsidR="004E7497" w:rsidRPr="007A52DE">
        <w:rPr>
          <w:szCs w:val="24"/>
        </w:rPr>
        <w:t>.</w:t>
      </w:r>
    </w:p>
    <w:tbl>
      <w:tblPr>
        <w:tblStyle w:val="TableGrid"/>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03"/>
        <w:gridCol w:w="4678"/>
      </w:tblGrid>
      <w:tr w:rsidR="00D71E2E" w:rsidRPr="00D90E52" w14:paraId="664FA66E" w14:textId="77777777" w:rsidTr="00787A44">
        <w:tc>
          <w:tcPr>
            <w:tcW w:w="9781" w:type="dxa"/>
            <w:gridSpan w:val="2"/>
            <w:shd w:val="clear" w:color="auto" w:fill="31849B" w:themeFill="accent5" w:themeFillShade="BF"/>
          </w:tcPr>
          <w:p w14:paraId="5AF78FAC" w14:textId="66D1191A" w:rsidR="00D71E2E" w:rsidRPr="003B243B" w:rsidRDefault="00AA18D7" w:rsidP="000C5949">
            <w:pPr>
              <w:pStyle w:val="Heading2"/>
              <w:numPr>
                <w:ilvl w:val="1"/>
                <w:numId w:val="27"/>
              </w:numPr>
              <w:tabs>
                <w:tab w:val="left" w:pos="600"/>
              </w:tabs>
              <w:spacing w:before="120" w:after="120"/>
              <w:ind w:left="596" w:hanging="596"/>
              <w:rPr>
                <w:rFonts w:eastAsia="Franklin Gothic Book"/>
                <w:lang w:val="lv-LV"/>
              </w:rPr>
            </w:pPr>
            <w:bookmarkStart w:id="53" w:name="_Toc237427715"/>
            <w:r w:rsidRPr="007B24A6">
              <w:rPr>
                <w:rFonts w:cs="Times New Roman"/>
                <w:szCs w:val="24"/>
                <w:lang w:val="lv-LV"/>
              </w:rPr>
              <w:t>Pārskats par ministrijas</w:t>
            </w:r>
            <w:r>
              <w:rPr>
                <w:rFonts w:cs="Times New Roman"/>
                <w:szCs w:val="24"/>
                <w:lang w:val="lv-LV"/>
              </w:rPr>
              <w:t xml:space="preserve"> </w:t>
            </w:r>
            <w:r w:rsidR="00E20A2C">
              <w:rPr>
                <w:rFonts w:cs="Times New Roman"/>
                <w:szCs w:val="24"/>
                <w:lang w:val="lv-LV"/>
              </w:rPr>
              <w:t xml:space="preserve">izmantotajiem </w:t>
            </w:r>
            <w:r>
              <w:rPr>
                <w:rFonts w:cs="Times New Roman"/>
                <w:szCs w:val="24"/>
                <w:lang w:val="lv-LV"/>
              </w:rPr>
              <w:t xml:space="preserve">finanšu </w:t>
            </w:r>
            <w:r w:rsidR="00E20A2C">
              <w:rPr>
                <w:rFonts w:cs="Times New Roman"/>
                <w:szCs w:val="24"/>
                <w:lang w:val="lv-LV"/>
              </w:rPr>
              <w:t>resursiem</w:t>
            </w:r>
            <w:bookmarkEnd w:id="53"/>
          </w:p>
        </w:tc>
      </w:tr>
      <w:tr w:rsidR="00D71E2E" w:rsidRPr="00535065" w14:paraId="587EF1FC" w14:textId="77777777" w:rsidTr="00787A44">
        <w:trPr>
          <w:trHeight w:val="483"/>
        </w:trPr>
        <w:tc>
          <w:tcPr>
            <w:tcW w:w="5103" w:type="dxa"/>
          </w:tcPr>
          <w:p w14:paraId="4C23FA29" w14:textId="68770E1B" w:rsidR="00D71E2E" w:rsidRDefault="0067777D" w:rsidP="00EE74B9">
            <w:pPr>
              <w:pStyle w:val="ListParagraph"/>
              <w:spacing w:before="60" w:after="60"/>
              <w:ind w:left="0"/>
              <w:contextualSpacing w:val="0"/>
              <w:jc w:val="center"/>
              <w:rPr>
                <w:bCs/>
                <w:sz w:val="16"/>
                <w:szCs w:val="16"/>
                <w:highlight w:val="yellow"/>
              </w:rPr>
            </w:pPr>
            <w:r>
              <w:rPr>
                <w:b/>
                <w:bCs/>
                <w:sz w:val="18"/>
                <w:szCs w:val="18"/>
              </w:rPr>
              <w:br/>
            </w:r>
            <w:r w:rsidR="00FD14E5">
              <w:rPr>
                <w:b/>
                <w:bCs/>
                <w:sz w:val="18"/>
                <w:szCs w:val="18"/>
              </w:rPr>
              <w:br/>
            </w:r>
          </w:p>
          <w:p w14:paraId="6EAE9D08" w14:textId="0693E93A" w:rsidR="00EE74B9" w:rsidRDefault="00EE74B9" w:rsidP="00EE74B9">
            <w:pPr>
              <w:pStyle w:val="ListParagraph"/>
              <w:spacing w:before="60" w:after="60"/>
              <w:ind w:left="0"/>
              <w:contextualSpacing w:val="0"/>
              <w:jc w:val="center"/>
              <w:rPr>
                <w:i/>
                <w:iCs/>
                <w:sz w:val="14"/>
                <w:szCs w:val="14"/>
              </w:rPr>
            </w:pPr>
            <w:r w:rsidRPr="001E07EB">
              <w:rPr>
                <w:b/>
                <w:bCs/>
                <w:sz w:val="18"/>
                <w:szCs w:val="18"/>
              </w:rPr>
              <w:t>1.attēls.</w:t>
            </w:r>
            <w:r w:rsidRPr="001E07EB">
              <w:rPr>
                <w:sz w:val="18"/>
                <w:szCs w:val="18"/>
              </w:rPr>
              <w:t xml:space="preserve"> EM faktiskie izdevumi 202</w:t>
            </w:r>
            <w:r>
              <w:rPr>
                <w:sz w:val="18"/>
                <w:szCs w:val="18"/>
              </w:rPr>
              <w:t xml:space="preserve">4 un </w:t>
            </w:r>
            <w:r w:rsidRPr="001E07EB">
              <w:rPr>
                <w:sz w:val="18"/>
                <w:szCs w:val="18"/>
              </w:rPr>
              <w:t>202</w:t>
            </w:r>
            <w:r>
              <w:rPr>
                <w:sz w:val="18"/>
                <w:szCs w:val="18"/>
              </w:rPr>
              <w:t>5</w:t>
            </w:r>
            <w:r w:rsidRPr="001E07EB">
              <w:rPr>
                <w:sz w:val="18"/>
                <w:szCs w:val="18"/>
              </w:rPr>
              <w:t xml:space="preserve">. gadā pēc naudas plūsmas uzskaites, milj. </w:t>
            </w:r>
            <w:r w:rsidRPr="001E07EB">
              <w:rPr>
                <w:i/>
                <w:iCs/>
                <w:sz w:val="18"/>
                <w:szCs w:val="18"/>
              </w:rPr>
              <w:t>euro</w:t>
            </w:r>
          </w:p>
          <w:p w14:paraId="7E2CD728" w14:textId="77777777" w:rsidR="00EE74B9" w:rsidRDefault="00EE74B9" w:rsidP="00432291">
            <w:pPr>
              <w:pStyle w:val="ListParagraph"/>
              <w:spacing w:before="60" w:after="60"/>
              <w:ind w:left="0"/>
              <w:contextualSpacing w:val="0"/>
              <w:rPr>
                <w:i/>
                <w:iCs/>
                <w:sz w:val="14"/>
                <w:szCs w:val="14"/>
              </w:rPr>
            </w:pPr>
          </w:p>
          <w:p w14:paraId="58C426D5" w14:textId="6D8FA5F0" w:rsidR="00EE74B9" w:rsidRDefault="00EE74B9" w:rsidP="00432291">
            <w:pPr>
              <w:pStyle w:val="ListParagraph"/>
              <w:spacing w:before="60" w:after="60"/>
              <w:ind w:left="0"/>
              <w:contextualSpacing w:val="0"/>
              <w:rPr>
                <w:i/>
                <w:iCs/>
                <w:sz w:val="14"/>
                <w:szCs w:val="14"/>
              </w:rPr>
            </w:pPr>
            <w:r w:rsidRPr="009A47D4">
              <w:rPr>
                <w:bCs/>
                <w:noProof/>
                <w:sz w:val="16"/>
                <w:szCs w:val="16"/>
              </w:rPr>
              <w:drawing>
                <wp:inline distT="0" distB="0" distL="0" distR="0" wp14:anchorId="3ADDED30" wp14:editId="6EE10DCC">
                  <wp:extent cx="3166281" cy="2082669"/>
                  <wp:effectExtent l="0" t="0" r="0" b="0"/>
                  <wp:docPr id="156959801"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170261" cy="2085287"/>
                          </a:xfrm>
                          <a:prstGeom prst="rect">
                            <a:avLst/>
                          </a:prstGeom>
                          <a:noFill/>
                          <a:ln>
                            <a:noFill/>
                          </a:ln>
                        </pic:spPr>
                      </pic:pic>
                    </a:graphicData>
                  </a:graphic>
                </wp:inline>
              </w:drawing>
            </w:r>
          </w:p>
          <w:p w14:paraId="1B40D7EE" w14:textId="781298D6" w:rsidR="00D71E2E" w:rsidRPr="00535065" w:rsidRDefault="00D71E2E" w:rsidP="00432291">
            <w:pPr>
              <w:pStyle w:val="ListParagraph"/>
              <w:spacing w:before="60" w:after="60"/>
              <w:ind w:left="0"/>
              <w:contextualSpacing w:val="0"/>
              <w:rPr>
                <w:b/>
                <w:sz w:val="16"/>
                <w:szCs w:val="16"/>
                <w:highlight w:val="yellow"/>
              </w:rPr>
            </w:pPr>
            <w:r w:rsidRPr="001E07EB">
              <w:rPr>
                <w:i/>
                <w:iCs/>
                <w:sz w:val="14"/>
                <w:szCs w:val="14"/>
              </w:rPr>
              <w:t>Avots: EM dati</w:t>
            </w:r>
          </w:p>
        </w:tc>
        <w:tc>
          <w:tcPr>
            <w:tcW w:w="4678" w:type="dxa"/>
          </w:tcPr>
          <w:p w14:paraId="21A8818E" w14:textId="7E7FFA4E" w:rsidR="00EE74B9" w:rsidRPr="007C1CE7" w:rsidRDefault="00E57C32" w:rsidP="00EE74B9">
            <w:pPr>
              <w:spacing w:before="100" w:after="20" w:line="240" w:lineRule="auto"/>
              <w:jc w:val="both"/>
              <w:rPr>
                <w:rFonts w:eastAsia="Times New Roman" w:cs="Times New Roman"/>
                <w:szCs w:val="24"/>
              </w:rPr>
            </w:pPr>
            <w:r w:rsidRPr="00167AE4">
              <w:rPr>
                <w:rFonts w:eastAsia="Times New Roman" w:cs="Times New Roman"/>
                <w:szCs w:val="24"/>
              </w:rPr>
              <w:t xml:space="preserve">EM </w:t>
            </w:r>
            <w:r w:rsidR="00EE74B9">
              <w:rPr>
                <w:rFonts w:eastAsia="Times New Roman" w:cs="Times New Roman"/>
                <w:szCs w:val="24"/>
              </w:rPr>
              <w:t xml:space="preserve">resora </w:t>
            </w:r>
            <w:r w:rsidRPr="00167AE4">
              <w:rPr>
                <w:rFonts w:eastAsia="Times New Roman" w:cs="Times New Roman"/>
                <w:szCs w:val="24"/>
              </w:rPr>
              <w:t>budžeta naudas plūsmas izdevumi 2025. gada 12 mēnešos salīdzinot ar iepriekšējo gadu ir samazinājušies par 117,2 milj. </w:t>
            </w:r>
            <w:r w:rsidRPr="00BF25C7">
              <w:rPr>
                <w:rFonts w:eastAsia="Times New Roman" w:cs="Times New Roman"/>
                <w:szCs w:val="24"/>
              </w:rPr>
              <w:t>euro</w:t>
            </w:r>
            <w:r w:rsidRPr="00167AE4">
              <w:rPr>
                <w:rFonts w:eastAsia="Times New Roman" w:cs="Times New Roman"/>
                <w:szCs w:val="24"/>
              </w:rPr>
              <w:t xml:space="preserve"> vai 27,7%</w:t>
            </w:r>
            <w:r w:rsidRPr="00325889">
              <w:rPr>
                <w:rFonts w:eastAsia="Times New Roman" w:cs="Times New Roman"/>
                <w:szCs w:val="24"/>
              </w:rPr>
              <w:t xml:space="preserve">. </w:t>
            </w:r>
            <w:r w:rsidR="00FD14E5">
              <w:rPr>
                <w:rFonts w:eastAsia="Times New Roman" w:cs="Times New Roman"/>
                <w:szCs w:val="24"/>
              </w:rPr>
              <w:t>S</w:t>
            </w:r>
            <w:r w:rsidRPr="00325889">
              <w:rPr>
                <w:rFonts w:eastAsia="Times New Roman" w:cs="Times New Roman"/>
                <w:szCs w:val="24"/>
              </w:rPr>
              <w:t xml:space="preserve">alīdzinot ar iepriekšējo gadu </w:t>
            </w:r>
            <w:r w:rsidR="00FD14E5">
              <w:rPr>
                <w:rFonts w:eastAsia="Times New Roman" w:cs="Times New Roman"/>
                <w:szCs w:val="24"/>
              </w:rPr>
              <w:t>i</w:t>
            </w:r>
            <w:r w:rsidR="00FD14E5" w:rsidRPr="00325889">
              <w:rPr>
                <w:rFonts w:eastAsia="Times New Roman" w:cs="Times New Roman"/>
                <w:szCs w:val="24"/>
              </w:rPr>
              <w:t xml:space="preserve">zdevumi </w:t>
            </w:r>
            <w:r w:rsidRPr="00325889">
              <w:rPr>
                <w:rFonts w:eastAsia="Times New Roman" w:cs="Times New Roman"/>
                <w:szCs w:val="24"/>
              </w:rPr>
              <w:t>EM pamatfunkciju īstenošan</w:t>
            </w:r>
            <w:r w:rsidR="00FD14E5">
              <w:rPr>
                <w:rFonts w:eastAsia="Times New Roman" w:cs="Times New Roman"/>
                <w:szCs w:val="24"/>
              </w:rPr>
              <w:t>ai</w:t>
            </w:r>
            <w:r w:rsidRPr="00325889">
              <w:rPr>
                <w:rFonts w:eastAsia="Times New Roman" w:cs="Times New Roman"/>
                <w:szCs w:val="24"/>
              </w:rPr>
              <w:t xml:space="preserve"> pārskata periodā ir samazinājušies par </w:t>
            </w:r>
            <w:r w:rsidRPr="00C21BCB">
              <w:rPr>
                <w:rFonts w:eastAsia="Times New Roman" w:cs="Times New Roman"/>
                <w:szCs w:val="24"/>
              </w:rPr>
              <w:t>119,4 milj. </w:t>
            </w:r>
            <w:r w:rsidRPr="00BF25C7">
              <w:rPr>
                <w:rFonts w:eastAsia="Times New Roman" w:cs="Times New Roman"/>
                <w:szCs w:val="24"/>
              </w:rPr>
              <w:t>euro</w:t>
            </w:r>
            <w:r w:rsidRPr="00C21BCB">
              <w:rPr>
                <w:rFonts w:eastAsia="Times New Roman" w:cs="Times New Roman"/>
                <w:szCs w:val="24"/>
              </w:rPr>
              <w:t xml:space="preserve"> </w:t>
            </w:r>
            <w:r>
              <w:rPr>
                <w:rFonts w:eastAsia="Times New Roman" w:cs="Times New Roman"/>
                <w:szCs w:val="24"/>
              </w:rPr>
              <w:t>(</w:t>
            </w:r>
            <w:r w:rsidRPr="00C21BCB">
              <w:rPr>
                <w:rFonts w:eastAsia="Times New Roman" w:cs="Times New Roman"/>
                <w:szCs w:val="24"/>
              </w:rPr>
              <w:t>sk</w:t>
            </w:r>
            <w:r>
              <w:rPr>
                <w:rFonts w:eastAsia="Times New Roman" w:cs="Times New Roman"/>
                <w:szCs w:val="24"/>
              </w:rPr>
              <w:t>at</w:t>
            </w:r>
            <w:r w:rsidRPr="00C21BCB">
              <w:rPr>
                <w:rFonts w:eastAsia="Times New Roman" w:cs="Times New Roman"/>
                <w:szCs w:val="24"/>
              </w:rPr>
              <w:t xml:space="preserve">. 1.attēlu), </w:t>
            </w:r>
            <w:r w:rsidRPr="00753B55">
              <w:rPr>
                <w:rFonts w:eastAsia="Times New Roman" w:cs="Times New Roman"/>
                <w:szCs w:val="24"/>
              </w:rPr>
              <w:t>kas saistīts</w:t>
            </w:r>
            <w:r w:rsidR="00FD14E5">
              <w:rPr>
                <w:rFonts w:eastAsia="Times New Roman" w:cs="Times New Roman"/>
                <w:szCs w:val="24"/>
              </w:rPr>
              <w:t>,</w:t>
            </w:r>
            <w:r w:rsidRPr="00753B55">
              <w:rPr>
                <w:rFonts w:eastAsia="Times New Roman" w:cs="Times New Roman"/>
                <w:szCs w:val="24"/>
              </w:rPr>
              <w:t xml:space="preserve"> galvenokārt</w:t>
            </w:r>
            <w:r w:rsidR="00FD14E5">
              <w:rPr>
                <w:rFonts w:eastAsia="Times New Roman" w:cs="Times New Roman"/>
                <w:szCs w:val="24"/>
              </w:rPr>
              <w:t>,</w:t>
            </w:r>
            <w:r w:rsidRPr="00753B55">
              <w:rPr>
                <w:rFonts w:eastAsia="Times New Roman" w:cs="Times New Roman"/>
                <w:szCs w:val="24"/>
              </w:rPr>
              <w:t xml:space="preserve"> ar iepriekšējos gados paredzēto energoresursu cenu pieauguma kompensējošo pasākumu </w:t>
            </w:r>
            <w:r w:rsidR="009E1182">
              <w:rPr>
                <w:rFonts w:eastAsia="Times New Roman" w:cs="Times New Roman"/>
                <w:szCs w:val="24"/>
              </w:rPr>
              <w:t>īstenošanu un to būtisku sa</w:t>
            </w:r>
            <w:r w:rsidR="00BC09FC">
              <w:rPr>
                <w:rFonts w:eastAsia="Times New Roman" w:cs="Times New Roman"/>
                <w:szCs w:val="24"/>
              </w:rPr>
              <w:t>mazināšanu</w:t>
            </w:r>
            <w:r w:rsidR="009E1182">
              <w:rPr>
                <w:rFonts w:eastAsia="Times New Roman" w:cs="Times New Roman"/>
                <w:szCs w:val="24"/>
              </w:rPr>
              <w:t xml:space="preserve"> 2025.gadā</w:t>
            </w:r>
            <w:r w:rsidRPr="00753B55">
              <w:rPr>
                <w:rFonts w:eastAsia="Times New Roman" w:cs="Times New Roman"/>
                <w:szCs w:val="24"/>
              </w:rPr>
              <w:t xml:space="preserve">. </w:t>
            </w:r>
            <w:r w:rsidR="00EE74B9" w:rsidRPr="00931128">
              <w:rPr>
                <w:rFonts w:eastAsia="Times New Roman" w:cs="Times New Roman"/>
                <w:szCs w:val="24"/>
              </w:rPr>
              <w:t>Savukārt, ES politiku instrumentu un ārvalstu finanšu palīdzības finansēto projektu un pasākumu īstenošanas izdevumi 2025. gadā salīdzinājumā ar 2024. gadu būtiski nav mainījušies</w:t>
            </w:r>
            <w:r w:rsidR="00EE74B9">
              <w:rPr>
                <w:rFonts w:eastAsia="Times New Roman" w:cs="Times New Roman"/>
                <w:szCs w:val="24"/>
              </w:rPr>
              <w:t xml:space="preserve">, </w:t>
            </w:r>
            <w:r w:rsidR="00EE74B9" w:rsidRPr="00931128">
              <w:rPr>
                <w:rFonts w:eastAsia="Times New Roman" w:cs="Times New Roman"/>
                <w:szCs w:val="24"/>
              </w:rPr>
              <w:t>tie palielināju</w:t>
            </w:r>
            <w:r w:rsidR="00EE74B9">
              <w:rPr>
                <w:rFonts w:eastAsia="Times New Roman" w:cs="Times New Roman"/>
                <w:szCs w:val="24"/>
              </w:rPr>
              <w:t>š</w:t>
            </w:r>
            <w:r w:rsidR="00EE74B9" w:rsidRPr="00931128">
              <w:rPr>
                <w:rFonts w:eastAsia="Times New Roman" w:cs="Times New Roman"/>
                <w:szCs w:val="24"/>
              </w:rPr>
              <w:t>ies vien</w:t>
            </w:r>
            <w:r w:rsidR="00EE74B9">
              <w:rPr>
                <w:rFonts w:eastAsia="Times New Roman" w:cs="Times New Roman"/>
                <w:szCs w:val="24"/>
              </w:rPr>
              <w:t xml:space="preserve"> </w:t>
            </w:r>
            <w:r w:rsidR="00EE74B9" w:rsidRPr="00931128">
              <w:rPr>
                <w:rFonts w:eastAsia="Times New Roman" w:cs="Times New Roman"/>
                <w:szCs w:val="24"/>
              </w:rPr>
              <w:t>par 2,2</w:t>
            </w:r>
            <w:r w:rsidR="00EE74B9">
              <w:rPr>
                <w:rFonts w:eastAsia="Times New Roman" w:cs="Times New Roman"/>
                <w:szCs w:val="24"/>
              </w:rPr>
              <w:t xml:space="preserve"> </w:t>
            </w:r>
            <w:r w:rsidR="0067777D">
              <w:rPr>
                <w:rFonts w:eastAsia="Times New Roman" w:cs="Times New Roman"/>
                <w:szCs w:val="24"/>
              </w:rPr>
              <w:t>milj</w:t>
            </w:r>
            <w:r w:rsidR="0067777D" w:rsidRPr="0067777D">
              <w:rPr>
                <w:rFonts w:eastAsia="Times New Roman" w:cs="Times New Roman"/>
                <w:szCs w:val="24"/>
              </w:rPr>
              <w:t>. </w:t>
            </w:r>
            <w:r w:rsidR="0067777D" w:rsidRPr="0067777D">
              <w:rPr>
                <w:rFonts w:eastAsia="Times New Roman" w:cs="Times New Roman"/>
                <w:i/>
                <w:iCs/>
                <w:szCs w:val="24"/>
              </w:rPr>
              <w:t>euro</w:t>
            </w:r>
            <w:r w:rsidR="0067777D" w:rsidRPr="0067777D">
              <w:rPr>
                <w:rFonts w:eastAsia="Times New Roman" w:cs="Times New Roman"/>
                <w:szCs w:val="24"/>
              </w:rPr>
              <w:t>, lielākoties</w:t>
            </w:r>
            <w:r w:rsidR="0067777D" w:rsidRPr="00BF25C7">
              <w:rPr>
                <w:rFonts w:eastAsia="Times New Roman" w:cs="Times New Roman"/>
                <w:szCs w:val="24"/>
              </w:rPr>
              <w:t xml:space="preserve"> saistībā ar ANM un DP 2027 projektos īstenojamo aktivitāšu palielināšanos.</w:t>
            </w:r>
          </w:p>
        </w:tc>
      </w:tr>
    </w:tbl>
    <w:p w14:paraId="51EE16A6" w14:textId="21DB8B69" w:rsidR="00BF25C7" w:rsidRDefault="00EE74B9" w:rsidP="00BF25C7">
      <w:pPr>
        <w:spacing w:before="20" w:after="20" w:line="240" w:lineRule="auto"/>
        <w:jc w:val="both"/>
        <w:rPr>
          <w:rFonts w:eastAsia="Times New Roman" w:cs="Times New Roman"/>
          <w:szCs w:val="24"/>
        </w:rPr>
      </w:pPr>
      <w:r w:rsidRPr="00931128">
        <w:rPr>
          <w:rFonts w:eastAsia="Times New Roman" w:cs="Times New Roman"/>
          <w:szCs w:val="24"/>
        </w:rPr>
        <w:t>Detalizētāka informācija par EM valsts budžeta finansējuma sadalījuma izmaiņām pa izdevumu veidiem atspoguļota 1. tabul</w:t>
      </w:r>
      <w:r>
        <w:rPr>
          <w:rFonts w:eastAsia="Times New Roman" w:cs="Times New Roman"/>
          <w:szCs w:val="24"/>
        </w:rPr>
        <w:t>ā</w:t>
      </w:r>
      <w:r w:rsidRPr="00931128">
        <w:rPr>
          <w:rFonts w:eastAsia="Times New Roman" w:cs="Times New Roman"/>
          <w:szCs w:val="24"/>
        </w:rPr>
        <w:t>.</w:t>
      </w:r>
    </w:p>
    <w:p w14:paraId="61866E07" w14:textId="6041982D" w:rsidR="00AE035E" w:rsidRPr="00884960" w:rsidRDefault="00BF25C7" w:rsidP="00884960">
      <w:pPr>
        <w:jc w:val="center"/>
        <w:rPr>
          <w:b/>
          <w:bCs/>
          <w:i/>
          <w:color w:val="00859B"/>
          <w:szCs w:val="24"/>
        </w:rPr>
      </w:pPr>
      <w:bookmarkStart w:id="54" w:name="_Toc206752135"/>
      <w:bookmarkStart w:id="55" w:name="_Toc207283763"/>
      <w:bookmarkStart w:id="56" w:name="_Toc207637111"/>
      <w:r w:rsidRPr="00884960">
        <w:rPr>
          <w:b/>
          <w:bCs/>
          <w:color w:val="00859B"/>
          <w:szCs w:val="24"/>
        </w:rPr>
        <w:t>1.t</w:t>
      </w:r>
      <w:r w:rsidR="00AE035E" w:rsidRPr="00884960">
        <w:rPr>
          <w:b/>
          <w:bCs/>
          <w:color w:val="00859B"/>
          <w:szCs w:val="24"/>
        </w:rPr>
        <w:t>abula. EM valsts budžeta finansējums un tā izlietojums 202</w:t>
      </w:r>
      <w:r w:rsidRPr="00884960">
        <w:rPr>
          <w:b/>
          <w:bCs/>
          <w:color w:val="00859B"/>
          <w:szCs w:val="24"/>
        </w:rPr>
        <w:t>4</w:t>
      </w:r>
      <w:r w:rsidR="00AE035E" w:rsidRPr="00884960">
        <w:rPr>
          <w:b/>
          <w:bCs/>
          <w:color w:val="00859B"/>
          <w:szCs w:val="24"/>
        </w:rPr>
        <w:t>.</w:t>
      </w:r>
      <w:r w:rsidRPr="00884960">
        <w:rPr>
          <w:b/>
          <w:bCs/>
          <w:color w:val="00859B"/>
          <w:szCs w:val="24"/>
        </w:rPr>
        <w:t xml:space="preserve"> un </w:t>
      </w:r>
      <w:r w:rsidR="00AE035E" w:rsidRPr="00884960">
        <w:rPr>
          <w:b/>
          <w:bCs/>
          <w:color w:val="00859B"/>
          <w:szCs w:val="24"/>
        </w:rPr>
        <w:t>202</w:t>
      </w:r>
      <w:r w:rsidRPr="00884960">
        <w:rPr>
          <w:b/>
          <w:bCs/>
          <w:color w:val="00859B"/>
          <w:szCs w:val="24"/>
        </w:rPr>
        <w:t>5</w:t>
      </w:r>
      <w:r w:rsidR="00AE035E" w:rsidRPr="00884960">
        <w:rPr>
          <w:b/>
          <w:bCs/>
          <w:color w:val="00859B"/>
          <w:szCs w:val="24"/>
        </w:rPr>
        <w:t>.</w:t>
      </w:r>
      <w:r w:rsidR="00AE035E" w:rsidRPr="00884960">
        <w:rPr>
          <w:rFonts w:hint="eastAsia"/>
          <w:b/>
          <w:bCs/>
          <w:color w:val="00859B"/>
          <w:szCs w:val="24"/>
        </w:rPr>
        <w:t> </w:t>
      </w:r>
      <w:r w:rsidR="00AE035E" w:rsidRPr="00884960">
        <w:rPr>
          <w:b/>
          <w:bCs/>
          <w:color w:val="00859B"/>
          <w:szCs w:val="24"/>
        </w:rPr>
        <w:t xml:space="preserve">gadā, </w:t>
      </w:r>
      <w:r w:rsidR="00AE035E" w:rsidRPr="00884960">
        <w:rPr>
          <w:b/>
          <w:bCs/>
          <w:i/>
          <w:color w:val="00859B"/>
          <w:szCs w:val="24"/>
        </w:rPr>
        <w:t>euro</w:t>
      </w:r>
      <w:bookmarkEnd w:id="54"/>
      <w:bookmarkEnd w:id="55"/>
      <w:bookmarkEnd w:id="56"/>
    </w:p>
    <w:tbl>
      <w:tblPr>
        <w:tblStyle w:val="TableGrid"/>
        <w:tblW w:w="5000" w:type="pct"/>
        <w:tblLook w:val="04A0" w:firstRow="1" w:lastRow="0" w:firstColumn="1" w:lastColumn="0" w:noHBand="0" w:noVBand="1"/>
      </w:tblPr>
      <w:tblGrid>
        <w:gridCol w:w="842"/>
        <w:gridCol w:w="4036"/>
        <w:gridCol w:w="1604"/>
        <w:gridCol w:w="1542"/>
        <w:gridCol w:w="1604"/>
      </w:tblGrid>
      <w:tr w:rsidR="00BF25C7" w:rsidRPr="00970695" w14:paraId="1235A9B6" w14:textId="77777777" w:rsidTr="00BF25C7">
        <w:trPr>
          <w:trHeight w:val="331"/>
          <w:tblHeader/>
        </w:trPr>
        <w:tc>
          <w:tcPr>
            <w:tcW w:w="437" w:type="pct"/>
            <w:vMerge w:val="restart"/>
            <w:shd w:val="clear" w:color="auto" w:fill="00859B"/>
            <w:vAlign w:val="center"/>
          </w:tcPr>
          <w:p w14:paraId="4224B7ED" w14:textId="77777777" w:rsidR="00BF25C7" w:rsidRPr="00970695" w:rsidRDefault="00BF25C7" w:rsidP="000D4951">
            <w:pPr>
              <w:spacing w:after="0" w:line="240" w:lineRule="auto"/>
              <w:jc w:val="center"/>
              <w:rPr>
                <w:rFonts w:cs="Times New Roman"/>
                <w:b/>
                <w:bCs/>
                <w:color w:val="FFFFFF" w:themeColor="background1"/>
                <w:sz w:val="20"/>
                <w:szCs w:val="20"/>
              </w:rPr>
            </w:pPr>
            <w:r w:rsidRPr="00970695">
              <w:rPr>
                <w:rFonts w:cs="Times New Roman"/>
                <w:b/>
                <w:bCs/>
                <w:color w:val="FFFFFF" w:themeColor="background1"/>
                <w:sz w:val="20"/>
                <w:szCs w:val="20"/>
              </w:rPr>
              <w:t>Nr.</w:t>
            </w:r>
          </w:p>
          <w:p w14:paraId="15B0D861" w14:textId="77777777" w:rsidR="00BF25C7" w:rsidRPr="00970695" w:rsidRDefault="00BF25C7" w:rsidP="000D4951">
            <w:pPr>
              <w:spacing w:after="0" w:line="240" w:lineRule="auto"/>
              <w:jc w:val="center"/>
              <w:rPr>
                <w:rFonts w:cs="Times New Roman"/>
                <w:b/>
                <w:bCs/>
                <w:color w:val="FFFFFF" w:themeColor="background1"/>
                <w:sz w:val="20"/>
                <w:szCs w:val="20"/>
              </w:rPr>
            </w:pPr>
            <w:r w:rsidRPr="00970695">
              <w:rPr>
                <w:rFonts w:cs="Times New Roman"/>
                <w:b/>
                <w:bCs/>
                <w:color w:val="FFFFFF" w:themeColor="background1"/>
                <w:sz w:val="20"/>
                <w:szCs w:val="20"/>
              </w:rPr>
              <w:t>p.k.</w:t>
            </w:r>
          </w:p>
        </w:tc>
        <w:tc>
          <w:tcPr>
            <w:tcW w:w="2096" w:type="pct"/>
            <w:vMerge w:val="restart"/>
            <w:shd w:val="clear" w:color="auto" w:fill="00859B"/>
            <w:vAlign w:val="center"/>
          </w:tcPr>
          <w:p w14:paraId="3C69B1CB" w14:textId="77777777" w:rsidR="00BF25C7" w:rsidRPr="00970695" w:rsidRDefault="00BF25C7" w:rsidP="000D4951">
            <w:pPr>
              <w:spacing w:after="0" w:line="240" w:lineRule="auto"/>
              <w:jc w:val="center"/>
              <w:rPr>
                <w:rFonts w:cs="Times New Roman"/>
                <w:b/>
                <w:bCs/>
                <w:color w:val="FFFFFF" w:themeColor="background1"/>
                <w:sz w:val="20"/>
                <w:szCs w:val="20"/>
              </w:rPr>
            </w:pPr>
            <w:r w:rsidRPr="00970695">
              <w:rPr>
                <w:rFonts w:cs="Times New Roman"/>
                <w:b/>
                <w:bCs/>
                <w:color w:val="FFFFFF" w:themeColor="background1"/>
                <w:sz w:val="20"/>
                <w:szCs w:val="20"/>
              </w:rPr>
              <w:t>Finansiālie rādītāji</w:t>
            </w:r>
          </w:p>
        </w:tc>
        <w:tc>
          <w:tcPr>
            <w:tcW w:w="833" w:type="pct"/>
            <w:vMerge w:val="restart"/>
            <w:shd w:val="clear" w:color="auto" w:fill="00859B"/>
            <w:vAlign w:val="center"/>
          </w:tcPr>
          <w:p w14:paraId="3DD68732" w14:textId="77777777" w:rsidR="00BF25C7" w:rsidRPr="00970695" w:rsidRDefault="00BF25C7" w:rsidP="000D4951">
            <w:pPr>
              <w:spacing w:after="0" w:line="240" w:lineRule="auto"/>
              <w:jc w:val="center"/>
              <w:rPr>
                <w:rFonts w:cs="Times New Roman"/>
                <w:b/>
                <w:bCs/>
                <w:color w:val="FFFFFF" w:themeColor="background1"/>
                <w:sz w:val="20"/>
                <w:szCs w:val="20"/>
              </w:rPr>
            </w:pPr>
            <w:r w:rsidRPr="00970695">
              <w:rPr>
                <w:rFonts w:cs="Times New Roman"/>
                <w:b/>
                <w:bCs/>
                <w:color w:val="FFFFFF" w:themeColor="background1"/>
                <w:sz w:val="20"/>
                <w:szCs w:val="20"/>
              </w:rPr>
              <w:t>202</w:t>
            </w:r>
            <w:r>
              <w:rPr>
                <w:rFonts w:cs="Times New Roman"/>
                <w:b/>
                <w:bCs/>
                <w:color w:val="FFFFFF" w:themeColor="background1"/>
                <w:sz w:val="20"/>
                <w:szCs w:val="20"/>
              </w:rPr>
              <w:t>4</w:t>
            </w:r>
            <w:r w:rsidRPr="00970695">
              <w:rPr>
                <w:rFonts w:cs="Times New Roman"/>
                <w:b/>
                <w:bCs/>
                <w:color w:val="FFFFFF" w:themeColor="background1"/>
                <w:sz w:val="20"/>
                <w:szCs w:val="20"/>
              </w:rPr>
              <w:t>.</w:t>
            </w:r>
            <w:r>
              <w:rPr>
                <w:rFonts w:cs="Times New Roman"/>
                <w:b/>
                <w:bCs/>
                <w:color w:val="FFFFFF" w:themeColor="background1"/>
                <w:sz w:val="20"/>
                <w:szCs w:val="20"/>
              </w:rPr>
              <w:t> </w:t>
            </w:r>
            <w:r w:rsidRPr="00970695">
              <w:rPr>
                <w:rFonts w:cs="Times New Roman"/>
                <w:b/>
                <w:bCs/>
                <w:color w:val="FFFFFF" w:themeColor="background1"/>
                <w:sz w:val="20"/>
                <w:szCs w:val="20"/>
              </w:rPr>
              <w:t>gadā</w:t>
            </w:r>
            <w:r>
              <w:rPr>
                <w:rFonts w:cs="Times New Roman"/>
                <w:b/>
                <w:bCs/>
                <w:color w:val="FFFFFF" w:themeColor="background1"/>
                <w:sz w:val="20"/>
                <w:szCs w:val="20"/>
              </w:rPr>
              <w:t xml:space="preserve"> </w:t>
            </w:r>
          </w:p>
          <w:p w14:paraId="6A0D69D2" w14:textId="77777777" w:rsidR="00BF25C7" w:rsidRPr="00970695" w:rsidRDefault="00BF25C7" w:rsidP="000D4951">
            <w:pPr>
              <w:spacing w:after="0" w:line="240" w:lineRule="auto"/>
              <w:jc w:val="center"/>
              <w:rPr>
                <w:rFonts w:cs="Times New Roman"/>
                <w:b/>
                <w:bCs/>
                <w:color w:val="FFFFFF" w:themeColor="background1"/>
                <w:sz w:val="20"/>
                <w:szCs w:val="20"/>
              </w:rPr>
            </w:pPr>
            <w:r w:rsidRPr="00970695">
              <w:rPr>
                <w:rFonts w:cs="Times New Roman"/>
                <w:color w:val="FFFFFF" w:themeColor="background1"/>
                <w:sz w:val="20"/>
                <w:szCs w:val="20"/>
              </w:rPr>
              <w:t>(faktiskā izpilde)</w:t>
            </w:r>
          </w:p>
        </w:tc>
        <w:tc>
          <w:tcPr>
            <w:tcW w:w="1634" w:type="pct"/>
            <w:gridSpan w:val="2"/>
            <w:shd w:val="clear" w:color="auto" w:fill="00859B"/>
            <w:vAlign w:val="center"/>
          </w:tcPr>
          <w:p w14:paraId="1FA18345" w14:textId="77777777" w:rsidR="00BF25C7" w:rsidRPr="00970695" w:rsidRDefault="00BF25C7" w:rsidP="000D4951">
            <w:pPr>
              <w:spacing w:after="0" w:line="240" w:lineRule="auto"/>
              <w:jc w:val="center"/>
              <w:rPr>
                <w:rFonts w:cs="Times New Roman"/>
                <w:b/>
                <w:bCs/>
                <w:color w:val="FFFFFF" w:themeColor="background1"/>
                <w:sz w:val="20"/>
                <w:szCs w:val="20"/>
              </w:rPr>
            </w:pPr>
            <w:r w:rsidRPr="00970695">
              <w:rPr>
                <w:rFonts w:cs="Times New Roman"/>
                <w:b/>
                <w:bCs/>
                <w:color w:val="FFFFFF" w:themeColor="background1"/>
                <w:sz w:val="20"/>
                <w:szCs w:val="20"/>
              </w:rPr>
              <w:t>202</w:t>
            </w:r>
            <w:r>
              <w:rPr>
                <w:rFonts w:cs="Times New Roman"/>
                <w:b/>
                <w:bCs/>
                <w:color w:val="FFFFFF" w:themeColor="background1"/>
                <w:sz w:val="20"/>
                <w:szCs w:val="20"/>
              </w:rPr>
              <w:t>5</w:t>
            </w:r>
            <w:r w:rsidRPr="00970695">
              <w:rPr>
                <w:rFonts w:cs="Times New Roman"/>
                <w:b/>
                <w:bCs/>
                <w:color w:val="FFFFFF" w:themeColor="background1"/>
                <w:sz w:val="20"/>
                <w:szCs w:val="20"/>
              </w:rPr>
              <w:t>.gadā</w:t>
            </w:r>
          </w:p>
        </w:tc>
      </w:tr>
      <w:tr w:rsidR="00BF25C7" w:rsidRPr="00970695" w14:paraId="0DA3F98D" w14:textId="77777777" w:rsidTr="00BF25C7">
        <w:trPr>
          <w:trHeight w:val="316"/>
          <w:tblHeader/>
        </w:trPr>
        <w:tc>
          <w:tcPr>
            <w:tcW w:w="437" w:type="pct"/>
            <w:vMerge/>
            <w:shd w:val="clear" w:color="auto" w:fill="00859B"/>
            <w:vAlign w:val="center"/>
          </w:tcPr>
          <w:p w14:paraId="2FBC7513" w14:textId="77777777" w:rsidR="00BF25C7" w:rsidRPr="00970695" w:rsidRDefault="00BF25C7" w:rsidP="000D4951">
            <w:pPr>
              <w:spacing w:after="0" w:line="240" w:lineRule="auto"/>
              <w:jc w:val="center"/>
              <w:rPr>
                <w:rFonts w:cs="Times New Roman"/>
                <w:b/>
                <w:bCs/>
                <w:color w:val="FFFFFF" w:themeColor="background1"/>
                <w:sz w:val="20"/>
                <w:szCs w:val="20"/>
              </w:rPr>
            </w:pPr>
          </w:p>
        </w:tc>
        <w:tc>
          <w:tcPr>
            <w:tcW w:w="2096" w:type="pct"/>
            <w:vMerge/>
            <w:shd w:val="clear" w:color="auto" w:fill="00859B"/>
            <w:vAlign w:val="center"/>
          </w:tcPr>
          <w:p w14:paraId="6BE41817" w14:textId="77777777" w:rsidR="00BF25C7" w:rsidRPr="00970695" w:rsidRDefault="00BF25C7" w:rsidP="000D4951">
            <w:pPr>
              <w:spacing w:after="0" w:line="240" w:lineRule="auto"/>
              <w:jc w:val="center"/>
              <w:rPr>
                <w:rFonts w:cs="Times New Roman"/>
                <w:b/>
                <w:color w:val="FFFFFF" w:themeColor="background1"/>
                <w:sz w:val="20"/>
                <w:szCs w:val="20"/>
              </w:rPr>
            </w:pPr>
          </w:p>
        </w:tc>
        <w:tc>
          <w:tcPr>
            <w:tcW w:w="833" w:type="pct"/>
            <w:vMerge/>
            <w:shd w:val="clear" w:color="auto" w:fill="00859B"/>
          </w:tcPr>
          <w:p w14:paraId="287D216B" w14:textId="77777777" w:rsidR="00BF25C7" w:rsidRPr="00970695" w:rsidRDefault="00BF25C7" w:rsidP="000D4951">
            <w:pPr>
              <w:spacing w:after="0" w:line="240" w:lineRule="auto"/>
              <w:jc w:val="center"/>
              <w:rPr>
                <w:rFonts w:cs="Times New Roman"/>
                <w:bCs/>
                <w:color w:val="FFFFFF" w:themeColor="background1"/>
                <w:sz w:val="20"/>
                <w:szCs w:val="20"/>
              </w:rPr>
            </w:pPr>
          </w:p>
        </w:tc>
        <w:tc>
          <w:tcPr>
            <w:tcW w:w="801" w:type="pct"/>
            <w:shd w:val="clear" w:color="auto" w:fill="00859B"/>
            <w:vAlign w:val="center"/>
          </w:tcPr>
          <w:p w14:paraId="6377D179" w14:textId="77777777" w:rsidR="00BF25C7" w:rsidRPr="00970695" w:rsidRDefault="00BF25C7" w:rsidP="000D4951">
            <w:pPr>
              <w:spacing w:after="0" w:line="240" w:lineRule="auto"/>
              <w:jc w:val="center"/>
              <w:rPr>
                <w:rFonts w:cs="Times New Roman"/>
                <w:bCs/>
                <w:color w:val="FFFFFF" w:themeColor="background1"/>
                <w:sz w:val="20"/>
                <w:szCs w:val="20"/>
              </w:rPr>
            </w:pPr>
            <w:r w:rsidRPr="00970695">
              <w:rPr>
                <w:rFonts w:cs="Times New Roman"/>
                <w:bCs/>
                <w:color w:val="FFFFFF" w:themeColor="background1"/>
                <w:sz w:val="20"/>
                <w:szCs w:val="20"/>
              </w:rPr>
              <w:t>apstiprināts</w:t>
            </w:r>
          </w:p>
        </w:tc>
        <w:tc>
          <w:tcPr>
            <w:tcW w:w="833" w:type="pct"/>
            <w:shd w:val="clear" w:color="auto" w:fill="00859B"/>
            <w:vAlign w:val="center"/>
          </w:tcPr>
          <w:p w14:paraId="06ABF35D" w14:textId="77777777" w:rsidR="00BF25C7" w:rsidRPr="00970695" w:rsidRDefault="00BF25C7" w:rsidP="000D4951">
            <w:pPr>
              <w:spacing w:after="0" w:line="240" w:lineRule="auto"/>
              <w:jc w:val="center"/>
              <w:rPr>
                <w:rFonts w:cs="Times New Roman"/>
                <w:bCs/>
                <w:color w:val="FFFFFF" w:themeColor="background1"/>
                <w:sz w:val="20"/>
                <w:szCs w:val="20"/>
              </w:rPr>
            </w:pPr>
            <w:r w:rsidRPr="00970695">
              <w:rPr>
                <w:rFonts w:cs="Times New Roman"/>
                <w:bCs/>
                <w:color w:val="FFFFFF" w:themeColor="background1"/>
                <w:sz w:val="20"/>
                <w:szCs w:val="20"/>
              </w:rPr>
              <w:t>faktiskā izpilde</w:t>
            </w:r>
          </w:p>
        </w:tc>
      </w:tr>
      <w:tr w:rsidR="00BF25C7" w:rsidRPr="00535065" w14:paraId="5C83784C" w14:textId="77777777" w:rsidTr="00BF25C7">
        <w:tc>
          <w:tcPr>
            <w:tcW w:w="437" w:type="pct"/>
            <w:shd w:val="clear" w:color="auto" w:fill="E1EBF7" w:themeFill="text2" w:themeFillTint="1A"/>
            <w:vAlign w:val="center"/>
          </w:tcPr>
          <w:p w14:paraId="66A943A1" w14:textId="77777777" w:rsidR="00BF25C7" w:rsidRPr="00DC1E2F" w:rsidRDefault="00BF25C7" w:rsidP="000D4951">
            <w:pPr>
              <w:spacing w:before="60" w:after="60" w:line="240" w:lineRule="auto"/>
              <w:jc w:val="center"/>
              <w:rPr>
                <w:rFonts w:cs="Times New Roman"/>
                <w:sz w:val="18"/>
                <w:szCs w:val="18"/>
              </w:rPr>
            </w:pPr>
            <w:r w:rsidRPr="00DC1E2F">
              <w:rPr>
                <w:rFonts w:cs="Times New Roman"/>
                <w:b/>
                <w:bCs/>
                <w:sz w:val="18"/>
                <w:szCs w:val="18"/>
              </w:rPr>
              <w:t>1</w:t>
            </w:r>
            <w:r w:rsidRPr="00DC1E2F">
              <w:rPr>
                <w:rFonts w:cs="Times New Roman"/>
                <w:sz w:val="18"/>
                <w:szCs w:val="18"/>
              </w:rPr>
              <w:t>.</w:t>
            </w:r>
          </w:p>
        </w:tc>
        <w:tc>
          <w:tcPr>
            <w:tcW w:w="2096" w:type="pct"/>
            <w:shd w:val="clear" w:color="auto" w:fill="E1EBF7" w:themeFill="text2" w:themeFillTint="1A"/>
            <w:vAlign w:val="center"/>
          </w:tcPr>
          <w:p w14:paraId="0694542E" w14:textId="77777777" w:rsidR="00BF25C7" w:rsidRPr="00DC1E2F" w:rsidRDefault="00BF25C7" w:rsidP="000D4951">
            <w:pPr>
              <w:spacing w:before="60" w:after="60" w:line="240" w:lineRule="auto"/>
              <w:rPr>
                <w:rFonts w:cs="Times New Roman"/>
                <w:b/>
                <w:sz w:val="18"/>
                <w:szCs w:val="18"/>
              </w:rPr>
            </w:pPr>
            <w:r w:rsidRPr="00DC1E2F">
              <w:rPr>
                <w:rFonts w:cs="Times New Roman"/>
                <w:b/>
                <w:sz w:val="18"/>
                <w:szCs w:val="18"/>
              </w:rPr>
              <w:t>Finanšu resursi izdevumu segšanai (kopā)</w:t>
            </w:r>
          </w:p>
        </w:tc>
        <w:tc>
          <w:tcPr>
            <w:tcW w:w="833" w:type="pct"/>
            <w:shd w:val="clear" w:color="auto" w:fill="E1EBF7" w:themeFill="text2" w:themeFillTint="1A"/>
            <w:vAlign w:val="center"/>
          </w:tcPr>
          <w:p w14:paraId="036E1047" w14:textId="77777777" w:rsidR="00BF25C7" w:rsidRPr="0084516E" w:rsidRDefault="00BF25C7" w:rsidP="000D4951">
            <w:pPr>
              <w:spacing w:before="60" w:after="60" w:line="240" w:lineRule="auto"/>
              <w:jc w:val="right"/>
              <w:rPr>
                <w:rFonts w:cs="Times New Roman"/>
                <w:b/>
                <w:bCs/>
                <w:sz w:val="18"/>
                <w:szCs w:val="18"/>
              </w:rPr>
            </w:pPr>
            <w:r w:rsidRPr="008953AB">
              <w:rPr>
                <w:rFonts w:cs="Times New Roman"/>
                <w:b/>
                <w:bCs/>
                <w:sz w:val="18"/>
                <w:szCs w:val="18"/>
              </w:rPr>
              <w:t>424 391 966</w:t>
            </w:r>
          </w:p>
        </w:tc>
        <w:tc>
          <w:tcPr>
            <w:tcW w:w="801" w:type="pct"/>
            <w:tcBorders>
              <w:top w:val="single" w:sz="4" w:space="0" w:color="000000"/>
              <w:left w:val="single" w:sz="4" w:space="0" w:color="000000"/>
              <w:bottom w:val="single" w:sz="4" w:space="0" w:color="000000"/>
              <w:right w:val="single" w:sz="4" w:space="0" w:color="000000"/>
            </w:tcBorders>
            <w:shd w:val="clear" w:color="auto" w:fill="E1EBF7" w:themeFill="text2" w:themeFillTint="1A"/>
            <w:vAlign w:val="center"/>
          </w:tcPr>
          <w:p w14:paraId="307323AC" w14:textId="77777777" w:rsidR="00BF25C7" w:rsidRPr="00C84C4C" w:rsidRDefault="00BF25C7" w:rsidP="000D4951">
            <w:pPr>
              <w:spacing w:before="60" w:after="60" w:line="240" w:lineRule="auto"/>
              <w:jc w:val="right"/>
              <w:rPr>
                <w:rFonts w:cs="Times New Roman"/>
                <w:b/>
                <w:bCs/>
                <w:sz w:val="18"/>
                <w:szCs w:val="18"/>
              </w:rPr>
            </w:pPr>
            <w:r w:rsidRPr="00C84C4C">
              <w:rPr>
                <w:b/>
                <w:bCs/>
                <w:color w:val="000000"/>
                <w:sz w:val="18"/>
                <w:szCs w:val="18"/>
              </w:rPr>
              <w:t>324 138 903</w:t>
            </w:r>
          </w:p>
        </w:tc>
        <w:tc>
          <w:tcPr>
            <w:tcW w:w="833" w:type="pct"/>
            <w:tcBorders>
              <w:top w:val="single" w:sz="4" w:space="0" w:color="000000"/>
              <w:left w:val="nil"/>
              <w:bottom w:val="single" w:sz="4" w:space="0" w:color="000000"/>
              <w:right w:val="single" w:sz="4" w:space="0" w:color="000000"/>
            </w:tcBorders>
            <w:shd w:val="clear" w:color="auto" w:fill="E1EBF7" w:themeFill="text2" w:themeFillTint="1A"/>
            <w:vAlign w:val="center"/>
          </w:tcPr>
          <w:p w14:paraId="4C2C59F2" w14:textId="77777777" w:rsidR="00BF25C7" w:rsidRPr="00C84C4C" w:rsidRDefault="00BF25C7" w:rsidP="000D4951">
            <w:pPr>
              <w:spacing w:before="60" w:after="60" w:line="240" w:lineRule="auto"/>
              <w:jc w:val="right"/>
              <w:rPr>
                <w:rFonts w:cs="Times New Roman"/>
                <w:b/>
                <w:bCs/>
                <w:sz w:val="18"/>
                <w:szCs w:val="18"/>
              </w:rPr>
            </w:pPr>
            <w:r w:rsidRPr="00C84C4C">
              <w:rPr>
                <w:b/>
                <w:bCs/>
                <w:color w:val="000000"/>
                <w:sz w:val="18"/>
                <w:szCs w:val="18"/>
              </w:rPr>
              <w:t>307 184 039</w:t>
            </w:r>
          </w:p>
        </w:tc>
      </w:tr>
      <w:tr w:rsidR="00BF25C7" w:rsidRPr="00535065" w14:paraId="002D7866" w14:textId="77777777" w:rsidTr="00BF25C7">
        <w:trPr>
          <w:trHeight w:val="227"/>
        </w:trPr>
        <w:tc>
          <w:tcPr>
            <w:tcW w:w="437" w:type="pct"/>
          </w:tcPr>
          <w:p w14:paraId="3AAADE37" w14:textId="77777777" w:rsidR="00BF25C7" w:rsidRPr="00DC1E2F" w:rsidRDefault="00BF25C7" w:rsidP="000D4951">
            <w:pPr>
              <w:spacing w:before="40" w:after="40" w:line="240" w:lineRule="auto"/>
              <w:jc w:val="center"/>
              <w:rPr>
                <w:rFonts w:cs="Times New Roman"/>
                <w:b/>
                <w:sz w:val="18"/>
                <w:szCs w:val="18"/>
              </w:rPr>
            </w:pPr>
            <w:r w:rsidRPr="00DC1E2F">
              <w:rPr>
                <w:rFonts w:cs="Times New Roman"/>
                <w:b/>
                <w:sz w:val="18"/>
                <w:szCs w:val="18"/>
              </w:rPr>
              <w:t>1.1.</w:t>
            </w:r>
          </w:p>
        </w:tc>
        <w:tc>
          <w:tcPr>
            <w:tcW w:w="2096" w:type="pct"/>
            <w:vAlign w:val="center"/>
          </w:tcPr>
          <w:p w14:paraId="481BBF51" w14:textId="77777777" w:rsidR="00BF25C7" w:rsidRPr="00DC1E2F" w:rsidRDefault="00BF25C7" w:rsidP="000D4951">
            <w:pPr>
              <w:spacing w:before="40" w:after="40" w:line="240" w:lineRule="auto"/>
              <w:rPr>
                <w:rFonts w:cs="Times New Roman"/>
                <w:sz w:val="18"/>
                <w:szCs w:val="18"/>
              </w:rPr>
            </w:pPr>
            <w:r w:rsidRPr="00DC1E2F">
              <w:rPr>
                <w:rFonts w:cs="Times New Roman"/>
                <w:sz w:val="18"/>
                <w:szCs w:val="18"/>
              </w:rPr>
              <w:t>dotācijas no vispārējiem ieņēmumiem</w:t>
            </w:r>
          </w:p>
        </w:tc>
        <w:tc>
          <w:tcPr>
            <w:tcW w:w="833" w:type="pct"/>
            <w:vAlign w:val="center"/>
          </w:tcPr>
          <w:p w14:paraId="6B87705F" w14:textId="77777777" w:rsidR="00BF25C7" w:rsidRPr="00A61D72" w:rsidRDefault="00BF25C7" w:rsidP="000D4951">
            <w:pPr>
              <w:spacing w:before="40" w:after="40" w:line="240" w:lineRule="auto"/>
              <w:jc w:val="right"/>
              <w:rPr>
                <w:rFonts w:cs="Times New Roman"/>
                <w:sz w:val="18"/>
                <w:szCs w:val="18"/>
              </w:rPr>
            </w:pPr>
            <w:r w:rsidRPr="008953AB">
              <w:rPr>
                <w:rFonts w:cs="Times New Roman"/>
                <w:sz w:val="18"/>
                <w:szCs w:val="18"/>
              </w:rPr>
              <w:t>371 405 348</w:t>
            </w:r>
          </w:p>
        </w:tc>
        <w:tc>
          <w:tcPr>
            <w:tcW w:w="801" w:type="pct"/>
            <w:tcBorders>
              <w:top w:val="single" w:sz="4" w:space="0" w:color="000000"/>
              <w:left w:val="single" w:sz="4" w:space="0" w:color="000000"/>
              <w:bottom w:val="single" w:sz="4" w:space="0" w:color="000000"/>
              <w:right w:val="single" w:sz="4" w:space="0" w:color="000000"/>
            </w:tcBorders>
            <w:vAlign w:val="center"/>
          </w:tcPr>
          <w:p w14:paraId="45EEE692" w14:textId="77777777" w:rsidR="00BF25C7" w:rsidRPr="00C84C4C" w:rsidRDefault="00BF25C7" w:rsidP="000D4951">
            <w:pPr>
              <w:spacing w:before="40" w:after="40" w:line="240" w:lineRule="auto"/>
              <w:jc w:val="right"/>
              <w:rPr>
                <w:rFonts w:cs="Times New Roman"/>
                <w:sz w:val="18"/>
                <w:szCs w:val="18"/>
              </w:rPr>
            </w:pPr>
            <w:r w:rsidRPr="00C84C4C">
              <w:rPr>
                <w:color w:val="000000"/>
                <w:sz w:val="18"/>
                <w:szCs w:val="18"/>
              </w:rPr>
              <w:t>318 249 866</w:t>
            </w:r>
          </w:p>
        </w:tc>
        <w:tc>
          <w:tcPr>
            <w:tcW w:w="833" w:type="pct"/>
            <w:tcBorders>
              <w:top w:val="single" w:sz="4" w:space="0" w:color="000000"/>
              <w:left w:val="nil"/>
              <w:bottom w:val="single" w:sz="4" w:space="0" w:color="000000"/>
              <w:right w:val="single" w:sz="4" w:space="0" w:color="000000"/>
            </w:tcBorders>
            <w:vAlign w:val="center"/>
          </w:tcPr>
          <w:p w14:paraId="791044D4" w14:textId="77777777" w:rsidR="00BF25C7" w:rsidRPr="00C84C4C" w:rsidRDefault="00BF25C7" w:rsidP="000D4951">
            <w:pPr>
              <w:spacing w:before="40" w:after="40" w:line="240" w:lineRule="auto"/>
              <w:jc w:val="right"/>
              <w:rPr>
                <w:rFonts w:cs="Times New Roman"/>
                <w:sz w:val="18"/>
                <w:szCs w:val="18"/>
              </w:rPr>
            </w:pPr>
            <w:r w:rsidRPr="00C84C4C">
              <w:rPr>
                <w:color w:val="000000"/>
                <w:sz w:val="18"/>
                <w:szCs w:val="18"/>
              </w:rPr>
              <w:t>300 487 173</w:t>
            </w:r>
          </w:p>
        </w:tc>
      </w:tr>
      <w:tr w:rsidR="00BF25C7" w:rsidRPr="00535065" w14:paraId="6C3143F2" w14:textId="77777777" w:rsidTr="00BF25C7">
        <w:trPr>
          <w:trHeight w:val="227"/>
        </w:trPr>
        <w:tc>
          <w:tcPr>
            <w:tcW w:w="437" w:type="pct"/>
          </w:tcPr>
          <w:p w14:paraId="6B708C70" w14:textId="77777777" w:rsidR="00BF25C7" w:rsidRPr="00DC1E2F" w:rsidRDefault="00BF25C7" w:rsidP="000D4951">
            <w:pPr>
              <w:spacing w:before="40" w:after="40" w:line="240" w:lineRule="auto"/>
              <w:jc w:val="center"/>
              <w:rPr>
                <w:rFonts w:cs="Times New Roman"/>
                <w:b/>
                <w:sz w:val="18"/>
                <w:szCs w:val="18"/>
              </w:rPr>
            </w:pPr>
            <w:r w:rsidRPr="00DC1E2F">
              <w:rPr>
                <w:rFonts w:cs="Times New Roman"/>
                <w:b/>
                <w:sz w:val="18"/>
                <w:szCs w:val="18"/>
              </w:rPr>
              <w:t>1.2.</w:t>
            </w:r>
          </w:p>
        </w:tc>
        <w:tc>
          <w:tcPr>
            <w:tcW w:w="2096" w:type="pct"/>
            <w:vAlign w:val="center"/>
          </w:tcPr>
          <w:p w14:paraId="57C8850C" w14:textId="77777777" w:rsidR="00BF25C7" w:rsidRPr="00DC1E2F" w:rsidRDefault="00BF25C7" w:rsidP="000D4951">
            <w:pPr>
              <w:spacing w:before="40" w:after="40" w:line="240" w:lineRule="auto"/>
              <w:rPr>
                <w:rFonts w:cs="Times New Roman"/>
                <w:sz w:val="18"/>
                <w:szCs w:val="18"/>
              </w:rPr>
            </w:pPr>
            <w:r w:rsidRPr="00DC1E2F">
              <w:rPr>
                <w:rFonts w:cs="Times New Roman"/>
                <w:sz w:val="18"/>
                <w:szCs w:val="18"/>
              </w:rPr>
              <w:t>maksas pakalpojumi un citi pašu ieņēmumi</w:t>
            </w:r>
          </w:p>
        </w:tc>
        <w:tc>
          <w:tcPr>
            <w:tcW w:w="833" w:type="pct"/>
            <w:vAlign w:val="center"/>
          </w:tcPr>
          <w:p w14:paraId="42A4F5DA" w14:textId="77777777" w:rsidR="00BF25C7" w:rsidRPr="00A61D72" w:rsidRDefault="00BF25C7" w:rsidP="000D4951">
            <w:pPr>
              <w:spacing w:before="40" w:after="40" w:line="240" w:lineRule="auto"/>
              <w:jc w:val="right"/>
              <w:rPr>
                <w:color w:val="000000"/>
                <w:sz w:val="18"/>
                <w:szCs w:val="18"/>
              </w:rPr>
            </w:pPr>
            <w:r w:rsidRPr="008953AB">
              <w:rPr>
                <w:color w:val="000000"/>
                <w:sz w:val="18"/>
                <w:szCs w:val="18"/>
              </w:rPr>
              <w:t>3 094 235</w:t>
            </w:r>
          </w:p>
        </w:tc>
        <w:tc>
          <w:tcPr>
            <w:tcW w:w="801" w:type="pct"/>
            <w:tcBorders>
              <w:top w:val="single" w:sz="4" w:space="0" w:color="000000"/>
              <w:left w:val="single" w:sz="4" w:space="0" w:color="000000"/>
              <w:bottom w:val="single" w:sz="4" w:space="0" w:color="000000"/>
              <w:right w:val="single" w:sz="4" w:space="0" w:color="000000"/>
            </w:tcBorders>
            <w:vAlign w:val="center"/>
          </w:tcPr>
          <w:p w14:paraId="4D787387" w14:textId="77777777" w:rsidR="00BF25C7" w:rsidRPr="00C84C4C" w:rsidRDefault="00BF25C7" w:rsidP="000D4951">
            <w:pPr>
              <w:spacing w:before="40" w:after="40" w:line="240" w:lineRule="auto"/>
              <w:jc w:val="right"/>
              <w:rPr>
                <w:rFonts w:cs="Times New Roman"/>
                <w:sz w:val="18"/>
                <w:szCs w:val="18"/>
              </w:rPr>
            </w:pPr>
            <w:r w:rsidRPr="00C84C4C">
              <w:rPr>
                <w:color w:val="000000"/>
                <w:sz w:val="18"/>
                <w:szCs w:val="18"/>
              </w:rPr>
              <w:t>1 834 287</w:t>
            </w:r>
          </w:p>
        </w:tc>
        <w:tc>
          <w:tcPr>
            <w:tcW w:w="833" w:type="pct"/>
            <w:tcBorders>
              <w:top w:val="single" w:sz="4" w:space="0" w:color="000000"/>
              <w:left w:val="nil"/>
              <w:bottom w:val="single" w:sz="4" w:space="0" w:color="000000"/>
              <w:right w:val="single" w:sz="4" w:space="0" w:color="000000"/>
            </w:tcBorders>
            <w:vAlign w:val="center"/>
          </w:tcPr>
          <w:p w14:paraId="20F4D8E3" w14:textId="77777777" w:rsidR="00BF25C7" w:rsidRPr="00C84C4C" w:rsidRDefault="00BF25C7" w:rsidP="000D4951">
            <w:pPr>
              <w:spacing w:before="40" w:after="40" w:line="240" w:lineRule="auto"/>
              <w:jc w:val="right"/>
              <w:rPr>
                <w:color w:val="000000"/>
                <w:sz w:val="18"/>
                <w:szCs w:val="18"/>
              </w:rPr>
            </w:pPr>
            <w:r w:rsidRPr="00C84C4C">
              <w:rPr>
                <w:color w:val="000000"/>
                <w:sz w:val="18"/>
                <w:szCs w:val="18"/>
              </w:rPr>
              <w:t>2 712 44</w:t>
            </w:r>
            <w:r>
              <w:rPr>
                <w:color w:val="000000"/>
                <w:sz w:val="18"/>
                <w:szCs w:val="18"/>
              </w:rPr>
              <w:t>6</w:t>
            </w:r>
          </w:p>
        </w:tc>
      </w:tr>
      <w:tr w:rsidR="00BF25C7" w:rsidRPr="00535065" w14:paraId="0D0EC765" w14:textId="77777777" w:rsidTr="00BF25C7">
        <w:trPr>
          <w:trHeight w:val="227"/>
        </w:trPr>
        <w:tc>
          <w:tcPr>
            <w:tcW w:w="437" w:type="pct"/>
          </w:tcPr>
          <w:p w14:paraId="39087FB2" w14:textId="77777777" w:rsidR="00BF25C7" w:rsidRPr="00DC1E2F" w:rsidRDefault="00BF25C7" w:rsidP="000D4951">
            <w:pPr>
              <w:spacing w:before="40" w:after="40" w:line="240" w:lineRule="auto"/>
              <w:jc w:val="center"/>
              <w:rPr>
                <w:rFonts w:cs="Times New Roman"/>
                <w:b/>
                <w:sz w:val="18"/>
                <w:szCs w:val="18"/>
              </w:rPr>
            </w:pPr>
            <w:r w:rsidRPr="00DC1E2F">
              <w:rPr>
                <w:rFonts w:cs="Times New Roman"/>
                <w:b/>
                <w:sz w:val="18"/>
                <w:szCs w:val="18"/>
              </w:rPr>
              <w:t>1.3.</w:t>
            </w:r>
          </w:p>
        </w:tc>
        <w:tc>
          <w:tcPr>
            <w:tcW w:w="2096" w:type="pct"/>
            <w:vAlign w:val="center"/>
          </w:tcPr>
          <w:p w14:paraId="16178EFB" w14:textId="77777777" w:rsidR="00BF25C7" w:rsidRPr="00DC1E2F" w:rsidRDefault="00BF25C7" w:rsidP="000D4951">
            <w:pPr>
              <w:spacing w:before="40" w:after="40" w:line="240" w:lineRule="auto"/>
              <w:rPr>
                <w:rFonts w:cs="Times New Roman"/>
                <w:sz w:val="18"/>
                <w:szCs w:val="18"/>
              </w:rPr>
            </w:pPr>
            <w:r w:rsidRPr="00DC1E2F">
              <w:rPr>
                <w:rFonts w:cs="Times New Roman"/>
                <w:sz w:val="18"/>
                <w:szCs w:val="18"/>
              </w:rPr>
              <w:t>ārvalstu finanšu palīdzība</w:t>
            </w:r>
          </w:p>
        </w:tc>
        <w:tc>
          <w:tcPr>
            <w:tcW w:w="833" w:type="pct"/>
            <w:vAlign w:val="center"/>
          </w:tcPr>
          <w:p w14:paraId="20D4F952" w14:textId="77777777" w:rsidR="00BF25C7" w:rsidRPr="00A61D72" w:rsidRDefault="00BF25C7" w:rsidP="000D4951">
            <w:pPr>
              <w:spacing w:before="40" w:after="40" w:line="240" w:lineRule="auto"/>
              <w:jc w:val="right"/>
              <w:rPr>
                <w:rFonts w:cs="Times New Roman"/>
                <w:sz w:val="18"/>
                <w:szCs w:val="18"/>
              </w:rPr>
            </w:pPr>
            <w:r w:rsidRPr="008953AB">
              <w:rPr>
                <w:rFonts w:cs="Times New Roman"/>
                <w:sz w:val="18"/>
                <w:szCs w:val="18"/>
              </w:rPr>
              <w:t>168 387</w:t>
            </w:r>
          </w:p>
        </w:tc>
        <w:tc>
          <w:tcPr>
            <w:tcW w:w="801" w:type="pct"/>
            <w:tcBorders>
              <w:top w:val="single" w:sz="4" w:space="0" w:color="000000"/>
              <w:left w:val="single" w:sz="4" w:space="0" w:color="000000"/>
              <w:bottom w:val="single" w:sz="4" w:space="0" w:color="000000"/>
              <w:right w:val="single" w:sz="4" w:space="0" w:color="000000"/>
            </w:tcBorders>
            <w:vAlign w:val="center"/>
          </w:tcPr>
          <w:p w14:paraId="256D72DE" w14:textId="77777777" w:rsidR="00BF25C7" w:rsidRPr="00C84C4C" w:rsidRDefault="00BF25C7" w:rsidP="000D4951">
            <w:pPr>
              <w:spacing w:before="40" w:after="40" w:line="240" w:lineRule="auto"/>
              <w:jc w:val="right"/>
              <w:rPr>
                <w:rFonts w:cs="Times New Roman"/>
                <w:sz w:val="18"/>
                <w:szCs w:val="18"/>
              </w:rPr>
            </w:pPr>
            <w:r w:rsidRPr="00C84C4C">
              <w:rPr>
                <w:color w:val="000000"/>
                <w:sz w:val="18"/>
                <w:szCs w:val="18"/>
              </w:rPr>
              <w:t>3 692 527</w:t>
            </w:r>
          </w:p>
        </w:tc>
        <w:tc>
          <w:tcPr>
            <w:tcW w:w="833" w:type="pct"/>
            <w:tcBorders>
              <w:top w:val="single" w:sz="4" w:space="0" w:color="000000"/>
              <w:left w:val="nil"/>
              <w:bottom w:val="single" w:sz="4" w:space="0" w:color="000000"/>
              <w:right w:val="single" w:sz="4" w:space="0" w:color="000000"/>
            </w:tcBorders>
            <w:vAlign w:val="center"/>
          </w:tcPr>
          <w:p w14:paraId="72DC6B56" w14:textId="77777777" w:rsidR="00BF25C7" w:rsidRPr="00C84C4C" w:rsidRDefault="00BF25C7" w:rsidP="000D4951">
            <w:pPr>
              <w:spacing w:before="40" w:after="40" w:line="240" w:lineRule="auto"/>
              <w:jc w:val="right"/>
              <w:rPr>
                <w:rFonts w:cs="Times New Roman"/>
                <w:sz w:val="18"/>
                <w:szCs w:val="18"/>
              </w:rPr>
            </w:pPr>
            <w:r w:rsidRPr="00C84C4C">
              <w:rPr>
                <w:color w:val="000000"/>
                <w:sz w:val="18"/>
                <w:szCs w:val="18"/>
              </w:rPr>
              <w:t>3 644 85</w:t>
            </w:r>
            <w:r>
              <w:rPr>
                <w:color w:val="000000"/>
                <w:sz w:val="18"/>
                <w:szCs w:val="18"/>
              </w:rPr>
              <w:t>5</w:t>
            </w:r>
          </w:p>
        </w:tc>
      </w:tr>
      <w:tr w:rsidR="00BF25C7" w:rsidRPr="00535065" w14:paraId="513A897B" w14:textId="77777777" w:rsidTr="00BF25C7">
        <w:trPr>
          <w:trHeight w:val="227"/>
        </w:trPr>
        <w:tc>
          <w:tcPr>
            <w:tcW w:w="437" w:type="pct"/>
          </w:tcPr>
          <w:p w14:paraId="0B0418A1" w14:textId="77777777" w:rsidR="00BF25C7" w:rsidRPr="00DC1E2F" w:rsidRDefault="00BF25C7" w:rsidP="000D4951">
            <w:pPr>
              <w:spacing w:before="40" w:after="40" w:line="240" w:lineRule="auto"/>
              <w:jc w:val="center"/>
              <w:rPr>
                <w:rFonts w:cs="Times New Roman"/>
                <w:b/>
                <w:sz w:val="18"/>
                <w:szCs w:val="18"/>
              </w:rPr>
            </w:pPr>
            <w:r w:rsidRPr="00DC1E2F">
              <w:rPr>
                <w:rFonts w:cs="Times New Roman"/>
                <w:b/>
                <w:sz w:val="18"/>
                <w:szCs w:val="18"/>
              </w:rPr>
              <w:t>1.4.</w:t>
            </w:r>
          </w:p>
        </w:tc>
        <w:tc>
          <w:tcPr>
            <w:tcW w:w="2096" w:type="pct"/>
            <w:vAlign w:val="center"/>
          </w:tcPr>
          <w:p w14:paraId="37318F09" w14:textId="77777777" w:rsidR="00BF25C7" w:rsidRPr="00DC1E2F" w:rsidRDefault="00BF25C7" w:rsidP="000D4951">
            <w:pPr>
              <w:spacing w:before="40" w:after="40" w:line="240" w:lineRule="auto"/>
              <w:rPr>
                <w:rFonts w:cs="Times New Roman"/>
                <w:sz w:val="18"/>
                <w:szCs w:val="18"/>
              </w:rPr>
            </w:pPr>
            <w:r w:rsidRPr="00DC1E2F">
              <w:rPr>
                <w:rFonts w:cs="Times New Roman"/>
                <w:sz w:val="18"/>
                <w:szCs w:val="18"/>
              </w:rPr>
              <w:t>transferti</w:t>
            </w:r>
          </w:p>
        </w:tc>
        <w:tc>
          <w:tcPr>
            <w:tcW w:w="833" w:type="pct"/>
            <w:vAlign w:val="center"/>
          </w:tcPr>
          <w:p w14:paraId="03492F1B" w14:textId="77777777" w:rsidR="00BF25C7" w:rsidRPr="008C4EAB" w:rsidRDefault="00BF25C7" w:rsidP="000D4951">
            <w:pPr>
              <w:spacing w:before="40" w:after="40" w:line="240" w:lineRule="auto"/>
              <w:jc w:val="right"/>
              <w:rPr>
                <w:color w:val="000000"/>
                <w:sz w:val="18"/>
                <w:szCs w:val="18"/>
              </w:rPr>
            </w:pPr>
            <w:r w:rsidRPr="008953AB">
              <w:rPr>
                <w:rFonts w:cs="Times New Roman"/>
                <w:sz w:val="18"/>
                <w:szCs w:val="18"/>
              </w:rPr>
              <w:t>49 723 997</w:t>
            </w:r>
          </w:p>
        </w:tc>
        <w:tc>
          <w:tcPr>
            <w:tcW w:w="801" w:type="pct"/>
            <w:tcBorders>
              <w:top w:val="single" w:sz="4" w:space="0" w:color="000000"/>
              <w:left w:val="single" w:sz="4" w:space="0" w:color="000000"/>
              <w:bottom w:val="single" w:sz="4" w:space="0" w:color="000000"/>
              <w:right w:val="single" w:sz="4" w:space="0" w:color="000000"/>
            </w:tcBorders>
            <w:vAlign w:val="center"/>
          </w:tcPr>
          <w:p w14:paraId="29A0C254" w14:textId="77777777" w:rsidR="00BF25C7" w:rsidRPr="00C84C4C" w:rsidRDefault="00BF25C7" w:rsidP="000D4951">
            <w:pPr>
              <w:spacing w:before="40" w:after="40" w:line="240" w:lineRule="auto"/>
              <w:jc w:val="right"/>
              <w:rPr>
                <w:rFonts w:cs="Times New Roman"/>
                <w:sz w:val="18"/>
                <w:szCs w:val="18"/>
              </w:rPr>
            </w:pPr>
            <w:r w:rsidRPr="00C84C4C">
              <w:rPr>
                <w:color w:val="000000"/>
                <w:sz w:val="18"/>
                <w:szCs w:val="18"/>
              </w:rPr>
              <w:t>362 223</w:t>
            </w:r>
          </w:p>
        </w:tc>
        <w:tc>
          <w:tcPr>
            <w:tcW w:w="833" w:type="pct"/>
            <w:tcBorders>
              <w:top w:val="single" w:sz="4" w:space="0" w:color="000000"/>
              <w:left w:val="nil"/>
              <w:bottom w:val="single" w:sz="4" w:space="0" w:color="000000"/>
              <w:right w:val="single" w:sz="4" w:space="0" w:color="000000"/>
            </w:tcBorders>
            <w:vAlign w:val="center"/>
          </w:tcPr>
          <w:p w14:paraId="174BC7BE" w14:textId="77777777" w:rsidR="00BF25C7" w:rsidRPr="00C84C4C" w:rsidRDefault="00BF25C7" w:rsidP="000D4951">
            <w:pPr>
              <w:spacing w:before="40" w:after="40" w:line="240" w:lineRule="auto"/>
              <w:jc w:val="right"/>
              <w:rPr>
                <w:rFonts w:cs="Times New Roman"/>
                <w:sz w:val="18"/>
                <w:szCs w:val="18"/>
              </w:rPr>
            </w:pPr>
            <w:r w:rsidRPr="00C84C4C">
              <w:rPr>
                <w:color w:val="000000"/>
                <w:sz w:val="18"/>
                <w:szCs w:val="18"/>
              </w:rPr>
              <w:t>339 56</w:t>
            </w:r>
            <w:r>
              <w:rPr>
                <w:color w:val="000000"/>
                <w:sz w:val="18"/>
                <w:szCs w:val="18"/>
              </w:rPr>
              <w:t>6</w:t>
            </w:r>
          </w:p>
        </w:tc>
      </w:tr>
      <w:tr w:rsidR="00BF25C7" w:rsidRPr="00535065" w14:paraId="1494D8D1" w14:textId="77777777" w:rsidTr="00BF25C7">
        <w:tc>
          <w:tcPr>
            <w:tcW w:w="437" w:type="pct"/>
            <w:shd w:val="clear" w:color="auto" w:fill="E1EBF7" w:themeFill="text2" w:themeFillTint="1A"/>
          </w:tcPr>
          <w:p w14:paraId="4DB91C22" w14:textId="77777777" w:rsidR="00BF25C7" w:rsidRPr="00DC1E2F" w:rsidRDefault="00BF25C7" w:rsidP="000D4951">
            <w:pPr>
              <w:spacing w:before="60" w:after="60" w:line="240" w:lineRule="auto"/>
              <w:jc w:val="center"/>
              <w:rPr>
                <w:rFonts w:cs="Times New Roman"/>
                <w:b/>
                <w:bCs/>
                <w:sz w:val="18"/>
                <w:szCs w:val="18"/>
              </w:rPr>
            </w:pPr>
            <w:r w:rsidRPr="00DC1E2F">
              <w:rPr>
                <w:rFonts w:cs="Times New Roman"/>
                <w:b/>
                <w:bCs/>
                <w:sz w:val="18"/>
                <w:szCs w:val="18"/>
              </w:rPr>
              <w:t>2.</w:t>
            </w:r>
          </w:p>
        </w:tc>
        <w:tc>
          <w:tcPr>
            <w:tcW w:w="2096" w:type="pct"/>
            <w:shd w:val="clear" w:color="auto" w:fill="E1EBF7" w:themeFill="text2" w:themeFillTint="1A"/>
            <w:vAlign w:val="center"/>
          </w:tcPr>
          <w:p w14:paraId="51792622" w14:textId="77777777" w:rsidR="00BF25C7" w:rsidRPr="00DC1E2F" w:rsidRDefault="00BF25C7" w:rsidP="000D4951">
            <w:pPr>
              <w:spacing w:before="60" w:after="60" w:line="240" w:lineRule="auto"/>
              <w:rPr>
                <w:rFonts w:cs="Times New Roman"/>
                <w:b/>
                <w:sz w:val="18"/>
                <w:szCs w:val="18"/>
              </w:rPr>
            </w:pPr>
            <w:r w:rsidRPr="00DC1E2F">
              <w:rPr>
                <w:rFonts w:cs="Times New Roman"/>
                <w:b/>
                <w:sz w:val="18"/>
                <w:szCs w:val="18"/>
              </w:rPr>
              <w:t>Izdevumi (kopā)</w:t>
            </w:r>
          </w:p>
        </w:tc>
        <w:tc>
          <w:tcPr>
            <w:tcW w:w="833" w:type="pct"/>
            <w:shd w:val="clear" w:color="auto" w:fill="E1EBF7" w:themeFill="text2" w:themeFillTint="1A"/>
            <w:vAlign w:val="center"/>
          </w:tcPr>
          <w:p w14:paraId="2FB8C1C4" w14:textId="77777777" w:rsidR="00BF25C7" w:rsidRPr="00A61D72" w:rsidRDefault="00BF25C7" w:rsidP="000D4951">
            <w:pPr>
              <w:spacing w:before="60" w:after="60" w:line="240" w:lineRule="auto"/>
              <w:jc w:val="right"/>
              <w:rPr>
                <w:rFonts w:cs="Times New Roman"/>
                <w:b/>
                <w:bCs/>
                <w:sz w:val="18"/>
                <w:szCs w:val="18"/>
              </w:rPr>
            </w:pPr>
            <w:r w:rsidRPr="008953AB">
              <w:rPr>
                <w:b/>
                <w:bCs/>
                <w:sz w:val="18"/>
                <w:szCs w:val="18"/>
              </w:rPr>
              <w:t>423 239 824</w:t>
            </w:r>
          </w:p>
        </w:tc>
        <w:tc>
          <w:tcPr>
            <w:tcW w:w="801" w:type="pct"/>
            <w:tcBorders>
              <w:top w:val="single" w:sz="4" w:space="0" w:color="000000"/>
              <w:left w:val="single" w:sz="4" w:space="0" w:color="000000"/>
              <w:bottom w:val="single" w:sz="4" w:space="0" w:color="000000"/>
              <w:right w:val="single" w:sz="4" w:space="0" w:color="000000"/>
            </w:tcBorders>
            <w:shd w:val="clear" w:color="auto" w:fill="E1EBF7" w:themeFill="text2" w:themeFillTint="1A"/>
            <w:vAlign w:val="center"/>
          </w:tcPr>
          <w:p w14:paraId="5DEE46C1" w14:textId="77777777" w:rsidR="00BF25C7" w:rsidRPr="00C84C4C" w:rsidRDefault="00BF25C7" w:rsidP="000D4951">
            <w:pPr>
              <w:spacing w:before="40" w:after="40" w:line="240" w:lineRule="auto"/>
              <w:jc w:val="right"/>
              <w:rPr>
                <w:rFonts w:cs="Times New Roman"/>
                <w:b/>
                <w:bCs/>
                <w:sz w:val="18"/>
                <w:szCs w:val="18"/>
              </w:rPr>
            </w:pPr>
            <w:r w:rsidRPr="00C84C4C">
              <w:rPr>
                <w:b/>
                <w:bCs/>
                <w:color w:val="000000"/>
                <w:sz w:val="18"/>
                <w:szCs w:val="18"/>
              </w:rPr>
              <w:t>328 593 375</w:t>
            </w:r>
          </w:p>
        </w:tc>
        <w:tc>
          <w:tcPr>
            <w:tcW w:w="833" w:type="pct"/>
            <w:tcBorders>
              <w:top w:val="single" w:sz="4" w:space="0" w:color="000000"/>
              <w:left w:val="nil"/>
              <w:bottom w:val="single" w:sz="4" w:space="0" w:color="000000"/>
              <w:right w:val="single" w:sz="4" w:space="0" w:color="000000"/>
            </w:tcBorders>
            <w:shd w:val="clear" w:color="auto" w:fill="E1EBF7" w:themeFill="text2" w:themeFillTint="1A"/>
            <w:vAlign w:val="center"/>
          </w:tcPr>
          <w:p w14:paraId="191D500E" w14:textId="77777777" w:rsidR="00BF25C7" w:rsidRPr="00C84C4C" w:rsidRDefault="00BF25C7" w:rsidP="000D4951">
            <w:pPr>
              <w:spacing w:before="40" w:after="40" w:line="240" w:lineRule="auto"/>
              <w:jc w:val="right"/>
              <w:rPr>
                <w:rFonts w:cs="Times New Roman"/>
                <w:b/>
                <w:bCs/>
                <w:sz w:val="18"/>
                <w:szCs w:val="18"/>
              </w:rPr>
            </w:pPr>
            <w:r w:rsidRPr="00C84C4C">
              <w:rPr>
                <w:b/>
                <w:bCs/>
                <w:color w:val="000000"/>
                <w:sz w:val="18"/>
                <w:szCs w:val="18"/>
              </w:rPr>
              <w:t>306 007 272</w:t>
            </w:r>
          </w:p>
        </w:tc>
      </w:tr>
      <w:tr w:rsidR="00BF25C7" w:rsidRPr="00535065" w14:paraId="6E56EA74" w14:textId="77777777" w:rsidTr="00BF25C7">
        <w:tc>
          <w:tcPr>
            <w:tcW w:w="437" w:type="pct"/>
          </w:tcPr>
          <w:p w14:paraId="2D4E9874" w14:textId="77777777" w:rsidR="00BF25C7" w:rsidRPr="00DC1E2F" w:rsidRDefault="00BF25C7" w:rsidP="000D4951">
            <w:pPr>
              <w:spacing w:before="40" w:after="40" w:line="240" w:lineRule="auto"/>
              <w:jc w:val="center"/>
              <w:rPr>
                <w:rFonts w:cs="Times New Roman"/>
                <w:b/>
                <w:sz w:val="18"/>
                <w:szCs w:val="18"/>
              </w:rPr>
            </w:pPr>
            <w:r w:rsidRPr="00DC1E2F">
              <w:rPr>
                <w:rFonts w:cs="Times New Roman"/>
                <w:b/>
                <w:sz w:val="18"/>
                <w:szCs w:val="18"/>
              </w:rPr>
              <w:t>2.1.</w:t>
            </w:r>
          </w:p>
        </w:tc>
        <w:tc>
          <w:tcPr>
            <w:tcW w:w="2096" w:type="pct"/>
            <w:vAlign w:val="center"/>
          </w:tcPr>
          <w:p w14:paraId="3B3B5B67" w14:textId="77777777" w:rsidR="00BF25C7" w:rsidRPr="00DC1E2F" w:rsidRDefault="00BF25C7" w:rsidP="000D4951">
            <w:pPr>
              <w:spacing w:before="40" w:after="40" w:line="240" w:lineRule="auto"/>
              <w:rPr>
                <w:rFonts w:cs="Times New Roman"/>
                <w:sz w:val="18"/>
                <w:szCs w:val="18"/>
              </w:rPr>
            </w:pPr>
            <w:r w:rsidRPr="00DC1E2F">
              <w:rPr>
                <w:rFonts w:cs="Times New Roman"/>
                <w:sz w:val="18"/>
                <w:szCs w:val="18"/>
              </w:rPr>
              <w:t>uzturēšanas izdevumi (kopā)</w:t>
            </w:r>
          </w:p>
        </w:tc>
        <w:tc>
          <w:tcPr>
            <w:tcW w:w="833" w:type="pct"/>
            <w:vAlign w:val="center"/>
          </w:tcPr>
          <w:p w14:paraId="6F2E6046" w14:textId="77777777" w:rsidR="00BF25C7" w:rsidRPr="008C4EAB" w:rsidRDefault="00BF25C7" w:rsidP="000D4951">
            <w:pPr>
              <w:spacing w:before="40" w:after="40" w:line="240" w:lineRule="auto"/>
              <w:jc w:val="right"/>
              <w:rPr>
                <w:rFonts w:cs="Times New Roman"/>
                <w:sz w:val="18"/>
                <w:szCs w:val="18"/>
              </w:rPr>
            </w:pPr>
            <w:r w:rsidRPr="008953AB">
              <w:rPr>
                <w:rFonts w:cs="Times New Roman"/>
                <w:sz w:val="18"/>
                <w:szCs w:val="18"/>
              </w:rPr>
              <w:t>414 765 381</w:t>
            </w:r>
          </w:p>
        </w:tc>
        <w:tc>
          <w:tcPr>
            <w:tcW w:w="801" w:type="pct"/>
            <w:tcBorders>
              <w:top w:val="single" w:sz="4" w:space="0" w:color="000000"/>
              <w:left w:val="single" w:sz="4" w:space="0" w:color="000000"/>
              <w:bottom w:val="single" w:sz="4" w:space="0" w:color="000000"/>
              <w:right w:val="single" w:sz="4" w:space="0" w:color="000000"/>
            </w:tcBorders>
            <w:vAlign w:val="center"/>
          </w:tcPr>
          <w:p w14:paraId="61303FCF" w14:textId="77777777" w:rsidR="00BF25C7" w:rsidRPr="00C84C4C" w:rsidRDefault="00BF25C7" w:rsidP="000D4951">
            <w:pPr>
              <w:spacing w:before="40" w:after="40" w:line="240" w:lineRule="auto"/>
              <w:jc w:val="right"/>
              <w:rPr>
                <w:rFonts w:cs="Times New Roman"/>
                <w:sz w:val="18"/>
                <w:szCs w:val="18"/>
              </w:rPr>
            </w:pPr>
            <w:r w:rsidRPr="00C84C4C">
              <w:rPr>
                <w:color w:val="000000"/>
                <w:sz w:val="18"/>
                <w:szCs w:val="18"/>
              </w:rPr>
              <w:t>319 219 197</w:t>
            </w:r>
          </w:p>
        </w:tc>
        <w:tc>
          <w:tcPr>
            <w:tcW w:w="833" w:type="pct"/>
            <w:tcBorders>
              <w:top w:val="single" w:sz="4" w:space="0" w:color="000000"/>
              <w:left w:val="nil"/>
              <w:bottom w:val="single" w:sz="4" w:space="0" w:color="000000"/>
              <w:right w:val="single" w:sz="4" w:space="0" w:color="000000"/>
            </w:tcBorders>
            <w:vAlign w:val="center"/>
          </w:tcPr>
          <w:p w14:paraId="130CD513" w14:textId="77777777" w:rsidR="00BF25C7" w:rsidRPr="00C84C4C" w:rsidRDefault="00BF25C7" w:rsidP="000D4951">
            <w:pPr>
              <w:spacing w:before="40" w:after="40" w:line="240" w:lineRule="auto"/>
              <w:jc w:val="right"/>
              <w:rPr>
                <w:rFonts w:cs="Times New Roman"/>
                <w:sz w:val="18"/>
                <w:szCs w:val="18"/>
              </w:rPr>
            </w:pPr>
            <w:r w:rsidRPr="00C84C4C">
              <w:rPr>
                <w:color w:val="000000"/>
                <w:sz w:val="18"/>
                <w:szCs w:val="18"/>
              </w:rPr>
              <w:t>298 066 809</w:t>
            </w:r>
          </w:p>
        </w:tc>
      </w:tr>
      <w:tr w:rsidR="00BF25C7" w:rsidRPr="00535065" w14:paraId="790B980F" w14:textId="77777777" w:rsidTr="00BF25C7">
        <w:trPr>
          <w:trHeight w:val="227"/>
        </w:trPr>
        <w:tc>
          <w:tcPr>
            <w:tcW w:w="437" w:type="pct"/>
          </w:tcPr>
          <w:p w14:paraId="176D58F5" w14:textId="77777777" w:rsidR="00BF25C7" w:rsidRPr="00DC1E2F" w:rsidRDefault="00BF25C7" w:rsidP="000D4951">
            <w:pPr>
              <w:spacing w:before="40" w:after="40" w:line="240" w:lineRule="auto"/>
              <w:jc w:val="right"/>
              <w:rPr>
                <w:rFonts w:cs="Times New Roman"/>
                <w:b/>
                <w:sz w:val="18"/>
                <w:szCs w:val="18"/>
              </w:rPr>
            </w:pPr>
            <w:r w:rsidRPr="00DC1E2F">
              <w:rPr>
                <w:rFonts w:cs="Times New Roman"/>
                <w:b/>
                <w:sz w:val="18"/>
                <w:szCs w:val="18"/>
              </w:rPr>
              <w:t>2.1.1.</w:t>
            </w:r>
          </w:p>
        </w:tc>
        <w:tc>
          <w:tcPr>
            <w:tcW w:w="2096" w:type="pct"/>
            <w:vAlign w:val="center"/>
          </w:tcPr>
          <w:p w14:paraId="58FA695F" w14:textId="77777777" w:rsidR="00BF25C7" w:rsidRPr="00DC1E2F" w:rsidRDefault="00BF25C7" w:rsidP="000D4951">
            <w:pPr>
              <w:spacing w:before="40" w:after="40" w:line="240" w:lineRule="auto"/>
              <w:rPr>
                <w:rFonts w:cs="Times New Roman"/>
                <w:sz w:val="18"/>
                <w:szCs w:val="18"/>
              </w:rPr>
            </w:pPr>
            <w:r w:rsidRPr="00DC1E2F">
              <w:rPr>
                <w:rFonts w:cs="Times New Roman"/>
                <w:sz w:val="18"/>
                <w:szCs w:val="18"/>
              </w:rPr>
              <w:t>kārtējie izdevumi</w:t>
            </w:r>
          </w:p>
        </w:tc>
        <w:tc>
          <w:tcPr>
            <w:tcW w:w="833" w:type="pct"/>
            <w:vAlign w:val="center"/>
          </w:tcPr>
          <w:p w14:paraId="19A94E76" w14:textId="77777777" w:rsidR="00BF25C7" w:rsidRPr="00BC2E5F" w:rsidRDefault="00BF25C7" w:rsidP="000D4951">
            <w:pPr>
              <w:spacing w:before="40" w:after="40" w:line="240" w:lineRule="auto"/>
              <w:jc w:val="right"/>
              <w:rPr>
                <w:rFonts w:cs="Times New Roman"/>
                <w:sz w:val="18"/>
                <w:szCs w:val="18"/>
              </w:rPr>
            </w:pPr>
            <w:r w:rsidRPr="008953AB">
              <w:rPr>
                <w:rFonts w:cs="Times New Roman"/>
                <w:sz w:val="18"/>
                <w:szCs w:val="18"/>
              </w:rPr>
              <w:t>73 549 332</w:t>
            </w:r>
          </w:p>
        </w:tc>
        <w:tc>
          <w:tcPr>
            <w:tcW w:w="801" w:type="pct"/>
            <w:tcBorders>
              <w:top w:val="single" w:sz="4" w:space="0" w:color="000000"/>
              <w:left w:val="single" w:sz="4" w:space="0" w:color="000000"/>
              <w:bottom w:val="single" w:sz="4" w:space="0" w:color="000000"/>
              <w:right w:val="single" w:sz="4" w:space="0" w:color="000000"/>
            </w:tcBorders>
            <w:vAlign w:val="center"/>
          </w:tcPr>
          <w:p w14:paraId="0F33BC64" w14:textId="77777777" w:rsidR="00BF25C7" w:rsidRPr="00C84C4C" w:rsidRDefault="00BF25C7" w:rsidP="000D4951">
            <w:pPr>
              <w:spacing w:before="40" w:after="40" w:line="240" w:lineRule="auto"/>
              <w:jc w:val="right"/>
              <w:rPr>
                <w:rFonts w:cs="Times New Roman"/>
                <w:sz w:val="18"/>
                <w:szCs w:val="18"/>
              </w:rPr>
            </w:pPr>
            <w:r w:rsidRPr="00C84C4C">
              <w:rPr>
                <w:color w:val="000000"/>
                <w:sz w:val="18"/>
                <w:szCs w:val="18"/>
              </w:rPr>
              <w:t>85 921 329</w:t>
            </w:r>
          </w:p>
        </w:tc>
        <w:tc>
          <w:tcPr>
            <w:tcW w:w="833" w:type="pct"/>
            <w:tcBorders>
              <w:top w:val="single" w:sz="4" w:space="0" w:color="000000"/>
              <w:left w:val="nil"/>
              <w:bottom w:val="single" w:sz="4" w:space="0" w:color="000000"/>
              <w:right w:val="single" w:sz="4" w:space="0" w:color="000000"/>
            </w:tcBorders>
            <w:vAlign w:val="center"/>
          </w:tcPr>
          <w:p w14:paraId="4ECF12A8" w14:textId="77777777" w:rsidR="00BF25C7" w:rsidRPr="00C84C4C" w:rsidRDefault="00BF25C7" w:rsidP="000D4951">
            <w:pPr>
              <w:spacing w:before="40" w:after="40" w:line="240" w:lineRule="auto"/>
              <w:jc w:val="right"/>
              <w:rPr>
                <w:rFonts w:cs="Times New Roman"/>
                <w:sz w:val="18"/>
                <w:szCs w:val="18"/>
              </w:rPr>
            </w:pPr>
            <w:r w:rsidRPr="00C84C4C">
              <w:rPr>
                <w:color w:val="000000"/>
                <w:sz w:val="18"/>
                <w:szCs w:val="18"/>
              </w:rPr>
              <w:t>74 828 763</w:t>
            </w:r>
          </w:p>
        </w:tc>
      </w:tr>
      <w:tr w:rsidR="00BF25C7" w:rsidRPr="00535065" w14:paraId="108E1B98" w14:textId="77777777" w:rsidTr="00BF25C7">
        <w:tc>
          <w:tcPr>
            <w:tcW w:w="437" w:type="pct"/>
          </w:tcPr>
          <w:p w14:paraId="4CD58045" w14:textId="77777777" w:rsidR="00BF25C7" w:rsidRPr="00DC1E2F" w:rsidRDefault="00BF25C7" w:rsidP="000D4951">
            <w:pPr>
              <w:spacing w:before="40" w:after="40" w:line="240" w:lineRule="auto"/>
              <w:jc w:val="right"/>
              <w:rPr>
                <w:rFonts w:cs="Times New Roman"/>
                <w:b/>
                <w:sz w:val="18"/>
                <w:szCs w:val="18"/>
              </w:rPr>
            </w:pPr>
            <w:r w:rsidRPr="00DC1E2F">
              <w:rPr>
                <w:rFonts w:cs="Times New Roman"/>
                <w:b/>
                <w:sz w:val="18"/>
                <w:szCs w:val="18"/>
              </w:rPr>
              <w:t>2.1.2.</w:t>
            </w:r>
          </w:p>
        </w:tc>
        <w:tc>
          <w:tcPr>
            <w:tcW w:w="2096" w:type="pct"/>
            <w:vAlign w:val="center"/>
          </w:tcPr>
          <w:p w14:paraId="35A6A49E" w14:textId="77777777" w:rsidR="00BF25C7" w:rsidRPr="00DC1E2F" w:rsidRDefault="00BF25C7" w:rsidP="000D4951">
            <w:pPr>
              <w:spacing w:before="40" w:after="40" w:line="240" w:lineRule="auto"/>
              <w:rPr>
                <w:rFonts w:cs="Times New Roman"/>
                <w:sz w:val="18"/>
                <w:szCs w:val="18"/>
              </w:rPr>
            </w:pPr>
            <w:r w:rsidRPr="00DC1E2F">
              <w:rPr>
                <w:rFonts w:cs="Times New Roman"/>
                <w:sz w:val="18"/>
                <w:szCs w:val="18"/>
              </w:rPr>
              <w:t>subsīdijas, dotācijas un sociālie pabalsti</w:t>
            </w:r>
          </w:p>
        </w:tc>
        <w:tc>
          <w:tcPr>
            <w:tcW w:w="833" w:type="pct"/>
            <w:vAlign w:val="center"/>
          </w:tcPr>
          <w:p w14:paraId="55061B29" w14:textId="77777777" w:rsidR="00BF25C7" w:rsidRPr="00BC2E5F" w:rsidRDefault="00BF25C7" w:rsidP="000D4951">
            <w:pPr>
              <w:spacing w:before="40" w:after="40" w:line="240" w:lineRule="auto"/>
              <w:jc w:val="right"/>
              <w:rPr>
                <w:rFonts w:cs="Times New Roman"/>
                <w:sz w:val="18"/>
                <w:szCs w:val="18"/>
              </w:rPr>
            </w:pPr>
            <w:r w:rsidRPr="008953AB">
              <w:rPr>
                <w:rFonts w:cs="Times New Roman"/>
                <w:sz w:val="18"/>
                <w:szCs w:val="18"/>
              </w:rPr>
              <w:t>328 118 589</w:t>
            </w:r>
          </w:p>
        </w:tc>
        <w:tc>
          <w:tcPr>
            <w:tcW w:w="801" w:type="pct"/>
            <w:tcBorders>
              <w:top w:val="single" w:sz="4" w:space="0" w:color="000000"/>
              <w:left w:val="single" w:sz="4" w:space="0" w:color="000000"/>
              <w:bottom w:val="single" w:sz="4" w:space="0" w:color="000000"/>
              <w:right w:val="single" w:sz="4" w:space="0" w:color="000000"/>
            </w:tcBorders>
            <w:vAlign w:val="center"/>
          </w:tcPr>
          <w:p w14:paraId="664CE4F6" w14:textId="77777777" w:rsidR="00BF25C7" w:rsidRPr="00C84C4C" w:rsidRDefault="00BF25C7" w:rsidP="000D4951">
            <w:pPr>
              <w:spacing w:before="40" w:after="40" w:line="240" w:lineRule="auto"/>
              <w:jc w:val="right"/>
              <w:rPr>
                <w:rFonts w:cs="Times New Roman"/>
                <w:sz w:val="18"/>
                <w:szCs w:val="18"/>
              </w:rPr>
            </w:pPr>
            <w:r w:rsidRPr="00C84C4C">
              <w:rPr>
                <w:color w:val="000000"/>
                <w:sz w:val="18"/>
                <w:szCs w:val="18"/>
              </w:rPr>
              <w:t>217 519 028</w:t>
            </w:r>
          </w:p>
        </w:tc>
        <w:tc>
          <w:tcPr>
            <w:tcW w:w="833" w:type="pct"/>
            <w:tcBorders>
              <w:top w:val="single" w:sz="4" w:space="0" w:color="000000"/>
              <w:left w:val="nil"/>
              <w:bottom w:val="single" w:sz="4" w:space="0" w:color="000000"/>
              <w:right w:val="single" w:sz="4" w:space="0" w:color="000000"/>
            </w:tcBorders>
            <w:vAlign w:val="center"/>
          </w:tcPr>
          <w:p w14:paraId="2EF88EE1" w14:textId="77777777" w:rsidR="00BF25C7" w:rsidRPr="00C84C4C" w:rsidRDefault="00BF25C7" w:rsidP="000D4951">
            <w:pPr>
              <w:spacing w:before="40" w:after="40" w:line="240" w:lineRule="auto"/>
              <w:jc w:val="right"/>
              <w:rPr>
                <w:rFonts w:cs="Times New Roman"/>
                <w:sz w:val="18"/>
                <w:szCs w:val="18"/>
              </w:rPr>
            </w:pPr>
            <w:r w:rsidRPr="00C84C4C">
              <w:rPr>
                <w:color w:val="000000"/>
                <w:sz w:val="18"/>
                <w:szCs w:val="18"/>
              </w:rPr>
              <w:t>210 589 878</w:t>
            </w:r>
          </w:p>
        </w:tc>
      </w:tr>
      <w:tr w:rsidR="00BF25C7" w:rsidRPr="00535065" w14:paraId="5CC90CFC" w14:textId="77777777" w:rsidTr="00BF25C7">
        <w:trPr>
          <w:trHeight w:val="227"/>
        </w:trPr>
        <w:tc>
          <w:tcPr>
            <w:tcW w:w="437" w:type="pct"/>
          </w:tcPr>
          <w:p w14:paraId="36C53F21" w14:textId="77777777" w:rsidR="00BF25C7" w:rsidRPr="00DC1E2F" w:rsidRDefault="00BF25C7" w:rsidP="000D4951">
            <w:pPr>
              <w:spacing w:before="40" w:after="40" w:line="240" w:lineRule="auto"/>
              <w:jc w:val="right"/>
              <w:rPr>
                <w:rFonts w:cs="Times New Roman"/>
                <w:b/>
                <w:sz w:val="18"/>
                <w:szCs w:val="18"/>
              </w:rPr>
            </w:pPr>
            <w:r w:rsidRPr="00DC1E2F">
              <w:rPr>
                <w:rFonts w:cs="Times New Roman"/>
                <w:b/>
                <w:sz w:val="18"/>
                <w:szCs w:val="18"/>
              </w:rPr>
              <w:t>2.1.3.</w:t>
            </w:r>
          </w:p>
        </w:tc>
        <w:tc>
          <w:tcPr>
            <w:tcW w:w="2096" w:type="pct"/>
            <w:vAlign w:val="center"/>
          </w:tcPr>
          <w:p w14:paraId="4813B592" w14:textId="77777777" w:rsidR="00BF25C7" w:rsidRPr="00DC1E2F" w:rsidRDefault="00BF25C7" w:rsidP="000D4951">
            <w:pPr>
              <w:spacing w:before="40" w:after="40" w:line="240" w:lineRule="auto"/>
              <w:rPr>
                <w:rFonts w:cs="Times New Roman"/>
                <w:sz w:val="18"/>
                <w:szCs w:val="18"/>
              </w:rPr>
            </w:pPr>
            <w:r w:rsidRPr="00DC1E2F">
              <w:rPr>
                <w:rFonts w:cs="Times New Roman"/>
                <w:sz w:val="18"/>
                <w:szCs w:val="18"/>
              </w:rPr>
              <w:t>kārtējie maksājumi Eiropas Kopienas budžetā un starptautiskā sadarbība</w:t>
            </w:r>
          </w:p>
        </w:tc>
        <w:tc>
          <w:tcPr>
            <w:tcW w:w="833" w:type="pct"/>
            <w:vAlign w:val="center"/>
          </w:tcPr>
          <w:p w14:paraId="3729810D" w14:textId="77777777" w:rsidR="00BF25C7" w:rsidRPr="008D60D3" w:rsidRDefault="00BF25C7" w:rsidP="000D4951">
            <w:pPr>
              <w:spacing w:before="40" w:after="40" w:line="240" w:lineRule="auto"/>
              <w:jc w:val="right"/>
              <w:rPr>
                <w:rFonts w:cs="Times New Roman"/>
                <w:sz w:val="18"/>
                <w:szCs w:val="18"/>
              </w:rPr>
            </w:pPr>
            <w:r w:rsidRPr="008953AB">
              <w:rPr>
                <w:rFonts w:cs="Times New Roman"/>
                <w:sz w:val="18"/>
                <w:szCs w:val="18"/>
              </w:rPr>
              <w:t>479 824</w:t>
            </w:r>
          </w:p>
        </w:tc>
        <w:tc>
          <w:tcPr>
            <w:tcW w:w="801" w:type="pct"/>
            <w:tcBorders>
              <w:top w:val="single" w:sz="4" w:space="0" w:color="000000"/>
              <w:left w:val="single" w:sz="4" w:space="0" w:color="000000"/>
              <w:bottom w:val="single" w:sz="4" w:space="0" w:color="000000"/>
              <w:right w:val="single" w:sz="4" w:space="0" w:color="000000"/>
            </w:tcBorders>
            <w:vAlign w:val="center"/>
          </w:tcPr>
          <w:p w14:paraId="4E488F7C" w14:textId="77777777" w:rsidR="00BF25C7" w:rsidRPr="00C84C4C" w:rsidRDefault="00BF25C7" w:rsidP="000D4951">
            <w:pPr>
              <w:spacing w:before="40" w:after="40" w:line="240" w:lineRule="auto"/>
              <w:jc w:val="right"/>
              <w:rPr>
                <w:rFonts w:cs="Times New Roman"/>
                <w:sz w:val="18"/>
                <w:szCs w:val="18"/>
              </w:rPr>
            </w:pPr>
            <w:r w:rsidRPr="00C84C4C">
              <w:rPr>
                <w:color w:val="000000"/>
                <w:sz w:val="18"/>
                <w:szCs w:val="18"/>
              </w:rPr>
              <w:t>2 283 466</w:t>
            </w:r>
          </w:p>
        </w:tc>
        <w:tc>
          <w:tcPr>
            <w:tcW w:w="833" w:type="pct"/>
            <w:tcBorders>
              <w:top w:val="single" w:sz="4" w:space="0" w:color="000000"/>
              <w:left w:val="nil"/>
              <w:bottom w:val="single" w:sz="4" w:space="0" w:color="000000"/>
              <w:right w:val="single" w:sz="4" w:space="0" w:color="000000"/>
            </w:tcBorders>
            <w:vAlign w:val="center"/>
          </w:tcPr>
          <w:p w14:paraId="50B577FD" w14:textId="77777777" w:rsidR="00BF25C7" w:rsidRPr="00C84C4C" w:rsidRDefault="00BF25C7" w:rsidP="000D4951">
            <w:pPr>
              <w:spacing w:before="40" w:after="40" w:line="240" w:lineRule="auto"/>
              <w:jc w:val="right"/>
              <w:rPr>
                <w:rFonts w:cs="Times New Roman"/>
                <w:sz w:val="18"/>
                <w:szCs w:val="18"/>
              </w:rPr>
            </w:pPr>
            <w:r w:rsidRPr="00C84C4C">
              <w:rPr>
                <w:color w:val="000000"/>
                <w:sz w:val="18"/>
                <w:szCs w:val="18"/>
              </w:rPr>
              <w:t>384 163.11</w:t>
            </w:r>
          </w:p>
        </w:tc>
      </w:tr>
      <w:tr w:rsidR="00BF25C7" w:rsidRPr="00535065" w14:paraId="3D968658" w14:textId="77777777" w:rsidTr="00BF25C7">
        <w:tc>
          <w:tcPr>
            <w:tcW w:w="437" w:type="pct"/>
          </w:tcPr>
          <w:p w14:paraId="280404DA" w14:textId="77777777" w:rsidR="00BF25C7" w:rsidRPr="00DC1E2F" w:rsidRDefault="00BF25C7" w:rsidP="000D4951">
            <w:pPr>
              <w:spacing w:before="40" w:after="40" w:line="240" w:lineRule="auto"/>
              <w:jc w:val="right"/>
              <w:rPr>
                <w:rFonts w:cs="Times New Roman"/>
                <w:b/>
                <w:sz w:val="18"/>
                <w:szCs w:val="18"/>
              </w:rPr>
            </w:pPr>
            <w:r w:rsidRPr="00DC1E2F">
              <w:rPr>
                <w:rFonts w:cs="Times New Roman"/>
                <w:b/>
                <w:sz w:val="18"/>
                <w:szCs w:val="18"/>
              </w:rPr>
              <w:t>2.1.4.</w:t>
            </w:r>
          </w:p>
        </w:tc>
        <w:tc>
          <w:tcPr>
            <w:tcW w:w="2096" w:type="pct"/>
            <w:vAlign w:val="center"/>
          </w:tcPr>
          <w:p w14:paraId="3D3AE8DA" w14:textId="77777777" w:rsidR="00BF25C7" w:rsidRPr="00DC1E2F" w:rsidRDefault="00BF25C7" w:rsidP="000D4951">
            <w:pPr>
              <w:spacing w:before="40" w:after="40" w:line="240" w:lineRule="auto"/>
              <w:rPr>
                <w:rFonts w:cs="Times New Roman"/>
                <w:sz w:val="18"/>
                <w:szCs w:val="18"/>
              </w:rPr>
            </w:pPr>
            <w:r w:rsidRPr="00DC1E2F">
              <w:rPr>
                <w:rFonts w:cs="Times New Roman"/>
                <w:sz w:val="18"/>
                <w:szCs w:val="18"/>
              </w:rPr>
              <w:t>transferti</w:t>
            </w:r>
          </w:p>
        </w:tc>
        <w:tc>
          <w:tcPr>
            <w:tcW w:w="833" w:type="pct"/>
            <w:vAlign w:val="center"/>
          </w:tcPr>
          <w:p w14:paraId="1803BBE1" w14:textId="77777777" w:rsidR="00BF25C7" w:rsidRPr="008D60D3" w:rsidRDefault="00BF25C7" w:rsidP="000D4951">
            <w:pPr>
              <w:spacing w:before="40" w:after="40" w:line="240" w:lineRule="auto"/>
              <w:jc w:val="right"/>
              <w:rPr>
                <w:rFonts w:cs="Times New Roman"/>
                <w:sz w:val="18"/>
                <w:szCs w:val="18"/>
              </w:rPr>
            </w:pPr>
            <w:r w:rsidRPr="008953AB">
              <w:rPr>
                <w:rFonts w:cs="Times New Roman"/>
                <w:sz w:val="18"/>
                <w:szCs w:val="18"/>
              </w:rPr>
              <w:t>12 617 637</w:t>
            </w:r>
          </w:p>
        </w:tc>
        <w:tc>
          <w:tcPr>
            <w:tcW w:w="801" w:type="pct"/>
            <w:tcBorders>
              <w:top w:val="single" w:sz="4" w:space="0" w:color="000000"/>
              <w:left w:val="single" w:sz="4" w:space="0" w:color="000000"/>
              <w:bottom w:val="single" w:sz="4" w:space="0" w:color="000000"/>
              <w:right w:val="single" w:sz="4" w:space="0" w:color="000000"/>
            </w:tcBorders>
            <w:vAlign w:val="center"/>
          </w:tcPr>
          <w:p w14:paraId="624B618E" w14:textId="77777777" w:rsidR="00BF25C7" w:rsidRPr="00C84C4C" w:rsidRDefault="00BF25C7" w:rsidP="000D4951">
            <w:pPr>
              <w:spacing w:before="40" w:after="40" w:line="240" w:lineRule="auto"/>
              <w:jc w:val="right"/>
              <w:rPr>
                <w:rFonts w:cs="Times New Roman"/>
                <w:sz w:val="18"/>
                <w:szCs w:val="18"/>
              </w:rPr>
            </w:pPr>
            <w:r w:rsidRPr="00C84C4C">
              <w:rPr>
                <w:color w:val="000000"/>
                <w:sz w:val="18"/>
                <w:szCs w:val="18"/>
              </w:rPr>
              <w:t>13 495 374</w:t>
            </w:r>
          </w:p>
        </w:tc>
        <w:tc>
          <w:tcPr>
            <w:tcW w:w="833" w:type="pct"/>
            <w:tcBorders>
              <w:top w:val="single" w:sz="4" w:space="0" w:color="000000"/>
              <w:left w:val="nil"/>
              <w:bottom w:val="single" w:sz="4" w:space="0" w:color="000000"/>
              <w:right w:val="single" w:sz="4" w:space="0" w:color="000000"/>
            </w:tcBorders>
            <w:vAlign w:val="center"/>
          </w:tcPr>
          <w:p w14:paraId="00EA74FC" w14:textId="77777777" w:rsidR="00BF25C7" w:rsidRPr="00C84C4C" w:rsidRDefault="00BF25C7" w:rsidP="000D4951">
            <w:pPr>
              <w:spacing w:before="40" w:after="40" w:line="240" w:lineRule="auto"/>
              <w:jc w:val="right"/>
              <w:rPr>
                <w:rFonts w:cs="Times New Roman"/>
                <w:sz w:val="18"/>
                <w:szCs w:val="18"/>
              </w:rPr>
            </w:pPr>
            <w:r w:rsidRPr="00C84C4C">
              <w:rPr>
                <w:color w:val="000000"/>
                <w:sz w:val="18"/>
                <w:szCs w:val="18"/>
              </w:rPr>
              <w:t>12 264 004</w:t>
            </w:r>
          </w:p>
        </w:tc>
      </w:tr>
      <w:tr w:rsidR="00BF25C7" w:rsidRPr="00535065" w14:paraId="235C98A9" w14:textId="77777777" w:rsidTr="00BF25C7">
        <w:trPr>
          <w:trHeight w:val="283"/>
        </w:trPr>
        <w:tc>
          <w:tcPr>
            <w:tcW w:w="437" w:type="pct"/>
          </w:tcPr>
          <w:p w14:paraId="52ACAA8C" w14:textId="77777777" w:rsidR="00BF25C7" w:rsidRPr="00DC1E2F" w:rsidRDefault="00BF25C7" w:rsidP="000D4951">
            <w:pPr>
              <w:spacing w:before="40" w:after="40" w:line="240" w:lineRule="auto"/>
              <w:jc w:val="center"/>
              <w:rPr>
                <w:rFonts w:cs="Times New Roman"/>
                <w:b/>
                <w:sz w:val="18"/>
                <w:szCs w:val="18"/>
              </w:rPr>
            </w:pPr>
            <w:r w:rsidRPr="00DC1E2F">
              <w:rPr>
                <w:rFonts w:cs="Times New Roman"/>
                <w:b/>
                <w:sz w:val="18"/>
                <w:szCs w:val="18"/>
              </w:rPr>
              <w:t>2.2.</w:t>
            </w:r>
          </w:p>
        </w:tc>
        <w:tc>
          <w:tcPr>
            <w:tcW w:w="2096" w:type="pct"/>
            <w:vAlign w:val="center"/>
          </w:tcPr>
          <w:p w14:paraId="4517943A" w14:textId="77777777" w:rsidR="00BF25C7" w:rsidRPr="00DC1E2F" w:rsidRDefault="00BF25C7" w:rsidP="000D4951">
            <w:pPr>
              <w:spacing w:before="40" w:after="40" w:line="240" w:lineRule="auto"/>
              <w:rPr>
                <w:rFonts w:cs="Times New Roman"/>
                <w:sz w:val="18"/>
                <w:szCs w:val="18"/>
              </w:rPr>
            </w:pPr>
            <w:r w:rsidRPr="00DC1E2F">
              <w:rPr>
                <w:rFonts w:cs="Times New Roman"/>
                <w:sz w:val="18"/>
                <w:szCs w:val="18"/>
              </w:rPr>
              <w:t>izdevumi kapitālieguldījumiem</w:t>
            </w:r>
          </w:p>
        </w:tc>
        <w:tc>
          <w:tcPr>
            <w:tcW w:w="833" w:type="pct"/>
            <w:vAlign w:val="center"/>
          </w:tcPr>
          <w:p w14:paraId="349E46F8" w14:textId="77777777" w:rsidR="00BF25C7" w:rsidRPr="008D60D3" w:rsidRDefault="00BF25C7" w:rsidP="000D4951">
            <w:pPr>
              <w:spacing w:before="40" w:after="40" w:line="240" w:lineRule="auto"/>
              <w:jc w:val="right"/>
              <w:rPr>
                <w:rFonts w:cs="Times New Roman"/>
                <w:sz w:val="18"/>
                <w:szCs w:val="18"/>
              </w:rPr>
            </w:pPr>
            <w:r w:rsidRPr="008953AB">
              <w:rPr>
                <w:rFonts w:cs="Times New Roman"/>
                <w:sz w:val="18"/>
                <w:szCs w:val="18"/>
              </w:rPr>
              <w:t>8 474 443</w:t>
            </w:r>
          </w:p>
        </w:tc>
        <w:tc>
          <w:tcPr>
            <w:tcW w:w="801" w:type="pct"/>
            <w:tcBorders>
              <w:top w:val="single" w:sz="4" w:space="0" w:color="000000"/>
              <w:left w:val="single" w:sz="4" w:space="0" w:color="000000"/>
              <w:bottom w:val="single" w:sz="4" w:space="0" w:color="000000"/>
              <w:right w:val="single" w:sz="4" w:space="0" w:color="000000"/>
            </w:tcBorders>
            <w:vAlign w:val="center"/>
          </w:tcPr>
          <w:p w14:paraId="37156007" w14:textId="77777777" w:rsidR="00BF25C7" w:rsidRPr="00C84C4C" w:rsidRDefault="00BF25C7" w:rsidP="000D4951">
            <w:pPr>
              <w:spacing w:before="40" w:after="40" w:line="240" w:lineRule="auto"/>
              <w:jc w:val="right"/>
              <w:rPr>
                <w:rFonts w:cs="Times New Roman"/>
                <w:sz w:val="18"/>
                <w:szCs w:val="18"/>
              </w:rPr>
            </w:pPr>
            <w:r w:rsidRPr="00C84C4C">
              <w:rPr>
                <w:color w:val="000000"/>
                <w:sz w:val="18"/>
                <w:szCs w:val="18"/>
              </w:rPr>
              <w:t>9 374 178</w:t>
            </w:r>
          </w:p>
        </w:tc>
        <w:tc>
          <w:tcPr>
            <w:tcW w:w="833" w:type="pct"/>
            <w:tcBorders>
              <w:top w:val="single" w:sz="4" w:space="0" w:color="000000"/>
              <w:left w:val="nil"/>
              <w:bottom w:val="single" w:sz="4" w:space="0" w:color="000000"/>
              <w:right w:val="single" w:sz="4" w:space="0" w:color="000000"/>
            </w:tcBorders>
            <w:vAlign w:val="center"/>
          </w:tcPr>
          <w:p w14:paraId="4A11AE68" w14:textId="77777777" w:rsidR="00BF25C7" w:rsidRPr="00C84C4C" w:rsidRDefault="00BF25C7" w:rsidP="000D4951">
            <w:pPr>
              <w:spacing w:before="40" w:after="40" w:line="240" w:lineRule="auto"/>
              <w:jc w:val="right"/>
              <w:rPr>
                <w:rFonts w:cs="Times New Roman"/>
                <w:sz w:val="18"/>
                <w:szCs w:val="18"/>
              </w:rPr>
            </w:pPr>
            <w:r w:rsidRPr="00C84C4C">
              <w:rPr>
                <w:color w:val="000000"/>
                <w:sz w:val="18"/>
                <w:szCs w:val="18"/>
              </w:rPr>
              <w:t>7 940 463</w:t>
            </w:r>
          </w:p>
        </w:tc>
      </w:tr>
    </w:tbl>
    <w:p w14:paraId="07138167" w14:textId="5AF61FA0" w:rsidR="00AE035E" w:rsidRPr="00F94B28" w:rsidRDefault="00AE035E" w:rsidP="00AE035E">
      <w:pPr>
        <w:spacing w:before="60" w:after="60" w:line="240" w:lineRule="auto"/>
        <w:rPr>
          <w:rFonts w:cs="Times New Roman"/>
          <w:i/>
          <w:sz w:val="16"/>
          <w:szCs w:val="16"/>
        </w:rPr>
      </w:pPr>
      <w:r w:rsidRPr="00F94B28">
        <w:rPr>
          <w:rFonts w:cs="Times New Roman"/>
          <w:i/>
          <w:sz w:val="16"/>
          <w:szCs w:val="16"/>
        </w:rPr>
        <w:t>Avots: EM dati</w:t>
      </w:r>
      <w:r w:rsidR="00326EAE">
        <w:rPr>
          <w:rFonts w:cs="Times New Roman"/>
          <w:i/>
          <w:sz w:val="16"/>
          <w:szCs w:val="16"/>
        </w:rPr>
        <w:t xml:space="preserve"> </w:t>
      </w:r>
    </w:p>
    <w:p w14:paraId="0D0EF0E7" w14:textId="743F8C58" w:rsidR="004E4DDB" w:rsidRDefault="004E4DDB" w:rsidP="00064F99">
      <w:pPr>
        <w:spacing w:before="40" w:after="40" w:line="240" w:lineRule="auto"/>
        <w:jc w:val="both"/>
      </w:pPr>
      <w:r>
        <w:rPr>
          <w:rFonts w:eastAsia="Times New Roman" w:cs="Times New Roman"/>
          <w:szCs w:val="24"/>
        </w:rPr>
        <w:t xml:space="preserve">Būtiskās </w:t>
      </w:r>
      <w:r w:rsidR="00064F99" w:rsidRPr="00CA3B95">
        <w:rPr>
          <w:rFonts w:eastAsia="Times New Roman" w:cs="Times New Roman"/>
          <w:szCs w:val="24"/>
        </w:rPr>
        <w:t xml:space="preserve">izmaiņas </w:t>
      </w:r>
      <w:r w:rsidR="00064F99">
        <w:rPr>
          <w:rFonts w:eastAsia="Times New Roman" w:cs="Times New Roman"/>
          <w:szCs w:val="24"/>
        </w:rPr>
        <w:t xml:space="preserve">EM </w:t>
      </w:r>
      <w:r w:rsidR="00064F99" w:rsidRPr="00CA3B95">
        <w:rPr>
          <w:rFonts w:eastAsia="Times New Roman" w:cs="Times New Roman"/>
          <w:szCs w:val="24"/>
        </w:rPr>
        <w:t>pamatfunkciju īstenošanai</w:t>
      </w:r>
      <w:r w:rsidR="00064F99">
        <w:rPr>
          <w:rFonts w:eastAsia="Times New Roman" w:cs="Times New Roman"/>
          <w:szCs w:val="24"/>
        </w:rPr>
        <w:t xml:space="preserve"> p</w:t>
      </w:r>
      <w:r w:rsidR="00064F99" w:rsidRPr="00CA3B95">
        <w:t xml:space="preserve">ārskata periodā </w:t>
      </w:r>
      <w:r>
        <w:t>bija vērst</w:t>
      </w:r>
      <w:r w:rsidR="00AA3452">
        <w:t>a</w:t>
      </w:r>
      <w:r>
        <w:t xml:space="preserve">s uz atbalsta samazināšanu </w:t>
      </w:r>
      <w:r w:rsidR="00D55079">
        <w:t>Tautsaimniecības noturības un enerģētiskas neatkarības budžeta programmās. V</w:t>
      </w:r>
      <w:r w:rsidR="00064F99" w:rsidRPr="00CA3B95">
        <w:t>islielāk</w:t>
      </w:r>
      <w:r w:rsidR="00064F99">
        <w:t>ais</w:t>
      </w:r>
      <w:r w:rsidR="00064F99" w:rsidRPr="00CA3B95">
        <w:t xml:space="preserve"> finansējuma </w:t>
      </w:r>
      <w:r w:rsidR="00064F99">
        <w:t>samazinājums</w:t>
      </w:r>
      <w:r w:rsidR="00064F99" w:rsidRPr="00CA3B95">
        <w:t xml:space="preserve"> </w:t>
      </w:r>
      <w:r w:rsidR="00064F99">
        <w:t xml:space="preserve">bija </w:t>
      </w:r>
      <w:r w:rsidR="00064F99" w:rsidRPr="00CA3B95">
        <w:t xml:space="preserve">saistīts ar </w:t>
      </w:r>
      <w:r w:rsidR="00064F99" w:rsidRPr="00305565">
        <w:t xml:space="preserve">iepriekšējā gadā veikto kompensāciju izmaksu </w:t>
      </w:r>
      <w:r w:rsidR="00064F99" w:rsidRPr="00305565">
        <w:lastRenderedPageBreak/>
        <w:t>SIA “</w:t>
      </w:r>
      <w:r w:rsidR="00064F99" w:rsidRPr="00C35CA8">
        <w:rPr>
          <w:i/>
          <w:iCs/>
        </w:rPr>
        <w:t>Enerģijas Publiskais tirgotājs</w:t>
      </w:r>
      <w:r w:rsidR="00064F99" w:rsidRPr="00305565">
        <w:t>”, nodrošinot atbalstu aizsargātajiem lietotājiem, kā arī AS “</w:t>
      </w:r>
      <w:r w:rsidR="00064F99" w:rsidRPr="00C35CA8">
        <w:rPr>
          <w:i/>
          <w:iCs/>
        </w:rPr>
        <w:t>Sadales tīkls</w:t>
      </w:r>
      <w:r w:rsidR="00064F99" w:rsidRPr="00305565">
        <w:t>” par elektroenerģijas sistēmas pakalpojuma maksas samazinājumu par jaudas uzturēšanu</w:t>
      </w:r>
      <w:r w:rsidR="00A31DCB">
        <w:t>.</w:t>
      </w:r>
      <w:r w:rsidR="00064F99">
        <w:t xml:space="preserve"> </w:t>
      </w:r>
      <w:r w:rsidR="00ED2A7D">
        <w:t>Samazinājums</w:t>
      </w:r>
      <w:r w:rsidR="00064F99">
        <w:t xml:space="preserve"> kopā </w:t>
      </w:r>
      <w:r w:rsidR="00A31DCB">
        <w:t xml:space="preserve">veidoja </w:t>
      </w:r>
      <w:r w:rsidR="00064F99">
        <w:t xml:space="preserve">99,4 milj.euro. </w:t>
      </w:r>
    </w:p>
    <w:p w14:paraId="76A7F764" w14:textId="77777777" w:rsidR="00AA3452" w:rsidRDefault="00AE671F" w:rsidP="00064F99">
      <w:pPr>
        <w:spacing w:before="40" w:after="40" w:line="240" w:lineRule="auto"/>
        <w:jc w:val="both"/>
        <w:rPr>
          <w:rFonts w:eastAsia="Times New Roman" w:cs="Times New Roman"/>
          <w:szCs w:val="24"/>
        </w:rPr>
      </w:pPr>
      <w:r w:rsidRPr="00FD14E5">
        <w:rPr>
          <w:rFonts w:eastAsia="Times New Roman" w:cs="Times New Roman"/>
          <w:szCs w:val="24"/>
        </w:rPr>
        <w:t xml:space="preserve">Mainot rezervju veidošanas modeli un pārtraucot naftas produktu rezervju pakalpojuma iepirkumu </w:t>
      </w:r>
      <w:r w:rsidR="00D55079" w:rsidRPr="00FD14E5">
        <w:rPr>
          <w:rFonts w:eastAsia="Times New Roman" w:cs="Times New Roman"/>
          <w:szCs w:val="24"/>
        </w:rPr>
        <w:t xml:space="preserve">arī </w:t>
      </w:r>
      <w:r w:rsidRPr="00FD14E5">
        <w:rPr>
          <w:rFonts w:eastAsia="Times New Roman" w:cs="Times New Roman"/>
          <w:szCs w:val="24"/>
        </w:rPr>
        <w:t>n</w:t>
      </w:r>
      <w:r w:rsidR="00064F99" w:rsidRPr="00FD14E5">
        <w:rPr>
          <w:rFonts w:eastAsia="Times New Roman" w:cs="Times New Roman"/>
          <w:szCs w:val="24"/>
        </w:rPr>
        <w:t xml:space="preserve">aftas produktu rezervju uzturēšanas izdevumi </w:t>
      </w:r>
      <w:r w:rsidRPr="00FD14E5">
        <w:rPr>
          <w:rFonts w:eastAsia="Times New Roman" w:cs="Times New Roman"/>
          <w:szCs w:val="24"/>
        </w:rPr>
        <w:t xml:space="preserve">2025.gadā vairs netika </w:t>
      </w:r>
      <w:r w:rsidR="00D55079" w:rsidRPr="00FD14E5">
        <w:rPr>
          <w:rFonts w:eastAsia="Times New Roman" w:cs="Times New Roman"/>
          <w:szCs w:val="24"/>
        </w:rPr>
        <w:t>paredzēti (pret 2024.gada izdevumiem 9,4 milj. euro</w:t>
      </w:r>
      <w:r w:rsidR="00C35CA8">
        <w:rPr>
          <w:rFonts w:eastAsia="Times New Roman" w:cs="Times New Roman"/>
          <w:szCs w:val="24"/>
        </w:rPr>
        <w:t xml:space="preserve"> apmērā</w:t>
      </w:r>
      <w:r w:rsidR="00D55079" w:rsidRPr="00FD14E5">
        <w:rPr>
          <w:rFonts w:eastAsia="Times New Roman" w:cs="Times New Roman"/>
          <w:szCs w:val="24"/>
        </w:rPr>
        <w:t>)</w:t>
      </w:r>
      <w:r w:rsidR="00064F99" w:rsidRPr="00FD14E5">
        <w:rPr>
          <w:rFonts w:eastAsia="Times New Roman" w:cs="Times New Roman"/>
          <w:szCs w:val="24"/>
        </w:rPr>
        <w:t>.</w:t>
      </w:r>
      <w:r w:rsidR="002631FC" w:rsidRPr="00FD14E5">
        <w:rPr>
          <w:rFonts w:eastAsia="Times New Roman" w:cs="Times New Roman"/>
          <w:szCs w:val="24"/>
        </w:rPr>
        <w:t xml:space="preserve"> </w:t>
      </w:r>
    </w:p>
    <w:p w14:paraId="039BC809" w14:textId="1BA0D8D2" w:rsidR="00064F99" w:rsidRPr="00FD14E5" w:rsidRDefault="002631FC" w:rsidP="00064F99">
      <w:pPr>
        <w:spacing w:before="40" w:after="40" w:line="240" w:lineRule="auto"/>
        <w:jc w:val="both"/>
        <w:rPr>
          <w:rFonts w:eastAsia="Times New Roman" w:cs="Times New Roman"/>
          <w:szCs w:val="24"/>
        </w:rPr>
      </w:pPr>
      <w:r w:rsidRPr="00FD14E5">
        <w:rPr>
          <w:rFonts w:eastAsia="Times New Roman" w:cs="Times New Roman"/>
          <w:szCs w:val="24"/>
        </w:rPr>
        <w:t xml:space="preserve">2025.gadā </w:t>
      </w:r>
      <w:r w:rsidR="00D55079" w:rsidRPr="00FD14E5">
        <w:rPr>
          <w:rFonts w:eastAsia="Times New Roman" w:cs="Times New Roman"/>
          <w:szCs w:val="24"/>
        </w:rPr>
        <w:t xml:space="preserve">reorganizācijas rezultātā par </w:t>
      </w:r>
      <w:r w:rsidR="00AA3452">
        <w:rPr>
          <w:rFonts w:eastAsia="Times New Roman" w:cs="Times New Roman"/>
          <w:szCs w:val="24"/>
        </w:rPr>
        <w:t>0</w:t>
      </w:r>
      <w:r w:rsidR="00D55079" w:rsidRPr="00FD14E5">
        <w:rPr>
          <w:rFonts w:eastAsia="Times New Roman" w:cs="Times New Roman"/>
          <w:szCs w:val="24"/>
        </w:rPr>
        <w:t>,</w:t>
      </w:r>
      <w:r w:rsidR="00AA3452">
        <w:rPr>
          <w:rFonts w:eastAsia="Times New Roman" w:cs="Times New Roman"/>
          <w:szCs w:val="24"/>
        </w:rPr>
        <w:t>9</w:t>
      </w:r>
      <w:r w:rsidR="00D55079" w:rsidRPr="00FD14E5">
        <w:rPr>
          <w:rFonts w:eastAsia="Times New Roman" w:cs="Times New Roman"/>
          <w:szCs w:val="24"/>
        </w:rPr>
        <w:t xml:space="preserve"> milj.euro </w:t>
      </w:r>
      <w:r w:rsidRPr="00FD14E5">
        <w:rPr>
          <w:rFonts w:eastAsia="Times New Roman" w:cs="Times New Roman"/>
          <w:szCs w:val="24"/>
        </w:rPr>
        <w:t xml:space="preserve">samazinājās arī </w:t>
      </w:r>
      <w:r w:rsidR="00D55079" w:rsidRPr="00FD14E5">
        <w:rPr>
          <w:rFonts w:eastAsia="Times New Roman" w:cs="Times New Roman"/>
          <w:szCs w:val="24"/>
        </w:rPr>
        <w:t>finansējums Būvniecības valsts kontroles birojam, uzdodot no 2025.gada 1.februāra Enerģētikas un vides aģentūrai pildīt valsts pārvaldes uzdevumus enerģētikas politikas administrēšanas jomā.</w:t>
      </w:r>
      <w:r w:rsidR="002A4F88" w:rsidRPr="00FD14E5">
        <w:rPr>
          <w:rFonts w:eastAsia="Times New Roman" w:cs="Times New Roman"/>
          <w:szCs w:val="24"/>
        </w:rPr>
        <w:t xml:space="preserve"> Par 17,6 milj.euro samazinājās izdevumi arī Valsts atbalsta budžeta programmām, mazinoties iepriekšējā periodā sniegtam atbalstam.</w:t>
      </w:r>
    </w:p>
    <w:p w14:paraId="57FA6B1B" w14:textId="20676115" w:rsidR="00AE671F" w:rsidRPr="00FD14E5" w:rsidRDefault="002A4F88" w:rsidP="00697324">
      <w:pPr>
        <w:spacing w:before="40" w:after="40" w:line="240" w:lineRule="auto"/>
        <w:jc w:val="both"/>
        <w:rPr>
          <w:rFonts w:eastAsia="Times New Roman" w:cs="Times New Roman"/>
          <w:szCs w:val="24"/>
        </w:rPr>
      </w:pPr>
      <w:r w:rsidRPr="00FD14E5">
        <w:rPr>
          <w:rFonts w:eastAsia="Times New Roman" w:cs="Times New Roman"/>
          <w:szCs w:val="24"/>
        </w:rPr>
        <w:t>Savukārt</w:t>
      </w:r>
      <w:r w:rsidR="00697324" w:rsidRPr="00FD14E5">
        <w:rPr>
          <w:rFonts w:eastAsia="Times New Roman" w:cs="Times New Roman"/>
          <w:szCs w:val="24"/>
        </w:rPr>
        <w:t>,</w:t>
      </w:r>
      <w:r w:rsidRPr="00FD14E5">
        <w:rPr>
          <w:rFonts w:eastAsia="Times New Roman" w:cs="Times New Roman"/>
          <w:szCs w:val="24"/>
        </w:rPr>
        <w:t xml:space="preserve"> </w:t>
      </w:r>
      <w:r w:rsidR="00697324" w:rsidRPr="00FD14E5">
        <w:rPr>
          <w:rFonts w:eastAsia="Times New Roman" w:cs="Times New Roman"/>
          <w:szCs w:val="24"/>
        </w:rPr>
        <w:t xml:space="preserve">salīdzinot ar iepriekšējo gadu, </w:t>
      </w:r>
      <w:r w:rsidRPr="00FD14E5">
        <w:rPr>
          <w:rFonts w:eastAsia="Times New Roman" w:cs="Times New Roman"/>
          <w:szCs w:val="24"/>
        </w:rPr>
        <w:t>EM budžetā par 2,8 milj. euro palielinājās subsīdiju un dotāciju apjoms vērsts</w:t>
      </w:r>
      <w:r w:rsidR="00697324" w:rsidRPr="00FD14E5">
        <w:rPr>
          <w:rFonts w:eastAsia="Times New Roman" w:cs="Times New Roman"/>
          <w:szCs w:val="24"/>
        </w:rPr>
        <w:t xml:space="preserve"> uz ārvalstu filmu uzņemšanu Latvijā līdzfinansējuma programmas ietvaros. Izdevumu palielinājums </w:t>
      </w:r>
      <w:r w:rsidR="00F97CDB">
        <w:rPr>
          <w:rFonts w:eastAsia="Times New Roman" w:cs="Times New Roman"/>
          <w:szCs w:val="24"/>
        </w:rPr>
        <w:t xml:space="preserve">1,9 milj.euro apmērā </w:t>
      </w:r>
      <w:r w:rsidR="00697324" w:rsidRPr="00FD14E5">
        <w:rPr>
          <w:rFonts w:eastAsia="Times New Roman" w:cs="Times New Roman"/>
          <w:szCs w:val="24"/>
        </w:rPr>
        <w:t>izveidojies, īstenojot vairākus eksporta veicināšanas un investīciju piesaistes pasākumus, kā arī un mārketinga kampaņas Tūrisma politikas ieviešanas programmā.</w:t>
      </w:r>
    </w:p>
    <w:p w14:paraId="338F302C" w14:textId="4780CCA5" w:rsidR="00BF25C7" w:rsidRPr="00FD14E5" w:rsidRDefault="00697324" w:rsidP="00FD14E5">
      <w:pPr>
        <w:spacing w:before="40" w:after="40" w:line="240" w:lineRule="auto"/>
        <w:jc w:val="both"/>
        <w:rPr>
          <w:rFonts w:eastAsia="Times New Roman" w:cs="Times New Roman"/>
          <w:szCs w:val="24"/>
        </w:rPr>
      </w:pPr>
      <w:r w:rsidRPr="00FD14E5">
        <w:rPr>
          <w:rFonts w:eastAsia="Times New Roman" w:cs="Times New Roman"/>
          <w:szCs w:val="24"/>
        </w:rPr>
        <w:t xml:space="preserve">Izdevumu pieaugums </w:t>
      </w:r>
      <w:r w:rsidR="00CB6B93">
        <w:rPr>
          <w:rFonts w:eastAsia="Times New Roman" w:cs="Times New Roman"/>
          <w:szCs w:val="24"/>
        </w:rPr>
        <w:t xml:space="preserve">par </w:t>
      </w:r>
      <w:r w:rsidRPr="00FD14E5">
        <w:rPr>
          <w:rFonts w:eastAsia="Times New Roman" w:cs="Times New Roman"/>
          <w:szCs w:val="24"/>
        </w:rPr>
        <w:t>1,8 milj.euro pret iepriekšējā gada izpildi tika nodrošināts 2025.gadā īstenotajiem pasākumiem starptautiskā izstāde “</w:t>
      </w:r>
      <w:r w:rsidRPr="006719A0">
        <w:rPr>
          <w:rFonts w:eastAsia="Times New Roman" w:cs="Times New Roman"/>
          <w:i/>
          <w:iCs/>
          <w:szCs w:val="24"/>
        </w:rPr>
        <w:t>EXPO 2025 Osaka</w:t>
      </w:r>
      <w:r w:rsidRPr="00FD14E5">
        <w:rPr>
          <w:rFonts w:eastAsia="Times New Roman" w:cs="Times New Roman"/>
          <w:szCs w:val="24"/>
        </w:rPr>
        <w:t xml:space="preserve">”, kas norisinājās 13.04.-13.10.2025., t.sk. Baltijas paviljona </w:t>
      </w:r>
      <w:r w:rsidR="00FD14E5" w:rsidRPr="00FD14E5">
        <w:rPr>
          <w:rFonts w:eastAsia="Times New Roman" w:cs="Times New Roman"/>
          <w:szCs w:val="24"/>
        </w:rPr>
        <w:t xml:space="preserve">uzbūvei un </w:t>
      </w:r>
      <w:r w:rsidRPr="00FD14E5">
        <w:rPr>
          <w:rFonts w:eastAsia="Times New Roman" w:cs="Times New Roman"/>
          <w:szCs w:val="24"/>
        </w:rPr>
        <w:t>ierīkošanai</w:t>
      </w:r>
      <w:r w:rsidR="00FD14E5" w:rsidRPr="00FD14E5">
        <w:rPr>
          <w:rFonts w:eastAsia="Times New Roman" w:cs="Times New Roman"/>
          <w:szCs w:val="24"/>
        </w:rPr>
        <w:t>,</w:t>
      </w:r>
      <w:r w:rsidRPr="00FD14E5">
        <w:rPr>
          <w:rFonts w:eastAsia="Times New Roman" w:cs="Times New Roman"/>
          <w:szCs w:val="24"/>
        </w:rPr>
        <w:t xml:space="preserve"> </w:t>
      </w:r>
      <w:r w:rsidR="00FD14E5" w:rsidRPr="00FD14E5">
        <w:rPr>
          <w:rFonts w:eastAsia="Times New Roman" w:cs="Times New Roman"/>
          <w:szCs w:val="24"/>
        </w:rPr>
        <w:t>kā arī kopstendu</w:t>
      </w:r>
      <w:r w:rsidRPr="00FD14E5">
        <w:rPr>
          <w:rFonts w:eastAsia="Times New Roman" w:cs="Times New Roman"/>
          <w:szCs w:val="24"/>
        </w:rPr>
        <w:t xml:space="preserve"> </w:t>
      </w:r>
      <w:r w:rsidR="00FD14E5" w:rsidRPr="00FD14E5">
        <w:rPr>
          <w:rFonts w:eastAsia="Times New Roman" w:cs="Times New Roman"/>
          <w:szCs w:val="24"/>
        </w:rPr>
        <w:t xml:space="preserve">un tirdzniecības misijas </w:t>
      </w:r>
      <w:r w:rsidR="0090613F">
        <w:rPr>
          <w:rFonts w:eastAsia="Times New Roman" w:cs="Times New Roman"/>
          <w:szCs w:val="24"/>
        </w:rPr>
        <w:t>organizēšan</w:t>
      </w:r>
      <w:r w:rsidR="006719A0">
        <w:rPr>
          <w:rFonts w:eastAsia="Times New Roman" w:cs="Times New Roman"/>
          <w:szCs w:val="24"/>
        </w:rPr>
        <w:t>ai</w:t>
      </w:r>
      <w:r w:rsidR="0090613F">
        <w:rPr>
          <w:rFonts w:eastAsia="Times New Roman" w:cs="Times New Roman"/>
          <w:szCs w:val="24"/>
        </w:rPr>
        <w:t xml:space="preserve"> </w:t>
      </w:r>
      <w:r w:rsidR="0090613F" w:rsidRPr="00305565">
        <w:t>ar Latvijas uzņēmēju piedalīšanos</w:t>
      </w:r>
      <w:r w:rsidR="0090613F">
        <w:t>.</w:t>
      </w:r>
    </w:p>
    <w:p w14:paraId="3FD90F1D" w14:textId="77777777" w:rsidR="00AA0FF5" w:rsidRPr="00535065" w:rsidRDefault="00AA0FF5">
      <w:pPr>
        <w:spacing w:after="0" w:line="240" w:lineRule="auto"/>
        <w:rPr>
          <w:highlight w:val="yellow"/>
        </w:rPr>
      </w:pPr>
      <w:r w:rsidRPr="00535065">
        <w:rPr>
          <w:highlight w:val="yellow"/>
        </w:rPr>
        <w:br w:type="page"/>
      </w:r>
    </w:p>
    <w:p w14:paraId="5D4A3950" w14:textId="336F51D6" w:rsidR="00752C66" w:rsidRPr="000773C0" w:rsidRDefault="00752C66" w:rsidP="000773C0">
      <w:pPr>
        <w:spacing w:after="0" w:line="240" w:lineRule="auto"/>
        <w:rPr>
          <w:highlight w:val="yellow"/>
        </w:rPr>
      </w:pPr>
    </w:p>
    <w:p w14:paraId="2B95ED43" w14:textId="36BCB40E" w:rsidR="00F5122B" w:rsidRPr="00CC7B22" w:rsidRDefault="00BC60D9" w:rsidP="00AC584E">
      <w:pPr>
        <w:spacing w:before="120" w:after="60" w:line="240" w:lineRule="auto"/>
        <w:ind w:left="3969"/>
        <w:jc w:val="both"/>
        <w:rPr>
          <w:szCs w:val="24"/>
          <w:highlight w:val="yellow"/>
        </w:rPr>
      </w:pPr>
      <w:r w:rsidRPr="00D625E0">
        <w:rPr>
          <w:smallCaps/>
          <w:noProof/>
          <w:sz w:val="32"/>
          <w:szCs w:val="32"/>
          <w:lang w:eastAsia="lv-LV"/>
        </w:rPr>
        <mc:AlternateContent>
          <mc:Choice Requires="wps">
            <w:drawing>
              <wp:anchor distT="0" distB="0" distL="114300" distR="114300" simplePos="0" relativeHeight="251658245" behindDoc="0" locked="0" layoutInCell="1" allowOverlap="1" wp14:anchorId="3661FDE8" wp14:editId="2F9E388A">
                <wp:simplePos x="0" y="0"/>
                <wp:positionH relativeFrom="margin">
                  <wp:posOffset>3175</wp:posOffset>
                </wp:positionH>
                <wp:positionV relativeFrom="paragraph">
                  <wp:posOffset>74930</wp:posOffset>
                </wp:positionV>
                <wp:extent cx="2321781" cy="1440000"/>
                <wp:effectExtent l="0" t="0" r="21590" b="27305"/>
                <wp:wrapNone/>
                <wp:docPr id="261" name="Round Diagonal Corner 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21781" cy="1440000"/>
                        </a:xfrm>
                        <a:prstGeom prst="round2DiagRect">
                          <a:avLst>
                            <a:gd name="adj1" fmla="val 16667"/>
                            <a:gd name="adj2" fmla="val 0"/>
                          </a:avLst>
                        </a:prstGeom>
                        <a:solidFill>
                          <a:srgbClr val="00859B"/>
                        </a:solidFill>
                        <a:ln w="19050">
                          <a:solidFill>
                            <a:srgbClr val="62B1C6"/>
                          </a:solidFill>
                        </a:ln>
                      </wps:spPr>
                      <wps:style>
                        <a:lnRef idx="2">
                          <a:schemeClr val="accent5">
                            <a:shade val="50000"/>
                          </a:schemeClr>
                        </a:lnRef>
                        <a:fillRef idx="1">
                          <a:schemeClr val="accent5"/>
                        </a:fillRef>
                        <a:effectRef idx="0">
                          <a:schemeClr val="accent5"/>
                        </a:effectRef>
                        <a:fontRef idx="minor">
                          <a:schemeClr val="lt1"/>
                        </a:fontRef>
                      </wps:style>
                      <wps:txbx>
                        <w:txbxContent>
                          <w:p w14:paraId="322B741D" w14:textId="7F0148CA" w:rsidR="00167B62" w:rsidRPr="00FF7E4C" w:rsidRDefault="00167B62" w:rsidP="00884960">
                            <w:pPr>
                              <w:pStyle w:val="Heading1"/>
                              <w:numPr>
                                <w:ilvl w:val="0"/>
                                <w:numId w:val="45"/>
                              </w:numPr>
                            </w:pPr>
                            <w:bookmarkStart w:id="57" w:name="_Toc78790586"/>
                            <w:bookmarkStart w:id="58" w:name="_Toc78874285"/>
                            <w:bookmarkStart w:id="59" w:name="_Toc179877544"/>
                            <w:bookmarkStart w:id="60" w:name="_Toc237427716"/>
                            <w:r w:rsidRPr="005B74B4">
                              <w:rPr>
                                <w:b w:val="0"/>
                                <w:bCs w:val="0"/>
                              </w:rPr>
                              <w:t>202</w:t>
                            </w:r>
                            <w:r w:rsidR="00DD3222">
                              <w:rPr>
                                <w:b w:val="0"/>
                                <w:bCs w:val="0"/>
                              </w:rPr>
                              <w:t>6</w:t>
                            </w:r>
                            <w:r w:rsidRPr="005B74B4">
                              <w:rPr>
                                <w:b w:val="0"/>
                                <w:bCs w:val="0"/>
                              </w:rPr>
                              <w:t>. gad</w:t>
                            </w:r>
                            <w:r>
                              <w:rPr>
                                <w:b w:val="0"/>
                                <w:bCs w:val="0"/>
                              </w:rPr>
                              <w:t>ā</w:t>
                            </w:r>
                            <w:r w:rsidRPr="005B74B4">
                              <w:rPr>
                                <w:b w:val="0"/>
                                <w:bCs w:val="0"/>
                              </w:rPr>
                              <w:t xml:space="preserve"> galvenie </w:t>
                            </w:r>
                            <w:r>
                              <w:rPr>
                                <w:b w:val="0"/>
                                <w:bCs w:val="0"/>
                              </w:rPr>
                              <w:t xml:space="preserve">plānotie </w:t>
                            </w:r>
                            <w:r w:rsidRPr="005B74B4">
                              <w:rPr>
                                <w:b w:val="0"/>
                                <w:bCs w:val="0"/>
                              </w:rPr>
                              <w:t>pasākumi</w:t>
                            </w:r>
                            <w:bookmarkEnd w:id="57"/>
                            <w:bookmarkEnd w:id="58"/>
                            <w:bookmarkEnd w:id="59"/>
                            <w:r w:rsidR="005F54F4">
                              <w:rPr>
                                <w:b w:val="0"/>
                                <w:bCs w:val="0"/>
                              </w:rPr>
                              <w:t xml:space="preserve"> un EM prioritātes</w:t>
                            </w:r>
                            <w:bookmarkEnd w:id="60"/>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61FDE8" id="_x0000_s1031" style="position:absolute;left:0;text-align:left;margin-left:.25pt;margin-top:5.9pt;width:182.8pt;height:113.4pt;z-index:25165824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2321781,144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" adj="-11796480,,5400" path="m240005,l2321781,r,l2321781,1199995v,132551,-107454,240005,-240005,240005l,1440000r,l,240005c,107454,107454,,240005,xe" fillcolor="#00859b" strokecolor="#62b1c6" strokeweight="1.5pt">
                <v:stroke joinstyle="miter"/>
                <v:formulas/>
                <v:path arrowok="t" o:connecttype="custom" o:connectlocs="240005,0;2321781,0;2321781,0;2321781,1199995;2081776,1440000;0,1440000;0,1440000;0,240005;240005,0" o:connectangles="0,0,0,0,0,0,0,0,0" textboxrect="0,0,2321781,1440000"/>
                <v:textbox>
                  <w:txbxContent>
                    <w:p w14:paraId="322B741D" w14:textId="7F0148CA" w:rsidR="00167B62" w:rsidRPr="00FF7E4C" w:rsidRDefault="00167B62" w:rsidP="00884960">
                      <w:pPr>
                        <w:pStyle w:val="Heading1"/>
                        <w:numPr>
                          <w:ilvl w:val="0"/>
                          <w:numId w:val="45"/>
                        </w:numPr>
                      </w:pPr>
                      <w:bookmarkStart w:id="61" w:name="_Toc78790586"/>
                      <w:bookmarkStart w:id="62" w:name="_Toc78874285"/>
                      <w:bookmarkStart w:id="63" w:name="_Toc179877544"/>
                      <w:bookmarkStart w:id="64" w:name="_Toc237427716"/>
                      <w:r w:rsidRPr="005B74B4">
                        <w:rPr>
                          <w:b w:val="0"/>
                          <w:bCs w:val="0"/>
                        </w:rPr>
                        <w:t>202</w:t>
                      </w:r>
                      <w:r w:rsidR="00DD3222">
                        <w:rPr>
                          <w:b w:val="0"/>
                          <w:bCs w:val="0"/>
                        </w:rPr>
                        <w:t>6</w:t>
                      </w:r>
                      <w:r w:rsidRPr="005B74B4">
                        <w:rPr>
                          <w:b w:val="0"/>
                          <w:bCs w:val="0"/>
                        </w:rPr>
                        <w:t>. gad</w:t>
                      </w:r>
                      <w:r>
                        <w:rPr>
                          <w:b w:val="0"/>
                          <w:bCs w:val="0"/>
                        </w:rPr>
                        <w:t>ā</w:t>
                      </w:r>
                      <w:r w:rsidRPr="005B74B4">
                        <w:rPr>
                          <w:b w:val="0"/>
                          <w:bCs w:val="0"/>
                        </w:rPr>
                        <w:t xml:space="preserve"> galvenie </w:t>
                      </w:r>
                      <w:r>
                        <w:rPr>
                          <w:b w:val="0"/>
                          <w:bCs w:val="0"/>
                        </w:rPr>
                        <w:t xml:space="preserve">plānotie </w:t>
                      </w:r>
                      <w:r w:rsidRPr="005B74B4">
                        <w:rPr>
                          <w:b w:val="0"/>
                          <w:bCs w:val="0"/>
                        </w:rPr>
                        <w:t>pasākumi</w:t>
                      </w:r>
                      <w:bookmarkEnd w:id="61"/>
                      <w:bookmarkEnd w:id="62"/>
                      <w:bookmarkEnd w:id="63"/>
                      <w:r w:rsidR="005F54F4">
                        <w:rPr>
                          <w:b w:val="0"/>
                          <w:bCs w:val="0"/>
                        </w:rPr>
                        <w:t xml:space="preserve"> un EM prioritātes</w:t>
                      </w:r>
                      <w:bookmarkEnd w:id="64"/>
                    </w:p>
                  </w:txbxContent>
                </v:textbox>
                <w10:wrap anchorx="margin"/>
              </v:shape>
            </w:pict>
          </mc:Fallback>
        </mc:AlternateContent>
      </w:r>
      <w:r w:rsidR="00F5122B" w:rsidRPr="00D625E0">
        <w:rPr>
          <w:rFonts w:cs="Times New Roman"/>
          <w:szCs w:val="24"/>
        </w:rPr>
        <w:t>202</w:t>
      </w:r>
      <w:r w:rsidR="00BD4BE6">
        <w:rPr>
          <w:rFonts w:cs="Times New Roman"/>
          <w:szCs w:val="24"/>
        </w:rPr>
        <w:t>6</w:t>
      </w:r>
      <w:r w:rsidR="00F5122B" w:rsidRPr="00D625E0">
        <w:rPr>
          <w:rFonts w:cs="Times New Roman"/>
          <w:szCs w:val="24"/>
        </w:rPr>
        <w:t xml:space="preserve">. gada prioritāri plānotie darbi EM būs saistīti ar </w:t>
      </w:r>
      <w:r w:rsidR="00D625E0" w:rsidRPr="00D625E0">
        <w:rPr>
          <w:rFonts w:eastAsia="Times New Roman"/>
          <w:szCs w:val="24"/>
        </w:rPr>
        <w:t xml:space="preserve">finanšu pieejamības nodrošināšanu </w:t>
      </w:r>
      <w:r w:rsidR="00DD38FC">
        <w:rPr>
          <w:rFonts w:eastAsia="Times New Roman"/>
          <w:szCs w:val="24"/>
        </w:rPr>
        <w:t>jauna</w:t>
      </w:r>
      <w:r w:rsidR="00F378B2">
        <w:rPr>
          <w:rFonts w:eastAsia="Times New Roman"/>
          <w:szCs w:val="24"/>
        </w:rPr>
        <w:t>ja</w:t>
      </w:r>
      <w:r w:rsidR="00DD38FC">
        <w:rPr>
          <w:rFonts w:eastAsia="Times New Roman"/>
          <w:szCs w:val="24"/>
        </w:rPr>
        <w:t>m struktūrfondu programperiodam 2028. – 2034.gadam</w:t>
      </w:r>
      <w:r w:rsidR="003B4E7E" w:rsidRPr="00D625E0">
        <w:rPr>
          <w:rFonts w:eastAsia="Times New Roman"/>
          <w:szCs w:val="24"/>
        </w:rPr>
        <w:t xml:space="preserve">, </w:t>
      </w:r>
      <w:r w:rsidR="00DD38FC">
        <w:rPr>
          <w:rFonts w:eastAsia="Times New Roman"/>
          <w:szCs w:val="24"/>
        </w:rPr>
        <w:t xml:space="preserve">investīciju un eksporta </w:t>
      </w:r>
      <w:r w:rsidR="00DD38FC" w:rsidRPr="00F65CFE">
        <w:rPr>
          <w:rFonts w:eastAsia="Times New Roman"/>
          <w:szCs w:val="24"/>
        </w:rPr>
        <w:t>veicināšanai</w:t>
      </w:r>
      <w:r w:rsidR="001609AF" w:rsidRPr="00F65CFE">
        <w:rPr>
          <w:rFonts w:eastAsia="Times New Roman"/>
          <w:szCs w:val="24"/>
        </w:rPr>
        <w:t>,</w:t>
      </w:r>
      <w:r w:rsidR="003B4E7E" w:rsidRPr="00F65CFE">
        <w:rPr>
          <w:rFonts w:cs="Times New Roman"/>
          <w:szCs w:val="24"/>
        </w:rPr>
        <w:t xml:space="preserve"> </w:t>
      </w:r>
      <w:r w:rsidR="001609AF" w:rsidRPr="00F65CFE">
        <w:rPr>
          <w:rFonts w:eastAsia="Times New Roman"/>
          <w:szCs w:val="24"/>
        </w:rPr>
        <w:t xml:space="preserve">birokrātijas un arī dzīves dārdzības mazināšanai. </w:t>
      </w:r>
      <w:r w:rsidR="003B4E7E" w:rsidRPr="00F65CFE">
        <w:rPr>
          <w:rFonts w:cs="Times New Roman"/>
          <w:szCs w:val="24"/>
        </w:rPr>
        <w:t xml:space="preserve">Paredzēts turpināt darbu </w:t>
      </w:r>
      <w:r w:rsidR="00D625E0" w:rsidRPr="00F65CFE">
        <w:rPr>
          <w:rFonts w:eastAsia="Times New Roman"/>
          <w:szCs w:val="24"/>
        </w:rPr>
        <w:t>mājokļu pieejamībai un reģionu izaugsmei</w:t>
      </w:r>
      <w:r w:rsidR="00DD38FC" w:rsidRPr="00F65CFE">
        <w:rPr>
          <w:rFonts w:eastAsia="Times New Roman"/>
          <w:szCs w:val="24"/>
        </w:rPr>
        <w:t>,</w:t>
      </w:r>
      <w:r w:rsidR="00D625E0" w:rsidRPr="00F65CFE">
        <w:rPr>
          <w:rFonts w:cs="Times New Roman"/>
          <w:szCs w:val="24"/>
        </w:rPr>
        <w:t xml:space="preserve"> </w:t>
      </w:r>
      <w:r w:rsidR="00D625E0" w:rsidRPr="00F65CFE">
        <w:rPr>
          <w:rFonts w:eastAsia="Times New Roman"/>
          <w:szCs w:val="24"/>
        </w:rPr>
        <w:t xml:space="preserve">cilvēkkapitāla </w:t>
      </w:r>
      <w:r w:rsidR="00F5122B" w:rsidRPr="00F65CFE">
        <w:rPr>
          <w:rFonts w:cs="Times New Roman"/>
          <w:szCs w:val="24"/>
        </w:rPr>
        <w:t xml:space="preserve">un </w:t>
      </w:r>
      <w:r w:rsidR="00D220BC" w:rsidRPr="00F65CFE">
        <w:rPr>
          <w:rFonts w:eastAsia="Times New Roman"/>
          <w:szCs w:val="24"/>
        </w:rPr>
        <w:t>MI</w:t>
      </w:r>
      <w:r w:rsidR="00D625E0" w:rsidRPr="00F65CFE">
        <w:rPr>
          <w:rFonts w:eastAsia="Times New Roman"/>
          <w:szCs w:val="24"/>
        </w:rPr>
        <w:t xml:space="preserve"> attīstībai</w:t>
      </w:r>
      <w:r w:rsidR="00DD38FC" w:rsidRPr="00F65CFE">
        <w:rPr>
          <w:rFonts w:eastAsia="Times New Roman"/>
          <w:szCs w:val="24"/>
        </w:rPr>
        <w:t>,</w:t>
      </w:r>
      <w:r w:rsidR="00D625E0" w:rsidRPr="00F65CFE">
        <w:rPr>
          <w:rFonts w:cs="Times New Roman"/>
          <w:szCs w:val="24"/>
        </w:rPr>
        <w:t xml:space="preserve"> </w:t>
      </w:r>
      <w:r w:rsidR="00D625E0" w:rsidRPr="00F65CFE">
        <w:rPr>
          <w:rFonts w:eastAsia="Times New Roman"/>
          <w:szCs w:val="24"/>
        </w:rPr>
        <w:t xml:space="preserve">enerģētiskās neatkarības un </w:t>
      </w:r>
      <w:r w:rsidR="00F5122B" w:rsidRPr="00F65CFE">
        <w:rPr>
          <w:rFonts w:cs="Times New Roman"/>
          <w:szCs w:val="24"/>
        </w:rPr>
        <w:t>energoefektivitātes</w:t>
      </w:r>
      <w:r w:rsidR="00D625E0" w:rsidRPr="00F65CFE">
        <w:rPr>
          <w:rFonts w:cs="Times New Roman"/>
          <w:szCs w:val="24"/>
        </w:rPr>
        <w:t xml:space="preserve"> </w:t>
      </w:r>
      <w:r w:rsidR="00F5122B" w:rsidRPr="00F65CFE">
        <w:rPr>
          <w:rFonts w:cs="Times New Roman"/>
          <w:szCs w:val="24"/>
        </w:rPr>
        <w:t>uzlabošanas sekmēšan</w:t>
      </w:r>
      <w:r w:rsidR="008403CE" w:rsidRPr="00F65CFE">
        <w:rPr>
          <w:rFonts w:cs="Times New Roman"/>
          <w:szCs w:val="24"/>
        </w:rPr>
        <w:t>ai</w:t>
      </w:r>
      <w:r w:rsidR="00F5122B" w:rsidRPr="00F65CFE">
        <w:rPr>
          <w:rFonts w:cs="Times New Roman"/>
          <w:szCs w:val="24"/>
        </w:rPr>
        <w:t xml:space="preserve">. </w:t>
      </w:r>
      <w:r w:rsidR="00EC6633" w:rsidRPr="00F65CFE">
        <w:rPr>
          <w:bCs/>
          <w:szCs w:val="24"/>
        </w:rPr>
        <w:t>Atbilstoši aktuāl</w:t>
      </w:r>
      <w:r w:rsidR="008403CE" w:rsidRPr="00F65CFE">
        <w:rPr>
          <w:bCs/>
          <w:szCs w:val="24"/>
        </w:rPr>
        <w:t xml:space="preserve">ākajai situācijai </w:t>
      </w:r>
      <w:r w:rsidR="00EC6633" w:rsidRPr="00F65CFE">
        <w:rPr>
          <w:bCs/>
          <w:szCs w:val="24"/>
        </w:rPr>
        <w:t xml:space="preserve">un vadoties no ģeopolitiskās situācijas </w:t>
      </w:r>
      <w:r w:rsidR="00E10C1B" w:rsidRPr="00F65CFE">
        <w:rPr>
          <w:bCs/>
          <w:szCs w:val="24"/>
        </w:rPr>
        <w:t>apstākļiem</w:t>
      </w:r>
      <w:r w:rsidR="009D3347" w:rsidRPr="00F65CFE">
        <w:rPr>
          <w:bCs/>
          <w:szCs w:val="24"/>
        </w:rPr>
        <w:t>,</w:t>
      </w:r>
      <w:r w:rsidR="00E10C1B" w:rsidRPr="00F65CFE">
        <w:rPr>
          <w:bCs/>
          <w:szCs w:val="24"/>
        </w:rPr>
        <w:t xml:space="preserve"> būtiski būs pievērst uzmanību</w:t>
      </w:r>
      <w:r w:rsidR="009D3347" w:rsidRPr="00F65CFE">
        <w:rPr>
          <w:bCs/>
          <w:szCs w:val="24"/>
        </w:rPr>
        <w:t xml:space="preserve"> </w:t>
      </w:r>
      <w:r w:rsidR="00E10C1B" w:rsidRPr="00F65CFE">
        <w:rPr>
          <w:bCs/>
          <w:szCs w:val="24"/>
        </w:rPr>
        <w:t xml:space="preserve">arī </w:t>
      </w:r>
      <w:r w:rsidR="00E10C1B" w:rsidRPr="00F65CFE">
        <w:rPr>
          <w:rFonts w:eastAsia="Times New Roman"/>
          <w:szCs w:val="24"/>
        </w:rPr>
        <w:t>ārējām ekonomiskām attiecībām</w:t>
      </w:r>
      <w:r w:rsidR="00EC6633" w:rsidRPr="00F65CFE">
        <w:rPr>
          <w:szCs w:val="24"/>
        </w:rPr>
        <w:t>.</w:t>
      </w:r>
    </w:p>
    <w:p w14:paraId="5EDB8BD5" w14:textId="5FF35753" w:rsidR="00B02C60" w:rsidRPr="00B02C60" w:rsidRDefault="00B02C60" w:rsidP="00B02C60">
      <w:pPr>
        <w:spacing w:before="120" w:after="40" w:line="240" w:lineRule="auto"/>
        <w:jc w:val="both"/>
        <w:rPr>
          <w:rFonts w:cs="Times New Roman"/>
          <w:b/>
          <w:bCs/>
          <w:color w:val="00859B"/>
        </w:rPr>
      </w:pPr>
      <w:r w:rsidRPr="00B02C60">
        <w:rPr>
          <w:rFonts w:cs="Times New Roman"/>
          <w:b/>
          <w:bCs/>
          <w:color w:val="00859B"/>
        </w:rPr>
        <w:t>ES fondu atbalsta virzieni 2028.-2034.gadam</w:t>
      </w:r>
      <w:r w:rsidR="00716956">
        <w:rPr>
          <w:rFonts w:cs="Times New Roman"/>
          <w:b/>
          <w:bCs/>
          <w:color w:val="00859B"/>
        </w:rPr>
        <w:t>:</w:t>
      </w:r>
    </w:p>
    <w:p w14:paraId="754E8983" w14:textId="183EDDBA" w:rsidR="00B02C60" w:rsidRPr="00451A04" w:rsidRDefault="00B02C60" w:rsidP="00B02C60">
      <w:pPr>
        <w:spacing w:before="40" w:after="40" w:line="240" w:lineRule="auto"/>
        <w:jc w:val="both"/>
        <w:rPr>
          <w:rFonts w:eastAsia="Times New Roman" w:cs="Times New Roman"/>
          <w:noProof/>
          <w:szCs w:val="24"/>
        </w:rPr>
      </w:pPr>
      <w:r w:rsidRPr="00451A04">
        <w:rPr>
          <w:rFonts w:eastAsia="Times New Roman" w:cs="Times New Roman"/>
          <w:noProof/>
          <w:szCs w:val="24"/>
        </w:rPr>
        <w:t xml:space="preserve">2026. gadā EM sadarbībā ar Finanšu ministriju, citām nozaru ministrijām un sociālajiem partneriem iesaistīsies jaunā ES fondu plānošanas perioda 2028.–2034. gadam sagatavošanā, definējot Latvijas investīciju un reformu prioritātes uzņēmējdarbības, inovāciju, produktivitātes, digitalizācijas, enerģētikas, mājokļu, eksporta konkurētspējas un reģionālās attīstības jomās, kā arī izstrādājot priekšlikumus par turpmākajiem atbalsta virzieniem un investīciju instrumentiem. Vienlaikus tiks gatavoti nozaru politikas plānošanas dokumenti </w:t>
      </w:r>
      <w:r w:rsidR="00716956" w:rsidRPr="00451A04">
        <w:rPr>
          <w:rFonts w:eastAsia="Times New Roman" w:cs="Times New Roman"/>
          <w:noProof/>
          <w:szCs w:val="24"/>
        </w:rPr>
        <w:t>(piem</w:t>
      </w:r>
      <w:r w:rsidR="007E5A1A" w:rsidRPr="00451A04">
        <w:rPr>
          <w:rFonts w:eastAsia="Times New Roman" w:cs="Times New Roman"/>
          <w:noProof/>
          <w:szCs w:val="24"/>
        </w:rPr>
        <w:t>ērām</w:t>
      </w:r>
      <w:r w:rsidR="00716956" w:rsidRPr="00451A04">
        <w:rPr>
          <w:rFonts w:eastAsia="Times New Roman" w:cs="Times New Roman"/>
          <w:noProof/>
          <w:szCs w:val="24"/>
        </w:rPr>
        <w:t xml:space="preserve">, </w:t>
      </w:r>
      <w:r w:rsidR="00716956" w:rsidRPr="00451A04">
        <w:rPr>
          <w:rFonts w:eastAsia="Times New Roman" w:cs="Times New Roman"/>
          <w:i/>
          <w:iCs/>
          <w:noProof/>
          <w:szCs w:val="24"/>
        </w:rPr>
        <w:t>Rīcības virzieni nacionālajā industriālajā politikā 2028.-2034.gadam</w:t>
      </w:r>
      <w:r w:rsidR="00716956" w:rsidRPr="00451A04">
        <w:rPr>
          <w:rFonts w:eastAsia="Times New Roman" w:cs="Times New Roman"/>
          <w:noProof/>
          <w:szCs w:val="24"/>
        </w:rPr>
        <w:t xml:space="preserve">) </w:t>
      </w:r>
      <w:r w:rsidRPr="00451A04">
        <w:rPr>
          <w:rFonts w:eastAsia="Times New Roman" w:cs="Times New Roman"/>
          <w:noProof/>
          <w:szCs w:val="24"/>
        </w:rPr>
        <w:t>un priekšlikumi Valsts un reģionu partnerības plānam 2028.–2034.</w:t>
      </w:r>
      <w:r w:rsidR="00716956" w:rsidRPr="00451A04">
        <w:rPr>
          <w:rFonts w:eastAsia="Times New Roman" w:cs="Times New Roman"/>
          <w:noProof/>
          <w:szCs w:val="24"/>
        </w:rPr>
        <w:t> </w:t>
      </w:r>
      <w:r w:rsidRPr="00451A04">
        <w:rPr>
          <w:rFonts w:eastAsia="Times New Roman" w:cs="Times New Roman"/>
          <w:noProof/>
          <w:szCs w:val="24"/>
        </w:rPr>
        <w:t>gadam, veiktas diskusijas par Eiropas Komisijas regulu priekšlikumiem, noteiktas investīciju prioritātes un reformu vajadzības, kā arī nodrošināta Latvijas pozīcijas sagatavošana sarunām par nākamo ES daudzgadu budžetu. Paralēli tiks vērtēta 2021.–2027. gada ES fondu perioda ieviešanas pieredze un rezultāti, lai nodrošinātu uz pierādījumiem balstītu un valsts attīstības vajadzībām atbilstošu ES fondu atbalsta arhitektūru nākamajā plānošanas periodā.</w:t>
      </w:r>
    </w:p>
    <w:p w14:paraId="1F458C6A" w14:textId="2C4BB3B6" w:rsidR="00F65CFE" w:rsidRPr="00451A04" w:rsidRDefault="00F65CFE" w:rsidP="00F65CFE">
      <w:pPr>
        <w:spacing w:before="40" w:after="40" w:line="240" w:lineRule="auto"/>
        <w:jc w:val="both"/>
        <w:rPr>
          <w:rFonts w:eastAsia="Times New Roman" w:cs="Times New Roman"/>
          <w:noProof/>
          <w:szCs w:val="24"/>
        </w:rPr>
      </w:pPr>
      <w:r w:rsidRPr="00451A04">
        <w:rPr>
          <w:rFonts w:eastAsia="Times New Roman" w:cs="Times New Roman"/>
          <w:noProof/>
          <w:szCs w:val="24"/>
        </w:rPr>
        <w:t xml:space="preserve">EM ir iezīmējusi šādus prioritāros investīciju virzienus: aizsardzības industrija, produktivitāte un eksports, enerģētika un elektrifikācija, inovācijas un pētniecība, cilvēkkapitāls un reģioni un mājokļi. Plānots, ka 2026. gada beigās būs zināma katras ministrijas aploksne tālākai investīciju plānošanai. Paralēli EM rīko sanāksmes ar dažādiem sociālajiem partneriem, biedrībām un plānošanas reģioniem, lai noskaidrotu nepieciešamību pēc konkrētām investīcijām/projektiem. </w:t>
      </w:r>
    </w:p>
    <w:p w14:paraId="3B1184D3" w14:textId="4D214D85" w:rsidR="003E218A" w:rsidRDefault="00235CB0" w:rsidP="00C123C2">
      <w:pPr>
        <w:spacing w:before="120" w:after="40" w:line="240" w:lineRule="auto"/>
        <w:jc w:val="both"/>
        <w:rPr>
          <w:rFonts w:cstheme="minorHAnsi"/>
          <w:szCs w:val="24"/>
        </w:rPr>
      </w:pPr>
      <w:r w:rsidRPr="00235CB0">
        <w:rPr>
          <w:rFonts w:cs="Times New Roman"/>
          <w:b/>
          <w:bCs/>
          <w:color w:val="00859B"/>
        </w:rPr>
        <w:t xml:space="preserve">Uzņēmējdarbības un investīciju </w:t>
      </w:r>
      <w:r w:rsidR="007F252C">
        <w:rPr>
          <w:rFonts w:cs="Times New Roman"/>
          <w:b/>
          <w:bCs/>
          <w:color w:val="00859B"/>
        </w:rPr>
        <w:t>veicināšanas jomā</w:t>
      </w:r>
      <w:r w:rsidR="00633F45">
        <w:rPr>
          <w:rFonts w:cs="Times New Roman"/>
          <w:b/>
          <w:bCs/>
          <w:color w:val="00859B"/>
        </w:rPr>
        <w:t>:</w:t>
      </w:r>
      <w:r w:rsidR="00C477DA" w:rsidRPr="00235CB0">
        <w:rPr>
          <w:rFonts w:cstheme="minorHAnsi"/>
          <w:szCs w:val="24"/>
        </w:rPr>
        <w:t xml:space="preserve"> </w:t>
      </w:r>
    </w:p>
    <w:p w14:paraId="6A385A20" w14:textId="00545F19" w:rsidR="003D6278" w:rsidRPr="00451A04" w:rsidRDefault="00E52AD7" w:rsidP="00C123C2">
      <w:pPr>
        <w:spacing w:before="40" w:after="40" w:line="240" w:lineRule="auto"/>
        <w:jc w:val="both"/>
        <w:rPr>
          <w:rFonts w:eastAsia="Times New Roman" w:cs="Times New Roman"/>
          <w:noProof/>
          <w:szCs w:val="24"/>
        </w:rPr>
      </w:pPr>
      <w:r w:rsidRPr="00451A04">
        <w:rPr>
          <w:rFonts w:eastAsia="Times New Roman" w:cs="Times New Roman"/>
          <w:noProof/>
          <w:szCs w:val="24"/>
        </w:rPr>
        <w:t>2026.gadā plānots t</w:t>
      </w:r>
      <w:r w:rsidR="007F252C" w:rsidRPr="00451A04">
        <w:rPr>
          <w:rFonts w:eastAsia="Times New Roman" w:cs="Times New Roman"/>
          <w:noProof/>
          <w:szCs w:val="24"/>
        </w:rPr>
        <w:t xml:space="preserve">urpināt lielo investīciju projektu problēmjautājumu izskatīšanu starpinstitucionālā līmenī, izmantojot </w:t>
      </w:r>
      <w:r w:rsidR="007F252C" w:rsidRPr="00451A04">
        <w:rPr>
          <w:rFonts w:eastAsia="Times New Roman" w:cs="Times New Roman"/>
          <w:i/>
          <w:iCs/>
          <w:noProof/>
          <w:szCs w:val="24"/>
        </w:rPr>
        <w:t>Lielo un stratēģiski nozīmīgo investīciju projektu koordinācijas padomes</w:t>
      </w:r>
      <w:r w:rsidR="007F252C" w:rsidRPr="00451A04">
        <w:rPr>
          <w:rFonts w:eastAsia="Times New Roman" w:cs="Times New Roman"/>
          <w:noProof/>
          <w:szCs w:val="24"/>
        </w:rPr>
        <w:t xml:space="preserve"> formātu. Kopumā paredzēts pieņemt lēmumus un izvērtēt projektu progresu par investīcijām vismaz 4 milj.euro kopējā vērtībā.</w:t>
      </w:r>
    </w:p>
    <w:p w14:paraId="3BD0F3FE" w14:textId="2D043BED" w:rsidR="00776CF6" w:rsidRPr="00451A04" w:rsidRDefault="00776CF6" w:rsidP="00776CF6">
      <w:pPr>
        <w:spacing w:before="40" w:after="40" w:line="240" w:lineRule="auto"/>
        <w:jc w:val="both"/>
        <w:rPr>
          <w:rFonts w:eastAsia="Times New Roman" w:cs="Times New Roman"/>
          <w:noProof/>
          <w:szCs w:val="24"/>
        </w:rPr>
      </w:pPr>
      <w:r w:rsidRPr="00451A04">
        <w:rPr>
          <w:rFonts w:eastAsia="Times New Roman" w:cs="Times New Roman"/>
          <w:noProof/>
          <w:szCs w:val="24"/>
        </w:rPr>
        <w:t xml:space="preserve">EM kopš 2025. gada beigām iesaistījās </w:t>
      </w:r>
      <w:r w:rsidRPr="00451A04">
        <w:rPr>
          <w:rFonts w:eastAsia="Times New Roman" w:cs="Times New Roman"/>
          <w:i/>
          <w:iCs/>
          <w:noProof/>
          <w:szCs w:val="24"/>
        </w:rPr>
        <w:t xml:space="preserve">Norvēģijas finanšu instrumenta 2021.–2028. gada perioda </w:t>
      </w:r>
      <w:r w:rsidRPr="00451A04">
        <w:rPr>
          <w:rFonts w:eastAsia="Times New Roman" w:cs="Times New Roman"/>
          <w:noProof/>
          <w:szCs w:val="24"/>
        </w:rPr>
        <w:t>programmas “</w:t>
      </w:r>
      <w:r w:rsidRPr="00451A04">
        <w:rPr>
          <w:rFonts w:eastAsia="Times New Roman" w:cs="Times New Roman"/>
          <w:i/>
          <w:iCs/>
          <w:noProof/>
          <w:szCs w:val="24"/>
        </w:rPr>
        <w:t>Zaļā uzņēmējdarbība un inovācijas</w:t>
      </w:r>
      <w:r w:rsidRPr="00451A04">
        <w:rPr>
          <w:rFonts w:eastAsia="Times New Roman" w:cs="Times New Roman"/>
          <w:noProof/>
          <w:szCs w:val="24"/>
        </w:rPr>
        <w:t>” koncepcijas izstrādē, ko plānots apstiprināt 2026.gada sākumā. EM atbalsta sniegšanai izstrādā</w:t>
      </w:r>
      <w:r w:rsidR="00C835CC" w:rsidRPr="00451A04">
        <w:rPr>
          <w:rFonts w:eastAsia="Times New Roman" w:cs="Times New Roman"/>
          <w:noProof/>
          <w:szCs w:val="24"/>
        </w:rPr>
        <w:t>s</w:t>
      </w:r>
      <w:r w:rsidRPr="00451A04">
        <w:rPr>
          <w:rFonts w:eastAsia="Times New Roman" w:cs="Times New Roman"/>
          <w:noProof/>
          <w:szCs w:val="24"/>
        </w:rPr>
        <w:t xml:space="preserve"> atlases nolikumus par 29,97 milj. euro, paredzot 4</w:t>
      </w:r>
      <w:r w:rsidR="00C835CC" w:rsidRPr="00451A04">
        <w:rPr>
          <w:rFonts w:eastAsia="Times New Roman" w:cs="Times New Roman"/>
          <w:noProof/>
          <w:szCs w:val="24"/>
        </w:rPr>
        <w:t> </w:t>
      </w:r>
      <w:r w:rsidRPr="00451A04">
        <w:rPr>
          <w:rFonts w:eastAsia="Times New Roman" w:cs="Times New Roman"/>
          <w:noProof/>
          <w:szCs w:val="24"/>
        </w:rPr>
        <w:t>projekta atlases (1. atlase</w:t>
      </w:r>
      <w:r w:rsidR="00C835CC" w:rsidRPr="00451A04">
        <w:rPr>
          <w:rFonts w:eastAsia="Times New Roman" w:cs="Times New Roman"/>
          <w:noProof/>
          <w:szCs w:val="24"/>
        </w:rPr>
        <w:t>:</w:t>
      </w:r>
      <w:r w:rsidRPr="00451A04">
        <w:rPr>
          <w:rFonts w:eastAsia="Times New Roman" w:cs="Times New Roman"/>
          <w:noProof/>
          <w:szCs w:val="24"/>
        </w:rPr>
        <w:t xml:space="preserve"> jaunuzņēmumiem un uzņēmējām sievietēm, 2. atlase</w:t>
      </w:r>
      <w:r w:rsidR="00C835CC" w:rsidRPr="00451A04">
        <w:rPr>
          <w:rFonts w:eastAsia="Times New Roman" w:cs="Times New Roman"/>
          <w:noProof/>
          <w:szCs w:val="24"/>
        </w:rPr>
        <w:t>:</w:t>
      </w:r>
      <w:r w:rsidRPr="00451A04">
        <w:rPr>
          <w:rFonts w:eastAsia="Times New Roman" w:cs="Times New Roman"/>
          <w:noProof/>
          <w:szCs w:val="24"/>
        </w:rPr>
        <w:t xml:space="preserve"> produktu komercalizācijai, 3. atlase</w:t>
      </w:r>
      <w:r w:rsidR="00C835CC" w:rsidRPr="00451A04">
        <w:rPr>
          <w:rFonts w:eastAsia="Times New Roman" w:cs="Times New Roman"/>
          <w:noProof/>
          <w:szCs w:val="24"/>
        </w:rPr>
        <w:t>:</w:t>
      </w:r>
      <w:r w:rsidRPr="00451A04">
        <w:rPr>
          <w:rFonts w:eastAsia="Times New Roman" w:cs="Times New Roman"/>
          <w:noProof/>
          <w:szCs w:val="24"/>
        </w:rPr>
        <w:t xml:space="preserve"> produktu mērogošanai, 4. atlase</w:t>
      </w:r>
      <w:r w:rsidR="00C835CC" w:rsidRPr="00451A04">
        <w:rPr>
          <w:rFonts w:eastAsia="Times New Roman" w:cs="Times New Roman"/>
          <w:noProof/>
          <w:szCs w:val="24"/>
        </w:rPr>
        <w:t>:</w:t>
      </w:r>
      <w:r w:rsidRPr="00451A04">
        <w:rPr>
          <w:rFonts w:eastAsia="Times New Roman" w:cs="Times New Roman"/>
          <w:noProof/>
          <w:szCs w:val="24"/>
        </w:rPr>
        <w:t xml:space="preserve"> Liepājas SEZ sanācijai).</w:t>
      </w:r>
    </w:p>
    <w:p w14:paraId="01A454DB" w14:textId="3FD0E5AC" w:rsidR="00776CF6" w:rsidRPr="00451A04" w:rsidRDefault="00C835CC" w:rsidP="00776CF6">
      <w:pPr>
        <w:spacing w:before="40" w:after="40" w:line="240" w:lineRule="auto"/>
        <w:jc w:val="both"/>
        <w:rPr>
          <w:rFonts w:eastAsia="Times New Roman" w:cs="Times New Roman"/>
          <w:noProof/>
          <w:szCs w:val="24"/>
        </w:rPr>
      </w:pPr>
      <w:r w:rsidRPr="00451A04">
        <w:rPr>
          <w:rFonts w:eastAsia="Times New Roman" w:cs="Times New Roman"/>
          <w:noProof/>
          <w:szCs w:val="24"/>
        </w:rPr>
        <w:t>EM</w:t>
      </w:r>
      <w:r w:rsidR="00776CF6" w:rsidRPr="00451A04">
        <w:rPr>
          <w:rFonts w:eastAsia="Times New Roman" w:cs="Times New Roman"/>
          <w:noProof/>
          <w:szCs w:val="24"/>
        </w:rPr>
        <w:t xml:space="preserve"> 2026. gadā plāno projektu uzsaukumu atbalstam investīciju projektiem rūpniecisko spēju uzlabošanai. </w:t>
      </w:r>
      <w:r w:rsidRPr="00451A04">
        <w:rPr>
          <w:rFonts w:eastAsia="Times New Roman" w:cs="Times New Roman"/>
          <w:noProof/>
          <w:szCs w:val="24"/>
        </w:rPr>
        <w:t xml:space="preserve">Programmas īstenošanai tiks nodrošināts finansējums 70 milj. euro apmērā. </w:t>
      </w:r>
      <w:r w:rsidR="00776CF6" w:rsidRPr="00451A04">
        <w:rPr>
          <w:rFonts w:eastAsia="Times New Roman" w:cs="Times New Roman"/>
          <w:noProof/>
          <w:szCs w:val="24"/>
        </w:rPr>
        <w:t>Atbalsts paredzēts militārā vai divējāda lietojuma produktu projektiem (kā aizdevumi ar kapitāla atlaidi līdz 20 milj. euro un garantijas ar kapitāla atlaidi līdz 25 milj. euro). Savukārt slēgtās kārtas uzsaukuma ietvaros paredzēts grants stratēģiskas nozīmes projekta attīstībai (</w:t>
      </w:r>
      <w:r w:rsidRPr="00451A04">
        <w:rPr>
          <w:rFonts w:eastAsia="Times New Roman" w:cs="Times New Roman"/>
          <w:noProof/>
          <w:szCs w:val="24"/>
        </w:rPr>
        <w:t xml:space="preserve">ap </w:t>
      </w:r>
      <w:r w:rsidR="00776CF6" w:rsidRPr="00451A04">
        <w:rPr>
          <w:rFonts w:eastAsia="Times New Roman" w:cs="Times New Roman"/>
          <w:noProof/>
          <w:szCs w:val="24"/>
        </w:rPr>
        <w:t xml:space="preserve">35 milj. euro). </w:t>
      </w:r>
    </w:p>
    <w:p w14:paraId="37599C7B" w14:textId="5A1AF256" w:rsidR="00776CF6" w:rsidRPr="00776CF6" w:rsidRDefault="00776CF6" w:rsidP="00776CF6">
      <w:pPr>
        <w:spacing w:before="40" w:after="40" w:line="240" w:lineRule="auto"/>
        <w:jc w:val="both"/>
        <w:rPr>
          <w:rFonts w:eastAsia="Times New Roman" w:cs="Times New Roman"/>
          <w:noProof/>
          <w:color w:val="1F1F1F"/>
          <w:szCs w:val="24"/>
        </w:rPr>
      </w:pPr>
      <w:r w:rsidRPr="00451A04">
        <w:rPr>
          <w:rFonts w:eastAsia="Times New Roman" w:cs="Times New Roman"/>
          <w:noProof/>
          <w:szCs w:val="24"/>
        </w:rPr>
        <w:t>2026.gadā plānots ieviest ALTUM kapitāla fondu izaugsmei un aizsardzībai, kas paredzēts kā pašu kapitāla ieguldījumu fonds</w:t>
      </w:r>
      <w:r w:rsidR="00C835CC" w:rsidRPr="00451A04">
        <w:rPr>
          <w:rFonts w:eastAsia="Times New Roman" w:cs="Times New Roman"/>
          <w:noProof/>
          <w:szCs w:val="24"/>
        </w:rPr>
        <w:t xml:space="preserve"> ar </w:t>
      </w:r>
      <w:r w:rsidRPr="00451A04">
        <w:rPr>
          <w:rFonts w:eastAsia="Times New Roman" w:cs="Times New Roman"/>
          <w:noProof/>
          <w:szCs w:val="24"/>
        </w:rPr>
        <w:t>mērķi veicināt Latvijas kapitāla tirgus attīstību, palielināt institucionālo investoru, tostarp pensiju fondu, ieguldījumus Latvijas ekonomikā un nodrošināt kapitāla pieejamību uzņēmumu izaugsmei un stratēģiski nozīmīgu projektu īstenošanai. Fonds plānots vismaz 120</w:t>
      </w:r>
      <w:r w:rsidR="00C835CC" w:rsidRPr="00451A04">
        <w:rPr>
          <w:rFonts w:eastAsia="Times New Roman" w:cs="Times New Roman"/>
          <w:noProof/>
          <w:szCs w:val="24"/>
        </w:rPr>
        <w:t> </w:t>
      </w:r>
      <w:r w:rsidRPr="00451A04">
        <w:rPr>
          <w:rFonts w:eastAsia="Times New Roman" w:cs="Times New Roman"/>
          <w:noProof/>
          <w:szCs w:val="24"/>
        </w:rPr>
        <w:t>milj.</w:t>
      </w:r>
      <w:r w:rsidR="00C835CC" w:rsidRPr="00451A04">
        <w:rPr>
          <w:rFonts w:eastAsia="Times New Roman" w:cs="Times New Roman"/>
          <w:noProof/>
          <w:szCs w:val="24"/>
        </w:rPr>
        <w:t> </w:t>
      </w:r>
      <w:r w:rsidRPr="00451A04">
        <w:rPr>
          <w:rFonts w:eastAsia="Times New Roman" w:cs="Times New Roman"/>
          <w:noProof/>
          <w:szCs w:val="24"/>
        </w:rPr>
        <w:t xml:space="preserve">euro apmērā. 2026. gada otrajā pusē plānots turpināt saskaņošanu ar Eiropas Komisiju un virzīt nepieciešamos lēmumus fonda izveidei </w:t>
      </w:r>
      <w:r w:rsidR="00C835CC" w:rsidRPr="00451A04">
        <w:rPr>
          <w:rFonts w:eastAsia="Times New Roman" w:cs="Times New Roman"/>
          <w:noProof/>
          <w:szCs w:val="24"/>
        </w:rPr>
        <w:t>MK</w:t>
      </w:r>
      <w:r w:rsidRPr="00451A04">
        <w:rPr>
          <w:rFonts w:eastAsia="Times New Roman" w:cs="Times New Roman"/>
          <w:noProof/>
          <w:szCs w:val="24"/>
        </w:rPr>
        <w:t>.</w:t>
      </w:r>
    </w:p>
    <w:p w14:paraId="75A4C763" w14:textId="171199F6" w:rsidR="00884219" w:rsidRPr="00451A04" w:rsidRDefault="00E52AD7" w:rsidP="00C123C2">
      <w:pPr>
        <w:spacing w:before="40" w:after="40" w:line="240" w:lineRule="auto"/>
        <w:jc w:val="both"/>
        <w:rPr>
          <w:rFonts w:eastAsia="Times New Roman" w:cs="Times New Roman"/>
        </w:rPr>
      </w:pPr>
      <w:r w:rsidRPr="00451A04">
        <w:rPr>
          <w:rFonts w:eastAsia="Times New Roman" w:cs="Times New Roman"/>
          <w:szCs w:val="24"/>
        </w:rPr>
        <w:lastRenderedPageBreak/>
        <w:t xml:space="preserve">Tiks turpināta </w:t>
      </w:r>
      <w:r w:rsidR="00884219" w:rsidRPr="00451A04">
        <w:rPr>
          <w:szCs w:val="24"/>
          <w:lang w:eastAsia="lv-LV"/>
        </w:rPr>
        <w:t>2025. gadā iesākto</w:t>
      </w:r>
      <w:r w:rsidRPr="00451A04">
        <w:rPr>
          <w:szCs w:val="24"/>
          <w:lang w:eastAsia="lv-LV"/>
        </w:rPr>
        <w:t xml:space="preserve"> </w:t>
      </w:r>
      <w:r w:rsidR="00884219" w:rsidRPr="00451A04">
        <w:rPr>
          <w:szCs w:val="24"/>
          <w:lang w:eastAsia="lv-LV"/>
        </w:rPr>
        <w:t xml:space="preserve">grozījumu </w:t>
      </w:r>
      <w:r w:rsidRPr="00451A04">
        <w:rPr>
          <w:szCs w:val="24"/>
          <w:lang w:eastAsia="lv-LV"/>
        </w:rPr>
        <w:t>īstenošana</w:t>
      </w:r>
      <w:r w:rsidR="00884219" w:rsidRPr="00451A04">
        <w:rPr>
          <w:szCs w:val="24"/>
          <w:lang w:eastAsia="lv-LV"/>
        </w:rPr>
        <w:t xml:space="preserve"> </w:t>
      </w:r>
      <w:r w:rsidR="00884219" w:rsidRPr="00451A04">
        <w:rPr>
          <w:i/>
          <w:iCs/>
          <w:szCs w:val="24"/>
          <w:lang w:eastAsia="lv-LV"/>
        </w:rPr>
        <w:t>Tūrisma likumā</w:t>
      </w:r>
      <w:r w:rsidR="00884219" w:rsidRPr="00451A04">
        <w:rPr>
          <w:szCs w:val="24"/>
          <w:lang w:eastAsia="lv-LV"/>
        </w:rPr>
        <w:t xml:space="preserve"> un tam pakārtotos MK noteikumos administratīvā sloga mazināšanai, tostarp atceļot ceturkšņa pārskatus PTAC, kā arī nodrošināt ES Direktīvas 2015/2302 ieviešanu un, sadarbībā ar LIAA un pašvaldībām sekmēt tūrisma nozares ilgtspēju un eksportu.</w:t>
      </w:r>
    </w:p>
    <w:p w14:paraId="5605E964" w14:textId="1A4CCD5D" w:rsidR="003E218A" w:rsidRPr="006E26EC" w:rsidRDefault="00F16E98" w:rsidP="00C123C2">
      <w:pPr>
        <w:spacing w:before="120" w:after="40" w:line="240" w:lineRule="auto"/>
        <w:jc w:val="both"/>
        <w:rPr>
          <w:rFonts w:eastAsia="Times New Roman" w:cs="Times New Roman"/>
          <w:b/>
          <w:bCs/>
          <w:color w:val="00859B"/>
        </w:rPr>
      </w:pPr>
      <w:r w:rsidRPr="00A56D9B">
        <w:rPr>
          <w:rFonts w:eastAsia="Times New Roman" w:cs="Times New Roman"/>
          <w:b/>
          <w:bCs/>
          <w:color w:val="00859B"/>
          <w:szCs w:val="24"/>
        </w:rPr>
        <w:t>Dzīves dārdzības</w:t>
      </w:r>
      <w:r>
        <w:rPr>
          <w:rFonts w:eastAsia="Times New Roman" w:cs="Times New Roman"/>
          <w:b/>
          <w:bCs/>
          <w:color w:val="00859B"/>
          <w:szCs w:val="24"/>
        </w:rPr>
        <w:t xml:space="preserve">, </w:t>
      </w:r>
      <w:r>
        <w:rPr>
          <w:rFonts w:eastAsia="Times New Roman" w:cs="Times New Roman"/>
          <w:b/>
          <w:bCs/>
          <w:color w:val="00859B"/>
        </w:rPr>
        <w:t>a</w:t>
      </w:r>
      <w:r w:rsidR="000637A3" w:rsidRPr="000637A3">
        <w:rPr>
          <w:rFonts w:eastAsia="Times New Roman" w:cs="Times New Roman"/>
          <w:b/>
          <w:bCs/>
          <w:color w:val="00859B"/>
        </w:rPr>
        <w:t>dministratīvā sloga un birokrātijas mazināšana</w:t>
      </w:r>
      <w:r w:rsidR="00E956C9" w:rsidRPr="00E956C9">
        <w:rPr>
          <w:rFonts w:eastAsia="Times New Roman" w:cs="Times New Roman"/>
          <w:b/>
          <w:bCs/>
          <w:color w:val="00859B"/>
        </w:rPr>
        <w:t>s</w:t>
      </w:r>
      <w:r w:rsidR="006E26EC">
        <w:rPr>
          <w:rFonts w:eastAsia="Times New Roman" w:cs="Times New Roman"/>
          <w:b/>
          <w:bCs/>
          <w:color w:val="00859B"/>
        </w:rPr>
        <w:t xml:space="preserve">, kā arī </w:t>
      </w:r>
      <w:r w:rsidR="006E26EC" w:rsidRPr="006E26EC">
        <w:rPr>
          <w:rFonts w:eastAsia="Times New Roman" w:cs="Times New Roman"/>
          <w:b/>
          <w:bCs/>
          <w:color w:val="00859B"/>
        </w:rPr>
        <w:t>iekšējā tirgus konkurētspējas veicināšana</w:t>
      </w:r>
      <w:r w:rsidR="00E956C9" w:rsidRPr="00E956C9">
        <w:rPr>
          <w:rFonts w:eastAsia="Times New Roman" w:cs="Times New Roman"/>
          <w:b/>
          <w:bCs/>
          <w:color w:val="00859B"/>
        </w:rPr>
        <w:t xml:space="preserve"> jomā</w:t>
      </w:r>
      <w:r w:rsidR="007C2729" w:rsidRPr="006E26EC">
        <w:rPr>
          <w:rFonts w:eastAsia="Times New Roman" w:cs="Times New Roman"/>
          <w:b/>
          <w:bCs/>
          <w:color w:val="00859B"/>
        </w:rPr>
        <w:t xml:space="preserve"> </w:t>
      </w:r>
    </w:p>
    <w:p w14:paraId="3FDF103C" w14:textId="77777777" w:rsidR="001609AF" w:rsidRPr="00451A04" w:rsidRDefault="001609AF" w:rsidP="007707EE">
      <w:pPr>
        <w:spacing w:before="40" w:after="40" w:line="240" w:lineRule="auto"/>
        <w:jc w:val="both"/>
        <w:rPr>
          <w:szCs w:val="24"/>
          <w:lang w:eastAsia="lv-LV"/>
        </w:rPr>
      </w:pPr>
      <w:r w:rsidRPr="00451A04">
        <w:rPr>
          <w:szCs w:val="24"/>
          <w:lang w:eastAsia="lv-LV"/>
        </w:rPr>
        <w:t>2026.gadā t</w:t>
      </w:r>
      <w:r w:rsidR="00F16E98" w:rsidRPr="00451A04">
        <w:rPr>
          <w:szCs w:val="24"/>
          <w:lang w:eastAsia="lv-LV"/>
        </w:rPr>
        <w:t>iks īstenotas Rīcības plānā tirdzniecības nozares atbalstam paredzētas aktivitātes, pārskatot spēkā esošās prasības un vienkāršojot regulējumu, kā arī vērtējot iespējas sniegt mērķētu atbalstu mazajiem tirgotājiem reģionos.</w:t>
      </w:r>
      <w:r w:rsidRPr="00451A04">
        <w:rPr>
          <w:szCs w:val="24"/>
          <w:lang w:eastAsia="lv-LV"/>
        </w:rPr>
        <w:t xml:space="preserve"> </w:t>
      </w:r>
    </w:p>
    <w:p w14:paraId="6047BEF7" w14:textId="642D7B46" w:rsidR="00FE2140" w:rsidRPr="00451A04" w:rsidRDefault="00FE2140" w:rsidP="007707EE">
      <w:pPr>
        <w:spacing w:before="40" w:after="40" w:line="240" w:lineRule="auto"/>
        <w:jc w:val="both"/>
        <w:rPr>
          <w:szCs w:val="24"/>
          <w:lang w:eastAsia="lv-LV"/>
        </w:rPr>
      </w:pPr>
      <w:r w:rsidRPr="00451A04">
        <w:rPr>
          <w:szCs w:val="24"/>
          <w:lang w:eastAsia="lv-LV"/>
        </w:rPr>
        <w:t>EM turpinās darbības vērstas uz administratīvā sloga un birokrātijas mazināšanu, optimizējot valsts pārvaldes funkcijas un resursus, samazinot datu un atskaišu sniegšanas slogu uzņēmumiem, īstenojot CSP datu pārvaldības reformu, pilnveidojot konkurences uzraudzības procedūras un to digitalizāciju, kā arī turpinot vienkāršot regulējumu būvniecības, nekustamo īpašumu attīstīšanas un uzņēmējdarbības jomās, lai uzlabotu pakalpojumu pieejamību, samazinātu administratīvās izmaksas un veicinātu uzņēmējdarbības konkurētspēju.</w:t>
      </w:r>
    </w:p>
    <w:p w14:paraId="4A7C365A" w14:textId="6E0A20CD" w:rsidR="006E26EC" w:rsidRPr="00451A04" w:rsidRDefault="006E26EC" w:rsidP="006E26EC">
      <w:pPr>
        <w:spacing w:before="40" w:after="40" w:line="240" w:lineRule="auto"/>
        <w:jc w:val="both"/>
        <w:rPr>
          <w:szCs w:val="24"/>
          <w:lang w:eastAsia="lv-LV"/>
        </w:rPr>
      </w:pPr>
      <w:r w:rsidRPr="00451A04">
        <w:rPr>
          <w:szCs w:val="24"/>
          <w:lang w:eastAsia="lv-LV"/>
        </w:rPr>
        <w:t xml:space="preserve">2026. gadā tiek plānots darbs pie </w:t>
      </w:r>
      <w:r w:rsidRPr="00451A04">
        <w:rPr>
          <w:i/>
          <w:iCs/>
          <w:szCs w:val="24"/>
          <w:lang w:eastAsia="lv-LV"/>
        </w:rPr>
        <w:t>Ekodizaina regulas</w:t>
      </w:r>
      <w:r w:rsidRPr="00451A04">
        <w:rPr>
          <w:szCs w:val="24"/>
          <w:lang w:eastAsia="lv-LV"/>
        </w:rPr>
        <w:t xml:space="preserve"> un no tās izrietošo sekundāro tiesību aktu ieviešanas</w:t>
      </w:r>
      <w:r w:rsidR="00DD1E2D" w:rsidRPr="00451A04">
        <w:rPr>
          <w:szCs w:val="24"/>
          <w:lang w:eastAsia="lv-LV"/>
        </w:rPr>
        <w:t>.</w:t>
      </w:r>
      <w:r w:rsidRPr="00451A04">
        <w:rPr>
          <w:szCs w:val="24"/>
          <w:lang w:eastAsia="lv-LV"/>
        </w:rPr>
        <w:t xml:space="preserve"> </w:t>
      </w:r>
      <w:r w:rsidR="00DD1E2D" w:rsidRPr="00451A04">
        <w:rPr>
          <w:szCs w:val="24"/>
          <w:lang w:eastAsia="lv-LV"/>
        </w:rPr>
        <w:t>L</w:t>
      </w:r>
      <w:r w:rsidRPr="00451A04">
        <w:rPr>
          <w:szCs w:val="24"/>
          <w:lang w:eastAsia="lv-LV"/>
        </w:rPr>
        <w:t xml:space="preserve">īdz ar to plānots pārskatīt regulējumu, lai nodrošinātu </w:t>
      </w:r>
      <w:r w:rsidRPr="00451A04">
        <w:rPr>
          <w:i/>
          <w:iCs/>
          <w:szCs w:val="24"/>
          <w:lang w:eastAsia="lv-LV"/>
        </w:rPr>
        <w:t>Ekodizaina regulas</w:t>
      </w:r>
      <w:r w:rsidRPr="00451A04">
        <w:rPr>
          <w:szCs w:val="24"/>
          <w:lang w:eastAsia="lv-LV"/>
        </w:rPr>
        <w:t xml:space="preserve"> prasību izpildi.</w:t>
      </w:r>
    </w:p>
    <w:p w14:paraId="221CEB51" w14:textId="03B2F0AE" w:rsidR="006E26EC" w:rsidRPr="00451A04" w:rsidRDefault="006E26EC" w:rsidP="006E26EC">
      <w:pPr>
        <w:spacing w:before="40" w:after="40" w:line="240" w:lineRule="auto"/>
        <w:jc w:val="both"/>
        <w:rPr>
          <w:szCs w:val="24"/>
          <w:lang w:eastAsia="lv-LV"/>
        </w:rPr>
      </w:pPr>
      <w:r w:rsidRPr="00451A04">
        <w:rPr>
          <w:szCs w:val="24"/>
          <w:lang w:eastAsia="lv-LV"/>
        </w:rPr>
        <w:t>Tāpat tiek plānots Rīgā organizēt Savienības valstu sadarbības tīkla (SOLVIT) 61. semināru, palīdzot privātpersonām un uzņēmumiem bez maksas risināt pārrobežu problēmas, kuras radušās, ja kādas ES vai EEZ dalībvalsts iestāde ir nepareizi piemērojusi ES tiesību normas. Semināra mērķis ir stiprināt sadarbību ar valsts pārvaldes iestādēm pārrobežu problēmu risināšanā un pilnveidot SOLVIT centru darbinieku zināšanas un praktiskas iemaņas.</w:t>
      </w:r>
    </w:p>
    <w:p w14:paraId="586B6673" w14:textId="3893C17F" w:rsidR="003E218A" w:rsidRDefault="00CF32E8" w:rsidP="00C123C2">
      <w:pPr>
        <w:spacing w:before="120" w:after="40" w:line="240" w:lineRule="auto"/>
        <w:jc w:val="both"/>
        <w:rPr>
          <w:rFonts w:cs="Times New Roman"/>
          <w:szCs w:val="24"/>
        </w:rPr>
      </w:pPr>
      <w:r>
        <w:rPr>
          <w:rFonts w:cs="Times New Roman"/>
          <w:b/>
          <w:bCs/>
          <w:color w:val="00859B"/>
          <w:szCs w:val="24"/>
        </w:rPr>
        <w:t>B</w:t>
      </w:r>
      <w:r w:rsidR="003E218A" w:rsidRPr="003E218A">
        <w:rPr>
          <w:rFonts w:cs="Times New Roman"/>
          <w:b/>
          <w:bCs/>
          <w:color w:val="00859B"/>
          <w:szCs w:val="24"/>
        </w:rPr>
        <w:t>ūvniecība</w:t>
      </w:r>
      <w:r w:rsidR="00321D8A">
        <w:rPr>
          <w:rFonts w:cs="Times New Roman"/>
          <w:b/>
          <w:bCs/>
          <w:color w:val="00859B"/>
          <w:szCs w:val="24"/>
        </w:rPr>
        <w:t xml:space="preserve">s un </w:t>
      </w:r>
      <w:r w:rsidR="003E218A" w:rsidRPr="003E218A">
        <w:rPr>
          <w:rFonts w:cs="Times New Roman"/>
          <w:b/>
          <w:bCs/>
          <w:color w:val="00859B"/>
          <w:szCs w:val="24"/>
        </w:rPr>
        <w:t>mājokļ</w:t>
      </w:r>
      <w:r w:rsidR="00321D8A">
        <w:rPr>
          <w:rFonts w:cs="Times New Roman"/>
          <w:b/>
          <w:bCs/>
          <w:color w:val="00859B"/>
          <w:szCs w:val="24"/>
        </w:rPr>
        <w:t>u politikas attīstības jomā</w:t>
      </w:r>
      <w:r w:rsidR="003E218A" w:rsidRPr="00AF0AC4">
        <w:rPr>
          <w:rFonts w:cs="Times New Roman"/>
          <w:szCs w:val="24"/>
        </w:rPr>
        <w:t xml:space="preserve"> </w:t>
      </w:r>
    </w:p>
    <w:p w14:paraId="5178458F" w14:textId="002E0502" w:rsidR="0067777D" w:rsidRDefault="0067777D" w:rsidP="0067777D">
      <w:pPr>
        <w:spacing w:after="0" w:line="240" w:lineRule="auto"/>
        <w:jc w:val="both"/>
        <w:rPr>
          <w:szCs w:val="24"/>
        </w:rPr>
      </w:pPr>
      <w:r w:rsidRPr="001A149B">
        <w:rPr>
          <w:szCs w:val="24"/>
        </w:rPr>
        <w:t xml:space="preserve">2026. gadā viens no būtiskākajiem darbiem </w:t>
      </w:r>
      <w:r>
        <w:rPr>
          <w:szCs w:val="24"/>
        </w:rPr>
        <w:t>būs</w:t>
      </w:r>
      <w:r w:rsidRPr="001A149B">
        <w:rPr>
          <w:szCs w:val="24"/>
        </w:rPr>
        <w:t xml:space="preserve"> Eiropas Parlamenta un Padomes </w:t>
      </w:r>
      <w:r w:rsidRPr="0067777D">
        <w:rPr>
          <w:i/>
          <w:iCs/>
          <w:szCs w:val="24"/>
        </w:rPr>
        <w:t>Direktīvas 2024/1275 par ēku energosniegumu prasību pārņemšana</w:t>
      </w:r>
      <w:r w:rsidRPr="001A149B">
        <w:rPr>
          <w:szCs w:val="24"/>
        </w:rPr>
        <w:t xml:space="preserve"> Latvijas tiesību aktos. Tas ietver nepieciešamo grozījumu izstrādi ēku energosniegumu regulējošajos normatīvajos aktos, būvnormatīvos un citos saistītajos tiesību aktos.</w:t>
      </w:r>
    </w:p>
    <w:p w14:paraId="433CD8E0" w14:textId="77777777" w:rsidR="0067777D" w:rsidRDefault="0067777D" w:rsidP="0067777D">
      <w:pPr>
        <w:spacing w:after="0" w:line="240" w:lineRule="auto"/>
        <w:jc w:val="both"/>
        <w:rPr>
          <w:szCs w:val="24"/>
        </w:rPr>
      </w:pPr>
      <w:r w:rsidRPr="001A149B">
        <w:rPr>
          <w:szCs w:val="24"/>
        </w:rPr>
        <w:t xml:space="preserve">Vienlaikus nozīmīgs darbs paredzēts pie </w:t>
      </w:r>
      <w:r w:rsidRPr="0067777D">
        <w:rPr>
          <w:i/>
          <w:iCs/>
          <w:szCs w:val="24"/>
        </w:rPr>
        <w:t>Nacionālā ēku renovācijas plāna izstrādes</w:t>
      </w:r>
      <w:r w:rsidRPr="001A149B">
        <w:rPr>
          <w:szCs w:val="24"/>
        </w:rPr>
        <w:t xml:space="preserve">, nosakot </w:t>
      </w:r>
      <w:r>
        <w:rPr>
          <w:szCs w:val="24"/>
        </w:rPr>
        <w:t xml:space="preserve">mērķētu </w:t>
      </w:r>
      <w:r w:rsidRPr="001A149B">
        <w:rPr>
          <w:szCs w:val="24"/>
        </w:rPr>
        <w:t xml:space="preserve">rīcībpolitiku </w:t>
      </w:r>
      <w:r>
        <w:rPr>
          <w:szCs w:val="24"/>
        </w:rPr>
        <w:t xml:space="preserve">un pasākumus </w:t>
      </w:r>
      <w:r w:rsidRPr="001A149B">
        <w:rPr>
          <w:szCs w:val="24"/>
        </w:rPr>
        <w:t>Latvijas dzīvojamo un nedzīvojamo ēku fonda renovācijai</w:t>
      </w:r>
      <w:r>
        <w:rPr>
          <w:szCs w:val="24"/>
        </w:rPr>
        <w:t xml:space="preserve">, lai </w:t>
      </w:r>
      <w:r w:rsidRPr="007D0F56">
        <w:rPr>
          <w:szCs w:val="24"/>
        </w:rPr>
        <w:t>līdz 2050. gadam esošo ēku fondu pārveidotu par augsti energoefektīvu un bezemisiju ēku fondu.</w:t>
      </w:r>
    </w:p>
    <w:p w14:paraId="1058D19C" w14:textId="2DEBF289" w:rsidR="0067777D" w:rsidRDefault="0067777D" w:rsidP="0067777D">
      <w:pPr>
        <w:spacing w:after="0" w:line="240" w:lineRule="auto"/>
        <w:jc w:val="both"/>
        <w:rPr>
          <w:szCs w:val="24"/>
        </w:rPr>
      </w:pPr>
      <w:r w:rsidRPr="00AD7BF7">
        <w:rPr>
          <w:szCs w:val="24"/>
        </w:rPr>
        <w:t xml:space="preserve">Plānots turpināt </w:t>
      </w:r>
      <w:r>
        <w:rPr>
          <w:szCs w:val="24"/>
        </w:rPr>
        <w:t xml:space="preserve">arī </w:t>
      </w:r>
      <w:r w:rsidRPr="0067777D">
        <w:rPr>
          <w:i/>
          <w:iCs/>
          <w:szCs w:val="24"/>
        </w:rPr>
        <w:t>Vienotā būvniecības procesa pilnveidi</w:t>
      </w:r>
      <w:r w:rsidRPr="0067777D">
        <w:rPr>
          <w:szCs w:val="24"/>
        </w:rPr>
        <w:t>,</w:t>
      </w:r>
      <w:r w:rsidRPr="00AD7BF7">
        <w:rPr>
          <w:szCs w:val="24"/>
        </w:rPr>
        <w:t xml:space="preserve"> īstenojot tā otro kārtu un </w:t>
      </w:r>
      <w:r>
        <w:rPr>
          <w:szCs w:val="24"/>
        </w:rPr>
        <w:t>attiecinot</w:t>
      </w:r>
      <w:r w:rsidRPr="00AD7BF7">
        <w:rPr>
          <w:szCs w:val="24"/>
        </w:rPr>
        <w:t xml:space="preserve"> vienotā būves reģistrācijas proces</w:t>
      </w:r>
      <w:r>
        <w:rPr>
          <w:szCs w:val="24"/>
        </w:rPr>
        <w:t>u u</w:t>
      </w:r>
      <w:r w:rsidRPr="00AD7BF7">
        <w:rPr>
          <w:szCs w:val="24"/>
        </w:rPr>
        <w:t>z visiem būvniecības gadījumiem neatkarīgi no zemes īpašuma piederības.</w:t>
      </w:r>
      <w:r w:rsidRPr="008337E2">
        <w:rPr>
          <w:szCs w:val="24"/>
        </w:rPr>
        <w:t xml:space="preserve"> </w:t>
      </w:r>
      <w:r w:rsidRPr="00AD7BF7">
        <w:rPr>
          <w:szCs w:val="24"/>
        </w:rPr>
        <w:t xml:space="preserve">Ieviešot vienotā būves reģistrācijas procesa otro kārtu, </w:t>
      </w:r>
      <w:r w:rsidRPr="0067777D">
        <w:rPr>
          <w:i/>
          <w:iCs/>
          <w:szCs w:val="24"/>
        </w:rPr>
        <w:t>Būvniecības informācijas sistēmā</w:t>
      </w:r>
      <w:r w:rsidRPr="00AD7BF7">
        <w:rPr>
          <w:szCs w:val="24"/>
        </w:rPr>
        <w:t xml:space="preserve"> paredzēts izstrādāt jaunu funkcionalitāti, kas daudzdzīvokļu dzīvojamās mājas būvniecības ieceres ierosinātājam nodrošinās iespēju vienlaikus ierosināt arī ēkas sadali dzīvokļa īpašumos un to ierakstīšanu zemesgrāmatā, </w:t>
      </w:r>
      <w:r w:rsidRPr="00D57079">
        <w:rPr>
          <w:szCs w:val="24"/>
        </w:rPr>
        <w:t>izdarot atzīmi Būvniecības informācijas sistēmā.</w:t>
      </w:r>
    </w:p>
    <w:p w14:paraId="3A6E050B" w14:textId="77777777" w:rsidR="0067777D" w:rsidRPr="00FE41ED" w:rsidRDefault="0067777D" w:rsidP="0067777D">
      <w:pPr>
        <w:spacing w:after="0" w:line="240" w:lineRule="auto"/>
        <w:jc w:val="both"/>
        <w:rPr>
          <w:szCs w:val="24"/>
        </w:rPr>
      </w:pPr>
      <w:r w:rsidRPr="00CE2DDE">
        <w:rPr>
          <w:szCs w:val="24"/>
        </w:rPr>
        <w:t>Nozīmīgs darbs paredzēts pie grozījum</w:t>
      </w:r>
      <w:r>
        <w:rPr>
          <w:szCs w:val="24"/>
        </w:rPr>
        <w:t>u veikšanas B</w:t>
      </w:r>
      <w:r w:rsidRPr="00CE2DDE">
        <w:rPr>
          <w:szCs w:val="24"/>
        </w:rPr>
        <w:t xml:space="preserve">ūvniecības likumā, lai veicinātu </w:t>
      </w:r>
      <w:r w:rsidRPr="0067777D">
        <w:rPr>
          <w:i/>
          <w:iCs/>
          <w:szCs w:val="24"/>
        </w:rPr>
        <w:t>būvniecības procesa īstenošanu “nulles ciklā”.</w:t>
      </w:r>
      <w:r>
        <w:rPr>
          <w:szCs w:val="24"/>
        </w:rPr>
        <w:t xml:space="preserve"> </w:t>
      </w:r>
      <w:r w:rsidRPr="00197E0D">
        <w:rPr>
          <w:szCs w:val="24"/>
        </w:rPr>
        <w:t>Atļaujot paralēli veikt būvdarbus pirmajos posmos un turpinot detalizētu projektēšanu, būtiski saīsinās</w:t>
      </w:r>
      <w:r>
        <w:rPr>
          <w:szCs w:val="24"/>
        </w:rPr>
        <w:t>ies</w:t>
      </w:r>
      <w:r w:rsidRPr="00197E0D">
        <w:rPr>
          <w:szCs w:val="24"/>
        </w:rPr>
        <w:t xml:space="preserve"> laiks no investīciju lēmuma pieņemšanas līdz objekta nodošanai ekspluatācijā.</w:t>
      </w:r>
      <w:r>
        <w:rPr>
          <w:szCs w:val="24"/>
        </w:rPr>
        <w:t xml:space="preserve"> </w:t>
      </w:r>
      <w:r w:rsidRPr="00A87B98">
        <w:rPr>
          <w:szCs w:val="24"/>
        </w:rPr>
        <w:t>Likumprojekts tiešā veidā ietekmē</w:t>
      </w:r>
      <w:r>
        <w:rPr>
          <w:szCs w:val="24"/>
        </w:rPr>
        <w:t>s</w:t>
      </w:r>
      <w:r w:rsidRPr="00A87B98">
        <w:rPr>
          <w:szCs w:val="24"/>
        </w:rPr>
        <w:t xml:space="preserve"> Latvijas uzņēmējdarbības vidi, būvniecības nozares efektivitāti un sabiedrības intereses attiecībā uz drošu un plānveidīgu pilsētvides attīstību.</w:t>
      </w:r>
    </w:p>
    <w:p w14:paraId="1805264D" w14:textId="22CC3B83" w:rsidR="007E5A1A" w:rsidRPr="007E5A1A" w:rsidRDefault="007E5A1A" w:rsidP="007E5A1A">
      <w:pPr>
        <w:spacing w:after="0" w:line="240" w:lineRule="auto"/>
        <w:jc w:val="both"/>
        <w:rPr>
          <w:rFonts w:cs="Times New Roman"/>
          <w:szCs w:val="24"/>
        </w:rPr>
      </w:pPr>
      <w:r w:rsidRPr="00C45334">
        <w:rPr>
          <w:rFonts w:cs="Times New Roman"/>
          <w:szCs w:val="24"/>
        </w:rPr>
        <w:t>2026.gadā EM turpinās pilnveidot mājokļu politikas regulējumu, īpašu uzmanību pievēršot dzīvojamo māju pārvaldīšanas jautājumiem un atbalsta pasākumiem iedzīvotāju mājokļu vajadzību risināšanai. Vienlaikus ministrija turpinās īstenot esošās atbalsta programmas zemas īres maksas mājokļu būvniecībai, sociālo mājokļu atjaunošanai un jaunu sociālo mājokļu izveidei, kā arī mājokļu garantiju un subsīdijas „</w:t>
      </w:r>
      <w:r w:rsidRPr="00C45334">
        <w:rPr>
          <w:rFonts w:cs="Times New Roman"/>
          <w:i/>
          <w:iCs/>
          <w:szCs w:val="24"/>
        </w:rPr>
        <w:t>Balsts</w:t>
      </w:r>
      <w:r w:rsidRPr="00C45334">
        <w:rPr>
          <w:rFonts w:cs="Times New Roman"/>
          <w:szCs w:val="24"/>
        </w:rPr>
        <w:t>” programmas.</w:t>
      </w:r>
    </w:p>
    <w:p w14:paraId="31CA7A17" w14:textId="77777777" w:rsidR="001609AF" w:rsidRPr="001609AF" w:rsidRDefault="001609AF" w:rsidP="001609AF">
      <w:pPr>
        <w:spacing w:before="120" w:after="40" w:line="240" w:lineRule="auto"/>
        <w:jc w:val="both"/>
        <w:rPr>
          <w:rFonts w:eastAsia="Times New Roman" w:cs="Times New Roman"/>
          <w:b/>
          <w:bCs/>
          <w:color w:val="00859B"/>
        </w:rPr>
      </w:pPr>
      <w:r>
        <w:rPr>
          <w:rFonts w:eastAsia="Times New Roman" w:cs="Times New Roman"/>
          <w:b/>
          <w:bCs/>
          <w:color w:val="00859B"/>
        </w:rPr>
        <w:t>E</w:t>
      </w:r>
      <w:r w:rsidRPr="00FD4F4D">
        <w:rPr>
          <w:rFonts w:eastAsia="Times New Roman" w:cs="Times New Roman"/>
          <w:b/>
          <w:bCs/>
          <w:color w:val="00859B"/>
        </w:rPr>
        <w:t>nerģētiskās neatkarības veicināšana</w:t>
      </w:r>
      <w:r>
        <w:rPr>
          <w:rFonts w:eastAsia="Times New Roman" w:cs="Times New Roman"/>
          <w:b/>
          <w:bCs/>
          <w:color w:val="00859B"/>
        </w:rPr>
        <w:t xml:space="preserve"> un d</w:t>
      </w:r>
      <w:r w:rsidRPr="00FD4F4D">
        <w:rPr>
          <w:rFonts w:eastAsia="Times New Roman" w:cs="Times New Roman"/>
          <w:b/>
          <w:bCs/>
          <w:color w:val="00859B"/>
        </w:rPr>
        <w:t>rošība</w:t>
      </w:r>
      <w:r>
        <w:rPr>
          <w:rFonts w:eastAsia="Times New Roman" w:cs="Times New Roman"/>
          <w:b/>
          <w:bCs/>
          <w:color w:val="00859B"/>
        </w:rPr>
        <w:t>s stiprināšana</w:t>
      </w:r>
      <w:r w:rsidRPr="001609AF">
        <w:rPr>
          <w:rFonts w:eastAsia="Times New Roman" w:cs="Times New Roman"/>
          <w:b/>
          <w:bCs/>
          <w:color w:val="00859B"/>
        </w:rPr>
        <w:t xml:space="preserve">s jomā </w:t>
      </w:r>
    </w:p>
    <w:p w14:paraId="3FBA9A26" w14:textId="77777777" w:rsidR="001609AF" w:rsidRPr="00C45334" w:rsidRDefault="001609AF" w:rsidP="001609AF">
      <w:pPr>
        <w:spacing w:after="0" w:line="240" w:lineRule="auto"/>
        <w:jc w:val="both"/>
        <w:rPr>
          <w:rFonts w:cs="Times New Roman"/>
          <w:szCs w:val="24"/>
        </w:rPr>
      </w:pPr>
      <w:r w:rsidRPr="00C45334">
        <w:rPr>
          <w:rFonts w:cs="Times New Roman"/>
          <w:szCs w:val="24"/>
        </w:rPr>
        <w:t xml:space="preserve">Ņemot vērā lielo pieprasījumu pēc daudzdzīvokļu ēku energoefektivitātes uzlabošanas pasākumiem, EM plānots izstrādāt jaunu finanšu instrumentu, kas nodrošinās atbalsta sniegšanu </w:t>
      </w:r>
      <w:r w:rsidRPr="00C45334">
        <w:rPr>
          <w:rFonts w:cs="Times New Roman"/>
          <w:i/>
          <w:iCs/>
          <w:szCs w:val="24"/>
        </w:rPr>
        <w:t xml:space="preserve">energoefektivitātes </w:t>
      </w:r>
      <w:r w:rsidRPr="00C45334">
        <w:rPr>
          <w:rFonts w:cs="Times New Roman"/>
          <w:i/>
          <w:iCs/>
          <w:szCs w:val="24"/>
        </w:rPr>
        <w:lastRenderedPageBreak/>
        <w:t>paaugstināšanas pasākumu īstenošanai daudzdzīvokļu dzīvojamās</w:t>
      </w:r>
      <w:r w:rsidRPr="00C45334">
        <w:rPr>
          <w:rFonts w:cs="Times New Roman"/>
          <w:szCs w:val="24"/>
        </w:rPr>
        <w:t xml:space="preserve"> </w:t>
      </w:r>
      <w:r w:rsidRPr="00C45334">
        <w:rPr>
          <w:rFonts w:cs="Times New Roman"/>
          <w:i/>
          <w:iCs/>
          <w:szCs w:val="24"/>
        </w:rPr>
        <w:t>mājās</w:t>
      </w:r>
      <w:r w:rsidRPr="00C45334">
        <w:rPr>
          <w:rFonts w:cs="Times New Roman"/>
          <w:szCs w:val="24"/>
        </w:rPr>
        <w:t xml:space="preserve"> ilgtermiņā, lai minimizētu pārrāvumu starp ES fondu plānošanas periodiem. EM mērķis ir izveidot tādu atbalsta sniegšanas modeli, ar kuru ierobežota finansējuma resursu ietvaros sniegt atbalstu pēc iespējas plašākam klientu lokam, un kas būtu pieejams arī laikā, kad ES fondu finansējums nav pieejams.</w:t>
      </w:r>
    </w:p>
    <w:p w14:paraId="74B87CD1" w14:textId="77777777" w:rsidR="001609AF" w:rsidRPr="00C45334" w:rsidRDefault="001609AF" w:rsidP="007707EE">
      <w:pPr>
        <w:spacing w:before="40" w:after="40" w:line="240" w:lineRule="auto"/>
        <w:jc w:val="both"/>
        <w:rPr>
          <w:szCs w:val="24"/>
          <w:lang w:eastAsia="lv-LV"/>
        </w:rPr>
      </w:pPr>
      <w:r w:rsidRPr="00C45334">
        <w:rPr>
          <w:rFonts w:eastAsia="Times New Roman" w:cs="Times New Roman"/>
          <w:szCs w:val="24"/>
        </w:rPr>
        <w:t xml:space="preserve">Papildinot atbalsta pasākumus mājokļu pieejamības veicināšanai, plānots ieviest </w:t>
      </w:r>
      <w:r w:rsidRPr="00C45334">
        <w:rPr>
          <w:rFonts w:eastAsia="Times New Roman" w:cs="Times New Roman"/>
          <w:i/>
          <w:iCs/>
          <w:szCs w:val="24"/>
        </w:rPr>
        <w:t>Sociāla klimata plāna</w:t>
      </w:r>
      <w:r w:rsidRPr="00C45334">
        <w:rPr>
          <w:rFonts w:eastAsia="Times New Roman" w:cs="Times New Roman"/>
          <w:szCs w:val="24"/>
        </w:rPr>
        <w:t xml:space="preserve"> mērķus, izstrādājot atbalsta programmu daudzdzīvokļu ēku atjaunošanai, kas vērsta tieši uz sociāli mazaizsargāto mājsaimniecību atbalstu. EM mērķis būtu ieviest mazaizsargāto mājsaimniecību atbalsta programmu daudzdzīvokļu ēku atjaunošanai Latvijas Sociālā klimata fonda </w:t>
      </w:r>
      <w:r w:rsidRPr="00C45334">
        <w:rPr>
          <w:szCs w:val="24"/>
          <w:lang w:eastAsia="lv-LV"/>
        </w:rPr>
        <w:t>plāna 2026.–2032. gadam ietvarā (127 milj. euro apmērā).</w:t>
      </w:r>
    </w:p>
    <w:p w14:paraId="64995609" w14:textId="77777777" w:rsidR="001609AF" w:rsidRDefault="001609AF" w:rsidP="007707EE">
      <w:pPr>
        <w:spacing w:before="40" w:after="40" w:line="240" w:lineRule="auto"/>
        <w:jc w:val="both"/>
        <w:rPr>
          <w:rFonts w:eastAsia="Times New Roman" w:cs="Times New Roman"/>
        </w:rPr>
      </w:pPr>
      <w:r w:rsidRPr="00C45334">
        <w:rPr>
          <w:szCs w:val="24"/>
          <w:lang w:eastAsia="lv-LV"/>
        </w:rPr>
        <w:t>ES</w:t>
      </w:r>
      <w:r w:rsidRPr="00C45334">
        <w:rPr>
          <w:rFonts w:cs="Times New Roman"/>
          <w:szCs w:val="24"/>
        </w:rPr>
        <w:t xml:space="preserve"> kohēzijas politikas 2021.–2027. gadam ietvaros turpināsies atbalsta sniegšana </w:t>
      </w:r>
      <w:r w:rsidRPr="00C45334">
        <w:rPr>
          <w:rFonts w:cs="Times New Roman"/>
          <w:i/>
          <w:iCs/>
          <w:szCs w:val="24"/>
        </w:rPr>
        <w:t>energoefektivitātes paaugstināšanas pasākumu īstenošanai daudzdzīvokļu dzīvojamās</w:t>
      </w:r>
      <w:r w:rsidRPr="00C45334">
        <w:rPr>
          <w:rFonts w:cs="Times New Roman"/>
          <w:szCs w:val="24"/>
        </w:rPr>
        <w:t xml:space="preserve"> </w:t>
      </w:r>
      <w:r w:rsidRPr="00C45334">
        <w:rPr>
          <w:rFonts w:cs="Times New Roman"/>
          <w:i/>
          <w:iCs/>
          <w:szCs w:val="24"/>
        </w:rPr>
        <w:t>mājās</w:t>
      </w:r>
      <w:r w:rsidRPr="00C45334">
        <w:rPr>
          <w:rFonts w:cs="Times New Roman"/>
          <w:szCs w:val="24"/>
        </w:rPr>
        <w:t xml:space="preserve"> 173 milj. </w:t>
      </w:r>
      <w:r w:rsidRPr="00C45334">
        <w:rPr>
          <w:rFonts w:cs="Times New Roman"/>
          <w:i/>
          <w:iCs/>
          <w:szCs w:val="24"/>
        </w:rPr>
        <w:t>euro</w:t>
      </w:r>
      <w:r w:rsidRPr="00C45334">
        <w:rPr>
          <w:rFonts w:cs="Times New Roman"/>
          <w:szCs w:val="24"/>
        </w:rPr>
        <w:t xml:space="preserve"> apmērā, </w:t>
      </w:r>
      <w:r w:rsidRPr="00C45334">
        <w:rPr>
          <w:rFonts w:cs="Times New Roman"/>
          <w:i/>
          <w:iCs/>
          <w:szCs w:val="24"/>
        </w:rPr>
        <w:t>valsts ēku (publisko ēku, kultūras un izglītības ēku) energoefektivitātes paaugstināšanas programmās</w:t>
      </w:r>
      <w:r w:rsidRPr="00C45334">
        <w:rPr>
          <w:rFonts w:cs="Times New Roman"/>
          <w:szCs w:val="24"/>
        </w:rPr>
        <w:t xml:space="preserve"> par ES fondu finansējumu 135,5 milj. </w:t>
      </w:r>
      <w:r w:rsidRPr="00C45334">
        <w:rPr>
          <w:rFonts w:cs="Times New Roman"/>
          <w:i/>
          <w:iCs/>
          <w:szCs w:val="24"/>
        </w:rPr>
        <w:t>euro</w:t>
      </w:r>
      <w:r w:rsidRPr="00C45334">
        <w:rPr>
          <w:rFonts w:cs="Times New Roman"/>
          <w:szCs w:val="24"/>
        </w:rPr>
        <w:t xml:space="preserve"> apmērā, kā arī </w:t>
      </w:r>
      <w:r w:rsidRPr="00C45334">
        <w:rPr>
          <w:rFonts w:cs="Times New Roman"/>
          <w:i/>
          <w:iCs/>
          <w:szCs w:val="24"/>
        </w:rPr>
        <w:t>uzņēmējdarbības zaļināšanai, AER izmantošanai un energoefektivitātes paaugstināšanai</w:t>
      </w:r>
      <w:r w:rsidRPr="00C45334">
        <w:rPr>
          <w:rFonts w:cs="Times New Roman"/>
          <w:szCs w:val="24"/>
        </w:rPr>
        <w:t>, nodrošinot ES fondu finansējuma pieejamību 49,3 milj. </w:t>
      </w:r>
      <w:r w:rsidRPr="00C45334">
        <w:rPr>
          <w:rFonts w:cs="Times New Roman"/>
          <w:i/>
          <w:iCs/>
          <w:szCs w:val="24"/>
        </w:rPr>
        <w:t>euro</w:t>
      </w:r>
      <w:r w:rsidRPr="00C45334">
        <w:rPr>
          <w:rFonts w:cs="Times New Roman"/>
          <w:szCs w:val="24"/>
        </w:rPr>
        <w:t xml:space="preserve"> apmērā.</w:t>
      </w:r>
    </w:p>
    <w:p w14:paraId="698677B3" w14:textId="2DC23335" w:rsidR="001609AF" w:rsidRDefault="001609AF" w:rsidP="001609AF">
      <w:pPr>
        <w:spacing w:before="120" w:after="40" w:line="240" w:lineRule="auto"/>
        <w:jc w:val="both"/>
        <w:rPr>
          <w:rFonts w:eastAsia="Times New Roman" w:cs="Times New Roman"/>
        </w:rPr>
      </w:pPr>
      <w:r w:rsidRPr="00890763">
        <w:rPr>
          <w:rFonts w:eastAsia="Times New Roman" w:cs="Times New Roman"/>
          <w:b/>
          <w:bCs/>
          <w:color w:val="00859B"/>
        </w:rPr>
        <w:t xml:space="preserve">Cilvēkkapitāla attīstība un </w:t>
      </w:r>
      <w:r>
        <w:rPr>
          <w:rFonts w:eastAsia="Times New Roman" w:cs="Times New Roman"/>
          <w:b/>
          <w:bCs/>
          <w:color w:val="00859B"/>
        </w:rPr>
        <w:t>m</w:t>
      </w:r>
      <w:r w:rsidRPr="00890763">
        <w:rPr>
          <w:rFonts w:eastAsia="Times New Roman" w:cs="Times New Roman"/>
          <w:b/>
          <w:bCs/>
          <w:color w:val="00859B"/>
        </w:rPr>
        <w:t>ākslīgais intelekt</w:t>
      </w:r>
      <w:r>
        <w:rPr>
          <w:rFonts w:eastAsia="Times New Roman" w:cs="Times New Roman"/>
          <w:b/>
          <w:bCs/>
          <w:color w:val="00859B"/>
        </w:rPr>
        <w:t>a attīstības jomā</w:t>
      </w:r>
      <w:r w:rsidRPr="00890763">
        <w:rPr>
          <w:rFonts w:eastAsia="Times New Roman" w:cs="Times New Roman"/>
        </w:rPr>
        <w:t xml:space="preserve"> </w:t>
      </w:r>
    </w:p>
    <w:p w14:paraId="1A7AE2FE" w14:textId="77777777" w:rsidR="001609AF" w:rsidRPr="00C45334" w:rsidRDefault="001609AF" w:rsidP="001609AF">
      <w:pPr>
        <w:spacing w:before="120" w:after="40" w:line="240" w:lineRule="auto"/>
        <w:jc w:val="both"/>
        <w:rPr>
          <w:rFonts w:eastAsia="Times New Roman" w:cs="Times New Roman"/>
          <w:noProof/>
          <w:szCs w:val="24"/>
        </w:rPr>
      </w:pPr>
      <w:r w:rsidRPr="00C45334">
        <w:rPr>
          <w:rFonts w:eastAsia="Times New Roman" w:cs="Times New Roman"/>
          <w:noProof/>
          <w:szCs w:val="24"/>
        </w:rPr>
        <w:t xml:space="preserve">2026.gadā cilvēkkapitāla attīstības jomā plānots izstrādāt </w:t>
      </w:r>
      <w:r w:rsidRPr="00C45334">
        <w:rPr>
          <w:rFonts w:eastAsia="Times New Roman" w:cs="Times New Roman"/>
          <w:i/>
          <w:iCs/>
          <w:noProof/>
          <w:szCs w:val="24"/>
        </w:rPr>
        <w:t xml:space="preserve">Cilvēkkapitāla attīstības stratēģijas 2028.–2034.gadam </w:t>
      </w:r>
      <w:r w:rsidRPr="00C45334">
        <w:rPr>
          <w:rFonts w:eastAsia="Times New Roman" w:cs="Times New Roman"/>
          <w:noProof/>
          <w:szCs w:val="24"/>
        </w:rPr>
        <w:t>ietvaru, saskaņojot to ar sadarbības partneriem. Vienlaikus pilnveidojot darba tirgum nepieciešamo prasmju definēšanas metodiku un izveidojot vienotu monitoringa ietvaru sadarbībā ar sociālajiem partneriem un darba devējiem. Plānots īstenot pilotprojektu par izglītības programmu pielāgošanu investoru vajadzībām, kā arī sagatavot grozījumus MK 2024.gada 10.decembra instrukcijā Nr.5 “</w:t>
      </w:r>
      <w:r w:rsidRPr="00C45334">
        <w:rPr>
          <w:rFonts w:eastAsia="Times New Roman" w:cs="Times New Roman"/>
          <w:i/>
          <w:iCs/>
          <w:noProof/>
          <w:szCs w:val="24"/>
        </w:rPr>
        <w:t>Kārtība, kādā īsteno atbalsta pasākumus nozaru vajadzībās balstītai darba devēju darbinieku profesionālajai pilnveide</w:t>
      </w:r>
      <w:r w:rsidRPr="00C45334">
        <w:rPr>
          <w:rFonts w:eastAsia="Times New Roman" w:cs="Times New Roman"/>
          <w:noProof/>
          <w:szCs w:val="24"/>
        </w:rPr>
        <w:t>“. Plānots arī izstrādāt informatīvo ziņojumu par kvalificēta ārvalstu darbaspēka piesaisti.</w:t>
      </w:r>
    </w:p>
    <w:p w14:paraId="3127E873" w14:textId="2C4FC2F5" w:rsidR="009E16BD" w:rsidRPr="009C65D2" w:rsidRDefault="00275071" w:rsidP="001609AF">
      <w:pPr>
        <w:spacing w:before="120" w:after="40" w:line="240" w:lineRule="auto"/>
        <w:jc w:val="both"/>
        <w:rPr>
          <w:rFonts w:cs="Times New Roman"/>
          <w:b/>
          <w:bCs/>
          <w:color w:val="00859B"/>
        </w:rPr>
      </w:pPr>
      <w:r w:rsidRPr="00275071">
        <w:rPr>
          <w:rFonts w:cs="Times New Roman"/>
          <w:b/>
          <w:bCs/>
          <w:color w:val="00859B"/>
        </w:rPr>
        <w:t>Ārējo ekonomisko attiecību stiprināšana</w:t>
      </w:r>
      <w:r w:rsidR="009C65D2" w:rsidRPr="009C65D2">
        <w:rPr>
          <w:rFonts w:cs="Times New Roman"/>
          <w:b/>
          <w:bCs/>
          <w:color w:val="00859B"/>
        </w:rPr>
        <w:t>s jomā</w:t>
      </w:r>
      <w:r w:rsidR="009C65D2">
        <w:rPr>
          <w:rFonts w:cs="Times New Roman"/>
          <w:b/>
          <w:bCs/>
          <w:color w:val="00859B"/>
        </w:rPr>
        <w:t>:</w:t>
      </w:r>
      <w:r w:rsidRPr="009C65D2">
        <w:rPr>
          <w:rFonts w:cs="Times New Roman"/>
          <w:b/>
          <w:bCs/>
          <w:color w:val="00859B"/>
        </w:rPr>
        <w:t xml:space="preserve"> </w:t>
      </w:r>
    </w:p>
    <w:p w14:paraId="2E96A95B" w14:textId="0558B884" w:rsidR="009E16BD" w:rsidRPr="006E26EC" w:rsidRDefault="006E26EC" w:rsidP="00C123C2">
      <w:pPr>
        <w:spacing w:before="40" w:after="40" w:line="240" w:lineRule="auto"/>
        <w:jc w:val="both"/>
        <w:rPr>
          <w:rFonts w:eastAsia="Times New Roman" w:cs="Times New Roman"/>
          <w:noProof/>
          <w:szCs w:val="24"/>
        </w:rPr>
      </w:pPr>
      <w:r w:rsidRPr="00C45334">
        <w:rPr>
          <w:rFonts w:cs="Times New Roman"/>
        </w:rPr>
        <w:t xml:space="preserve">2026. gadā EM turpinās aktīvi attīstīt divpusējo ekonomisko sadarbību ar ārvalstīm, īpašu uzmanību pievēršot investīciju piesaistei, eksporta un tirdzniecības iespēju paplašināšanai, inovāciju attīstībai, kā arī aizsardzības un militārās industrijas sadarbības stiprināšanai. Īpaša uzmanība tiks pievērsta sadarbībai ar tādām stratēģiski nozīmīgām valstīm kā Amerikas Savienotās Valstis, Vācija, Igaunija, Lietuva, Zviedrija, Polija, Ukraina. Tāpat, lai veicinātu ekonomisko dialogu un identificētu jaunas sadarbības iespējas, tiks turpināts darbs pie starpvaldību komisiju sēžu organizēšanas un norises ar vairākām partnervalstīm, tostarp Ukrainu, Uzbekistānu un Azerbaidžānu. </w:t>
      </w:r>
    </w:p>
    <w:p w14:paraId="7B516E4A" w14:textId="7030AC8E" w:rsidR="008C0029" w:rsidRPr="008C0029" w:rsidRDefault="008C0029" w:rsidP="000C5949">
      <w:pPr>
        <w:spacing w:before="120" w:after="40" w:line="240" w:lineRule="auto"/>
        <w:jc w:val="both"/>
        <w:rPr>
          <w:rFonts w:eastAsia="Times New Roman" w:cs="Times New Roman"/>
        </w:rPr>
      </w:pPr>
      <w:r w:rsidRPr="008C0029">
        <w:rPr>
          <w:rFonts w:eastAsia="Times New Roman" w:cs="Times New Roman"/>
          <w:b/>
          <w:bCs/>
          <w:color w:val="00859B"/>
        </w:rPr>
        <w:t>Ekonomiskā</w:t>
      </w:r>
      <w:r>
        <w:rPr>
          <w:rFonts w:eastAsia="Times New Roman" w:cs="Times New Roman"/>
          <w:b/>
          <w:bCs/>
          <w:color w:val="00859B"/>
        </w:rPr>
        <w:t>s</w:t>
      </w:r>
      <w:r w:rsidRPr="008C0029">
        <w:rPr>
          <w:rFonts w:eastAsia="Times New Roman" w:cs="Times New Roman"/>
          <w:b/>
          <w:bCs/>
          <w:color w:val="00859B"/>
        </w:rPr>
        <w:t xml:space="preserve"> situācija</w:t>
      </w:r>
      <w:r>
        <w:rPr>
          <w:rFonts w:eastAsia="Times New Roman" w:cs="Times New Roman"/>
          <w:b/>
          <w:bCs/>
          <w:color w:val="00859B"/>
        </w:rPr>
        <w:t>s novērtēšana</w:t>
      </w:r>
      <w:r w:rsidR="001609AF">
        <w:rPr>
          <w:rFonts w:eastAsia="Times New Roman" w:cs="Times New Roman"/>
          <w:b/>
          <w:bCs/>
          <w:color w:val="00859B"/>
        </w:rPr>
        <w:t>s jomā</w:t>
      </w:r>
      <w:r w:rsidR="009C65D2" w:rsidRPr="009C65D2">
        <w:rPr>
          <w:rFonts w:eastAsia="Times New Roman" w:cs="Times New Roman"/>
          <w:b/>
          <w:bCs/>
          <w:color w:val="00859B"/>
        </w:rPr>
        <w:t>:</w:t>
      </w:r>
      <w:r w:rsidRPr="008C0029">
        <w:rPr>
          <w:rFonts w:eastAsia="Times New Roman" w:cs="Times New Roman"/>
        </w:rPr>
        <w:t xml:space="preserve"> </w:t>
      </w:r>
    </w:p>
    <w:p w14:paraId="26CBE9EC" w14:textId="2A42EF4C" w:rsidR="009F59B0" w:rsidRPr="00A23329" w:rsidRDefault="001609AF" w:rsidP="00A23329">
      <w:pPr>
        <w:spacing w:before="40" w:after="40" w:line="240" w:lineRule="auto"/>
        <w:jc w:val="both"/>
        <w:rPr>
          <w:rFonts w:cs="Times New Roman"/>
        </w:rPr>
      </w:pPr>
      <w:r w:rsidRPr="00C45334">
        <w:rPr>
          <w:rFonts w:cs="Times New Roman"/>
        </w:rPr>
        <w:t xml:space="preserve">2026.gadā tiek paredzēts izstrādāt </w:t>
      </w:r>
      <w:r w:rsidR="00F93E2D" w:rsidRPr="00C45334">
        <w:rPr>
          <w:i/>
          <w:iCs/>
          <w:szCs w:val="24"/>
          <w:lang w:eastAsia="lv-LV"/>
        </w:rPr>
        <w:t xml:space="preserve">“Latvijas ekonomikas izaugsmes stratēģiju - prioritātes 2027.-2028.gadam” </w:t>
      </w:r>
      <w:r w:rsidR="002407DA" w:rsidRPr="00C45334">
        <w:rPr>
          <w:szCs w:val="24"/>
          <w:lang w:eastAsia="lv-LV"/>
        </w:rPr>
        <w:t>ar</w:t>
      </w:r>
      <w:r w:rsidR="002407DA" w:rsidRPr="00C45334">
        <w:rPr>
          <w:rFonts w:cs="Times New Roman"/>
        </w:rPr>
        <w:t xml:space="preserve"> mērķi turpināt diskusijas un publiskās debates, t</w:t>
      </w:r>
      <w:r w:rsidR="00F93E2D" w:rsidRPr="00C45334">
        <w:rPr>
          <w:rFonts w:cs="Times New Roman"/>
        </w:rPr>
        <w:t>.</w:t>
      </w:r>
      <w:r w:rsidR="002407DA" w:rsidRPr="00C45334">
        <w:rPr>
          <w:rFonts w:cs="Times New Roman"/>
        </w:rPr>
        <w:t>sk</w:t>
      </w:r>
      <w:r w:rsidR="00F93E2D" w:rsidRPr="00C45334">
        <w:rPr>
          <w:rFonts w:cs="Times New Roman"/>
        </w:rPr>
        <w:t>.</w:t>
      </w:r>
      <w:r w:rsidR="002407DA" w:rsidRPr="00C45334">
        <w:rPr>
          <w:rFonts w:cs="Times New Roman"/>
        </w:rPr>
        <w:t xml:space="preserve"> Saeimā</w:t>
      </w:r>
      <w:r w:rsidR="00607BD6" w:rsidRPr="00C45334">
        <w:rPr>
          <w:rFonts w:cs="Times New Roman"/>
        </w:rPr>
        <w:t>.</w:t>
      </w:r>
      <w:r w:rsidR="00A23329" w:rsidRPr="00C45334">
        <w:rPr>
          <w:rFonts w:cs="Times New Roman"/>
        </w:rPr>
        <w:t xml:space="preserve"> </w:t>
      </w:r>
      <w:r w:rsidR="002407DA" w:rsidRPr="00C45334">
        <w:rPr>
          <w:rFonts w:cs="Times New Roman"/>
        </w:rPr>
        <w:t>Ziņojums nodrošinās bāzes informāciju diskusijai par ekonomikas izaugsmei prioritāri īstenojamiem pasākumiem.</w:t>
      </w:r>
      <w:r w:rsidRPr="00C45334">
        <w:rPr>
          <w:rFonts w:cs="Times New Roman"/>
        </w:rPr>
        <w:t xml:space="preserve"> Turklāt tiks veikta </w:t>
      </w:r>
      <w:r w:rsidR="002407DA" w:rsidRPr="00C45334">
        <w:rPr>
          <w:rFonts w:cs="Times New Roman"/>
        </w:rPr>
        <w:t xml:space="preserve">Darba tirgus vidēja un ilgtermiņa prognožu aktualizēšana un </w:t>
      </w:r>
      <w:r w:rsidRPr="00C45334">
        <w:rPr>
          <w:rFonts w:cs="Times New Roman"/>
        </w:rPr>
        <w:t xml:space="preserve">atbilstošā </w:t>
      </w:r>
      <w:r w:rsidR="002407DA" w:rsidRPr="00C45334">
        <w:rPr>
          <w:rFonts w:cs="Times New Roman"/>
        </w:rPr>
        <w:t>informatīvā ziņojuma izstrāde ar mērķi informēt sabiedrību par aktuālajām prognozēm attiecībā uz darbaspēka pietiekamību un veicinātu darbaspēka piedāvājuma atbilstību tautsaimniecības pieprasījumam.</w:t>
      </w:r>
    </w:p>
    <w:p w14:paraId="699CE6F0" w14:textId="1ED75765" w:rsidR="00627C09" w:rsidRPr="00535065" w:rsidRDefault="00627C09" w:rsidP="00A50FA9">
      <w:pPr>
        <w:pStyle w:val="ListParagraph"/>
        <w:spacing w:before="20" w:after="20"/>
        <w:ind w:left="0"/>
        <w:contextualSpacing w:val="0"/>
        <w:jc w:val="both"/>
        <w:rPr>
          <w:rFonts w:eastAsia="Calibri"/>
          <w:highlight w:val="yellow"/>
        </w:rPr>
      </w:pPr>
    </w:p>
    <w:p w14:paraId="4354670B" w14:textId="77777777" w:rsidR="008627B0" w:rsidRPr="00535065" w:rsidRDefault="008627B0" w:rsidP="003C6A28">
      <w:pPr>
        <w:pStyle w:val="ListParagraph"/>
        <w:spacing w:before="20" w:after="20"/>
        <w:ind w:left="0"/>
        <w:contextualSpacing w:val="0"/>
        <w:jc w:val="both"/>
        <w:rPr>
          <w:highlight w:val="yellow"/>
          <w:lang w:eastAsia="en-US"/>
        </w:rPr>
        <w:sectPr w:rsidR="008627B0" w:rsidRPr="00535065" w:rsidSect="0090613F">
          <w:footerReference w:type="default" r:id="rId27"/>
          <w:type w:val="continuous"/>
          <w:pgSz w:w="11906" w:h="16838" w:code="9"/>
          <w:pgMar w:top="1134" w:right="1134" w:bottom="1134" w:left="1134" w:header="709" w:footer="408" w:gutter="0"/>
          <w:pgNumType w:start="4"/>
          <w:cols w:space="708"/>
          <w:titlePg/>
          <w:docGrid w:linePitch="381"/>
        </w:sectPr>
      </w:pPr>
    </w:p>
    <w:p w14:paraId="6AFD2988" w14:textId="52BDAA65" w:rsidR="0007454F" w:rsidRPr="00FD6401" w:rsidRDefault="008E0258" w:rsidP="004E4E86">
      <w:pPr>
        <w:pStyle w:val="Heading1"/>
        <w:numPr>
          <w:ilvl w:val="0"/>
          <w:numId w:val="9"/>
        </w:numPr>
        <w:spacing w:after="60"/>
        <w:ind w:left="714" w:hanging="357"/>
        <w:rPr>
          <w:color w:val="00859B"/>
          <w:sz w:val="28"/>
          <w:szCs w:val="28"/>
        </w:rPr>
      </w:pPr>
      <w:bookmarkStart w:id="65" w:name="_Pielikums._EM_plānošanas"/>
      <w:bookmarkStart w:id="66" w:name="_Pielikums._EM_aktuālo"/>
      <w:bookmarkStart w:id="67" w:name="_Toc520374382"/>
      <w:bookmarkStart w:id="68" w:name="_Toc237427717"/>
      <w:bookmarkEnd w:id="65"/>
      <w:bookmarkEnd w:id="66"/>
      <w:r w:rsidRPr="00FD6401">
        <w:rPr>
          <w:color w:val="00859B"/>
          <w:sz w:val="28"/>
          <w:szCs w:val="28"/>
        </w:rPr>
        <w:lastRenderedPageBreak/>
        <w:t>P</w:t>
      </w:r>
      <w:r w:rsidR="0007454F" w:rsidRPr="00FD6401">
        <w:rPr>
          <w:color w:val="00859B"/>
          <w:sz w:val="28"/>
          <w:szCs w:val="28"/>
        </w:rPr>
        <w:t>ielikums</w:t>
      </w:r>
      <w:bookmarkStart w:id="69" w:name="_EM_darbības_virziena"/>
      <w:bookmarkEnd w:id="69"/>
      <w:r w:rsidR="00290B7C" w:rsidRPr="00FD6401">
        <w:rPr>
          <w:color w:val="00859B"/>
          <w:sz w:val="28"/>
          <w:szCs w:val="28"/>
        </w:rPr>
        <w:t xml:space="preserve">. </w:t>
      </w:r>
      <w:bookmarkEnd w:id="67"/>
      <w:r w:rsidR="009A7E7F" w:rsidRPr="00FD6401">
        <w:rPr>
          <w:color w:val="00859B"/>
          <w:sz w:val="28"/>
          <w:szCs w:val="28"/>
        </w:rPr>
        <w:t xml:space="preserve">Snieguma virziena </w:t>
      </w:r>
      <w:r w:rsidR="009A7E7F" w:rsidRPr="00FD6401">
        <w:rPr>
          <w:i/>
          <w:iCs/>
          <w:color w:val="00859B"/>
          <w:sz w:val="28"/>
          <w:szCs w:val="28"/>
        </w:rPr>
        <w:t xml:space="preserve">Politikas izstrādes kvalitātes celšana, pasaules līmenī politikas analīzes, monitoringa un ekspertīzes īstenošana </w:t>
      </w:r>
      <w:r w:rsidR="009A7E7F" w:rsidRPr="00FD6401">
        <w:rPr>
          <w:color w:val="00859B"/>
          <w:sz w:val="28"/>
          <w:szCs w:val="28"/>
        </w:rPr>
        <w:t>mērķu īstenošana</w:t>
      </w:r>
      <w:bookmarkEnd w:id="68"/>
      <w:r w:rsidR="00FD6401">
        <w:rPr>
          <w:color w:val="00859B"/>
          <w:sz w:val="28"/>
          <w:szCs w:val="28"/>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984"/>
        <w:gridCol w:w="2236"/>
        <w:gridCol w:w="1805"/>
        <w:gridCol w:w="3224"/>
        <w:gridCol w:w="1034"/>
        <w:gridCol w:w="1034"/>
        <w:gridCol w:w="1034"/>
        <w:gridCol w:w="961"/>
        <w:gridCol w:w="1005"/>
        <w:gridCol w:w="1243"/>
      </w:tblGrid>
      <w:tr w:rsidR="009A4A1E" w:rsidRPr="00975252" w14:paraId="4C946AE1" w14:textId="77777777" w:rsidTr="009A4A1E">
        <w:trPr>
          <w:trHeight w:val="823"/>
        </w:trPr>
        <w:tc>
          <w:tcPr>
            <w:tcW w:w="1106" w:type="pct"/>
            <w:gridSpan w:val="2"/>
            <w:shd w:val="clear" w:color="auto" w:fill="00859B"/>
            <w:tcMar>
              <w:top w:w="72" w:type="dxa"/>
              <w:left w:w="144" w:type="dxa"/>
              <w:bottom w:w="72" w:type="dxa"/>
              <w:right w:w="144" w:type="dxa"/>
            </w:tcMar>
            <w:vAlign w:val="center"/>
            <w:hideMark/>
          </w:tcPr>
          <w:p w14:paraId="66B9BA98" w14:textId="77777777" w:rsidR="009A4A1E" w:rsidRPr="00E52FCE" w:rsidRDefault="009A4A1E" w:rsidP="00432291">
            <w:pPr>
              <w:spacing w:before="20" w:after="20" w:line="240" w:lineRule="auto"/>
              <w:rPr>
                <w:rFonts w:cs="Times New Roman"/>
                <w:b/>
                <w:color w:val="FFFFFF" w:themeColor="background1"/>
                <w:szCs w:val="24"/>
              </w:rPr>
            </w:pPr>
            <w:bookmarkStart w:id="70" w:name="_Hlk203394104"/>
            <w:bookmarkStart w:id="71" w:name="_Hlk205296152"/>
            <w:r w:rsidRPr="00E52FCE">
              <w:rPr>
                <w:rFonts w:cs="Times New Roman"/>
                <w:b/>
                <w:color w:val="FFFFFF" w:themeColor="background1"/>
                <w:szCs w:val="24"/>
              </w:rPr>
              <w:t xml:space="preserve">Snieguma virziena mērķi/ </w:t>
            </w:r>
          </w:p>
          <w:p w14:paraId="7E38390C" w14:textId="77777777" w:rsidR="009A4A1E" w:rsidRPr="00E52FCE" w:rsidRDefault="009A4A1E" w:rsidP="00432291">
            <w:pPr>
              <w:spacing w:before="20" w:after="20" w:line="240" w:lineRule="auto"/>
              <w:rPr>
                <w:rFonts w:cs="Times New Roman"/>
                <w:b/>
                <w:color w:val="FFFFFF" w:themeColor="background1"/>
                <w:szCs w:val="24"/>
              </w:rPr>
            </w:pPr>
            <w:r w:rsidRPr="00E52FCE">
              <w:rPr>
                <w:rFonts w:cs="Times New Roman"/>
                <w:b/>
                <w:color w:val="FFFFFF" w:themeColor="background1"/>
                <w:szCs w:val="24"/>
              </w:rPr>
              <w:t>Rezultāts</w:t>
            </w:r>
          </w:p>
        </w:tc>
        <w:tc>
          <w:tcPr>
            <w:tcW w:w="620" w:type="pct"/>
            <w:shd w:val="clear" w:color="auto" w:fill="00859B"/>
            <w:vAlign w:val="center"/>
          </w:tcPr>
          <w:p w14:paraId="4DF18DC6" w14:textId="77777777" w:rsidR="009A4A1E" w:rsidRPr="00E52FCE" w:rsidRDefault="009A4A1E" w:rsidP="00432291">
            <w:pPr>
              <w:spacing w:before="20" w:after="20" w:line="240" w:lineRule="auto"/>
              <w:jc w:val="center"/>
              <w:rPr>
                <w:rFonts w:cs="Times New Roman"/>
                <w:b/>
                <w:color w:val="FFFFFF" w:themeColor="background1"/>
                <w:szCs w:val="24"/>
              </w:rPr>
            </w:pPr>
            <w:r w:rsidRPr="00E52FCE">
              <w:rPr>
                <w:rFonts w:cs="Times New Roman"/>
                <w:b/>
                <w:color w:val="FFFFFF" w:themeColor="background1"/>
                <w:szCs w:val="24"/>
              </w:rPr>
              <w:t>Atbildīgā struktūrvienība</w:t>
            </w:r>
          </w:p>
        </w:tc>
        <w:tc>
          <w:tcPr>
            <w:tcW w:w="1107" w:type="pct"/>
            <w:shd w:val="clear" w:color="auto" w:fill="00859B"/>
            <w:tcMar>
              <w:top w:w="72" w:type="dxa"/>
              <w:left w:w="144" w:type="dxa"/>
              <w:bottom w:w="72" w:type="dxa"/>
              <w:right w:w="144" w:type="dxa"/>
            </w:tcMar>
            <w:vAlign w:val="center"/>
            <w:hideMark/>
          </w:tcPr>
          <w:p w14:paraId="46D8CE0E" w14:textId="77777777" w:rsidR="009A4A1E" w:rsidRPr="00E52FCE" w:rsidRDefault="009A4A1E" w:rsidP="00432291">
            <w:pPr>
              <w:spacing w:before="20" w:after="20" w:line="240" w:lineRule="auto"/>
              <w:rPr>
                <w:rFonts w:cs="Times New Roman"/>
                <w:b/>
                <w:color w:val="FFFFFF" w:themeColor="background1"/>
                <w:szCs w:val="24"/>
              </w:rPr>
            </w:pPr>
            <w:r w:rsidRPr="00E52FCE">
              <w:rPr>
                <w:rFonts w:cs="Times New Roman"/>
                <w:b/>
                <w:color w:val="FFFFFF" w:themeColor="background1"/>
                <w:szCs w:val="24"/>
              </w:rPr>
              <w:t>Snieguma rādītāji</w:t>
            </w:r>
          </w:p>
        </w:tc>
        <w:tc>
          <w:tcPr>
            <w:tcW w:w="355" w:type="pct"/>
            <w:shd w:val="clear" w:color="auto" w:fill="00859B"/>
            <w:tcMar>
              <w:top w:w="72" w:type="dxa"/>
              <w:left w:w="144" w:type="dxa"/>
              <w:bottom w:w="72" w:type="dxa"/>
              <w:right w:w="144" w:type="dxa"/>
            </w:tcMar>
            <w:hideMark/>
          </w:tcPr>
          <w:p w14:paraId="0665C2DC" w14:textId="77777777" w:rsidR="009A4A1E" w:rsidRPr="00AF0420" w:rsidRDefault="009A4A1E" w:rsidP="00432291">
            <w:pPr>
              <w:spacing w:before="20" w:after="20" w:line="240" w:lineRule="auto"/>
              <w:jc w:val="center"/>
              <w:rPr>
                <w:rFonts w:cs="Times New Roman"/>
                <w:b/>
                <w:color w:val="FFFFFF" w:themeColor="background1"/>
                <w:szCs w:val="24"/>
              </w:rPr>
            </w:pPr>
            <w:r w:rsidRPr="00AF0420">
              <w:rPr>
                <w:rFonts w:cs="Times New Roman"/>
                <w:b/>
                <w:color w:val="FFFFFF" w:themeColor="background1"/>
                <w:szCs w:val="24"/>
              </w:rPr>
              <w:t>2022. gada fakts</w:t>
            </w:r>
          </w:p>
        </w:tc>
        <w:tc>
          <w:tcPr>
            <w:tcW w:w="355" w:type="pct"/>
            <w:shd w:val="clear" w:color="auto" w:fill="00859B"/>
            <w:tcMar>
              <w:top w:w="72" w:type="dxa"/>
              <w:left w:w="144" w:type="dxa"/>
              <w:bottom w:w="72" w:type="dxa"/>
              <w:right w:w="144" w:type="dxa"/>
            </w:tcMar>
            <w:hideMark/>
          </w:tcPr>
          <w:p w14:paraId="26A1C6D0" w14:textId="77777777" w:rsidR="009A4A1E" w:rsidRPr="00AF0420" w:rsidRDefault="009A4A1E" w:rsidP="00432291">
            <w:pPr>
              <w:spacing w:before="20" w:after="20" w:line="240" w:lineRule="auto"/>
              <w:jc w:val="center"/>
              <w:rPr>
                <w:rFonts w:cs="Times New Roman"/>
                <w:b/>
                <w:color w:val="FFFFFF" w:themeColor="background1"/>
                <w:szCs w:val="24"/>
              </w:rPr>
            </w:pPr>
            <w:r w:rsidRPr="00AF0420">
              <w:rPr>
                <w:rFonts w:cs="Times New Roman"/>
                <w:b/>
                <w:color w:val="FFFFFF" w:themeColor="background1"/>
                <w:szCs w:val="24"/>
              </w:rPr>
              <w:t>2023. gada fakts</w:t>
            </w:r>
          </w:p>
        </w:tc>
        <w:tc>
          <w:tcPr>
            <w:tcW w:w="355" w:type="pct"/>
            <w:shd w:val="clear" w:color="auto" w:fill="00859B"/>
            <w:tcMar>
              <w:top w:w="72" w:type="dxa"/>
              <w:left w:w="144" w:type="dxa"/>
              <w:bottom w:w="72" w:type="dxa"/>
              <w:right w:w="144" w:type="dxa"/>
            </w:tcMar>
            <w:hideMark/>
          </w:tcPr>
          <w:p w14:paraId="2754EFCF" w14:textId="77777777" w:rsidR="009A4A1E" w:rsidRPr="00E52FCE" w:rsidRDefault="009A4A1E" w:rsidP="00432291">
            <w:pPr>
              <w:spacing w:before="20" w:after="20" w:line="240" w:lineRule="auto"/>
              <w:jc w:val="center"/>
              <w:rPr>
                <w:rFonts w:cs="Times New Roman"/>
                <w:b/>
                <w:color w:val="FFFFFF" w:themeColor="background1"/>
                <w:szCs w:val="24"/>
              </w:rPr>
            </w:pPr>
            <w:r w:rsidRPr="00E52FCE">
              <w:rPr>
                <w:rFonts w:cs="Times New Roman"/>
                <w:b/>
                <w:color w:val="FFFFFF" w:themeColor="background1"/>
                <w:szCs w:val="24"/>
              </w:rPr>
              <w:t>202</w:t>
            </w:r>
            <w:r>
              <w:rPr>
                <w:rFonts w:cs="Times New Roman"/>
                <w:b/>
                <w:color w:val="FFFFFF" w:themeColor="background1"/>
                <w:szCs w:val="24"/>
              </w:rPr>
              <w:t>4</w:t>
            </w:r>
            <w:r w:rsidRPr="00E52FCE">
              <w:rPr>
                <w:rFonts w:cs="Times New Roman"/>
                <w:b/>
                <w:color w:val="FFFFFF" w:themeColor="background1"/>
                <w:szCs w:val="24"/>
              </w:rPr>
              <w:t xml:space="preserve">. </w:t>
            </w:r>
            <w:r>
              <w:rPr>
                <w:rFonts w:cs="Times New Roman"/>
                <w:b/>
                <w:color w:val="FFFFFF" w:themeColor="background1"/>
                <w:szCs w:val="24"/>
              </w:rPr>
              <w:t xml:space="preserve">gada </w:t>
            </w:r>
            <w:r w:rsidRPr="00E52FCE">
              <w:rPr>
                <w:rFonts w:cs="Times New Roman"/>
                <w:b/>
                <w:color w:val="FFFFFF" w:themeColor="background1"/>
                <w:szCs w:val="24"/>
              </w:rPr>
              <w:t>fakts</w:t>
            </w:r>
          </w:p>
        </w:tc>
        <w:tc>
          <w:tcPr>
            <w:tcW w:w="330" w:type="pct"/>
            <w:shd w:val="clear" w:color="auto" w:fill="00859B"/>
          </w:tcPr>
          <w:p w14:paraId="5746A233" w14:textId="77777777" w:rsidR="009A4A1E" w:rsidRDefault="009A4A1E" w:rsidP="00432291">
            <w:pPr>
              <w:spacing w:before="20" w:after="20" w:line="240" w:lineRule="auto"/>
              <w:jc w:val="center"/>
              <w:rPr>
                <w:rFonts w:cs="Times New Roman"/>
                <w:b/>
                <w:color w:val="FFFFFF" w:themeColor="background1"/>
                <w:szCs w:val="24"/>
              </w:rPr>
            </w:pPr>
            <w:r>
              <w:rPr>
                <w:rFonts w:cs="Times New Roman"/>
                <w:b/>
                <w:color w:val="FFFFFF" w:themeColor="background1"/>
                <w:szCs w:val="24"/>
              </w:rPr>
              <w:t>2025.</w:t>
            </w:r>
          </w:p>
          <w:p w14:paraId="505CA8D7" w14:textId="31C66507" w:rsidR="009A4A1E" w:rsidRPr="00AF0420" w:rsidRDefault="009A4A1E" w:rsidP="00432291">
            <w:pPr>
              <w:spacing w:before="20" w:after="20" w:line="240" w:lineRule="auto"/>
              <w:jc w:val="center"/>
              <w:rPr>
                <w:rFonts w:cs="Times New Roman"/>
                <w:b/>
                <w:color w:val="FFFFFF" w:themeColor="background1"/>
                <w:szCs w:val="24"/>
              </w:rPr>
            </w:pPr>
            <w:r>
              <w:rPr>
                <w:rFonts w:cs="Times New Roman"/>
                <w:b/>
                <w:color w:val="FFFFFF" w:themeColor="background1"/>
                <w:szCs w:val="24"/>
              </w:rPr>
              <w:t>gada fakts</w:t>
            </w:r>
          </w:p>
        </w:tc>
        <w:tc>
          <w:tcPr>
            <w:tcW w:w="345" w:type="pct"/>
            <w:shd w:val="clear" w:color="auto" w:fill="00859B"/>
          </w:tcPr>
          <w:p w14:paraId="00808E4D" w14:textId="2FC5BFD2" w:rsidR="009A4A1E" w:rsidRPr="00AF0420" w:rsidRDefault="009A4A1E" w:rsidP="00432291">
            <w:pPr>
              <w:spacing w:before="20" w:after="20" w:line="240" w:lineRule="auto"/>
              <w:jc w:val="center"/>
              <w:rPr>
                <w:rFonts w:cs="Times New Roman"/>
                <w:b/>
                <w:color w:val="FFFFFF" w:themeColor="background1"/>
                <w:szCs w:val="24"/>
              </w:rPr>
            </w:pPr>
            <w:r w:rsidRPr="00AF0420">
              <w:rPr>
                <w:rFonts w:cs="Times New Roman"/>
                <w:b/>
                <w:color w:val="FFFFFF" w:themeColor="background1"/>
                <w:szCs w:val="24"/>
              </w:rPr>
              <w:t>2026. gada plāns</w:t>
            </w:r>
          </w:p>
        </w:tc>
        <w:tc>
          <w:tcPr>
            <w:tcW w:w="426" w:type="pct"/>
            <w:shd w:val="clear" w:color="auto" w:fill="00859B"/>
            <w:tcMar>
              <w:top w:w="72" w:type="dxa"/>
              <w:left w:w="144" w:type="dxa"/>
              <w:bottom w:w="72" w:type="dxa"/>
              <w:right w:w="144" w:type="dxa"/>
            </w:tcMar>
            <w:vAlign w:val="center"/>
            <w:hideMark/>
          </w:tcPr>
          <w:p w14:paraId="5EDFD8FE" w14:textId="77777777" w:rsidR="009A4A1E" w:rsidRPr="00AF0420" w:rsidRDefault="009A4A1E" w:rsidP="00432291">
            <w:pPr>
              <w:spacing w:before="20" w:after="20" w:line="240" w:lineRule="auto"/>
              <w:rPr>
                <w:rFonts w:cs="Times New Roman"/>
                <w:b/>
                <w:color w:val="FFFFFF" w:themeColor="background1"/>
                <w:szCs w:val="24"/>
              </w:rPr>
            </w:pPr>
            <w:r w:rsidRPr="00AF0420">
              <w:rPr>
                <w:rFonts w:cs="Times New Roman"/>
                <w:b/>
                <w:color w:val="FFFFFF" w:themeColor="background1"/>
                <w:szCs w:val="24"/>
              </w:rPr>
              <w:t>Izmaiņas</w:t>
            </w:r>
          </w:p>
        </w:tc>
      </w:tr>
      <w:tr w:rsidR="009A4A1E" w:rsidRPr="00975252" w14:paraId="2F4E3011" w14:textId="77777777" w:rsidTr="009A4A1E">
        <w:trPr>
          <w:trHeight w:val="404"/>
        </w:trPr>
        <w:tc>
          <w:tcPr>
            <w:tcW w:w="338" w:type="pct"/>
          </w:tcPr>
          <w:p w14:paraId="03DB4AB8" w14:textId="77777777" w:rsidR="009A4A1E" w:rsidRPr="00975252" w:rsidRDefault="009A4A1E" w:rsidP="00432291">
            <w:pPr>
              <w:spacing w:before="20" w:after="20" w:line="240" w:lineRule="auto"/>
              <w:ind w:left="142"/>
              <w:rPr>
                <w:rFonts w:cs="Times New Roman"/>
                <w:b/>
                <w:szCs w:val="24"/>
              </w:rPr>
            </w:pPr>
          </w:p>
        </w:tc>
        <w:tc>
          <w:tcPr>
            <w:tcW w:w="4662" w:type="pct"/>
            <w:gridSpan w:val="9"/>
            <w:vAlign w:val="center"/>
          </w:tcPr>
          <w:p w14:paraId="74D52089" w14:textId="0DC619DF" w:rsidR="009A4A1E" w:rsidRDefault="009A4A1E" w:rsidP="00432291">
            <w:pPr>
              <w:spacing w:before="20" w:after="20" w:line="240" w:lineRule="auto"/>
              <w:ind w:left="142"/>
              <w:rPr>
                <w:rFonts w:cs="Times New Roman"/>
                <w:szCs w:val="24"/>
              </w:rPr>
            </w:pPr>
            <w:r w:rsidRPr="00975252">
              <w:rPr>
                <w:rFonts w:cs="Times New Roman"/>
                <w:b/>
                <w:szCs w:val="24"/>
              </w:rPr>
              <w:t xml:space="preserve">1.1. Efektivizēt </w:t>
            </w:r>
            <w:r w:rsidRPr="00975252">
              <w:rPr>
                <w:rFonts w:eastAsia="Times New Roman" w:cs="Times New Roman"/>
                <w:b/>
                <w:szCs w:val="24"/>
              </w:rPr>
              <w:t>politikas un regulējuma izstrādes procesu</w:t>
            </w:r>
            <w:r>
              <w:rPr>
                <w:rFonts w:eastAsia="Times New Roman" w:cs="Times New Roman"/>
                <w:b/>
                <w:szCs w:val="24"/>
              </w:rPr>
              <w:t xml:space="preserve"> </w:t>
            </w:r>
          </w:p>
        </w:tc>
      </w:tr>
      <w:tr w:rsidR="009A4A1E" w:rsidRPr="00975252" w14:paraId="5C00641A" w14:textId="77777777" w:rsidTr="009A4A1E">
        <w:trPr>
          <w:trHeight w:val="680"/>
        </w:trPr>
        <w:tc>
          <w:tcPr>
            <w:tcW w:w="1106" w:type="pct"/>
            <w:gridSpan w:val="2"/>
            <w:tcMar>
              <w:top w:w="72" w:type="dxa"/>
              <w:left w:w="144" w:type="dxa"/>
              <w:bottom w:w="72" w:type="dxa"/>
              <w:right w:w="144" w:type="dxa"/>
            </w:tcMar>
            <w:hideMark/>
          </w:tcPr>
          <w:p w14:paraId="6596BF3C" w14:textId="77777777" w:rsidR="009A4A1E" w:rsidRPr="00DA5471" w:rsidRDefault="009A4A1E" w:rsidP="00432291">
            <w:pPr>
              <w:spacing w:before="20" w:after="20" w:line="240" w:lineRule="auto"/>
              <w:rPr>
                <w:rFonts w:cs="Times New Roman"/>
                <w:szCs w:val="24"/>
              </w:rPr>
            </w:pPr>
            <w:r w:rsidRPr="00DA5471">
              <w:rPr>
                <w:rFonts w:cs="Times New Roman"/>
                <w:szCs w:val="24"/>
              </w:rPr>
              <w:t>1.1.1. Tiesību aktu un politikas plānošanas dokumentu projekti tiek izstrādāti paredzētā termiņā</w:t>
            </w:r>
          </w:p>
        </w:tc>
        <w:tc>
          <w:tcPr>
            <w:tcW w:w="620" w:type="pct"/>
          </w:tcPr>
          <w:p w14:paraId="63335070" w14:textId="77777777" w:rsidR="009A4A1E" w:rsidRPr="00DA5471" w:rsidRDefault="009A4A1E" w:rsidP="00432291">
            <w:pPr>
              <w:spacing w:before="20" w:after="20" w:line="240" w:lineRule="auto"/>
              <w:jc w:val="center"/>
              <w:rPr>
                <w:rFonts w:cs="Times New Roman"/>
                <w:szCs w:val="24"/>
              </w:rPr>
            </w:pPr>
            <w:r>
              <w:rPr>
                <w:rFonts w:cs="Times New Roman"/>
                <w:szCs w:val="24"/>
              </w:rPr>
              <w:t>Visi politikas departamenti, Analītikas dienests</w:t>
            </w:r>
          </w:p>
        </w:tc>
        <w:tc>
          <w:tcPr>
            <w:tcW w:w="1107" w:type="pct"/>
            <w:tcMar>
              <w:top w:w="72" w:type="dxa"/>
              <w:left w:w="144" w:type="dxa"/>
              <w:bottom w:w="72" w:type="dxa"/>
              <w:right w:w="144" w:type="dxa"/>
            </w:tcMar>
            <w:hideMark/>
          </w:tcPr>
          <w:p w14:paraId="42A1CB41" w14:textId="77777777" w:rsidR="009A4A1E" w:rsidRPr="00DA5471" w:rsidRDefault="009A4A1E" w:rsidP="00432291">
            <w:pPr>
              <w:spacing w:before="20" w:after="20" w:line="240" w:lineRule="auto"/>
              <w:rPr>
                <w:rFonts w:cs="Times New Roman"/>
                <w:szCs w:val="24"/>
              </w:rPr>
            </w:pPr>
            <w:r w:rsidRPr="00DA5471">
              <w:rPr>
                <w:rFonts w:cs="Times New Roman"/>
                <w:szCs w:val="24"/>
              </w:rPr>
              <w:t>1.1.1.1. Paredzētajā termiņā izstrādāti tiesību aktu un politikas plānošanas dokumentu projekti (projektu īpatsvars</w:t>
            </w:r>
            <w:r>
              <w:rPr>
                <w:rFonts w:cs="Times New Roman"/>
                <w:szCs w:val="24"/>
              </w:rPr>
              <w:t xml:space="preserve"> %</w:t>
            </w:r>
            <w:r w:rsidRPr="00DA5471">
              <w:rPr>
                <w:rFonts w:cs="Times New Roman"/>
                <w:szCs w:val="24"/>
              </w:rPr>
              <w:t>)</w:t>
            </w:r>
          </w:p>
        </w:tc>
        <w:tc>
          <w:tcPr>
            <w:tcW w:w="355" w:type="pct"/>
            <w:tcMar>
              <w:top w:w="72" w:type="dxa"/>
              <w:left w:w="144" w:type="dxa"/>
              <w:bottom w:w="72" w:type="dxa"/>
              <w:right w:w="144" w:type="dxa"/>
            </w:tcMar>
          </w:tcPr>
          <w:p w14:paraId="53FF4C09" w14:textId="45EABFFB" w:rsidR="009A4A1E" w:rsidRPr="00DA5471" w:rsidRDefault="009A4A1E" w:rsidP="00432291">
            <w:pPr>
              <w:spacing w:before="20" w:after="20" w:line="240" w:lineRule="auto"/>
              <w:jc w:val="center"/>
              <w:rPr>
                <w:rFonts w:cs="Times New Roman"/>
                <w:szCs w:val="24"/>
              </w:rPr>
            </w:pPr>
            <w:r w:rsidRPr="00DA5471">
              <w:rPr>
                <w:rFonts w:cs="Times New Roman"/>
                <w:szCs w:val="24"/>
              </w:rPr>
              <w:t>31</w:t>
            </w:r>
          </w:p>
        </w:tc>
        <w:tc>
          <w:tcPr>
            <w:tcW w:w="355" w:type="pct"/>
            <w:tcMar>
              <w:top w:w="72" w:type="dxa"/>
              <w:left w:w="144" w:type="dxa"/>
              <w:bottom w:w="72" w:type="dxa"/>
              <w:right w:w="144" w:type="dxa"/>
            </w:tcMar>
          </w:tcPr>
          <w:p w14:paraId="30739327" w14:textId="77777777" w:rsidR="009A4A1E" w:rsidRPr="00B75760" w:rsidRDefault="009A4A1E" w:rsidP="00432291">
            <w:pPr>
              <w:spacing w:before="20" w:after="20" w:line="240" w:lineRule="auto"/>
              <w:jc w:val="center"/>
              <w:rPr>
                <w:rFonts w:cs="Times New Roman"/>
                <w:szCs w:val="24"/>
              </w:rPr>
            </w:pPr>
            <w:r w:rsidRPr="00B75760">
              <w:rPr>
                <w:rFonts w:cs="Times New Roman"/>
                <w:szCs w:val="24"/>
              </w:rPr>
              <w:t>30</w:t>
            </w:r>
          </w:p>
        </w:tc>
        <w:tc>
          <w:tcPr>
            <w:tcW w:w="355" w:type="pct"/>
            <w:tcMar>
              <w:top w:w="72" w:type="dxa"/>
              <w:left w:w="144" w:type="dxa"/>
              <w:bottom w:w="72" w:type="dxa"/>
              <w:right w:w="144" w:type="dxa"/>
            </w:tcMar>
          </w:tcPr>
          <w:p w14:paraId="5CE0FFAE" w14:textId="3AED0498" w:rsidR="009A4A1E" w:rsidRPr="00B75760" w:rsidRDefault="009A4A1E" w:rsidP="00432291">
            <w:pPr>
              <w:spacing w:before="20" w:after="20" w:line="240" w:lineRule="auto"/>
              <w:jc w:val="center"/>
              <w:rPr>
                <w:rFonts w:cs="Times New Roman"/>
                <w:szCs w:val="24"/>
              </w:rPr>
            </w:pPr>
            <w:r w:rsidRPr="00B75760">
              <w:rPr>
                <w:rFonts w:cs="Times New Roman"/>
                <w:szCs w:val="24"/>
              </w:rPr>
              <w:t>37</w:t>
            </w:r>
          </w:p>
        </w:tc>
        <w:tc>
          <w:tcPr>
            <w:tcW w:w="330" w:type="pct"/>
          </w:tcPr>
          <w:p w14:paraId="167A7D20" w14:textId="41A94083" w:rsidR="009A4A1E" w:rsidRDefault="00DE694C" w:rsidP="00432291">
            <w:pPr>
              <w:spacing w:before="20" w:after="20" w:line="240" w:lineRule="auto"/>
              <w:jc w:val="center"/>
              <w:rPr>
                <w:rFonts w:cs="Times New Roman"/>
                <w:szCs w:val="24"/>
              </w:rPr>
            </w:pPr>
            <w:r>
              <w:rPr>
                <w:rFonts w:cs="Times New Roman"/>
                <w:szCs w:val="24"/>
              </w:rPr>
              <w:t>43</w:t>
            </w:r>
          </w:p>
        </w:tc>
        <w:tc>
          <w:tcPr>
            <w:tcW w:w="345" w:type="pct"/>
          </w:tcPr>
          <w:p w14:paraId="3EBD9F1C" w14:textId="0ECE2BFF" w:rsidR="009A4A1E" w:rsidRPr="001D7D56" w:rsidRDefault="009A4A1E" w:rsidP="00432291">
            <w:pPr>
              <w:spacing w:before="20" w:after="20" w:line="240" w:lineRule="auto"/>
              <w:jc w:val="center"/>
              <w:rPr>
                <w:rFonts w:cs="Times New Roman"/>
                <w:szCs w:val="24"/>
              </w:rPr>
            </w:pPr>
            <w:r>
              <w:rPr>
                <w:rFonts w:cs="Times New Roman"/>
                <w:szCs w:val="24"/>
              </w:rPr>
              <w:t>60</w:t>
            </w:r>
          </w:p>
        </w:tc>
        <w:tc>
          <w:tcPr>
            <w:tcW w:w="426" w:type="pct"/>
            <w:tcMar>
              <w:top w:w="72" w:type="dxa"/>
              <w:left w:w="144" w:type="dxa"/>
              <w:bottom w:w="72" w:type="dxa"/>
              <w:right w:w="144" w:type="dxa"/>
            </w:tcMar>
          </w:tcPr>
          <w:p w14:paraId="0B8DDA67" w14:textId="27DB580A" w:rsidR="009A4A1E" w:rsidRPr="00246B38" w:rsidRDefault="009A4A1E" w:rsidP="00432291">
            <w:pPr>
              <w:spacing w:before="20" w:after="20" w:line="240" w:lineRule="auto"/>
              <w:jc w:val="center"/>
              <w:rPr>
                <w:rFonts w:cs="Times New Roman"/>
                <w:szCs w:val="24"/>
              </w:rPr>
            </w:pPr>
            <w:r w:rsidRPr="00413A2E">
              <w:rPr>
                <w:noProof/>
              </w:rPr>
              <mc:AlternateContent>
                <mc:Choice Requires="wps">
                  <w:drawing>
                    <wp:inline distT="0" distB="0" distL="0" distR="0" wp14:anchorId="24CD3E38" wp14:editId="70D8A1DD">
                      <wp:extent cx="265430" cy="288000"/>
                      <wp:effectExtent l="19050" t="19050" r="20320" b="17145"/>
                      <wp:docPr id="885322442" name="Arrow: Down 885322442"/>
                      <wp:cNvGraphicFramePr/>
                      <a:graphic xmlns:a="http://schemas.openxmlformats.org/drawingml/2006/main">
                        <a:graphicData uri="http://schemas.microsoft.com/office/word/2010/wordprocessingShape">
                          <wps:wsp>
                            <wps:cNvSpPr/>
                            <wps:spPr>
                              <a:xfrm rot="10800000">
                                <a:off x="0" y="0"/>
                                <a:ext cx="265430" cy="288000"/>
                              </a:xfrm>
                              <a:prstGeom prst="downArrow">
                                <a:avLst/>
                              </a:prstGeom>
                              <a:solidFill>
                                <a:srgbClr val="00859B"/>
                              </a:solidFill>
                              <a:ln w="12700">
                                <a:solidFill>
                                  <a:srgbClr val="00859B"/>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type w14:anchorId="16E52A47"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885322442" o:spid="_x0000_s1026" type="#_x0000_t67" style="width:20.9pt;height:22.7pt;rotation:180;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" adj="11646" fillcolor="#00859b" strokecolor="#00859b" strokeweight="1pt">
                      <w10:anchorlock/>
                    </v:shape>
                  </w:pict>
                </mc:Fallback>
              </mc:AlternateContent>
            </w:r>
          </w:p>
        </w:tc>
      </w:tr>
      <w:tr w:rsidR="009A4A1E" w:rsidRPr="00BB238E" w14:paraId="12753D7B" w14:textId="77777777" w:rsidTr="009A4A1E">
        <w:trPr>
          <w:trHeight w:val="400"/>
        </w:trPr>
        <w:tc>
          <w:tcPr>
            <w:tcW w:w="338" w:type="pct"/>
          </w:tcPr>
          <w:p w14:paraId="64E56F23" w14:textId="77777777" w:rsidR="009A4A1E" w:rsidRPr="00BB238E" w:rsidRDefault="009A4A1E" w:rsidP="00432291">
            <w:pPr>
              <w:spacing w:before="20" w:after="20" w:line="240" w:lineRule="auto"/>
              <w:ind w:left="142"/>
              <w:rPr>
                <w:rFonts w:cs="Times New Roman"/>
                <w:b/>
                <w:szCs w:val="24"/>
              </w:rPr>
            </w:pPr>
          </w:p>
        </w:tc>
        <w:bookmarkEnd w:id="70"/>
        <w:tc>
          <w:tcPr>
            <w:tcW w:w="4662" w:type="pct"/>
            <w:gridSpan w:val="9"/>
            <w:vAlign w:val="center"/>
          </w:tcPr>
          <w:p w14:paraId="160D2C9D" w14:textId="741F03E5" w:rsidR="009A4A1E" w:rsidRPr="00BB238E" w:rsidRDefault="009A4A1E" w:rsidP="00432291">
            <w:pPr>
              <w:spacing w:before="20" w:after="20" w:line="240" w:lineRule="auto"/>
              <w:ind w:left="142"/>
              <w:rPr>
                <w:rFonts w:cs="Times New Roman"/>
                <w:b/>
                <w:szCs w:val="24"/>
              </w:rPr>
            </w:pPr>
            <w:r w:rsidRPr="00BB238E">
              <w:rPr>
                <w:rFonts w:cs="Times New Roman"/>
                <w:b/>
                <w:szCs w:val="24"/>
              </w:rPr>
              <w:t>1.2. Stiprināt politikas izstrādes kapacitāti</w:t>
            </w:r>
            <w:r>
              <w:rPr>
                <w:rFonts w:cs="Times New Roman"/>
                <w:b/>
                <w:szCs w:val="24"/>
              </w:rPr>
              <w:t xml:space="preserve"> </w:t>
            </w:r>
          </w:p>
        </w:tc>
      </w:tr>
      <w:tr w:rsidR="009A4A1E" w:rsidRPr="00975252" w14:paraId="71E45523" w14:textId="77777777" w:rsidTr="009A4A1E">
        <w:trPr>
          <w:trHeight w:val="841"/>
        </w:trPr>
        <w:tc>
          <w:tcPr>
            <w:tcW w:w="1106" w:type="pct"/>
            <w:gridSpan w:val="2"/>
            <w:tcMar>
              <w:top w:w="72" w:type="dxa"/>
              <w:left w:w="144" w:type="dxa"/>
              <w:bottom w:w="72" w:type="dxa"/>
              <w:right w:w="144" w:type="dxa"/>
            </w:tcMar>
            <w:hideMark/>
          </w:tcPr>
          <w:p w14:paraId="36C4653C" w14:textId="77777777" w:rsidR="009A4A1E" w:rsidRPr="00DA5471" w:rsidRDefault="009A4A1E" w:rsidP="00432291">
            <w:pPr>
              <w:spacing w:before="20" w:after="20" w:line="240" w:lineRule="auto"/>
              <w:rPr>
                <w:rFonts w:cs="Times New Roman"/>
                <w:szCs w:val="24"/>
              </w:rPr>
            </w:pPr>
            <w:r w:rsidRPr="00DA5471">
              <w:rPr>
                <w:rFonts w:cs="Times New Roman"/>
                <w:szCs w:val="24"/>
              </w:rPr>
              <w:t xml:space="preserve">1.2.1. Eksperti (politikas plānotāji, tiesību aktu autori) ir paaugstinājuši kompetences </w:t>
            </w:r>
            <w:r w:rsidRPr="00DA5471">
              <w:rPr>
                <w:rFonts w:eastAsia="Times New Roman" w:cs="Times New Roman"/>
                <w:szCs w:val="24"/>
              </w:rPr>
              <w:t>datu ieguves un analīzes jomā</w:t>
            </w:r>
          </w:p>
        </w:tc>
        <w:tc>
          <w:tcPr>
            <w:tcW w:w="620" w:type="pct"/>
          </w:tcPr>
          <w:p w14:paraId="276C8890" w14:textId="77777777" w:rsidR="009A4A1E" w:rsidRPr="00DA5471" w:rsidRDefault="009A4A1E" w:rsidP="00432291">
            <w:pPr>
              <w:spacing w:before="20" w:after="20" w:line="240" w:lineRule="auto"/>
              <w:jc w:val="center"/>
              <w:rPr>
                <w:rFonts w:cs="Times New Roman"/>
                <w:szCs w:val="24"/>
              </w:rPr>
            </w:pPr>
            <w:r>
              <w:rPr>
                <w:rFonts w:cs="Times New Roman"/>
                <w:szCs w:val="24"/>
              </w:rPr>
              <w:t>Personāla vadības nodaļa</w:t>
            </w:r>
          </w:p>
        </w:tc>
        <w:tc>
          <w:tcPr>
            <w:tcW w:w="1107" w:type="pct"/>
            <w:tcMar>
              <w:top w:w="72" w:type="dxa"/>
              <w:left w:w="144" w:type="dxa"/>
              <w:bottom w:w="72" w:type="dxa"/>
              <w:right w:w="144" w:type="dxa"/>
            </w:tcMar>
            <w:hideMark/>
          </w:tcPr>
          <w:p w14:paraId="09BFC705" w14:textId="77777777" w:rsidR="009A4A1E" w:rsidRPr="00DA5471" w:rsidRDefault="009A4A1E" w:rsidP="00432291">
            <w:pPr>
              <w:spacing w:before="20" w:after="20" w:line="240" w:lineRule="auto"/>
              <w:rPr>
                <w:rFonts w:cs="Times New Roman"/>
                <w:szCs w:val="24"/>
              </w:rPr>
            </w:pPr>
            <w:r w:rsidRPr="00D92524">
              <w:rPr>
                <w:rFonts w:cs="Times New Roman"/>
                <w:szCs w:val="24"/>
              </w:rPr>
              <w:t>1.2.1.1.</w:t>
            </w:r>
            <w:r>
              <w:rPr>
                <w:rFonts w:cs="Times New Roman"/>
                <w:szCs w:val="24"/>
              </w:rPr>
              <w:t xml:space="preserve"> </w:t>
            </w:r>
            <w:r w:rsidRPr="00D92524">
              <w:rPr>
                <w:rFonts w:cs="Times New Roman"/>
                <w:szCs w:val="24"/>
              </w:rPr>
              <w:t>Eksperti, kuri izgājuši kompetences paaugstināšanas apmācības datu ieguves un analīzes jomā (ekspertu</w:t>
            </w:r>
            <w:r w:rsidRPr="00D92524">
              <w:rPr>
                <w:rFonts w:eastAsia="Times New Roman" w:cs="Times New Roman"/>
                <w:szCs w:val="24"/>
              </w:rPr>
              <w:t xml:space="preserve"> īpatsvars </w:t>
            </w:r>
            <w:r>
              <w:rPr>
                <w:rFonts w:eastAsia="Times New Roman" w:cs="Times New Roman"/>
                <w:szCs w:val="24"/>
              </w:rPr>
              <w:t>%</w:t>
            </w:r>
            <w:r w:rsidRPr="00D92524">
              <w:rPr>
                <w:rFonts w:eastAsia="Times New Roman" w:cs="Times New Roman"/>
                <w:szCs w:val="24"/>
              </w:rPr>
              <w:t xml:space="preserve"> no kopēja ekspertu skaita)</w:t>
            </w:r>
          </w:p>
        </w:tc>
        <w:tc>
          <w:tcPr>
            <w:tcW w:w="355" w:type="pct"/>
            <w:tcMar>
              <w:top w:w="72" w:type="dxa"/>
              <w:left w:w="144" w:type="dxa"/>
              <w:bottom w:w="72" w:type="dxa"/>
              <w:right w:w="144" w:type="dxa"/>
            </w:tcMar>
          </w:tcPr>
          <w:p w14:paraId="1D42C1F7" w14:textId="77777777" w:rsidR="009A4A1E" w:rsidRPr="00DA5471" w:rsidRDefault="009A4A1E" w:rsidP="00432291">
            <w:pPr>
              <w:spacing w:before="20" w:after="20" w:line="240" w:lineRule="auto"/>
              <w:jc w:val="center"/>
              <w:rPr>
                <w:rFonts w:cs="Times New Roman"/>
                <w:szCs w:val="24"/>
              </w:rPr>
            </w:pPr>
            <w:r w:rsidRPr="00DA5471">
              <w:rPr>
                <w:rFonts w:cs="Times New Roman"/>
                <w:szCs w:val="24"/>
              </w:rPr>
              <w:t>-</w:t>
            </w:r>
          </w:p>
        </w:tc>
        <w:tc>
          <w:tcPr>
            <w:tcW w:w="355" w:type="pct"/>
            <w:tcMar>
              <w:top w:w="72" w:type="dxa"/>
              <w:left w:w="144" w:type="dxa"/>
              <w:bottom w:w="72" w:type="dxa"/>
              <w:right w:w="144" w:type="dxa"/>
            </w:tcMar>
          </w:tcPr>
          <w:p w14:paraId="22289968" w14:textId="77777777" w:rsidR="009A4A1E" w:rsidRPr="001D7D56" w:rsidRDefault="009A4A1E" w:rsidP="00432291">
            <w:pPr>
              <w:spacing w:before="20" w:after="20" w:line="240" w:lineRule="auto"/>
              <w:jc w:val="center"/>
              <w:rPr>
                <w:rFonts w:cs="Times New Roman"/>
                <w:szCs w:val="24"/>
              </w:rPr>
            </w:pPr>
            <w:r w:rsidRPr="002A58A9">
              <w:rPr>
                <w:rFonts w:cs="Times New Roman"/>
                <w:szCs w:val="24"/>
              </w:rPr>
              <w:t>34</w:t>
            </w:r>
          </w:p>
        </w:tc>
        <w:tc>
          <w:tcPr>
            <w:tcW w:w="355" w:type="pct"/>
          </w:tcPr>
          <w:p w14:paraId="0A91E501" w14:textId="05E89069" w:rsidR="009A4A1E" w:rsidRDefault="009A4A1E" w:rsidP="00432291">
            <w:pPr>
              <w:spacing w:before="20" w:after="20" w:line="240" w:lineRule="auto"/>
              <w:jc w:val="center"/>
              <w:rPr>
                <w:rFonts w:cs="Times New Roman"/>
                <w:szCs w:val="24"/>
              </w:rPr>
            </w:pPr>
            <w:r w:rsidRPr="00AE25E3">
              <w:rPr>
                <w:rFonts w:cs="Times New Roman"/>
                <w:szCs w:val="24"/>
              </w:rPr>
              <w:t>41</w:t>
            </w:r>
          </w:p>
        </w:tc>
        <w:tc>
          <w:tcPr>
            <w:tcW w:w="330" w:type="pct"/>
          </w:tcPr>
          <w:p w14:paraId="0D252F35" w14:textId="002CCDB3" w:rsidR="009A4A1E" w:rsidRDefault="005D7722" w:rsidP="00432291">
            <w:pPr>
              <w:spacing w:before="20" w:after="20" w:line="240" w:lineRule="auto"/>
              <w:jc w:val="center"/>
              <w:rPr>
                <w:rFonts w:cs="Times New Roman"/>
                <w:szCs w:val="24"/>
              </w:rPr>
            </w:pPr>
            <w:r>
              <w:rPr>
                <w:rFonts w:cs="Times New Roman"/>
                <w:szCs w:val="24"/>
              </w:rPr>
              <w:t>43</w:t>
            </w:r>
          </w:p>
        </w:tc>
        <w:tc>
          <w:tcPr>
            <w:tcW w:w="345" w:type="pct"/>
          </w:tcPr>
          <w:p w14:paraId="1A0B1003" w14:textId="50E570CC" w:rsidR="009A4A1E" w:rsidRPr="001D7D56" w:rsidRDefault="009A4A1E" w:rsidP="00432291">
            <w:pPr>
              <w:spacing w:before="20" w:after="20" w:line="240" w:lineRule="auto"/>
              <w:jc w:val="center"/>
              <w:rPr>
                <w:rFonts w:cs="Times New Roman"/>
                <w:szCs w:val="24"/>
              </w:rPr>
            </w:pPr>
            <w:r>
              <w:rPr>
                <w:rFonts w:cs="Times New Roman"/>
                <w:szCs w:val="24"/>
              </w:rPr>
              <w:t>80</w:t>
            </w:r>
          </w:p>
        </w:tc>
        <w:tc>
          <w:tcPr>
            <w:tcW w:w="426" w:type="pct"/>
            <w:tcMar>
              <w:top w:w="72" w:type="dxa"/>
              <w:left w:w="144" w:type="dxa"/>
              <w:bottom w:w="72" w:type="dxa"/>
              <w:right w:w="144" w:type="dxa"/>
            </w:tcMar>
          </w:tcPr>
          <w:p w14:paraId="357202DB" w14:textId="710BD509" w:rsidR="009A4A1E" w:rsidRPr="00172FD8" w:rsidRDefault="009A4A1E" w:rsidP="00432291">
            <w:pPr>
              <w:spacing w:before="20" w:after="20" w:line="240" w:lineRule="auto"/>
              <w:jc w:val="center"/>
              <w:rPr>
                <w:rFonts w:cs="Times New Roman"/>
                <w:szCs w:val="24"/>
              </w:rPr>
            </w:pPr>
            <w:r w:rsidRPr="00413A2E">
              <w:rPr>
                <w:noProof/>
              </w:rPr>
              <mc:AlternateContent>
                <mc:Choice Requires="wps">
                  <w:drawing>
                    <wp:inline distT="0" distB="0" distL="0" distR="0" wp14:anchorId="6DF8B2D4" wp14:editId="78F152E4">
                      <wp:extent cx="265430" cy="288000"/>
                      <wp:effectExtent l="19050" t="19050" r="20320" b="17145"/>
                      <wp:docPr id="1951332625" name="Arrow: Down 1951332625"/>
                      <wp:cNvGraphicFramePr/>
                      <a:graphic xmlns:a="http://schemas.openxmlformats.org/drawingml/2006/main">
                        <a:graphicData uri="http://schemas.microsoft.com/office/word/2010/wordprocessingShape">
                          <wps:wsp>
                            <wps:cNvSpPr/>
                            <wps:spPr>
                              <a:xfrm rot="10800000">
                                <a:off x="0" y="0"/>
                                <a:ext cx="265430" cy="288000"/>
                              </a:xfrm>
                              <a:prstGeom prst="downArrow">
                                <a:avLst/>
                              </a:prstGeom>
                              <a:solidFill>
                                <a:srgbClr val="00859B"/>
                              </a:solidFill>
                              <a:ln w="12700">
                                <a:solidFill>
                                  <a:srgbClr val="00859B"/>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7CEC7E7E" id="Arrow: Down 1951332625" o:spid="_x0000_s1026" type="#_x0000_t67" style="width:20.9pt;height:22.7pt;rotation:180;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" adj="11646" fillcolor="#00859b" strokecolor="#00859b" strokeweight="1pt">
                      <w10:anchorlock/>
                    </v:shape>
                  </w:pict>
                </mc:Fallback>
              </mc:AlternateContent>
            </w:r>
          </w:p>
        </w:tc>
      </w:tr>
      <w:tr w:rsidR="009A4A1E" w:rsidRPr="00975252" w14:paraId="0C6EB5C4" w14:textId="77777777" w:rsidTr="009A4A1E">
        <w:trPr>
          <w:trHeight w:val="385"/>
        </w:trPr>
        <w:tc>
          <w:tcPr>
            <w:tcW w:w="338" w:type="pct"/>
          </w:tcPr>
          <w:p w14:paraId="5B973391" w14:textId="77777777" w:rsidR="009A4A1E" w:rsidRPr="001D7D56" w:rsidRDefault="009A4A1E" w:rsidP="00432291">
            <w:pPr>
              <w:spacing w:before="20" w:after="20" w:line="240" w:lineRule="auto"/>
              <w:ind w:left="142"/>
              <w:rPr>
                <w:rFonts w:cs="Times New Roman"/>
                <w:b/>
                <w:szCs w:val="24"/>
              </w:rPr>
            </w:pPr>
          </w:p>
        </w:tc>
        <w:bookmarkEnd w:id="71"/>
        <w:tc>
          <w:tcPr>
            <w:tcW w:w="4662" w:type="pct"/>
            <w:gridSpan w:val="9"/>
            <w:vAlign w:val="center"/>
          </w:tcPr>
          <w:p w14:paraId="5FA307CA" w14:textId="6690C9B6" w:rsidR="009A4A1E" w:rsidRPr="001D7D56" w:rsidRDefault="009A4A1E" w:rsidP="00432291">
            <w:pPr>
              <w:spacing w:before="20" w:after="20" w:line="240" w:lineRule="auto"/>
              <w:ind w:left="142"/>
              <w:rPr>
                <w:rFonts w:cs="Times New Roman"/>
                <w:b/>
                <w:szCs w:val="24"/>
              </w:rPr>
            </w:pPr>
            <w:r w:rsidRPr="001D7D56">
              <w:rPr>
                <w:rFonts w:cs="Times New Roman"/>
                <w:b/>
                <w:szCs w:val="24"/>
              </w:rPr>
              <w:t>1.3. Pilnveidot da</w:t>
            </w:r>
            <w:r w:rsidRPr="001D7D56">
              <w:rPr>
                <w:rFonts w:eastAsia="Times New Roman" w:cs="Times New Roman"/>
                <w:b/>
                <w:szCs w:val="24"/>
              </w:rPr>
              <w:t>tu ieguves un analīzes mehānismus</w:t>
            </w:r>
            <w:r>
              <w:rPr>
                <w:rFonts w:eastAsia="Times New Roman" w:cs="Times New Roman"/>
                <w:b/>
                <w:szCs w:val="24"/>
              </w:rPr>
              <w:t xml:space="preserve"> </w:t>
            </w:r>
          </w:p>
        </w:tc>
      </w:tr>
      <w:tr w:rsidR="009A4A1E" w:rsidRPr="00975252" w14:paraId="2FBD0512" w14:textId="77777777" w:rsidTr="009A4A1E">
        <w:tc>
          <w:tcPr>
            <w:tcW w:w="1106" w:type="pct"/>
            <w:gridSpan w:val="2"/>
            <w:tcMar>
              <w:top w:w="72" w:type="dxa"/>
              <w:left w:w="144" w:type="dxa"/>
              <w:bottom w:w="72" w:type="dxa"/>
              <w:right w:w="144" w:type="dxa"/>
            </w:tcMar>
            <w:hideMark/>
          </w:tcPr>
          <w:p w14:paraId="0E3FCA77" w14:textId="77777777" w:rsidR="009A4A1E" w:rsidRPr="00632524" w:rsidRDefault="009A4A1E" w:rsidP="00432291">
            <w:pPr>
              <w:spacing w:before="20" w:after="20" w:line="240" w:lineRule="auto"/>
              <w:rPr>
                <w:rFonts w:cs="Times New Roman"/>
                <w:szCs w:val="24"/>
                <w:highlight w:val="yellow"/>
              </w:rPr>
            </w:pPr>
            <w:r w:rsidRPr="00146934">
              <w:rPr>
                <w:rFonts w:cs="Times New Roman"/>
                <w:szCs w:val="24"/>
              </w:rPr>
              <w:t>1.3.1. N</w:t>
            </w:r>
            <w:r w:rsidRPr="00146934">
              <w:rPr>
                <w:rFonts w:eastAsia="Times New Roman" w:cs="Times New Roman"/>
                <w:szCs w:val="24"/>
              </w:rPr>
              <w:t>odrošināta nozaru statistika politikas plānošanai</w:t>
            </w:r>
          </w:p>
        </w:tc>
        <w:tc>
          <w:tcPr>
            <w:tcW w:w="620" w:type="pct"/>
          </w:tcPr>
          <w:p w14:paraId="4046FBCA" w14:textId="77777777" w:rsidR="009A4A1E" w:rsidRPr="00146934" w:rsidRDefault="009A4A1E" w:rsidP="00432291">
            <w:pPr>
              <w:spacing w:before="20" w:after="20" w:line="240" w:lineRule="auto"/>
              <w:jc w:val="center"/>
              <w:rPr>
                <w:rFonts w:cs="Times New Roman"/>
                <w:szCs w:val="24"/>
              </w:rPr>
            </w:pPr>
            <w:r>
              <w:rPr>
                <w:rFonts w:cs="Times New Roman"/>
                <w:szCs w:val="24"/>
              </w:rPr>
              <w:t>Analītikas dienests</w:t>
            </w:r>
            <w:r w:rsidRPr="00146934">
              <w:rPr>
                <w:rFonts w:cs="Times New Roman"/>
                <w:szCs w:val="24"/>
              </w:rPr>
              <w:t xml:space="preserve"> sadarbībā politikas departamentiem un CSP</w:t>
            </w:r>
          </w:p>
        </w:tc>
        <w:tc>
          <w:tcPr>
            <w:tcW w:w="1107" w:type="pct"/>
            <w:tcMar>
              <w:top w:w="72" w:type="dxa"/>
              <w:left w:w="144" w:type="dxa"/>
              <w:bottom w:w="72" w:type="dxa"/>
              <w:right w:w="144" w:type="dxa"/>
            </w:tcMar>
            <w:hideMark/>
          </w:tcPr>
          <w:p w14:paraId="7E3655F0" w14:textId="6A05D3FF" w:rsidR="009A4A1E" w:rsidRPr="00B21AFE" w:rsidRDefault="009A4A1E" w:rsidP="00432291">
            <w:pPr>
              <w:spacing w:before="20" w:after="20" w:line="240" w:lineRule="auto"/>
              <w:rPr>
                <w:rFonts w:eastAsia="Times New Roman" w:cs="Times New Roman"/>
                <w:szCs w:val="24"/>
              </w:rPr>
            </w:pPr>
            <w:r w:rsidRPr="001D7D56">
              <w:rPr>
                <w:rFonts w:cs="Times New Roman"/>
                <w:szCs w:val="24"/>
              </w:rPr>
              <w:t>1.3.1.1. Nodrošināta nozaru statistika politikas plānošanai</w:t>
            </w:r>
            <w:r w:rsidRPr="001D7D56">
              <w:rPr>
                <w:rFonts w:eastAsia="Times New Roman" w:cs="Times New Roman"/>
                <w:szCs w:val="24"/>
              </w:rPr>
              <w:t xml:space="preserve"> (skaits)</w:t>
            </w:r>
          </w:p>
        </w:tc>
        <w:tc>
          <w:tcPr>
            <w:tcW w:w="355" w:type="pct"/>
            <w:tcMar>
              <w:top w:w="72" w:type="dxa"/>
              <w:left w:w="144" w:type="dxa"/>
              <w:bottom w:w="72" w:type="dxa"/>
              <w:right w:w="144" w:type="dxa"/>
            </w:tcMar>
          </w:tcPr>
          <w:p w14:paraId="058BC510" w14:textId="77777777" w:rsidR="009A4A1E" w:rsidRPr="001D7D56" w:rsidRDefault="009A4A1E" w:rsidP="00432291">
            <w:pPr>
              <w:spacing w:before="20" w:after="20" w:line="240" w:lineRule="auto"/>
              <w:jc w:val="center"/>
              <w:rPr>
                <w:rFonts w:cs="Times New Roman"/>
                <w:szCs w:val="24"/>
              </w:rPr>
            </w:pPr>
            <w:r w:rsidRPr="001D7D56">
              <w:rPr>
                <w:rFonts w:cs="Times New Roman"/>
                <w:szCs w:val="24"/>
              </w:rPr>
              <w:t>-</w:t>
            </w:r>
          </w:p>
        </w:tc>
        <w:tc>
          <w:tcPr>
            <w:tcW w:w="355" w:type="pct"/>
            <w:tcMar>
              <w:top w:w="72" w:type="dxa"/>
              <w:left w:w="144" w:type="dxa"/>
              <w:bottom w:w="72" w:type="dxa"/>
              <w:right w:w="144" w:type="dxa"/>
            </w:tcMar>
          </w:tcPr>
          <w:p w14:paraId="330B6F78" w14:textId="62C2B73E" w:rsidR="009A4A1E" w:rsidRPr="001D7D56" w:rsidRDefault="009A4A1E" w:rsidP="00432291">
            <w:pPr>
              <w:spacing w:before="20" w:after="20" w:line="240" w:lineRule="auto"/>
              <w:jc w:val="center"/>
              <w:rPr>
                <w:rFonts w:cs="Times New Roman"/>
                <w:szCs w:val="24"/>
              </w:rPr>
            </w:pPr>
            <w:r>
              <w:rPr>
                <w:rFonts w:cs="Times New Roman"/>
                <w:szCs w:val="24"/>
              </w:rPr>
              <w:t>1</w:t>
            </w:r>
          </w:p>
        </w:tc>
        <w:tc>
          <w:tcPr>
            <w:tcW w:w="355" w:type="pct"/>
          </w:tcPr>
          <w:p w14:paraId="58C02B21" w14:textId="3D3E2CD4" w:rsidR="009A4A1E" w:rsidRDefault="009A4A1E" w:rsidP="00432291">
            <w:pPr>
              <w:spacing w:before="20" w:after="20" w:line="240" w:lineRule="auto"/>
              <w:jc w:val="center"/>
              <w:rPr>
                <w:rFonts w:cs="Times New Roman"/>
                <w:szCs w:val="24"/>
              </w:rPr>
            </w:pPr>
            <w:r w:rsidRPr="00FD6401">
              <w:rPr>
                <w:rFonts w:cs="Times New Roman"/>
                <w:szCs w:val="24"/>
              </w:rPr>
              <w:t>1</w:t>
            </w:r>
          </w:p>
        </w:tc>
        <w:tc>
          <w:tcPr>
            <w:tcW w:w="330" w:type="pct"/>
          </w:tcPr>
          <w:p w14:paraId="31371AEB" w14:textId="0DBC0C93" w:rsidR="009A4A1E" w:rsidRDefault="009A4A1E" w:rsidP="00432291">
            <w:pPr>
              <w:spacing w:before="20" w:after="20" w:line="240" w:lineRule="auto"/>
              <w:jc w:val="center"/>
              <w:rPr>
                <w:rFonts w:cs="Times New Roman"/>
                <w:szCs w:val="24"/>
              </w:rPr>
            </w:pPr>
            <w:r>
              <w:rPr>
                <w:rFonts w:cs="Times New Roman"/>
                <w:szCs w:val="24"/>
              </w:rPr>
              <w:t>1</w:t>
            </w:r>
            <w:r w:rsidRPr="001D2D49">
              <w:rPr>
                <w:vertAlign w:val="superscript"/>
              </w:rPr>
              <w:footnoteReference w:id="8"/>
            </w:r>
          </w:p>
        </w:tc>
        <w:tc>
          <w:tcPr>
            <w:tcW w:w="345" w:type="pct"/>
          </w:tcPr>
          <w:p w14:paraId="5F437757" w14:textId="52A22375" w:rsidR="009A4A1E" w:rsidRPr="001D7D56" w:rsidRDefault="009A4A1E" w:rsidP="00432291">
            <w:pPr>
              <w:spacing w:before="20" w:after="20" w:line="240" w:lineRule="auto"/>
              <w:jc w:val="center"/>
              <w:rPr>
                <w:rFonts w:cs="Times New Roman"/>
                <w:szCs w:val="24"/>
              </w:rPr>
            </w:pPr>
            <w:r>
              <w:rPr>
                <w:rFonts w:cs="Times New Roman"/>
                <w:szCs w:val="24"/>
              </w:rPr>
              <w:t>1</w:t>
            </w:r>
          </w:p>
        </w:tc>
        <w:tc>
          <w:tcPr>
            <w:tcW w:w="426" w:type="pct"/>
            <w:tcMar>
              <w:top w:w="72" w:type="dxa"/>
              <w:left w:w="144" w:type="dxa"/>
              <w:bottom w:w="72" w:type="dxa"/>
              <w:right w:w="144" w:type="dxa"/>
            </w:tcMar>
          </w:tcPr>
          <w:p w14:paraId="3A462317" w14:textId="6A1C60DF" w:rsidR="009A4A1E" w:rsidRPr="008108D6" w:rsidRDefault="009A4A1E" w:rsidP="00432291">
            <w:pPr>
              <w:spacing w:before="20" w:after="20" w:line="240" w:lineRule="auto"/>
              <w:jc w:val="center"/>
              <w:rPr>
                <w:rFonts w:cs="Times New Roman"/>
                <w:szCs w:val="24"/>
              </w:rPr>
            </w:pPr>
            <w:r w:rsidRPr="00455516">
              <w:rPr>
                <w:noProof/>
              </w:rPr>
              <mc:AlternateContent>
                <mc:Choice Requires="wps">
                  <w:drawing>
                    <wp:inline distT="0" distB="0" distL="0" distR="0" wp14:anchorId="5DBD2E97" wp14:editId="3DB1400E">
                      <wp:extent cx="415842" cy="203752"/>
                      <wp:effectExtent l="0" t="0" r="22860" b="25400"/>
                      <wp:docPr id="2026469731" name="Arrow: Left-Right 2026469731"/>
                      <wp:cNvGraphicFramePr/>
                      <a:graphic xmlns:a="http://schemas.openxmlformats.org/drawingml/2006/main">
                        <a:graphicData uri="http://schemas.microsoft.com/office/word/2010/wordprocessingShape">
                          <wps:wsp>
                            <wps:cNvSpPr/>
                            <wps:spPr>
                              <a:xfrm>
                                <a:off x="0" y="0"/>
                                <a:ext cx="415842" cy="203752"/>
                              </a:xfrm>
                              <a:prstGeom prst="leftRightArrow">
                                <a:avLst/>
                              </a:prstGeom>
                              <a:solidFill>
                                <a:schemeClr val="accent5">
                                  <a:lumMod val="75000"/>
                                </a:schemeClr>
                              </a:solidFill>
                              <a:ln>
                                <a:solidFill>
                                  <a:schemeClr val="accent5">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type w14:anchorId="3740764B"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Arrow: Left-Right 2026469731" o:spid="_x0000_s1026" type="#_x0000_t69" style="width:32.75pt;height:16.0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" adj="5292" fillcolor="#31849b [2408]" strokecolor="#31849b [2408]" strokeweight="2pt">
                      <w10:anchorlock/>
                    </v:shape>
                  </w:pict>
                </mc:Fallback>
              </mc:AlternateContent>
            </w:r>
          </w:p>
        </w:tc>
      </w:tr>
    </w:tbl>
    <w:p w14:paraId="0178439B" w14:textId="21C84FD9" w:rsidR="00FD6401" w:rsidRPr="00AE25E3" w:rsidRDefault="00FD6401" w:rsidP="00FD6401">
      <w:pPr>
        <w:pStyle w:val="ListParagraph"/>
        <w:spacing w:before="60" w:after="60"/>
        <w:ind w:left="0" w:right="-359"/>
        <w:contextualSpacing w:val="0"/>
        <w:rPr>
          <w:i/>
          <w:sz w:val="18"/>
          <w:szCs w:val="18"/>
        </w:rPr>
      </w:pPr>
      <w:r w:rsidRPr="00C80A05">
        <w:rPr>
          <w:i/>
          <w:sz w:val="18"/>
          <w:szCs w:val="18"/>
        </w:rPr>
        <w:t>Avots: EM darbības stratēģija 2023.-2029.</w:t>
      </w:r>
      <w:r>
        <w:rPr>
          <w:i/>
          <w:sz w:val="18"/>
          <w:szCs w:val="18"/>
        </w:rPr>
        <w:t> </w:t>
      </w:r>
      <w:r w:rsidRPr="00C80A05">
        <w:rPr>
          <w:i/>
          <w:sz w:val="18"/>
          <w:szCs w:val="18"/>
        </w:rPr>
        <w:t>gadam, dati par 202</w:t>
      </w:r>
      <w:r w:rsidR="009A4A1E">
        <w:rPr>
          <w:i/>
          <w:sz w:val="18"/>
          <w:szCs w:val="18"/>
        </w:rPr>
        <w:t>5</w:t>
      </w:r>
      <w:r w:rsidRPr="00C80A05">
        <w:rPr>
          <w:i/>
          <w:sz w:val="18"/>
          <w:szCs w:val="18"/>
        </w:rPr>
        <w:t>.</w:t>
      </w:r>
      <w:r>
        <w:rPr>
          <w:i/>
          <w:sz w:val="18"/>
          <w:szCs w:val="18"/>
        </w:rPr>
        <w:t> </w:t>
      </w:r>
      <w:r w:rsidRPr="00C80A05">
        <w:rPr>
          <w:i/>
          <w:sz w:val="18"/>
          <w:szCs w:val="18"/>
        </w:rPr>
        <w:t>gadu novērtēti 202</w:t>
      </w:r>
      <w:r w:rsidR="009A4A1E">
        <w:rPr>
          <w:i/>
          <w:sz w:val="18"/>
          <w:szCs w:val="18"/>
        </w:rPr>
        <w:t>6</w:t>
      </w:r>
      <w:r w:rsidRPr="00C80A05">
        <w:rPr>
          <w:i/>
          <w:sz w:val="18"/>
          <w:szCs w:val="18"/>
        </w:rPr>
        <w:t>.</w:t>
      </w:r>
      <w:r>
        <w:rPr>
          <w:i/>
          <w:sz w:val="18"/>
          <w:szCs w:val="18"/>
        </w:rPr>
        <w:t> </w:t>
      </w:r>
      <w:r w:rsidRPr="00C80A05">
        <w:rPr>
          <w:i/>
          <w:sz w:val="18"/>
          <w:szCs w:val="18"/>
        </w:rPr>
        <w:t>gada jū</w:t>
      </w:r>
      <w:r>
        <w:rPr>
          <w:i/>
          <w:sz w:val="18"/>
          <w:szCs w:val="18"/>
        </w:rPr>
        <w:t>n</w:t>
      </w:r>
      <w:r w:rsidRPr="00C80A05">
        <w:rPr>
          <w:i/>
          <w:sz w:val="18"/>
          <w:szCs w:val="18"/>
        </w:rPr>
        <w:t>ija mēnesī</w:t>
      </w:r>
      <w:r w:rsidRPr="00AE25E3">
        <w:rPr>
          <w:i/>
          <w:sz w:val="18"/>
          <w:szCs w:val="18"/>
        </w:rPr>
        <w:t xml:space="preserve">. </w:t>
      </w:r>
    </w:p>
    <w:p w14:paraId="5362B8A8" w14:textId="77777777" w:rsidR="00FD6401" w:rsidRPr="00535065" w:rsidRDefault="00FD6401" w:rsidP="008D631D">
      <w:pPr>
        <w:pStyle w:val="ListParagraph"/>
        <w:ind w:left="0" w:right="108"/>
        <w:rPr>
          <w:i/>
          <w:sz w:val="18"/>
          <w:szCs w:val="18"/>
          <w:highlight w:val="yellow"/>
        </w:rPr>
      </w:pPr>
    </w:p>
    <w:p w14:paraId="768FCEEA" w14:textId="77777777" w:rsidR="00B91024" w:rsidRPr="00535065" w:rsidRDefault="00B91024" w:rsidP="008D631D">
      <w:pPr>
        <w:pStyle w:val="ListParagraph"/>
        <w:ind w:left="0" w:right="108"/>
        <w:rPr>
          <w:i/>
          <w:sz w:val="18"/>
          <w:szCs w:val="18"/>
          <w:highlight w:val="yellow"/>
        </w:rPr>
      </w:pPr>
      <w:r w:rsidRPr="00535065">
        <w:rPr>
          <w:i/>
          <w:sz w:val="18"/>
          <w:szCs w:val="18"/>
          <w:highlight w:val="yellow"/>
        </w:rPr>
        <w:br w:type="page"/>
      </w:r>
    </w:p>
    <w:p w14:paraId="0601E830" w14:textId="77777777" w:rsidR="00C85E1B" w:rsidRPr="00535065" w:rsidRDefault="00C85E1B">
      <w:pPr>
        <w:spacing w:after="0" w:line="240" w:lineRule="auto"/>
        <w:rPr>
          <w:rFonts w:eastAsia="Times New Roman" w:cs="Times New Roman"/>
          <w:i/>
          <w:sz w:val="18"/>
          <w:szCs w:val="18"/>
          <w:highlight w:val="yellow"/>
          <w:lang w:eastAsia="lv-LV"/>
        </w:rPr>
      </w:pPr>
    </w:p>
    <w:p w14:paraId="1235329C" w14:textId="065805E6" w:rsidR="00CB5405" w:rsidRPr="00FD6401" w:rsidRDefault="008E0258" w:rsidP="00402C11">
      <w:pPr>
        <w:pStyle w:val="Heading1"/>
        <w:numPr>
          <w:ilvl w:val="0"/>
          <w:numId w:val="9"/>
        </w:numPr>
        <w:spacing w:before="60" w:after="120"/>
        <w:ind w:left="714" w:hanging="357"/>
        <w:rPr>
          <w:color w:val="00859B"/>
          <w:sz w:val="28"/>
          <w:szCs w:val="28"/>
        </w:rPr>
      </w:pPr>
      <w:bookmarkStart w:id="72" w:name="_Pielikums._EM_darbības"/>
      <w:bookmarkStart w:id="73" w:name="_Toc520374383"/>
      <w:bookmarkStart w:id="74" w:name="_Toc237427718"/>
      <w:bookmarkEnd w:id="72"/>
      <w:r w:rsidRPr="00FD6401">
        <w:rPr>
          <w:b w:val="0"/>
          <w:color w:val="00859B"/>
          <w:sz w:val="28"/>
          <w:szCs w:val="28"/>
        </w:rPr>
        <w:t>P</w:t>
      </w:r>
      <w:r w:rsidR="00CB5405" w:rsidRPr="00FD6401">
        <w:rPr>
          <w:b w:val="0"/>
          <w:color w:val="00859B"/>
          <w:sz w:val="28"/>
          <w:szCs w:val="28"/>
        </w:rPr>
        <w:t>ielikums</w:t>
      </w:r>
      <w:r w:rsidR="00CB5405" w:rsidRPr="00FD6401">
        <w:rPr>
          <w:color w:val="00859B"/>
          <w:sz w:val="28"/>
          <w:szCs w:val="28"/>
        </w:rPr>
        <w:t xml:space="preserve">. </w:t>
      </w:r>
      <w:bookmarkEnd w:id="73"/>
      <w:r w:rsidR="000D0655" w:rsidRPr="00FD6401">
        <w:rPr>
          <w:color w:val="00859B"/>
          <w:sz w:val="28"/>
          <w:szCs w:val="28"/>
        </w:rPr>
        <w:t xml:space="preserve">Snieguma virziena </w:t>
      </w:r>
      <w:r w:rsidR="000D0655" w:rsidRPr="00FD6401">
        <w:rPr>
          <w:i/>
          <w:iCs/>
          <w:color w:val="00859B"/>
          <w:sz w:val="28"/>
          <w:szCs w:val="28"/>
        </w:rPr>
        <w:t>Atbilstošs finansējums pārmaiņu ieviešanai</w:t>
      </w:r>
      <w:r w:rsidR="000D0655" w:rsidRPr="00FD6401">
        <w:rPr>
          <w:color w:val="00859B"/>
          <w:sz w:val="28"/>
          <w:szCs w:val="28"/>
        </w:rPr>
        <w:t xml:space="preserve"> mērķu īstenošana</w:t>
      </w:r>
      <w:bookmarkEnd w:id="7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1027"/>
        <w:gridCol w:w="2177"/>
        <w:gridCol w:w="1941"/>
        <w:gridCol w:w="3094"/>
        <w:gridCol w:w="1030"/>
        <w:gridCol w:w="1030"/>
        <w:gridCol w:w="977"/>
        <w:gridCol w:w="1031"/>
        <w:gridCol w:w="1031"/>
        <w:gridCol w:w="1222"/>
      </w:tblGrid>
      <w:tr w:rsidR="00770623" w:rsidRPr="00975252" w14:paraId="5C7F63F6" w14:textId="77777777" w:rsidTr="00770623">
        <w:trPr>
          <w:trHeight w:val="342"/>
        </w:trPr>
        <w:tc>
          <w:tcPr>
            <w:tcW w:w="1103" w:type="pct"/>
            <w:gridSpan w:val="2"/>
            <w:shd w:val="clear" w:color="auto" w:fill="00859B"/>
            <w:tcMar>
              <w:top w:w="72" w:type="dxa"/>
              <w:left w:w="144" w:type="dxa"/>
              <w:bottom w:w="72" w:type="dxa"/>
              <w:right w:w="144" w:type="dxa"/>
            </w:tcMar>
            <w:vAlign w:val="center"/>
            <w:hideMark/>
          </w:tcPr>
          <w:p w14:paraId="438ECDB6" w14:textId="77777777" w:rsidR="00770623" w:rsidRPr="0087693E" w:rsidRDefault="00770623" w:rsidP="00432291">
            <w:pPr>
              <w:spacing w:before="20" w:after="20" w:line="240" w:lineRule="auto"/>
              <w:rPr>
                <w:rFonts w:cs="Times New Roman"/>
                <w:b/>
                <w:color w:val="FFFFFF" w:themeColor="background1"/>
                <w:szCs w:val="24"/>
              </w:rPr>
            </w:pPr>
            <w:r w:rsidRPr="0087693E">
              <w:rPr>
                <w:rFonts w:cs="Times New Roman"/>
                <w:b/>
                <w:color w:val="FFFFFF" w:themeColor="background1"/>
                <w:szCs w:val="24"/>
              </w:rPr>
              <w:t xml:space="preserve">Snieguma virziena mērķi / </w:t>
            </w:r>
          </w:p>
          <w:p w14:paraId="5876919D" w14:textId="77777777" w:rsidR="00770623" w:rsidRPr="0087693E" w:rsidRDefault="00770623" w:rsidP="00432291">
            <w:pPr>
              <w:spacing w:before="20" w:after="20" w:line="240" w:lineRule="auto"/>
              <w:rPr>
                <w:rFonts w:cs="Times New Roman"/>
                <w:b/>
                <w:color w:val="FFFFFF" w:themeColor="background1"/>
                <w:szCs w:val="24"/>
              </w:rPr>
            </w:pPr>
            <w:r w:rsidRPr="0087693E">
              <w:rPr>
                <w:rFonts w:cs="Times New Roman"/>
                <w:b/>
                <w:color w:val="FFFFFF" w:themeColor="background1"/>
                <w:szCs w:val="24"/>
              </w:rPr>
              <w:t xml:space="preserve">Rezultāts </w:t>
            </w:r>
          </w:p>
        </w:tc>
        <w:tc>
          <w:tcPr>
            <w:tcW w:w="668" w:type="pct"/>
            <w:shd w:val="clear" w:color="auto" w:fill="00859B"/>
            <w:vAlign w:val="center"/>
          </w:tcPr>
          <w:p w14:paraId="57BD0D59" w14:textId="77777777" w:rsidR="00770623" w:rsidRPr="0087693E" w:rsidRDefault="00770623" w:rsidP="00432291">
            <w:pPr>
              <w:spacing w:before="20" w:after="20" w:line="240" w:lineRule="auto"/>
              <w:jc w:val="center"/>
              <w:rPr>
                <w:rFonts w:cs="Times New Roman"/>
                <w:b/>
                <w:color w:val="FFFFFF" w:themeColor="background1"/>
                <w:szCs w:val="24"/>
              </w:rPr>
            </w:pPr>
            <w:r w:rsidRPr="0087693E">
              <w:rPr>
                <w:rFonts w:cs="Times New Roman"/>
                <w:b/>
                <w:color w:val="FFFFFF" w:themeColor="background1"/>
                <w:szCs w:val="24"/>
              </w:rPr>
              <w:t>Atbildīgā struktūrvienība</w:t>
            </w:r>
          </w:p>
        </w:tc>
        <w:tc>
          <w:tcPr>
            <w:tcW w:w="1064" w:type="pct"/>
            <w:shd w:val="clear" w:color="auto" w:fill="00859B"/>
            <w:tcMar>
              <w:top w:w="72" w:type="dxa"/>
              <w:left w:w="144" w:type="dxa"/>
              <w:bottom w:w="72" w:type="dxa"/>
              <w:right w:w="144" w:type="dxa"/>
            </w:tcMar>
            <w:vAlign w:val="center"/>
            <w:hideMark/>
          </w:tcPr>
          <w:p w14:paraId="0AB5FCF5" w14:textId="77777777" w:rsidR="00770623" w:rsidRPr="0087693E" w:rsidRDefault="00770623" w:rsidP="00432291">
            <w:pPr>
              <w:spacing w:before="20" w:after="20" w:line="240" w:lineRule="auto"/>
              <w:rPr>
                <w:rFonts w:cs="Times New Roman"/>
                <w:b/>
                <w:color w:val="FFFFFF" w:themeColor="background1"/>
                <w:szCs w:val="24"/>
              </w:rPr>
            </w:pPr>
            <w:r w:rsidRPr="0087693E">
              <w:rPr>
                <w:rFonts w:cs="Times New Roman"/>
                <w:b/>
                <w:color w:val="FFFFFF" w:themeColor="background1"/>
                <w:szCs w:val="24"/>
              </w:rPr>
              <w:t>Snieguma rādītāji</w:t>
            </w:r>
          </w:p>
        </w:tc>
        <w:tc>
          <w:tcPr>
            <w:tcW w:w="355" w:type="pct"/>
            <w:shd w:val="clear" w:color="auto" w:fill="00859B"/>
            <w:tcMar>
              <w:top w:w="72" w:type="dxa"/>
              <w:left w:w="144" w:type="dxa"/>
              <w:bottom w:w="72" w:type="dxa"/>
              <w:right w:w="144" w:type="dxa"/>
            </w:tcMar>
            <w:hideMark/>
          </w:tcPr>
          <w:p w14:paraId="02B5EC85" w14:textId="77777777" w:rsidR="00770623" w:rsidRPr="0087693E" w:rsidRDefault="00770623" w:rsidP="00432291">
            <w:pPr>
              <w:spacing w:before="20" w:after="20" w:line="240" w:lineRule="auto"/>
              <w:jc w:val="center"/>
              <w:rPr>
                <w:rFonts w:cs="Times New Roman"/>
                <w:b/>
                <w:color w:val="FFFFFF" w:themeColor="background1"/>
                <w:szCs w:val="24"/>
              </w:rPr>
            </w:pPr>
            <w:r w:rsidRPr="0087693E">
              <w:rPr>
                <w:rFonts w:cs="Times New Roman"/>
                <w:b/>
                <w:color w:val="FFFFFF" w:themeColor="background1"/>
                <w:szCs w:val="24"/>
              </w:rPr>
              <w:t xml:space="preserve">2022. </w:t>
            </w:r>
            <w:r>
              <w:rPr>
                <w:rFonts w:cs="Times New Roman"/>
                <w:b/>
                <w:color w:val="FFFFFF" w:themeColor="background1"/>
                <w:szCs w:val="24"/>
              </w:rPr>
              <w:t xml:space="preserve">gada </w:t>
            </w:r>
            <w:r w:rsidRPr="0087693E">
              <w:rPr>
                <w:rFonts w:cs="Times New Roman"/>
                <w:b/>
                <w:color w:val="FFFFFF" w:themeColor="background1"/>
                <w:szCs w:val="24"/>
              </w:rPr>
              <w:t>fakts</w:t>
            </w:r>
          </w:p>
        </w:tc>
        <w:tc>
          <w:tcPr>
            <w:tcW w:w="355" w:type="pct"/>
            <w:shd w:val="clear" w:color="auto" w:fill="00859B"/>
            <w:tcMar>
              <w:top w:w="72" w:type="dxa"/>
              <w:left w:w="144" w:type="dxa"/>
              <w:bottom w:w="72" w:type="dxa"/>
              <w:right w:w="144" w:type="dxa"/>
            </w:tcMar>
            <w:hideMark/>
          </w:tcPr>
          <w:p w14:paraId="4FDBDEFE" w14:textId="77777777" w:rsidR="00770623" w:rsidRPr="0087693E" w:rsidRDefault="00770623" w:rsidP="00432291">
            <w:pPr>
              <w:spacing w:before="20" w:after="20" w:line="240" w:lineRule="auto"/>
              <w:jc w:val="center"/>
              <w:rPr>
                <w:rFonts w:cs="Times New Roman"/>
                <w:b/>
                <w:color w:val="FFFFFF" w:themeColor="background1"/>
                <w:szCs w:val="24"/>
              </w:rPr>
            </w:pPr>
            <w:r w:rsidRPr="0087693E">
              <w:rPr>
                <w:rFonts w:cs="Times New Roman"/>
                <w:b/>
                <w:color w:val="FFFFFF" w:themeColor="background1"/>
                <w:szCs w:val="24"/>
              </w:rPr>
              <w:t xml:space="preserve">2023. </w:t>
            </w:r>
            <w:r>
              <w:rPr>
                <w:rFonts w:cs="Times New Roman"/>
                <w:b/>
                <w:color w:val="FFFFFF" w:themeColor="background1"/>
                <w:szCs w:val="24"/>
              </w:rPr>
              <w:t xml:space="preserve">gada </w:t>
            </w:r>
            <w:r w:rsidRPr="0087693E">
              <w:rPr>
                <w:rFonts w:cs="Times New Roman"/>
                <w:b/>
                <w:color w:val="FFFFFF" w:themeColor="background1"/>
                <w:szCs w:val="24"/>
              </w:rPr>
              <w:t>fakts</w:t>
            </w:r>
          </w:p>
        </w:tc>
        <w:tc>
          <w:tcPr>
            <w:tcW w:w="337" w:type="pct"/>
            <w:shd w:val="clear" w:color="auto" w:fill="00859B"/>
          </w:tcPr>
          <w:p w14:paraId="4106900A" w14:textId="77777777" w:rsidR="00770623" w:rsidRPr="0087693E" w:rsidRDefault="00770623" w:rsidP="00EB7A73">
            <w:pPr>
              <w:spacing w:before="20" w:after="20" w:line="240" w:lineRule="auto"/>
              <w:ind w:right="80"/>
              <w:jc w:val="center"/>
              <w:rPr>
                <w:rFonts w:cs="Times New Roman"/>
                <w:b/>
                <w:color w:val="FFFFFF" w:themeColor="background1"/>
                <w:szCs w:val="24"/>
              </w:rPr>
            </w:pPr>
            <w:r w:rsidRPr="0087693E">
              <w:rPr>
                <w:rFonts w:cs="Times New Roman"/>
                <w:b/>
                <w:color w:val="FFFFFF" w:themeColor="background1"/>
                <w:szCs w:val="24"/>
              </w:rPr>
              <w:t>202</w:t>
            </w:r>
            <w:r>
              <w:rPr>
                <w:rFonts w:cs="Times New Roman"/>
                <w:b/>
                <w:color w:val="FFFFFF" w:themeColor="background1"/>
                <w:szCs w:val="24"/>
              </w:rPr>
              <w:t>4</w:t>
            </w:r>
            <w:r w:rsidRPr="0087693E">
              <w:rPr>
                <w:rFonts w:cs="Times New Roman"/>
                <w:b/>
                <w:color w:val="FFFFFF" w:themeColor="background1"/>
                <w:szCs w:val="24"/>
              </w:rPr>
              <w:t xml:space="preserve">. </w:t>
            </w:r>
            <w:r>
              <w:rPr>
                <w:rFonts w:cs="Times New Roman"/>
                <w:b/>
                <w:color w:val="FFFFFF" w:themeColor="background1"/>
                <w:szCs w:val="24"/>
              </w:rPr>
              <w:t xml:space="preserve">gada </w:t>
            </w:r>
            <w:r w:rsidRPr="0087693E">
              <w:rPr>
                <w:rFonts w:cs="Times New Roman"/>
                <w:b/>
                <w:color w:val="FFFFFF" w:themeColor="background1"/>
                <w:szCs w:val="24"/>
              </w:rPr>
              <w:t>fakts</w:t>
            </w:r>
          </w:p>
        </w:tc>
        <w:tc>
          <w:tcPr>
            <w:tcW w:w="355" w:type="pct"/>
            <w:shd w:val="clear" w:color="auto" w:fill="00859B"/>
          </w:tcPr>
          <w:p w14:paraId="45F8F4F5" w14:textId="6FE3FDE2" w:rsidR="00770623" w:rsidRPr="0087693E" w:rsidRDefault="00770623" w:rsidP="00EB7A73">
            <w:pPr>
              <w:spacing w:before="20" w:after="20" w:line="240" w:lineRule="auto"/>
              <w:ind w:right="76"/>
              <w:jc w:val="center"/>
              <w:rPr>
                <w:rFonts w:cs="Times New Roman"/>
                <w:b/>
                <w:color w:val="FFFFFF" w:themeColor="background1"/>
                <w:szCs w:val="24"/>
              </w:rPr>
            </w:pPr>
            <w:r w:rsidRPr="0087693E">
              <w:rPr>
                <w:rFonts w:cs="Times New Roman"/>
                <w:b/>
                <w:color w:val="FFFFFF" w:themeColor="background1"/>
                <w:szCs w:val="24"/>
              </w:rPr>
              <w:t>202</w:t>
            </w:r>
            <w:r>
              <w:rPr>
                <w:rFonts w:cs="Times New Roman"/>
                <w:b/>
                <w:color w:val="FFFFFF" w:themeColor="background1"/>
                <w:szCs w:val="24"/>
              </w:rPr>
              <w:t>5</w:t>
            </w:r>
            <w:r w:rsidRPr="0087693E">
              <w:rPr>
                <w:rFonts w:cs="Times New Roman"/>
                <w:b/>
                <w:color w:val="FFFFFF" w:themeColor="background1"/>
                <w:szCs w:val="24"/>
              </w:rPr>
              <w:t xml:space="preserve">. </w:t>
            </w:r>
            <w:r>
              <w:rPr>
                <w:rFonts w:cs="Times New Roman"/>
                <w:b/>
                <w:color w:val="FFFFFF" w:themeColor="background1"/>
                <w:szCs w:val="24"/>
              </w:rPr>
              <w:t xml:space="preserve">gada </w:t>
            </w:r>
            <w:r w:rsidRPr="0087693E">
              <w:rPr>
                <w:rFonts w:cs="Times New Roman"/>
                <w:b/>
                <w:color w:val="FFFFFF" w:themeColor="background1"/>
                <w:szCs w:val="24"/>
              </w:rPr>
              <w:t>fakts</w:t>
            </w:r>
          </w:p>
        </w:tc>
        <w:tc>
          <w:tcPr>
            <w:tcW w:w="355" w:type="pct"/>
            <w:shd w:val="clear" w:color="auto" w:fill="00859B"/>
          </w:tcPr>
          <w:p w14:paraId="33D09A56" w14:textId="2F0DF83C" w:rsidR="00770623" w:rsidRPr="0087693E" w:rsidRDefault="00770623" w:rsidP="00EB7A73">
            <w:pPr>
              <w:spacing w:before="20" w:after="20" w:line="240" w:lineRule="auto"/>
              <w:ind w:right="76"/>
              <w:jc w:val="center"/>
              <w:rPr>
                <w:rFonts w:cs="Times New Roman"/>
                <w:b/>
                <w:color w:val="FFFFFF" w:themeColor="background1"/>
                <w:szCs w:val="24"/>
              </w:rPr>
            </w:pPr>
            <w:r w:rsidRPr="0087693E">
              <w:rPr>
                <w:rFonts w:cs="Times New Roman"/>
                <w:b/>
                <w:color w:val="FFFFFF" w:themeColor="background1"/>
                <w:szCs w:val="24"/>
              </w:rPr>
              <w:t xml:space="preserve">2026. </w:t>
            </w:r>
            <w:r>
              <w:rPr>
                <w:rFonts w:cs="Times New Roman"/>
                <w:b/>
                <w:color w:val="FFFFFF" w:themeColor="background1"/>
                <w:szCs w:val="24"/>
              </w:rPr>
              <w:t xml:space="preserve">gada </w:t>
            </w:r>
            <w:r w:rsidRPr="0087693E">
              <w:rPr>
                <w:rFonts w:cs="Times New Roman"/>
                <w:b/>
                <w:color w:val="FFFFFF" w:themeColor="background1"/>
                <w:szCs w:val="24"/>
              </w:rPr>
              <w:t>plāns</w:t>
            </w:r>
          </w:p>
        </w:tc>
        <w:tc>
          <w:tcPr>
            <w:tcW w:w="408" w:type="pct"/>
            <w:shd w:val="clear" w:color="auto" w:fill="00859B"/>
            <w:tcMar>
              <w:top w:w="72" w:type="dxa"/>
              <w:left w:w="144" w:type="dxa"/>
              <w:bottom w:w="72" w:type="dxa"/>
              <w:right w:w="144" w:type="dxa"/>
            </w:tcMar>
            <w:vAlign w:val="center"/>
            <w:hideMark/>
          </w:tcPr>
          <w:p w14:paraId="64BDB2C0" w14:textId="77777777" w:rsidR="00770623" w:rsidRPr="0087693E" w:rsidRDefault="00770623" w:rsidP="00432291">
            <w:pPr>
              <w:spacing w:before="20" w:after="20" w:line="240" w:lineRule="auto"/>
              <w:rPr>
                <w:rFonts w:cs="Times New Roman"/>
                <w:b/>
                <w:color w:val="FFFFFF" w:themeColor="background1"/>
                <w:szCs w:val="24"/>
              </w:rPr>
            </w:pPr>
            <w:r>
              <w:rPr>
                <w:rFonts w:cs="Times New Roman"/>
                <w:b/>
                <w:color w:val="FFFFFF" w:themeColor="background1"/>
                <w:szCs w:val="24"/>
              </w:rPr>
              <w:t>Izmaiņas</w:t>
            </w:r>
          </w:p>
        </w:tc>
      </w:tr>
      <w:tr w:rsidR="00770623" w:rsidRPr="00975252" w14:paraId="6A9468F2" w14:textId="77777777" w:rsidTr="00770623">
        <w:trPr>
          <w:trHeight w:val="454"/>
        </w:trPr>
        <w:tc>
          <w:tcPr>
            <w:tcW w:w="354" w:type="pct"/>
          </w:tcPr>
          <w:p w14:paraId="1E586918" w14:textId="77777777" w:rsidR="00770623" w:rsidRPr="00E52FCE" w:rsidRDefault="00770623" w:rsidP="00432291">
            <w:pPr>
              <w:spacing w:before="20" w:after="20" w:line="240" w:lineRule="auto"/>
              <w:ind w:left="142"/>
              <w:rPr>
                <w:rFonts w:cs="Times New Roman"/>
                <w:b/>
                <w:szCs w:val="24"/>
              </w:rPr>
            </w:pPr>
          </w:p>
        </w:tc>
        <w:tc>
          <w:tcPr>
            <w:tcW w:w="4646" w:type="pct"/>
            <w:gridSpan w:val="9"/>
            <w:vAlign w:val="center"/>
          </w:tcPr>
          <w:p w14:paraId="1E2ACA02" w14:textId="7ADA28B4" w:rsidR="00770623" w:rsidRPr="00E52FCE" w:rsidRDefault="00770623" w:rsidP="00432291">
            <w:pPr>
              <w:spacing w:before="20" w:after="20" w:line="240" w:lineRule="auto"/>
              <w:ind w:left="142"/>
              <w:rPr>
                <w:rFonts w:cs="Times New Roman"/>
                <w:szCs w:val="24"/>
              </w:rPr>
            </w:pPr>
            <w:r w:rsidRPr="00E52FCE">
              <w:rPr>
                <w:rFonts w:cs="Times New Roman"/>
                <w:b/>
                <w:szCs w:val="24"/>
              </w:rPr>
              <w:t>2.1. Veikt finanšu diagnostiku, lai nodrošinātu finanšu resursu pieejamību atbilstoši resora vajadzībām</w:t>
            </w:r>
          </w:p>
        </w:tc>
      </w:tr>
      <w:tr w:rsidR="00770623" w:rsidRPr="00975252" w14:paraId="2FA438B8" w14:textId="77777777" w:rsidTr="00770623">
        <w:trPr>
          <w:trHeight w:val="748"/>
        </w:trPr>
        <w:tc>
          <w:tcPr>
            <w:tcW w:w="1103" w:type="pct"/>
            <w:gridSpan w:val="2"/>
            <w:tcMar>
              <w:top w:w="72" w:type="dxa"/>
              <w:left w:w="144" w:type="dxa"/>
              <w:bottom w:w="72" w:type="dxa"/>
              <w:right w:w="144" w:type="dxa"/>
            </w:tcMar>
            <w:hideMark/>
          </w:tcPr>
          <w:p w14:paraId="5A8AEAEC" w14:textId="77777777" w:rsidR="00770623" w:rsidRPr="00E52FCE" w:rsidRDefault="00770623" w:rsidP="00432291">
            <w:pPr>
              <w:spacing w:before="20" w:after="20" w:line="240" w:lineRule="auto"/>
              <w:rPr>
                <w:rFonts w:cs="Times New Roman"/>
                <w:szCs w:val="24"/>
              </w:rPr>
            </w:pPr>
            <w:r w:rsidRPr="00E52FCE">
              <w:rPr>
                <w:rFonts w:cs="Times New Roman"/>
                <w:szCs w:val="24"/>
              </w:rPr>
              <w:t>2.1.1. Sadarbībā ar EM valsts sekretāra vietniekiem, politikas departamentiem un PI izvērtētās iespējas piesaistīt papildu ārējo finansējumu</w:t>
            </w:r>
          </w:p>
        </w:tc>
        <w:tc>
          <w:tcPr>
            <w:tcW w:w="668" w:type="pct"/>
          </w:tcPr>
          <w:p w14:paraId="1E6345DD" w14:textId="77777777" w:rsidR="00770623" w:rsidRPr="00E52FCE" w:rsidRDefault="00770623" w:rsidP="00432291">
            <w:pPr>
              <w:spacing w:before="20" w:after="20" w:line="240" w:lineRule="auto"/>
              <w:jc w:val="center"/>
              <w:rPr>
                <w:rFonts w:cs="Times New Roman"/>
                <w:szCs w:val="24"/>
              </w:rPr>
            </w:pPr>
            <w:r w:rsidRPr="00E52FCE">
              <w:rPr>
                <w:rFonts w:cs="Times New Roman"/>
                <w:szCs w:val="24"/>
              </w:rPr>
              <w:t>Stratēģiskās un finanšu vadības departament</w:t>
            </w:r>
            <w:r>
              <w:rPr>
                <w:rFonts w:cs="Times New Roman"/>
                <w:szCs w:val="24"/>
              </w:rPr>
              <w:t>s</w:t>
            </w:r>
            <w:r w:rsidRPr="00E52FCE">
              <w:rPr>
                <w:rFonts w:cs="Times New Roman"/>
                <w:szCs w:val="24"/>
              </w:rPr>
              <w:t xml:space="preserve"> sadarbībā ar politikas departamentiem un </w:t>
            </w:r>
            <w:r>
              <w:rPr>
                <w:rFonts w:cs="Times New Roman"/>
                <w:szCs w:val="24"/>
              </w:rPr>
              <w:t>padotības iestādēm</w:t>
            </w:r>
          </w:p>
        </w:tc>
        <w:tc>
          <w:tcPr>
            <w:tcW w:w="1064" w:type="pct"/>
            <w:tcMar>
              <w:top w:w="72" w:type="dxa"/>
              <w:left w:w="144" w:type="dxa"/>
              <w:bottom w:w="72" w:type="dxa"/>
              <w:right w:w="144" w:type="dxa"/>
            </w:tcMar>
            <w:hideMark/>
          </w:tcPr>
          <w:p w14:paraId="617BF8DD" w14:textId="77777777" w:rsidR="00770623" w:rsidRPr="00E52FCE" w:rsidRDefault="00770623" w:rsidP="00432291">
            <w:pPr>
              <w:spacing w:before="20" w:after="20" w:line="240" w:lineRule="auto"/>
              <w:rPr>
                <w:rFonts w:cs="Times New Roman"/>
                <w:szCs w:val="24"/>
              </w:rPr>
            </w:pPr>
            <w:r w:rsidRPr="00E52FCE">
              <w:rPr>
                <w:rFonts w:cs="Times New Roman"/>
                <w:szCs w:val="24"/>
              </w:rPr>
              <w:t>2.1.1.1. Izvērtējumi par papildu finansējuma piesaisti (skaits)</w:t>
            </w:r>
          </w:p>
        </w:tc>
        <w:tc>
          <w:tcPr>
            <w:tcW w:w="355" w:type="pct"/>
            <w:tcMar>
              <w:top w:w="72" w:type="dxa"/>
              <w:left w:w="144" w:type="dxa"/>
              <w:bottom w:w="72" w:type="dxa"/>
              <w:right w:w="144" w:type="dxa"/>
            </w:tcMar>
            <w:hideMark/>
          </w:tcPr>
          <w:p w14:paraId="6C071E5C" w14:textId="77777777" w:rsidR="00770623" w:rsidRPr="00E52FCE" w:rsidRDefault="00770623" w:rsidP="00432291">
            <w:pPr>
              <w:spacing w:before="20" w:after="20" w:line="240" w:lineRule="auto"/>
              <w:jc w:val="center"/>
              <w:rPr>
                <w:rFonts w:cs="Times New Roman"/>
                <w:szCs w:val="24"/>
              </w:rPr>
            </w:pPr>
            <w:r w:rsidRPr="00E52FCE">
              <w:rPr>
                <w:rFonts w:cs="Times New Roman"/>
                <w:szCs w:val="24"/>
              </w:rPr>
              <w:t>-</w:t>
            </w:r>
          </w:p>
        </w:tc>
        <w:tc>
          <w:tcPr>
            <w:tcW w:w="355" w:type="pct"/>
            <w:tcMar>
              <w:top w:w="72" w:type="dxa"/>
              <w:left w:w="144" w:type="dxa"/>
              <w:bottom w:w="72" w:type="dxa"/>
              <w:right w:w="144" w:type="dxa"/>
            </w:tcMar>
            <w:hideMark/>
          </w:tcPr>
          <w:p w14:paraId="5E6A6D39" w14:textId="77777777" w:rsidR="00770623" w:rsidRPr="00E52FCE" w:rsidRDefault="00770623" w:rsidP="00432291">
            <w:pPr>
              <w:spacing w:before="20" w:after="20" w:line="240" w:lineRule="auto"/>
              <w:jc w:val="center"/>
              <w:rPr>
                <w:rFonts w:cs="Times New Roman"/>
                <w:szCs w:val="24"/>
              </w:rPr>
            </w:pPr>
            <w:r>
              <w:rPr>
                <w:rFonts w:cs="Times New Roman"/>
                <w:szCs w:val="24"/>
              </w:rPr>
              <w:t>1</w:t>
            </w:r>
          </w:p>
        </w:tc>
        <w:tc>
          <w:tcPr>
            <w:tcW w:w="337" w:type="pct"/>
          </w:tcPr>
          <w:p w14:paraId="33ED12C0" w14:textId="4C3A3E94" w:rsidR="00770623" w:rsidRDefault="00770623" w:rsidP="00432291">
            <w:pPr>
              <w:spacing w:before="20" w:after="20" w:line="240" w:lineRule="auto"/>
              <w:jc w:val="center"/>
              <w:rPr>
                <w:rFonts w:cs="Times New Roman"/>
                <w:szCs w:val="24"/>
              </w:rPr>
            </w:pPr>
            <w:r>
              <w:rPr>
                <w:rFonts w:cs="Times New Roman"/>
                <w:szCs w:val="24"/>
              </w:rPr>
              <w:t>1</w:t>
            </w:r>
          </w:p>
        </w:tc>
        <w:tc>
          <w:tcPr>
            <w:tcW w:w="355" w:type="pct"/>
          </w:tcPr>
          <w:p w14:paraId="4D7642F8" w14:textId="717F82E3" w:rsidR="00770623" w:rsidRDefault="008C2A11" w:rsidP="00432291">
            <w:pPr>
              <w:spacing w:before="20" w:after="20" w:line="240" w:lineRule="auto"/>
              <w:jc w:val="center"/>
              <w:rPr>
                <w:rFonts w:cs="Times New Roman"/>
                <w:szCs w:val="24"/>
              </w:rPr>
            </w:pPr>
            <w:r>
              <w:rPr>
                <w:rFonts w:cs="Times New Roman"/>
                <w:szCs w:val="24"/>
              </w:rPr>
              <w:t>1</w:t>
            </w:r>
            <w:r>
              <w:rPr>
                <w:rStyle w:val="FootnoteReference"/>
                <w:rFonts w:cs="Times New Roman"/>
                <w:szCs w:val="24"/>
              </w:rPr>
              <w:footnoteReference w:id="9"/>
            </w:r>
          </w:p>
        </w:tc>
        <w:tc>
          <w:tcPr>
            <w:tcW w:w="355" w:type="pct"/>
          </w:tcPr>
          <w:p w14:paraId="28F530EF" w14:textId="40C4802E" w:rsidR="00770623" w:rsidRPr="00E52FCE" w:rsidRDefault="00770623" w:rsidP="00432291">
            <w:pPr>
              <w:spacing w:before="20" w:after="20" w:line="240" w:lineRule="auto"/>
              <w:jc w:val="center"/>
              <w:rPr>
                <w:rFonts w:cs="Times New Roman"/>
                <w:szCs w:val="24"/>
              </w:rPr>
            </w:pPr>
            <w:r>
              <w:rPr>
                <w:rFonts w:cs="Times New Roman"/>
                <w:szCs w:val="24"/>
              </w:rPr>
              <w:t>1</w:t>
            </w:r>
          </w:p>
        </w:tc>
        <w:tc>
          <w:tcPr>
            <w:tcW w:w="408" w:type="pct"/>
            <w:tcMar>
              <w:top w:w="72" w:type="dxa"/>
              <w:left w:w="144" w:type="dxa"/>
              <w:bottom w:w="72" w:type="dxa"/>
              <w:right w:w="144" w:type="dxa"/>
            </w:tcMar>
            <w:hideMark/>
          </w:tcPr>
          <w:p w14:paraId="61630ADA" w14:textId="2EE82AFE" w:rsidR="00770623" w:rsidRPr="00E52FCE" w:rsidRDefault="00770623" w:rsidP="00EB7A73">
            <w:pPr>
              <w:spacing w:before="20" w:after="20" w:line="240" w:lineRule="auto"/>
              <w:jc w:val="center"/>
              <w:rPr>
                <w:rFonts w:cs="Times New Roman"/>
                <w:szCs w:val="24"/>
              </w:rPr>
            </w:pPr>
            <w:r w:rsidRPr="00455516">
              <w:rPr>
                <w:noProof/>
              </w:rPr>
              <mc:AlternateContent>
                <mc:Choice Requires="wps">
                  <w:drawing>
                    <wp:inline distT="0" distB="0" distL="0" distR="0" wp14:anchorId="2B7A005F" wp14:editId="026D044C">
                      <wp:extent cx="415842" cy="203752"/>
                      <wp:effectExtent l="0" t="0" r="22860" b="25400"/>
                      <wp:docPr id="404212226" name="Arrow: Left-Right 404212226"/>
                      <wp:cNvGraphicFramePr/>
                      <a:graphic xmlns:a="http://schemas.openxmlformats.org/drawingml/2006/main">
                        <a:graphicData uri="http://schemas.microsoft.com/office/word/2010/wordprocessingShape">
                          <wps:wsp>
                            <wps:cNvSpPr/>
                            <wps:spPr>
                              <a:xfrm>
                                <a:off x="0" y="0"/>
                                <a:ext cx="415842" cy="203752"/>
                              </a:xfrm>
                              <a:prstGeom prst="leftRightArrow">
                                <a:avLst/>
                              </a:prstGeom>
                              <a:solidFill>
                                <a:schemeClr val="accent5">
                                  <a:lumMod val="75000"/>
                                </a:schemeClr>
                              </a:solidFill>
                              <a:ln>
                                <a:solidFill>
                                  <a:schemeClr val="accent5">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type w14:anchorId="6143D7E8"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Arrow: Left-Right 404212226" o:spid="_x0000_s1026" type="#_x0000_t69" style="width:32.75pt;height:16.0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" adj="5292" fillcolor="#31849b [2408]" strokecolor="#31849b [2408]" strokeweight="2pt">
                      <w10:anchorlock/>
                    </v:shape>
                  </w:pict>
                </mc:Fallback>
              </mc:AlternateContent>
            </w:r>
          </w:p>
        </w:tc>
      </w:tr>
      <w:tr w:rsidR="00770623" w:rsidRPr="00975252" w14:paraId="04F494B8" w14:textId="77777777" w:rsidTr="00770623">
        <w:trPr>
          <w:trHeight w:val="680"/>
        </w:trPr>
        <w:tc>
          <w:tcPr>
            <w:tcW w:w="1103" w:type="pct"/>
            <w:gridSpan w:val="2"/>
            <w:vMerge w:val="restart"/>
            <w:tcMar>
              <w:top w:w="72" w:type="dxa"/>
              <w:left w:w="144" w:type="dxa"/>
              <w:bottom w:w="72" w:type="dxa"/>
              <w:right w:w="144" w:type="dxa"/>
            </w:tcMar>
            <w:hideMark/>
          </w:tcPr>
          <w:p w14:paraId="4A20B76C" w14:textId="77777777" w:rsidR="00770623" w:rsidRPr="00E52FCE" w:rsidRDefault="00770623" w:rsidP="00432291">
            <w:pPr>
              <w:spacing w:before="20" w:after="20" w:line="240" w:lineRule="auto"/>
              <w:rPr>
                <w:rFonts w:cs="Times New Roman"/>
                <w:szCs w:val="24"/>
              </w:rPr>
            </w:pPr>
            <w:r w:rsidRPr="00E52FCE">
              <w:rPr>
                <w:rFonts w:cs="Times New Roman"/>
                <w:szCs w:val="24"/>
              </w:rPr>
              <w:t>2.1.2. Efektīvizēti finanšu resursu vadības procesi</w:t>
            </w:r>
          </w:p>
        </w:tc>
        <w:tc>
          <w:tcPr>
            <w:tcW w:w="668" w:type="pct"/>
            <w:vMerge w:val="restart"/>
          </w:tcPr>
          <w:p w14:paraId="64297623" w14:textId="77777777" w:rsidR="00770623" w:rsidRPr="00E52FCE" w:rsidRDefault="00770623" w:rsidP="00432291">
            <w:pPr>
              <w:spacing w:before="20" w:after="20" w:line="240" w:lineRule="auto"/>
              <w:jc w:val="center"/>
              <w:rPr>
                <w:rFonts w:cs="Times New Roman"/>
                <w:szCs w:val="24"/>
              </w:rPr>
            </w:pPr>
            <w:r w:rsidRPr="00E52FCE">
              <w:rPr>
                <w:rFonts w:cs="Times New Roman"/>
                <w:szCs w:val="24"/>
              </w:rPr>
              <w:t>Stratēģiskās un finanšu vadības departament</w:t>
            </w:r>
            <w:r>
              <w:rPr>
                <w:rFonts w:cs="Times New Roman"/>
                <w:szCs w:val="24"/>
              </w:rPr>
              <w:t>s</w:t>
            </w:r>
            <w:r w:rsidRPr="00E52FCE">
              <w:rPr>
                <w:rFonts w:cs="Times New Roman"/>
                <w:szCs w:val="24"/>
              </w:rPr>
              <w:t xml:space="preserve"> (turpmāk – SFVD)</w:t>
            </w:r>
          </w:p>
        </w:tc>
        <w:tc>
          <w:tcPr>
            <w:tcW w:w="1064" w:type="pct"/>
            <w:tcMar>
              <w:top w:w="72" w:type="dxa"/>
              <w:left w:w="144" w:type="dxa"/>
              <w:bottom w:w="72" w:type="dxa"/>
              <w:right w:w="144" w:type="dxa"/>
            </w:tcMar>
            <w:hideMark/>
          </w:tcPr>
          <w:p w14:paraId="25A5F6A1" w14:textId="77777777" w:rsidR="00770623" w:rsidRPr="00E52FCE" w:rsidRDefault="00770623" w:rsidP="00432291">
            <w:pPr>
              <w:spacing w:before="20" w:after="20" w:line="240" w:lineRule="auto"/>
              <w:rPr>
                <w:rFonts w:cs="Times New Roman"/>
                <w:szCs w:val="24"/>
              </w:rPr>
            </w:pPr>
            <w:r w:rsidRPr="00E52FCE">
              <w:rPr>
                <w:rFonts w:cs="Times New Roman"/>
                <w:szCs w:val="24"/>
              </w:rPr>
              <w:t xml:space="preserve">2.1.2.1. Visi EM gadskārtējā budžeta plānošanas dokumenti iesniegti </w:t>
            </w:r>
            <w:r>
              <w:rPr>
                <w:rFonts w:cs="Times New Roman"/>
                <w:szCs w:val="24"/>
              </w:rPr>
              <w:t>FM</w:t>
            </w:r>
            <w:r w:rsidRPr="00E52FCE">
              <w:rPr>
                <w:rFonts w:cs="Times New Roman"/>
                <w:szCs w:val="24"/>
              </w:rPr>
              <w:t xml:space="preserve"> laicīgi (izpildes %)</w:t>
            </w:r>
          </w:p>
        </w:tc>
        <w:tc>
          <w:tcPr>
            <w:tcW w:w="355" w:type="pct"/>
            <w:tcMar>
              <w:top w:w="72" w:type="dxa"/>
              <w:left w:w="144" w:type="dxa"/>
              <w:bottom w:w="72" w:type="dxa"/>
              <w:right w:w="144" w:type="dxa"/>
            </w:tcMar>
            <w:hideMark/>
          </w:tcPr>
          <w:p w14:paraId="6AF35720" w14:textId="77777777" w:rsidR="00770623" w:rsidRPr="00E52FCE" w:rsidRDefault="00770623" w:rsidP="00432291">
            <w:pPr>
              <w:spacing w:before="20" w:after="20" w:line="240" w:lineRule="auto"/>
              <w:jc w:val="center"/>
              <w:rPr>
                <w:rFonts w:cs="Times New Roman"/>
                <w:szCs w:val="24"/>
              </w:rPr>
            </w:pPr>
            <w:r w:rsidRPr="00E52FCE">
              <w:rPr>
                <w:rFonts w:cs="Times New Roman"/>
                <w:szCs w:val="24"/>
              </w:rPr>
              <w:t>100</w:t>
            </w:r>
          </w:p>
        </w:tc>
        <w:tc>
          <w:tcPr>
            <w:tcW w:w="355" w:type="pct"/>
            <w:tcMar>
              <w:top w:w="72" w:type="dxa"/>
              <w:left w:w="144" w:type="dxa"/>
              <w:bottom w:w="72" w:type="dxa"/>
              <w:right w:w="144" w:type="dxa"/>
            </w:tcMar>
            <w:hideMark/>
          </w:tcPr>
          <w:p w14:paraId="1D604CBB" w14:textId="77777777" w:rsidR="00770623" w:rsidRPr="00E52FCE" w:rsidRDefault="00770623" w:rsidP="00432291">
            <w:pPr>
              <w:spacing w:before="20" w:after="20" w:line="240" w:lineRule="auto"/>
              <w:jc w:val="center"/>
              <w:rPr>
                <w:rFonts w:cs="Times New Roman"/>
                <w:szCs w:val="24"/>
              </w:rPr>
            </w:pPr>
            <w:r w:rsidRPr="00E52FCE">
              <w:rPr>
                <w:rFonts w:cs="Times New Roman"/>
                <w:szCs w:val="24"/>
              </w:rPr>
              <w:t>100</w:t>
            </w:r>
          </w:p>
        </w:tc>
        <w:tc>
          <w:tcPr>
            <w:tcW w:w="337" w:type="pct"/>
          </w:tcPr>
          <w:p w14:paraId="126C51BE" w14:textId="77777777" w:rsidR="00770623" w:rsidRDefault="00770623" w:rsidP="00432291">
            <w:pPr>
              <w:spacing w:before="20" w:after="20" w:line="240" w:lineRule="auto"/>
              <w:jc w:val="center"/>
              <w:rPr>
                <w:rFonts w:cs="Times New Roman"/>
                <w:szCs w:val="24"/>
              </w:rPr>
            </w:pPr>
            <w:r>
              <w:rPr>
                <w:rFonts w:cs="Times New Roman"/>
                <w:szCs w:val="24"/>
              </w:rPr>
              <w:t>100</w:t>
            </w:r>
          </w:p>
        </w:tc>
        <w:tc>
          <w:tcPr>
            <w:tcW w:w="355" w:type="pct"/>
          </w:tcPr>
          <w:p w14:paraId="4A472A21" w14:textId="1E7BD1DC" w:rsidR="00770623" w:rsidRDefault="00770623" w:rsidP="00432291">
            <w:pPr>
              <w:spacing w:before="20" w:after="20" w:line="240" w:lineRule="auto"/>
              <w:jc w:val="center"/>
              <w:rPr>
                <w:rFonts w:cs="Times New Roman"/>
                <w:szCs w:val="24"/>
              </w:rPr>
            </w:pPr>
            <w:r>
              <w:rPr>
                <w:rFonts w:cs="Times New Roman"/>
                <w:szCs w:val="24"/>
              </w:rPr>
              <w:t>100</w:t>
            </w:r>
          </w:p>
        </w:tc>
        <w:tc>
          <w:tcPr>
            <w:tcW w:w="355" w:type="pct"/>
          </w:tcPr>
          <w:p w14:paraId="60889527" w14:textId="4CF41144" w:rsidR="00770623" w:rsidRPr="00E52FCE" w:rsidRDefault="00770623" w:rsidP="00432291">
            <w:pPr>
              <w:spacing w:before="20" w:after="20" w:line="240" w:lineRule="auto"/>
              <w:jc w:val="center"/>
              <w:rPr>
                <w:rFonts w:cs="Times New Roman"/>
                <w:szCs w:val="24"/>
              </w:rPr>
            </w:pPr>
            <w:r>
              <w:rPr>
                <w:rFonts w:cs="Times New Roman"/>
                <w:szCs w:val="24"/>
              </w:rPr>
              <w:t>100</w:t>
            </w:r>
          </w:p>
        </w:tc>
        <w:tc>
          <w:tcPr>
            <w:tcW w:w="408" w:type="pct"/>
            <w:tcMar>
              <w:top w:w="72" w:type="dxa"/>
              <w:left w:w="144" w:type="dxa"/>
              <w:bottom w:w="72" w:type="dxa"/>
              <w:right w:w="144" w:type="dxa"/>
            </w:tcMar>
            <w:hideMark/>
          </w:tcPr>
          <w:p w14:paraId="72CEDCAC" w14:textId="77777777" w:rsidR="00770623" w:rsidRPr="00E52FCE" w:rsidRDefault="00770623" w:rsidP="00432291">
            <w:pPr>
              <w:spacing w:before="20" w:after="20" w:line="240" w:lineRule="auto"/>
              <w:jc w:val="center"/>
              <w:rPr>
                <w:rFonts w:cs="Times New Roman"/>
                <w:szCs w:val="24"/>
              </w:rPr>
            </w:pPr>
            <w:r w:rsidRPr="00455516">
              <w:rPr>
                <w:noProof/>
              </w:rPr>
              <mc:AlternateContent>
                <mc:Choice Requires="wps">
                  <w:drawing>
                    <wp:inline distT="0" distB="0" distL="0" distR="0" wp14:anchorId="109E4BDE" wp14:editId="23D12F1C">
                      <wp:extent cx="415842" cy="203752"/>
                      <wp:effectExtent l="0" t="0" r="22860" b="25400"/>
                      <wp:docPr id="1236328949" name="Arrow: Left-Right 1236328949"/>
                      <wp:cNvGraphicFramePr/>
                      <a:graphic xmlns:a="http://schemas.openxmlformats.org/drawingml/2006/main">
                        <a:graphicData uri="http://schemas.microsoft.com/office/word/2010/wordprocessingShape">
                          <wps:wsp>
                            <wps:cNvSpPr/>
                            <wps:spPr>
                              <a:xfrm>
                                <a:off x="0" y="0"/>
                                <a:ext cx="415842" cy="203752"/>
                              </a:xfrm>
                              <a:prstGeom prst="leftRightArrow">
                                <a:avLst/>
                              </a:prstGeom>
                              <a:solidFill>
                                <a:schemeClr val="accent5">
                                  <a:lumMod val="75000"/>
                                </a:schemeClr>
                              </a:solidFill>
                              <a:ln>
                                <a:solidFill>
                                  <a:schemeClr val="accent5">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2D15CE93" id="Arrow: Left-Right 1236328949" o:spid="_x0000_s1026" type="#_x0000_t69" style="width:32.75pt;height:16.0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" adj="5292" fillcolor="#31849b [2408]" strokecolor="#31849b [2408]" strokeweight="2pt">
                      <w10:anchorlock/>
                    </v:shape>
                  </w:pict>
                </mc:Fallback>
              </mc:AlternateContent>
            </w:r>
          </w:p>
        </w:tc>
      </w:tr>
      <w:tr w:rsidR="00770623" w:rsidRPr="00975252" w14:paraId="7D621647" w14:textId="77777777" w:rsidTr="00770623">
        <w:trPr>
          <w:trHeight w:val="680"/>
        </w:trPr>
        <w:tc>
          <w:tcPr>
            <w:tcW w:w="1103" w:type="pct"/>
            <w:gridSpan w:val="2"/>
            <w:vMerge/>
            <w:tcMar>
              <w:top w:w="72" w:type="dxa"/>
              <w:left w:w="144" w:type="dxa"/>
              <w:bottom w:w="72" w:type="dxa"/>
              <w:right w:w="144" w:type="dxa"/>
            </w:tcMar>
            <w:hideMark/>
          </w:tcPr>
          <w:p w14:paraId="35FA0F6A" w14:textId="77777777" w:rsidR="00770623" w:rsidRPr="00E52FCE" w:rsidRDefault="00770623" w:rsidP="00432291">
            <w:pPr>
              <w:spacing w:before="20" w:after="20" w:line="240" w:lineRule="auto"/>
              <w:rPr>
                <w:rFonts w:cs="Times New Roman"/>
                <w:szCs w:val="24"/>
              </w:rPr>
            </w:pPr>
          </w:p>
        </w:tc>
        <w:tc>
          <w:tcPr>
            <w:tcW w:w="668" w:type="pct"/>
            <w:vMerge/>
          </w:tcPr>
          <w:p w14:paraId="552E34AA" w14:textId="77777777" w:rsidR="00770623" w:rsidRPr="00E52FCE" w:rsidRDefault="00770623" w:rsidP="00432291">
            <w:pPr>
              <w:spacing w:before="20" w:after="20" w:line="240" w:lineRule="auto"/>
              <w:rPr>
                <w:rFonts w:cs="Times New Roman"/>
                <w:szCs w:val="24"/>
              </w:rPr>
            </w:pPr>
          </w:p>
        </w:tc>
        <w:tc>
          <w:tcPr>
            <w:tcW w:w="1064" w:type="pct"/>
            <w:tcMar>
              <w:top w:w="72" w:type="dxa"/>
              <w:left w:w="144" w:type="dxa"/>
              <w:bottom w:w="72" w:type="dxa"/>
              <w:right w:w="144" w:type="dxa"/>
            </w:tcMar>
            <w:hideMark/>
          </w:tcPr>
          <w:p w14:paraId="68A751D2" w14:textId="77777777" w:rsidR="00770623" w:rsidRPr="00E52FCE" w:rsidRDefault="00770623" w:rsidP="00432291">
            <w:pPr>
              <w:spacing w:before="20" w:after="20" w:line="240" w:lineRule="auto"/>
              <w:rPr>
                <w:rFonts w:cs="Times New Roman"/>
                <w:szCs w:val="24"/>
              </w:rPr>
            </w:pPr>
            <w:r w:rsidRPr="002257DD">
              <w:rPr>
                <w:rFonts w:cs="Times New Roman"/>
                <w:szCs w:val="24"/>
              </w:rPr>
              <w:t>2.1.2.2. EM vadība nodrošināta ar informāciju lēmumu pieņemšanas procesam par gadskārtējā budžeta izpildi (budžeta izpildes atskaišu skaits gadā)</w:t>
            </w:r>
          </w:p>
        </w:tc>
        <w:tc>
          <w:tcPr>
            <w:tcW w:w="355" w:type="pct"/>
            <w:tcMar>
              <w:top w:w="72" w:type="dxa"/>
              <w:left w:w="144" w:type="dxa"/>
              <w:bottom w:w="72" w:type="dxa"/>
              <w:right w:w="144" w:type="dxa"/>
            </w:tcMar>
            <w:hideMark/>
          </w:tcPr>
          <w:p w14:paraId="75FACCFD" w14:textId="77777777" w:rsidR="00770623" w:rsidRPr="00E52FCE" w:rsidRDefault="00770623" w:rsidP="00432291">
            <w:pPr>
              <w:spacing w:before="20" w:after="20" w:line="240" w:lineRule="auto"/>
              <w:jc w:val="center"/>
              <w:rPr>
                <w:rFonts w:cs="Times New Roman"/>
                <w:szCs w:val="24"/>
              </w:rPr>
            </w:pPr>
            <w:r w:rsidRPr="00E52FCE">
              <w:rPr>
                <w:rFonts w:cs="Times New Roman"/>
                <w:szCs w:val="24"/>
              </w:rPr>
              <w:t>4</w:t>
            </w:r>
          </w:p>
        </w:tc>
        <w:tc>
          <w:tcPr>
            <w:tcW w:w="355" w:type="pct"/>
            <w:tcMar>
              <w:top w:w="72" w:type="dxa"/>
              <w:left w:w="144" w:type="dxa"/>
              <w:bottom w:w="72" w:type="dxa"/>
              <w:right w:w="144" w:type="dxa"/>
            </w:tcMar>
            <w:hideMark/>
          </w:tcPr>
          <w:p w14:paraId="065180A3" w14:textId="77777777" w:rsidR="00770623" w:rsidRPr="00E52FCE" w:rsidRDefault="00770623" w:rsidP="00432291">
            <w:pPr>
              <w:spacing w:before="20" w:after="20" w:line="240" w:lineRule="auto"/>
              <w:jc w:val="center"/>
              <w:rPr>
                <w:rFonts w:cs="Times New Roman"/>
                <w:szCs w:val="24"/>
              </w:rPr>
            </w:pPr>
            <w:r>
              <w:rPr>
                <w:rFonts w:cs="Times New Roman"/>
                <w:szCs w:val="24"/>
              </w:rPr>
              <w:t>4</w:t>
            </w:r>
          </w:p>
        </w:tc>
        <w:tc>
          <w:tcPr>
            <w:tcW w:w="337" w:type="pct"/>
          </w:tcPr>
          <w:p w14:paraId="7FC094A0" w14:textId="092C17A5" w:rsidR="00770623" w:rsidRDefault="00770623" w:rsidP="00432291">
            <w:pPr>
              <w:spacing w:before="20" w:after="20" w:line="240" w:lineRule="auto"/>
              <w:jc w:val="center"/>
              <w:rPr>
                <w:rFonts w:cs="Times New Roman"/>
                <w:szCs w:val="24"/>
              </w:rPr>
            </w:pPr>
            <w:r>
              <w:rPr>
                <w:rFonts w:cs="Times New Roman"/>
                <w:szCs w:val="24"/>
              </w:rPr>
              <w:t>4</w:t>
            </w:r>
          </w:p>
        </w:tc>
        <w:tc>
          <w:tcPr>
            <w:tcW w:w="355" w:type="pct"/>
          </w:tcPr>
          <w:p w14:paraId="4839BD95" w14:textId="0F2E958E" w:rsidR="00770623" w:rsidRDefault="00770623" w:rsidP="00432291">
            <w:pPr>
              <w:spacing w:before="20" w:after="20" w:line="240" w:lineRule="auto"/>
              <w:jc w:val="center"/>
              <w:rPr>
                <w:rFonts w:cs="Times New Roman"/>
                <w:szCs w:val="24"/>
              </w:rPr>
            </w:pPr>
            <w:r>
              <w:rPr>
                <w:rFonts w:cs="Times New Roman"/>
                <w:szCs w:val="24"/>
              </w:rPr>
              <w:t>4</w:t>
            </w:r>
          </w:p>
        </w:tc>
        <w:tc>
          <w:tcPr>
            <w:tcW w:w="355" w:type="pct"/>
          </w:tcPr>
          <w:p w14:paraId="1A12ACCC" w14:textId="27281852" w:rsidR="00770623" w:rsidRPr="00E52FCE" w:rsidRDefault="00770623" w:rsidP="00432291">
            <w:pPr>
              <w:spacing w:before="20" w:after="20" w:line="240" w:lineRule="auto"/>
              <w:jc w:val="center"/>
              <w:rPr>
                <w:rFonts w:cs="Times New Roman"/>
                <w:szCs w:val="24"/>
              </w:rPr>
            </w:pPr>
            <w:r>
              <w:rPr>
                <w:rFonts w:cs="Times New Roman"/>
                <w:szCs w:val="24"/>
              </w:rPr>
              <w:t>4</w:t>
            </w:r>
          </w:p>
        </w:tc>
        <w:tc>
          <w:tcPr>
            <w:tcW w:w="408" w:type="pct"/>
            <w:tcMar>
              <w:top w:w="72" w:type="dxa"/>
              <w:left w:w="144" w:type="dxa"/>
              <w:bottom w:w="72" w:type="dxa"/>
              <w:right w:w="144" w:type="dxa"/>
            </w:tcMar>
            <w:hideMark/>
          </w:tcPr>
          <w:p w14:paraId="597BCC86" w14:textId="77777777" w:rsidR="00770623" w:rsidRPr="000D0655" w:rsidRDefault="00770623" w:rsidP="00432291">
            <w:pPr>
              <w:spacing w:before="20" w:after="20" w:line="240" w:lineRule="auto"/>
              <w:jc w:val="center"/>
              <w:rPr>
                <w:rFonts w:cs="Times New Roman"/>
                <w:szCs w:val="24"/>
              </w:rPr>
            </w:pPr>
            <w:r w:rsidRPr="00455516">
              <w:rPr>
                <w:noProof/>
              </w:rPr>
              <mc:AlternateContent>
                <mc:Choice Requires="wps">
                  <w:drawing>
                    <wp:inline distT="0" distB="0" distL="0" distR="0" wp14:anchorId="2B091D24" wp14:editId="17AFAAFF">
                      <wp:extent cx="415842" cy="203752"/>
                      <wp:effectExtent l="0" t="0" r="22860" b="25400"/>
                      <wp:docPr id="992332545" name="Arrow: Left-Right 992332545"/>
                      <wp:cNvGraphicFramePr/>
                      <a:graphic xmlns:a="http://schemas.openxmlformats.org/drawingml/2006/main">
                        <a:graphicData uri="http://schemas.microsoft.com/office/word/2010/wordprocessingShape">
                          <wps:wsp>
                            <wps:cNvSpPr/>
                            <wps:spPr>
                              <a:xfrm>
                                <a:off x="0" y="0"/>
                                <a:ext cx="415842" cy="203752"/>
                              </a:xfrm>
                              <a:prstGeom prst="leftRightArrow">
                                <a:avLst/>
                              </a:prstGeom>
                              <a:solidFill>
                                <a:schemeClr val="accent5">
                                  <a:lumMod val="75000"/>
                                </a:schemeClr>
                              </a:solidFill>
                              <a:ln>
                                <a:solidFill>
                                  <a:schemeClr val="accent5">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70BD137A" id="Arrow: Left-Right 992332545" o:spid="_x0000_s1026" type="#_x0000_t69" style="width:32.75pt;height:16.0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" adj="5292" fillcolor="#31849b [2408]" strokecolor="#31849b [2408]" strokeweight="2pt">
                      <w10:anchorlock/>
                    </v:shape>
                  </w:pict>
                </mc:Fallback>
              </mc:AlternateContent>
            </w:r>
          </w:p>
        </w:tc>
      </w:tr>
      <w:tr w:rsidR="00770623" w:rsidRPr="00975252" w14:paraId="4EA85626" w14:textId="77777777" w:rsidTr="00770623">
        <w:trPr>
          <w:trHeight w:val="340"/>
        </w:trPr>
        <w:tc>
          <w:tcPr>
            <w:tcW w:w="1103" w:type="pct"/>
            <w:gridSpan w:val="2"/>
            <w:tcMar>
              <w:top w:w="72" w:type="dxa"/>
              <w:left w:w="144" w:type="dxa"/>
              <w:bottom w:w="72" w:type="dxa"/>
              <w:right w:w="144" w:type="dxa"/>
            </w:tcMar>
          </w:tcPr>
          <w:p w14:paraId="36FDADAF" w14:textId="77777777" w:rsidR="00770623" w:rsidRPr="00E52FCE" w:rsidRDefault="00770623" w:rsidP="00432291">
            <w:pPr>
              <w:spacing w:before="20" w:after="20" w:line="240" w:lineRule="auto"/>
              <w:rPr>
                <w:rFonts w:cs="Times New Roman"/>
                <w:szCs w:val="24"/>
              </w:rPr>
            </w:pPr>
            <w:r w:rsidRPr="00E52FCE">
              <w:rPr>
                <w:rFonts w:cs="Times New Roman"/>
                <w:szCs w:val="24"/>
              </w:rPr>
              <w:t xml:space="preserve">2.1.3. Atbilstoši prioritārajam vajadzībām sagatavoti un </w:t>
            </w:r>
            <w:r w:rsidRPr="00E52FCE">
              <w:rPr>
                <w:rFonts w:cs="Times New Roman"/>
                <w:szCs w:val="24"/>
              </w:rPr>
              <w:lastRenderedPageBreak/>
              <w:t>kvalitatīvi aprakstīti prioritārie pasākumi</w:t>
            </w:r>
          </w:p>
        </w:tc>
        <w:tc>
          <w:tcPr>
            <w:tcW w:w="668" w:type="pct"/>
          </w:tcPr>
          <w:p w14:paraId="3CFCF136" w14:textId="77777777" w:rsidR="00770623" w:rsidRPr="00E52FCE" w:rsidRDefault="00770623" w:rsidP="00432291">
            <w:pPr>
              <w:spacing w:before="20" w:after="20" w:line="240" w:lineRule="auto"/>
              <w:ind w:right="40"/>
              <w:jc w:val="center"/>
              <w:rPr>
                <w:rFonts w:cs="Times New Roman"/>
                <w:szCs w:val="24"/>
              </w:rPr>
            </w:pPr>
            <w:r w:rsidRPr="00E52FCE">
              <w:rPr>
                <w:rFonts w:cs="Times New Roman"/>
                <w:szCs w:val="24"/>
              </w:rPr>
              <w:lastRenderedPageBreak/>
              <w:t xml:space="preserve">Politikas departamenti sadarbībā ar SFVD </w:t>
            </w:r>
            <w:r w:rsidRPr="00E52FCE">
              <w:rPr>
                <w:rFonts w:cs="Times New Roman"/>
                <w:szCs w:val="24"/>
              </w:rPr>
              <w:lastRenderedPageBreak/>
              <w:t xml:space="preserve">un EM </w:t>
            </w:r>
            <w:r>
              <w:rPr>
                <w:rFonts w:cs="Times New Roman"/>
                <w:szCs w:val="24"/>
              </w:rPr>
              <w:t>padotības iestādēm</w:t>
            </w:r>
          </w:p>
        </w:tc>
        <w:tc>
          <w:tcPr>
            <w:tcW w:w="1064" w:type="pct"/>
            <w:tcMar>
              <w:top w:w="72" w:type="dxa"/>
              <w:left w:w="144" w:type="dxa"/>
              <w:bottom w:w="72" w:type="dxa"/>
              <w:right w:w="144" w:type="dxa"/>
            </w:tcMar>
          </w:tcPr>
          <w:p w14:paraId="4EBE67E7" w14:textId="77777777" w:rsidR="00770623" w:rsidRPr="00E52FCE" w:rsidRDefault="00770623" w:rsidP="00432291">
            <w:pPr>
              <w:spacing w:before="20" w:after="20" w:line="240" w:lineRule="auto"/>
              <w:rPr>
                <w:rFonts w:cs="Times New Roman"/>
                <w:szCs w:val="24"/>
              </w:rPr>
            </w:pPr>
            <w:r w:rsidRPr="00E52FCE">
              <w:rPr>
                <w:rFonts w:cs="Times New Roman"/>
                <w:szCs w:val="24"/>
              </w:rPr>
              <w:lastRenderedPageBreak/>
              <w:t>2.1.3.1. Ik gadu aktualizēts EM prioritāro pasākumu saraksts (skaits)</w:t>
            </w:r>
          </w:p>
        </w:tc>
        <w:tc>
          <w:tcPr>
            <w:tcW w:w="355" w:type="pct"/>
            <w:tcMar>
              <w:top w:w="72" w:type="dxa"/>
              <w:left w:w="144" w:type="dxa"/>
              <w:bottom w:w="72" w:type="dxa"/>
              <w:right w:w="144" w:type="dxa"/>
            </w:tcMar>
          </w:tcPr>
          <w:p w14:paraId="79A4E71A" w14:textId="77777777" w:rsidR="00770623" w:rsidRPr="00E52FCE" w:rsidRDefault="00770623" w:rsidP="00432291">
            <w:pPr>
              <w:spacing w:before="20" w:after="20" w:line="240" w:lineRule="auto"/>
              <w:jc w:val="center"/>
              <w:rPr>
                <w:rFonts w:cs="Times New Roman"/>
                <w:szCs w:val="24"/>
              </w:rPr>
            </w:pPr>
            <w:r w:rsidRPr="00E52FCE">
              <w:rPr>
                <w:rFonts w:cs="Times New Roman"/>
                <w:szCs w:val="24"/>
              </w:rPr>
              <w:t>-</w:t>
            </w:r>
          </w:p>
        </w:tc>
        <w:tc>
          <w:tcPr>
            <w:tcW w:w="355" w:type="pct"/>
            <w:tcMar>
              <w:top w:w="72" w:type="dxa"/>
              <w:left w:w="144" w:type="dxa"/>
              <w:bottom w:w="72" w:type="dxa"/>
              <w:right w:w="144" w:type="dxa"/>
            </w:tcMar>
          </w:tcPr>
          <w:p w14:paraId="0865CEDB" w14:textId="77777777" w:rsidR="00770623" w:rsidRPr="00E52FCE" w:rsidRDefault="00770623" w:rsidP="00432291">
            <w:pPr>
              <w:spacing w:before="20" w:after="20" w:line="240" w:lineRule="auto"/>
              <w:jc w:val="center"/>
              <w:rPr>
                <w:rFonts w:cs="Times New Roman"/>
                <w:szCs w:val="24"/>
              </w:rPr>
            </w:pPr>
            <w:r>
              <w:rPr>
                <w:rFonts w:cs="Times New Roman"/>
                <w:szCs w:val="24"/>
              </w:rPr>
              <w:t>1</w:t>
            </w:r>
          </w:p>
        </w:tc>
        <w:tc>
          <w:tcPr>
            <w:tcW w:w="337" w:type="pct"/>
          </w:tcPr>
          <w:p w14:paraId="44BD6526" w14:textId="77777777" w:rsidR="00770623" w:rsidRDefault="00770623" w:rsidP="00432291">
            <w:pPr>
              <w:spacing w:before="20" w:after="20" w:line="240" w:lineRule="auto"/>
              <w:jc w:val="center"/>
              <w:rPr>
                <w:rFonts w:cs="Times New Roman"/>
                <w:szCs w:val="24"/>
              </w:rPr>
            </w:pPr>
            <w:r>
              <w:rPr>
                <w:rFonts w:cs="Times New Roman"/>
                <w:szCs w:val="24"/>
              </w:rPr>
              <w:t>1</w:t>
            </w:r>
          </w:p>
        </w:tc>
        <w:tc>
          <w:tcPr>
            <w:tcW w:w="355" w:type="pct"/>
          </w:tcPr>
          <w:p w14:paraId="083AFD22" w14:textId="2141D395" w:rsidR="00770623" w:rsidRDefault="00162925" w:rsidP="00432291">
            <w:pPr>
              <w:spacing w:before="20" w:after="20" w:line="240" w:lineRule="auto"/>
              <w:jc w:val="center"/>
              <w:rPr>
                <w:rFonts w:cs="Times New Roman"/>
                <w:szCs w:val="24"/>
              </w:rPr>
            </w:pPr>
            <w:r w:rsidRPr="00F71C9F">
              <w:rPr>
                <w:rFonts w:cs="Times New Roman"/>
                <w:szCs w:val="24"/>
              </w:rPr>
              <w:t>-</w:t>
            </w:r>
            <w:r>
              <w:rPr>
                <w:rStyle w:val="FootnoteReference"/>
                <w:rFonts w:cs="Times New Roman"/>
                <w:szCs w:val="24"/>
              </w:rPr>
              <w:footnoteReference w:id="10"/>
            </w:r>
          </w:p>
        </w:tc>
        <w:tc>
          <w:tcPr>
            <w:tcW w:w="355" w:type="pct"/>
          </w:tcPr>
          <w:p w14:paraId="30DE487C" w14:textId="6A2AD504" w:rsidR="00770623" w:rsidRPr="00E52FCE" w:rsidRDefault="00770623" w:rsidP="00432291">
            <w:pPr>
              <w:spacing w:before="20" w:after="20" w:line="240" w:lineRule="auto"/>
              <w:jc w:val="center"/>
              <w:rPr>
                <w:rFonts w:cs="Times New Roman"/>
                <w:szCs w:val="24"/>
              </w:rPr>
            </w:pPr>
            <w:r>
              <w:rPr>
                <w:rFonts w:cs="Times New Roman"/>
                <w:szCs w:val="24"/>
              </w:rPr>
              <w:t>1</w:t>
            </w:r>
          </w:p>
        </w:tc>
        <w:tc>
          <w:tcPr>
            <w:tcW w:w="408" w:type="pct"/>
            <w:tcMar>
              <w:top w:w="72" w:type="dxa"/>
              <w:left w:w="144" w:type="dxa"/>
              <w:bottom w:w="72" w:type="dxa"/>
              <w:right w:w="144" w:type="dxa"/>
            </w:tcMar>
          </w:tcPr>
          <w:p w14:paraId="5A8F832E" w14:textId="77777777" w:rsidR="00770623" w:rsidRPr="00E52FCE" w:rsidRDefault="00770623" w:rsidP="00432291">
            <w:pPr>
              <w:spacing w:before="20" w:after="20" w:line="240" w:lineRule="auto"/>
              <w:jc w:val="center"/>
              <w:rPr>
                <w:rFonts w:cs="Times New Roman"/>
                <w:szCs w:val="24"/>
              </w:rPr>
            </w:pPr>
            <w:r w:rsidRPr="00455516">
              <w:rPr>
                <w:noProof/>
              </w:rPr>
              <mc:AlternateContent>
                <mc:Choice Requires="wps">
                  <w:drawing>
                    <wp:inline distT="0" distB="0" distL="0" distR="0" wp14:anchorId="493FC5F6" wp14:editId="2E9A5997">
                      <wp:extent cx="415842" cy="203752"/>
                      <wp:effectExtent l="0" t="0" r="22860" b="25400"/>
                      <wp:docPr id="1388372602" name="Arrow: Left-Right 1388372602"/>
                      <wp:cNvGraphicFramePr/>
                      <a:graphic xmlns:a="http://schemas.openxmlformats.org/drawingml/2006/main">
                        <a:graphicData uri="http://schemas.microsoft.com/office/word/2010/wordprocessingShape">
                          <wps:wsp>
                            <wps:cNvSpPr/>
                            <wps:spPr>
                              <a:xfrm>
                                <a:off x="0" y="0"/>
                                <a:ext cx="415842" cy="203752"/>
                              </a:xfrm>
                              <a:prstGeom prst="leftRightArrow">
                                <a:avLst/>
                              </a:prstGeom>
                              <a:solidFill>
                                <a:schemeClr val="accent5">
                                  <a:lumMod val="75000"/>
                                </a:schemeClr>
                              </a:solidFill>
                              <a:ln>
                                <a:solidFill>
                                  <a:schemeClr val="accent5">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1D618F22" id="Arrow: Left-Right 1388372602" o:spid="_x0000_s1026" type="#_x0000_t69" style="width:32.75pt;height:16.0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" adj="5292" fillcolor="#31849b [2408]" strokecolor="#31849b [2408]" strokeweight="2pt">
                      <w10:anchorlock/>
                    </v:shape>
                  </w:pict>
                </mc:Fallback>
              </mc:AlternateContent>
            </w:r>
          </w:p>
        </w:tc>
      </w:tr>
      <w:tr w:rsidR="00770623" w:rsidRPr="00975252" w14:paraId="668F20B4" w14:textId="77777777" w:rsidTr="00770623">
        <w:trPr>
          <w:trHeight w:val="454"/>
        </w:trPr>
        <w:tc>
          <w:tcPr>
            <w:tcW w:w="354" w:type="pct"/>
          </w:tcPr>
          <w:p w14:paraId="599D092C" w14:textId="77777777" w:rsidR="00770623" w:rsidRPr="00E52FCE" w:rsidRDefault="00770623" w:rsidP="00432291">
            <w:pPr>
              <w:spacing w:before="20" w:after="20" w:line="240" w:lineRule="auto"/>
              <w:ind w:left="142"/>
              <w:rPr>
                <w:rFonts w:cs="Times New Roman"/>
                <w:b/>
                <w:szCs w:val="24"/>
              </w:rPr>
            </w:pPr>
          </w:p>
        </w:tc>
        <w:tc>
          <w:tcPr>
            <w:tcW w:w="4646" w:type="pct"/>
            <w:gridSpan w:val="9"/>
            <w:vAlign w:val="center"/>
          </w:tcPr>
          <w:p w14:paraId="2AFDD2DD" w14:textId="5A0DAC6F" w:rsidR="00770623" w:rsidRPr="00E52FCE" w:rsidRDefault="00770623" w:rsidP="00432291">
            <w:pPr>
              <w:spacing w:before="20" w:after="20" w:line="240" w:lineRule="auto"/>
              <w:ind w:left="142"/>
              <w:rPr>
                <w:rFonts w:cs="Times New Roman"/>
                <w:b/>
                <w:bCs/>
                <w:szCs w:val="24"/>
              </w:rPr>
            </w:pPr>
            <w:r w:rsidRPr="00E52FCE">
              <w:rPr>
                <w:rFonts w:cs="Times New Roman"/>
                <w:b/>
                <w:szCs w:val="24"/>
              </w:rPr>
              <w:t>2.2.</w:t>
            </w:r>
            <w:r>
              <w:rPr>
                <w:rFonts w:cs="Times New Roman"/>
                <w:b/>
                <w:szCs w:val="24"/>
              </w:rPr>
              <w:t xml:space="preserve"> </w:t>
            </w:r>
            <w:r w:rsidRPr="00E52FCE">
              <w:rPr>
                <w:rFonts w:cs="Times New Roman"/>
                <w:b/>
                <w:szCs w:val="24"/>
              </w:rPr>
              <w:t>Nodrošināta elastīgā finanšu sistēmas darbība</w:t>
            </w:r>
          </w:p>
        </w:tc>
      </w:tr>
      <w:tr w:rsidR="00770623" w:rsidRPr="00975252" w14:paraId="3A2A89BC" w14:textId="77777777" w:rsidTr="00770623">
        <w:trPr>
          <w:trHeight w:val="489"/>
        </w:trPr>
        <w:tc>
          <w:tcPr>
            <w:tcW w:w="1103" w:type="pct"/>
            <w:gridSpan w:val="2"/>
            <w:tcMar>
              <w:top w:w="72" w:type="dxa"/>
              <w:left w:w="144" w:type="dxa"/>
              <w:bottom w:w="72" w:type="dxa"/>
              <w:right w:w="144" w:type="dxa"/>
            </w:tcMar>
            <w:hideMark/>
          </w:tcPr>
          <w:p w14:paraId="1BE690FB" w14:textId="40BB24D2" w:rsidR="00770623" w:rsidRPr="00E52FCE" w:rsidRDefault="00770623" w:rsidP="00432291">
            <w:pPr>
              <w:spacing w:before="20" w:after="20" w:line="240" w:lineRule="auto"/>
              <w:rPr>
                <w:rFonts w:cs="Times New Roman"/>
                <w:szCs w:val="24"/>
              </w:rPr>
            </w:pPr>
            <w:r w:rsidRPr="00E52FCE">
              <w:rPr>
                <w:rFonts w:cs="Times New Roman"/>
                <w:szCs w:val="24"/>
              </w:rPr>
              <w:t>2.2.1. Veikta proaktīv</w:t>
            </w:r>
            <w:r w:rsidR="0004034F">
              <w:rPr>
                <w:rFonts w:cs="Times New Roman"/>
                <w:szCs w:val="24"/>
              </w:rPr>
              <w:t>a</w:t>
            </w:r>
            <w:r w:rsidRPr="00E52FCE">
              <w:rPr>
                <w:rFonts w:cs="Times New Roman"/>
                <w:szCs w:val="24"/>
              </w:rPr>
              <w:t xml:space="preserve"> rīcība, sagatavojot priekšlikumus budžeta plānošanas procesu pilnveidošanai</w:t>
            </w:r>
            <w:r w:rsidRPr="00E52FCE">
              <w:rPr>
                <w:rStyle w:val="FootnoteReference"/>
                <w:rFonts w:cs="Times New Roman"/>
                <w:szCs w:val="24"/>
              </w:rPr>
              <w:footnoteReference w:id="11"/>
            </w:r>
          </w:p>
        </w:tc>
        <w:tc>
          <w:tcPr>
            <w:tcW w:w="668" w:type="pct"/>
          </w:tcPr>
          <w:p w14:paraId="77549CC3" w14:textId="77777777" w:rsidR="00770623" w:rsidRPr="00E52FCE" w:rsidRDefault="00770623" w:rsidP="00432291">
            <w:pPr>
              <w:spacing w:before="20" w:after="20" w:line="240" w:lineRule="auto"/>
              <w:jc w:val="center"/>
              <w:rPr>
                <w:rFonts w:cs="Times New Roman"/>
                <w:szCs w:val="24"/>
              </w:rPr>
            </w:pPr>
            <w:r w:rsidRPr="00E52FCE">
              <w:rPr>
                <w:rFonts w:cs="Times New Roman"/>
                <w:szCs w:val="24"/>
              </w:rPr>
              <w:t>SFVD</w:t>
            </w:r>
          </w:p>
        </w:tc>
        <w:tc>
          <w:tcPr>
            <w:tcW w:w="1064" w:type="pct"/>
            <w:tcMar>
              <w:top w:w="72" w:type="dxa"/>
              <w:left w:w="144" w:type="dxa"/>
              <w:bottom w:w="72" w:type="dxa"/>
              <w:right w:w="144" w:type="dxa"/>
            </w:tcMar>
            <w:hideMark/>
          </w:tcPr>
          <w:p w14:paraId="040ECBCC" w14:textId="77777777" w:rsidR="00770623" w:rsidRPr="00E52FCE" w:rsidRDefault="00770623" w:rsidP="00432291">
            <w:pPr>
              <w:spacing w:before="20" w:after="20" w:line="240" w:lineRule="auto"/>
              <w:rPr>
                <w:rFonts w:cs="Times New Roman"/>
                <w:szCs w:val="24"/>
              </w:rPr>
            </w:pPr>
            <w:r w:rsidRPr="00E52FCE">
              <w:rPr>
                <w:rFonts w:cs="Times New Roman"/>
                <w:szCs w:val="24"/>
              </w:rPr>
              <w:t>2.2.1.1. Inic</w:t>
            </w:r>
            <w:r>
              <w:rPr>
                <w:rFonts w:cs="Times New Roman"/>
                <w:szCs w:val="24"/>
              </w:rPr>
              <w:t>i</w:t>
            </w:r>
            <w:r w:rsidRPr="00E52FCE">
              <w:rPr>
                <w:rFonts w:cs="Times New Roman"/>
                <w:szCs w:val="24"/>
              </w:rPr>
              <w:t xml:space="preserve">ējošās konsultācijas vai </w:t>
            </w:r>
            <w:r w:rsidRPr="000D0655">
              <w:rPr>
                <w:rFonts w:cs="Times New Roman"/>
                <w:szCs w:val="24"/>
              </w:rPr>
              <w:t>priekšlikumi FM izstrādāto</w:t>
            </w:r>
            <w:r w:rsidRPr="00E52FCE">
              <w:rPr>
                <w:rFonts w:cs="Times New Roman"/>
                <w:szCs w:val="24"/>
              </w:rPr>
              <w:t xml:space="preserve"> MK noteikumu pārskatīšanai (skaits)</w:t>
            </w:r>
          </w:p>
        </w:tc>
        <w:tc>
          <w:tcPr>
            <w:tcW w:w="355" w:type="pct"/>
            <w:tcMar>
              <w:top w:w="72" w:type="dxa"/>
              <w:left w:w="144" w:type="dxa"/>
              <w:bottom w:w="72" w:type="dxa"/>
              <w:right w:w="144" w:type="dxa"/>
            </w:tcMar>
            <w:hideMark/>
          </w:tcPr>
          <w:p w14:paraId="46ACF467" w14:textId="77777777" w:rsidR="00770623" w:rsidRPr="00E52FCE" w:rsidRDefault="00770623" w:rsidP="00432291">
            <w:pPr>
              <w:spacing w:before="20" w:after="20" w:line="240" w:lineRule="auto"/>
              <w:jc w:val="center"/>
              <w:rPr>
                <w:rFonts w:cs="Times New Roman"/>
                <w:szCs w:val="24"/>
              </w:rPr>
            </w:pPr>
            <w:r w:rsidRPr="00E52FCE">
              <w:rPr>
                <w:rFonts w:cs="Times New Roman"/>
                <w:szCs w:val="24"/>
              </w:rPr>
              <w:t>-</w:t>
            </w:r>
          </w:p>
        </w:tc>
        <w:tc>
          <w:tcPr>
            <w:tcW w:w="355" w:type="pct"/>
            <w:tcMar>
              <w:top w:w="72" w:type="dxa"/>
              <w:left w:w="144" w:type="dxa"/>
              <w:bottom w:w="72" w:type="dxa"/>
              <w:right w:w="144" w:type="dxa"/>
            </w:tcMar>
            <w:hideMark/>
          </w:tcPr>
          <w:p w14:paraId="5E908C43" w14:textId="77777777" w:rsidR="00770623" w:rsidRPr="00E52FCE" w:rsidRDefault="00770623" w:rsidP="00432291">
            <w:pPr>
              <w:spacing w:before="20" w:after="20" w:line="240" w:lineRule="auto"/>
              <w:jc w:val="center"/>
              <w:rPr>
                <w:rFonts w:cs="Times New Roman"/>
                <w:szCs w:val="24"/>
              </w:rPr>
            </w:pPr>
            <w:r>
              <w:rPr>
                <w:rFonts w:cs="Times New Roman"/>
                <w:szCs w:val="24"/>
              </w:rPr>
              <w:t>1</w:t>
            </w:r>
          </w:p>
        </w:tc>
        <w:tc>
          <w:tcPr>
            <w:tcW w:w="337" w:type="pct"/>
          </w:tcPr>
          <w:p w14:paraId="6A61D6CE" w14:textId="73D81D4D" w:rsidR="00770623" w:rsidRDefault="00770623" w:rsidP="00432291">
            <w:pPr>
              <w:spacing w:before="20" w:after="20" w:line="240" w:lineRule="auto"/>
              <w:jc w:val="center"/>
              <w:rPr>
                <w:rFonts w:cs="Times New Roman"/>
                <w:szCs w:val="24"/>
              </w:rPr>
            </w:pPr>
            <w:r>
              <w:rPr>
                <w:rFonts w:cs="Times New Roman"/>
                <w:szCs w:val="24"/>
              </w:rPr>
              <w:t>2</w:t>
            </w:r>
          </w:p>
        </w:tc>
        <w:tc>
          <w:tcPr>
            <w:tcW w:w="355" w:type="pct"/>
          </w:tcPr>
          <w:p w14:paraId="57104D08" w14:textId="5477BA0C" w:rsidR="00770623" w:rsidRDefault="00F71C9F" w:rsidP="00432291">
            <w:pPr>
              <w:spacing w:before="20" w:after="20" w:line="240" w:lineRule="auto"/>
              <w:jc w:val="center"/>
              <w:rPr>
                <w:rFonts w:cs="Times New Roman"/>
                <w:szCs w:val="24"/>
              </w:rPr>
            </w:pPr>
            <w:r>
              <w:rPr>
                <w:rFonts w:cs="Times New Roman"/>
                <w:szCs w:val="24"/>
              </w:rPr>
              <w:t>2</w:t>
            </w:r>
            <w:r w:rsidR="00770623">
              <w:rPr>
                <w:rFonts w:cs="Times New Roman"/>
                <w:szCs w:val="24"/>
              </w:rPr>
              <w:t>*</w:t>
            </w:r>
          </w:p>
        </w:tc>
        <w:tc>
          <w:tcPr>
            <w:tcW w:w="355" w:type="pct"/>
          </w:tcPr>
          <w:p w14:paraId="467A8F54" w14:textId="7875B792" w:rsidR="00770623" w:rsidRPr="00E52FCE" w:rsidRDefault="00770623" w:rsidP="00432291">
            <w:pPr>
              <w:spacing w:before="20" w:after="20" w:line="240" w:lineRule="auto"/>
              <w:jc w:val="center"/>
              <w:rPr>
                <w:rFonts w:cs="Times New Roman"/>
                <w:szCs w:val="24"/>
              </w:rPr>
            </w:pPr>
            <w:r>
              <w:rPr>
                <w:rFonts w:cs="Times New Roman"/>
                <w:szCs w:val="24"/>
              </w:rPr>
              <w:t>1</w:t>
            </w:r>
          </w:p>
        </w:tc>
        <w:tc>
          <w:tcPr>
            <w:tcW w:w="408" w:type="pct"/>
            <w:tcMar>
              <w:top w:w="72" w:type="dxa"/>
              <w:left w:w="144" w:type="dxa"/>
              <w:bottom w:w="72" w:type="dxa"/>
              <w:right w:w="144" w:type="dxa"/>
            </w:tcMar>
            <w:hideMark/>
          </w:tcPr>
          <w:p w14:paraId="66D951F8" w14:textId="77777777" w:rsidR="00770623" w:rsidRPr="00E52FCE" w:rsidRDefault="00770623" w:rsidP="00432291">
            <w:pPr>
              <w:spacing w:before="20" w:after="20" w:line="240" w:lineRule="auto"/>
              <w:jc w:val="center"/>
              <w:rPr>
                <w:rFonts w:cs="Times New Roman"/>
                <w:szCs w:val="24"/>
              </w:rPr>
            </w:pPr>
            <w:r w:rsidRPr="00413A2E">
              <w:rPr>
                <w:noProof/>
              </w:rPr>
              <mc:AlternateContent>
                <mc:Choice Requires="wps">
                  <w:drawing>
                    <wp:inline distT="0" distB="0" distL="0" distR="0" wp14:anchorId="726BCCEB" wp14:editId="2CA1561F">
                      <wp:extent cx="265430" cy="288000"/>
                      <wp:effectExtent l="19050" t="19050" r="20320" b="17145"/>
                      <wp:docPr id="1752090018" name="Arrow: Down 1752090018"/>
                      <wp:cNvGraphicFramePr/>
                      <a:graphic xmlns:a="http://schemas.openxmlformats.org/drawingml/2006/main">
                        <a:graphicData uri="http://schemas.microsoft.com/office/word/2010/wordprocessingShape">
                          <wps:wsp>
                            <wps:cNvSpPr/>
                            <wps:spPr>
                              <a:xfrm rot="10800000">
                                <a:off x="0" y="0"/>
                                <a:ext cx="265430" cy="288000"/>
                              </a:xfrm>
                              <a:prstGeom prst="downArrow">
                                <a:avLst/>
                              </a:prstGeom>
                              <a:solidFill>
                                <a:srgbClr val="00859B"/>
                              </a:solidFill>
                              <a:ln w="12700">
                                <a:solidFill>
                                  <a:srgbClr val="00859B"/>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type w14:anchorId="544A3B86"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1752090018" o:spid="_x0000_s1026" type="#_x0000_t67" style="width:20.9pt;height:22.7pt;rotation:180;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" adj="11646" fillcolor="#00859b" strokecolor="#00859b" strokeweight="1pt">
                      <w10:anchorlock/>
                    </v:shape>
                  </w:pict>
                </mc:Fallback>
              </mc:AlternateContent>
            </w:r>
          </w:p>
        </w:tc>
      </w:tr>
      <w:tr w:rsidR="00770623" w:rsidRPr="00975252" w14:paraId="58E39556" w14:textId="77777777" w:rsidTr="00770623">
        <w:trPr>
          <w:trHeight w:val="454"/>
        </w:trPr>
        <w:tc>
          <w:tcPr>
            <w:tcW w:w="354" w:type="pct"/>
          </w:tcPr>
          <w:p w14:paraId="5C32C7BF" w14:textId="77777777" w:rsidR="00770623" w:rsidRPr="00E52FCE" w:rsidRDefault="00770623" w:rsidP="00432291">
            <w:pPr>
              <w:spacing w:before="20" w:after="20" w:line="240" w:lineRule="auto"/>
              <w:ind w:left="142"/>
              <w:rPr>
                <w:rFonts w:cs="Times New Roman"/>
                <w:b/>
                <w:szCs w:val="24"/>
              </w:rPr>
            </w:pPr>
          </w:p>
        </w:tc>
        <w:tc>
          <w:tcPr>
            <w:tcW w:w="4646" w:type="pct"/>
            <w:gridSpan w:val="9"/>
            <w:vAlign w:val="center"/>
          </w:tcPr>
          <w:p w14:paraId="0CF2C7B1" w14:textId="27680273" w:rsidR="00770623" w:rsidRPr="00E52FCE" w:rsidRDefault="00770623" w:rsidP="00432291">
            <w:pPr>
              <w:spacing w:before="20" w:after="20" w:line="240" w:lineRule="auto"/>
              <w:ind w:left="142"/>
              <w:rPr>
                <w:rFonts w:cs="Times New Roman"/>
                <w:b/>
                <w:szCs w:val="24"/>
              </w:rPr>
            </w:pPr>
            <w:r w:rsidRPr="00E52FCE">
              <w:rPr>
                <w:rFonts w:cs="Times New Roman"/>
                <w:b/>
                <w:szCs w:val="24"/>
              </w:rPr>
              <w:t>2.3. Paaugstināt finanšu pratību, ieskaitot labas prakses pārņemšanu un procesu digitalizāciju</w:t>
            </w:r>
          </w:p>
        </w:tc>
      </w:tr>
      <w:tr w:rsidR="00770623" w:rsidRPr="00975252" w14:paraId="37797BD1" w14:textId="77777777" w:rsidTr="00770623">
        <w:tc>
          <w:tcPr>
            <w:tcW w:w="1103" w:type="pct"/>
            <w:gridSpan w:val="2"/>
            <w:tcMar>
              <w:top w:w="72" w:type="dxa"/>
              <w:left w:w="144" w:type="dxa"/>
              <w:bottom w:w="72" w:type="dxa"/>
              <w:right w:w="144" w:type="dxa"/>
            </w:tcMar>
            <w:hideMark/>
          </w:tcPr>
          <w:p w14:paraId="2DE4DB63" w14:textId="77777777" w:rsidR="00770623" w:rsidRPr="00E52FCE" w:rsidRDefault="00770623" w:rsidP="00432291">
            <w:pPr>
              <w:spacing w:before="20" w:after="20" w:line="240" w:lineRule="auto"/>
              <w:rPr>
                <w:rFonts w:cs="Times New Roman"/>
                <w:szCs w:val="24"/>
              </w:rPr>
            </w:pPr>
            <w:r w:rsidRPr="00E52FCE">
              <w:rPr>
                <w:rFonts w:cs="Times New Roman"/>
                <w:szCs w:val="24"/>
              </w:rPr>
              <w:t>2.3.1.</w:t>
            </w:r>
            <w:r>
              <w:rPr>
                <w:rFonts w:cs="Times New Roman"/>
                <w:szCs w:val="24"/>
              </w:rPr>
              <w:t xml:space="preserve"> </w:t>
            </w:r>
            <w:r w:rsidRPr="00E52FCE">
              <w:rPr>
                <w:rFonts w:cs="Times New Roman"/>
                <w:szCs w:val="24"/>
              </w:rPr>
              <w:t>Paaugstināts SFVD darbinieku pratības līmenis finanšu jautājumu jomā</w:t>
            </w:r>
          </w:p>
        </w:tc>
        <w:tc>
          <w:tcPr>
            <w:tcW w:w="668" w:type="pct"/>
          </w:tcPr>
          <w:p w14:paraId="3FC121F5" w14:textId="77777777" w:rsidR="00770623" w:rsidRPr="00E52FCE" w:rsidRDefault="00770623" w:rsidP="00432291">
            <w:pPr>
              <w:spacing w:before="20" w:after="20" w:line="240" w:lineRule="auto"/>
              <w:jc w:val="center"/>
              <w:rPr>
                <w:rFonts w:cs="Times New Roman"/>
                <w:szCs w:val="24"/>
              </w:rPr>
            </w:pPr>
            <w:r w:rsidRPr="00E52FCE">
              <w:rPr>
                <w:rFonts w:cs="Times New Roman"/>
                <w:szCs w:val="24"/>
              </w:rPr>
              <w:t>SFVD</w:t>
            </w:r>
          </w:p>
        </w:tc>
        <w:tc>
          <w:tcPr>
            <w:tcW w:w="1064" w:type="pct"/>
            <w:tcMar>
              <w:top w:w="72" w:type="dxa"/>
              <w:left w:w="144" w:type="dxa"/>
              <w:bottom w:w="72" w:type="dxa"/>
              <w:right w:w="144" w:type="dxa"/>
            </w:tcMar>
            <w:hideMark/>
          </w:tcPr>
          <w:p w14:paraId="6F40884C" w14:textId="77777777" w:rsidR="00770623" w:rsidRPr="00E52FCE" w:rsidRDefault="00770623" w:rsidP="00432291">
            <w:pPr>
              <w:spacing w:before="20" w:after="20" w:line="240" w:lineRule="auto"/>
              <w:rPr>
                <w:rFonts w:cs="Times New Roman"/>
                <w:szCs w:val="24"/>
              </w:rPr>
            </w:pPr>
            <w:r w:rsidRPr="00E52FCE">
              <w:rPr>
                <w:rFonts w:cs="Times New Roman"/>
                <w:szCs w:val="24"/>
              </w:rPr>
              <w:t>2.3.1.1. Ik gadu apmācītie darbinieki (skaits)</w:t>
            </w:r>
          </w:p>
        </w:tc>
        <w:tc>
          <w:tcPr>
            <w:tcW w:w="355" w:type="pct"/>
            <w:tcMar>
              <w:top w:w="72" w:type="dxa"/>
              <w:left w:w="144" w:type="dxa"/>
              <w:bottom w:w="72" w:type="dxa"/>
              <w:right w:w="144" w:type="dxa"/>
            </w:tcMar>
            <w:hideMark/>
          </w:tcPr>
          <w:p w14:paraId="19B9B2B7" w14:textId="77777777" w:rsidR="00770623" w:rsidRPr="00E52FCE" w:rsidRDefault="00770623" w:rsidP="00432291">
            <w:pPr>
              <w:spacing w:before="20" w:after="20" w:line="240" w:lineRule="auto"/>
              <w:jc w:val="center"/>
              <w:rPr>
                <w:rFonts w:cs="Times New Roman"/>
                <w:szCs w:val="24"/>
              </w:rPr>
            </w:pPr>
            <w:r w:rsidRPr="00E52FCE">
              <w:rPr>
                <w:rFonts w:cs="Times New Roman"/>
                <w:szCs w:val="24"/>
              </w:rPr>
              <w:t>-</w:t>
            </w:r>
          </w:p>
        </w:tc>
        <w:tc>
          <w:tcPr>
            <w:tcW w:w="355" w:type="pct"/>
            <w:tcMar>
              <w:top w:w="72" w:type="dxa"/>
              <w:left w:w="144" w:type="dxa"/>
              <w:bottom w:w="72" w:type="dxa"/>
              <w:right w:w="144" w:type="dxa"/>
            </w:tcMar>
            <w:hideMark/>
          </w:tcPr>
          <w:p w14:paraId="063991D1" w14:textId="77777777" w:rsidR="00770623" w:rsidRPr="0087693E" w:rsidRDefault="00770623" w:rsidP="00432291">
            <w:pPr>
              <w:spacing w:before="20" w:after="20" w:line="240" w:lineRule="auto"/>
              <w:jc w:val="center"/>
              <w:rPr>
                <w:rFonts w:cs="Times New Roman"/>
                <w:szCs w:val="24"/>
                <w:highlight w:val="cyan"/>
              </w:rPr>
            </w:pPr>
            <w:r w:rsidRPr="008E194F">
              <w:rPr>
                <w:rFonts w:cs="Times New Roman"/>
                <w:szCs w:val="24"/>
              </w:rPr>
              <w:t>2</w:t>
            </w:r>
          </w:p>
        </w:tc>
        <w:tc>
          <w:tcPr>
            <w:tcW w:w="337" w:type="pct"/>
          </w:tcPr>
          <w:p w14:paraId="699BC2BC" w14:textId="1C7B4A2E" w:rsidR="00770623" w:rsidRDefault="00770623" w:rsidP="00432291">
            <w:pPr>
              <w:spacing w:before="20" w:after="20" w:line="240" w:lineRule="auto"/>
              <w:jc w:val="center"/>
              <w:rPr>
                <w:rFonts w:cs="Times New Roman"/>
                <w:szCs w:val="24"/>
              </w:rPr>
            </w:pPr>
            <w:r w:rsidRPr="00AE4477">
              <w:rPr>
                <w:rFonts w:cs="Times New Roman"/>
                <w:szCs w:val="24"/>
              </w:rPr>
              <w:t>3</w:t>
            </w:r>
          </w:p>
        </w:tc>
        <w:tc>
          <w:tcPr>
            <w:tcW w:w="355" w:type="pct"/>
          </w:tcPr>
          <w:p w14:paraId="7F01C768" w14:textId="23D7A634" w:rsidR="00770623" w:rsidRDefault="00F71C9F" w:rsidP="00432291">
            <w:pPr>
              <w:spacing w:before="20" w:after="20" w:line="240" w:lineRule="auto"/>
              <w:jc w:val="center"/>
              <w:rPr>
                <w:rFonts w:cs="Times New Roman"/>
                <w:szCs w:val="24"/>
              </w:rPr>
            </w:pPr>
            <w:r>
              <w:rPr>
                <w:rFonts w:cs="Times New Roman"/>
                <w:szCs w:val="24"/>
              </w:rPr>
              <w:t>2</w:t>
            </w:r>
          </w:p>
        </w:tc>
        <w:tc>
          <w:tcPr>
            <w:tcW w:w="355" w:type="pct"/>
          </w:tcPr>
          <w:p w14:paraId="178A8EE6" w14:textId="03441397" w:rsidR="00770623" w:rsidRPr="00E52FCE" w:rsidRDefault="00770623" w:rsidP="00432291">
            <w:pPr>
              <w:spacing w:before="20" w:after="20" w:line="240" w:lineRule="auto"/>
              <w:jc w:val="center"/>
              <w:rPr>
                <w:rFonts w:cs="Times New Roman"/>
                <w:szCs w:val="24"/>
              </w:rPr>
            </w:pPr>
            <w:r>
              <w:rPr>
                <w:rFonts w:cs="Times New Roman"/>
                <w:szCs w:val="24"/>
              </w:rPr>
              <w:t>2</w:t>
            </w:r>
          </w:p>
        </w:tc>
        <w:tc>
          <w:tcPr>
            <w:tcW w:w="408" w:type="pct"/>
            <w:tcMar>
              <w:top w:w="72" w:type="dxa"/>
              <w:left w:w="144" w:type="dxa"/>
              <w:bottom w:w="72" w:type="dxa"/>
              <w:right w:w="144" w:type="dxa"/>
            </w:tcMar>
          </w:tcPr>
          <w:p w14:paraId="3998D6E9" w14:textId="0F643AD6" w:rsidR="00770623" w:rsidRPr="00E52FCE" w:rsidRDefault="003D28C1" w:rsidP="00432291">
            <w:pPr>
              <w:spacing w:before="20" w:after="20" w:line="240" w:lineRule="auto"/>
              <w:jc w:val="center"/>
              <w:rPr>
                <w:rFonts w:cs="Times New Roman"/>
                <w:szCs w:val="24"/>
              </w:rPr>
            </w:pPr>
            <w:r w:rsidRPr="00455516">
              <w:rPr>
                <w:noProof/>
              </w:rPr>
              <mc:AlternateContent>
                <mc:Choice Requires="wps">
                  <w:drawing>
                    <wp:inline distT="0" distB="0" distL="0" distR="0" wp14:anchorId="1331DECA" wp14:editId="7B3CA3F3">
                      <wp:extent cx="415842" cy="203752"/>
                      <wp:effectExtent l="0" t="0" r="22860" b="25400"/>
                      <wp:docPr id="756278874" name="Arrow: Left-Right 756278874"/>
                      <wp:cNvGraphicFramePr/>
                      <a:graphic xmlns:a="http://schemas.openxmlformats.org/drawingml/2006/main">
                        <a:graphicData uri="http://schemas.microsoft.com/office/word/2010/wordprocessingShape">
                          <wps:wsp>
                            <wps:cNvSpPr/>
                            <wps:spPr>
                              <a:xfrm>
                                <a:off x="0" y="0"/>
                                <a:ext cx="415842" cy="203752"/>
                              </a:xfrm>
                              <a:prstGeom prst="leftRightArrow">
                                <a:avLst/>
                              </a:prstGeom>
                              <a:solidFill>
                                <a:schemeClr val="accent5">
                                  <a:lumMod val="75000"/>
                                </a:schemeClr>
                              </a:solidFill>
                              <a:ln>
                                <a:solidFill>
                                  <a:schemeClr val="accent5">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type w14:anchorId="7929E4F3"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Arrow: Left-Right 756278874" o:spid="_x0000_s1026" type="#_x0000_t69" style="width:32.75pt;height:16.0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" adj="5292" fillcolor="#31849b [2408]" strokecolor="#31849b [2408]" strokeweight="2pt">
                      <w10:anchorlock/>
                    </v:shape>
                  </w:pict>
                </mc:Fallback>
              </mc:AlternateContent>
            </w:r>
          </w:p>
        </w:tc>
      </w:tr>
      <w:tr w:rsidR="00770623" w:rsidRPr="00975252" w14:paraId="711B9226" w14:textId="77777777" w:rsidTr="00770623">
        <w:trPr>
          <w:trHeight w:val="614"/>
        </w:trPr>
        <w:tc>
          <w:tcPr>
            <w:tcW w:w="1103" w:type="pct"/>
            <w:gridSpan w:val="2"/>
            <w:tcMar>
              <w:top w:w="72" w:type="dxa"/>
              <w:left w:w="144" w:type="dxa"/>
              <w:bottom w:w="72" w:type="dxa"/>
              <w:right w:w="144" w:type="dxa"/>
            </w:tcMar>
          </w:tcPr>
          <w:p w14:paraId="4A8FCC3A" w14:textId="77777777" w:rsidR="00770623" w:rsidRPr="00E52FCE" w:rsidRDefault="00770623" w:rsidP="00432291">
            <w:pPr>
              <w:spacing w:before="20" w:after="20" w:line="240" w:lineRule="auto"/>
              <w:rPr>
                <w:rFonts w:cs="Times New Roman"/>
                <w:szCs w:val="24"/>
              </w:rPr>
            </w:pPr>
            <w:r w:rsidRPr="00E52FCE">
              <w:rPr>
                <w:rFonts w:cs="Times New Roman"/>
                <w:szCs w:val="24"/>
              </w:rPr>
              <w:t>2.3.2. Nodrošinātas SFVD konsultācijas EM darbiniekiem par budžeta veidošanas principiem un procesu, kā arī finanšu resursu izmantošanas labo praksi</w:t>
            </w:r>
          </w:p>
        </w:tc>
        <w:tc>
          <w:tcPr>
            <w:tcW w:w="668" w:type="pct"/>
          </w:tcPr>
          <w:p w14:paraId="099ABBF8" w14:textId="77777777" w:rsidR="00770623" w:rsidRPr="00E52FCE" w:rsidRDefault="00770623" w:rsidP="00432291">
            <w:pPr>
              <w:spacing w:before="20" w:after="20" w:line="240" w:lineRule="auto"/>
              <w:jc w:val="center"/>
              <w:rPr>
                <w:rFonts w:cs="Times New Roman"/>
                <w:szCs w:val="24"/>
              </w:rPr>
            </w:pPr>
            <w:r w:rsidRPr="00E52FCE">
              <w:rPr>
                <w:rFonts w:cs="Times New Roman"/>
                <w:szCs w:val="24"/>
              </w:rPr>
              <w:t>SFVD</w:t>
            </w:r>
          </w:p>
        </w:tc>
        <w:tc>
          <w:tcPr>
            <w:tcW w:w="1064" w:type="pct"/>
            <w:tcMar>
              <w:top w:w="72" w:type="dxa"/>
              <w:left w:w="144" w:type="dxa"/>
              <w:bottom w:w="72" w:type="dxa"/>
              <w:right w:w="144" w:type="dxa"/>
            </w:tcMar>
            <w:hideMark/>
          </w:tcPr>
          <w:p w14:paraId="1029C5FB" w14:textId="77777777" w:rsidR="00770623" w:rsidRPr="00E52FCE" w:rsidRDefault="00770623" w:rsidP="00432291">
            <w:pPr>
              <w:spacing w:before="20" w:after="20" w:line="240" w:lineRule="auto"/>
              <w:rPr>
                <w:rFonts w:cs="Times New Roman"/>
                <w:szCs w:val="24"/>
              </w:rPr>
            </w:pPr>
            <w:r w:rsidRPr="00E52FCE">
              <w:rPr>
                <w:rFonts w:cs="Times New Roman"/>
                <w:szCs w:val="24"/>
              </w:rPr>
              <w:t>2.3.2.1. Ik gadu īstenotie pasākumi (skaits)</w:t>
            </w:r>
          </w:p>
        </w:tc>
        <w:tc>
          <w:tcPr>
            <w:tcW w:w="355" w:type="pct"/>
            <w:tcMar>
              <w:top w:w="72" w:type="dxa"/>
              <w:left w:w="144" w:type="dxa"/>
              <w:bottom w:w="72" w:type="dxa"/>
              <w:right w:w="144" w:type="dxa"/>
            </w:tcMar>
            <w:hideMark/>
          </w:tcPr>
          <w:p w14:paraId="2D9CDA18" w14:textId="77777777" w:rsidR="00770623" w:rsidRPr="00E52FCE" w:rsidRDefault="00770623" w:rsidP="00432291">
            <w:pPr>
              <w:spacing w:before="20" w:after="20" w:line="240" w:lineRule="auto"/>
              <w:jc w:val="center"/>
              <w:rPr>
                <w:rFonts w:cs="Times New Roman"/>
                <w:szCs w:val="24"/>
              </w:rPr>
            </w:pPr>
            <w:r w:rsidRPr="00E52FCE">
              <w:rPr>
                <w:rFonts w:cs="Times New Roman"/>
                <w:szCs w:val="24"/>
              </w:rPr>
              <w:t>-</w:t>
            </w:r>
          </w:p>
        </w:tc>
        <w:tc>
          <w:tcPr>
            <w:tcW w:w="355" w:type="pct"/>
            <w:tcMar>
              <w:top w:w="72" w:type="dxa"/>
              <w:left w:w="144" w:type="dxa"/>
              <w:bottom w:w="72" w:type="dxa"/>
              <w:right w:w="144" w:type="dxa"/>
            </w:tcMar>
            <w:hideMark/>
          </w:tcPr>
          <w:p w14:paraId="20EAB89C" w14:textId="77777777" w:rsidR="00770623" w:rsidRPr="0087693E" w:rsidRDefault="00770623" w:rsidP="00432291">
            <w:pPr>
              <w:spacing w:before="20" w:after="20" w:line="240" w:lineRule="auto"/>
              <w:jc w:val="center"/>
              <w:rPr>
                <w:rFonts w:cs="Times New Roman"/>
                <w:szCs w:val="24"/>
                <w:highlight w:val="cyan"/>
              </w:rPr>
            </w:pPr>
            <w:r w:rsidRPr="00246B38">
              <w:rPr>
                <w:rFonts w:cs="Times New Roman"/>
                <w:szCs w:val="24"/>
              </w:rPr>
              <w:t>1</w:t>
            </w:r>
          </w:p>
        </w:tc>
        <w:tc>
          <w:tcPr>
            <w:tcW w:w="337" w:type="pct"/>
          </w:tcPr>
          <w:p w14:paraId="67B9076B" w14:textId="77777777" w:rsidR="00770623" w:rsidRDefault="00770623" w:rsidP="00432291">
            <w:pPr>
              <w:spacing w:before="20" w:after="20" w:line="240" w:lineRule="auto"/>
              <w:jc w:val="center"/>
              <w:rPr>
                <w:rFonts w:cs="Times New Roman"/>
                <w:szCs w:val="24"/>
              </w:rPr>
            </w:pPr>
            <w:r w:rsidRPr="000B6BEB">
              <w:rPr>
                <w:rFonts w:cs="Times New Roman"/>
                <w:szCs w:val="24"/>
              </w:rPr>
              <w:t>1</w:t>
            </w:r>
          </w:p>
        </w:tc>
        <w:tc>
          <w:tcPr>
            <w:tcW w:w="355" w:type="pct"/>
          </w:tcPr>
          <w:p w14:paraId="32200B06" w14:textId="230FEE50" w:rsidR="00770623" w:rsidRDefault="00F71C9F" w:rsidP="00432291">
            <w:pPr>
              <w:spacing w:before="20" w:after="20" w:line="240" w:lineRule="auto"/>
              <w:jc w:val="center"/>
              <w:rPr>
                <w:rFonts w:cs="Times New Roman"/>
                <w:szCs w:val="24"/>
              </w:rPr>
            </w:pPr>
            <w:r>
              <w:rPr>
                <w:rFonts w:cs="Times New Roman"/>
                <w:szCs w:val="24"/>
              </w:rPr>
              <w:t>1</w:t>
            </w:r>
          </w:p>
        </w:tc>
        <w:tc>
          <w:tcPr>
            <w:tcW w:w="355" w:type="pct"/>
          </w:tcPr>
          <w:p w14:paraId="405E9067" w14:textId="6AC2D477" w:rsidR="00770623" w:rsidRPr="00E52FCE" w:rsidRDefault="00770623" w:rsidP="00432291">
            <w:pPr>
              <w:spacing w:before="20" w:after="20" w:line="240" w:lineRule="auto"/>
              <w:jc w:val="center"/>
              <w:rPr>
                <w:rFonts w:cs="Times New Roman"/>
                <w:szCs w:val="24"/>
              </w:rPr>
            </w:pPr>
            <w:r>
              <w:rPr>
                <w:rFonts w:cs="Times New Roman"/>
                <w:szCs w:val="24"/>
              </w:rPr>
              <w:t>1</w:t>
            </w:r>
          </w:p>
        </w:tc>
        <w:tc>
          <w:tcPr>
            <w:tcW w:w="408" w:type="pct"/>
            <w:tcMar>
              <w:top w:w="72" w:type="dxa"/>
              <w:left w:w="144" w:type="dxa"/>
              <w:bottom w:w="72" w:type="dxa"/>
              <w:right w:w="144" w:type="dxa"/>
            </w:tcMar>
          </w:tcPr>
          <w:p w14:paraId="06D694EA" w14:textId="7CA39D6E" w:rsidR="00770623" w:rsidRPr="00E52FCE" w:rsidRDefault="003D28C1" w:rsidP="00432291">
            <w:pPr>
              <w:spacing w:before="20" w:after="20" w:line="240" w:lineRule="auto"/>
              <w:jc w:val="center"/>
              <w:rPr>
                <w:rFonts w:cs="Times New Roman"/>
                <w:szCs w:val="24"/>
              </w:rPr>
            </w:pPr>
            <w:r w:rsidRPr="00455516">
              <w:rPr>
                <w:noProof/>
              </w:rPr>
              <mc:AlternateContent>
                <mc:Choice Requires="wps">
                  <w:drawing>
                    <wp:inline distT="0" distB="0" distL="0" distR="0" wp14:anchorId="2BDB8191" wp14:editId="1F067437">
                      <wp:extent cx="415842" cy="203752"/>
                      <wp:effectExtent l="0" t="0" r="22860" b="25400"/>
                      <wp:docPr id="1882329091" name="Arrow: Left-Right 1882329091"/>
                      <wp:cNvGraphicFramePr/>
                      <a:graphic xmlns:a="http://schemas.openxmlformats.org/drawingml/2006/main">
                        <a:graphicData uri="http://schemas.microsoft.com/office/word/2010/wordprocessingShape">
                          <wps:wsp>
                            <wps:cNvSpPr/>
                            <wps:spPr>
                              <a:xfrm>
                                <a:off x="0" y="0"/>
                                <a:ext cx="415842" cy="203752"/>
                              </a:xfrm>
                              <a:prstGeom prst="leftRightArrow">
                                <a:avLst/>
                              </a:prstGeom>
                              <a:solidFill>
                                <a:schemeClr val="accent5">
                                  <a:lumMod val="75000"/>
                                </a:schemeClr>
                              </a:solidFill>
                              <a:ln>
                                <a:solidFill>
                                  <a:schemeClr val="accent5">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50213BB0" id="Arrow: Left-Right 1882329091" o:spid="_x0000_s1026" type="#_x0000_t69" style="width:32.75pt;height:16.0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" adj="5292" fillcolor="#31849b [2408]" strokecolor="#31849b [2408]" strokeweight="2pt">
                      <w10:anchorlock/>
                    </v:shape>
                  </w:pict>
                </mc:Fallback>
              </mc:AlternateContent>
            </w:r>
          </w:p>
        </w:tc>
      </w:tr>
      <w:tr w:rsidR="00770623" w:rsidRPr="00975252" w14:paraId="6A58B949" w14:textId="77777777" w:rsidTr="00770623">
        <w:trPr>
          <w:trHeight w:val="243"/>
        </w:trPr>
        <w:tc>
          <w:tcPr>
            <w:tcW w:w="1103" w:type="pct"/>
            <w:gridSpan w:val="2"/>
            <w:tcMar>
              <w:top w:w="72" w:type="dxa"/>
              <w:left w:w="144" w:type="dxa"/>
              <w:bottom w:w="72" w:type="dxa"/>
              <w:right w:w="144" w:type="dxa"/>
            </w:tcMar>
          </w:tcPr>
          <w:p w14:paraId="49C29E09" w14:textId="77777777" w:rsidR="00770623" w:rsidRPr="00E52FCE" w:rsidRDefault="00770623" w:rsidP="00432291">
            <w:pPr>
              <w:spacing w:before="20" w:after="20" w:line="240" w:lineRule="auto"/>
              <w:rPr>
                <w:rFonts w:cs="Times New Roman"/>
                <w:szCs w:val="24"/>
              </w:rPr>
            </w:pPr>
            <w:r w:rsidRPr="00E52FCE">
              <w:rPr>
                <w:rFonts w:cs="Times New Roman"/>
                <w:szCs w:val="24"/>
              </w:rPr>
              <w:t>2.3.3. Digitalizēti procesi finanšu vadības un grāmatvedības jomā</w:t>
            </w:r>
            <w:r w:rsidRPr="00E52FCE">
              <w:rPr>
                <w:rStyle w:val="FootnoteReference"/>
                <w:rFonts w:cs="Times New Roman"/>
                <w:szCs w:val="24"/>
              </w:rPr>
              <w:footnoteReference w:id="12"/>
            </w:r>
          </w:p>
        </w:tc>
        <w:tc>
          <w:tcPr>
            <w:tcW w:w="668" w:type="pct"/>
          </w:tcPr>
          <w:p w14:paraId="4A359E34" w14:textId="77777777" w:rsidR="00770623" w:rsidRPr="00E52FCE" w:rsidRDefault="00770623" w:rsidP="00432291">
            <w:pPr>
              <w:spacing w:before="20" w:after="20" w:line="240" w:lineRule="auto"/>
              <w:jc w:val="center"/>
              <w:rPr>
                <w:rFonts w:cs="Times New Roman"/>
                <w:szCs w:val="24"/>
              </w:rPr>
            </w:pPr>
            <w:r w:rsidRPr="00980FE1">
              <w:rPr>
                <w:rFonts w:cs="Times New Roman"/>
                <w:szCs w:val="24"/>
              </w:rPr>
              <w:t>I</w:t>
            </w:r>
            <w:r>
              <w:rPr>
                <w:rFonts w:cs="Times New Roman"/>
                <w:szCs w:val="24"/>
              </w:rPr>
              <w:t xml:space="preserve">nformācijas tehnoloģiju departaments, </w:t>
            </w:r>
            <w:r w:rsidRPr="00E52FCE">
              <w:rPr>
                <w:rFonts w:cs="Times New Roman"/>
                <w:szCs w:val="24"/>
              </w:rPr>
              <w:t>sadarbībā ar SFVD</w:t>
            </w:r>
          </w:p>
        </w:tc>
        <w:tc>
          <w:tcPr>
            <w:tcW w:w="1064" w:type="pct"/>
            <w:tcMar>
              <w:top w:w="72" w:type="dxa"/>
              <w:left w:w="144" w:type="dxa"/>
              <w:bottom w:w="72" w:type="dxa"/>
              <w:right w:w="144" w:type="dxa"/>
            </w:tcMar>
          </w:tcPr>
          <w:p w14:paraId="0603100E" w14:textId="77777777" w:rsidR="00770623" w:rsidRPr="00E52FCE" w:rsidRDefault="00770623" w:rsidP="00432291">
            <w:pPr>
              <w:spacing w:before="20" w:after="20" w:line="240" w:lineRule="auto"/>
              <w:rPr>
                <w:rFonts w:cs="Times New Roman"/>
                <w:szCs w:val="24"/>
              </w:rPr>
            </w:pPr>
            <w:r w:rsidRPr="00E52FCE">
              <w:rPr>
                <w:rFonts w:cs="Times New Roman"/>
                <w:szCs w:val="24"/>
              </w:rPr>
              <w:t>2.3.3.1. (5.4.1.1.) Digitalizētie procesi (skaits)</w:t>
            </w:r>
          </w:p>
        </w:tc>
        <w:tc>
          <w:tcPr>
            <w:tcW w:w="355" w:type="pct"/>
            <w:tcMar>
              <w:top w:w="72" w:type="dxa"/>
              <w:left w:w="144" w:type="dxa"/>
              <w:bottom w:w="72" w:type="dxa"/>
              <w:right w:w="144" w:type="dxa"/>
            </w:tcMar>
          </w:tcPr>
          <w:p w14:paraId="3E8B906C" w14:textId="77777777" w:rsidR="00770623" w:rsidRPr="00E52FCE" w:rsidRDefault="00770623" w:rsidP="00432291">
            <w:pPr>
              <w:spacing w:before="20" w:after="20" w:line="240" w:lineRule="auto"/>
              <w:jc w:val="center"/>
              <w:rPr>
                <w:rFonts w:cs="Times New Roman"/>
                <w:szCs w:val="24"/>
              </w:rPr>
            </w:pPr>
            <w:r w:rsidRPr="00E52FCE">
              <w:rPr>
                <w:rFonts w:cs="Times New Roman"/>
                <w:szCs w:val="24"/>
              </w:rPr>
              <w:t>-</w:t>
            </w:r>
          </w:p>
        </w:tc>
        <w:tc>
          <w:tcPr>
            <w:tcW w:w="355" w:type="pct"/>
            <w:tcMar>
              <w:top w:w="72" w:type="dxa"/>
              <w:left w:w="144" w:type="dxa"/>
              <w:bottom w:w="72" w:type="dxa"/>
              <w:right w:w="144" w:type="dxa"/>
            </w:tcMar>
          </w:tcPr>
          <w:p w14:paraId="5AE9C7A6" w14:textId="77777777" w:rsidR="00770623" w:rsidRPr="0087693E" w:rsidRDefault="00770623" w:rsidP="00432291">
            <w:pPr>
              <w:spacing w:before="20" w:after="20" w:line="240" w:lineRule="auto"/>
              <w:jc w:val="center"/>
              <w:rPr>
                <w:rFonts w:cs="Times New Roman"/>
                <w:szCs w:val="24"/>
                <w:highlight w:val="cyan"/>
              </w:rPr>
            </w:pPr>
            <w:r w:rsidRPr="00F35725">
              <w:rPr>
                <w:rFonts w:cs="Times New Roman"/>
                <w:szCs w:val="24"/>
              </w:rPr>
              <w:t>1</w:t>
            </w:r>
          </w:p>
        </w:tc>
        <w:tc>
          <w:tcPr>
            <w:tcW w:w="337" w:type="pct"/>
          </w:tcPr>
          <w:p w14:paraId="559D0990" w14:textId="3F2FE659" w:rsidR="00770623" w:rsidRDefault="00770623" w:rsidP="00432291">
            <w:pPr>
              <w:spacing w:before="20" w:after="20" w:line="240" w:lineRule="auto"/>
              <w:jc w:val="center"/>
              <w:rPr>
                <w:rFonts w:cs="Times New Roman"/>
                <w:szCs w:val="24"/>
              </w:rPr>
            </w:pPr>
            <w:r w:rsidRPr="006C6889">
              <w:rPr>
                <w:rFonts w:cs="Times New Roman"/>
                <w:szCs w:val="24"/>
              </w:rPr>
              <w:t>1</w:t>
            </w:r>
          </w:p>
        </w:tc>
        <w:tc>
          <w:tcPr>
            <w:tcW w:w="355" w:type="pct"/>
          </w:tcPr>
          <w:p w14:paraId="2D535F5A" w14:textId="79D8C925" w:rsidR="00770623" w:rsidRDefault="00F71C9F" w:rsidP="00432291">
            <w:pPr>
              <w:spacing w:before="20" w:after="20" w:line="240" w:lineRule="auto"/>
              <w:jc w:val="center"/>
              <w:rPr>
                <w:rFonts w:cs="Times New Roman"/>
                <w:szCs w:val="24"/>
              </w:rPr>
            </w:pPr>
            <w:r>
              <w:rPr>
                <w:rFonts w:cs="Times New Roman"/>
                <w:szCs w:val="24"/>
              </w:rPr>
              <w:t>2</w:t>
            </w:r>
            <w:r w:rsidR="005345F2" w:rsidRPr="00F71C9F">
              <w:rPr>
                <w:rFonts w:cs="Times New Roman"/>
                <w:szCs w:val="24"/>
              </w:rPr>
              <w:t>**</w:t>
            </w:r>
          </w:p>
        </w:tc>
        <w:tc>
          <w:tcPr>
            <w:tcW w:w="355" w:type="pct"/>
          </w:tcPr>
          <w:p w14:paraId="0484C67D" w14:textId="1253A0FA" w:rsidR="00770623" w:rsidRPr="00E52FCE" w:rsidRDefault="00770623" w:rsidP="00432291">
            <w:pPr>
              <w:spacing w:before="20" w:after="20" w:line="240" w:lineRule="auto"/>
              <w:jc w:val="center"/>
              <w:rPr>
                <w:rFonts w:cs="Times New Roman"/>
                <w:szCs w:val="24"/>
              </w:rPr>
            </w:pPr>
            <w:r>
              <w:rPr>
                <w:rFonts w:cs="Times New Roman"/>
                <w:szCs w:val="24"/>
              </w:rPr>
              <w:t>1</w:t>
            </w:r>
          </w:p>
        </w:tc>
        <w:tc>
          <w:tcPr>
            <w:tcW w:w="408" w:type="pct"/>
            <w:tcMar>
              <w:top w:w="72" w:type="dxa"/>
              <w:left w:w="144" w:type="dxa"/>
              <w:bottom w:w="72" w:type="dxa"/>
              <w:right w:w="144" w:type="dxa"/>
            </w:tcMar>
          </w:tcPr>
          <w:p w14:paraId="74BF4F79" w14:textId="5A68776B" w:rsidR="00770623" w:rsidRPr="00E52FCE" w:rsidRDefault="004F19FA" w:rsidP="00432291">
            <w:pPr>
              <w:spacing w:before="20" w:after="20" w:line="240" w:lineRule="auto"/>
              <w:jc w:val="center"/>
              <w:rPr>
                <w:rFonts w:cs="Times New Roman"/>
                <w:szCs w:val="24"/>
              </w:rPr>
            </w:pPr>
            <w:r w:rsidRPr="00413A2E">
              <w:rPr>
                <w:noProof/>
              </w:rPr>
              <mc:AlternateContent>
                <mc:Choice Requires="wps">
                  <w:drawing>
                    <wp:inline distT="0" distB="0" distL="0" distR="0" wp14:anchorId="74BA3A8E" wp14:editId="27654F00">
                      <wp:extent cx="265430" cy="288000"/>
                      <wp:effectExtent l="19050" t="19050" r="20320" b="17145"/>
                      <wp:docPr id="881677719" name="Arrow: Down 881677719"/>
                      <wp:cNvGraphicFramePr/>
                      <a:graphic xmlns:a="http://schemas.openxmlformats.org/drawingml/2006/main">
                        <a:graphicData uri="http://schemas.microsoft.com/office/word/2010/wordprocessingShape">
                          <wps:wsp>
                            <wps:cNvSpPr/>
                            <wps:spPr>
                              <a:xfrm rot="10800000">
                                <a:off x="0" y="0"/>
                                <a:ext cx="265430" cy="288000"/>
                              </a:xfrm>
                              <a:prstGeom prst="downArrow">
                                <a:avLst/>
                              </a:prstGeom>
                              <a:solidFill>
                                <a:srgbClr val="00859B"/>
                              </a:solidFill>
                              <a:ln w="12700">
                                <a:solidFill>
                                  <a:srgbClr val="00859B"/>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type w14:anchorId="2DC935A7"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881677719" o:spid="_x0000_s1026" type="#_x0000_t67" style="width:20.9pt;height:22.7pt;rotation:180;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" adj="11646" fillcolor="#00859b" strokecolor="#00859b" strokeweight="1pt">
                      <w10:anchorlock/>
                    </v:shape>
                  </w:pict>
                </mc:Fallback>
              </mc:AlternateContent>
            </w:r>
          </w:p>
        </w:tc>
      </w:tr>
    </w:tbl>
    <w:p w14:paraId="68C907C0" w14:textId="3BDA71BC" w:rsidR="00661B72" w:rsidRPr="00F71C9F" w:rsidRDefault="00661B72" w:rsidP="00661B72">
      <w:pPr>
        <w:pStyle w:val="ListParagraph"/>
        <w:spacing w:before="60" w:after="60"/>
        <w:ind w:left="0" w:right="-359"/>
        <w:contextualSpacing w:val="0"/>
        <w:rPr>
          <w:i/>
          <w:sz w:val="18"/>
          <w:szCs w:val="18"/>
        </w:rPr>
      </w:pPr>
      <w:r w:rsidRPr="00F71C9F">
        <w:rPr>
          <w:i/>
          <w:sz w:val="18"/>
          <w:szCs w:val="18"/>
        </w:rPr>
        <w:t>Avots: EM darbības stratēģija 2023.-2029. gadam, dati par 202</w:t>
      </w:r>
      <w:r w:rsidR="00F71C9F" w:rsidRPr="00F71C9F">
        <w:rPr>
          <w:i/>
          <w:sz w:val="18"/>
          <w:szCs w:val="18"/>
        </w:rPr>
        <w:t>5</w:t>
      </w:r>
      <w:r w:rsidRPr="00F71C9F">
        <w:rPr>
          <w:i/>
          <w:sz w:val="18"/>
          <w:szCs w:val="18"/>
        </w:rPr>
        <w:t>. gadu novērtēti 202</w:t>
      </w:r>
      <w:r w:rsidR="00F71C9F" w:rsidRPr="00F71C9F">
        <w:rPr>
          <w:i/>
          <w:sz w:val="18"/>
          <w:szCs w:val="18"/>
        </w:rPr>
        <w:t>6</w:t>
      </w:r>
      <w:r w:rsidRPr="00F71C9F">
        <w:rPr>
          <w:i/>
          <w:sz w:val="18"/>
          <w:szCs w:val="18"/>
        </w:rPr>
        <w:t>. gada jū</w:t>
      </w:r>
      <w:r w:rsidR="00F71C9F" w:rsidRPr="00F71C9F">
        <w:rPr>
          <w:i/>
          <w:sz w:val="18"/>
          <w:szCs w:val="18"/>
        </w:rPr>
        <w:t>l</w:t>
      </w:r>
      <w:r w:rsidRPr="00F71C9F">
        <w:rPr>
          <w:i/>
          <w:sz w:val="18"/>
          <w:szCs w:val="18"/>
        </w:rPr>
        <w:t xml:space="preserve">ija mēnesī. </w:t>
      </w:r>
    </w:p>
    <w:p w14:paraId="08CD4B51" w14:textId="57B61F29" w:rsidR="005D5C61" w:rsidRPr="00F71C9F" w:rsidRDefault="005D5C61" w:rsidP="00A435BB">
      <w:pPr>
        <w:pStyle w:val="FootnoteText"/>
        <w:spacing w:before="60" w:after="60"/>
        <w:jc w:val="both"/>
        <w:rPr>
          <w:sz w:val="18"/>
          <w:szCs w:val="18"/>
        </w:rPr>
      </w:pPr>
      <w:r w:rsidRPr="00F71C9F">
        <w:rPr>
          <w:i/>
          <w:sz w:val="18"/>
          <w:szCs w:val="18"/>
        </w:rPr>
        <w:t xml:space="preserve">* </w:t>
      </w:r>
      <w:r w:rsidR="00F71C9F" w:rsidRPr="00F71C9F">
        <w:rPr>
          <w:sz w:val="18"/>
          <w:szCs w:val="18"/>
        </w:rPr>
        <w:t>Konsultācijas ar Valsts kases darba grupu attiecībā uz VBIA pilnveidi un datu korektu atspoguļošanu Resora/iestādes līmeņa budžeta plānošanas funkcionalitātē.</w:t>
      </w:r>
    </w:p>
    <w:p w14:paraId="2EE48EE2" w14:textId="7767E3F0" w:rsidR="005D5C61" w:rsidRPr="00F71C9F" w:rsidRDefault="005D5C61" w:rsidP="00F71C9F">
      <w:pPr>
        <w:pStyle w:val="ListParagraph"/>
        <w:spacing w:before="60" w:after="60"/>
        <w:ind w:left="0" w:right="108"/>
        <w:contextualSpacing w:val="0"/>
        <w:jc w:val="both"/>
        <w:rPr>
          <w:sz w:val="18"/>
          <w:szCs w:val="18"/>
        </w:rPr>
      </w:pPr>
      <w:r w:rsidRPr="00F71C9F">
        <w:rPr>
          <w:i/>
          <w:sz w:val="18"/>
          <w:szCs w:val="18"/>
        </w:rPr>
        <w:t xml:space="preserve">** </w:t>
      </w:r>
      <w:r w:rsidRPr="00F71C9F">
        <w:rPr>
          <w:iCs/>
          <w:sz w:val="18"/>
          <w:szCs w:val="18"/>
        </w:rPr>
        <w:t xml:space="preserve">Sadarbībā ar </w:t>
      </w:r>
      <w:r w:rsidR="00FA3CFA" w:rsidRPr="00F71C9F">
        <w:rPr>
          <w:iCs/>
          <w:sz w:val="18"/>
          <w:szCs w:val="18"/>
        </w:rPr>
        <w:t>Valsts kas</w:t>
      </w:r>
      <w:r w:rsidR="00F71C9F" w:rsidRPr="00F71C9F">
        <w:rPr>
          <w:iCs/>
          <w:sz w:val="18"/>
          <w:szCs w:val="18"/>
        </w:rPr>
        <w:t xml:space="preserve">i tika digitalizēti: Valsts budžeta izpildes analīze un </w:t>
      </w:r>
      <w:r w:rsidR="00F71C9F" w:rsidRPr="00F71C9F">
        <w:rPr>
          <w:sz w:val="18"/>
          <w:szCs w:val="18"/>
        </w:rPr>
        <w:t xml:space="preserve">Resora/iestādes līmeņa budžeta plānošanas </w:t>
      </w:r>
      <w:r w:rsidR="00F71C9F">
        <w:rPr>
          <w:sz w:val="18"/>
          <w:szCs w:val="18"/>
        </w:rPr>
        <w:t>procesi.</w:t>
      </w:r>
    </w:p>
    <w:p w14:paraId="7A6AA952" w14:textId="77777777" w:rsidR="00B91024" w:rsidRPr="00F71C9F" w:rsidRDefault="00B91024">
      <w:pPr>
        <w:spacing w:after="0" w:line="240" w:lineRule="auto"/>
        <w:rPr>
          <w:i/>
          <w:sz w:val="18"/>
          <w:szCs w:val="18"/>
          <w:highlight w:val="yellow"/>
        </w:rPr>
      </w:pPr>
      <w:r w:rsidRPr="00F71C9F">
        <w:rPr>
          <w:i/>
          <w:sz w:val="18"/>
          <w:szCs w:val="18"/>
          <w:highlight w:val="yellow"/>
        </w:rPr>
        <w:br w:type="page"/>
      </w:r>
    </w:p>
    <w:p w14:paraId="68EEA925" w14:textId="77777777" w:rsidR="00F4297F" w:rsidRPr="00535065" w:rsidRDefault="00F4297F">
      <w:pPr>
        <w:spacing w:after="0" w:line="240" w:lineRule="auto"/>
        <w:rPr>
          <w:rFonts w:eastAsia="Times New Roman" w:cs="Times New Roman"/>
          <w:i/>
          <w:sz w:val="18"/>
          <w:szCs w:val="18"/>
          <w:highlight w:val="yellow"/>
          <w:lang w:eastAsia="lv-LV"/>
        </w:rPr>
      </w:pPr>
    </w:p>
    <w:p w14:paraId="26DBE21C" w14:textId="7B091858" w:rsidR="00CB5405" w:rsidRPr="00921D72" w:rsidRDefault="008E0258" w:rsidP="00E76E63">
      <w:pPr>
        <w:pStyle w:val="Heading1"/>
        <w:numPr>
          <w:ilvl w:val="0"/>
          <w:numId w:val="9"/>
        </w:numPr>
        <w:spacing w:before="60" w:after="120"/>
        <w:ind w:left="714" w:right="-312" w:hanging="357"/>
        <w:rPr>
          <w:color w:val="00859B"/>
          <w:sz w:val="28"/>
          <w:szCs w:val="28"/>
        </w:rPr>
      </w:pPr>
      <w:bookmarkStart w:id="75" w:name="_Pielikums._EM_darbības_1"/>
      <w:bookmarkStart w:id="76" w:name="_Pielikums._Snieguma_virziena"/>
      <w:bookmarkStart w:id="77" w:name="_Toc520374384"/>
      <w:bookmarkStart w:id="78" w:name="_Toc237427719"/>
      <w:bookmarkEnd w:id="75"/>
      <w:bookmarkEnd w:id="76"/>
      <w:r w:rsidRPr="00921D72">
        <w:rPr>
          <w:b w:val="0"/>
          <w:color w:val="00859B"/>
          <w:sz w:val="28"/>
          <w:szCs w:val="28"/>
        </w:rPr>
        <w:t>P</w:t>
      </w:r>
      <w:r w:rsidR="00CB5405" w:rsidRPr="00921D72">
        <w:rPr>
          <w:b w:val="0"/>
          <w:color w:val="00859B"/>
          <w:sz w:val="28"/>
          <w:szCs w:val="28"/>
        </w:rPr>
        <w:t>ielikums</w:t>
      </w:r>
      <w:r w:rsidR="00CB5405" w:rsidRPr="00921D72">
        <w:rPr>
          <w:color w:val="00859B"/>
          <w:sz w:val="28"/>
          <w:szCs w:val="28"/>
        </w:rPr>
        <w:t xml:space="preserve">. </w:t>
      </w:r>
      <w:bookmarkEnd w:id="77"/>
      <w:r w:rsidR="00323224" w:rsidRPr="00921D72">
        <w:rPr>
          <w:b w:val="0"/>
          <w:color w:val="00859B"/>
          <w:sz w:val="28"/>
          <w:szCs w:val="28"/>
        </w:rPr>
        <w:t xml:space="preserve">Snieguma virziena </w:t>
      </w:r>
      <w:r w:rsidR="00323224" w:rsidRPr="00921D72">
        <w:rPr>
          <w:b w:val="0"/>
          <w:i/>
          <w:iCs/>
          <w:color w:val="00859B"/>
          <w:sz w:val="28"/>
          <w:szCs w:val="28"/>
        </w:rPr>
        <w:t>Kvalificēti, ministrijas mērķiem atbilstoši cilvēkresursi</w:t>
      </w:r>
      <w:r w:rsidR="00323224" w:rsidRPr="00921D72">
        <w:rPr>
          <w:b w:val="0"/>
          <w:color w:val="00859B"/>
          <w:sz w:val="28"/>
          <w:szCs w:val="28"/>
        </w:rPr>
        <w:t xml:space="preserve"> mērķu īstenošana</w:t>
      </w:r>
      <w:bookmarkEnd w:id="78"/>
      <w:r w:rsidR="00921D72">
        <w:rPr>
          <w:b w:val="0"/>
          <w:color w:val="00859B"/>
          <w:sz w:val="28"/>
          <w:szCs w:val="28"/>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1030"/>
        <w:gridCol w:w="2189"/>
        <w:gridCol w:w="6"/>
        <w:gridCol w:w="1925"/>
        <w:gridCol w:w="2962"/>
        <w:gridCol w:w="1031"/>
        <w:gridCol w:w="1031"/>
        <w:gridCol w:w="1031"/>
        <w:gridCol w:w="1034"/>
        <w:gridCol w:w="1034"/>
        <w:gridCol w:w="1287"/>
      </w:tblGrid>
      <w:tr w:rsidR="005345F2" w:rsidRPr="00975252" w14:paraId="6227F915" w14:textId="77777777" w:rsidTr="005345F2">
        <w:trPr>
          <w:trHeight w:val="342"/>
        </w:trPr>
        <w:tc>
          <w:tcPr>
            <w:tcW w:w="1106" w:type="pct"/>
            <w:gridSpan w:val="2"/>
            <w:shd w:val="clear" w:color="auto" w:fill="00859B"/>
            <w:tcMar>
              <w:top w:w="72" w:type="dxa"/>
              <w:left w:w="144" w:type="dxa"/>
              <w:bottom w:w="72" w:type="dxa"/>
              <w:right w:w="144" w:type="dxa"/>
            </w:tcMar>
            <w:vAlign w:val="center"/>
            <w:hideMark/>
          </w:tcPr>
          <w:p w14:paraId="68DAB397" w14:textId="77777777" w:rsidR="005345F2" w:rsidRPr="00921D72" w:rsidRDefault="005345F2" w:rsidP="00432291">
            <w:pPr>
              <w:spacing w:before="20" w:after="20" w:line="240" w:lineRule="auto"/>
              <w:rPr>
                <w:rFonts w:cs="Times New Roman"/>
                <w:b/>
                <w:color w:val="FFFFFF" w:themeColor="background1"/>
                <w:szCs w:val="24"/>
              </w:rPr>
            </w:pPr>
            <w:r w:rsidRPr="00921D72">
              <w:rPr>
                <w:rFonts w:cs="Times New Roman"/>
                <w:b/>
                <w:color w:val="FFFFFF" w:themeColor="background1"/>
                <w:szCs w:val="24"/>
              </w:rPr>
              <w:t>Snieguma virziena mērķi /</w:t>
            </w:r>
          </w:p>
          <w:p w14:paraId="292894BA" w14:textId="77777777" w:rsidR="005345F2" w:rsidRPr="00921D72" w:rsidRDefault="005345F2" w:rsidP="00432291">
            <w:pPr>
              <w:spacing w:before="20" w:after="20" w:line="240" w:lineRule="auto"/>
              <w:rPr>
                <w:rFonts w:cs="Times New Roman"/>
                <w:b/>
                <w:color w:val="FFFFFF" w:themeColor="background1"/>
                <w:szCs w:val="24"/>
              </w:rPr>
            </w:pPr>
            <w:r w:rsidRPr="00921D72">
              <w:rPr>
                <w:rFonts w:cs="Times New Roman"/>
                <w:b/>
                <w:color w:val="FFFFFF" w:themeColor="background1"/>
                <w:szCs w:val="24"/>
              </w:rPr>
              <w:t>Rezultāts</w:t>
            </w:r>
          </w:p>
        </w:tc>
        <w:tc>
          <w:tcPr>
            <w:tcW w:w="663" w:type="pct"/>
            <w:gridSpan w:val="2"/>
            <w:shd w:val="clear" w:color="auto" w:fill="00859B"/>
            <w:vAlign w:val="center"/>
          </w:tcPr>
          <w:p w14:paraId="14DE7A7D" w14:textId="77777777" w:rsidR="005345F2" w:rsidRPr="00921D72" w:rsidRDefault="005345F2" w:rsidP="00432291">
            <w:pPr>
              <w:spacing w:before="20" w:after="20" w:line="240" w:lineRule="auto"/>
              <w:jc w:val="center"/>
              <w:rPr>
                <w:rFonts w:cs="Times New Roman"/>
                <w:b/>
                <w:color w:val="FFFFFF" w:themeColor="background1"/>
                <w:szCs w:val="24"/>
              </w:rPr>
            </w:pPr>
            <w:r w:rsidRPr="00921D72">
              <w:rPr>
                <w:rFonts w:cs="Times New Roman"/>
                <w:b/>
                <w:color w:val="FFFFFF" w:themeColor="background1"/>
                <w:szCs w:val="24"/>
              </w:rPr>
              <w:t>Atbildīgā struktūrvienība</w:t>
            </w:r>
          </w:p>
        </w:tc>
        <w:tc>
          <w:tcPr>
            <w:tcW w:w="1017" w:type="pct"/>
            <w:shd w:val="clear" w:color="auto" w:fill="00859B"/>
            <w:tcMar>
              <w:top w:w="72" w:type="dxa"/>
              <w:left w:w="144" w:type="dxa"/>
              <w:bottom w:w="72" w:type="dxa"/>
              <w:right w:w="144" w:type="dxa"/>
            </w:tcMar>
            <w:vAlign w:val="center"/>
            <w:hideMark/>
          </w:tcPr>
          <w:p w14:paraId="360DDBDC" w14:textId="77777777" w:rsidR="005345F2" w:rsidRPr="00921D72" w:rsidRDefault="005345F2" w:rsidP="00432291">
            <w:pPr>
              <w:spacing w:before="20" w:after="20" w:line="240" w:lineRule="auto"/>
              <w:rPr>
                <w:rFonts w:cs="Times New Roman"/>
                <w:b/>
                <w:color w:val="FFFFFF" w:themeColor="background1"/>
                <w:szCs w:val="24"/>
              </w:rPr>
            </w:pPr>
            <w:r w:rsidRPr="00921D72">
              <w:rPr>
                <w:rFonts w:cs="Times New Roman"/>
                <w:b/>
                <w:color w:val="FFFFFF" w:themeColor="background1"/>
                <w:szCs w:val="24"/>
              </w:rPr>
              <w:t>Snieguma rādītāji</w:t>
            </w:r>
          </w:p>
        </w:tc>
        <w:tc>
          <w:tcPr>
            <w:tcW w:w="354" w:type="pct"/>
            <w:shd w:val="clear" w:color="auto" w:fill="00859B"/>
            <w:tcMar>
              <w:top w:w="72" w:type="dxa"/>
              <w:left w:w="144" w:type="dxa"/>
              <w:bottom w:w="72" w:type="dxa"/>
              <w:right w:w="144" w:type="dxa"/>
            </w:tcMar>
            <w:hideMark/>
          </w:tcPr>
          <w:p w14:paraId="4CB86794" w14:textId="77777777" w:rsidR="005345F2" w:rsidRPr="00921D72" w:rsidRDefault="005345F2" w:rsidP="00432291">
            <w:pPr>
              <w:spacing w:before="20" w:after="20" w:line="240" w:lineRule="auto"/>
              <w:jc w:val="center"/>
              <w:rPr>
                <w:rFonts w:cs="Times New Roman"/>
                <w:b/>
                <w:color w:val="FFFFFF" w:themeColor="background1"/>
                <w:szCs w:val="24"/>
              </w:rPr>
            </w:pPr>
            <w:r w:rsidRPr="00921D72">
              <w:rPr>
                <w:rFonts w:cs="Times New Roman"/>
                <w:b/>
                <w:color w:val="FFFFFF" w:themeColor="background1"/>
                <w:szCs w:val="24"/>
              </w:rPr>
              <w:t>2022. gada fakts</w:t>
            </w:r>
          </w:p>
        </w:tc>
        <w:tc>
          <w:tcPr>
            <w:tcW w:w="354" w:type="pct"/>
            <w:shd w:val="clear" w:color="auto" w:fill="00859B"/>
            <w:tcMar>
              <w:top w:w="72" w:type="dxa"/>
              <w:left w:w="144" w:type="dxa"/>
              <w:bottom w:w="72" w:type="dxa"/>
              <w:right w:w="144" w:type="dxa"/>
            </w:tcMar>
            <w:hideMark/>
          </w:tcPr>
          <w:p w14:paraId="658D2107" w14:textId="77777777" w:rsidR="005345F2" w:rsidRPr="00921D72" w:rsidRDefault="005345F2" w:rsidP="00432291">
            <w:pPr>
              <w:spacing w:before="20" w:after="20" w:line="240" w:lineRule="auto"/>
              <w:jc w:val="center"/>
              <w:rPr>
                <w:rFonts w:cs="Times New Roman"/>
                <w:b/>
                <w:color w:val="FFFFFF" w:themeColor="background1"/>
                <w:szCs w:val="24"/>
              </w:rPr>
            </w:pPr>
            <w:r w:rsidRPr="00921D72">
              <w:rPr>
                <w:rFonts w:cs="Times New Roman"/>
                <w:b/>
                <w:color w:val="FFFFFF" w:themeColor="background1"/>
                <w:szCs w:val="24"/>
              </w:rPr>
              <w:t>2023. gada fakts</w:t>
            </w:r>
          </w:p>
        </w:tc>
        <w:tc>
          <w:tcPr>
            <w:tcW w:w="354" w:type="pct"/>
            <w:shd w:val="clear" w:color="auto" w:fill="00859B"/>
          </w:tcPr>
          <w:p w14:paraId="7238F9DC" w14:textId="77777777" w:rsidR="005345F2" w:rsidRPr="00921D72" w:rsidRDefault="005345F2" w:rsidP="000708F7">
            <w:pPr>
              <w:spacing w:before="20" w:after="20" w:line="240" w:lineRule="auto"/>
              <w:ind w:right="104"/>
              <w:jc w:val="center"/>
              <w:rPr>
                <w:rFonts w:cs="Times New Roman"/>
                <w:b/>
                <w:color w:val="FFFFFF" w:themeColor="background1"/>
                <w:szCs w:val="24"/>
              </w:rPr>
            </w:pPr>
            <w:r w:rsidRPr="00921D72">
              <w:rPr>
                <w:rFonts w:cs="Times New Roman"/>
                <w:b/>
                <w:color w:val="FFFFFF" w:themeColor="background1"/>
                <w:szCs w:val="24"/>
              </w:rPr>
              <w:t>2024. gada fakts</w:t>
            </w:r>
          </w:p>
        </w:tc>
        <w:tc>
          <w:tcPr>
            <w:tcW w:w="355" w:type="pct"/>
            <w:shd w:val="clear" w:color="auto" w:fill="00859B"/>
          </w:tcPr>
          <w:p w14:paraId="212A57E2" w14:textId="27E8CB1C" w:rsidR="005345F2" w:rsidRPr="00921D72" w:rsidRDefault="005345F2" w:rsidP="000708F7">
            <w:pPr>
              <w:spacing w:before="20" w:after="20" w:line="240" w:lineRule="auto"/>
              <w:ind w:right="109"/>
              <w:jc w:val="center"/>
              <w:rPr>
                <w:rFonts w:cs="Times New Roman"/>
                <w:b/>
                <w:color w:val="FFFFFF" w:themeColor="background1"/>
                <w:szCs w:val="24"/>
              </w:rPr>
            </w:pPr>
            <w:r w:rsidRPr="00921D72">
              <w:rPr>
                <w:rFonts w:cs="Times New Roman"/>
                <w:b/>
                <w:color w:val="FFFFFF" w:themeColor="background1"/>
                <w:szCs w:val="24"/>
              </w:rPr>
              <w:t>202</w:t>
            </w:r>
            <w:r>
              <w:rPr>
                <w:rFonts w:cs="Times New Roman"/>
                <w:b/>
                <w:color w:val="FFFFFF" w:themeColor="background1"/>
                <w:szCs w:val="24"/>
              </w:rPr>
              <w:t>5</w:t>
            </w:r>
            <w:r w:rsidRPr="00921D72">
              <w:rPr>
                <w:rFonts w:cs="Times New Roman"/>
                <w:b/>
                <w:color w:val="FFFFFF" w:themeColor="background1"/>
                <w:szCs w:val="24"/>
              </w:rPr>
              <w:t>. gada fakts</w:t>
            </w:r>
          </w:p>
        </w:tc>
        <w:tc>
          <w:tcPr>
            <w:tcW w:w="355" w:type="pct"/>
            <w:shd w:val="clear" w:color="auto" w:fill="00859B"/>
          </w:tcPr>
          <w:p w14:paraId="0ED6517B" w14:textId="3F4DA7C7" w:rsidR="005345F2" w:rsidRPr="00921D72" w:rsidRDefault="005345F2" w:rsidP="000708F7">
            <w:pPr>
              <w:spacing w:before="20" w:after="20" w:line="240" w:lineRule="auto"/>
              <w:ind w:right="109"/>
              <w:jc w:val="center"/>
              <w:rPr>
                <w:rFonts w:cs="Times New Roman"/>
                <w:b/>
                <w:color w:val="FFFFFF" w:themeColor="background1"/>
                <w:szCs w:val="24"/>
              </w:rPr>
            </w:pPr>
            <w:r w:rsidRPr="00921D72">
              <w:rPr>
                <w:rFonts w:cs="Times New Roman"/>
                <w:b/>
                <w:color w:val="FFFFFF" w:themeColor="background1"/>
                <w:szCs w:val="24"/>
              </w:rPr>
              <w:t>2026. gada plāns</w:t>
            </w:r>
          </w:p>
        </w:tc>
        <w:tc>
          <w:tcPr>
            <w:tcW w:w="443" w:type="pct"/>
            <w:shd w:val="clear" w:color="auto" w:fill="00859B"/>
            <w:tcMar>
              <w:top w:w="72" w:type="dxa"/>
              <w:left w:w="144" w:type="dxa"/>
              <w:bottom w:w="72" w:type="dxa"/>
              <w:right w:w="144" w:type="dxa"/>
            </w:tcMar>
            <w:vAlign w:val="center"/>
            <w:hideMark/>
          </w:tcPr>
          <w:p w14:paraId="4F00862B" w14:textId="77777777" w:rsidR="005345F2" w:rsidRPr="00921D72" w:rsidRDefault="005345F2" w:rsidP="00432291">
            <w:pPr>
              <w:spacing w:before="60" w:after="60" w:line="240" w:lineRule="auto"/>
              <w:jc w:val="center"/>
              <w:rPr>
                <w:rFonts w:cs="Times New Roman"/>
                <w:b/>
                <w:color w:val="FFFFFF" w:themeColor="background1"/>
                <w:szCs w:val="24"/>
              </w:rPr>
            </w:pPr>
            <w:r w:rsidRPr="00921D72">
              <w:rPr>
                <w:rFonts w:cs="Times New Roman"/>
                <w:b/>
                <w:color w:val="FFFFFF" w:themeColor="background1"/>
                <w:szCs w:val="24"/>
              </w:rPr>
              <w:t>Izmaiņas</w:t>
            </w:r>
          </w:p>
        </w:tc>
      </w:tr>
      <w:tr w:rsidR="005345F2" w:rsidRPr="00975252" w14:paraId="300D7712" w14:textId="77777777" w:rsidTr="005345F2">
        <w:trPr>
          <w:trHeight w:val="283"/>
        </w:trPr>
        <w:tc>
          <w:tcPr>
            <w:tcW w:w="354" w:type="pct"/>
          </w:tcPr>
          <w:p w14:paraId="1D85337A" w14:textId="77777777" w:rsidR="005345F2" w:rsidRPr="00CB5E0F" w:rsidRDefault="005345F2" w:rsidP="00432291">
            <w:pPr>
              <w:spacing w:before="60" w:after="60" w:line="240" w:lineRule="auto"/>
              <w:ind w:left="132"/>
              <w:rPr>
                <w:rFonts w:cs="Times New Roman"/>
                <w:b/>
                <w:sz w:val="22"/>
              </w:rPr>
            </w:pPr>
          </w:p>
        </w:tc>
        <w:tc>
          <w:tcPr>
            <w:tcW w:w="4646" w:type="pct"/>
            <w:gridSpan w:val="10"/>
          </w:tcPr>
          <w:p w14:paraId="328B9630" w14:textId="707A43BA" w:rsidR="005345F2" w:rsidRPr="00CB5E0F" w:rsidRDefault="005345F2" w:rsidP="00432291">
            <w:pPr>
              <w:spacing w:before="60" w:after="60" w:line="240" w:lineRule="auto"/>
              <w:ind w:left="132"/>
              <w:rPr>
                <w:rFonts w:cs="Times New Roman"/>
                <w:sz w:val="22"/>
              </w:rPr>
            </w:pPr>
            <w:r w:rsidRPr="00CB5E0F">
              <w:rPr>
                <w:rFonts w:cs="Times New Roman"/>
                <w:b/>
                <w:sz w:val="22"/>
              </w:rPr>
              <w:t>3.1.</w:t>
            </w:r>
            <w:r>
              <w:rPr>
                <w:rFonts w:cs="Times New Roman"/>
                <w:b/>
                <w:sz w:val="22"/>
              </w:rPr>
              <w:t xml:space="preserve"> </w:t>
            </w:r>
            <w:r w:rsidRPr="00CB5E0F">
              <w:rPr>
                <w:rFonts w:cs="Times New Roman"/>
                <w:b/>
                <w:sz w:val="22"/>
              </w:rPr>
              <w:t>Veicināt darbinieku apmācību un attīstību</w:t>
            </w:r>
          </w:p>
        </w:tc>
      </w:tr>
      <w:tr w:rsidR="005345F2" w:rsidRPr="00975252" w14:paraId="5C172C9D" w14:textId="77777777" w:rsidTr="005345F2">
        <w:trPr>
          <w:trHeight w:val="1644"/>
        </w:trPr>
        <w:tc>
          <w:tcPr>
            <w:tcW w:w="1106" w:type="pct"/>
            <w:gridSpan w:val="2"/>
            <w:tcMar>
              <w:top w:w="72" w:type="dxa"/>
              <w:left w:w="144" w:type="dxa"/>
              <w:bottom w:w="72" w:type="dxa"/>
              <w:right w:w="144" w:type="dxa"/>
            </w:tcMar>
            <w:hideMark/>
          </w:tcPr>
          <w:p w14:paraId="0F9DB9E5" w14:textId="77777777" w:rsidR="005345F2" w:rsidRPr="00413A2E" w:rsidRDefault="005345F2" w:rsidP="00432291">
            <w:pPr>
              <w:spacing w:before="20" w:after="20" w:line="240" w:lineRule="auto"/>
              <w:rPr>
                <w:rFonts w:cs="Times New Roman"/>
                <w:sz w:val="22"/>
              </w:rPr>
            </w:pPr>
            <w:r w:rsidRPr="00413A2E">
              <w:rPr>
                <w:rFonts w:cs="Times New Roman"/>
                <w:sz w:val="22"/>
              </w:rPr>
              <w:t>3.1.1. Veicināta darbinieku karjeras izaugsmes (iekšējā darbinieku rotācija, t.sk.</w:t>
            </w:r>
            <w:r>
              <w:rPr>
                <w:rFonts w:cs="Times New Roman"/>
                <w:sz w:val="22"/>
              </w:rPr>
              <w:t>,</w:t>
            </w:r>
            <w:r w:rsidRPr="00413A2E">
              <w:rPr>
                <w:rFonts w:cs="Times New Roman"/>
                <w:sz w:val="22"/>
              </w:rPr>
              <w:t xml:space="preserve"> horizontālā)</w:t>
            </w:r>
          </w:p>
        </w:tc>
        <w:tc>
          <w:tcPr>
            <w:tcW w:w="663" w:type="pct"/>
            <w:gridSpan w:val="2"/>
          </w:tcPr>
          <w:p w14:paraId="30F13D31" w14:textId="77777777" w:rsidR="005345F2" w:rsidRPr="00413A2E" w:rsidRDefault="005345F2" w:rsidP="00432291">
            <w:pPr>
              <w:spacing w:before="20" w:after="20" w:line="240" w:lineRule="auto"/>
              <w:ind w:left="109" w:right="44"/>
              <w:jc w:val="center"/>
              <w:rPr>
                <w:rFonts w:cs="Times New Roman"/>
                <w:sz w:val="22"/>
              </w:rPr>
            </w:pPr>
            <w:r w:rsidRPr="00413A2E">
              <w:rPr>
                <w:rFonts w:cs="Times New Roman"/>
                <w:sz w:val="22"/>
              </w:rPr>
              <w:t>Personāla vadības nodaļa</w:t>
            </w:r>
          </w:p>
        </w:tc>
        <w:tc>
          <w:tcPr>
            <w:tcW w:w="1017" w:type="pct"/>
            <w:tcMar>
              <w:top w:w="72" w:type="dxa"/>
              <w:left w:w="144" w:type="dxa"/>
              <w:bottom w:w="72" w:type="dxa"/>
              <w:right w:w="144" w:type="dxa"/>
            </w:tcMar>
            <w:hideMark/>
          </w:tcPr>
          <w:p w14:paraId="31C540B7" w14:textId="77777777" w:rsidR="005345F2" w:rsidRPr="00413A2E" w:rsidRDefault="005345F2" w:rsidP="00432291">
            <w:pPr>
              <w:spacing w:before="20" w:after="20" w:line="240" w:lineRule="auto"/>
              <w:rPr>
                <w:rFonts w:cs="Times New Roman"/>
                <w:sz w:val="22"/>
              </w:rPr>
            </w:pPr>
            <w:r w:rsidRPr="00413A2E">
              <w:rPr>
                <w:rFonts w:cs="Times New Roman"/>
                <w:sz w:val="22"/>
              </w:rPr>
              <w:t>3.1.1.1. Darbinieku mainības līmenis</w:t>
            </w:r>
            <w:r w:rsidRPr="00413A2E">
              <w:rPr>
                <w:rFonts w:eastAsia="Times New Roman" w:cs="Times New Roman"/>
                <w:sz w:val="22"/>
                <w:lang w:eastAsia="lv-LV"/>
              </w:rPr>
              <w:t xml:space="preserve"> procentos</w:t>
            </w:r>
            <w:r w:rsidRPr="00413A2E">
              <w:rPr>
                <w:rFonts w:cs="Times New Roman"/>
                <w:sz w:val="22"/>
              </w:rPr>
              <w:t xml:space="preserve">, </w:t>
            </w:r>
            <w:r w:rsidRPr="00413A2E">
              <w:rPr>
                <w:rFonts w:eastAsia="Times New Roman" w:cs="Times New Roman"/>
                <w:sz w:val="22"/>
                <w:lang w:eastAsia="lv-LV"/>
              </w:rPr>
              <w:t>uzteikuma skaists pret darbinieku skaitu (</w:t>
            </w:r>
            <w:r w:rsidRPr="00E3106F">
              <w:rPr>
                <w:rFonts w:eastAsia="Times New Roman" w:cs="Times New Roman"/>
                <w:i/>
                <w:iCs/>
                <w:sz w:val="22"/>
                <w:lang w:eastAsia="lv-LV"/>
              </w:rPr>
              <w:t>rādītājs piemērojams gadījumā, ja tiks piešķirti nepieciešamie papildu finanšu līdzekļi</w:t>
            </w:r>
            <w:r w:rsidRPr="00413A2E">
              <w:rPr>
                <w:rFonts w:eastAsia="Times New Roman" w:cs="Times New Roman"/>
                <w:sz w:val="22"/>
                <w:lang w:eastAsia="lv-LV"/>
              </w:rPr>
              <w:t>)</w:t>
            </w:r>
          </w:p>
        </w:tc>
        <w:tc>
          <w:tcPr>
            <w:tcW w:w="354" w:type="pct"/>
            <w:tcMar>
              <w:top w:w="72" w:type="dxa"/>
              <w:left w:w="144" w:type="dxa"/>
              <w:bottom w:w="72" w:type="dxa"/>
              <w:right w:w="144" w:type="dxa"/>
            </w:tcMar>
            <w:hideMark/>
          </w:tcPr>
          <w:p w14:paraId="775083FE" w14:textId="77777777" w:rsidR="005345F2" w:rsidRPr="00413A2E" w:rsidRDefault="005345F2" w:rsidP="00432291">
            <w:pPr>
              <w:spacing w:before="20" w:after="20" w:line="240" w:lineRule="auto"/>
              <w:jc w:val="center"/>
              <w:rPr>
                <w:rFonts w:cs="Times New Roman"/>
                <w:sz w:val="22"/>
              </w:rPr>
            </w:pPr>
            <w:r>
              <w:rPr>
                <w:rFonts w:cs="Times New Roman"/>
                <w:sz w:val="22"/>
              </w:rPr>
              <w:t>20</w:t>
            </w:r>
          </w:p>
        </w:tc>
        <w:tc>
          <w:tcPr>
            <w:tcW w:w="354" w:type="pct"/>
            <w:tcMar>
              <w:top w:w="72" w:type="dxa"/>
              <w:left w:w="144" w:type="dxa"/>
              <w:bottom w:w="72" w:type="dxa"/>
              <w:right w:w="144" w:type="dxa"/>
            </w:tcMar>
            <w:hideMark/>
          </w:tcPr>
          <w:p w14:paraId="6DDFBAB8" w14:textId="43A28F46" w:rsidR="005345F2" w:rsidRPr="00413A2E" w:rsidRDefault="005345F2" w:rsidP="00432291">
            <w:pPr>
              <w:spacing w:before="20" w:after="20" w:line="240" w:lineRule="auto"/>
              <w:jc w:val="center"/>
              <w:rPr>
                <w:rFonts w:cs="Times New Roman"/>
                <w:sz w:val="22"/>
              </w:rPr>
            </w:pPr>
            <w:r w:rsidRPr="00413A2E">
              <w:rPr>
                <w:rFonts w:cs="Times New Roman"/>
                <w:sz w:val="22"/>
              </w:rPr>
              <w:t>16</w:t>
            </w:r>
          </w:p>
        </w:tc>
        <w:tc>
          <w:tcPr>
            <w:tcW w:w="354" w:type="pct"/>
          </w:tcPr>
          <w:p w14:paraId="3B0B14CA" w14:textId="27331848" w:rsidR="005345F2" w:rsidRPr="00413A2E" w:rsidRDefault="005345F2" w:rsidP="00432291">
            <w:pPr>
              <w:spacing w:before="20" w:after="20" w:line="240" w:lineRule="auto"/>
              <w:jc w:val="center"/>
              <w:rPr>
                <w:rFonts w:cs="Times New Roman"/>
                <w:sz w:val="22"/>
              </w:rPr>
            </w:pPr>
            <w:r w:rsidRPr="00E955CD">
              <w:rPr>
                <w:rFonts w:cs="Times New Roman"/>
                <w:sz w:val="22"/>
              </w:rPr>
              <w:t>19</w:t>
            </w:r>
          </w:p>
        </w:tc>
        <w:tc>
          <w:tcPr>
            <w:tcW w:w="355" w:type="pct"/>
          </w:tcPr>
          <w:p w14:paraId="247F6905" w14:textId="7EC2EAD6" w:rsidR="005345F2" w:rsidRPr="00413A2E" w:rsidRDefault="005345F2" w:rsidP="00432291">
            <w:pPr>
              <w:spacing w:before="20" w:after="20" w:line="240" w:lineRule="auto"/>
              <w:jc w:val="center"/>
              <w:rPr>
                <w:rFonts w:cs="Times New Roman"/>
                <w:sz w:val="22"/>
              </w:rPr>
            </w:pPr>
            <w:r>
              <w:rPr>
                <w:rFonts w:cs="Times New Roman"/>
                <w:sz w:val="22"/>
              </w:rPr>
              <w:t>17</w:t>
            </w:r>
          </w:p>
        </w:tc>
        <w:tc>
          <w:tcPr>
            <w:tcW w:w="355" w:type="pct"/>
          </w:tcPr>
          <w:p w14:paraId="33294B3F" w14:textId="1A14A15F" w:rsidR="005345F2" w:rsidRPr="00413A2E" w:rsidRDefault="005345F2" w:rsidP="00432291">
            <w:pPr>
              <w:spacing w:before="20" w:after="20" w:line="240" w:lineRule="auto"/>
              <w:jc w:val="center"/>
              <w:rPr>
                <w:rFonts w:cs="Times New Roman"/>
                <w:sz w:val="22"/>
              </w:rPr>
            </w:pPr>
            <w:r w:rsidRPr="00413A2E">
              <w:rPr>
                <w:rFonts w:cs="Times New Roman"/>
                <w:sz w:val="22"/>
              </w:rPr>
              <w:t>15</w:t>
            </w:r>
          </w:p>
        </w:tc>
        <w:tc>
          <w:tcPr>
            <w:tcW w:w="443" w:type="pct"/>
            <w:tcMar>
              <w:top w:w="72" w:type="dxa"/>
              <w:left w:w="144" w:type="dxa"/>
              <w:bottom w:w="72" w:type="dxa"/>
              <w:right w:w="144" w:type="dxa"/>
            </w:tcMar>
            <w:hideMark/>
          </w:tcPr>
          <w:p w14:paraId="52387CC3" w14:textId="05F358A4" w:rsidR="005345F2" w:rsidRPr="00CB5E0F" w:rsidRDefault="00835317" w:rsidP="000708F7">
            <w:pPr>
              <w:spacing w:before="20" w:after="20" w:line="240" w:lineRule="auto"/>
              <w:jc w:val="center"/>
              <w:rPr>
                <w:rFonts w:cs="Times New Roman"/>
                <w:sz w:val="22"/>
              </w:rPr>
            </w:pPr>
            <w:r w:rsidRPr="00413A2E">
              <w:rPr>
                <w:noProof/>
              </w:rPr>
              <mc:AlternateContent>
                <mc:Choice Requires="wps">
                  <w:drawing>
                    <wp:inline distT="0" distB="0" distL="0" distR="0" wp14:anchorId="639C4C17" wp14:editId="7E1FF740">
                      <wp:extent cx="265430" cy="288000"/>
                      <wp:effectExtent l="19050" t="19050" r="20320" b="17145"/>
                      <wp:docPr id="590175262" name="Arrow: Down 590175262"/>
                      <wp:cNvGraphicFramePr/>
                      <a:graphic xmlns:a="http://schemas.openxmlformats.org/drawingml/2006/main">
                        <a:graphicData uri="http://schemas.microsoft.com/office/word/2010/wordprocessingShape">
                          <wps:wsp>
                            <wps:cNvSpPr/>
                            <wps:spPr>
                              <a:xfrm rot="10800000">
                                <a:off x="0" y="0"/>
                                <a:ext cx="265430" cy="288000"/>
                              </a:xfrm>
                              <a:prstGeom prst="downArrow">
                                <a:avLst/>
                              </a:prstGeom>
                              <a:solidFill>
                                <a:srgbClr val="00859B"/>
                              </a:solidFill>
                              <a:ln w="12700">
                                <a:solidFill>
                                  <a:srgbClr val="00859B"/>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1A38DDF4" id="Arrow: Down 590175262" o:spid="_x0000_s1026" type="#_x0000_t67" style="width:20.9pt;height:22.7pt;rotation:180;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" adj="11646" fillcolor="#00859b" strokecolor="#00859b" strokeweight="1pt">
                      <w10:anchorlock/>
                    </v:shape>
                  </w:pict>
                </mc:Fallback>
              </mc:AlternateContent>
            </w:r>
          </w:p>
        </w:tc>
      </w:tr>
      <w:tr w:rsidR="005345F2" w:rsidRPr="00975252" w14:paraId="299D5176" w14:textId="77777777" w:rsidTr="005345F2">
        <w:trPr>
          <w:trHeight w:val="850"/>
        </w:trPr>
        <w:tc>
          <w:tcPr>
            <w:tcW w:w="1106" w:type="pct"/>
            <w:gridSpan w:val="2"/>
            <w:vMerge w:val="restart"/>
            <w:tcMar>
              <w:top w:w="72" w:type="dxa"/>
              <w:left w:w="144" w:type="dxa"/>
              <w:bottom w:w="72" w:type="dxa"/>
              <w:right w:w="144" w:type="dxa"/>
            </w:tcMar>
            <w:hideMark/>
          </w:tcPr>
          <w:p w14:paraId="001772D5" w14:textId="77777777" w:rsidR="005345F2" w:rsidRPr="00CB5E0F" w:rsidRDefault="005345F2" w:rsidP="00432291">
            <w:pPr>
              <w:spacing w:before="20" w:after="20" w:line="240" w:lineRule="auto"/>
              <w:rPr>
                <w:rFonts w:cs="Times New Roman"/>
                <w:sz w:val="22"/>
              </w:rPr>
            </w:pPr>
            <w:r w:rsidRPr="00CB5E0F">
              <w:rPr>
                <w:rFonts w:cs="Times New Roman"/>
                <w:sz w:val="22"/>
              </w:rPr>
              <w:t>3.1.2.</w:t>
            </w:r>
            <w:r>
              <w:rPr>
                <w:rFonts w:cs="Times New Roman"/>
                <w:sz w:val="22"/>
              </w:rPr>
              <w:t xml:space="preserve"> </w:t>
            </w:r>
            <w:r w:rsidRPr="00CB5E0F">
              <w:rPr>
                <w:rFonts w:cs="Times New Roman"/>
                <w:sz w:val="22"/>
              </w:rPr>
              <w:t xml:space="preserve">Paaugstināta darbinieku iesaiste līdzdalības </w:t>
            </w:r>
            <w:r w:rsidRPr="00CB5E0F">
              <w:rPr>
                <w:rFonts w:eastAsia="Times New Roman" w:cs="Times New Roman"/>
                <w:color w:val="000000" w:themeColor="text1"/>
                <w:sz w:val="22"/>
                <w:lang w:eastAsia="lv-LV"/>
              </w:rPr>
              <w:t xml:space="preserve">attīstības pasākumos un apmācībās </w:t>
            </w:r>
            <w:r w:rsidRPr="00CB5E0F">
              <w:rPr>
                <w:rFonts w:cs="Times New Roman"/>
                <w:sz w:val="22"/>
              </w:rPr>
              <w:t>(kursi, semināri, lekcijas, pieredzes apmaiņa, labās prakses pārņemšana, t.sk.</w:t>
            </w:r>
            <w:r>
              <w:rPr>
                <w:rFonts w:cs="Times New Roman"/>
                <w:sz w:val="22"/>
              </w:rPr>
              <w:t>,</w:t>
            </w:r>
            <w:r w:rsidRPr="00CB5E0F">
              <w:rPr>
                <w:rFonts w:cs="Times New Roman"/>
                <w:sz w:val="22"/>
              </w:rPr>
              <w:t xml:space="preserve"> pašmācība, pašizglītošanās). Darbinieku  iniciatīva, iesaiste lēmumu pieņemšanā un atbildība par rezultātu, dalība saliedēšanas pasākumos</w:t>
            </w:r>
          </w:p>
        </w:tc>
        <w:tc>
          <w:tcPr>
            <w:tcW w:w="663" w:type="pct"/>
            <w:gridSpan w:val="2"/>
            <w:vMerge w:val="restart"/>
          </w:tcPr>
          <w:p w14:paraId="1E9D0928" w14:textId="77777777" w:rsidR="005345F2" w:rsidRPr="00CB5E0F" w:rsidRDefault="005345F2" w:rsidP="000708F7">
            <w:pPr>
              <w:spacing w:before="20" w:after="20" w:line="240" w:lineRule="auto"/>
              <w:ind w:left="109" w:right="122"/>
              <w:jc w:val="center"/>
              <w:rPr>
                <w:rFonts w:cs="Times New Roman"/>
                <w:sz w:val="22"/>
              </w:rPr>
            </w:pPr>
            <w:r>
              <w:rPr>
                <w:rFonts w:cs="Times New Roman"/>
                <w:sz w:val="22"/>
              </w:rPr>
              <w:t xml:space="preserve">Personāla vadības nodaļa </w:t>
            </w:r>
            <w:r w:rsidRPr="00CB5E0F">
              <w:rPr>
                <w:rFonts w:cs="Times New Roman"/>
                <w:sz w:val="22"/>
              </w:rPr>
              <w:t xml:space="preserve">sadarbībā ar visām struktūrvienībām </w:t>
            </w:r>
            <w:r>
              <w:rPr>
                <w:rFonts w:cs="Times New Roman"/>
                <w:sz w:val="22"/>
              </w:rPr>
              <w:t>u</w:t>
            </w:r>
            <w:r w:rsidRPr="00CB5E0F">
              <w:rPr>
                <w:rFonts w:cs="Times New Roman"/>
                <w:sz w:val="22"/>
              </w:rPr>
              <w:t>n D</w:t>
            </w:r>
            <w:r>
              <w:rPr>
                <w:rFonts w:cs="Times New Roman"/>
                <w:sz w:val="22"/>
              </w:rPr>
              <w:t>arbinieku padomi</w:t>
            </w:r>
          </w:p>
        </w:tc>
        <w:tc>
          <w:tcPr>
            <w:tcW w:w="1017" w:type="pct"/>
            <w:tcMar>
              <w:top w:w="72" w:type="dxa"/>
              <w:left w:w="144" w:type="dxa"/>
              <w:bottom w:w="72" w:type="dxa"/>
              <w:right w:w="144" w:type="dxa"/>
            </w:tcMar>
            <w:hideMark/>
          </w:tcPr>
          <w:p w14:paraId="795474F4" w14:textId="77777777" w:rsidR="005345F2" w:rsidRDefault="005345F2" w:rsidP="00432291">
            <w:pPr>
              <w:spacing w:before="20" w:after="20" w:line="240" w:lineRule="auto"/>
              <w:rPr>
                <w:rFonts w:cs="Times New Roman"/>
                <w:sz w:val="22"/>
              </w:rPr>
            </w:pPr>
            <w:r w:rsidRPr="00CB5E0F">
              <w:rPr>
                <w:rFonts w:cs="Times New Roman"/>
                <w:sz w:val="22"/>
              </w:rPr>
              <w:t xml:space="preserve">3.1.2.1. Darbinieku iemaņu pilnveidei nodrošinātais laiks </w:t>
            </w:r>
          </w:p>
          <w:p w14:paraId="09750AB8" w14:textId="16D4B5F0" w:rsidR="005345F2" w:rsidRPr="00CB5E0F" w:rsidRDefault="005345F2" w:rsidP="00432291">
            <w:pPr>
              <w:spacing w:before="20" w:after="20" w:line="240" w:lineRule="auto"/>
              <w:rPr>
                <w:rFonts w:cs="Times New Roman"/>
                <w:sz w:val="22"/>
              </w:rPr>
            </w:pPr>
            <w:r w:rsidRPr="00CB5E0F">
              <w:rPr>
                <w:rFonts w:cs="Times New Roman"/>
                <w:sz w:val="22"/>
              </w:rPr>
              <w:t>(</w:t>
            </w:r>
            <w:r>
              <w:rPr>
                <w:rFonts w:cs="Times New Roman"/>
                <w:sz w:val="22"/>
              </w:rPr>
              <w:t>%</w:t>
            </w:r>
            <w:r w:rsidRPr="00CB5E0F">
              <w:rPr>
                <w:rFonts w:cs="Times New Roman"/>
                <w:sz w:val="22"/>
              </w:rPr>
              <w:t xml:space="preserve"> no kopēja darba laika)</w:t>
            </w:r>
          </w:p>
        </w:tc>
        <w:tc>
          <w:tcPr>
            <w:tcW w:w="354" w:type="pct"/>
            <w:tcMar>
              <w:top w:w="72" w:type="dxa"/>
              <w:left w:w="144" w:type="dxa"/>
              <w:bottom w:w="72" w:type="dxa"/>
              <w:right w:w="144" w:type="dxa"/>
            </w:tcMar>
            <w:hideMark/>
          </w:tcPr>
          <w:p w14:paraId="6A28E505" w14:textId="77777777" w:rsidR="005345F2" w:rsidRPr="00CB5E0F" w:rsidRDefault="005345F2" w:rsidP="00432291">
            <w:pPr>
              <w:spacing w:before="20" w:after="20" w:line="240" w:lineRule="auto"/>
              <w:jc w:val="center"/>
              <w:rPr>
                <w:rFonts w:cs="Times New Roman"/>
                <w:sz w:val="22"/>
              </w:rPr>
            </w:pPr>
            <w:r w:rsidRPr="00CB5E0F">
              <w:rPr>
                <w:rFonts w:cs="Times New Roman"/>
                <w:sz w:val="22"/>
              </w:rPr>
              <w:t>-</w:t>
            </w:r>
          </w:p>
        </w:tc>
        <w:tc>
          <w:tcPr>
            <w:tcW w:w="354" w:type="pct"/>
            <w:tcMar>
              <w:top w:w="72" w:type="dxa"/>
              <w:left w:w="144" w:type="dxa"/>
              <w:bottom w:w="72" w:type="dxa"/>
              <w:right w:w="144" w:type="dxa"/>
            </w:tcMar>
            <w:hideMark/>
          </w:tcPr>
          <w:p w14:paraId="5E8B4C11" w14:textId="77777777" w:rsidR="005345F2" w:rsidRPr="001F427A" w:rsidRDefault="005345F2" w:rsidP="00432291">
            <w:pPr>
              <w:spacing w:before="20" w:after="20" w:line="240" w:lineRule="auto"/>
              <w:jc w:val="center"/>
              <w:rPr>
                <w:rFonts w:cs="Times New Roman"/>
                <w:sz w:val="22"/>
                <w:highlight w:val="cyan"/>
              </w:rPr>
            </w:pPr>
            <w:r w:rsidRPr="00246B38">
              <w:rPr>
                <w:rFonts w:cs="Times New Roman"/>
                <w:sz w:val="22"/>
              </w:rPr>
              <w:t>5</w:t>
            </w:r>
          </w:p>
        </w:tc>
        <w:tc>
          <w:tcPr>
            <w:tcW w:w="354" w:type="pct"/>
          </w:tcPr>
          <w:p w14:paraId="20F20C48" w14:textId="61F2B29A" w:rsidR="005345F2" w:rsidRDefault="005345F2" w:rsidP="00432291">
            <w:pPr>
              <w:spacing w:before="20" w:after="20" w:line="240" w:lineRule="auto"/>
              <w:jc w:val="center"/>
              <w:rPr>
                <w:rFonts w:cs="Times New Roman"/>
                <w:sz w:val="22"/>
              </w:rPr>
            </w:pPr>
            <w:r w:rsidRPr="00E955CD">
              <w:rPr>
                <w:rFonts w:cs="Times New Roman"/>
                <w:sz w:val="22"/>
              </w:rPr>
              <w:t>5</w:t>
            </w:r>
          </w:p>
        </w:tc>
        <w:tc>
          <w:tcPr>
            <w:tcW w:w="355" w:type="pct"/>
          </w:tcPr>
          <w:p w14:paraId="7E86FC4F" w14:textId="16B81C7D" w:rsidR="005345F2" w:rsidRDefault="005345F2" w:rsidP="00432291">
            <w:pPr>
              <w:spacing w:before="20" w:after="20" w:line="240" w:lineRule="auto"/>
              <w:jc w:val="center"/>
              <w:rPr>
                <w:rFonts w:cs="Times New Roman"/>
                <w:sz w:val="22"/>
              </w:rPr>
            </w:pPr>
            <w:r>
              <w:rPr>
                <w:rFonts w:cs="Times New Roman"/>
                <w:sz w:val="22"/>
              </w:rPr>
              <w:t>5</w:t>
            </w:r>
          </w:p>
        </w:tc>
        <w:tc>
          <w:tcPr>
            <w:tcW w:w="355" w:type="pct"/>
          </w:tcPr>
          <w:p w14:paraId="00CDF369" w14:textId="46EC9E70" w:rsidR="005345F2" w:rsidRPr="00CB5E0F" w:rsidRDefault="005345F2" w:rsidP="00432291">
            <w:pPr>
              <w:spacing w:before="20" w:after="20" w:line="240" w:lineRule="auto"/>
              <w:jc w:val="center"/>
              <w:rPr>
                <w:rFonts w:cs="Times New Roman"/>
                <w:sz w:val="22"/>
              </w:rPr>
            </w:pPr>
            <w:r>
              <w:rPr>
                <w:rFonts w:cs="Times New Roman"/>
                <w:sz w:val="22"/>
              </w:rPr>
              <w:t>10</w:t>
            </w:r>
          </w:p>
        </w:tc>
        <w:tc>
          <w:tcPr>
            <w:tcW w:w="443" w:type="pct"/>
            <w:tcMar>
              <w:top w:w="72" w:type="dxa"/>
              <w:left w:w="144" w:type="dxa"/>
              <w:bottom w:w="72" w:type="dxa"/>
              <w:right w:w="144" w:type="dxa"/>
            </w:tcMar>
            <w:hideMark/>
          </w:tcPr>
          <w:p w14:paraId="77FFC108" w14:textId="05EC6207" w:rsidR="005345F2" w:rsidRPr="00246B38" w:rsidRDefault="005345F2" w:rsidP="00432291">
            <w:pPr>
              <w:spacing w:before="20" w:after="20" w:line="240" w:lineRule="auto"/>
              <w:jc w:val="center"/>
              <w:rPr>
                <w:rFonts w:cs="Times New Roman"/>
                <w:sz w:val="22"/>
              </w:rPr>
            </w:pPr>
            <w:r w:rsidRPr="00455516">
              <w:rPr>
                <w:noProof/>
              </w:rPr>
              <mc:AlternateContent>
                <mc:Choice Requires="wps">
                  <w:drawing>
                    <wp:inline distT="0" distB="0" distL="0" distR="0" wp14:anchorId="587952E6" wp14:editId="416E2FC6">
                      <wp:extent cx="415842" cy="203752"/>
                      <wp:effectExtent l="0" t="0" r="22860" b="25400"/>
                      <wp:docPr id="1458276284" name="Arrow: Left-Right 1458276284"/>
                      <wp:cNvGraphicFramePr/>
                      <a:graphic xmlns:a="http://schemas.openxmlformats.org/drawingml/2006/main">
                        <a:graphicData uri="http://schemas.microsoft.com/office/word/2010/wordprocessingShape">
                          <wps:wsp>
                            <wps:cNvSpPr/>
                            <wps:spPr>
                              <a:xfrm>
                                <a:off x="0" y="0"/>
                                <a:ext cx="415842" cy="203752"/>
                              </a:xfrm>
                              <a:prstGeom prst="leftRightArrow">
                                <a:avLst/>
                              </a:prstGeom>
                              <a:solidFill>
                                <a:schemeClr val="accent5">
                                  <a:lumMod val="75000"/>
                                </a:schemeClr>
                              </a:solidFill>
                              <a:ln>
                                <a:solidFill>
                                  <a:schemeClr val="accent5">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4BC31AD4" id="Arrow: Left-Right 1458276284" o:spid="_x0000_s1026" type="#_x0000_t69" style="width:32.75pt;height:16.0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" adj="5292" fillcolor="#31849b [2408]" strokecolor="#31849b [2408]" strokeweight="2pt">
                      <w10:anchorlock/>
                    </v:shape>
                  </w:pict>
                </mc:Fallback>
              </mc:AlternateContent>
            </w:r>
          </w:p>
        </w:tc>
      </w:tr>
      <w:tr w:rsidR="005345F2" w:rsidRPr="00975252" w14:paraId="3BCB3403" w14:textId="77777777" w:rsidTr="005345F2">
        <w:trPr>
          <w:trHeight w:val="1077"/>
        </w:trPr>
        <w:tc>
          <w:tcPr>
            <w:tcW w:w="1106" w:type="pct"/>
            <w:gridSpan w:val="2"/>
            <w:vMerge/>
            <w:tcMar>
              <w:top w:w="72" w:type="dxa"/>
              <w:left w:w="144" w:type="dxa"/>
              <w:bottom w:w="72" w:type="dxa"/>
              <w:right w:w="144" w:type="dxa"/>
            </w:tcMar>
            <w:hideMark/>
          </w:tcPr>
          <w:p w14:paraId="134ADD22" w14:textId="77777777" w:rsidR="005345F2" w:rsidRPr="00CB5E0F" w:rsidRDefault="005345F2" w:rsidP="00432291">
            <w:pPr>
              <w:spacing w:before="20" w:after="20" w:line="240" w:lineRule="auto"/>
              <w:rPr>
                <w:rFonts w:cs="Times New Roman"/>
                <w:sz w:val="22"/>
              </w:rPr>
            </w:pPr>
          </w:p>
        </w:tc>
        <w:tc>
          <w:tcPr>
            <w:tcW w:w="663" w:type="pct"/>
            <w:gridSpan w:val="2"/>
            <w:vMerge/>
          </w:tcPr>
          <w:p w14:paraId="3A121CD8" w14:textId="77777777" w:rsidR="005345F2" w:rsidRPr="00CB5E0F" w:rsidRDefault="005345F2" w:rsidP="00432291">
            <w:pPr>
              <w:spacing w:before="20" w:after="20" w:line="240" w:lineRule="auto"/>
              <w:rPr>
                <w:rFonts w:cs="Times New Roman"/>
                <w:sz w:val="22"/>
              </w:rPr>
            </w:pPr>
          </w:p>
        </w:tc>
        <w:tc>
          <w:tcPr>
            <w:tcW w:w="1017" w:type="pct"/>
            <w:tcMar>
              <w:top w:w="72" w:type="dxa"/>
              <w:left w:w="144" w:type="dxa"/>
              <w:bottom w:w="72" w:type="dxa"/>
              <w:right w:w="144" w:type="dxa"/>
            </w:tcMar>
            <w:hideMark/>
          </w:tcPr>
          <w:p w14:paraId="63E96CD9" w14:textId="1C3DC0B6" w:rsidR="005345F2" w:rsidRPr="00CB5E0F" w:rsidRDefault="005345F2" w:rsidP="00432291">
            <w:pPr>
              <w:spacing w:before="20" w:after="20" w:line="240" w:lineRule="auto"/>
              <w:rPr>
                <w:rFonts w:cs="Times New Roman"/>
                <w:sz w:val="22"/>
              </w:rPr>
            </w:pPr>
            <w:r w:rsidRPr="00CB5E0F">
              <w:rPr>
                <w:rFonts w:cs="Times New Roman"/>
                <w:sz w:val="22"/>
              </w:rPr>
              <w:t>3.1.2.2. Nodarbinātie, kuriem kompetences ir novērtētas augstā līmenī (</w:t>
            </w:r>
            <w:r>
              <w:rPr>
                <w:rFonts w:cs="Times New Roman"/>
                <w:sz w:val="22"/>
              </w:rPr>
              <w:t>%</w:t>
            </w:r>
            <w:r w:rsidRPr="00CB5E0F">
              <w:rPr>
                <w:rFonts w:cs="Times New Roman"/>
                <w:sz w:val="22"/>
              </w:rPr>
              <w:t xml:space="preserve"> no kopējā darbinieku skaita)</w:t>
            </w:r>
          </w:p>
        </w:tc>
        <w:tc>
          <w:tcPr>
            <w:tcW w:w="354" w:type="pct"/>
            <w:tcMar>
              <w:top w:w="72" w:type="dxa"/>
              <w:left w:w="144" w:type="dxa"/>
              <w:bottom w:w="72" w:type="dxa"/>
              <w:right w:w="144" w:type="dxa"/>
            </w:tcMar>
            <w:hideMark/>
          </w:tcPr>
          <w:p w14:paraId="0D01ADA2" w14:textId="3F72DDA7" w:rsidR="005345F2" w:rsidRPr="00CB5E0F" w:rsidRDefault="005345F2" w:rsidP="00432291">
            <w:pPr>
              <w:spacing w:before="20" w:after="20" w:line="240" w:lineRule="auto"/>
              <w:jc w:val="center"/>
              <w:rPr>
                <w:rFonts w:cs="Times New Roman"/>
                <w:sz w:val="22"/>
              </w:rPr>
            </w:pPr>
            <w:r w:rsidRPr="00CB5E0F">
              <w:rPr>
                <w:rFonts w:cs="Times New Roman"/>
                <w:sz w:val="22"/>
              </w:rPr>
              <w:t>-</w:t>
            </w:r>
          </w:p>
        </w:tc>
        <w:tc>
          <w:tcPr>
            <w:tcW w:w="354" w:type="pct"/>
            <w:tcMar>
              <w:top w:w="72" w:type="dxa"/>
              <w:left w:w="144" w:type="dxa"/>
              <w:bottom w:w="72" w:type="dxa"/>
              <w:right w:w="144" w:type="dxa"/>
            </w:tcMar>
            <w:hideMark/>
          </w:tcPr>
          <w:p w14:paraId="7932A041" w14:textId="77777777" w:rsidR="005345F2" w:rsidRPr="001F427A" w:rsidRDefault="005345F2" w:rsidP="00432291">
            <w:pPr>
              <w:spacing w:before="20" w:after="20" w:line="240" w:lineRule="auto"/>
              <w:jc w:val="center"/>
              <w:rPr>
                <w:rFonts w:cs="Times New Roman"/>
                <w:sz w:val="22"/>
                <w:highlight w:val="cyan"/>
              </w:rPr>
            </w:pPr>
            <w:r w:rsidRPr="00246B38">
              <w:rPr>
                <w:rFonts w:cs="Times New Roman"/>
                <w:sz w:val="22"/>
              </w:rPr>
              <w:t>64</w:t>
            </w:r>
          </w:p>
        </w:tc>
        <w:tc>
          <w:tcPr>
            <w:tcW w:w="354" w:type="pct"/>
          </w:tcPr>
          <w:p w14:paraId="263AE443" w14:textId="693966C3" w:rsidR="005345F2" w:rsidRDefault="005345F2" w:rsidP="00432291">
            <w:pPr>
              <w:spacing w:before="20" w:after="20" w:line="240" w:lineRule="auto"/>
              <w:jc w:val="center"/>
              <w:rPr>
                <w:rFonts w:cs="Times New Roman"/>
                <w:sz w:val="22"/>
              </w:rPr>
            </w:pPr>
            <w:r w:rsidRPr="00E955CD">
              <w:rPr>
                <w:rFonts w:cs="Times New Roman"/>
                <w:sz w:val="22"/>
              </w:rPr>
              <w:t>78</w:t>
            </w:r>
          </w:p>
        </w:tc>
        <w:tc>
          <w:tcPr>
            <w:tcW w:w="355" w:type="pct"/>
          </w:tcPr>
          <w:p w14:paraId="28097DC5" w14:textId="4A01E74A" w:rsidR="005345F2" w:rsidRDefault="005345F2" w:rsidP="00432291">
            <w:pPr>
              <w:spacing w:before="20" w:after="20" w:line="240" w:lineRule="auto"/>
              <w:jc w:val="center"/>
              <w:rPr>
                <w:rFonts w:cs="Times New Roman"/>
                <w:sz w:val="22"/>
              </w:rPr>
            </w:pPr>
            <w:r>
              <w:rPr>
                <w:rFonts w:cs="Times New Roman"/>
                <w:sz w:val="22"/>
              </w:rPr>
              <w:t>83</w:t>
            </w:r>
          </w:p>
        </w:tc>
        <w:tc>
          <w:tcPr>
            <w:tcW w:w="355" w:type="pct"/>
          </w:tcPr>
          <w:p w14:paraId="3C53A18D" w14:textId="1B8A69CC" w:rsidR="005345F2" w:rsidRDefault="005345F2" w:rsidP="00432291">
            <w:pPr>
              <w:spacing w:before="20" w:after="20" w:line="240" w:lineRule="auto"/>
              <w:jc w:val="center"/>
              <w:rPr>
                <w:rFonts w:cs="Times New Roman"/>
                <w:sz w:val="22"/>
              </w:rPr>
            </w:pPr>
            <w:r>
              <w:rPr>
                <w:rFonts w:cs="Times New Roman"/>
                <w:sz w:val="22"/>
              </w:rPr>
              <w:t>70</w:t>
            </w:r>
          </w:p>
        </w:tc>
        <w:tc>
          <w:tcPr>
            <w:tcW w:w="443" w:type="pct"/>
            <w:tcMar>
              <w:top w:w="72" w:type="dxa"/>
              <w:left w:w="144" w:type="dxa"/>
              <w:bottom w:w="72" w:type="dxa"/>
              <w:right w:w="144" w:type="dxa"/>
            </w:tcMar>
            <w:hideMark/>
          </w:tcPr>
          <w:p w14:paraId="6F697570" w14:textId="1BD6019C" w:rsidR="005345F2" w:rsidRPr="00CB5E0F" w:rsidRDefault="005345F2" w:rsidP="00432291">
            <w:pPr>
              <w:spacing w:before="20" w:after="20" w:line="240" w:lineRule="auto"/>
              <w:jc w:val="center"/>
              <w:rPr>
                <w:rFonts w:cs="Times New Roman"/>
                <w:sz w:val="22"/>
              </w:rPr>
            </w:pPr>
            <w:r w:rsidRPr="00413A2E">
              <w:rPr>
                <w:noProof/>
              </w:rPr>
              <mc:AlternateContent>
                <mc:Choice Requires="wps">
                  <w:drawing>
                    <wp:inline distT="0" distB="0" distL="0" distR="0" wp14:anchorId="357202EC" wp14:editId="71E6D732">
                      <wp:extent cx="265430" cy="288000"/>
                      <wp:effectExtent l="19050" t="19050" r="20320" b="17145"/>
                      <wp:docPr id="1849569560" name="Arrow: Down 1849569560"/>
                      <wp:cNvGraphicFramePr/>
                      <a:graphic xmlns:a="http://schemas.openxmlformats.org/drawingml/2006/main">
                        <a:graphicData uri="http://schemas.microsoft.com/office/word/2010/wordprocessingShape">
                          <wps:wsp>
                            <wps:cNvSpPr/>
                            <wps:spPr>
                              <a:xfrm rot="10800000">
                                <a:off x="0" y="0"/>
                                <a:ext cx="265430" cy="288000"/>
                              </a:xfrm>
                              <a:prstGeom prst="downArrow">
                                <a:avLst/>
                              </a:prstGeom>
                              <a:solidFill>
                                <a:srgbClr val="00859B"/>
                              </a:solidFill>
                              <a:ln w="12700">
                                <a:solidFill>
                                  <a:srgbClr val="00859B"/>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24373C92" id="Arrow: Down 1849569560" o:spid="_x0000_s1026" type="#_x0000_t67" style="width:20.9pt;height:22.7pt;rotation:180;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" adj="11646" fillcolor="#00859b" strokecolor="#00859b" strokeweight="1pt">
                      <w10:anchorlock/>
                    </v:shape>
                  </w:pict>
                </mc:Fallback>
              </mc:AlternateContent>
            </w:r>
          </w:p>
        </w:tc>
      </w:tr>
      <w:tr w:rsidR="005345F2" w:rsidRPr="00975252" w14:paraId="38F1A5F5" w14:textId="77777777" w:rsidTr="005345F2">
        <w:trPr>
          <w:trHeight w:val="850"/>
        </w:trPr>
        <w:tc>
          <w:tcPr>
            <w:tcW w:w="1106" w:type="pct"/>
            <w:gridSpan w:val="2"/>
            <w:vMerge/>
            <w:tcMar>
              <w:top w:w="72" w:type="dxa"/>
              <w:left w:w="144" w:type="dxa"/>
              <w:bottom w:w="72" w:type="dxa"/>
              <w:right w:w="144" w:type="dxa"/>
            </w:tcMar>
          </w:tcPr>
          <w:p w14:paraId="7D972756" w14:textId="77777777" w:rsidR="005345F2" w:rsidRPr="00CB5E0F" w:rsidRDefault="005345F2" w:rsidP="00432291">
            <w:pPr>
              <w:spacing w:before="20" w:after="20" w:line="240" w:lineRule="auto"/>
              <w:rPr>
                <w:rFonts w:cs="Times New Roman"/>
                <w:sz w:val="22"/>
              </w:rPr>
            </w:pPr>
          </w:p>
        </w:tc>
        <w:tc>
          <w:tcPr>
            <w:tcW w:w="663" w:type="pct"/>
            <w:gridSpan w:val="2"/>
            <w:vMerge/>
          </w:tcPr>
          <w:p w14:paraId="2ACCFCB0" w14:textId="77777777" w:rsidR="005345F2" w:rsidRPr="00CB5E0F" w:rsidRDefault="005345F2" w:rsidP="00432291">
            <w:pPr>
              <w:spacing w:before="20" w:after="20" w:line="240" w:lineRule="auto"/>
              <w:rPr>
                <w:rFonts w:cs="Times New Roman"/>
                <w:sz w:val="22"/>
              </w:rPr>
            </w:pPr>
          </w:p>
        </w:tc>
        <w:tc>
          <w:tcPr>
            <w:tcW w:w="1017" w:type="pct"/>
            <w:tcMar>
              <w:top w:w="72" w:type="dxa"/>
              <w:left w:w="144" w:type="dxa"/>
              <w:bottom w:w="72" w:type="dxa"/>
              <w:right w:w="144" w:type="dxa"/>
            </w:tcMar>
          </w:tcPr>
          <w:p w14:paraId="768B3F01" w14:textId="77777777" w:rsidR="005345F2" w:rsidRDefault="005345F2" w:rsidP="00432291">
            <w:pPr>
              <w:spacing w:before="20" w:after="20" w:line="240" w:lineRule="auto"/>
              <w:rPr>
                <w:rFonts w:cs="Times New Roman"/>
                <w:sz w:val="22"/>
              </w:rPr>
            </w:pPr>
            <w:r w:rsidRPr="00CB5E0F">
              <w:rPr>
                <w:rFonts w:cs="Times New Roman"/>
                <w:sz w:val="22"/>
              </w:rPr>
              <w:t xml:space="preserve">3.1.2.3. Nodarbināto dalība saliedēšanas pasākumos </w:t>
            </w:r>
          </w:p>
          <w:p w14:paraId="1506BBE4" w14:textId="08E93B0E" w:rsidR="005345F2" w:rsidRPr="00CB5E0F" w:rsidRDefault="005345F2" w:rsidP="00432291">
            <w:pPr>
              <w:spacing w:before="20" w:after="20" w:line="240" w:lineRule="auto"/>
              <w:rPr>
                <w:rFonts w:cs="Times New Roman"/>
                <w:sz w:val="22"/>
              </w:rPr>
            </w:pPr>
            <w:r w:rsidRPr="00CB5E0F">
              <w:rPr>
                <w:rFonts w:cs="Times New Roman"/>
                <w:sz w:val="22"/>
              </w:rPr>
              <w:t>(</w:t>
            </w:r>
            <w:r>
              <w:rPr>
                <w:rFonts w:cs="Times New Roman"/>
                <w:sz w:val="22"/>
              </w:rPr>
              <w:t>%</w:t>
            </w:r>
            <w:r w:rsidRPr="00CB5E0F">
              <w:rPr>
                <w:rFonts w:cs="Times New Roman"/>
                <w:sz w:val="22"/>
              </w:rPr>
              <w:t xml:space="preserve"> no kopējā darbinieku skaita)</w:t>
            </w:r>
          </w:p>
        </w:tc>
        <w:tc>
          <w:tcPr>
            <w:tcW w:w="354" w:type="pct"/>
            <w:tcMar>
              <w:top w:w="72" w:type="dxa"/>
              <w:left w:w="144" w:type="dxa"/>
              <w:bottom w:w="72" w:type="dxa"/>
              <w:right w:w="144" w:type="dxa"/>
            </w:tcMar>
          </w:tcPr>
          <w:p w14:paraId="3E62C609" w14:textId="77777777" w:rsidR="005345F2" w:rsidRPr="00CB5E0F" w:rsidRDefault="005345F2" w:rsidP="00432291">
            <w:pPr>
              <w:spacing w:before="20" w:after="20" w:line="240" w:lineRule="auto"/>
              <w:jc w:val="center"/>
              <w:rPr>
                <w:rFonts w:cs="Times New Roman"/>
                <w:sz w:val="22"/>
              </w:rPr>
            </w:pPr>
            <w:r w:rsidRPr="00CB5E0F">
              <w:rPr>
                <w:rFonts w:cs="Times New Roman"/>
                <w:sz w:val="22"/>
              </w:rPr>
              <w:t>-</w:t>
            </w:r>
          </w:p>
        </w:tc>
        <w:tc>
          <w:tcPr>
            <w:tcW w:w="354" w:type="pct"/>
            <w:tcMar>
              <w:top w:w="72" w:type="dxa"/>
              <w:left w:w="144" w:type="dxa"/>
              <w:bottom w:w="72" w:type="dxa"/>
              <w:right w:w="144" w:type="dxa"/>
            </w:tcMar>
          </w:tcPr>
          <w:p w14:paraId="2D7E35B9" w14:textId="77777777" w:rsidR="005345F2" w:rsidRPr="001F427A" w:rsidRDefault="005345F2" w:rsidP="00432291">
            <w:pPr>
              <w:spacing w:before="20" w:after="20" w:line="240" w:lineRule="auto"/>
              <w:jc w:val="center"/>
              <w:rPr>
                <w:rFonts w:cs="Times New Roman"/>
                <w:sz w:val="22"/>
                <w:highlight w:val="cyan"/>
              </w:rPr>
            </w:pPr>
            <w:r w:rsidRPr="00246B38">
              <w:rPr>
                <w:rFonts w:cs="Times New Roman"/>
                <w:sz w:val="22"/>
              </w:rPr>
              <w:t>36</w:t>
            </w:r>
          </w:p>
        </w:tc>
        <w:tc>
          <w:tcPr>
            <w:tcW w:w="354" w:type="pct"/>
          </w:tcPr>
          <w:p w14:paraId="5DDFCA74" w14:textId="40EABB1C" w:rsidR="005345F2" w:rsidRDefault="005345F2" w:rsidP="00432291">
            <w:pPr>
              <w:spacing w:before="20" w:after="20" w:line="240" w:lineRule="auto"/>
              <w:jc w:val="center"/>
              <w:rPr>
                <w:rFonts w:cs="Times New Roman"/>
                <w:sz w:val="22"/>
              </w:rPr>
            </w:pPr>
            <w:r w:rsidRPr="00E955CD">
              <w:rPr>
                <w:rFonts w:cs="Times New Roman"/>
                <w:sz w:val="22"/>
              </w:rPr>
              <w:t>35</w:t>
            </w:r>
          </w:p>
        </w:tc>
        <w:tc>
          <w:tcPr>
            <w:tcW w:w="355" w:type="pct"/>
          </w:tcPr>
          <w:p w14:paraId="733DDEA7" w14:textId="5ACF2D89" w:rsidR="005345F2" w:rsidRDefault="005345F2" w:rsidP="00432291">
            <w:pPr>
              <w:spacing w:before="20" w:after="20" w:line="240" w:lineRule="auto"/>
              <w:jc w:val="center"/>
              <w:rPr>
                <w:rFonts w:cs="Times New Roman"/>
                <w:sz w:val="22"/>
              </w:rPr>
            </w:pPr>
            <w:r>
              <w:rPr>
                <w:rFonts w:cs="Times New Roman"/>
                <w:sz w:val="22"/>
              </w:rPr>
              <w:t>39</w:t>
            </w:r>
          </w:p>
        </w:tc>
        <w:tc>
          <w:tcPr>
            <w:tcW w:w="355" w:type="pct"/>
          </w:tcPr>
          <w:p w14:paraId="6D66B295" w14:textId="0F2AAD0F" w:rsidR="005345F2" w:rsidRDefault="005345F2" w:rsidP="00432291">
            <w:pPr>
              <w:spacing w:before="20" w:after="20" w:line="240" w:lineRule="auto"/>
              <w:jc w:val="center"/>
              <w:rPr>
                <w:rFonts w:cs="Times New Roman"/>
                <w:sz w:val="22"/>
              </w:rPr>
            </w:pPr>
            <w:r>
              <w:rPr>
                <w:rFonts w:cs="Times New Roman"/>
                <w:sz w:val="22"/>
              </w:rPr>
              <w:t>60</w:t>
            </w:r>
          </w:p>
        </w:tc>
        <w:tc>
          <w:tcPr>
            <w:tcW w:w="443" w:type="pct"/>
            <w:tcMar>
              <w:top w:w="72" w:type="dxa"/>
              <w:left w:w="144" w:type="dxa"/>
              <w:bottom w:w="72" w:type="dxa"/>
              <w:right w:w="144" w:type="dxa"/>
            </w:tcMar>
          </w:tcPr>
          <w:p w14:paraId="17DDF44B" w14:textId="04A16CD9" w:rsidR="005345F2" w:rsidRPr="00246B38" w:rsidRDefault="00835317" w:rsidP="00432291">
            <w:pPr>
              <w:spacing w:before="20" w:after="20" w:line="240" w:lineRule="auto"/>
              <w:jc w:val="center"/>
              <w:rPr>
                <w:rFonts w:cs="Times New Roman"/>
                <w:sz w:val="22"/>
              </w:rPr>
            </w:pPr>
            <w:r w:rsidRPr="00413A2E">
              <w:rPr>
                <w:noProof/>
              </w:rPr>
              <mc:AlternateContent>
                <mc:Choice Requires="wps">
                  <w:drawing>
                    <wp:inline distT="0" distB="0" distL="0" distR="0" wp14:anchorId="3FD96BD7" wp14:editId="130AFAFD">
                      <wp:extent cx="265430" cy="288000"/>
                      <wp:effectExtent l="19050" t="19050" r="20320" b="17145"/>
                      <wp:docPr id="990179773" name="Arrow: Down 990179773"/>
                      <wp:cNvGraphicFramePr/>
                      <a:graphic xmlns:a="http://schemas.openxmlformats.org/drawingml/2006/main">
                        <a:graphicData uri="http://schemas.microsoft.com/office/word/2010/wordprocessingShape">
                          <wps:wsp>
                            <wps:cNvSpPr/>
                            <wps:spPr>
                              <a:xfrm rot="10800000">
                                <a:off x="0" y="0"/>
                                <a:ext cx="265430" cy="288000"/>
                              </a:xfrm>
                              <a:prstGeom prst="downArrow">
                                <a:avLst/>
                              </a:prstGeom>
                              <a:solidFill>
                                <a:srgbClr val="00859B"/>
                              </a:solidFill>
                              <a:ln w="12700">
                                <a:solidFill>
                                  <a:srgbClr val="00859B"/>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3FA917E9" id="Arrow: Down 990179773" o:spid="_x0000_s1026" type="#_x0000_t67" style="width:20.9pt;height:22.7pt;rotation:180;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" adj="11646" fillcolor="#00859b" strokecolor="#00859b" strokeweight="1pt">
                      <w10:anchorlock/>
                    </v:shape>
                  </w:pict>
                </mc:Fallback>
              </mc:AlternateContent>
            </w:r>
          </w:p>
        </w:tc>
      </w:tr>
      <w:tr w:rsidR="005345F2" w:rsidRPr="00975252" w14:paraId="4CDEEB7F" w14:textId="77777777" w:rsidTr="005345F2">
        <w:trPr>
          <w:trHeight w:val="1474"/>
        </w:trPr>
        <w:tc>
          <w:tcPr>
            <w:tcW w:w="1106" w:type="pct"/>
            <w:gridSpan w:val="2"/>
            <w:tcMar>
              <w:top w:w="72" w:type="dxa"/>
              <w:left w:w="144" w:type="dxa"/>
              <w:bottom w:w="72" w:type="dxa"/>
              <w:right w:w="144" w:type="dxa"/>
            </w:tcMar>
          </w:tcPr>
          <w:p w14:paraId="29787123" w14:textId="77777777" w:rsidR="005345F2" w:rsidRPr="00CB5E0F" w:rsidRDefault="005345F2" w:rsidP="00432291">
            <w:pPr>
              <w:spacing w:before="20" w:after="20" w:line="240" w:lineRule="auto"/>
              <w:textAlignment w:val="baseline"/>
              <w:rPr>
                <w:rFonts w:cs="Times New Roman"/>
                <w:sz w:val="22"/>
              </w:rPr>
            </w:pPr>
            <w:r w:rsidRPr="00CB5E0F">
              <w:rPr>
                <w:rFonts w:cs="Times New Roman"/>
                <w:sz w:val="22"/>
              </w:rPr>
              <w:t>3.1.3. Paaugstināta darba produktivitāte, ieviešot vienotus principus nodarbināto ievadīšanai darbā (</w:t>
            </w:r>
            <w:r w:rsidRPr="00CB5E0F">
              <w:rPr>
                <w:rFonts w:cs="Times New Roman"/>
                <w:i/>
                <w:iCs/>
                <w:sz w:val="22"/>
              </w:rPr>
              <w:t>metorings</w:t>
            </w:r>
            <w:r w:rsidRPr="00CB5E0F">
              <w:rPr>
                <w:rFonts w:cs="Times New Roman"/>
                <w:sz w:val="22"/>
              </w:rPr>
              <w:t xml:space="preserve">) un </w:t>
            </w:r>
            <w:r w:rsidRPr="00CB5E0F">
              <w:rPr>
                <w:rFonts w:eastAsia="Times New Roman" w:cs="Times New Roman"/>
                <w:sz w:val="22"/>
                <w:lang w:eastAsia="lv-LV"/>
              </w:rPr>
              <w:t xml:space="preserve">motivējošo darba organizāciju </w:t>
            </w:r>
          </w:p>
        </w:tc>
        <w:tc>
          <w:tcPr>
            <w:tcW w:w="663" w:type="pct"/>
            <w:gridSpan w:val="2"/>
          </w:tcPr>
          <w:p w14:paraId="0C9909FC" w14:textId="77777777" w:rsidR="005345F2" w:rsidRPr="00CB5E0F" w:rsidRDefault="005345F2" w:rsidP="000708F7">
            <w:pPr>
              <w:spacing w:before="20" w:after="20" w:line="240" w:lineRule="auto"/>
              <w:ind w:right="122"/>
              <w:jc w:val="center"/>
              <w:textAlignment w:val="baseline"/>
              <w:rPr>
                <w:rFonts w:cs="Times New Roman"/>
                <w:sz w:val="22"/>
              </w:rPr>
            </w:pPr>
            <w:r>
              <w:rPr>
                <w:rFonts w:cs="Times New Roman"/>
                <w:sz w:val="22"/>
              </w:rPr>
              <w:t xml:space="preserve">Personāla vadības nodaļa </w:t>
            </w:r>
            <w:r w:rsidRPr="00CB5E0F">
              <w:rPr>
                <w:rFonts w:cs="Times New Roman"/>
                <w:sz w:val="22"/>
              </w:rPr>
              <w:t>sadarbībā ar EM vadību, visām struktūrvienībām un D</w:t>
            </w:r>
            <w:r>
              <w:rPr>
                <w:rFonts w:cs="Times New Roman"/>
                <w:sz w:val="22"/>
              </w:rPr>
              <w:t>arbinieku padomi</w:t>
            </w:r>
          </w:p>
        </w:tc>
        <w:tc>
          <w:tcPr>
            <w:tcW w:w="1017" w:type="pct"/>
            <w:tcMar>
              <w:top w:w="72" w:type="dxa"/>
              <w:left w:w="144" w:type="dxa"/>
              <w:bottom w:w="72" w:type="dxa"/>
              <w:right w:w="144" w:type="dxa"/>
            </w:tcMar>
          </w:tcPr>
          <w:p w14:paraId="6620B9D9" w14:textId="77777777" w:rsidR="005345F2" w:rsidRPr="002257DD" w:rsidRDefault="005345F2" w:rsidP="00432291">
            <w:pPr>
              <w:spacing w:before="20" w:after="20" w:line="240" w:lineRule="auto"/>
              <w:rPr>
                <w:rFonts w:cs="Times New Roman"/>
                <w:sz w:val="22"/>
              </w:rPr>
            </w:pPr>
            <w:r w:rsidRPr="002257DD">
              <w:rPr>
                <w:rFonts w:cs="Times New Roman"/>
                <w:sz w:val="22"/>
              </w:rPr>
              <w:t>3.1.3.1. Augsts jaunu darbinieku/ mentoru novērtējums pēc pārbaudes laika (% no kopējā jauno darbinieku/mentoru skaita)</w:t>
            </w:r>
          </w:p>
        </w:tc>
        <w:tc>
          <w:tcPr>
            <w:tcW w:w="354" w:type="pct"/>
            <w:tcMar>
              <w:top w:w="72" w:type="dxa"/>
              <w:left w:w="144" w:type="dxa"/>
              <w:bottom w:w="72" w:type="dxa"/>
              <w:right w:w="144" w:type="dxa"/>
            </w:tcMar>
          </w:tcPr>
          <w:p w14:paraId="1086A79B" w14:textId="77777777" w:rsidR="005345F2" w:rsidRPr="00CB5E0F" w:rsidRDefault="005345F2" w:rsidP="00432291">
            <w:pPr>
              <w:spacing w:before="20" w:after="20" w:line="240" w:lineRule="auto"/>
              <w:jc w:val="center"/>
              <w:rPr>
                <w:rFonts w:cs="Times New Roman"/>
                <w:sz w:val="22"/>
              </w:rPr>
            </w:pPr>
            <w:r w:rsidRPr="00CB5E0F">
              <w:rPr>
                <w:rFonts w:cs="Times New Roman"/>
                <w:sz w:val="22"/>
              </w:rPr>
              <w:t>-</w:t>
            </w:r>
          </w:p>
        </w:tc>
        <w:tc>
          <w:tcPr>
            <w:tcW w:w="354" w:type="pct"/>
            <w:tcMar>
              <w:top w:w="72" w:type="dxa"/>
              <w:left w:w="144" w:type="dxa"/>
              <w:bottom w:w="72" w:type="dxa"/>
              <w:right w:w="144" w:type="dxa"/>
            </w:tcMar>
          </w:tcPr>
          <w:p w14:paraId="490281D6" w14:textId="657286C3" w:rsidR="005345F2" w:rsidRPr="001F427A" w:rsidRDefault="005345F2" w:rsidP="00432291">
            <w:pPr>
              <w:spacing w:before="20" w:after="20" w:line="240" w:lineRule="auto"/>
              <w:jc w:val="center"/>
              <w:rPr>
                <w:rFonts w:cs="Times New Roman"/>
                <w:sz w:val="22"/>
                <w:highlight w:val="cyan"/>
              </w:rPr>
            </w:pPr>
            <w:r w:rsidRPr="00B64AAA">
              <w:rPr>
                <w:rFonts w:cs="Times New Roman"/>
                <w:sz w:val="22"/>
              </w:rPr>
              <w:t>-</w:t>
            </w:r>
          </w:p>
        </w:tc>
        <w:tc>
          <w:tcPr>
            <w:tcW w:w="354" w:type="pct"/>
          </w:tcPr>
          <w:p w14:paraId="003BD3E6" w14:textId="76B4C06A" w:rsidR="005345F2" w:rsidRDefault="005345F2" w:rsidP="00432291">
            <w:pPr>
              <w:spacing w:before="20" w:after="20" w:line="240" w:lineRule="auto"/>
              <w:jc w:val="center"/>
              <w:rPr>
                <w:rFonts w:cs="Times New Roman"/>
                <w:sz w:val="22"/>
              </w:rPr>
            </w:pPr>
            <w:r w:rsidRPr="00E955CD">
              <w:rPr>
                <w:rFonts w:cs="Times New Roman"/>
                <w:sz w:val="22"/>
              </w:rPr>
              <w:t>50</w:t>
            </w:r>
          </w:p>
        </w:tc>
        <w:tc>
          <w:tcPr>
            <w:tcW w:w="355" w:type="pct"/>
          </w:tcPr>
          <w:p w14:paraId="687E0B9F" w14:textId="405F6F65" w:rsidR="005345F2" w:rsidRDefault="005345F2" w:rsidP="00432291">
            <w:pPr>
              <w:spacing w:before="20" w:after="20" w:line="240" w:lineRule="auto"/>
              <w:jc w:val="center"/>
              <w:rPr>
                <w:rFonts w:cs="Times New Roman"/>
                <w:sz w:val="22"/>
              </w:rPr>
            </w:pPr>
            <w:r>
              <w:rPr>
                <w:rFonts w:cs="Times New Roman"/>
                <w:sz w:val="22"/>
              </w:rPr>
              <w:t>62</w:t>
            </w:r>
          </w:p>
        </w:tc>
        <w:tc>
          <w:tcPr>
            <w:tcW w:w="355" w:type="pct"/>
          </w:tcPr>
          <w:p w14:paraId="123CDA47" w14:textId="2793B471" w:rsidR="005345F2" w:rsidRDefault="005345F2" w:rsidP="00432291">
            <w:pPr>
              <w:spacing w:before="20" w:after="20" w:line="240" w:lineRule="auto"/>
              <w:jc w:val="center"/>
              <w:rPr>
                <w:rFonts w:cs="Times New Roman"/>
                <w:sz w:val="22"/>
              </w:rPr>
            </w:pPr>
            <w:r>
              <w:rPr>
                <w:rFonts w:cs="Times New Roman"/>
                <w:sz w:val="22"/>
              </w:rPr>
              <w:t>80</w:t>
            </w:r>
          </w:p>
        </w:tc>
        <w:tc>
          <w:tcPr>
            <w:tcW w:w="443" w:type="pct"/>
            <w:tcMar>
              <w:top w:w="72" w:type="dxa"/>
              <w:left w:w="144" w:type="dxa"/>
              <w:bottom w:w="72" w:type="dxa"/>
              <w:right w:w="144" w:type="dxa"/>
            </w:tcMar>
          </w:tcPr>
          <w:p w14:paraId="438E805B" w14:textId="75A3DCC5" w:rsidR="005345F2" w:rsidRPr="00CB5E0F" w:rsidRDefault="007F356D" w:rsidP="00432291">
            <w:pPr>
              <w:spacing w:before="20" w:after="20" w:line="240" w:lineRule="auto"/>
              <w:jc w:val="center"/>
              <w:rPr>
                <w:rFonts w:cs="Times New Roman"/>
                <w:sz w:val="22"/>
              </w:rPr>
            </w:pPr>
            <w:r w:rsidRPr="00413A2E">
              <w:rPr>
                <w:noProof/>
              </w:rPr>
              <mc:AlternateContent>
                <mc:Choice Requires="wps">
                  <w:drawing>
                    <wp:inline distT="0" distB="0" distL="0" distR="0" wp14:anchorId="2A59694E" wp14:editId="43299301">
                      <wp:extent cx="265430" cy="288000"/>
                      <wp:effectExtent l="19050" t="19050" r="20320" b="17145"/>
                      <wp:docPr id="1749117235" name="Arrow: Down 1749117235"/>
                      <wp:cNvGraphicFramePr/>
                      <a:graphic xmlns:a="http://schemas.openxmlformats.org/drawingml/2006/main">
                        <a:graphicData uri="http://schemas.microsoft.com/office/word/2010/wordprocessingShape">
                          <wps:wsp>
                            <wps:cNvSpPr/>
                            <wps:spPr>
                              <a:xfrm rot="10800000">
                                <a:off x="0" y="0"/>
                                <a:ext cx="265430" cy="288000"/>
                              </a:xfrm>
                              <a:prstGeom prst="downArrow">
                                <a:avLst/>
                              </a:prstGeom>
                              <a:solidFill>
                                <a:srgbClr val="00859B"/>
                              </a:solidFill>
                              <a:ln w="12700">
                                <a:solidFill>
                                  <a:srgbClr val="00859B"/>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type w14:anchorId="38DE1383"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1749117235" o:spid="_x0000_s1026" type="#_x0000_t67" style="width:20.9pt;height:22.7pt;rotation:180;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" adj="11646" fillcolor="#00859b" strokecolor="#00859b" strokeweight="1pt">
                      <w10:anchorlock/>
                    </v:shape>
                  </w:pict>
                </mc:Fallback>
              </mc:AlternateContent>
            </w:r>
          </w:p>
        </w:tc>
      </w:tr>
      <w:tr w:rsidR="005345F2" w:rsidRPr="00975252" w14:paraId="73D81251" w14:textId="77777777" w:rsidTr="005345F2">
        <w:trPr>
          <w:trHeight w:val="344"/>
        </w:trPr>
        <w:tc>
          <w:tcPr>
            <w:tcW w:w="354" w:type="pct"/>
          </w:tcPr>
          <w:p w14:paraId="38067870" w14:textId="77777777" w:rsidR="005345F2" w:rsidRPr="00CB5E0F" w:rsidRDefault="005345F2" w:rsidP="00432291">
            <w:pPr>
              <w:spacing w:before="20" w:after="20" w:line="240" w:lineRule="auto"/>
              <w:ind w:left="130"/>
              <w:rPr>
                <w:rFonts w:cs="Times New Roman"/>
                <w:b/>
                <w:sz w:val="22"/>
              </w:rPr>
            </w:pPr>
          </w:p>
        </w:tc>
        <w:tc>
          <w:tcPr>
            <w:tcW w:w="4646" w:type="pct"/>
            <w:gridSpan w:val="10"/>
          </w:tcPr>
          <w:p w14:paraId="1EFD3B49" w14:textId="4690B1EC" w:rsidR="005345F2" w:rsidRPr="00CB5E0F" w:rsidRDefault="005345F2" w:rsidP="00432291">
            <w:pPr>
              <w:spacing w:before="20" w:after="20" w:line="240" w:lineRule="auto"/>
              <w:ind w:left="130"/>
              <w:rPr>
                <w:rFonts w:cs="Times New Roman"/>
                <w:b/>
                <w:sz w:val="22"/>
              </w:rPr>
            </w:pPr>
            <w:r w:rsidRPr="00CB5E0F">
              <w:rPr>
                <w:rFonts w:cs="Times New Roman"/>
                <w:b/>
                <w:sz w:val="22"/>
              </w:rPr>
              <w:t>3.2. Pilnveidots atalgojums un darbinieku materiālā motivācija</w:t>
            </w:r>
          </w:p>
        </w:tc>
      </w:tr>
      <w:tr w:rsidR="005345F2" w:rsidRPr="00975252" w14:paraId="4241E72B" w14:textId="77777777" w:rsidTr="005345F2">
        <w:trPr>
          <w:trHeight w:val="397"/>
        </w:trPr>
        <w:tc>
          <w:tcPr>
            <w:tcW w:w="1106" w:type="pct"/>
            <w:gridSpan w:val="2"/>
            <w:vMerge w:val="restart"/>
            <w:tcMar>
              <w:top w:w="72" w:type="dxa"/>
              <w:left w:w="144" w:type="dxa"/>
              <w:bottom w:w="72" w:type="dxa"/>
              <w:right w:w="144" w:type="dxa"/>
            </w:tcMar>
            <w:hideMark/>
          </w:tcPr>
          <w:p w14:paraId="4343B379" w14:textId="77777777" w:rsidR="005345F2" w:rsidRPr="00CB5E0F" w:rsidRDefault="005345F2" w:rsidP="00432291">
            <w:pPr>
              <w:spacing w:before="20" w:after="20" w:line="240" w:lineRule="auto"/>
              <w:rPr>
                <w:rFonts w:cs="Times New Roman"/>
                <w:sz w:val="22"/>
              </w:rPr>
            </w:pPr>
            <w:r w:rsidRPr="00CB5E0F">
              <w:rPr>
                <w:rFonts w:cs="Times New Roman"/>
                <w:sz w:val="22"/>
              </w:rPr>
              <w:lastRenderedPageBreak/>
              <w:t>3.2.1. Atlīdzība atbilstoši darba sniegumam, regulāra atalgojuma kritēriju pārskate</w:t>
            </w:r>
          </w:p>
        </w:tc>
        <w:tc>
          <w:tcPr>
            <w:tcW w:w="663" w:type="pct"/>
            <w:gridSpan w:val="2"/>
            <w:vMerge w:val="restart"/>
          </w:tcPr>
          <w:p w14:paraId="17490127" w14:textId="77777777" w:rsidR="005345F2" w:rsidRPr="00CB5E0F" w:rsidRDefault="005345F2" w:rsidP="00432291">
            <w:pPr>
              <w:spacing w:before="20" w:after="20" w:line="240" w:lineRule="auto"/>
              <w:ind w:left="109" w:right="44"/>
              <w:jc w:val="center"/>
              <w:rPr>
                <w:rFonts w:cs="Times New Roman"/>
                <w:sz w:val="22"/>
              </w:rPr>
            </w:pPr>
            <w:r>
              <w:rPr>
                <w:rFonts w:cs="Times New Roman"/>
                <w:sz w:val="22"/>
              </w:rPr>
              <w:t>Personāla vadības nodaļa</w:t>
            </w:r>
            <w:r w:rsidRPr="00CB5E0F">
              <w:rPr>
                <w:rFonts w:cs="Times New Roman"/>
                <w:sz w:val="22"/>
              </w:rPr>
              <w:t xml:space="preserve"> </w:t>
            </w:r>
          </w:p>
        </w:tc>
        <w:tc>
          <w:tcPr>
            <w:tcW w:w="1017" w:type="pct"/>
            <w:tcMar>
              <w:top w:w="72" w:type="dxa"/>
              <w:left w:w="144" w:type="dxa"/>
              <w:bottom w:w="72" w:type="dxa"/>
              <w:right w:w="144" w:type="dxa"/>
            </w:tcMar>
            <w:hideMark/>
          </w:tcPr>
          <w:p w14:paraId="66BDE0A0" w14:textId="77777777" w:rsidR="005345F2" w:rsidRPr="00CB5E0F" w:rsidRDefault="005345F2" w:rsidP="00432291">
            <w:pPr>
              <w:spacing w:before="20" w:after="20" w:line="240" w:lineRule="auto"/>
              <w:rPr>
                <w:rFonts w:cs="Times New Roman"/>
                <w:sz w:val="22"/>
              </w:rPr>
            </w:pPr>
            <w:r w:rsidRPr="00CB5E0F">
              <w:rPr>
                <w:rFonts w:cs="Times New Roman"/>
                <w:sz w:val="22"/>
              </w:rPr>
              <w:t xml:space="preserve">3.2.1.1. Identificēti </w:t>
            </w:r>
            <w:r w:rsidRPr="00CB5E0F">
              <w:rPr>
                <w:rFonts w:eastAsia="Times New Roman" w:cs="Times New Roman"/>
                <w:color w:val="000000"/>
                <w:sz w:val="22"/>
                <w:lang w:eastAsia="lv-LV"/>
              </w:rPr>
              <w:t>precīzi/</w:t>
            </w:r>
            <w:r>
              <w:rPr>
                <w:rFonts w:eastAsia="Times New Roman" w:cs="Times New Roman"/>
                <w:color w:val="000000"/>
                <w:sz w:val="22"/>
                <w:lang w:eastAsia="lv-LV"/>
              </w:rPr>
              <w:t xml:space="preserve"> </w:t>
            </w:r>
            <w:r w:rsidRPr="00CB5E0F">
              <w:rPr>
                <w:rFonts w:eastAsia="Times New Roman" w:cs="Times New Roman"/>
                <w:color w:val="000000"/>
                <w:sz w:val="22"/>
                <w:lang w:eastAsia="lv-LV"/>
              </w:rPr>
              <w:t>saprotami atalgojuma kritēriji (skaits)</w:t>
            </w:r>
          </w:p>
        </w:tc>
        <w:tc>
          <w:tcPr>
            <w:tcW w:w="354" w:type="pct"/>
            <w:tcMar>
              <w:top w:w="72" w:type="dxa"/>
              <w:left w:w="144" w:type="dxa"/>
              <w:bottom w:w="72" w:type="dxa"/>
              <w:right w:w="144" w:type="dxa"/>
            </w:tcMar>
            <w:hideMark/>
          </w:tcPr>
          <w:p w14:paraId="1D5F4174" w14:textId="77777777" w:rsidR="005345F2" w:rsidRPr="00CB5E0F" w:rsidRDefault="005345F2" w:rsidP="00432291">
            <w:pPr>
              <w:spacing w:before="20" w:after="20" w:line="240" w:lineRule="auto"/>
              <w:jc w:val="center"/>
              <w:rPr>
                <w:rFonts w:cs="Times New Roman"/>
                <w:sz w:val="22"/>
              </w:rPr>
            </w:pPr>
            <w:r w:rsidRPr="00CB5E0F">
              <w:rPr>
                <w:rFonts w:cs="Times New Roman"/>
                <w:sz w:val="22"/>
              </w:rPr>
              <w:t>≤3</w:t>
            </w:r>
          </w:p>
        </w:tc>
        <w:tc>
          <w:tcPr>
            <w:tcW w:w="354" w:type="pct"/>
            <w:tcMar>
              <w:top w:w="72" w:type="dxa"/>
              <w:left w:w="144" w:type="dxa"/>
              <w:bottom w:w="72" w:type="dxa"/>
              <w:right w:w="144" w:type="dxa"/>
            </w:tcMar>
            <w:hideMark/>
          </w:tcPr>
          <w:p w14:paraId="50BD2920" w14:textId="77777777" w:rsidR="005345F2" w:rsidRPr="001F427A" w:rsidRDefault="005345F2" w:rsidP="00432291">
            <w:pPr>
              <w:spacing w:before="20" w:after="20" w:line="240" w:lineRule="auto"/>
              <w:jc w:val="center"/>
              <w:rPr>
                <w:rFonts w:cs="Times New Roman"/>
                <w:sz w:val="22"/>
                <w:highlight w:val="cyan"/>
              </w:rPr>
            </w:pPr>
            <w:r w:rsidRPr="00246B38">
              <w:rPr>
                <w:rFonts w:cs="Times New Roman"/>
                <w:sz w:val="22"/>
              </w:rPr>
              <w:t>5</w:t>
            </w:r>
          </w:p>
        </w:tc>
        <w:tc>
          <w:tcPr>
            <w:tcW w:w="354" w:type="pct"/>
          </w:tcPr>
          <w:p w14:paraId="03DF9BED" w14:textId="395EF1CD" w:rsidR="005345F2" w:rsidRPr="00CB5E0F" w:rsidRDefault="005345F2" w:rsidP="00432291">
            <w:pPr>
              <w:spacing w:before="20" w:after="20" w:line="240" w:lineRule="auto"/>
              <w:jc w:val="center"/>
              <w:rPr>
                <w:rFonts w:cs="Times New Roman"/>
                <w:sz w:val="22"/>
              </w:rPr>
            </w:pPr>
            <w:r w:rsidRPr="00E955CD">
              <w:rPr>
                <w:rFonts w:cs="Times New Roman"/>
                <w:sz w:val="22"/>
              </w:rPr>
              <w:t>5</w:t>
            </w:r>
          </w:p>
        </w:tc>
        <w:tc>
          <w:tcPr>
            <w:tcW w:w="355" w:type="pct"/>
          </w:tcPr>
          <w:p w14:paraId="22F12902" w14:textId="28413FA6" w:rsidR="005345F2" w:rsidRPr="00CB5E0F" w:rsidRDefault="005345F2" w:rsidP="00432291">
            <w:pPr>
              <w:spacing w:before="20" w:after="20" w:line="240" w:lineRule="auto"/>
              <w:jc w:val="center"/>
              <w:rPr>
                <w:rFonts w:cs="Times New Roman"/>
                <w:sz w:val="22"/>
              </w:rPr>
            </w:pPr>
            <w:r>
              <w:rPr>
                <w:rFonts w:cs="Times New Roman"/>
                <w:sz w:val="22"/>
              </w:rPr>
              <w:t>5</w:t>
            </w:r>
          </w:p>
        </w:tc>
        <w:tc>
          <w:tcPr>
            <w:tcW w:w="355" w:type="pct"/>
          </w:tcPr>
          <w:p w14:paraId="346D8AC5" w14:textId="6B472206" w:rsidR="005345F2" w:rsidRPr="00CB5E0F" w:rsidRDefault="005345F2" w:rsidP="00432291">
            <w:pPr>
              <w:spacing w:before="20" w:after="20" w:line="240" w:lineRule="auto"/>
              <w:jc w:val="center"/>
              <w:rPr>
                <w:rFonts w:cs="Times New Roman"/>
                <w:sz w:val="22"/>
              </w:rPr>
            </w:pPr>
            <w:r w:rsidRPr="00CB5E0F">
              <w:rPr>
                <w:rFonts w:cs="Times New Roman"/>
                <w:sz w:val="22"/>
              </w:rPr>
              <w:t>≤7</w:t>
            </w:r>
          </w:p>
        </w:tc>
        <w:tc>
          <w:tcPr>
            <w:tcW w:w="443" w:type="pct"/>
            <w:tcMar>
              <w:top w:w="72" w:type="dxa"/>
              <w:left w:w="144" w:type="dxa"/>
              <w:bottom w:w="72" w:type="dxa"/>
              <w:right w:w="144" w:type="dxa"/>
            </w:tcMar>
            <w:hideMark/>
          </w:tcPr>
          <w:p w14:paraId="69717FD4" w14:textId="5ABA3E3D" w:rsidR="005345F2" w:rsidRPr="00CB5E0F" w:rsidRDefault="005345F2" w:rsidP="00432291">
            <w:pPr>
              <w:spacing w:before="20" w:after="20" w:line="240" w:lineRule="auto"/>
              <w:jc w:val="center"/>
              <w:rPr>
                <w:rFonts w:cs="Times New Roman"/>
                <w:sz w:val="22"/>
              </w:rPr>
            </w:pPr>
            <w:r w:rsidRPr="00455516">
              <w:rPr>
                <w:noProof/>
              </w:rPr>
              <mc:AlternateContent>
                <mc:Choice Requires="wps">
                  <w:drawing>
                    <wp:inline distT="0" distB="0" distL="0" distR="0" wp14:anchorId="35F29A07" wp14:editId="370BDFA7">
                      <wp:extent cx="415842" cy="203752"/>
                      <wp:effectExtent l="0" t="0" r="22860" b="25400"/>
                      <wp:docPr id="530728437" name="Arrow: Left-Right 530728437"/>
                      <wp:cNvGraphicFramePr/>
                      <a:graphic xmlns:a="http://schemas.openxmlformats.org/drawingml/2006/main">
                        <a:graphicData uri="http://schemas.microsoft.com/office/word/2010/wordprocessingShape">
                          <wps:wsp>
                            <wps:cNvSpPr/>
                            <wps:spPr>
                              <a:xfrm>
                                <a:off x="0" y="0"/>
                                <a:ext cx="415842" cy="203752"/>
                              </a:xfrm>
                              <a:prstGeom prst="leftRightArrow">
                                <a:avLst/>
                              </a:prstGeom>
                              <a:solidFill>
                                <a:schemeClr val="accent5">
                                  <a:lumMod val="75000"/>
                                </a:schemeClr>
                              </a:solidFill>
                              <a:ln>
                                <a:solidFill>
                                  <a:schemeClr val="accent5">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25B9642D" id="Arrow: Left-Right 530728437" o:spid="_x0000_s1026" type="#_x0000_t69" style="width:32.75pt;height:16.0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" adj="5292" fillcolor="#31849b [2408]" strokecolor="#31849b [2408]" strokeweight="2pt">
                      <w10:anchorlock/>
                    </v:shape>
                  </w:pict>
                </mc:Fallback>
              </mc:AlternateContent>
            </w:r>
          </w:p>
        </w:tc>
      </w:tr>
      <w:tr w:rsidR="005345F2" w:rsidRPr="00975252" w14:paraId="39660675" w14:textId="77777777" w:rsidTr="005345F2">
        <w:trPr>
          <w:trHeight w:val="624"/>
        </w:trPr>
        <w:tc>
          <w:tcPr>
            <w:tcW w:w="1106" w:type="pct"/>
            <w:gridSpan w:val="2"/>
            <w:vMerge/>
            <w:tcMar>
              <w:top w:w="72" w:type="dxa"/>
              <w:left w:w="144" w:type="dxa"/>
              <w:bottom w:w="72" w:type="dxa"/>
              <w:right w:w="144" w:type="dxa"/>
            </w:tcMar>
          </w:tcPr>
          <w:p w14:paraId="754E3FD3" w14:textId="77777777" w:rsidR="005345F2" w:rsidRPr="00CB5E0F" w:rsidRDefault="005345F2" w:rsidP="00432291">
            <w:pPr>
              <w:spacing w:before="20" w:after="20" w:line="240" w:lineRule="auto"/>
              <w:rPr>
                <w:rFonts w:cs="Times New Roman"/>
                <w:sz w:val="22"/>
              </w:rPr>
            </w:pPr>
          </w:p>
        </w:tc>
        <w:tc>
          <w:tcPr>
            <w:tcW w:w="663" w:type="pct"/>
            <w:gridSpan w:val="2"/>
            <w:vMerge/>
          </w:tcPr>
          <w:p w14:paraId="55F36E5F" w14:textId="77777777" w:rsidR="005345F2" w:rsidRPr="00CB5E0F" w:rsidRDefault="005345F2" w:rsidP="00432291">
            <w:pPr>
              <w:spacing w:before="20" w:after="20" w:line="240" w:lineRule="auto"/>
              <w:jc w:val="center"/>
              <w:rPr>
                <w:rFonts w:cs="Times New Roman"/>
                <w:sz w:val="22"/>
              </w:rPr>
            </w:pPr>
          </w:p>
        </w:tc>
        <w:tc>
          <w:tcPr>
            <w:tcW w:w="1017" w:type="pct"/>
            <w:tcMar>
              <w:top w:w="72" w:type="dxa"/>
              <w:left w:w="144" w:type="dxa"/>
              <w:bottom w:w="72" w:type="dxa"/>
              <w:right w:w="144" w:type="dxa"/>
            </w:tcMar>
          </w:tcPr>
          <w:p w14:paraId="76DE21ED" w14:textId="77777777" w:rsidR="005345F2" w:rsidRPr="00CB5E0F" w:rsidRDefault="005345F2" w:rsidP="00432291">
            <w:pPr>
              <w:spacing w:before="20" w:after="20" w:line="240" w:lineRule="auto"/>
              <w:textAlignment w:val="baseline"/>
              <w:rPr>
                <w:rFonts w:eastAsia="Times New Roman" w:cs="Times New Roman"/>
                <w:color w:val="000000"/>
                <w:sz w:val="22"/>
                <w:lang w:eastAsia="lv-LV"/>
              </w:rPr>
            </w:pPr>
            <w:r w:rsidRPr="00CB5E0F">
              <w:rPr>
                <w:rFonts w:eastAsia="Times New Roman" w:cs="Times New Roman"/>
                <w:color w:val="000000"/>
                <w:sz w:val="22"/>
                <w:lang w:eastAsia="lv-LV"/>
              </w:rPr>
              <w:t>3.2.1.2. Papildu kritēriju izstrāde papildu atlīdzībai augstam darba sniegumam (papildu kritēriju skaits)</w:t>
            </w:r>
          </w:p>
        </w:tc>
        <w:tc>
          <w:tcPr>
            <w:tcW w:w="354" w:type="pct"/>
            <w:tcMar>
              <w:top w:w="72" w:type="dxa"/>
              <w:left w:w="144" w:type="dxa"/>
              <w:bottom w:w="72" w:type="dxa"/>
              <w:right w:w="144" w:type="dxa"/>
            </w:tcMar>
          </w:tcPr>
          <w:p w14:paraId="42C8851F" w14:textId="77777777" w:rsidR="005345F2" w:rsidRPr="00CB5E0F" w:rsidRDefault="005345F2" w:rsidP="00432291">
            <w:pPr>
              <w:spacing w:before="20" w:after="20" w:line="240" w:lineRule="auto"/>
              <w:jc w:val="center"/>
              <w:rPr>
                <w:rFonts w:cs="Times New Roman"/>
                <w:sz w:val="22"/>
              </w:rPr>
            </w:pPr>
            <w:r w:rsidRPr="00CB5E0F">
              <w:rPr>
                <w:rFonts w:cs="Times New Roman"/>
                <w:sz w:val="22"/>
              </w:rPr>
              <w:t>-</w:t>
            </w:r>
          </w:p>
        </w:tc>
        <w:tc>
          <w:tcPr>
            <w:tcW w:w="354" w:type="pct"/>
            <w:tcMar>
              <w:top w:w="72" w:type="dxa"/>
              <w:left w:w="144" w:type="dxa"/>
              <w:bottom w:w="72" w:type="dxa"/>
              <w:right w:w="144" w:type="dxa"/>
            </w:tcMar>
          </w:tcPr>
          <w:p w14:paraId="3E37C37F" w14:textId="77777777" w:rsidR="005345F2" w:rsidRPr="001F427A" w:rsidRDefault="005345F2" w:rsidP="00432291">
            <w:pPr>
              <w:spacing w:before="20" w:after="20" w:line="240" w:lineRule="auto"/>
              <w:jc w:val="center"/>
              <w:rPr>
                <w:rFonts w:cs="Times New Roman"/>
                <w:sz w:val="22"/>
                <w:highlight w:val="cyan"/>
              </w:rPr>
            </w:pPr>
            <w:r w:rsidRPr="00246B38">
              <w:rPr>
                <w:rFonts w:cs="Times New Roman"/>
                <w:sz w:val="22"/>
              </w:rPr>
              <w:t>2</w:t>
            </w:r>
          </w:p>
        </w:tc>
        <w:tc>
          <w:tcPr>
            <w:tcW w:w="354" w:type="pct"/>
          </w:tcPr>
          <w:p w14:paraId="7C53B839" w14:textId="19C2F5EE" w:rsidR="005345F2" w:rsidRDefault="005345F2" w:rsidP="00432291">
            <w:pPr>
              <w:spacing w:before="20" w:after="20" w:line="240" w:lineRule="auto"/>
              <w:jc w:val="center"/>
              <w:rPr>
                <w:rFonts w:cs="Times New Roman"/>
                <w:sz w:val="22"/>
              </w:rPr>
            </w:pPr>
            <w:r w:rsidRPr="00E955CD">
              <w:rPr>
                <w:rFonts w:cs="Times New Roman"/>
                <w:sz w:val="22"/>
              </w:rPr>
              <w:t>2</w:t>
            </w:r>
          </w:p>
        </w:tc>
        <w:tc>
          <w:tcPr>
            <w:tcW w:w="355" w:type="pct"/>
          </w:tcPr>
          <w:p w14:paraId="6F1845CD" w14:textId="6A33817E" w:rsidR="005345F2" w:rsidRDefault="005345F2" w:rsidP="00432291">
            <w:pPr>
              <w:spacing w:before="20" w:after="20" w:line="240" w:lineRule="auto"/>
              <w:jc w:val="center"/>
              <w:rPr>
                <w:rFonts w:cs="Times New Roman"/>
                <w:sz w:val="22"/>
              </w:rPr>
            </w:pPr>
            <w:r w:rsidRPr="00B21D4F">
              <w:rPr>
                <w:rFonts w:cs="Times New Roman"/>
                <w:sz w:val="22"/>
              </w:rPr>
              <w:t>-</w:t>
            </w:r>
          </w:p>
        </w:tc>
        <w:tc>
          <w:tcPr>
            <w:tcW w:w="355" w:type="pct"/>
          </w:tcPr>
          <w:p w14:paraId="32CF61C9" w14:textId="18BEE9B3" w:rsidR="005345F2" w:rsidRPr="00CB5E0F" w:rsidRDefault="005345F2" w:rsidP="00432291">
            <w:pPr>
              <w:spacing w:before="20" w:after="20" w:line="240" w:lineRule="auto"/>
              <w:jc w:val="center"/>
              <w:rPr>
                <w:rFonts w:cs="Times New Roman"/>
                <w:sz w:val="22"/>
              </w:rPr>
            </w:pPr>
            <w:r>
              <w:rPr>
                <w:rFonts w:cs="Times New Roman"/>
                <w:sz w:val="22"/>
              </w:rPr>
              <w:t>-</w:t>
            </w:r>
          </w:p>
        </w:tc>
        <w:tc>
          <w:tcPr>
            <w:tcW w:w="443" w:type="pct"/>
            <w:tcMar>
              <w:top w:w="72" w:type="dxa"/>
              <w:left w:w="144" w:type="dxa"/>
              <w:bottom w:w="72" w:type="dxa"/>
              <w:right w:w="144" w:type="dxa"/>
            </w:tcMar>
          </w:tcPr>
          <w:p w14:paraId="58E73841" w14:textId="35C499CC" w:rsidR="005345F2" w:rsidRPr="00CB5E0F" w:rsidRDefault="005345F2" w:rsidP="00432291">
            <w:pPr>
              <w:spacing w:before="20" w:after="20" w:line="240" w:lineRule="auto"/>
              <w:jc w:val="center"/>
              <w:rPr>
                <w:rFonts w:cs="Times New Roman"/>
                <w:sz w:val="22"/>
              </w:rPr>
            </w:pPr>
            <w:r w:rsidRPr="00455516">
              <w:rPr>
                <w:noProof/>
              </w:rPr>
              <mc:AlternateContent>
                <mc:Choice Requires="wps">
                  <w:drawing>
                    <wp:inline distT="0" distB="0" distL="0" distR="0" wp14:anchorId="524CF9D4" wp14:editId="6E19283C">
                      <wp:extent cx="415842" cy="203752"/>
                      <wp:effectExtent l="0" t="0" r="22860" b="25400"/>
                      <wp:docPr id="1289716513" name="Arrow: Left-Right 1289716513"/>
                      <wp:cNvGraphicFramePr/>
                      <a:graphic xmlns:a="http://schemas.openxmlformats.org/drawingml/2006/main">
                        <a:graphicData uri="http://schemas.microsoft.com/office/word/2010/wordprocessingShape">
                          <wps:wsp>
                            <wps:cNvSpPr/>
                            <wps:spPr>
                              <a:xfrm>
                                <a:off x="0" y="0"/>
                                <a:ext cx="415842" cy="203752"/>
                              </a:xfrm>
                              <a:prstGeom prst="leftRightArrow">
                                <a:avLst/>
                              </a:prstGeom>
                              <a:solidFill>
                                <a:schemeClr val="accent5">
                                  <a:lumMod val="75000"/>
                                </a:schemeClr>
                              </a:solidFill>
                              <a:ln>
                                <a:solidFill>
                                  <a:schemeClr val="accent5">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13C84D2E" id="Arrow: Left-Right 1289716513" o:spid="_x0000_s1026" type="#_x0000_t69" style="width:32.75pt;height:16.0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" adj="5292" fillcolor="#31849b [2408]" strokecolor="#31849b [2408]" strokeweight="2pt">
                      <w10:anchorlock/>
                    </v:shape>
                  </w:pict>
                </mc:Fallback>
              </mc:AlternateContent>
            </w:r>
          </w:p>
        </w:tc>
      </w:tr>
      <w:tr w:rsidR="005345F2" w:rsidRPr="00975252" w14:paraId="59CE123D" w14:textId="77777777" w:rsidTr="005345F2">
        <w:trPr>
          <w:trHeight w:val="556"/>
        </w:trPr>
        <w:tc>
          <w:tcPr>
            <w:tcW w:w="1106" w:type="pct"/>
            <w:gridSpan w:val="2"/>
            <w:tcMar>
              <w:top w:w="72" w:type="dxa"/>
              <w:left w:w="144" w:type="dxa"/>
              <w:bottom w:w="72" w:type="dxa"/>
              <w:right w:w="144" w:type="dxa"/>
            </w:tcMar>
          </w:tcPr>
          <w:p w14:paraId="1A127F1D" w14:textId="77777777" w:rsidR="005345F2" w:rsidRPr="00CB5E0F" w:rsidRDefault="005345F2" w:rsidP="00432291">
            <w:pPr>
              <w:spacing w:before="20" w:after="20" w:line="240" w:lineRule="auto"/>
              <w:rPr>
                <w:rFonts w:cs="Times New Roman"/>
                <w:sz w:val="22"/>
              </w:rPr>
            </w:pPr>
            <w:r w:rsidRPr="00CB5E0F">
              <w:rPr>
                <w:rFonts w:cs="Times New Roman"/>
                <w:sz w:val="22"/>
              </w:rPr>
              <w:t>3.2.2. Sasniegts k</w:t>
            </w:r>
            <w:r w:rsidRPr="00CB5E0F">
              <w:rPr>
                <w:rFonts w:eastAsia="Times New Roman" w:cs="Times New Roman"/>
                <w:sz w:val="22"/>
                <w:lang w:eastAsia="lv-LV"/>
              </w:rPr>
              <w:t>onkurētspējīgs atalgojums starp valsts pārvaldes iestādēm un privāto sektoru</w:t>
            </w:r>
            <w:r w:rsidRPr="00CB5E0F">
              <w:rPr>
                <w:rStyle w:val="FootnoteReference"/>
                <w:sz w:val="22"/>
              </w:rPr>
              <w:footnoteReference w:id="13"/>
            </w:r>
          </w:p>
        </w:tc>
        <w:tc>
          <w:tcPr>
            <w:tcW w:w="663" w:type="pct"/>
            <w:gridSpan w:val="2"/>
          </w:tcPr>
          <w:p w14:paraId="52A32F62" w14:textId="77777777" w:rsidR="005345F2" w:rsidRDefault="005345F2" w:rsidP="00432291">
            <w:pPr>
              <w:spacing w:before="20" w:after="20" w:line="240" w:lineRule="auto"/>
              <w:jc w:val="center"/>
              <w:rPr>
                <w:rFonts w:cs="Times New Roman"/>
                <w:sz w:val="22"/>
              </w:rPr>
            </w:pPr>
            <w:r>
              <w:rPr>
                <w:rFonts w:cs="Times New Roman"/>
                <w:sz w:val="22"/>
              </w:rPr>
              <w:t>Personāla vadības nodaļa</w:t>
            </w:r>
            <w:r w:rsidRPr="00CB5E0F">
              <w:rPr>
                <w:rFonts w:cs="Times New Roman"/>
                <w:sz w:val="22"/>
              </w:rPr>
              <w:t xml:space="preserve">, </w:t>
            </w:r>
          </w:p>
          <w:p w14:paraId="595DB71D" w14:textId="77777777" w:rsidR="005345F2" w:rsidRPr="00CB5E0F" w:rsidRDefault="005345F2" w:rsidP="00432291">
            <w:pPr>
              <w:spacing w:before="20" w:after="20" w:line="240" w:lineRule="auto"/>
              <w:jc w:val="center"/>
              <w:rPr>
                <w:rFonts w:cs="Times New Roman"/>
                <w:sz w:val="22"/>
              </w:rPr>
            </w:pPr>
            <w:r w:rsidRPr="00CB5E0F">
              <w:rPr>
                <w:rFonts w:cs="Times New Roman"/>
                <w:sz w:val="22"/>
              </w:rPr>
              <w:t>SFVD</w:t>
            </w:r>
          </w:p>
        </w:tc>
        <w:tc>
          <w:tcPr>
            <w:tcW w:w="1017" w:type="pct"/>
            <w:tcMar>
              <w:top w:w="72" w:type="dxa"/>
              <w:left w:w="144" w:type="dxa"/>
              <w:bottom w:w="72" w:type="dxa"/>
              <w:right w:w="144" w:type="dxa"/>
            </w:tcMar>
          </w:tcPr>
          <w:p w14:paraId="7B46BEAE" w14:textId="77777777" w:rsidR="005345F2" w:rsidRPr="00CB5E0F" w:rsidRDefault="005345F2" w:rsidP="00432291">
            <w:pPr>
              <w:spacing w:before="20" w:after="20" w:line="240" w:lineRule="auto"/>
              <w:textAlignment w:val="baseline"/>
              <w:rPr>
                <w:rFonts w:eastAsia="Times New Roman" w:cs="Times New Roman"/>
                <w:color w:val="000000"/>
                <w:sz w:val="22"/>
                <w:lang w:eastAsia="lv-LV"/>
              </w:rPr>
            </w:pPr>
            <w:r w:rsidRPr="00CB5E0F">
              <w:rPr>
                <w:rFonts w:eastAsia="Times New Roman" w:cs="Times New Roman"/>
                <w:color w:val="000000"/>
                <w:sz w:val="22"/>
                <w:lang w:eastAsia="lv-LV"/>
              </w:rPr>
              <w:t>3.2.2.1. Nodarbināto gada bāzes mēnešalgas palielināšana virs noteiktās indeksācijas (</w:t>
            </w:r>
            <w:r w:rsidRPr="008A2829">
              <w:rPr>
                <w:rFonts w:eastAsia="Times New Roman" w:cs="Times New Roman"/>
                <w:i/>
                <w:iCs/>
                <w:color w:val="000000"/>
                <w:sz w:val="22"/>
                <w:lang w:eastAsia="lv-LV"/>
              </w:rPr>
              <w:t>piemērojams, ja tiks piešķirti nepieciešamie papildu finanšu līdzekļi</w:t>
            </w:r>
            <w:r w:rsidRPr="00CB5E0F">
              <w:rPr>
                <w:rFonts w:eastAsia="Times New Roman" w:cs="Times New Roman"/>
                <w:color w:val="000000"/>
                <w:sz w:val="22"/>
                <w:lang w:eastAsia="lv-LV"/>
              </w:rPr>
              <w:t>)</w:t>
            </w:r>
          </w:p>
        </w:tc>
        <w:tc>
          <w:tcPr>
            <w:tcW w:w="354" w:type="pct"/>
            <w:tcMar>
              <w:top w:w="72" w:type="dxa"/>
              <w:left w:w="144" w:type="dxa"/>
              <w:bottom w:w="72" w:type="dxa"/>
              <w:right w:w="144" w:type="dxa"/>
            </w:tcMar>
          </w:tcPr>
          <w:p w14:paraId="640E0FAC" w14:textId="77777777" w:rsidR="005345F2" w:rsidRPr="00CB5E0F" w:rsidRDefault="005345F2" w:rsidP="00432291">
            <w:pPr>
              <w:spacing w:before="20" w:after="20" w:line="240" w:lineRule="auto"/>
              <w:jc w:val="center"/>
              <w:rPr>
                <w:rFonts w:cs="Times New Roman"/>
                <w:sz w:val="22"/>
              </w:rPr>
            </w:pPr>
            <w:r w:rsidRPr="00CB5E0F">
              <w:rPr>
                <w:rFonts w:cs="Times New Roman"/>
                <w:sz w:val="22"/>
              </w:rPr>
              <w:t>-</w:t>
            </w:r>
          </w:p>
        </w:tc>
        <w:tc>
          <w:tcPr>
            <w:tcW w:w="354" w:type="pct"/>
            <w:tcMar>
              <w:top w:w="72" w:type="dxa"/>
              <w:left w:w="144" w:type="dxa"/>
              <w:bottom w:w="72" w:type="dxa"/>
              <w:right w:w="144" w:type="dxa"/>
            </w:tcMar>
          </w:tcPr>
          <w:p w14:paraId="5600DD2F" w14:textId="317B7089" w:rsidR="005345F2" w:rsidRPr="001F427A" w:rsidRDefault="005345F2" w:rsidP="00432291">
            <w:pPr>
              <w:spacing w:before="20" w:after="20" w:line="240" w:lineRule="auto"/>
              <w:jc w:val="center"/>
              <w:rPr>
                <w:rFonts w:cs="Times New Roman"/>
                <w:sz w:val="22"/>
                <w:highlight w:val="cyan"/>
              </w:rPr>
            </w:pPr>
            <w:r w:rsidRPr="00B64AAA">
              <w:rPr>
                <w:rFonts w:cs="Times New Roman"/>
                <w:sz w:val="22"/>
              </w:rPr>
              <w:t>1</w:t>
            </w:r>
          </w:p>
        </w:tc>
        <w:tc>
          <w:tcPr>
            <w:tcW w:w="354" w:type="pct"/>
          </w:tcPr>
          <w:p w14:paraId="7A323A33" w14:textId="7F4048F8" w:rsidR="005345F2" w:rsidRDefault="005345F2" w:rsidP="00432291">
            <w:pPr>
              <w:spacing w:before="20" w:after="20" w:line="240" w:lineRule="auto"/>
              <w:jc w:val="center"/>
              <w:rPr>
                <w:rFonts w:cs="Times New Roman"/>
                <w:sz w:val="22"/>
              </w:rPr>
            </w:pPr>
            <w:r w:rsidRPr="00FD7415">
              <w:rPr>
                <w:rFonts w:cs="Times New Roman"/>
                <w:sz w:val="22"/>
              </w:rPr>
              <w:t>1</w:t>
            </w:r>
          </w:p>
        </w:tc>
        <w:tc>
          <w:tcPr>
            <w:tcW w:w="355" w:type="pct"/>
          </w:tcPr>
          <w:p w14:paraId="14B721DC" w14:textId="46BB0FD8" w:rsidR="005345F2" w:rsidRDefault="00835317" w:rsidP="00432291">
            <w:pPr>
              <w:spacing w:before="20" w:after="20" w:line="240" w:lineRule="auto"/>
              <w:jc w:val="center"/>
              <w:rPr>
                <w:rFonts w:cs="Times New Roman"/>
                <w:sz w:val="22"/>
              </w:rPr>
            </w:pPr>
            <w:r w:rsidRPr="0023737A">
              <w:rPr>
                <w:rFonts w:cs="Times New Roman"/>
                <w:sz w:val="22"/>
              </w:rPr>
              <w:t>-</w:t>
            </w:r>
            <w:r w:rsidRPr="00B64AAA">
              <w:rPr>
                <w:rStyle w:val="FootnoteReference"/>
                <w:rFonts w:cs="Times New Roman"/>
                <w:sz w:val="22"/>
              </w:rPr>
              <w:footnoteReference w:id="14"/>
            </w:r>
          </w:p>
        </w:tc>
        <w:tc>
          <w:tcPr>
            <w:tcW w:w="355" w:type="pct"/>
          </w:tcPr>
          <w:p w14:paraId="73EFA678" w14:textId="113AB825" w:rsidR="005345F2" w:rsidRPr="00CB5E0F" w:rsidRDefault="005345F2" w:rsidP="00432291">
            <w:pPr>
              <w:spacing w:before="20" w:after="20" w:line="240" w:lineRule="auto"/>
              <w:jc w:val="center"/>
              <w:rPr>
                <w:rFonts w:cs="Times New Roman"/>
                <w:sz w:val="22"/>
              </w:rPr>
            </w:pPr>
            <w:r>
              <w:rPr>
                <w:rFonts w:cs="Times New Roman"/>
                <w:sz w:val="22"/>
              </w:rPr>
              <w:t>1</w:t>
            </w:r>
          </w:p>
        </w:tc>
        <w:tc>
          <w:tcPr>
            <w:tcW w:w="443" w:type="pct"/>
            <w:tcMar>
              <w:top w:w="72" w:type="dxa"/>
              <w:left w:w="144" w:type="dxa"/>
              <w:bottom w:w="72" w:type="dxa"/>
              <w:right w:w="144" w:type="dxa"/>
            </w:tcMar>
          </w:tcPr>
          <w:p w14:paraId="4BD231D2" w14:textId="59625F1D" w:rsidR="005345F2" w:rsidRPr="00CB5E0F" w:rsidRDefault="005345F2" w:rsidP="00432291">
            <w:pPr>
              <w:spacing w:before="20" w:after="20" w:line="240" w:lineRule="auto"/>
              <w:jc w:val="center"/>
              <w:rPr>
                <w:rFonts w:cs="Times New Roman"/>
                <w:sz w:val="22"/>
              </w:rPr>
            </w:pPr>
            <w:r w:rsidRPr="00455516">
              <w:rPr>
                <w:noProof/>
              </w:rPr>
              <mc:AlternateContent>
                <mc:Choice Requires="wps">
                  <w:drawing>
                    <wp:inline distT="0" distB="0" distL="0" distR="0" wp14:anchorId="2DE7C3C3" wp14:editId="2F4DDCB8">
                      <wp:extent cx="415842" cy="203752"/>
                      <wp:effectExtent l="0" t="0" r="22860" b="25400"/>
                      <wp:docPr id="654348610" name="Arrow: Left-Right 654348610"/>
                      <wp:cNvGraphicFramePr/>
                      <a:graphic xmlns:a="http://schemas.openxmlformats.org/drawingml/2006/main">
                        <a:graphicData uri="http://schemas.microsoft.com/office/word/2010/wordprocessingShape">
                          <wps:wsp>
                            <wps:cNvSpPr/>
                            <wps:spPr>
                              <a:xfrm>
                                <a:off x="0" y="0"/>
                                <a:ext cx="415842" cy="203752"/>
                              </a:xfrm>
                              <a:prstGeom prst="leftRightArrow">
                                <a:avLst/>
                              </a:prstGeom>
                              <a:solidFill>
                                <a:schemeClr val="accent5">
                                  <a:lumMod val="75000"/>
                                </a:schemeClr>
                              </a:solidFill>
                              <a:ln>
                                <a:solidFill>
                                  <a:schemeClr val="accent5">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3EA10112" id="Arrow: Left-Right 654348610" o:spid="_x0000_s1026" type="#_x0000_t69" style="width:32.75pt;height:16.0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" adj="5292" fillcolor="#31849b [2408]" strokecolor="#31849b [2408]" strokeweight="2pt">
                      <w10:anchorlock/>
                    </v:shape>
                  </w:pict>
                </mc:Fallback>
              </mc:AlternateContent>
            </w:r>
          </w:p>
        </w:tc>
      </w:tr>
      <w:tr w:rsidR="005345F2" w:rsidRPr="00975252" w14:paraId="4CF63597" w14:textId="77777777" w:rsidTr="005345F2">
        <w:trPr>
          <w:trHeight w:val="300"/>
        </w:trPr>
        <w:tc>
          <w:tcPr>
            <w:tcW w:w="354" w:type="pct"/>
          </w:tcPr>
          <w:p w14:paraId="59FE6E6C" w14:textId="77777777" w:rsidR="005345F2" w:rsidRPr="00CB5E0F" w:rsidRDefault="005345F2" w:rsidP="00432291">
            <w:pPr>
              <w:spacing w:before="60" w:after="60" w:line="240" w:lineRule="auto"/>
              <w:ind w:left="132"/>
              <w:rPr>
                <w:rFonts w:cs="Times New Roman"/>
                <w:b/>
                <w:sz w:val="22"/>
              </w:rPr>
            </w:pPr>
          </w:p>
        </w:tc>
        <w:tc>
          <w:tcPr>
            <w:tcW w:w="4646" w:type="pct"/>
            <w:gridSpan w:val="10"/>
          </w:tcPr>
          <w:p w14:paraId="519E9CE7" w14:textId="509AB429" w:rsidR="005345F2" w:rsidRPr="00CB5E0F" w:rsidRDefault="005345F2" w:rsidP="00432291">
            <w:pPr>
              <w:spacing w:before="60" w:after="60" w:line="240" w:lineRule="auto"/>
              <w:ind w:left="132"/>
              <w:rPr>
                <w:rFonts w:cs="Times New Roman"/>
                <w:b/>
                <w:sz w:val="22"/>
              </w:rPr>
            </w:pPr>
            <w:r w:rsidRPr="00CB5E0F">
              <w:rPr>
                <w:rFonts w:cs="Times New Roman"/>
                <w:b/>
                <w:sz w:val="22"/>
              </w:rPr>
              <w:t>3.3. Atbilstība organizācijas vērtībām un kultūrai</w:t>
            </w:r>
          </w:p>
        </w:tc>
      </w:tr>
      <w:tr w:rsidR="005345F2" w:rsidRPr="00975252" w14:paraId="629F5B2D" w14:textId="77777777" w:rsidTr="005345F2">
        <w:tc>
          <w:tcPr>
            <w:tcW w:w="1108" w:type="pct"/>
            <w:gridSpan w:val="3"/>
            <w:tcMar>
              <w:top w:w="72" w:type="dxa"/>
              <w:left w:w="144" w:type="dxa"/>
              <w:bottom w:w="72" w:type="dxa"/>
              <w:right w:w="144" w:type="dxa"/>
            </w:tcMar>
            <w:hideMark/>
          </w:tcPr>
          <w:p w14:paraId="1C72BC5F" w14:textId="774C9D98" w:rsidR="005345F2" w:rsidRPr="00CB5E0F" w:rsidRDefault="005345F2" w:rsidP="00432291">
            <w:pPr>
              <w:spacing w:before="20" w:after="20" w:line="240" w:lineRule="auto"/>
              <w:rPr>
                <w:rFonts w:cs="Times New Roman"/>
                <w:sz w:val="22"/>
              </w:rPr>
            </w:pPr>
            <w:r w:rsidRPr="00CB5E0F">
              <w:rPr>
                <w:rFonts w:cs="Times New Roman"/>
                <w:sz w:val="22"/>
              </w:rPr>
              <w:t xml:space="preserve">3.3.1. Attīstīts ministrijas kā </w:t>
            </w:r>
            <w:r w:rsidRPr="00CB5E0F">
              <w:rPr>
                <w:rFonts w:cs="Times New Roman"/>
                <w:i/>
                <w:sz w:val="22"/>
              </w:rPr>
              <w:t>Laba</w:t>
            </w:r>
            <w:r>
              <w:rPr>
                <w:rFonts w:cs="Times New Roman"/>
                <w:i/>
                <w:sz w:val="22"/>
              </w:rPr>
              <w:t> </w:t>
            </w:r>
            <w:r w:rsidRPr="00CB5E0F">
              <w:rPr>
                <w:rFonts w:cs="Times New Roman"/>
                <w:i/>
                <w:sz w:val="22"/>
              </w:rPr>
              <w:t>darba devēja</w:t>
            </w:r>
            <w:r w:rsidRPr="00CB5E0F">
              <w:rPr>
                <w:rFonts w:cs="Times New Roman"/>
                <w:sz w:val="22"/>
              </w:rPr>
              <w:t xml:space="preserve"> tēls (</w:t>
            </w:r>
            <w:r w:rsidRPr="00CB5E0F">
              <w:rPr>
                <w:rFonts w:eastAsia="Times New Roman" w:cs="Times New Roman"/>
                <w:sz w:val="22"/>
                <w:lang w:eastAsia="lv-LV"/>
              </w:rPr>
              <w:t xml:space="preserve">uz </w:t>
            </w:r>
            <w:r>
              <w:rPr>
                <w:rFonts w:eastAsia="Times New Roman" w:cs="Times New Roman"/>
                <w:color w:val="000000"/>
                <w:sz w:val="22"/>
                <w:lang w:eastAsia="lv-LV"/>
              </w:rPr>
              <w:t>EM</w:t>
            </w:r>
            <w:r w:rsidRPr="00CB5E0F">
              <w:rPr>
                <w:rFonts w:eastAsia="Times New Roman" w:cs="Times New Roman"/>
                <w:color w:val="000000"/>
                <w:sz w:val="22"/>
                <w:lang w:eastAsia="lv-LV"/>
              </w:rPr>
              <w:t xml:space="preserve"> vērtībām orientēta darbinieku atlase, </w:t>
            </w:r>
            <w:r w:rsidRPr="00CB5E0F">
              <w:rPr>
                <w:rFonts w:cs="Times New Roman"/>
                <w:sz w:val="22"/>
              </w:rPr>
              <w:t xml:space="preserve">augsi profesionālu pretendentu pieteikšanās darbam ministrijā) </w:t>
            </w:r>
          </w:p>
        </w:tc>
        <w:tc>
          <w:tcPr>
            <w:tcW w:w="660" w:type="pct"/>
          </w:tcPr>
          <w:p w14:paraId="78B14C2B" w14:textId="77777777" w:rsidR="005345F2" w:rsidRPr="00CB5E0F" w:rsidRDefault="005345F2" w:rsidP="00432291">
            <w:pPr>
              <w:spacing w:before="20" w:after="20" w:line="240" w:lineRule="auto"/>
              <w:ind w:left="109" w:right="44"/>
              <w:jc w:val="center"/>
              <w:rPr>
                <w:rFonts w:cs="Times New Roman"/>
                <w:sz w:val="22"/>
              </w:rPr>
            </w:pPr>
            <w:r>
              <w:rPr>
                <w:rFonts w:cs="Times New Roman"/>
                <w:sz w:val="22"/>
              </w:rPr>
              <w:t>Personāla vadības nodaļa</w:t>
            </w:r>
          </w:p>
        </w:tc>
        <w:tc>
          <w:tcPr>
            <w:tcW w:w="1017" w:type="pct"/>
            <w:tcMar>
              <w:top w:w="72" w:type="dxa"/>
              <w:left w:w="144" w:type="dxa"/>
              <w:bottom w:w="72" w:type="dxa"/>
              <w:right w:w="144" w:type="dxa"/>
            </w:tcMar>
            <w:hideMark/>
          </w:tcPr>
          <w:p w14:paraId="44C40EA6" w14:textId="77777777" w:rsidR="005345F2" w:rsidRPr="00B64AAA" w:rsidRDefault="005345F2" w:rsidP="00432291">
            <w:pPr>
              <w:spacing w:before="20" w:after="20" w:line="240" w:lineRule="auto"/>
              <w:rPr>
                <w:rFonts w:cs="Times New Roman"/>
                <w:sz w:val="22"/>
              </w:rPr>
            </w:pPr>
            <w:r w:rsidRPr="00B64AAA">
              <w:rPr>
                <w:rFonts w:cs="Times New Roman"/>
                <w:sz w:val="22"/>
              </w:rPr>
              <w:t>3.3.1.1</w:t>
            </w:r>
            <w:r w:rsidRPr="00B64AAA">
              <w:rPr>
                <w:rFonts w:eastAsia="Times New Roman" w:cs="Times New Roman"/>
                <w:color w:val="000000"/>
                <w:sz w:val="22"/>
                <w:lang w:eastAsia="lv-LV"/>
              </w:rPr>
              <w:t xml:space="preserve">. </w:t>
            </w:r>
            <w:r w:rsidRPr="00B64AAA">
              <w:rPr>
                <w:rFonts w:eastAsia="Times New Roman" w:cs="Times New Roman"/>
                <w:sz w:val="22"/>
                <w:lang w:eastAsia="lv-LV"/>
              </w:rPr>
              <w:t xml:space="preserve">Uz </w:t>
            </w:r>
            <w:r w:rsidRPr="00B64AAA">
              <w:rPr>
                <w:rFonts w:eastAsia="Times New Roman" w:cs="Times New Roman"/>
                <w:color w:val="000000"/>
                <w:sz w:val="22"/>
                <w:lang w:eastAsia="lv-LV"/>
              </w:rPr>
              <w:t>ministrijas vērtībām orientēta darbinieku atlase</w:t>
            </w:r>
            <w:r w:rsidRPr="00B64AAA">
              <w:rPr>
                <w:rFonts w:cs="Times New Roman"/>
                <w:sz w:val="22"/>
              </w:rPr>
              <w:t xml:space="preserve"> (īpatsvara %)</w:t>
            </w:r>
          </w:p>
        </w:tc>
        <w:tc>
          <w:tcPr>
            <w:tcW w:w="354" w:type="pct"/>
            <w:tcMar>
              <w:top w:w="72" w:type="dxa"/>
              <w:left w:w="144" w:type="dxa"/>
              <w:bottom w:w="72" w:type="dxa"/>
              <w:right w:w="144" w:type="dxa"/>
            </w:tcMar>
            <w:hideMark/>
          </w:tcPr>
          <w:p w14:paraId="3072C80D" w14:textId="77777777" w:rsidR="005345F2" w:rsidRPr="00B64AAA" w:rsidRDefault="005345F2" w:rsidP="00432291">
            <w:pPr>
              <w:spacing w:before="20" w:after="20" w:line="240" w:lineRule="auto"/>
              <w:jc w:val="center"/>
              <w:rPr>
                <w:rFonts w:cs="Times New Roman"/>
                <w:sz w:val="22"/>
              </w:rPr>
            </w:pPr>
            <w:r w:rsidRPr="00B64AAA">
              <w:rPr>
                <w:rFonts w:cs="Times New Roman"/>
                <w:sz w:val="22"/>
              </w:rPr>
              <w:t>-</w:t>
            </w:r>
          </w:p>
        </w:tc>
        <w:tc>
          <w:tcPr>
            <w:tcW w:w="354" w:type="pct"/>
            <w:tcMar>
              <w:top w:w="72" w:type="dxa"/>
              <w:left w:w="144" w:type="dxa"/>
              <w:bottom w:w="72" w:type="dxa"/>
              <w:right w:w="144" w:type="dxa"/>
            </w:tcMar>
            <w:hideMark/>
          </w:tcPr>
          <w:p w14:paraId="228B9EBC" w14:textId="77777777" w:rsidR="005345F2" w:rsidRPr="00B64AAA" w:rsidRDefault="005345F2" w:rsidP="00432291">
            <w:pPr>
              <w:spacing w:before="20" w:after="20" w:line="240" w:lineRule="auto"/>
              <w:jc w:val="center"/>
              <w:rPr>
                <w:rFonts w:cs="Times New Roman"/>
                <w:sz w:val="22"/>
              </w:rPr>
            </w:pPr>
            <w:r w:rsidRPr="00B64AAA">
              <w:rPr>
                <w:rFonts w:cs="Times New Roman"/>
                <w:sz w:val="22"/>
              </w:rPr>
              <w:t>65</w:t>
            </w:r>
          </w:p>
        </w:tc>
        <w:tc>
          <w:tcPr>
            <w:tcW w:w="354" w:type="pct"/>
          </w:tcPr>
          <w:p w14:paraId="61555E6C" w14:textId="7AA655B2" w:rsidR="005345F2" w:rsidRPr="00B64AAA" w:rsidRDefault="005345F2" w:rsidP="00432291">
            <w:pPr>
              <w:spacing w:before="20" w:after="20" w:line="240" w:lineRule="auto"/>
              <w:jc w:val="center"/>
              <w:rPr>
                <w:rFonts w:cs="Times New Roman"/>
                <w:sz w:val="22"/>
              </w:rPr>
            </w:pPr>
            <w:r>
              <w:rPr>
                <w:rFonts w:cs="Times New Roman"/>
                <w:sz w:val="22"/>
              </w:rPr>
              <w:t>6</w:t>
            </w:r>
            <w:r w:rsidRPr="00E955CD">
              <w:rPr>
                <w:rFonts w:cs="Times New Roman"/>
                <w:sz w:val="22"/>
              </w:rPr>
              <w:t>5</w:t>
            </w:r>
          </w:p>
        </w:tc>
        <w:tc>
          <w:tcPr>
            <w:tcW w:w="355" w:type="pct"/>
          </w:tcPr>
          <w:p w14:paraId="56A1656D" w14:textId="2C179D15" w:rsidR="005345F2" w:rsidRPr="00F93E2D" w:rsidRDefault="00533D24" w:rsidP="00432291">
            <w:pPr>
              <w:spacing w:before="20" w:after="20" w:line="240" w:lineRule="auto"/>
              <w:jc w:val="center"/>
              <w:rPr>
                <w:rFonts w:cs="Times New Roman"/>
                <w:sz w:val="22"/>
                <w:lang w:val="en-US"/>
              </w:rPr>
            </w:pPr>
            <w:r>
              <w:rPr>
                <w:rFonts w:cs="Times New Roman"/>
                <w:sz w:val="22"/>
              </w:rPr>
              <w:t>69</w:t>
            </w:r>
          </w:p>
        </w:tc>
        <w:tc>
          <w:tcPr>
            <w:tcW w:w="355" w:type="pct"/>
          </w:tcPr>
          <w:p w14:paraId="2314440E" w14:textId="10DF03CC" w:rsidR="005345F2" w:rsidRPr="00B64AAA" w:rsidRDefault="005345F2" w:rsidP="00432291">
            <w:pPr>
              <w:spacing w:before="20" w:after="20" w:line="240" w:lineRule="auto"/>
              <w:jc w:val="center"/>
              <w:rPr>
                <w:rFonts w:cs="Times New Roman"/>
                <w:sz w:val="22"/>
              </w:rPr>
            </w:pPr>
            <w:r w:rsidRPr="00B64AAA">
              <w:rPr>
                <w:rFonts w:cs="Times New Roman"/>
                <w:sz w:val="22"/>
              </w:rPr>
              <w:t>100</w:t>
            </w:r>
          </w:p>
        </w:tc>
        <w:tc>
          <w:tcPr>
            <w:tcW w:w="443" w:type="pct"/>
            <w:tcMar>
              <w:top w:w="72" w:type="dxa"/>
              <w:left w:w="144" w:type="dxa"/>
              <w:bottom w:w="72" w:type="dxa"/>
              <w:right w:w="144" w:type="dxa"/>
            </w:tcMar>
          </w:tcPr>
          <w:p w14:paraId="5B83995D" w14:textId="42D80F45" w:rsidR="005345F2" w:rsidRPr="00CB5E0F" w:rsidRDefault="00B21D4F" w:rsidP="00432291">
            <w:pPr>
              <w:spacing w:before="20" w:after="20" w:line="240" w:lineRule="auto"/>
              <w:jc w:val="center"/>
              <w:rPr>
                <w:rFonts w:cs="Times New Roman"/>
                <w:sz w:val="22"/>
              </w:rPr>
            </w:pPr>
            <w:r w:rsidRPr="00413A2E">
              <w:rPr>
                <w:noProof/>
              </w:rPr>
              <mc:AlternateContent>
                <mc:Choice Requires="wps">
                  <w:drawing>
                    <wp:inline distT="0" distB="0" distL="0" distR="0" wp14:anchorId="75CE979D" wp14:editId="119B622A">
                      <wp:extent cx="265430" cy="288000"/>
                      <wp:effectExtent l="19050" t="19050" r="20320" b="17145"/>
                      <wp:docPr id="1318944178" name="Arrow: Down 1318944178"/>
                      <wp:cNvGraphicFramePr/>
                      <a:graphic xmlns:a="http://schemas.openxmlformats.org/drawingml/2006/main">
                        <a:graphicData uri="http://schemas.microsoft.com/office/word/2010/wordprocessingShape">
                          <wps:wsp>
                            <wps:cNvSpPr/>
                            <wps:spPr>
                              <a:xfrm rot="10800000">
                                <a:off x="0" y="0"/>
                                <a:ext cx="265430" cy="288000"/>
                              </a:xfrm>
                              <a:prstGeom prst="downArrow">
                                <a:avLst/>
                              </a:prstGeom>
                              <a:solidFill>
                                <a:srgbClr val="00859B"/>
                              </a:solidFill>
                              <a:ln w="12700">
                                <a:solidFill>
                                  <a:srgbClr val="00859B"/>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22274848" id="Arrow: Down 1318944178" o:spid="_x0000_s1026" type="#_x0000_t67" style="width:20.9pt;height:22.7pt;rotation:180;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" adj="11646" fillcolor="#00859b" strokecolor="#00859b" strokeweight="1pt">
                      <w10:anchorlock/>
                    </v:shape>
                  </w:pict>
                </mc:Fallback>
              </mc:AlternateContent>
            </w:r>
          </w:p>
        </w:tc>
      </w:tr>
      <w:tr w:rsidR="005345F2" w:rsidRPr="00975252" w14:paraId="1A98FC2E" w14:textId="77777777" w:rsidTr="005345F2">
        <w:trPr>
          <w:trHeight w:val="113"/>
        </w:trPr>
        <w:tc>
          <w:tcPr>
            <w:tcW w:w="1108" w:type="pct"/>
            <w:gridSpan w:val="3"/>
            <w:vMerge w:val="restart"/>
            <w:tcMar>
              <w:top w:w="72" w:type="dxa"/>
              <w:left w:w="144" w:type="dxa"/>
              <w:bottom w:w="72" w:type="dxa"/>
              <w:right w:w="144" w:type="dxa"/>
            </w:tcMar>
          </w:tcPr>
          <w:p w14:paraId="1679B7C0" w14:textId="77777777" w:rsidR="005345F2" w:rsidRPr="00CB5E0F" w:rsidRDefault="005345F2" w:rsidP="00432291">
            <w:pPr>
              <w:spacing w:before="20" w:after="20" w:line="240" w:lineRule="auto"/>
              <w:rPr>
                <w:rFonts w:cs="Times New Roman"/>
                <w:sz w:val="22"/>
              </w:rPr>
            </w:pPr>
            <w:r w:rsidRPr="00CB5E0F">
              <w:rPr>
                <w:rFonts w:cs="Times New Roman"/>
                <w:sz w:val="22"/>
              </w:rPr>
              <w:t>3.3.2. Veicināta laba pārvaldība un sabiedrības uzticēšanās, t.sk</w:t>
            </w:r>
            <w:r>
              <w:rPr>
                <w:rFonts w:cs="Times New Roman"/>
                <w:sz w:val="22"/>
              </w:rPr>
              <w:t>.,</w:t>
            </w:r>
            <w:r w:rsidRPr="00CB5E0F">
              <w:rPr>
                <w:rFonts w:cs="Times New Roman"/>
                <w:sz w:val="22"/>
              </w:rPr>
              <w:t xml:space="preserve"> m</w:t>
            </w:r>
            <w:r w:rsidRPr="00CB5E0F">
              <w:rPr>
                <w:rFonts w:eastAsia="Times New Roman" w:cs="Times New Roman"/>
                <w:sz w:val="22"/>
                <w:lang w:eastAsia="lv-LV"/>
              </w:rPr>
              <w:t>inistrijas vērtību uzturēšana darba procesos</w:t>
            </w:r>
          </w:p>
        </w:tc>
        <w:tc>
          <w:tcPr>
            <w:tcW w:w="660" w:type="pct"/>
            <w:vMerge w:val="restart"/>
          </w:tcPr>
          <w:p w14:paraId="568AF187" w14:textId="77777777" w:rsidR="005345F2" w:rsidRPr="00CB5E0F" w:rsidRDefault="005345F2" w:rsidP="000708F7">
            <w:pPr>
              <w:spacing w:before="20" w:after="20" w:line="240" w:lineRule="auto"/>
              <w:ind w:left="109" w:right="122"/>
              <w:jc w:val="center"/>
              <w:rPr>
                <w:rFonts w:cs="Times New Roman"/>
                <w:sz w:val="22"/>
              </w:rPr>
            </w:pPr>
            <w:r>
              <w:rPr>
                <w:rFonts w:cs="Times New Roman"/>
                <w:sz w:val="22"/>
              </w:rPr>
              <w:t xml:space="preserve">Personāla vadības nodaļa </w:t>
            </w:r>
            <w:r w:rsidRPr="00CB5E0F">
              <w:rPr>
                <w:rFonts w:cs="Times New Roman"/>
                <w:sz w:val="22"/>
              </w:rPr>
              <w:t>sadarbībā ar D</w:t>
            </w:r>
            <w:r>
              <w:rPr>
                <w:rFonts w:cs="Times New Roman"/>
                <w:sz w:val="22"/>
              </w:rPr>
              <w:t>arbinieku padomi</w:t>
            </w:r>
          </w:p>
        </w:tc>
        <w:tc>
          <w:tcPr>
            <w:tcW w:w="1017" w:type="pct"/>
            <w:tcMar>
              <w:top w:w="72" w:type="dxa"/>
              <w:left w:w="144" w:type="dxa"/>
              <w:bottom w:w="72" w:type="dxa"/>
              <w:right w:w="144" w:type="dxa"/>
            </w:tcMar>
          </w:tcPr>
          <w:p w14:paraId="2B60AB66" w14:textId="77777777" w:rsidR="005345F2" w:rsidRPr="00CB5E0F" w:rsidRDefault="005345F2" w:rsidP="00432291">
            <w:pPr>
              <w:spacing w:before="20" w:after="20" w:line="240" w:lineRule="auto"/>
              <w:rPr>
                <w:rFonts w:cs="Times New Roman"/>
                <w:sz w:val="22"/>
              </w:rPr>
            </w:pPr>
            <w:r w:rsidRPr="00CB5E0F">
              <w:rPr>
                <w:rFonts w:eastAsia="Times New Roman" w:cs="Times New Roman"/>
                <w:sz w:val="22"/>
                <w:lang w:eastAsia="lv-LV"/>
              </w:rPr>
              <w:t xml:space="preserve">3.3.2.1. Darbinieku apmierinātība (respondentu </w:t>
            </w:r>
            <w:r>
              <w:rPr>
                <w:rFonts w:eastAsia="Times New Roman" w:cs="Times New Roman"/>
                <w:sz w:val="22"/>
                <w:lang w:eastAsia="lv-LV"/>
              </w:rPr>
              <w:t>%</w:t>
            </w:r>
            <w:r w:rsidRPr="00CB5E0F">
              <w:rPr>
                <w:rFonts w:eastAsia="Times New Roman" w:cs="Times New Roman"/>
                <w:sz w:val="22"/>
                <w:lang w:eastAsia="lv-LV"/>
              </w:rPr>
              <w:t>)</w:t>
            </w:r>
          </w:p>
        </w:tc>
        <w:tc>
          <w:tcPr>
            <w:tcW w:w="354" w:type="pct"/>
            <w:tcMar>
              <w:top w:w="72" w:type="dxa"/>
              <w:left w:w="144" w:type="dxa"/>
              <w:bottom w:w="72" w:type="dxa"/>
              <w:right w:w="144" w:type="dxa"/>
            </w:tcMar>
          </w:tcPr>
          <w:p w14:paraId="369C3C5A" w14:textId="77777777" w:rsidR="005345F2" w:rsidRPr="00CB5E0F" w:rsidRDefault="005345F2" w:rsidP="00432291">
            <w:pPr>
              <w:spacing w:before="20" w:after="20" w:line="240" w:lineRule="auto"/>
              <w:jc w:val="center"/>
              <w:rPr>
                <w:rFonts w:cs="Times New Roman"/>
                <w:sz w:val="22"/>
              </w:rPr>
            </w:pPr>
            <w:r w:rsidRPr="00CB5E0F">
              <w:rPr>
                <w:rFonts w:cs="Times New Roman"/>
                <w:sz w:val="22"/>
              </w:rPr>
              <w:t>-</w:t>
            </w:r>
          </w:p>
        </w:tc>
        <w:tc>
          <w:tcPr>
            <w:tcW w:w="354" w:type="pct"/>
            <w:tcMar>
              <w:top w:w="72" w:type="dxa"/>
              <w:left w:w="144" w:type="dxa"/>
              <w:bottom w:w="72" w:type="dxa"/>
              <w:right w:w="144" w:type="dxa"/>
            </w:tcMar>
          </w:tcPr>
          <w:p w14:paraId="55AABEC4" w14:textId="0989F2D9" w:rsidR="005345F2" w:rsidRPr="00A520CA" w:rsidRDefault="005345F2" w:rsidP="00432291">
            <w:pPr>
              <w:spacing w:before="20" w:after="20" w:line="240" w:lineRule="auto"/>
              <w:jc w:val="center"/>
              <w:rPr>
                <w:rFonts w:cs="Times New Roman"/>
                <w:sz w:val="22"/>
                <w:highlight w:val="cyan"/>
              </w:rPr>
            </w:pPr>
            <w:r>
              <w:rPr>
                <w:rFonts w:cs="Times New Roman"/>
                <w:sz w:val="22"/>
              </w:rPr>
              <w:t>6</w:t>
            </w:r>
            <w:r w:rsidRPr="00EE5551">
              <w:rPr>
                <w:rFonts w:cs="Times New Roman"/>
                <w:sz w:val="22"/>
              </w:rPr>
              <w:t>4</w:t>
            </w:r>
          </w:p>
        </w:tc>
        <w:tc>
          <w:tcPr>
            <w:tcW w:w="354" w:type="pct"/>
          </w:tcPr>
          <w:p w14:paraId="12653E12" w14:textId="1ACC1EE1" w:rsidR="005345F2" w:rsidRPr="006B43A1" w:rsidRDefault="005345F2" w:rsidP="00432291">
            <w:pPr>
              <w:spacing w:before="20" w:after="20" w:line="240" w:lineRule="auto"/>
              <w:jc w:val="center"/>
              <w:rPr>
                <w:rFonts w:cs="Times New Roman"/>
                <w:sz w:val="22"/>
              </w:rPr>
            </w:pPr>
            <w:r w:rsidRPr="00C44C4A">
              <w:rPr>
                <w:rFonts w:cs="Times New Roman"/>
                <w:sz w:val="22"/>
              </w:rPr>
              <w:t>6</w:t>
            </w:r>
            <w:r>
              <w:rPr>
                <w:rFonts w:cs="Times New Roman"/>
                <w:sz w:val="22"/>
              </w:rPr>
              <w:t>7</w:t>
            </w:r>
          </w:p>
        </w:tc>
        <w:tc>
          <w:tcPr>
            <w:tcW w:w="355" w:type="pct"/>
          </w:tcPr>
          <w:p w14:paraId="523FCBBF" w14:textId="0B340E1E" w:rsidR="005345F2" w:rsidRPr="0023737A" w:rsidRDefault="0023737A" w:rsidP="00432291">
            <w:pPr>
              <w:spacing w:before="20" w:after="20" w:line="240" w:lineRule="auto"/>
              <w:jc w:val="center"/>
              <w:rPr>
                <w:rFonts w:cs="Times New Roman"/>
                <w:sz w:val="22"/>
                <w:vertAlign w:val="superscript"/>
              </w:rPr>
            </w:pPr>
            <w:r>
              <w:rPr>
                <w:rFonts w:cs="Times New Roman"/>
                <w:sz w:val="22"/>
              </w:rPr>
              <w:t>-</w:t>
            </w:r>
            <w:r>
              <w:rPr>
                <w:rFonts w:cs="Times New Roman"/>
                <w:sz w:val="22"/>
                <w:vertAlign w:val="superscript"/>
              </w:rPr>
              <w:t>14</w:t>
            </w:r>
          </w:p>
        </w:tc>
        <w:tc>
          <w:tcPr>
            <w:tcW w:w="355" w:type="pct"/>
          </w:tcPr>
          <w:p w14:paraId="510AFC59" w14:textId="08BCE8E8" w:rsidR="005345F2" w:rsidRPr="00A520CA" w:rsidRDefault="005345F2" w:rsidP="00432291">
            <w:pPr>
              <w:spacing w:before="20" w:after="20" w:line="240" w:lineRule="auto"/>
              <w:jc w:val="center"/>
              <w:rPr>
                <w:rFonts w:cs="Times New Roman"/>
                <w:sz w:val="22"/>
                <w:highlight w:val="cyan"/>
              </w:rPr>
            </w:pPr>
            <w:r w:rsidRPr="006B43A1">
              <w:rPr>
                <w:rFonts w:cs="Times New Roman"/>
                <w:sz w:val="22"/>
              </w:rPr>
              <w:t>75</w:t>
            </w:r>
          </w:p>
        </w:tc>
        <w:tc>
          <w:tcPr>
            <w:tcW w:w="443" w:type="pct"/>
            <w:tcMar>
              <w:top w:w="72" w:type="dxa"/>
              <w:left w:w="144" w:type="dxa"/>
              <w:bottom w:w="72" w:type="dxa"/>
              <w:right w:w="144" w:type="dxa"/>
            </w:tcMar>
          </w:tcPr>
          <w:p w14:paraId="2D7FCAEF" w14:textId="594E12AF" w:rsidR="005345F2" w:rsidRPr="00CB5E0F" w:rsidRDefault="00B21D4F" w:rsidP="00432291">
            <w:pPr>
              <w:spacing w:before="20" w:after="20" w:line="240" w:lineRule="auto"/>
              <w:jc w:val="center"/>
              <w:rPr>
                <w:rFonts w:cs="Times New Roman"/>
                <w:sz w:val="22"/>
              </w:rPr>
            </w:pPr>
            <w:r>
              <w:rPr>
                <w:rFonts w:cs="Times New Roman"/>
                <w:sz w:val="22"/>
              </w:rPr>
              <w:t>-</w:t>
            </w:r>
          </w:p>
        </w:tc>
      </w:tr>
      <w:tr w:rsidR="005345F2" w:rsidRPr="00975252" w14:paraId="324E0A23" w14:textId="77777777" w:rsidTr="005345F2">
        <w:trPr>
          <w:trHeight w:val="397"/>
        </w:trPr>
        <w:tc>
          <w:tcPr>
            <w:tcW w:w="1108" w:type="pct"/>
            <w:gridSpan w:val="3"/>
            <w:vMerge/>
            <w:tcMar>
              <w:top w:w="72" w:type="dxa"/>
              <w:left w:w="144" w:type="dxa"/>
              <w:bottom w:w="72" w:type="dxa"/>
              <w:right w:w="144" w:type="dxa"/>
            </w:tcMar>
          </w:tcPr>
          <w:p w14:paraId="7A0F43E1" w14:textId="77777777" w:rsidR="005345F2" w:rsidRPr="00CB5E0F" w:rsidRDefault="005345F2" w:rsidP="00432291">
            <w:pPr>
              <w:spacing w:before="20" w:after="20" w:line="240" w:lineRule="auto"/>
              <w:rPr>
                <w:rFonts w:cs="Times New Roman"/>
                <w:sz w:val="22"/>
              </w:rPr>
            </w:pPr>
          </w:p>
        </w:tc>
        <w:tc>
          <w:tcPr>
            <w:tcW w:w="660" w:type="pct"/>
            <w:vMerge/>
          </w:tcPr>
          <w:p w14:paraId="36AC0068" w14:textId="77777777" w:rsidR="005345F2" w:rsidRPr="00CB5E0F" w:rsidRDefault="005345F2" w:rsidP="00432291">
            <w:pPr>
              <w:spacing w:before="20" w:after="20" w:line="240" w:lineRule="auto"/>
              <w:rPr>
                <w:rFonts w:cs="Times New Roman"/>
                <w:sz w:val="22"/>
              </w:rPr>
            </w:pPr>
          </w:p>
        </w:tc>
        <w:tc>
          <w:tcPr>
            <w:tcW w:w="1017" w:type="pct"/>
            <w:tcMar>
              <w:top w:w="72" w:type="dxa"/>
              <w:left w:w="144" w:type="dxa"/>
              <w:bottom w:w="72" w:type="dxa"/>
              <w:right w:w="144" w:type="dxa"/>
            </w:tcMar>
          </w:tcPr>
          <w:p w14:paraId="7F985E62" w14:textId="77777777" w:rsidR="005345F2" w:rsidRPr="00CB5E0F" w:rsidRDefault="005345F2" w:rsidP="00432291">
            <w:pPr>
              <w:spacing w:before="20" w:after="20" w:line="240" w:lineRule="auto"/>
              <w:rPr>
                <w:rFonts w:eastAsia="Times New Roman" w:cs="Times New Roman"/>
                <w:sz w:val="22"/>
                <w:lang w:eastAsia="lv-LV"/>
              </w:rPr>
            </w:pPr>
            <w:r w:rsidRPr="00B64AAA">
              <w:rPr>
                <w:rFonts w:eastAsia="Times New Roman" w:cs="Times New Roman"/>
                <w:sz w:val="22"/>
                <w:lang w:eastAsia="lv-LV"/>
              </w:rPr>
              <w:t>3.3.2.2. Ārējo klientu/</w:t>
            </w:r>
            <w:r>
              <w:rPr>
                <w:rFonts w:eastAsia="Times New Roman" w:cs="Times New Roman"/>
                <w:sz w:val="22"/>
                <w:lang w:eastAsia="lv-LV"/>
              </w:rPr>
              <w:t xml:space="preserve"> </w:t>
            </w:r>
            <w:r w:rsidRPr="00B64AAA">
              <w:rPr>
                <w:rFonts w:eastAsia="Times New Roman" w:cs="Times New Roman"/>
                <w:sz w:val="22"/>
                <w:lang w:eastAsia="lv-LV"/>
              </w:rPr>
              <w:t>sadarbības partneru apmierinātība (respondentu %)</w:t>
            </w:r>
          </w:p>
        </w:tc>
        <w:tc>
          <w:tcPr>
            <w:tcW w:w="354" w:type="pct"/>
            <w:tcMar>
              <w:top w:w="72" w:type="dxa"/>
              <w:left w:w="144" w:type="dxa"/>
              <w:bottom w:w="72" w:type="dxa"/>
              <w:right w:w="144" w:type="dxa"/>
            </w:tcMar>
          </w:tcPr>
          <w:p w14:paraId="1369D62E" w14:textId="77777777" w:rsidR="005345F2" w:rsidRPr="00CB5E0F" w:rsidRDefault="005345F2" w:rsidP="00432291">
            <w:pPr>
              <w:spacing w:before="20" w:after="20" w:line="240" w:lineRule="auto"/>
              <w:jc w:val="center"/>
              <w:rPr>
                <w:rFonts w:cs="Times New Roman"/>
                <w:sz w:val="22"/>
              </w:rPr>
            </w:pPr>
            <w:r w:rsidRPr="00CB5E0F">
              <w:rPr>
                <w:rFonts w:cs="Times New Roman"/>
                <w:sz w:val="22"/>
              </w:rPr>
              <w:t>-</w:t>
            </w:r>
          </w:p>
        </w:tc>
        <w:tc>
          <w:tcPr>
            <w:tcW w:w="354" w:type="pct"/>
            <w:tcMar>
              <w:top w:w="72" w:type="dxa"/>
              <w:left w:w="144" w:type="dxa"/>
              <w:bottom w:w="72" w:type="dxa"/>
              <w:right w:w="144" w:type="dxa"/>
            </w:tcMar>
          </w:tcPr>
          <w:p w14:paraId="68D89311" w14:textId="77777777" w:rsidR="005345F2" w:rsidRPr="00815567" w:rsidRDefault="005345F2" w:rsidP="00432291">
            <w:pPr>
              <w:spacing w:before="20" w:after="20" w:line="240" w:lineRule="auto"/>
              <w:jc w:val="center"/>
              <w:rPr>
                <w:rFonts w:cs="Times New Roman"/>
                <w:sz w:val="22"/>
              </w:rPr>
            </w:pPr>
            <w:r w:rsidRPr="00815567">
              <w:rPr>
                <w:rFonts w:cs="Times New Roman"/>
                <w:sz w:val="22"/>
              </w:rPr>
              <w:t>67</w:t>
            </w:r>
          </w:p>
        </w:tc>
        <w:tc>
          <w:tcPr>
            <w:tcW w:w="354" w:type="pct"/>
          </w:tcPr>
          <w:p w14:paraId="578EE9A3" w14:textId="02D30D03" w:rsidR="005345F2" w:rsidRPr="00C44C4A" w:rsidRDefault="005345F2" w:rsidP="00432291">
            <w:pPr>
              <w:spacing w:before="20" w:after="20" w:line="240" w:lineRule="auto"/>
              <w:jc w:val="center"/>
              <w:rPr>
                <w:rFonts w:cs="Times New Roman"/>
                <w:sz w:val="22"/>
              </w:rPr>
            </w:pPr>
            <w:r>
              <w:rPr>
                <w:rFonts w:cs="Times New Roman"/>
                <w:sz w:val="22"/>
              </w:rPr>
              <w:t>-</w:t>
            </w:r>
          </w:p>
        </w:tc>
        <w:tc>
          <w:tcPr>
            <w:tcW w:w="355" w:type="pct"/>
          </w:tcPr>
          <w:p w14:paraId="423484B3" w14:textId="69FC9674" w:rsidR="005345F2" w:rsidRPr="00815567" w:rsidRDefault="0023737A" w:rsidP="00432291">
            <w:pPr>
              <w:spacing w:before="20" w:after="20" w:line="240" w:lineRule="auto"/>
              <w:jc w:val="center"/>
              <w:rPr>
                <w:rFonts w:cs="Times New Roman"/>
                <w:sz w:val="22"/>
              </w:rPr>
            </w:pPr>
            <w:r>
              <w:t>-</w:t>
            </w:r>
            <w:r w:rsidR="00835317">
              <w:rPr>
                <w:rStyle w:val="FootnoteReference"/>
                <w:rFonts w:cs="Times New Roman"/>
                <w:sz w:val="22"/>
              </w:rPr>
              <w:t xml:space="preserve"> </w:t>
            </w:r>
            <w:r w:rsidR="00835317">
              <w:rPr>
                <w:rStyle w:val="FootnoteReference"/>
                <w:rFonts w:cs="Times New Roman"/>
                <w:sz w:val="22"/>
              </w:rPr>
              <w:footnoteReference w:id="15"/>
            </w:r>
          </w:p>
        </w:tc>
        <w:tc>
          <w:tcPr>
            <w:tcW w:w="355" w:type="pct"/>
          </w:tcPr>
          <w:p w14:paraId="20A5F2BA" w14:textId="74783274" w:rsidR="005345F2" w:rsidRPr="00815567" w:rsidRDefault="005345F2" w:rsidP="00432291">
            <w:pPr>
              <w:spacing w:before="20" w:after="20" w:line="240" w:lineRule="auto"/>
              <w:jc w:val="center"/>
              <w:rPr>
                <w:rFonts w:cs="Times New Roman"/>
                <w:sz w:val="22"/>
              </w:rPr>
            </w:pPr>
            <w:r w:rsidRPr="00815567">
              <w:rPr>
                <w:rFonts w:cs="Times New Roman"/>
                <w:sz w:val="22"/>
              </w:rPr>
              <w:t>75</w:t>
            </w:r>
          </w:p>
        </w:tc>
        <w:tc>
          <w:tcPr>
            <w:tcW w:w="443" w:type="pct"/>
            <w:tcMar>
              <w:top w:w="72" w:type="dxa"/>
              <w:left w:w="144" w:type="dxa"/>
              <w:bottom w:w="72" w:type="dxa"/>
              <w:right w:w="144" w:type="dxa"/>
            </w:tcMar>
          </w:tcPr>
          <w:p w14:paraId="195D7B40" w14:textId="3743B4AA" w:rsidR="005345F2" w:rsidRPr="00CB5E0F" w:rsidRDefault="005345F2" w:rsidP="00432291">
            <w:pPr>
              <w:spacing w:before="20" w:after="20" w:line="240" w:lineRule="auto"/>
              <w:jc w:val="center"/>
              <w:rPr>
                <w:rFonts w:cs="Times New Roman"/>
                <w:sz w:val="22"/>
              </w:rPr>
            </w:pPr>
            <w:r>
              <w:rPr>
                <w:rFonts w:cs="Times New Roman"/>
                <w:sz w:val="22"/>
              </w:rPr>
              <w:t>-</w:t>
            </w:r>
          </w:p>
        </w:tc>
      </w:tr>
    </w:tbl>
    <w:p w14:paraId="68E26787" w14:textId="200BC037" w:rsidR="00D84D2B" w:rsidRDefault="00921D72" w:rsidP="00D84D2B">
      <w:pPr>
        <w:pStyle w:val="ListParagraph"/>
        <w:spacing w:before="60" w:after="60"/>
        <w:ind w:left="0" w:right="-501"/>
        <w:contextualSpacing w:val="0"/>
        <w:rPr>
          <w:i/>
          <w:sz w:val="18"/>
          <w:szCs w:val="18"/>
        </w:rPr>
      </w:pPr>
      <w:r w:rsidRPr="00C80A05">
        <w:rPr>
          <w:i/>
          <w:sz w:val="18"/>
          <w:szCs w:val="18"/>
        </w:rPr>
        <w:t>Avots: EM darbības stratēģija 2023.-2029.</w:t>
      </w:r>
      <w:r>
        <w:rPr>
          <w:i/>
          <w:sz w:val="18"/>
          <w:szCs w:val="18"/>
        </w:rPr>
        <w:t> </w:t>
      </w:r>
      <w:r w:rsidRPr="00C80A05">
        <w:rPr>
          <w:i/>
          <w:sz w:val="18"/>
          <w:szCs w:val="18"/>
        </w:rPr>
        <w:t>gadam, dati par 202</w:t>
      </w:r>
      <w:r w:rsidR="006777F1">
        <w:rPr>
          <w:i/>
          <w:sz w:val="18"/>
          <w:szCs w:val="18"/>
        </w:rPr>
        <w:t>5</w:t>
      </w:r>
      <w:r w:rsidRPr="00C80A05">
        <w:rPr>
          <w:i/>
          <w:sz w:val="18"/>
          <w:szCs w:val="18"/>
        </w:rPr>
        <w:t>.</w:t>
      </w:r>
      <w:r>
        <w:rPr>
          <w:i/>
          <w:sz w:val="18"/>
          <w:szCs w:val="18"/>
        </w:rPr>
        <w:t> </w:t>
      </w:r>
      <w:r w:rsidRPr="00C80A05">
        <w:rPr>
          <w:i/>
          <w:sz w:val="18"/>
          <w:szCs w:val="18"/>
        </w:rPr>
        <w:t>gadu novērtēti 202</w:t>
      </w:r>
      <w:r w:rsidR="006777F1">
        <w:rPr>
          <w:i/>
          <w:sz w:val="18"/>
          <w:szCs w:val="18"/>
        </w:rPr>
        <w:t>6</w:t>
      </w:r>
      <w:r w:rsidRPr="00C80A05">
        <w:rPr>
          <w:i/>
          <w:sz w:val="18"/>
          <w:szCs w:val="18"/>
        </w:rPr>
        <w:t>.</w:t>
      </w:r>
      <w:r>
        <w:rPr>
          <w:i/>
          <w:sz w:val="18"/>
          <w:szCs w:val="18"/>
        </w:rPr>
        <w:t> </w:t>
      </w:r>
      <w:r w:rsidRPr="00C80A05">
        <w:rPr>
          <w:i/>
          <w:sz w:val="18"/>
          <w:szCs w:val="18"/>
        </w:rPr>
        <w:t>gada jū</w:t>
      </w:r>
      <w:r w:rsidR="003D28C1">
        <w:rPr>
          <w:i/>
          <w:sz w:val="18"/>
          <w:szCs w:val="18"/>
        </w:rPr>
        <w:t>l</w:t>
      </w:r>
      <w:r w:rsidRPr="00C80A05">
        <w:rPr>
          <w:i/>
          <w:sz w:val="18"/>
          <w:szCs w:val="18"/>
        </w:rPr>
        <w:t>ija mēnesī</w:t>
      </w:r>
      <w:r>
        <w:rPr>
          <w:i/>
          <w:sz w:val="18"/>
          <w:szCs w:val="18"/>
        </w:rPr>
        <w:t xml:space="preserve">. </w:t>
      </w:r>
    </w:p>
    <w:p w14:paraId="7D60B0C9" w14:textId="607D8931" w:rsidR="002E28A3" w:rsidRPr="00B0435B" w:rsidRDefault="00810CC0" w:rsidP="00402C11">
      <w:pPr>
        <w:pStyle w:val="Heading1"/>
        <w:numPr>
          <w:ilvl w:val="0"/>
          <w:numId w:val="9"/>
        </w:numPr>
        <w:spacing w:before="60" w:after="120"/>
        <w:ind w:left="714" w:hanging="357"/>
        <w:rPr>
          <w:color w:val="00859B"/>
          <w:sz w:val="28"/>
          <w:szCs w:val="28"/>
        </w:rPr>
      </w:pPr>
      <w:bookmarkStart w:id="79" w:name="_Pielikums._EM_darbības_2"/>
      <w:bookmarkStart w:id="80" w:name="_Toc520374385"/>
      <w:bookmarkStart w:id="81" w:name="_Toc237427720"/>
      <w:bookmarkEnd w:id="79"/>
      <w:r w:rsidRPr="00B0435B">
        <w:rPr>
          <w:b w:val="0"/>
          <w:color w:val="00859B"/>
          <w:sz w:val="28"/>
          <w:szCs w:val="28"/>
        </w:rPr>
        <w:lastRenderedPageBreak/>
        <w:t>P</w:t>
      </w:r>
      <w:r w:rsidR="002E28A3" w:rsidRPr="00B0435B">
        <w:rPr>
          <w:b w:val="0"/>
          <w:color w:val="00859B"/>
          <w:sz w:val="28"/>
          <w:szCs w:val="28"/>
        </w:rPr>
        <w:t>ielikums</w:t>
      </w:r>
      <w:r w:rsidR="002E28A3" w:rsidRPr="00B0435B">
        <w:rPr>
          <w:color w:val="00859B"/>
          <w:sz w:val="28"/>
          <w:szCs w:val="28"/>
        </w:rPr>
        <w:t xml:space="preserve">. </w:t>
      </w:r>
      <w:bookmarkEnd w:id="80"/>
      <w:r w:rsidR="00C32698" w:rsidRPr="00B0435B">
        <w:rPr>
          <w:color w:val="00859B"/>
          <w:sz w:val="28"/>
          <w:szCs w:val="28"/>
        </w:rPr>
        <w:t xml:space="preserve">Snieguma virziena </w:t>
      </w:r>
      <w:r w:rsidR="00C32698" w:rsidRPr="00B0435B">
        <w:rPr>
          <w:i/>
          <w:iCs/>
          <w:color w:val="00859B"/>
          <w:sz w:val="28"/>
          <w:szCs w:val="28"/>
        </w:rPr>
        <w:t>Labvēlīga un motivējoša vide darbiniekiem</w:t>
      </w:r>
      <w:r w:rsidR="00C32698" w:rsidRPr="00B0435B">
        <w:rPr>
          <w:color w:val="00859B"/>
          <w:sz w:val="28"/>
          <w:szCs w:val="28"/>
        </w:rPr>
        <w:t xml:space="preserve"> mērķu īstenošana</w:t>
      </w:r>
      <w:bookmarkEnd w:id="81"/>
      <w:r w:rsidR="00B0435B">
        <w:rPr>
          <w:color w:val="00859B"/>
          <w:sz w:val="28"/>
          <w:szCs w:val="28"/>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1030"/>
        <w:gridCol w:w="1863"/>
        <w:gridCol w:w="1651"/>
        <w:gridCol w:w="3582"/>
        <w:gridCol w:w="1034"/>
        <w:gridCol w:w="1034"/>
        <w:gridCol w:w="1034"/>
        <w:gridCol w:w="1034"/>
        <w:gridCol w:w="1034"/>
        <w:gridCol w:w="1264"/>
      </w:tblGrid>
      <w:tr w:rsidR="005345F2" w:rsidRPr="00975252" w14:paraId="2C4DC19C" w14:textId="77777777" w:rsidTr="005345F2">
        <w:trPr>
          <w:trHeight w:val="342"/>
        </w:trPr>
        <w:tc>
          <w:tcPr>
            <w:tcW w:w="994" w:type="pct"/>
            <w:gridSpan w:val="2"/>
            <w:shd w:val="clear" w:color="auto" w:fill="00859B"/>
            <w:tcMar>
              <w:top w:w="72" w:type="dxa"/>
              <w:left w:w="144" w:type="dxa"/>
              <w:bottom w:w="72" w:type="dxa"/>
              <w:right w:w="144" w:type="dxa"/>
            </w:tcMar>
            <w:vAlign w:val="center"/>
          </w:tcPr>
          <w:p w14:paraId="3A3F4698" w14:textId="77777777" w:rsidR="005345F2" w:rsidRPr="00B0435B" w:rsidRDefault="005345F2" w:rsidP="00432291">
            <w:pPr>
              <w:spacing w:before="20" w:after="20" w:line="240" w:lineRule="auto"/>
              <w:rPr>
                <w:rFonts w:cs="Times New Roman"/>
                <w:b/>
                <w:color w:val="FFFFFF" w:themeColor="background1"/>
                <w:szCs w:val="24"/>
              </w:rPr>
            </w:pPr>
            <w:r w:rsidRPr="00B0435B">
              <w:rPr>
                <w:rFonts w:cs="Times New Roman"/>
                <w:b/>
                <w:color w:val="FFFFFF" w:themeColor="background1"/>
                <w:szCs w:val="24"/>
              </w:rPr>
              <w:t>Snieguma virziena mērķi /</w:t>
            </w:r>
          </w:p>
          <w:p w14:paraId="2883F968" w14:textId="77777777" w:rsidR="005345F2" w:rsidRPr="00B0435B" w:rsidRDefault="005345F2" w:rsidP="00432291">
            <w:pPr>
              <w:spacing w:before="20" w:after="20" w:line="240" w:lineRule="auto"/>
              <w:rPr>
                <w:rFonts w:cs="Times New Roman"/>
                <w:color w:val="FFFFFF" w:themeColor="background1"/>
                <w:szCs w:val="24"/>
              </w:rPr>
            </w:pPr>
            <w:r w:rsidRPr="00B0435B">
              <w:rPr>
                <w:rFonts w:cs="Times New Roman"/>
                <w:b/>
                <w:color w:val="FFFFFF" w:themeColor="background1"/>
                <w:szCs w:val="24"/>
              </w:rPr>
              <w:t xml:space="preserve">Rezultāts </w:t>
            </w:r>
          </w:p>
        </w:tc>
        <w:tc>
          <w:tcPr>
            <w:tcW w:w="567" w:type="pct"/>
            <w:shd w:val="clear" w:color="auto" w:fill="00859B"/>
            <w:vAlign w:val="center"/>
          </w:tcPr>
          <w:p w14:paraId="6A03C97E" w14:textId="77777777" w:rsidR="005345F2" w:rsidRPr="00B0435B" w:rsidRDefault="005345F2" w:rsidP="00432291">
            <w:pPr>
              <w:spacing w:before="20" w:after="20" w:line="240" w:lineRule="auto"/>
              <w:jc w:val="center"/>
              <w:rPr>
                <w:rFonts w:cs="Times New Roman"/>
                <w:color w:val="FFFFFF" w:themeColor="background1"/>
                <w:szCs w:val="24"/>
                <w:lang w:eastAsia="lv-LV"/>
              </w:rPr>
            </w:pPr>
            <w:r w:rsidRPr="00B0435B">
              <w:rPr>
                <w:rFonts w:cs="Times New Roman"/>
                <w:b/>
                <w:color w:val="FFFFFF" w:themeColor="background1"/>
                <w:szCs w:val="24"/>
              </w:rPr>
              <w:t>Atbildīgā struktūrvienība</w:t>
            </w:r>
          </w:p>
        </w:tc>
        <w:tc>
          <w:tcPr>
            <w:tcW w:w="1230" w:type="pct"/>
            <w:shd w:val="clear" w:color="auto" w:fill="00859B"/>
            <w:tcMar>
              <w:top w:w="72" w:type="dxa"/>
              <w:left w:w="144" w:type="dxa"/>
              <w:bottom w:w="72" w:type="dxa"/>
              <w:right w:w="144" w:type="dxa"/>
            </w:tcMar>
            <w:vAlign w:val="center"/>
          </w:tcPr>
          <w:p w14:paraId="2E55E840" w14:textId="77777777" w:rsidR="005345F2" w:rsidRPr="00B0435B" w:rsidRDefault="005345F2" w:rsidP="00432291">
            <w:pPr>
              <w:spacing w:before="20" w:after="20" w:line="240" w:lineRule="auto"/>
              <w:rPr>
                <w:rFonts w:cs="Times New Roman"/>
                <w:color w:val="FFFFFF" w:themeColor="background1"/>
                <w:szCs w:val="24"/>
                <w:lang w:eastAsia="lv-LV"/>
              </w:rPr>
            </w:pPr>
            <w:r w:rsidRPr="00B0435B">
              <w:rPr>
                <w:rFonts w:cs="Times New Roman"/>
                <w:b/>
                <w:color w:val="FFFFFF" w:themeColor="background1"/>
                <w:szCs w:val="24"/>
              </w:rPr>
              <w:t>Snieguma rādītāji</w:t>
            </w:r>
          </w:p>
        </w:tc>
        <w:tc>
          <w:tcPr>
            <w:tcW w:w="355" w:type="pct"/>
            <w:shd w:val="clear" w:color="auto" w:fill="00859B"/>
            <w:tcMar>
              <w:top w:w="72" w:type="dxa"/>
              <w:left w:w="144" w:type="dxa"/>
              <w:bottom w:w="72" w:type="dxa"/>
              <w:right w:w="144" w:type="dxa"/>
            </w:tcMar>
          </w:tcPr>
          <w:p w14:paraId="30BBB44B" w14:textId="77777777" w:rsidR="005345F2" w:rsidRPr="00B0435B" w:rsidRDefault="005345F2" w:rsidP="00432291">
            <w:pPr>
              <w:spacing w:before="20" w:after="20" w:line="240" w:lineRule="auto"/>
              <w:jc w:val="center"/>
              <w:rPr>
                <w:rFonts w:cs="Times New Roman"/>
                <w:color w:val="FFFFFF" w:themeColor="background1"/>
                <w:szCs w:val="24"/>
              </w:rPr>
            </w:pPr>
            <w:r w:rsidRPr="00B0435B">
              <w:rPr>
                <w:rFonts w:cs="Times New Roman"/>
                <w:b/>
                <w:color w:val="FFFFFF" w:themeColor="background1"/>
                <w:szCs w:val="24"/>
              </w:rPr>
              <w:t>2022. gada fakts</w:t>
            </w:r>
          </w:p>
        </w:tc>
        <w:tc>
          <w:tcPr>
            <w:tcW w:w="355" w:type="pct"/>
            <w:shd w:val="clear" w:color="auto" w:fill="00859B"/>
            <w:tcMar>
              <w:top w:w="72" w:type="dxa"/>
              <w:left w:w="144" w:type="dxa"/>
              <w:bottom w:w="72" w:type="dxa"/>
              <w:right w:w="144" w:type="dxa"/>
            </w:tcMar>
          </w:tcPr>
          <w:p w14:paraId="2A6D61EE" w14:textId="77777777" w:rsidR="005345F2" w:rsidRPr="00B0435B" w:rsidRDefault="005345F2" w:rsidP="00432291">
            <w:pPr>
              <w:spacing w:before="20" w:after="20" w:line="240" w:lineRule="auto"/>
              <w:jc w:val="center"/>
              <w:rPr>
                <w:rFonts w:cs="Times New Roman"/>
                <w:color w:val="FFFFFF" w:themeColor="background1"/>
                <w:szCs w:val="24"/>
              </w:rPr>
            </w:pPr>
            <w:r w:rsidRPr="00B0435B">
              <w:rPr>
                <w:rFonts w:cs="Times New Roman"/>
                <w:b/>
                <w:color w:val="FFFFFF" w:themeColor="background1"/>
                <w:szCs w:val="24"/>
              </w:rPr>
              <w:t>2023. gada fakts</w:t>
            </w:r>
          </w:p>
        </w:tc>
        <w:tc>
          <w:tcPr>
            <w:tcW w:w="355" w:type="pct"/>
            <w:shd w:val="clear" w:color="auto" w:fill="00859B"/>
            <w:vAlign w:val="center"/>
          </w:tcPr>
          <w:p w14:paraId="4152C413" w14:textId="77777777" w:rsidR="005345F2" w:rsidRPr="00B0435B" w:rsidRDefault="005345F2" w:rsidP="00451101">
            <w:pPr>
              <w:spacing w:before="20" w:after="20" w:line="240" w:lineRule="auto"/>
              <w:ind w:right="137"/>
              <w:jc w:val="center"/>
              <w:rPr>
                <w:rFonts w:cs="Times New Roman"/>
                <w:b/>
                <w:color w:val="FFFFFF" w:themeColor="background1"/>
                <w:szCs w:val="24"/>
              </w:rPr>
            </w:pPr>
            <w:r w:rsidRPr="00B0435B">
              <w:rPr>
                <w:rFonts w:cs="Times New Roman"/>
                <w:b/>
                <w:color w:val="FFFFFF" w:themeColor="background1"/>
                <w:szCs w:val="24"/>
              </w:rPr>
              <w:t>2024. gada fakts</w:t>
            </w:r>
          </w:p>
        </w:tc>
        <w:tc>
          <w:tcPr>
            <w:tcW w:w="355" w:type="pct"/>
            <w:shd w:val="clear" w:color="auto" w:fill="00859B"/>
          </w:tcPr>
          <w:p w14:paraId="7AC421A2" w14:textId="0E779C8A" w:rsidR="005345F2" w:rsidRPr="00B0435B" w:rsidRDefault="005345F2" w:rsidP="00451101">
            <w:pPr>
              <w:spacing w:before="20" w:after="20" w:line="240" w:lineRule="auto"/>
              <w:ind w:right="142"/>
              <w:jc w:val="center"/>
              <w:rPr>
                <w:rFonts w:cs="Times New Roman"/>
                <w:b/>
                <w:color w:val="FFFFFF" w:themeColor="background1"/>
                <w:szCs w:val="24"/>
              </w:rPr>
            </w:pPr>
            <w:r w:rsidRPr="00B0435B">
              <w:rPr>
                <w:rFonts w:cs="Times New Roman"/>
                <w:b/>
                <w:color w:val="FFFFFF" w:themeColor="background1"/>
                <w:szCs w:val="24"/>
              </w:rPr>
              <w:t>202</w:t>
            </w:r>
            <w:r>
              <w:rPr>
                <w:rFonts w:cs="Times New Roman"/>
                <w:b/>
                <w:color w:val="FFFFFF" w:themeColor="background1"/>
                <w:szCs w:val="24"/>
              </w:rPr>
              <w:t>5</w:t>
            </w:r>
            <w:r w:rsidRPr="00B0435B">
              <w:rPr>
                <w:rFonts w:cs="Times New Roman"/>
                <w:b/>
                <w:color w:val="FFFFFF" w:themeColor="background1"/>
                <w:szCs w:val="24"/>
              </w:rPr>
              <w:t>. gada fakts</w:t>
            </w:r>
          </w:p>
        </w:tc>
        <w:tc>
          <w:tcPr>
            <w:tcW w:w="355" w:type="pct"/>
            <w:shd w:val="clear" w:color="auto" w:fill="00859B"/>
          </w:tcPr>
          <w:p w14:paraId="1F38D3DD" w14:textId="68EA2CC3" w:rsidR="005345F2" w:rsidRPr="00B0435B" w:rsidRDefault="005345F2" w:rsidP="00451101">
            <w:pPr>
              <w:spacing w:before="20" w:after="20" w:line="240" w:lineRule="auto"/>
              <w:ind w:right="142"/>
              <w:jc w:val="center"/>
              <w:rPr>
                <w:rFonts w:cs="Times New Roman"/>
                <w:b/>
                <w:color w:val="FFFFFF" w:themeColor="background1"/>
                <w:szCs w:val="24"/>
              </w:rPr>
            </w:pPr>
            <w:r w:rsidRPr="00B0435B">
              <w:rPr>
                <w:rFonts w:cs="Times New Roman"/>
                <w:b/>
                <w:color w:val="FFFFFF" w:themeColor="background1"/>
                <w:szCs w:val="24"/>
              </w:rPr>
              <w:t>2026. gada plāns</w:t>
            </w:r>
          </w:p>
        </w:tc>
        <w:tc>
          <w:tcPr>
            <w:tcW w:w="435" w:type="pct"/>
            <w:shd w:val="clear" w:color="auto" w:fill="00859B"/>
            <w:tcMar>
              <w:top w:w="72" w:type="dxa"/>
              <w:left w:w="144" w:type="dxa"/>
              <w:bottom w:w="72" w:type="dxa"/>
              <w:right w:w="144" w:type="dxa"/>
            </w:tcMar>
            <w:vAlign w:val="center"/>
          </w:tcPr>
          <w:p w14:paraId="62247949" w14:textId="77777777" w:rsidR="005345F2" w:rsidRPr="00B0435B" w:rsidRDefault="005345F2" w:rsidP="00432291">
            <w:pPr>
              <w:spacing w:before="20" w:after="20" w:line="240" w:lineRule="auto"/>
              <w:jc w:val="center"/>
              <w:rPr>
                <w:rFonts w:cs="Times New Roman"/>
                <w:color w:val="FFFFFF" w:themeColor="background1"/>
                <w:szCs w:val="24"/>
              </w:rPr>
            </w:pPr>
            <w:r w:rsidRPr="00B0435B">
              <w:rPr>
                <w:rFonts w:cs="Times New Roman"/>
                <w:b/>
                <w:color w:val="FFFFFF" w:themeColor="background1"/>
                <w:szCs w:val="24"/>
              </w:rPr>
              <w:t>Izmaiņas</w:t>
            </w:r>
          </w:p>
        </w:tc>
      </w:tr>
      <w:tr w:rsidR="005345F2" w:rsidRPr="00975252" w14:paraId="030B20D5" w14:textId="77777777" w:rsidTr="005345F2">
        <w:trPr>
          <w:trHeight w:val="342"/>
        </w:trPr>
        <w:tc>
          <w:tcPr>
            <w:tcW w:w="354" w:type="pct"/>
          </w:tcPr>
          <w:p w14:paraId="4E032FE7" w14:textId="77777777" w:rsidR="005345F2" w:rsidRPr="00DA5590" w:rsidRDefault="005345F2" w:rsidP="00432291">
            <w:pPr>
              <w:spacing w:before="20" w:after="20" w:line="240" w:lineRule="auto"/>
              <w:ind w:left="142"/>
              <w:rPr>
                <w:rFonts w:cs="Times New Roman"/>
                <w:b/>
                <w:sz w:val="22"/>
              </w:rPr>
            </w:pPr>
          </w:p>
        </w:tc>
        <w:tc>
          <w:tcPr>
            <w:tcW w:w="4646" w:type="pct"/>
            <w:gridSpan w:val="9"/>
          </w:tcPr>
          <w:p w14:paraId="3E093A37" w14:textId="514B3A2A" w:rsidR="005345F2" w:rsidRPr="00DA5590" w:rsidRDefault="005345F2" w:rsidP="00432291">
            <w:pPr>
              <w:spacing w:before="20" w:after="20" w:line="240" w:lineRule="auto"/>
              <w:ind w:left="142"/>
              <w:rPr>
                <w:rFonts w:cs="Times New Roman"/>
                <w:sz w:val="22"/>
              </w:rPr>
            </w:pPr>
            <w:r w:rsidRPr="00DA5590">
              <w:rPr>
                <w:rFonts w:cs="Times New Roman"/>
                <w:b/>
                <w:sz w:val="22"/>
              </w:rPr>
              <w:t xml:space="preserve">4.1. Efektīvi izmantot </w:t>
            </w:r>
            <w:r>
              <w:rPr>
                <w:rFonts w:cs="Times New Roman"/>
                <w:b/>
                <w:sz w:val="22"/>
              </w:rPr>
              <w:t>b</w:t>
            </w:r>
            <w:r w:rsidRPr="00DA5590">
              <w:rPr>
                <w:rFonts w:cs="Times New Roman"/>
                <w:b/>
                <w:sz w:val="22"/>
              </w:rPr>
              <w:t>iroja telpas</w:t>
            </w:r>
          </w:p>
        </w:tc>
      </w:tr>
      <w:tr w:rsidR="005345F2" w:rsidRPr="00975252" w14:paraId="0124CA92" w14:textId="77777777" w:rsidTr="005345F2">
        <w:trPr>
          <w:trHeight w:val="1020"/>
        </w:trPr>
        <w:tc>
          <w:tcPr>
            <w:tcW w:w="994" w:type="pct"/>
            <w:gridSpan w:val="2"/>
            <w:tcMar>
              <w:top w:w="72" w:type="dxa"/>
              <w:left w:w="144" w:type="dxa"/>
              <w:bottom w:w="72" w:type="dxa"/>
              <w:right w:w="144" w:type="dxa"/>
            </w:tcMar>
          </w:tcPr>
          <w:p w14:paraId="5CF73E7B" w14:textId="4843C71D" w:rsidR="005345F2" w:rsidRPr="00DF1F23" w:rsidRDefault="005345F2" w:rsidP="00432291">
            <w:pPr>
              <w:spacing w:before="20" w:after="20" w:line="240" w:lineRule="auto"/>
              <w:rPr>
                <w:rFonts w:cs="Times New Roman"/>
                <w:sz w:val="22"/>
                <w:lang w:eastAsia="lv-LV"/>
              </w:rPr>
            </w:pPr>
            <w:r w:rsidRPr="00DA5590">
              <w:rPr>
                <w:rFonts w:cs="Times New Roman"/>
                <w:sz w:val="22"/>
              </w:rPr>
              <w:t>4.1.1.</w:t>
            </w:r>
            <w:r w:rsidRPr="00DA5590">
              <w:rPr>
                <w:rFonts w:cs="Times New Roman"/>
                <w:sz w:val="22"/>
                <w:lang w:eastAsia="lv-LV"/>
              </w:rPr>
              <w:t xml:space="preserve"> Optimizēti ēkas apsaimniekošanas izdevumi</w:t>
            </w:r>
          </w:p>
        </w:tc>
        <w:tc>
          <w:tcPr>
            <w:tcW w:w="567" w:type="pct"/>
          </w:tcPr>
          <w:p w14:paraId="1424C9E2" w14:textId="77777777" w:rsidR="005345F2" w:rsidRPr="00DA5590" w:rsidRDefault="005345F2" w:rsidP="00432291">
            <w:pPr>
              <w:spacing w:before="20" w:after="20" w:line="240" w:lineRule="auto"/>
              <w:jc w:val="center"/>
              <w:rPr>
                <w:rFonts w:cs="Times New Roman"/>
                <w:b/>
                <w:sz w:val="22"/>
              </w:rPr>
            </w:pPr>
            <w:r w:rsidRPr="00DA5590">
              <w:rPr>
                <w:rFonts w:cs="Times New Roman"/>
                <w:sz w:val="22"/>
                <w:lang w:eastAsia="lv-LV"/>
              </w:rPr>
              <w:t>A</w:t>
            </w:r>
            <w:r>
              <w:rPr>
                <w:rFonts w:cs="Times New Roman"/>
                <w:sz w:val="22"/>
                <w:lang w:eastAsia="lv-LV"/>
              </w:rPr>
              <w:t>dministratīvā nodaļa</w:t>
            </w:r>
          </w:p>
        </w:tc>
        <w:tc>
          <w:tcPr>
            <w:tcW w:w="1230" w:type="pct"/>
            <w:tcMar>
              <w:top w:w="72" w:type="dxa"/>
              <w:left w:w="144" w:type="dxa"/>
              <w:bottom w:w="72" w:type="dxa"/>
              <w:right w:w="144" w:type="dxa"/>
            </w:tcMar>
          </w:tcPr>
          <w:p w14:paraId="62619B5F" w14:textId="65442566" w:rsidR="005345F2" w:rsidRPr="001D7D56" w:rsidRDefault="005345F2" w:rsidP="00AC591B">
            <w:pPr>
              <w:spacing w:after="0" w:line="240" w:lineRule="auto"/>
              <w:rPr>
                <w:rFonts w:cs="Times New Roman"/>
                <w:b/>
                <w:sz w:val="22"/>
              </w:rPr>
            </w:pPr>
            <w:r w:rsidRPr="001D7D56">
              <w:rPr>
                <w:rFonts w:cs="Times New Roman"/>
                <w:sz w:val="22"/>
                <w:lang w:eastAsia="lv-LV"/>
              </w:rPr>
              <w:t>4.1.1.1.</w:t>
            </w:r>
            <w:r>
              <w:rPr>
                <w:rFonts w:cs="Times New Roman"/>
                <w:sz w:val="22"/>
                <w:lang w:eastAsia="lv-LV"/>
              </w:rPr>
              <w:t xml:space="preserve"> </w:t>
            </w:r>
            <w:r w:rsidRPr="001D7D56">
              <w:rPr>
                <w:rFonts w:cs="Times New Roman"/>
                <w:sz w:val="22"/>
                <w:lang w:eastAsia="lv-LV"/>
              </w:rPr>
              <w:t xml:space="preserve">Samazināta darbinieku izvietojumam nepieciešamā platība (platības samazinājuma </w:t>
            </w:r>
            <w:r>
              <w:rPr>
                <w:rFonts w:cs="Times New Roman"/>
                <w:sz w:val="22"/>
                <w:lang w:eastAsia="lv-LV"/>
              </w:rPr>
              <w:t>%</w:t>
            </w:r>
            <w:r w:rsidRPr="001D7D56">
              <w:rPr>
                <w:rFonts w:cs="Times New Roman"/>
                <w:sz w:val="22"/>
                <w:lang w:eastAsia="lv-LV"/>
              </w:rPr>
              <w:t xml:space="preserve"> pret 2022.</w:t>
            </w:r>
            <w:r>
              <w:rPr>
                <w:rFonts w:cs="Times New Roman"/>
                <w:sz w:val="22"/>
                <w:lang w:eastAsia="lv-LV"/>
              </w:rPr>
              <w:t> </w:t>
            </w:r>
            <w:r w:rsidRPr="001D7D56">
              <w:rPr>
                <w:rFonts w:cs="Times New Roman"/>
                <w:sz w:val="22"/>
                <w:lang w:eastAsia="lv-LV"/>
              </w:rPr>
              <w:t>gadu uz vienu darbinieku)</w:t>
            </w:r>
          </w:p>
        </w:tc>
        <w:tc>
          <w:tcPr>
            <w:tcW w:w="355" w:type="pct"/>
            <w:tcMar>
              <w:top w:w="72" w:type="dxa"/>
              <w:left w:w="144" w:type="dxa"/>
              <w:bottom w:w="72" w:type="dxa"/>
              <w:right w:w="144" w:type="dxa"/>
            </w:tcMar>
          </w:tcPr>
          <w:p w14:paraId="55927529" w14:textId="77777777" w:rsidR="005345F2" w:rsidRPr="001D7D56" w:rsidRDefault="005345F2" w:rsidP="00432291">
            <w:pPr>
              <w:spacing w:before="20" w:after="20" w:line="240" w:lineRule="auto"/>
              <w:jc w:val="center"/>
              <w:rPr>
                <w:rFonts w:cs="Times New Roman"/>
                <w:b/>
                <w:sz w:val="22"/>
              </w:rPr>
            </w:pPr>
            <w:r w:rsidRPr="001D7D56">
              <w:rPr>
                <w:rFonts w:cs="Times New Roman"/>
                <w:sz w:val="22"/>
              </w:rPr>
              <w:t>-</w:t>
            </w:r>
          </w:p>
        </w:tc>
        <w:tc>
          <w:tcPr>
            <w:tcW w:w="355" w:type="pct"/>
            <w:tcMar>
              <w:top w:w="72" w:type="dxa"/>
              <w:left w:w="144" w:type="dxa"/>
              <w:bottom w:w="72" w:type="dxa"/>
              <w:right w:w="144" w:type="dxa"/>
            </w:tcMar>
          </w:tcPr>
          <w:p w14:paraId="5EC8D977" w14:textId="77777777" w:rsidR="005345F2" w:rsidRPr="001D7D56" w:rsidRDefault="005345F2" w:rsidP="00432291">
            <w:pPr>
              <w:spacing w:before="20" w:after="20" w:line="240" w:lineRule="auto"/>
              <w:jc w:val="center"/>
              <w:rPr>
                <w:rFonts w:cs="Times New Roman"/>
                <w:b/>
                <w:sz w:val="22"/>
              </w:rPr>
            </w:pPr>
            <w:r>
              <w:rPr>
                <w:rFonts w:cs="Times New Roman"/>
                <w:sz w:val="22"/>
              </w:rPr>
              <w:t>-</w:t>
            </w:r>
          </w:p>
        </w:tc>
        <w:tc>
          <w:tcPr>
            <w:tcW w:w="355" w:type="pct"/>
          </w:tcPr>
          <w:p w14:paraId="5A4BA124" w14:textId="30EA5D3C" w:rsidR="005345F2" w:rsidRDefault="005345F2" w:rsidP="00432291">
            <w:pPr>
              <w:spacing w:before="20" w:after="20" w:line="240" w:lineRule="auto"/>
              <w:jc w:val="center"/>
              <w:rPr>
                <w:rFonts w:cs="Times New Roman"/>
                <w:sz w:val="22"/>
              </w:rPr>
            </w:pPr>
            <w:r w:rsidRPr="00755904">
              <w:rPr>
                <w:rFonts w:cs="Times New Roman"/>
                <w:sz w:val="22"/>
              </w:rPr>
              <w:t>-</w:t>
            </w:r>
          </w:p>
        </w:tc>
        <w:tc>
          <w:tcPr>
            <w:tcW w:w="355" w:type="pct"/>
          </w:tcPr>
          <w:p w14:paraId="34478F00" w14:textId="35196652" w:rsidR="005345F2" w:rsidRDefault="003E3753" w:rsidP="00432291">
            <w:pPr>
              <w:spacing w:before="20" w:after="20" w:line="240" w:lineRule="auto"/>
              <w:jc w:val="center"/>
              <w:rPr>
                <w:rFonts w:cs="Times New Roman"/>
                <w:sz w:val="22"/>
              </w:rPr>
            </w:pPr>
            <w:r>
              <w:rPr>
                <w:rFonts w:cs="Times New Roman"/>
                <w:sz w:val="22"/>
              </w:rPr>
              <w:t>-</w:t>
            </w:r>
          </w:p>
        </w:tc>
        <w:tc>
          <w:tcPr>
            <w:tcW w:w="355" w:type="pct"/>
          </w:tcPr>
          <w:p w14:paraId="2271C609" w14:textId="6B51982B" w:rsidR="005345F2" w:rsidRDefault="005345F2" w:rsidP="00432291">
            <w:pPr>
              <w:spacing w:before="20" w:after="20" w:line="240" w:lineRule="auto"/>
              <w:jc w:val="center"/>
              <w:rPr>
                <w:rFonts w:cs="Times New Roman"/>
                <w:sz w:val="22"/>
              </w:rPr>
            </w:pPr>
            <w:r>
              <w:rPr>
                <w:rFonts w:cs="Times New Roman"/>
                <w:sz w:val="22"/>
              </w:rPr>
              <w:t>60</w:t>
            </w:r>
          </w:p>
          <w:p w14:paraId="01C70697" w14:textId="77777777" w:rsidR="005345F2" w:rsidRPr="001D7D56" w:rsidRDefault="005345F2" w:rsidP="00432291">
            <w:pPr>
              <w:spacing w:before="20" w:after="20" w:line="240" w:lineRule="auto"/>
              <w:jc w:val="center"/>
              <w:rPr>
                <w:rFonts w:cs="Times New Roman"/>
                <w:sz w:val="22"/>
              </w:rPr>
            </w:pPr>
            <w:r>
              <w:rPr>
                <w:rFonts w:cs="Times New Roman"/>
                <w:sz w:val="22"/>
              </w:rPr>
              <w:t>(2029)</w:t>
            </w:r>
          </w:p>
        </w:tc>
        <w:tc>
          <w:tcPr>
            <w:tcW w:w="435" w:type="pct"/>
            <w:tcMar>
              <w:top w:w="72" w:type="dxa"/>
              <w:left w:w="144" w:type="dxa"/>
              <w:bottom w:w="72" w:type="dxa"/>
              <w:right w:w="144" w:type="dxa"/>
            </w:tcMar>
          </w:tcPr>
          <w:p w14:paraId="4B546EA0" w14:textId="723205AF" w:rsidR="005345F2" w:rsidRPr="00AE4477" w:rsidRDefault="005345F2" w:rsidP="00AE4477">
            <w:pPr>
              <w:spacing w:before="20" w:after="20" w:line="240" w:lineRule="auto"/>
              <w:jc w:val="center"/>
              <w:rPr>
                <w:rFonts w:cs="Times New Roman"/>
                <w:sz w:val="22"/>
              </w:rPr>
            </w:pPr>
            <w:r>
              <w:rPr>
                <w:rFonts w:cs="Times New Roman"/>
                <w:sz w:val="22"/>
              </w:rPr>
              <w:t xml:space="preserve">- </w:t>
            </w:r>
          </w:p>
        </w:tc>
      </w:tr>
      <w:tr w:rsidR="005345F2" w:rsidRPr="00975252" w14:paraId="5CC1423B" w14:textId="77777777" w:rsidTr="005345F2">
        <w:trPr>
          <w:trHeight w:val="342"/>
        </w:trPr>
        <w:tc>
          <w:tcPr>
            <w:tcW w:w="354" w:type="pct"/>
          </w:tcPr>
          <w:p w14:paraId="6771758E" w14:textId="77777777" w:rsidR="005345F2" w:rsidRPr="00DA5590" w:rsidRDefault="005345F2" w:rsidP="00432291">
            <w:pPr>
              <w:spacing w:before="20" w:after="20" w:line="240" w:lineRule="auto"/>
              <w:ind w:left="142"/>
              <w:rPr>
                <w:rFonts w:cs="Times New Roman"/>
                <w:b/>
                <w:sz w:val="22"/>
              </w:rPr>
            </w:pPr>
          </w:p>
        </w:tc>
        <w:tc>
          <w:tcPr>
            <w:tcW w:w="4646" w:type="pct"/>
            <w:gridSpan w:val="9"/>
          </w:tcPr>
          <w:p w14:paraId="7B7BF05E" w14:textId="3845C3B3" w:rsidR="005345F2" w:rsidRPr="00DA5590" w:rsidRDefault="005345F2" w:rsidP="00432291">
            <w:pPr>
              <w:spacing w:before="20" w:after="20" w:line="240" w:lineRule="auto"/>
              <w:ind w:left="142"/>
              <w:rPr>
                <w:rFonts w:cs="Times New Roman"/>
                <w:b/>
                <w:sz w:val="22"/>
              </w:rPr>
            </w:pPr>
            <w:r w:rsidRPr="00DA5590">
              <w:rPr>
                <w:rFonts w:cs="Times New Roman"/>
                <w:b/>
                <w:sz w:val="22"/>
              </w:rPr>
              <w:t>4.2. Paaugstināt energoefektivitāti izmantojamai ēkai un iekārtām</w:t>
            </w:r>
          </w:p>
        </w:tc>
      </w:tr>
      <w:tr w:rsidR="005345F2" w:rsidRPr="00975252" w14:paraId="301DFB71" w14:textId="77777777" w:rsidTr="005345F2">
        <w:trPr>
          <w:trHeight w:val="454"/>
        </w:trPr>
        <w:tc>
          <w:tcPr>
            <w:tcW w:w="994" w:type="pct"/>
            <w:gridSpan w:val="2"/>
            <w:vMerge w:val="restart"/>
            <w:tcMar>
              <w:top w:w="72" w:type="dxa"/>
              <w:left w:w="144" w:type="dxa"/>
              <w:bottom w:w="72" w:type="dxa"/>
              <w:right w:w="144" w:type="dxa"/>
            </w:tcMar>
            <w:hideMark/>
          </w:tcPr>
          <w:p w14:paraId="7D16AF04" w14:textId="77777777" w:rsidR="005345F2" w:rsidRPr="00DA5590" w:rsidRDefault="005345F2" w:rsidP="00432291">
            <w:pPr>
              <w:spacing w:before="20" w:after="20" w:line="240" w:lineRule="auto"/>
              <w:rPr>
                <w:rFonts w:cs="Times New Roman"/>
                <w:sz w:val="22"/>
                <w:lang w:eastAsia="lv-LV"/>
              </w:rPr>
            </w:pPr>
            <w:r w:rsidRPr="00DA5590">
              <w:rPr>
                <w:rFonts w:cs="Times New Roman"/>
                <w:sz w:val="22"/>
              </w:rPr>
              <w:t xml:space="preserve">4.2.1. </w:t>
            </w:r>
            <w:r w:rsidRPr="00DA5590">
              <w:rPr>
                <w:rFonts w:cs="Times New Roman"/>
                <w:sz w:val="22"/>
                <w:lang w:eastAsia="lv-LV"/>
              </w:rPr>
              <w:t>Samazināts energoresursu patēriņa apjoms</w:t>
            </w:r>
          </w:p>
        </w:tc>
        <w:tc>
          <w:tcPr>
            <w:tcW w:w="567" w:type="pct"/>
            <w:vMerge w:val="restart"/>
          </w:tcPr>
          <w:p w14:paraId="6A4527A2" w14:textId="77777777" w:rsidR="005345F2" w:rsidRPr="00DA5590" w:rsidRDefault="005345F2" w:rsidP="00432291">
            <w:pPr>
              <w:spacing w:before="20" w:after="20" w:line="240" w:lineRule="auto"/>
              <w:jc w:val="center"/>
              <w:rPr>
                <w:rFonts w:cs="Times New Roman"/>
                <w:sz w:val="22"/>
                <w:lang w:eastAsia="lv-LV"/>
              </w:rPr>
            </w:pPr>
            <w:r w:rsidRPr="00DA5590">
              <w:rPr>
                <w:rFonts w:cs="Times New Roman"/>
                <w:sz w:val="22"/>
                <w:lang w:eastAsia="lv-LV"/>
              </w:rPr>
              <w:t>A</w:t>
            </w:r>
            <w:r>
              <w:rPr>
                <w:rFonts w:cs="Times New Roman"/>
                <w:sz w:val="22"/>
                <w:lang w:eastAsia="lv-LV"/>
              </w:rPr>
              <w:t>dministratīvā nodaļa</w:t>
            </w:r>
          </w:p>
        </w:tc>
        <w:tc>
          <w:tcPr>
            <w:tcW w:w="1230" w:type="pct"/>
            <w:tcMar>
              <w:top w:w="72" w:type="dxa"/>
              <w:left w:w="144" w:type="dxa"/>
              <w:bottom w:w="72" w:type="dxa"/>
              <w:right w:w="144" w:type="dxa"/>
            </w:tcMar>
            <w:hideMark/>
          </w:tcPr>
          <w:p w14:paraId="6B4AE8D8" w14:textId="26CEA15B" w:rsidR="005345F2" w:rsidRDefault="005345F2" w:rsidP="00AC591B">
            <w:pPr>
              <w:spacing w:after="0" w:line="240" w:lineRule="auto"/>
              <w:rPr>
                <w:rFonts w:cs="Times New Roman"/>
                <w:sz w:val="22"/>
                <w:lang w:eastAsia="lv-LV"/>
              </w:rPr>
            </w:pPr>
            <w:r w:rsidRPr="00DA5590">
              <w:rPr>
                <w:rFonts w:cs="Times New Roman"/>
                <w:sz w:val="22"/>
              </w:rPr>
              <w:t xml:space="preserve">4.2.1.1. </w:t>
            </w:r>
            <w:r w:rsidRPr="00DA5590">
              <w:rPr>
                <w:rFonts w:cs="Times New Roman"/>
                <w:sz w:val="22"/>
                <w:lang w:eastAsia="lv-LV"/>
              </w:rPr>
              <w:t xml:space="preserve">Samazināts siltumenerģijas patēriņa apjoms kWh </w:t>
            </w:r>
          </w:p>
          <w:p w14:paraId="7A0E635D" w14:textId="0816BC85" w:rsidR="005345F2" w:rsidRPr="00DA5590" w:rsidRDefault="005345F2" w:rsidP="00AC591B">
            <w:pPr>
              <w:spacing w:after="0" w:line="240" w:lineRule="auto"/>
              <w:rPr>
                <w:rFonts w:cs="Times New Roman"/>
                <w:sz w:val="22"/>
              </w:rPr>
            </w:pPr>
            <w:r w:rsidRPr="00DA5590">
              <w:rPr>
                <w:rFonts w:cs="Times New Roman"/>
                <w:sz w:val="22"/>
                <w:lang w:eastAsia="lv-LV"/>
              </w:rPr>
              <w:t>(</w:t>
            </w:r>
            <w:r>
              <w:rPr>
                <w:rFonts w:cs="Times New Roman"/>
                <w:sz w:val="22"/>
                <w:lang w:eastAsia="lv-LV"/>
              </w:rPr>
              <w:t>%</w:t>
            </w:r>
            <w:r w:rsidRPr="00DA5590">
              <w:rPr>
                <w:rFonts w:cs="Times New Roman"/>
                <w:sz w:val="22"/>
                <w:lang w:eastAsia="lv-LV"/>
              </w:rPr>
              <w:t xml:space="preserve"> pret 2019.</w:t>
            </w:r>
            <w:r>
              <w:rPr>
                <w:rFonts w:cs="Times New Roman"/>
                <w:sz w:val="22"/>
                <w:lang w:eastAsia="lv-LV"/>
              </w:rPr>
              <w:t> </w:t>
            </w:r>
            <w:r w:rsidRPr="00DA5590">
              <w:rPr>
                <w:rFonts w:cs="Times New Roman"/>
                <w:sz w:val="22"/>
                <w:lang w:eastAsia="lv-LV"/>
              </w:rPr>
              <w:t>gadu)</w:t>
            </w:r>
          </w:p>
        </w:tc>
        <w:tc>
          <w:tcPr>
            <w:tcW w:w="355" w:type="pct"/>
            <w:tcMar>
              <w:top w:w="72" w:type="dxa"/>
              <w:left w:w="144" w:type="dxa"/>
              <w:bottom w:w="72" w:type="dxa"/>
              <w:right w:w="144" w:type="dxa"/>
            </w:tcMar>
            <w:hideMark/>
          </w:tcPr>
          <w:p w14:paraId="1506EE1C" w14:textId="77777777" w:rsidR="005345F2" w:rsidRPr="00DA5590" w:rsidRDefault="005345F2" w:rsidP="00432291">
            <w:pPr>
              <w:spacing w:before="20" w:after="20" w:line="240" w:lineRule="auto"/>
              <w:jc w:val="center"/>
              <w:rPr>
                <w:rFonts w:cs="Times New Roman"/>
                <w:sz w:val="22"/>
              </w:rPr>
            </w:pPr>
            <w:r w:rsidRPr="00DA5590">
              <w:rPr>
                <w:rFonts w:cs="Times New Roman"/>
                <w:sz w:val="22"/>
              </w:rPr>
              <w:t>-</w:t>
            </w:r>
          </w:p>
        </w:tc>
        <w:tc>
          <w:tcPr>
            <w:tcW w:w="355" w:type="pct"/>
            <w:tcMar>
              <w:top w:w="72" w:type="dxa"/>
              <w:left w:w="144" w:type="dxa"/>
              <w:bottom w:w="72" w:type="dxa"/>
              <w:right w:w="144" w:type="dxa"/>
            </w:tcMar>
            <w:hideMark/>
          </w:tcPr>
          <w:p w14:paraId="24B2BDE0" w14:textId="77777777" w:rsidR="005345F2" w:rsidRPr="001D7D56" w:rsidRDefault="005345F2" w:rsidP="00432291">
            <w:pPr>
              <w:spacing w:before="20" w:after="20" w:line="240" w:lineRule="auto"/>
              <w:jc w:val="center"/>
              <w:rPr>
                <w:rFonts w:cs="Times New Roman"/>
                <w:sz w:val="22"/>
              </w:rPr>
            </w:pPr>
            <w:r>
              <w:rPr>
                <w:rFonts w:cs="Times New Roman"/>
                <w:sz w:val="22"/>
              </w:rPr>
              <w:t>30,01</w:t>
            </w:r>
          </w:p>
        </w:tc>
        <w:tc>
          <w:tcPr>
            <w:tcW w:w="355" w:type="pct"/>
          </w:tcPr>
          <w:p w14:paraId="782AFD95" w14:textId="0E392325" w:rsidR="005345F2" w:rsidRDefault="005345F2" w:rsidP="00432291">
            <w:pPr>
              <w:spacing w:before="20" w:after="20" w:line="240" w:lineRule="auto"/>
              <w:jc w:val="center"/>
              <w:rPr>
                <w:rFonts w:cs="Times New Roman"/>
                <w:sz w:val="22"/>
              </w:rPr>
            </w:pPr>
            <w:r w:rsidRPr="00755904">
              <w:rPr>
                <w:rFonts w:cs="Times New Roman"/>
                <w:sz w:val="22"/>
              </w:rPr>
              <w:t>25,11</w:t>
            </w:r>
          </w:p>
        </w:tc>
        <w:tc>
          <w:tcPr>
            <w:tcW w:w="355" w:type="pct"/>
          </w:tcPr>
          <w:p w14:paraId="4E68FB10" w14:textId="798EB846" w:rsidR="005345F2" w:rsidRDefault="003E3753" w:rsidP="00432291">
            <w:pPr>
              <w:spacing w:before="20" w:after="20" w:line="240" w:lineRule="auto"/>
              <w:jc w:val="center"/>
              <w:rPr>
                <w:rFonts w:cs="Times New Roman"/>
                <w:sz w:val="22"/>
              </w:rPr>
            </w:pPr>
            <w:r>
              <w:rPr>
                <w:rFonts w:cs="Times New Roman"/>
                <w:sz w:val="22"/>
              </w:rPr>
              <w:t>21,1</w:t>
            </w:r>
          </w:p>
        </w:tc>
        <w:tc>
          <w:tcPr>
            <w:tcW w:w="355" w:type="pct"/>
          </w:tcPr>
          <w:p w14:paraId="244F3AB6" w14:textId="06B7A606" w:rsidR="005345F2" w:rsidRDefault="005345F2" w:rsidP="00432291">
            <w:pPr>
              <w:spacing w:before="20" w:after="20" w:line="240" w:lineRule="auto"/>
              <w:jc w:val="center"/>
              <w:rPr>
                <w:rFonts w:cs="Times New Roman"/>
                <w:sz w:val="22"/>
              </w:rPr>
            </w:pPr>
            <w:r>
              <w:rPr>
                <w:rFonts w:cs="Times New Roman"/>
                <w:sz w:val="22"/>
              </w:rPr>
              <w:t>20</w:t>
            </w:r>
          </w:p>
        </w:tc>
        <w:tc>
          <w:tcPr>
            <w:tcW w:w="435" w:type="pct"/>
            <w:tcMar>
              <w:top w:w="72" w:type="dxa"/>
              <w:left w:w="144" w:type="dxa"/>
              <w:bottom w:w="72" w:type="dxa"/>
              <w:right w:w="144" w:type="dxa"/>
            </w:tcMar>
            <w:hideMark/>
          </w:tcPr>
          <w:p w14:paraId="0E8C1C15" w14:textId="242C16E1" w:rsidR="005345F2" w:rsidRPr="00C32698" w:rsidRDefault="005345F2" w:rsidP="00432291">
            <w:pPr>
              <w:spacing w:before="20" w:after="20" w:line="240" w:lineRule="auto"/>
              <w:jc w:val="center"/>
              <w:rPr>
                <w:rFonts w:cs="Times New Roman"/>
                <w:sz w:val="22"/>
              </w:rPr>
            </w:pPr>
            <w:r w:rsidRPr="00C32698">
              <w:rPr>
                <w:noProof/>
              </w:rPr>
              <mc:AlternateContent>
                <mc:Choice Requires="wps">
                  <w:drawing>
                    <wp:inline distT="0" distB="0" distL="0" distR="0" wp14:anchorId="4A768610" wp14:editId="4001E2DD">
                      <wp:extent cx="265430" cy="288000"/>
                      <wp:effectExtent l="19050" t="19050" r="20320" b="17145"/>
                      <wp:docPr id="1882891875" name="Arrow: Down 1882891875"/>
                      <wp:cNvGraphicFramePr/>
                      <a:graphic xmlns:a="http://schemas.openxmlformats.org/drawingml/2006/main">
                        <a:graphicData uri="http://schemas.microsoft.com/office/word/2010/wordprocessingShape">
                          <wps:wsp>
                            <wps:cNvSpPr/>
                            <wps:spPr>
                              <a:xfrm rot="10800000">
                                <a:off x="0" y="0"/>
                                <a:ext cx="265430" cy="288000"/>
                              </a:xfrm>
                              <a:prstGeom prst="downArrow">
                                <a:avLst/>
                              </a:prstGeom>
                              <a:solidFill>
                                <a:srgbClr val="00859B"/>
                              </a:solidFill>
                              <a:ln w="12700">
                                <a:solidFill>
                                  <a:srgbClr val="00859B"/>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4787CAC3" id="Arrow: Down 1882891875" o:spid="_x0000_s1026" type="#_x0000_t67" style="width:20.9pt;height:22.7pt;rotation:180;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" adj="11646" fillcolor="#00859b" strokecolor="#00859b" strokeweight="1pt">
                      <w10:anchorlock/>
                    </v:shape>
                  </w:pict>
                </mc:Fallback>
              </mc:AlternateContent>
            </w:r>
          </w:p>
        </w:tc>
      </w:tr>
      <w:tr w:rsidR="005345F2" w:rsidRPr="00975252" w14:paraId="2BF42A1F" w14:textId="77777777" w:rsidTr="005345F2">
        <w:trPr>
          <w:trHeight w:val="750"/>
        </w:trPr>
        <w:tc>
          <w:tcPr>
            <w:tcW w:w="994" w:type="pct"/>
            <w:gridSpan w:val="2"/>
            <w:vMerge/>
            <w:tcMar>
              <w:top w:w="72" w:type="dxa"/>
              <w:left w:w="144" w:type="dxa"/>
              <w:bottom w:w="72" w:type="dxa"/>
              <w:right w:w="144" w:type="dxa"/>
            </w:tcMar>
            <w:hideMark/>
          </w:tcPr>
          <w:p w14:paraId="0943DF2B" w14:textId="77777777" w:rsidR="005345F2" w:rsidRPr="00DA5590" w:rsidRDefault="005345F2" w:rsidP="00432291">
            <w:pPr>
              <w:spacing w:before="20" w:after="20" w:line="240" w:lineRule="auto"/>
              <w:rPr>
                <w:rFonts w:cs="Times New Roman"/>
                <w:sz w:val="22"/>
              </w:rPr>
            </w:pPr>
          </w:p>
        </w:tc>
        <w:tc>
          <w:tcPr>
            <w:tcW w:w="567" w:type="pct"/>
            <w:vMerge/>
          </w:tcPr>
          <w:p w14:paraId="0BD5222E" w14:textId="77777777" w:rsidR="005345F2" w:rsidRPr="00DA5590" w:rsidRDefault="005345F2" w:rsidP="00432291">
            <w:pPr>
              <w:spacing w:before="20" w:after="20" w:line="240" w:lineRule="auto"/>
              <w:rPr>
                <w:rFonts w:cs="Times New Roman"/>
                <w:sz w:val="22"/>
              </w:rPr>
            </w:pPr>
          </w:p>
        </w:tc>
        <w:tc>
          <w:tcPr>
            <w:tcW w:w="1230" w:type="pct"/>
            <w:tcMar>
              <w:top w:w="72" w:type="dxa"/>
              <w:left w:w="144" w:type="dxa"/>
              <w:bottom w:w="72" w:type="dxa"/>
              <w:right w:w="144" w:type="dxa"/>
            </w:tcMar>
            <w:hideMark/>
          </w:tcPr>
          <w:p w14:paraId="0CF5CB57" w14:textId="77777777" w:rsidR="005345F2" w:rsidRDefault="005345F2" w:rsidP="00AC591B">
            <w:pPr>
              <w:spacing w:after="0" w:line="240" w:lineRule="auto"/>
              <w:rPr>
                <w:rFonts w:cs="Times New Roman"/>
                <w:sz w:val="22"/>
                <w:lang w:eastAsia="lv-LV"/>
              </w:rPr>
            </w:pPr>
            <w:r w:rsidRPr="00DA5590">
              <w:rPr>
                <w:rFonts w:cs="Times New Roman"/>
                <w:sz w:val="22"/>
                <w:lang w:eastAsia="lv-LV"/>
              </w:rPr>
              <w:t>4.2.1.2.</w:t>
            </w:r>
            <w:r>
              <w:rPr>
                <w:rFonts w:cs="Times New Roman"/>
                <w:sz w:val="22"/>
                <w:lang w:eastAsia="lv-LV"/>
              </w:rPr>
              <w:t xml:space="preserve"> </w:t>
            </w:r>
            <w:r w:rsidRPr="00DA5590">
              <w:rPr>
                <w:rFonts w:cs="Times New Roman"/>
                <w:sz w:val="22"/>
                <w:lang w:eastAsia="lv-LV"/>
              </w:rPr>
              <w:t xml:space="preserve">Samazināts iepirktais elektroenerģijas apjoms kWh </w:t>
            </w:r>
          </w:p>
          <w:p w14:paraId="0A8D02F9" w14:textId="741CB918" w:rsidR="005345F2" w:rsidRPr="00DA5590" w:rsidRDefault="005345F2" w:rsidP="00AC591B">
            <w:pPr>
              <w:spacing w:after="0" w:line="240" w:lineRule="auto"/>
              <w:rPr>
                <w:rFonts w:cs="Times New Roman"/>
                <w:sz w:val="22"/>
              </w:rPr>
            </w:pPr>
            <w:r w:rsidRPr="00DA5590">
              <w:rPr>
                <w:rFonts w:cs="Times New Roman"/>
                <w:sz w:val="22"/>
                <w:lang w:eastAsia="lv-LV"/>
              </w:rPr>
              <w:t>(</w:t>
            </w:r>
            <w:r>
              <w:rPr>
                <w:rFonts w:cs="Times New Roman"/>
                <w:sz w:val="22"/>
                <w:lang w:eastAsia="lv-LV"/>
              </w:rPr>
              <w:t>%</w:t>
            </w:r>
            <w:r w:rsidRPr="00DA5590">
              <w:rPr>
                <w:rFonts w:cs="Times New Roman"/>
                <w:sz w:val="22"/>
                <w:lang w:eastAsia="lv-LV"/>
              </w:rPr>
              <w:t xml:space="preserve"> pret 2019.</w:t>
            </w:r>
            <w:r>
              <w:rPr>
                <w:rFonts w:cs="Times New Roman"/>
                <w:sz w:val="22"/>
                <w:lang w:eastAsia="lv-LV"/>
              </w:rPr>
              <w:t> </w:t>
            </w:r>
            <w:r w:rsidRPr="00DA5590">
              <w:rPr>
                <w:rFonts w:cs="Times New Roman"/>
                <w:sz w:val="22"/>
                <w:lang w:eastAsia="lv-LV"/>
              </w:rPr>
              <w:t>gadu)</w:t>
            </w:r>
          </w:p>
        </w:tc>
        <w:tc>
          <w:tcPr>
            <w:tcW w:w="355" w:type="pct"/>
            <w:tcMar>
              <w:top w:w="72" w:type="dxa"/>
              <w:left w:w="144" w:type="dxa"/>
              <w:bottom w:w="72" w:type="dxa"/>
              <w:right w:w="144" w:type="dxa"/>
            </w:tcMar>
            <w:hideMark/>
          </w:tcPr>
          <w:p w14:paraId="5EB7D024" w14:textId="77777777" w:rsidR="005345F2" w:rsidRPr="00DA5590" w:rsidRDefault="005345F2" w:rsidP="00432291">
            <w:pPr>
              <w:spacing w:before="20" w:after="20" w:line="240" w:lineRule="auto"/>
              <w:jc w:val="center"/>
              <w:rPr>
                <w:rFonts w:cs="Times New Roman"/>
                <w:sz w:val="22"/>
              </w:rPr>
            </w:pPr>
            <w:r w:rsidRPr="00DA5590">
              <w:rPr>
                <w:rFonts w:cs="Times New Roman"/>
                <w:sz w:val="22"/>
              </w:rPr>
              <w:t>-</w:t>
            </w:r>
          </w:p>
        </w:tc>
        <w:tc>
          <w:tcPr>
            <w:tcW w:w="355" w:type="pct"/>
            <w:tcMar>
              <w:top w:w="72" w:type="dxa"/>
              <w:left w:w="144" w:type="dxa"/>
              <w:bottom w:w="72" w:type="dxa"/>
              <w:right w:w="144" w:type="dxa"/>
            </w:tcMar>
            <w:hideMark/>
          </w:tcPr>
          <w:p w14:paraId="6879A3F5" w14:textId="77777777" w:rsidR="005345F2" w:rsidRPr="001D7D56" w:rsidRDefault="005345F2" w:rsidP="00432291">
            <w:pPr>
              <w:spacing w:before="20" w:after="20" w:line="240" w:lineRule="auto"/>
              <w:jc w:val="center"/>
              <w:rPr>
                <w:rFonts w:cs="Times New Roman"/>
                <w:sz w:val="22"/>
              </w:rPr>
            </w:pPr>
            <w:r>
              <w:rPr>
                <w:rFonts w:cs="Times New Roman"/>
                <w:sz w:val="22"/>
              </w:rPr>
              <w:t>13,61</w:t>
            </w:r>
          </w:p>
        </w:tc>
        <w:tc>
          <w:tcPr>
            <w:tcW w:w="355" w:type="pct"/>
          </w:tcPr>
          <w:p w14:paraId="1D93CA8B" w14:textId="05212D68" w:rsidR="005345F2" w:rsidRDefault="005345F2" w:rsidP="00432291">
            <w:pPr>
              <w:spacing w:before="20" w:after="20" w:line="240" w:lineRule="auto"/>
              <w:jc w:val="center"/>
              <w:rPr>
                <w:rFonts w:cs="Times New Roman"/>
                <w:sz w:val="22"/>
              </w:rPr>
            </w:pPr>
            <w:r w:rsidRPr="00755904">
              <w:rPr>
                <w:rFonts w:cs="Times New Roman"/>
                <w:sz w:val="22"/>
              </w:rPr>
              <w:t>11,47</w:t>
            </w:r>
          </w:p>
        </w:tc>
        <w:tc>
          <w:tcPr>
            <w:tcW w:w="355" w:type="pct"/>
          </w:tcPr>
          <w:p w14:paraId="08CE9977" w14:textId="3B221B29" w:rsidR="005345F2" w:rsidRDefault="0066667A" w:rsidP="00432291">
            <w:pPr>
              <w:spacing w:before="20" w:after="20" w:line="240" w:lineRule="auto"/>
              <w:jc w:val="center"/>
              <w:rPr>
                <w:rFonts w:cs="Times New Roman"/>
                <w:sz w:val="22"/>
              </w:rPr>
            </w:pPr>
            <w:r>
              <w:rPr>
                <w:rFonts w:cs="Times New Roman"/>
                <w:sz w:val="22"/>
              </w:rPr>
              <w:t>2,7</w:t>
            </w:r>
          </w:p>
        </w:tc>
        <w:tc>
          <w:tcPr>
            <w:tcW w:w="355" w:type="pct"/>
          </w:tcPr>
          <w:p w14:paraId="49CDF67C" w14:textId="2C746836" w:rsidR="005345F2" w:rsidRDefault="005345F2" w:rsidP="00432291">
            <w:pPr>
              <w:spacing w:before="20" w:after="20" w:line="240" w:lineRule="auto"/>
              <w:jc w:val="center"/>
              <w:rPr>
                <w:rFonts w:cs="Times New Roman"/>
                <w:sz w:val="22"/>
              </w:rPr>
            </w:pPr>
            <w:r>
              <w:rPr>
                <w:rFonts w:cs="Times New Roman"/>
                <w:sz w:val="22"/>
              </w:rPr>
              <w:t>20</w:t>
            </w:r>
          </w:p>
        </w:tc>
        <w:tc>
          <w:tcPr>
            <w:tcW w:w="435" w:type="pct"/>
            <w:tcMar>
              <w:top w:w="72" w:type="dxa"/>
              <w:left w:w="144" w:type="dxa"/>
              <w:bottom w:w="72" w:type="dxa"/>
              <w:right w:w="144" w:type="dxa"/>
            </w:tcMar>
            <w:hideMark/>
          </w:tcPr>
          <w:p w14:paraId="7D75D187" w14:textId="7E091117" w:rsidR="005345F2" w:rsidRPr="00C32698" w:rsidRDefault="00835317" w:rsidP="00432291">
            <w:pPr>
              <w:spacing w:before="20" w:after="20" w:line="240" w:lineRule="auto"/>
              <w:jc w:val="center"/>
              <w:rPr>
                <w:rFonts w:cs="Times New Roman"/>
                <w:sz w:val="22"/>
              </w:rPr>
            </w:pPr>
            <w:r w:rsidRPr="00246B38">
              <w:rPr>
                <w:noProof/>
              </w:rPr>
              <mc:AlternateContent>
                <mc:Choice Requires="wps">
                  <w:drawing>
                    <wp:inline distT="0" distB="0" distL="0" distR="0" wp14:anchorId="3CE1949E" wp14:editId="350F5594">
                      <wp:extent cx="265430" cy="288000"/>
                      <wp:effectExtent l="19050" t="0" r="20320" b="36195"/>
                      <wp:docPr id="1850843628" name="Arrow: Down 1850843628"/>
                      <wp:cNvGraphicFramePr/>
                      <a:graphic xmlns:a="http://schemas.openxmlformats.org/drawingml/2006/main">
                        <a:graphicData uri="http://schemas.microsoft.com/office/word/2010/wordprocessingShape">
                          <wps:wsp>
                            <wps:cNvSpPr/>
                            <wps:spPr>
                              <a:xfrm>
                                <a:off x="0" y="0"/>
                                <a:ext cx="265430" cy="288000"/>
                              </a:xfrm>
                              <a:prstGeom prst="downArrow">
                                <a:avLst/>
                              </a:prstGeom>
                              <a:solidFill>
                                <a:schemeClr val="accent5">
                                  <a:lumMod val="20000"/>
                                  <a:lumOff val="80000"/>
                                </a:schemeClr>
                              </a:solidFill>
                              <a:ln w="12700">
                                <a:solidFill>
                                  <a:srgbClr val="00859B"/>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5980757C" id="Arrow: Down 1850843628" o:spid="_x0000_s1026" type="#_x0000_t67" style="width:20.9pt;height:22.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" adj="11646" fillcolor="#daeef3 [664]" strokecolor="#00859b" strokeweight="1pt">
                      <w10:anchorlock/>
                    </v:shape>
                  </w:pict>
                </mc:Fallback>
              </mc:AlternateContent>
            </w:r>
          </w:p>
        </w:tc>
      </w:tr>
      <w:tr w:rsidR="005345F2" w:rsidRPr="00975252" w14:paraId="2120009C" w14:textId="77777777" w:rsidTr="005345F2">
        <w:trPr>
          <w:trHeight w:val="340"/>
        </w:trPr>
        <w:tc>
          <w:tcPr>
            <w:tcW w:w="354" w:type="pct"/>
          </w:tcPr>
          <w:p w14:paraId="16E7EB6D" w14:textId="77777777" w:rsidR="005345F2" w:rsidRPr="00DA5590" w:rsidRDefault="005345F2" w:rsidP="00432291">
            <w:pPr>
              <w:spacing w:before="20" w:after="20" w:line="240" w:lineRule="auto"/>
              <w:ind w:left="142"/>
              <w:rPr>
                <w:rFonts w:cs="Times New Roman"/>
                <w:b/>
                <w:sz w:val="22"/>
              </w:rPr>
            </w:pPr>
          </w:p>
        </w:tc>
        <w:tc>
          <w:tcPr>
            <w:tcW w:w="4646" w:type="pct"/>
            <w:gridSpan w:val="9"/>
          </w:tcPr>
          <w:p w14:paraId="5100A753" w14:textId="78E22665" w:rsidR="005345F2" w:rsidRPr="00DA5590" w:rsidRDefault="005345F2" w:rsidP="00432291">
            <w:pPr>
              <w:spacing w:before="20" w:after="20" w:line="240" w:lineRule="auto"/>
              <w:ind w:left="142"/>
              <w:rPr>
                <w:rFonts w:cs="Times New Roman"/>
                <w:b/>
                <w:sz w:val="22"/>
              </w:rPr>
            </w:pPr>
            <w:r w:rsidRPr="00DA5590">
              <w:rPr>
                <w:rFonts w:cs="Times New Roman"/>
                <w:b/>
                <w:sz w:val="22"/>
              </w:rPr>
              <w:t>4.3. Nodrošināt auto un cita transporta veidu ērtu izvietošanu</w:t>
            </w:r>
          </w:p>
        </w:tc>
      </w:tr>
      <w:tr w:rsidR="005345F2" w:rsidRPr="00975252" w14:paraId="18FBAC29" w14:textId="77777777" w:rsidTr="005345F2">
        <w:trPr>
          <w:trHeight w:val="397"/>
        </w:trPr>
        <w:tc>
          <w:tcPr>
            <w:tcW w:w="994" w:type="pct"/>
            <w:gridSpan w:val="2"/>
            <w:vMerge w:val="restart"/>
            <w:tcMar>
              <w:top w:w="72" w:type="dxa"/>
              <w:left w:w="144" w:type="dxa"/>
              <w:bottom w:w="72" w:type="dxa"/>
              <w:right w:w="144" w:type="dxa"/>
            </w:tcMar>
          </w:tcPr>
          <w:p w14:paraId="63C411E6" w14:textId="77777777" w:rsidR="005345F2" w:rsidRPr="00DA5590" w:rsidRDefault="005345F2" w:rsidP="00432291">
            <w:pPr>
              <w:spacing w:before="20" w:after="20" w:line="240" w:lineRule="auto"/>
              <w:rPr>
                <w:rFonts w:cs="Times New Roman"/>
                <w:sz w:val="22"/>
              </w:rPr>
            </w:pPr>
            <w:r w:rsidRPr="00DA5590">
              <w:rPr>
                <w:rFonts w:cs="Times New Roman"/>
                <w:sz w:val="22"/>
                <w:lang w:eastAsia="lv-LV"/>
              </w:rPr>
              <w:t>4.3.1.Nodrošināta iespēja transportlīdzekļu novietošanai</w:t>
            </w:r>
          </w:p>
        </w:tc>
        <w:tc>
          <w:tcPr>
            <w:tcW w:w="567" w:type="pct"/>
            <w:vMerge w:val="restart"/>
          </w:tcPr>
          <w:p w14:paraId="73EF8B5A" w14:textId="77777777" w:rsidR="005345F2" w:rsidRPr="00DA5590" w:rsidRDefault="005345F2" w:rsidP="00432291">
            <w:pPr>
              <w:spacing w:before="20" w:after="20" w:line="240" w:lineRule="auto"/>
              <w:jc w:val="center"/>
              <w:rPr>
                <w:rFonts w:cs="Times New Roman"/>
                <w:sz w:val="22"/>
              </w:rPr>
            </w:pPr>
            <w:r w:rsidRPr="00DA5590">
              <w:rPr>
                <w:rFonts w:cs="Times New Roman"/>
                <w:sz w:val="22"/>
                <w:lang w:eastAsia="lv-LV"/>
              </w:rPr>
              <w:t>A</w:t>
            </w:r>
            <w:r>
              <w:rPr>
                <w:rFonts w:cs="Times New Roman"/>
                <w:sz w:val="22"/>
                <w:lang w:eastAsia="lv-LV"/>
              </w:rPr>
              <w:t>dministratīvā nodaļa</w:t>
            </w:r>
          </w:p>
        </w:tc>
        <w:tc>
          <w:tcPr>
            <w:tcW w:w="1230" w:type="pct"/>
            <w:tcMar>
              <w:top w:w="72" w:type="dxa"/>
              <w:left w:w="144" w:type="dxa"/>
              <w:bottom w:w="72" w:type="dxa"/>
              <w:right w:w="144" w:type="dxa"/>
            </w:tcMar>
          </w:tcPr>
          <w:p w14:paraId="47C203FD" w14:textId="77777777" w:rsidR="005345F2" w:rsidRPr="00DA5590" w:rsidRDefault="005345F2" w:rsidP="00AC591B">
            <w:pPr>
              <w:spacing w:after="0" w:line="240" w:lineRule="auto"/>
              <w:rPr>
                <w:rFonts w:cs="Times New Roman"/>
                <w:sz w:val="22"/>
              </w:rPr>
            </w:pPr>
            <w:r w:rsidRPr="00DA5590">
              <w:rPr>
                <w:rFonts w:cs="Times New Roman"/>
                <w:sz w:val="22"/>
                <w:lang w:eastAsia="lv-LV"/>
              </w:rPr>
              <w:t>4.3.1.1. Velo transporta novietošanas vietas (skaits)</w:t>
            </w:r>
          </w:p>
        </w:tc>
        <w:tc>
          <w:tcPr>
            <w:tcW w:w="355" w:type="pct"/>
            <w:tcMar>
              <w:top w:w="72" w:type="dxa"/>
              <w:left w:w="144" w:type="dxa"/>
              <w:bottom w:w="72" w:type="dxa"/>
              <w:right w:w="144" w:type="dxa"/>
            </w:tcMar>
          </w:tcPr>
          <w:p w14:paraId="791FEA55" w14:textId="77777777" w:rsidR="005345F2" w:rsidRPr="00DA5590" w:rsidRDefault="005345F2" w:rsidP="00432291">
            <w:pPr>
              <w:spacing w:before="20" w:after="20" w:line="240" w:lineRule="auto"/>
              <w:jc w:val="center"/>
              <w:rPr>
                <w:rFonts w:cs="Times New Roman"/>
                <w:sz w:val="22"/>
              </w:rPr>
            </w:pPr>
            <w:r w:rsidRPr="00DA5590">
              <w:rPr>
                <w:rFonts w:cs="Times New Roman"/>
                <w:sz w:val="22"/>
              </w:rPr>
              <w:t>30</w:t>
            </w:r>
          </w:p>
        </w:tc>
        <w:tc>
          <w:tcPr>
            <w:tcW w:w="355" w:type="pct"/>
            <w:tcMar>
              <w:top w:w="72" w:type="dxa"/>
              <w:left w:w="144" w:type="dxa"/>
              <w:bottom w:w="72" w:type="dxa"/>
              <w:right w:w="144" w:type="dxa"/>
            </w:tcMar>
          </w:tcPr>
          <w:p w14:paraId="02CD1709" w14:textId="77777777" w:rsidR="005345F2" w:rsidRPr="001D7D56" w:rsidRDefault="005345F2" w:rsidP="00432291">
            <w:pPr>
              <w:spacing w:before="20" w:after="20" w:line="240" w:lineRule="auto"/>
              <w:jc w:val="center"/>
              <w:rPr>
                <w:rFonts w:cs="Times New Roman"/>
                <w:sz w:val="22"/>
              </w:rPr>
            </w:pPr>
            <w:r>
              <w:rPr>
                <w:rFonts w:cs="Times New Roman"/>
                <w:sz w:val="22"/>
              </w:rPr>
              <w:t>30</w:t>
            </w:r>
          </w:p>
        </w:tc>
        <w:tc>
          <w:tcPr>
            <w:tcW w:w="355" w:type="pct"/>
          </w:tcPr>
          <w:p w14:paraId="10F96B45" w14:textId="2B90AF4D" w:rsidR="005345F2" w:rsidRDefault="005345F2" w:rsidP="00432291">
            <w:pPr>
              <w:spacing w:before="20" w:after="20" w:line="240" w:lineRule="auto"/>
              <w:jc w:val="center"/>
              <w:rPr>
                <w:rFonts w:cs="Times New Roman"/>
                <w:sz w:val="22"/>
              </w:rPr>
            </w:pPr>
            <w:r w:rsidRPr="00755904">
              <w:rPr>
                <w:rFonts w:cs="Times New Roman"/>
                <w:sz w:val="22"/>
              </w:rPr>
              <w:t>30</w:t>
            </w:r>
          </w:p>
        </w:tc>
        <w:tc>
          <w:tcPr>
            <w:tcW w:w="355" w:type="pct"/>
          </w:tcPr>
          <w:p w14:paraId="50964F66" w14:textId="03627802" w:rsidR="005345F2" w:rsidRDefault="0066667A" w:rsidP="00432291">
            <w:pPr>
              <w:spacing w:before="20" w:after="20" w:line="240" w:lineRule="auto"/>
              <w:jc w:val="center"/>
              <w:rPr>
                <w:rFonts w:cs="Times New Roman"/>
                <w:sz w:val="22"/>
              </w:rPr>
            </w:pPr>
            <w:r>
              <w:rPr>
                <w:rFonts w:cs="Times New Roman"/>
                <w:sz w:val="22"/>
              </w:rPr>
              <w:t>30</w:t>
            </w:r>
          </w:p>
        </w:tc>
        <w:tc>
          <w:tcPr>
            <w:tcW w:w="355" w:type="pct"/>
          </w:tcPr>
          <w:p w14:paraId="4B94F5FB" w14:textId="5A3F7C74" w:rsidR="005345F2" w:rsidRDefault="005345F2" w:rsidP="00432291">
            <w:pPr>
              <w:spacing w:before="20" w:after="20" w:line="240" w:lineRule="auto"/>
              <w:jc w:val="center"/>
              <w:rPr>
                <w:rFonts w:cs="Times New Roman"/>
                <w:sz w:val="22"/>
              </w:rPr>
            </w:pPr>
            <w:r>
              <w:rPr>
                <w:rFonts w:cs="Times New Roman"/>
                <w:sz w:val="22"/>
              </w:rPr>
              <w:t>40</w:t>
            </w:r>
          </w:p>
        </w:tc>
        <w:tc>
          <w:tcPr>
            <w:tcW w:w="435" w:type="pct"/>
            <w:tcMar>
              <w:top w:w="72" w:type="dxa"/>
              <w:left w:w="144" w:type="dxa"/>
              <w:bottom w:w="72" w:type="dxa"/>
              <w:right w:w="144" w:type="dxa"/>
            </w:tcMar>
          </w:tcPr>
          <w:p w14:paraId="2CAD8CB4" w14:textId="77777777" w:rsidR="005345F2" w:rsidRPr="00DA5590" w:rsidRDefault="005345F2" w:rsidP="00432291">
            <w:pPr>
              <w:spacing w:before="20" w:after="20" w:line="240" w:lineRule="auto"/>
              <w:jc w:val="center"/>
              <w:rPr>
                <w:rFonts w:cs="Times New Roman"/>
                <w:sz w:val="22"/>
              </w:rPr>
            </w:pPr>
            <w:r w:rsidRPr="00455516">
              <w:rPr>
                <w:noProof/>
              </w:rPr>
              <mc:AlternateContent>
                <mc:Choice Requires="wps">
                  <w:drawing>
                    <wp:inline distT="0" distB="0" distL="0" distR="0" wp14:anchorId="0FCB8664" wp14:editId="0DEF6F44">
                      <wp:extent cx="415842" cy="203752"/>
                      <wp:effectExtent l="0" t="0" r="22860" b="25400"/>
                      <wp:docPr id="672924390" name="Arrow: Left-Right 672924390"/>
                      <wp:cNvGraphicFramePr/>
                      <a:graphic xmlns:a="http://schemas.openxmlformats.org/drawingml/2006/main">
                        <a:graphicData uri="http://schemas.microsoft.com/office/word/2010/wordprocessingShape">
                          <wps:wsp>
                            <wps:cNvSpPr/>
                            <wps:spPr>
                              <a:xfrm>
                                <a:off x="0" y="0"/>
                                <a:ext cx="415842" cy="203752"/>
                              </a:xfrm>
                              <a:prstGeom prst="leftRightArrow">
                                <a:avLst/>
                              </a:prstGeom>
                              <a:solidFill>
                                <a:schemeClr val="accent5">
                                  <a:lumMod val="75000"/>
                                </a:schemeClr>
                              </a:solidFill>
                              <a:ln>
                                <a:solidFill>
                                  <a:schemeClr val="accent5">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2A36EAA4" id="Arrow: Left-Right 672924390" o:spid="_x0000_s1026" type="#_x0000_t69" style="width:32.75pt;height:16.0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" adj="5292" fillcolor="#31849b [2408]" strokecolor="#31849b [2408]" strokeweight="2pt">
                      <w10:anchorlock/>
                    </v:shape>
                  </w:pict>
                </mc:Fallback>
              </mc:AlternateContent>
            </w:r>
          </w:p>
        </w:tc>
      </w:tr>
      <w:tr w:rsidR="005345F2" w:rsidRPr="00975252" w14:paraId="6F16A9F0" w14:textId="77777777" w:rsidTr="005345F2">
        <w:trPr>
          <w:trHeight w:val="454"/>
        </w:trPr>
        <w:tc>
          <w:tcPr>
            <w:tcW w:w="994" w:type="pct"/>
            <w:gridSpan w:val="2"/>
            <w:vMerge/>
            <w:tcMar>
              <w:top w:w="72" w:type="dxa"/>
              <w:left w:w="144" w:type="dxa"/>
              <w:bottom w:w="72" w:type="dxa"/>
              <w:right w:w="144" w:type="dxa"/>
            </w:tcMar>
          </w:tcPr>
          <w:p w14:paraId="0A086169" w14:textId="77777777" w:rsidR="005345F2" w:rsidRPr="00DA5590" w:rsidRDefault="005345F2" w:rsidP="00432291">
            <w:pPr>
              <w:spacing w:before="20" w:after="20" w:line="240" w:lineRule="auto"/>
              <w:rPr>
                <w:rFonts w:cs="Times New Roman"/>
                <w:sz w:val="22"/>
              </w:rPr>
            </w:pPr>
          </w:p>
        </w:tc>
        <w:tc>
          <w:tcPr>
            <w:tcW w:w="567" w:type="pct"/>
            <w:vMerge/>
          </w:tcPr>
          <w:p w14:paraId="7E8DBBAD" w14:textId="77777777" w:rsidR="005345F2" w:rsidRPr="00DA5590" w:rsidRDefault="005345F2" w:rsidP="00432291">
            <w:pPr>
              <w:spacing w:before="20" w:after="20" w:line="240" w:lineRule="auto"/>
              <w:rPr>
                <w:rFonts w:cs="Times New Roman"/>
                <w:sz w:val="22"/>
              </w:rPr>
            </w:pPr>
          </w:p>
        </w:tc>
        <w:tc>
          <w:tcPr>
            <w:tcW w:w="1230" w:type="pct"/>
            <w:tcMar>
              <w:top w:w="72" w:type="dxa"/>
              <w:left w:w="144" w:type="dxa"/>
              <w:bottom w:w="72" w:type="dxa"/>
              <w:right w:w="144" w:type="dxa"/>
            </w:tcMar>
          </w:tcPr>
          <w:p w14:paraId="1E65E771" w14:textId="77777777" w:rsidR="005345F2" w:rsidRPr="00DA5590" w:rsidRDefault="005345F2" w:rsidP="00AC591B">
            <w:pPr>
              <w:spacing w:after="0" w:line="240" w:lineRule="auto"/>
              <w:rPr>
                <w:rFonts w:cs="Times New Roman"/>
                <w:sz w:val="22"/>
              </w:rPr>
            </w:pPr>
            <w:r w:rsidRPr="00DA5590">
              <w:rPr>
                <w:rFonts w:cs="Times New Roman"/>
                <w:sz w:val="22"/>
                <w:lang w:eastAsia="lv-LV"/>
              </w:rPr>
              <w:t>4.3.1.2. Auto transporta novietošanas vietas (skaits)</w:t>
            </w:r>
          </w:p>
        </w:tc>
        <w:tc>
          <w:tcPr>
            <w:tcW w:w="355" w:type="pct"/>
            <w:tcMar>
              <w:top w:w="72" w:type="dxa"/>
              <w:left w:w="144" w:type="dxa"/>
              <w:bottom w:w="72" w:type="dxa"/>
              <w:right w:w="144" w:type="dxa"/>
            </w:tcMar>
          </w:tcPr>
          <w:p w14:paraId="466C9CD0" w14:textId="77777777" w:rsidR="005345F2" w:rsidRPr="00DA5590" w:rsidRDefault="005345F2" w:rsidP="00432291">
            <w:pPr>
              <w:spacing w:before="20" w:after="20" w:line="240" w:lineRule="auto"/>
              <w:jc w:val="center"/>
              <w:rPr>
                <w:rFonts w:cs="Times New Roman"/>
                <w:sz w:val="22"/>
              </w:rPr>
            </w:pPr>
            <w:r w:rsidRPr="00DA5590">
              <w:rPr>
                <w:rFonts w:cs="Times New Roman"/>
                <w:sz w:val="22"/>
              </w:rPr>
              <w:t>15</w:t>
            </w:r>
          </w:p>
        </w:tc>
        <w:tc>
          <w:tcPr>
            <w:tcW w:w="355" w:type="pct"/>
            <w:tcMar>
              <w:top w:w="72" w:type="dxa"/>
              <w:left w:w="144" w:type="dxa"/>
              <w:bottom w:w="72" w:type="dxa"/>
              <w:right w:w="144" w:type="dxa"/>
            </w:tcMar>
          </w:tcPr>
          <w:p w14:paraId="6061B890" w14:textId="77777777" w:rsidR="005345F2" w:rsidRPr="001D7D56" w:rsidRDefault="005345F2" w:rsidP="00432291">
            <w:pPr>
              <w:spacing w:before="20" w:after="20" w:line="240" w:lineRule="auto"/>
              <w:jc w:val="center"/>
              <w:rPr>
                <w:rFonts w:cs="Times New Roman"/>
                <w:sz w:val="22"/>
              </w:rPr>
            </w:pPr>
            <w:r>
              <w:rPr>
                <w:rFonts w:cs="Times New Roman"/>
                <w:sz w:val="22"/>
              </w:rPr>
              <w:t>15</w:t>
            </w:r>
          </w:p>
        </w:tc>
        <w:tc>
          <w:tcPr>
            <w:tcW w:w="355" w:type="pct"/>
          </w:tcPr>
          <w:p w14:paraId="1FF2609A" w14:textId="59E12C1B" w:rsidR="005345F2" w:rsidRDefault="005345F2" w:rsidP="00432291">
            <w:pPr>
              <w:spacing w:before="20" w:after="20" w:line="240" w:lineRule="auto"/>
              <w:jc w:val="center"/>
              <w:rPr>
                <w:rFonts w:cs="Times New Roman"/>
                <w:sz w:val="22"/>
              </w:rPr>
            </w:pPr>
            <w:r w:rsidRPr="00755904">
              <w:rPr>
                <w:rFonts w:cs="Times New Roman"/>
                <w:sz w:val="22"/>
              </w:rPr>
              <w:t>15</w:t>
            </w:r>
          </w:p>
        </w:tc>
        <w:tc>
          <w:tcPr>
            <w:tcW w:w="355" w:type="pct"/>
          </w:tcPr>
          <w:p w14:paraId="4F775320" w14:textId="3ED59EA6" w:rsidR="005345F2" w:rsidRDefault="0066667A" w:rsidP="00432291">
            <w:pPr>
              <w:spacing w:before="20" w:after="20" w:line="240" w:lineRule="auto"/>
              <w:jc w:val="center"/>
              <w:rPr>
                <w:rFonts w:cs="Times New Roman"/>
                <w:sz w:val="22"/>
              </w:rPr>
            </w:pPr>
            <w:r>
              <w:rPr>
                <w:rFonts w:cs="Times New Roman"/>
                <w:sz w:val="22"/>
              </w:rPr>
              <w:t>15</w:t>
            </w:r>
          </w:p>
        </w:tc>
        <w:tc>
          <w:tcPr>
            <w:tcW w:w="355" w:type="pct"/>
          </w:tcPr>
          <w:p w14:paraId="3070CA30" w14:textId="3170CD0E" w:rsidR="005345F2" w:rsidRPr="00DA5590" w:rsidRDefault="005345F2" w:rsidP="00432291">
            <w:pPr>
              <w:spacing w:before="20" w:after="20" w:line="240" w:lineRule="auto"/>
              <w:jc w:val="center"/>
              <w:rPr>
                <w:rFonts w:cs="Times New Roman"/>
                <w:sz w:val="22"/>
              </w:rPr>
            </w:pPr>
            <w:r>
              <w:rPr>
                <w:rFonts w:cs="Times New Roman"/>
                <w:sz w:val="22"/>
              </w:rPr>
              <w:t>15</w:t>
            </w:r>
          </w:p>
        </w:tc>
        <w:tc>
          <w:tcPr>
            <w:tcW w:w="435" w:type="pct"/>
            <w:tcMar>
              <w:top w:w="72" w:type="dxa"/>
              <w:left w:w="144" w:type="dxa"/>
              <w:bottom w:w="72" w:type="dxa"/>
              <w:right w:w="144" w:type="dxa"/>
            </w:tcMar>
          </w:tcPr>
          <w:p w14:paraId="72096FE5" w14:textId="77777777" w:rsidR="005345F2" w:rsidRPr="00455516" w:rsidRDefault="005345F2" w:rsidP="00432291">
            <w:pPr>
              <w:spacing w:before="20" w:after="20" w:line="240" w:lineRule="auto"/>
              <w:jc w:val="center"/>
              <w:rPr>
                <w:rFonts w:cs="Times New Roman"/>
                <w:sz w:val="22"/>
              </w:rPr>
            </w:pPr>
            <w:r w:rsidRPr="00455516">
              <w:rPr>
                <w:noProof/>
              </w:rPr>
              <mc:AlternateContent>
                <mc:Choice Requires="wps">
                  <w:drawing>
                    <wp:inline distT="0" distB="0" distL="0" distR="0" wp14:anchorId="358C3B60" wp14:editId="5FCEAA24">
                      <wp:extent cx="415842" cy="203752"/>
                      <wp:effectExtent l="0" t="0" r="22860" b="25400"/>
                      <wp:docPr id="1840563921" name="Arrow: Left-Right 1840563921"/>
                      <wp:cNvGraphicFramePr/>
                      <a:graphic xmlns:a="http://schemas.openxmlformats.org/drawingml/2006/main">
                        <a:graphicData uri="http://schemas.microsoft.com/office/word/2010/wordprocessingShape">
                          <wps:wsp>
                            <wps:cNvSpPr/>
                            <wps:spPr>
                              <a:xfrm>
                                <a:off x="0" y="0"/>
                                <a:ext cx="415842" cy="203752"/>
                              </a:xfrm>
                              <a:prstGeom prst="leftRightArrow">
                                <a:avLst/>
                              </a:prstGeom>
                              <a:solidFill>
                                <a:schemeClr val="accent5">
                                  <a:lumMod val="75000"/>
                                </a:schemeClr>
                              </a:solidFill>
                              <a:ln>
                                <a:solidFill>
                                  <a:schemeClr val="accent5">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2321CF64" id="Arrow: Left-Right 1840563921" o:spid="_x0000_s1026" type="#_x0000_t69" style="width:32.75pt;height:16.0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" adj="5292" fillcolor="#31849b [2408]" strokecolor="#31849b [2408]" strokeweight="2pt">
                      <w10:anchorlock/>
                    </v:shape>
                  </w:pict>
                </mc:Fallback>
              </mc:AlternateContent>
            </w:r>
          </w:p>
        </w:tc>
      </w:tr>
      <w:tr w:rsidR="005345F2" w:rsidRPr="00975252" w14:paraId="46B2AD07" w14:textId="77777777" w:rsidTr="005345F2">
        <w:trPr>
          <w:trHeight w:val="340"/>
        </w:trPr>
        <w:tc>
          <w:tcPr>
            <w:tcW w:w="354" w:type="pct"/>
          </w:tcPr>
          <w:p w14:paraId="770E5925" w14:textId="77777777" w:rsidR="005345F2" w:rsidRPr="00DA5590" w:rsidRDefault="005345F2" w:rsidP="00432291">
            <w:pPr>
              <w:spacing w:before="20" w:after="20" w:line="240" w:lineRule="auto"/>
              <w:ind w:left="142"/>
              <w:rPr>
                <w:rFonts w:cs="Times New Roman"/>
                <w:b/>
                <w:sz w:val="22"/>
              </w:rPr>
            </w:pPr>
          </w:p>
        </w:tc>
        <w:tc>
          <w:tcPr>
            <w:tcW w:w="4646" w:type="pct"/>
            <w:gridSpan w:val="9"/>
          </w:tcPr>
          <w:p w14:paraId="53823EDE" w14:textId="2FBCBF94" w:rsidR="005345F2" w:rsidRPr="00DA5590" w:rsidRDefault="005345F2" w:rsidP="00432291">
            <w:pPr>
              <w:spacing w:before="20" w:after="20" w:line="240" w:lineRule="auto"/>
              <w:ind w:left="142"/>
              <w:rPr>
                <w:rFonts w:cs="Times New Roman"/>
                <w:b/>
                <w:sz w:val="22"/>
              </w:rPr>
            </w:pPr>
            <w:r w:rsidRPr="00DA5590">
              <w:rPr>
                <w:rFonts w:cs="Times New Roman"/>
                <w:b/>
                <w:sz w:val="22"/>
              </w:rPr>
              <w:t>4.4. Veikt mūsdienīga biroja telpu iekārtojumu</w:t>
            </w:r>
          </w:p>
        </w:tc>
      </w:tr>
      <w:tr w:rsidR="005345F2" w:rsidRPr="00975252" w14:paraId="1318520D" w14:textId="77777777" w:rsidTr="005345F2">
        <w:trPr>
          <w:trHeight w:val="397"/>
        </w:trPr>
        <w:tc>
          <w:tcPr>
            <w:tcW w:w="994" w:type="pct"/>
            <w:gridSpan w:val="2"/>
            <w:vMerge w:val="restart"/>
            <w:tcMar>
              <w:top w:w="72" w:type="dxa"/>
              <w:left w:w="144" w:type="dxa"/>
              <w:bottom w:w="72" w:type="dxa"/>
              <w:right w:w="144" w:type="dxa"/>
            </w:tcMar>
            <w:hideMark/>
          </w:tcPr>
          <w:p w14:paraId="4FA4D257" w14:textId="77777777" w:rsidR="005345F2" w:rsidRPr="00DA5590" w:rsidRDefault="005345F2" w:rsidP="00432291">
            <w:pPr>
              <w:spacing w:before="20" w:after="20" w:line="240" w:lineRule="auto"/>
              <w:rPr>
                <w:rFonts w:cs="Times New Roman"/>
                <w:sz w:val="22"/>
              </w:rPr>
            </w:pPr>
            <w:r w:rsidRPr="00DA5590">
              <w:rPr>
                <w:rFonts w:cs="Times New Roman"/>
                <w:sz w:val="22"/>
              </w:rPr>
              <w:t>4.4.1. Izveidotas m</w:t>
            </w:r>
            <w:r w:rsidRPr="00DA5590">
              <w:rPr>
                <w:rFonts w:cs="Times New Roman"/>
                <w:sz w:val="22"/>
                <w:lang w:eastAsia="lv-LV"/>
              </w:rPr>
              <w:t xml:space="preserve">odernizētas darba vietas </w:t>
            </w:r>
          </w:p>
        </w:tc>
        <w:tc>
          <w:tcPr>
            <w:tcW w:w="567" w:type="pct"/>
            <w:vMerge w:val="restart"/>
          </w:tcPr>
          <w:p w14:paraId="0126238F" w14:textId="77777777" w:rsidR="005345F2" w:rsidRPr="00DA5590" w:rsidRDefault="005345F2" w:rsidP="00432291">
            <w:pPr>
              <w:spacing w:before="20" w:after="20" w:line="240" w:lineRule="auto"/>
              <w:jc w:val="center"/>
              <w:rPr>
                <w:rFonts w:cs="Times New Roman"/>
                <w:sz w:val="22"/>
              </w:rPr>
            </w:pPr>
            <w:r w:rsidRPr="00DA5590">
              <w:rPr>
                <w:rFonts w:cs="Times New Roman"/>
                <w:sz w:val="22"/>
                <w:lang w:eastAsia="lv-LV"/>
              </w:rPr>
              <w:t>A</w:t>
            </w:r>
            <w:r>
              <w:rPr>
                <w:rFonts w:cs="Times New Roman"/>
                <w:sz w:val="22"/>
                <w:lang w:eastAsia="lv-LV"/>
              </w:rPr>
              <w:t>dministratīvā nodaļa</w:t>
            </w:r>
          </w:p>
        </w:tc>
        <w:tc>
          <w:tcPr>
            <w:tcW w:w="1230" w:type="pct"/>
            <w:tcMar>
              <w:top w:w="72" w:type="dxa"/>
              <w:left w:w="144" w:type="dxa"/>
              <w:bottom w:w="72" w:type="dxa"/>
              <w:right w:w="144" w:type="dxa"/>
            </w:tcMar>
            <w:hideMark/>
          </w:tcPr>
          <w:p w14:paraId="05E3D7B1" w14:textId="77777777" w:rsidR="005345F2" w:rsidRDefault="005345F2" w:rsidP="00AC591B">
            <w:pPr>
              <w:spacing w:after="0" w:line="240" w:lineRule="auto"/>
              <w:rPr>
                <w:rFonts w:cs="Times New Roman"/>
                <w:sz w:val="22"/>
                <w:lang w:eastAsia="lv-LV"/>
              </w:rPr>
            </w:pPr>
            <w:r w:rsidRPr="00DA5590">
              <w:rPr>
                <w:rFonts w:cs="Times New Roman"/>
                <w:sz w:val="22"/>
              </w:rPr>
              <w:t xml:space="preserve">4.4.1.1. </w:t>
            </w:r>
            <w:r w:rsidRPr="00DA5590">
              <w:rPr>
                <w:rFonts w:cs="Times New Roman"/>
                <w:sz w:val="22"/>
                <w:lang w:eastAsia="lv-LV"/>
              </w:rPr>
              <w:t xml:space="preserve">Telpu labiekārtošana </w:t>
            </w:r>
          </w:p>
          <w:p w14:paraId="2F2ED129" w14:textId="5BFFF842" w:rsidR="005345F2" w:rsidRPr="00DA5590" w:rsidRDefault="005345F2" w:rsidP="00AC591B">
            <w:pPr>
              <w:spacing w:after="0" w:line="240" w:lineRule="auto"/>
              <w:rPr>
                <w:rFonts w:cs="Times New Roman"/>
                <w:sz w:val="22"/>
              </w:rPr>
            </w:pPr>
            <w:r w:rsidRPr="00DA5590">
              <w:rPr>
                <w:rFonts w:cs="Times New Roman"/>
                <w:sz w:val="22"/>
                <w:lang w:eastAsia="lv-LV"/>
              </w:rPr>
              <w:t>(telpu skaits gadā)</w:t>
            </w:r>
          </w:p>
        </w:tc>
        <w:tc>
          <w:tcPr>
            <w:tcW w:w="355" w:type="pct"/>
            <w:tcMar>
              <w:top w:w="72" w:type="dxa"/>
              <w:left w:w="144" w:type="dxa"/>
              <w:bottom w:w="72" w:type="dxa"/>
              <w:right w:w="144" w:type="dxa"/>
            </w:tcMar>
            <w:hideMark/>
          </w:tcPr>
          <w:p w14:paraId="321ACBD1" w14:textId="77777777" w:rsidR="005345F2" w:rsidRPr="00DA5590" w:rsidRDefault="005345F2" w:rsidP="00432291">
            <w:pPr>
              <w:spacing w:before="20" w:after="20" w:line="240" w:lineRule="auto"/>
              <w:jc w:val="center"/>
              <w:rPr>
                <w:rFonts w:cs="Times New Roman"/>
                <w:sz w:val="22"/>
              </w:rPr>
            </w:pPr>
            <w:r w:rsidRPr="00DA5590">
              <w:rPr>
                <w:rFonts w:cs="Times New Roman"/>
                <w:sz w:val="22"/>
              </w:rPr>
              <w:t>-</w:t>
            </w:r>
          </w:p>
        </w:tc>
        <w:tc>
          <w:tcPr>
            <w:tcW w:w="355" w:type="pct"/>
            <w:tcMar>
              <w:top w:w="72" w:type="dxa"/>
              <w:left w:w="144" w:type="dxa"/>
              <w:bottom w:w="72" w:type="dxa"/>
              <w:right w:w="144" w:type="dxa"/>
            </w:tcMar>
            <w:hideMark/>
          </w:tcPr>
          <w:p w14:paraId="1AD27636" w14:textId="77777777" w:rsidR="005345F2" w:rsidRPr="001D7D56" w:rsidRDefault="005345F2" w:rsidP="00432291">
            <w:pPr>
              <w:spacing w:before="20" w:after="20" w:line="240" w:lineRule="auto"/>
              <w:jc w:val="center"/>
              <w:rPr>
                <w:rFonts w:cs="Times New Roman"/>
                <w:sz w:val="22"/>
              </w:rPr>
            </w:pPr>
            <w:r>
              <w:rPr>
                <w:rFonts w:cs="Times New Roman"/>
                <w:sz w:val="22"/>
              </w:rPr>
              <w:t>11</w:t>
            </w:r>
          </w:p>
        </w:tc>
        <w:tc>
          <w:tcPr>
            <w:tcW w:w="355" w:type="pct"/>
          </w:tcPr>
          <w:p w14:paraId="170DBE27" w14:textId="18FB2789" w:rsidR="005345F2" w:rsidRDefault="005345F2" w:rsidP="00432291">
            <w:pPr>
              <w:spacing w:before="20" w:after="20" w:line="240" w:lineRule="auto"/>
              <w:jc w:val="center"/>
              <w:rPr>
                <w:rFonts w:cs="Times New Roman"/>
                <w:sz w:val="22"/>
              </w:rPr>
            </w:pPr>
            <w:r w:rsidRPr="00755904">
              <w:rPr>
                <w:rFonts w:cs="Times New Roman"/>
                <w:sz w:val="22"/>
              </w:rPr>
              <w:t>7</w:t>
            </w:r>
          </w:p>
        </w:tc>
        <w:tc>
          <w:tcPr>
            <w:tcW w:w="355" w:type="pct"/>
          </w:tcPr>
          <w:p w14:paraId="27694F20" w14:textId="24342E3B" w:rsidR="005345F2" w:rsidRDefault="0066667A" w:rsidP="00432291">
            <w:pPr>
              <w:spacing w:before="20" w:after="20" w:line="240" w:lineRule="auto"/>
              <w:jc w:val="center"/>
              <w:rPr>
                <w:rFonts w:cs="Times New Roman"/>
                <w:sz w:val="22"/>
              </w:rPr>
            </w:pPr>
            <w:r>
              <w:rPr>
                <w:rFonts w:cs="Times New Roman"/>
                <w:sz w:val="22"/>
              </w:rPr>
              <w:t>2</w:t>
            </w:r>
          </w:p>
        </w:tc>
        <w:tc>
          <w:tcPr>
            <w:tcW w:w="355" w:type="pct"/>
          </w:tcPr>
          <w:p w14:paraId="05448B0E" w14:textId="7C7ECC1C" w:rsidR="005345F2" w:rsidRDefault="005345F2" w:rsidP="00432291">
            <w:pPr>
              <w:spacing w:before="20" w:after="20" w:line="240" w:lineRule="auto"/>
              <w:jc w:val="center"/>
              <w:rPr>
                <w:rFonts w:cs="Times New Roman"/>
                <w:sz w:val="22"/>
              </w:rPr>
            </w:pPr>
            <w:r>
              <w:rPr>
                <w:rFonts w:cs="Times New Roman"/>
                <w:sz w:val="22"/>
              </w:rPr>
              <w:t>5</w:t>
            </w:r>
          </w:p>
        </w:tc>
        <w:tc>
          <w:tcPr>
            <w:tcW w:w="435" w:type="pct"/>
            <w:tcMar>
              <w:top w:w="72" w:type="dxa"/>
              <w:left w:w="144" w:type="dxa"/>
              <w:bottom w:w="72" w:type="dxa"/>
              <w:right w:w="144" w:type="dxa"/>
            </w:tcMar>
            <w:hideMark/>
          </w:tcPr>
          <w:p w14:paraId="319743FF" w14:textId="73B04B3F" w:rsidR="005345F2" w:rsidRPr="00DA5590" w:rsidRDefault="005345F2" w:rsidP="00432291">
            <w:pPr>
              <w:spacing w:before="20" w:after="20" w:line="240" w:lineRule="auto"/>
              <w:jc w:val="center"/>
              <w:rPr>
                <w:rFonts w:cs="Times New Roman"/>
                <w:sz w:val="22"/>
              </w:rPr>
            </w:pPr>
            <w:r w:rsidRPr="00246B38">
              <w:rPr>
                <w:noProof/>
              </w:rPr>
              <mc:AlternateContent>
                <mc:Choice Requires="wps">
                  <w:drawing>
                    <wp:inline distT="0" distB="0" distL="0" distR="0" wp14:anchorId="4D43AC44" wp14:editId="38349AA0">
                      <wp:extent cx="265430" cy="288000"/>
                      <wp:effectExtent l="19050" t="0" r="20320" b="36195"/>
                      <wp:docPr id="1358187113" name="Arrow: Down 1358187113"/>
                      <wp:cNvGraphicFramePr/>
                      <a:graphic xmlns:a="http://schemas.openxmlformats.org/drawingml/2006/main">
                        <a:graphicData uri="http://schemas.microsoft.com/office/word/2010/wordprocessingShape">
                          <wps:wsp>
                            <wps:cNvSpPr/>
                            <wps:spPr>
                              <a:xfrm>
                                <a:off x="0" y="0"/>
                                <a:ext cx="265430" cy="288000"/>
                              </a:xfrm>
                              <a:prstGeom prst="downArrow">
                                <a:avLst/>
                              </a:prstGeom>
                              <a:solidFill>
                                <a:schemeClr val="accent5">
                                  <a:lumMod val="20000"/>
                                  <a:lumOff val="80000"/>
                                </a:schemeClr>
                              </a:solidFill>
                              <a:ln w="12700">
                                <a:solidFill>
                                  <a:srgbClr val="00859B"/>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00BF9A8C" id="Arrow: Down 1358187113" o:spid="_x0000_s1026" type="#_x0000_t67" style="width:20.9pt;height:22.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" adj="11646" fillcolor="#daeef3 [664]" strokecolor="#00859b" strokeweight="1pt">
                      <w10:anchorlock/>
                    </v:shape>
                  </w:pict>
                </mc:Fallback>
              </mc:AlternateContent>
            </w:r>
          </w:p>
        </w:tc>
      </w:tr>
      <w:tr w:rsidR="005345F2" w:rsidRPr="00975252" w14:paraId="36F11A1F" w14:textId="77777777" w:rsidTr="005345F2">
        <w:trPr>
          <w:trHeight w:val="680"/>
        </w:trPr>
        <w:tc>
          <w:tcPr>
            <w:tcW w:w="994" w:type="pct"/>
            <w:gridSpan w:val="2"/>
            <w:vMerge/>
            <w:tcMar>
              <w:top w:w="72" w:type="dxa"/>
              <w:left w:w="144" w:type="dxa"/>
              <w:bottom w:w="72" w:type="dxa"/>
              <w:right w:w="144" w:type="dxa"/>
            </w:tcMar>
            <w:hideMark/>
          </w:tcPr>
          <w:p w14:paraId="271069FB" w14:textId="77777777" w:rsidR="005345F2" w:rsidRPr="00DA5590" w:rsidRDefault="005345F2" w:rsidP="00432291">
            <w:pPr>
              <w:spacing w:before="20" w:after="20" w:line="240" w:lineRule="auto"/>
              <w:rPr>
                <w:rFonts w:cs="Times New Roman"/>
                <w:sz w:val="22"/>
                <w:highlight w:val="yellow"/>
              </w:rPr>
            </w:pPr>
          </w:p>
        </w:tc>
        <w:tc>
          <w:tcPr>
            <w:tcW w:w="567" w:type="pct"/>
            <w:vMerge/>
          </w:tcPr>
          <w:p w14:paraId="3BBE90EF" w14:textId="77777777" w:rsidR="005345F2" w:rsidRPr="00DA5590" w:rsidRDefault="005345F2" w:rsidP="00432291">
            <w:pPr>
              <w:spacing w:before="20" w:after="20" w:line="240" w:lineRule="auto"/>
              <w:rPr>
                <w:rFonts w:cs="Times New Roman"/>
                <w:sz w:val="22"/>
                <w:highlight w:val="yellow"/>
              </w:rPr>
            </w:pPr>
          </w:p>
        </w:tc>
        <w:tc>
          <w:tcPr>
            <w:tcW w:w="1230" w:type="pct"/>
            <w:tcMar>
              <w:top w:w="72" w:type="dxa"/>
              <w:left w:w="144" w:type="dxa"/>
              <w:bottom w:w="72" w:type="dxa"/>
              <w:right w:w="144" w:type="dxa"/>
            </w:tcMar>
          </w:tcPr>
          <w:p w14:paraId="55D08EE6" w14:textId="77777777" w:rsidR="005345F2" w:rsidRDefault="005345F2" w:rsidP="00AC591B">
            <w:pPr>
              <w:spacing w:after="0" w:line="240" w:lineRule="auto"/>
              <w:rPr>
                <w:rFonts w:cs="Times New Roman"/>
                <w:sz w:val="22"/>
                <w:lang w:eastAsia="lv-LV"/>
              </w:rPr>
            </w:pPr>
            <w:r w:rsidRPr="00DA5590">
              <w:rPr>
                <w:rFonts w:cs="Times New Roman"/>
                <w:sz w:val="22"/>
                <w:lang w:eastAsia="lv-LV"/>
              </w:rPr>
              <w:t>4.4.1.2.</w:t>
            </w:r>
            <w:r>
              <w:rPr>
                <w:rFonts w:cs="Times New Roman"/>
                <w:sz w:val="22"/>
                <w:lang w:eastAsia="lv-LV"/>
              </w:rPr>
              <w:t xml:space="preserve"> </w:t>
            </w:r>
            <w:r w:rsidRPr="00DA5590">
              <w:rPr>
                <w:rFonts w:cs="Times New Roman"/>
                <w:sz w:val="22"/>
                <w:lang w:eastAsia="lv-LV"/>
              </w:rPr>
              <w:t xml:space="preserve">Darba vietu ergonomiska aprīkojuma nodrošināšana </w:t>
            </w:r>
          </w:p>
          <w:p w14:paraId="18CAF6FF" w14:textId="47A6672A" w:rsidR="005345F2" w:rsidRPr="00DA5590" w:rsidRDefault="005345F2" w:rsidP="00AC591B">
            <w:pPr>
              <w:spacing w:after="0" w:line="240" w:lineRule="auto"/>
              <w:rPr>
                <w:rFonts w:cs="Times New Roman"/>
                <w:sz w:val="22"/>
              </w:rPr>
            </w:pPr>
            <w:r w:rsidRPr="00DA5590">
              <w:rPr>
                <w:rFonts w:cs="Times New Roman"/>
                <w:sz w:val="22"/>
                <w:lang w:eastAsia="lv-LV"/>
              </w:rPr>
              <w:t xml:space="preserve">(darba vietu skaits ik gadu) </w:t>
            </w:r>
          </w:p>
        </w:tc>
        <w:tc>
          <w:tcPr>
            <w:tcW w:w="355" w:type="pct"/>
            <w:tcMar>
              <w:top w:w="72" w:type="dxa"/>
              <w:left w:w="144" w:type="dxa"/>
              <w:bottom w:w="72" w:type="dxa"/>
              <w:right w:w="144" w:type="dxa"/>
            </w:tcMar>
          </w:tcPr>
          <w:p w14:paraId="3D7243C4" w14:textId="77777777" w:rsidR="005345F2" w:rsidRPr="00DA5590" w:rsidRDefault="005345F2" w:rsidP="00432291">
            <w:pPr>
              <w:spacing w:before="20" w:after="20" w:line="240" w:lineRule="auto"/>
              <w:jc w:val="center"/>
              <w:rPr>
                <w:rFonts w:cs="Times New Roman"/>
                <w:sz w:val="22"/>
              </w:rPr>
            </w:pPr>
            <w:r w:rsidRPr="00DA5590">
              <w:rPr>
                <w:rFonts w:cs="Times New Roman"/>
                <w:sz w:val="22"/>
              </w:rPr>
              <w:t>10</w:t>
            </w:r>
          </w:p>
        </w:tc>
        <w:tc>
          <w:tcPr>
            <w:tcW w:w="355" w:type="pct"/>
            <w:tcMar>
              <w:top w:w="72" w:type="dxa"/>
              <w:left w:w="144" w:type="dxa"/>
              <w:bottom w:w="72" w:type="dxa"/>
              <w:right w:w="144" w:type="dxa"/>
            </w:tcMar>
          </w:tcPr>
          <w:p w14:paraId="567B96FC" w14:textId="77777777" w:rsidR="005345F2" w:rsidRPr="001D7D56" w:rsidRDefault="005345F2" w:rsidP="00432291">
            <w:pPr>
              <w:spacing w:before="20" w:after="20" w:line="240" w:lineRule="auto"/>
              <w:jc w:val="center"/>
              <w:rPr>
                <w:rFonts w:cs="Times New Roman"/>
                <w:sz w:val="22"/>
              </w:rPr>
            </w:pPr>
            <w:r>
              <w:rPr>
                <w:rFonts w:cs="Times New Roman"/>
                <w:sz w:val="22"/>
              </w:rPr>
              <w:t>15</w:t>
            </w:r>
          </w:p>
        </w:tc>
        <w:tc>
          <w:tcPr>
            <w:tcW w:w="355" w:type="pct"/>
          </w:tcPr>
          <w:p w14:paraId="5E5C2068" w14:textId="7CABE8D6" w:rsidR="005345F2" w:rsidRDefault="005345F2" w:rsidP="00432291">
            <w:pPr>
              <w:spacing w:before="20" w:after="20" w:line="240" w:lineRule="auto"/>
              <w:jc w:val="center"/>
              <w:rPr>
                <w:rFonts w:cs="Times New Roman"/>
                <w:sz w:val="22"/>
              </w:rPr>
            </w:pPr>
            <w:r w:rsidRPr="00755904">
              <w:rPr>
                <w:rFonts w:cs="Times New Roman"/>
                <w:sz w:val="22"/>
              </w:rPr>
              <w:t>23</w:t>
            </w:r>
          </w:p>
        </w:tc>
        <w:tc>
          <w:tcPr>
            <w:tcW w:w="355" w:type="pct"/>
          </w:tcPr>
          <w:p w14:paraId="2EC2F907" w14:textId="00DE64CE" w:rsidR="005345F2" w:rsidRDefault="0066667A" w:rsidP="00432291">
            <w:pPr>
              <w:spacing w:before="20" w:after="20" w:line="240" w:lineRule="auto"/>
              <w:jc w:val="center"/>
              <w:rPr>
                <w:rFonts w:cs="Times New Roman"/>
                <w:sz w:val="22"/>
              </w:rPr>
            </w:pPr>
            <w:r>
              <w:rPr>
                <w:rFonts w:cs="Times New Roman"/>
                <w:sz w:val="22"/>
              </w:rPr>
              <w:t>1</w:t>
            </w:r>
          </w:p>
        </w:tc>
        <w:tc>
          <w:tcPr>
            <w:tcW w:w="355" w:type="pct"/>
          </w:tcPr>
          <w:p w14:paraId="0F540DFA" w14:textId="0E0D4955" w:rsidR="005345F2" w:rsidRPr="00DA5590" w:rsidRDefault="005345F2" w:rsidP="00432291">
            <w:pPr>
              <w:spacing w:before="20" w:after="20" w:line="240" w:lineRule="auto"/>
              <w:jc w:val="center"/>
              <w:rPr>
                <w:rFonts w:cs="Times New Roman"/>
                <w:sz w:val="22"/>
              </w:rPr>
            </w:pPr>
            <w:r>
              <w:rPr>
                <w:rFonts w:cs="Times New Roman"/>
                <w:sz w:val="22"/>
              </w:rPr>
              <w:t>10</w:t>
            </w:r>
          </w:p>
        </w:tc>
        <w:tc>
          <w:tcPr>
            <w:tcW w:w="435" w:type="pct"/>
            <w:tcMar>
              <w:top w:w="72" w:type="dxa"/>
              <w:left w:w="144" w:type="dxa"/>
              <w:bottom w:w="72" w:type="dxa"/>
              <w:right w:w="144" w:type="dxa"/>
            </w:tcMar>
          </w:tcPr>
          <w:p w14:paraId="26A8DB48" w14:textId="325FEA04" w:rsidR="005345F2" w:rsidRPr="00DA5590" w:rsidRDefault="00835317" w:rsidP="00432291">
            <w:pPr>
              <w:spacing w:before="20" w:after="20" w:line="240" w:lineRule="auto"/>
              <w:jc w:val="center"/>
              <w:rPr>
                <w:rFonts w:cs="Times New Roman"/>
                <w:sz w:val="22"/>
              </w:rPr>
            </w:pPr>
            <w:r w:rsidRPr="00246B38">
              <w:rPr>
                <w:noProof/>
              </w:rPr>
              <mc:AlternateContent>
                <mc:Choice Requires="wps">
                  <w:drawing>
                    <wp:inline distT="0" distB="0" distL="0" distR="0" wp14:anchorId="24A161D0" wp14:editId="5E32318B">
                      <wp:extent cx="265430" cy="288000"/>
                      <wp:effectExtent l="19050" t="0" r="20320" b="36195"/>
                      <wp:docPr id="1937448613" name="Arrow: Down 1937448613"/>
                      <wp:cNvGraphicFramePr/>
                      <a:graphic xmlns:a="http://schemas.openxmlformats.org/drawingml/2006/main">
                        <a:graphicData uri="http://schemas.microsoft.com/office/word/2010/wordprocessingShape">
                          <wps:wsp>
                            <wps:cNvSpPr/>
                            <wps:spPr>
                              <a:xfrm>
                                <a:off x="0" y="0"/>
                                <a:ext cx="265430" cy="288000"/>
                              </a:xfrm>
                              <a:prstGeom prst="downArrow">
                                <a:avLst/>
                              </a:prstGeom>
                              <a:solidFill>
                                <a:schemeClr val="accent5">
                                  <a:lumMod val="20000"/>
                                  <a:lumOff val="80000"/>
                                </a:schemeClr>
                              </a:solidFill>
                              <a:ln w="12700">
                                <a:solidFill>
                                  <a:srgbClr val="00859B"/>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2751086A" id="Arrow: Down 1937448613" o:spid="_x0000_s1026" type="#_x0000_t67" style="width:20.9pt;height:22.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" adj="11646" fillcolor="#daeef3 [664]" strokecolor="#00859b" strokeweight="1pt">
                      <w10:anchorlock/>
                    </v:shape>
                  </w:pict>
                </mc:Fallback>
              </mc:AlternateContent>
            </w:r>
          </w:p>
        </w:tc>
      </w:tr>
    </w:tbl>
    <w:p w14:paraId="14130D9F" w14:textId="24C1586F" w:rsidR="00B0435B" w:rsidRPr="00DF1F23" w:rsidRDefault="00B0435B" w:rsidP="00DF1F23">
      <w:pPr>
        <w:pStyle w:val="ListParagraph"/>
        <w:spacing w:before="60" w:after="60"/>
        <w:ind w:left="0" w:right="-359"/>
        <w:contextualSpacing w:val="0"/>
        <w:rPr>
          <w:i/>
          <w:sz w:val="18"/>
          <w:szCs w:val="18"/>
        </w:rPr>
      </w:pPr>
      <w:r w:rsidRPr="00C80A05">
        <w:rPr>
          <w:i/>
          <w:sz w:val="18"/>
          <w:szCs w:val="18"/>
        </w:rPr>
        <w:t>Avots: EM darbības stratēģija 2023.-2029.</w:t>
      </w:r>
      <w:r>
        <w:rPr>
          <w:i/>
          <w:sz w:val="18"/>
          <w:szCs w:val="18"/>
        </w:rPr>
        <w:t> </w:t>
      </w:r>
      <w:r w:rsidRPr="00C80A05">
        <w:rPr>
          <w:i/>
          <w:sz w:val="18"/>
          <w:szCs w:val="18"/>
        </w:rPr>
        <w:t>gadam, dati par 202</w:t>
      </w:r>
      <w:r w:rsidR="005345F2">
        <w:rPr>
          <w:i/>
          <w:sz w:val="18"/>
          <w:szCs w:val="18"/>
        </w:rPr>
        <w:t>5</w:t>
      </w:r>
      <w:r w:rsidRPr="00C80A05">
        <w:rPr>
          <w:i/>
          <w:sz w:val="18"/>
          <w:szCs w:val="18"/>
        </w:rPr>
        <w:t>.</w:t>
      </w:r>
      <w:r>
        <w:rPr>
          <w:i/>
          <w:sz w:val="18"/>
          <w:szCs w:val="18"/>
        </w:rPr>
        <w:t> </w:t>
      </w:r>
      <w:r w:rsidRPr="00C80A05">
        <w:rPr>
          <w:i/>
          <w:sz w:val="18"/>
          <w:szCs w:val="18"/>
        </w:rPr>
        <w:t>gadu novērtēti 202</w:t>
      </w:r>
      <w:r w:rsidR="005345F2">
        <w:rPr>
          <w:i/>
          <w:sz w:val="18"/>
          <w:szCs w:val="18"/>
        </w:rPr>
        <w:t>6</w:t>
      </w:r>
      <w:r w:rsidRPr="00C80A05">
        <w:rPr>
          <w:i/>
          <w:sz w:val="18"/>
          <w:szCs w:val="18"/>
        </w:rPr>
        <w:t>.</w:t>
      </w:r>
      <w:r>
        <w:rPr>
          <w:i/>
          <w:sz w:val="18"/>
          <w:szCs w:val="18"/>
        </w:rPr>
        <w:t> </w:t>
      </w:r>
      <w:r w:rsidRPr="00C80A05">
        <w:rPr>
          <w:i/>
          <w:sz w:val="18"/>
          <w:szCs w:val="18"/>
        </w:rPr>
        <w:t>gada jū</w:t>
      </w:r>
      <w:r w:rsidR="003D28C1">
        <w:rPr>
          <w:i/>
          <w:sz w:val="18"/>
          <w:szCs w:val="18"/>
        </w:rPr>
        <w:t>l</w:t>
      </w:r>
      <w:r w:rsidRPr="00C80A05">
        <w:rPr>
          <w:i/>
          <w:sz w:val="18"/>
          <w:szCs w:val="18"/>
        </w:rPr>
        <w:t>ija mēnesī</w:t>
      </w:r>
      <w:r>
        <w:rPr>
          <w:i/>
          <w:sz w:val="18"/>
          <w:szCs w:val="18"/>
        </w:rPr>
        <w:t xml:space="preserve">. </w:t>
      </w:r>
    </w:p>
    <w:p w14:paraId="46758D46" w14:textId="2A7D3CDD" w:rsidR="00B91024" w:rsidRPr="00402C11" w:rsidRDefault="00B91024" w:rsidP="0072740C">
      <w:pPr>
        <w:pStyle w:val="ListParagraph"/>
        <w:ind w:left="0" w:right="108"/>
        <w:rPr>
          <w:sz w:val="16"/>
          <w:szCs w:val="16"/>
          <w:highlight w:val="yellow"/>
        </w:rPr>
      </w:pPr>
      <w:r w:rsidRPr="00402C11">
        <w:rPr>
          <w:sz w:val="16"/>
          <w:szCs w:val="16"/>
          <w:highlight w:val="yellow"/>
        </w:rPr>
        <w:br w:type="page"/>
      </w:r>
    </w:p>
    <w:p w14:paraId="71763CA5" w14:textId="77777777" w:rsidR="00402C11" w:rsidRPr="00535065" w:rsidRDefault="00402C11" w:rsidP="0072740C">
      <w:pPr>
        <w:pStyle w:val="ListParagraph"/>
        <w:ind w:left="0" w:right="108"/>
        <w:rPr>
          <w:sz w:val="16"/>
          <w:szCs w:val="16"/>
          <w:highlight w:val="yellow"/>
        </w:rPr>
      </w:pPr>
    </w:p>
    <w:p w14:paraId="3AD196DB" w14:textId="6B443BF1" w:rsidR="002E28A3" w:rsidRPr="00EB7C3B" w:rsidRDefault="00810CC0" w:rsidP="00C32698">
      <w:pPr>
        <w:pStyle w:val="Heading1"/>
        <w:numPr>
          <w:ilvl w:val="0"/>
          <w:numId w:val="9"/>
        </w:numPr>
        <w:spacing w:before="60" w:after="60"/>
        <w:ind w:left="714" w:right="-28" w:hanging="357"/>
        <w:rPr>
          <w:color w:val="00859B"/>
          <w:sz w:val="28"/>
          <w:szCs w:val="28"/>
        </w:rPr>
      </w:pPr>
      <w:bookmarkStart w:id="82" w:name="_Pielikums._EM_darbības_3"/>
      <w:bookmarkStart w:id="83" w:name="_Toc520374386"/>
      <w:bookmarkStart w:id="84" w:name="_Toc237427721"/>
      <w:bookmarkEnd w:id="82"/>
      <w:r w:rsidRPr="00EB7C3B">
        <w:rPr>
          <w:b w:val="0"/>
          <w:color w:val="00859B"/>
          <w:sz w:val="28"/>
          <w:szCs w:val="28"/>
        </w:rPr>
        <w:t>P</w:t>
      </w:r>
      <w:r w:rsidR="00B91024" w:rsidRPr="00EB7C3B">
        <w:rPr>
          <w:b w:val="0"/>
          <w:color w:val="00859B"/>
          <w:sz w:val="28"/>
          <w:szCs w:val="28"/>
        </w:rPr>
        <w:t>ielikums</w:t>
      </w:r>
      <w:r w:rsidR="00B91024" w:rsidRPr="00EB7C3B">
        <w:rPr>
          <w:color w:val="00859B"/>
          <w:sz w:val="28"/>
          <w:szCs w:val="28"/>
        </w:rPr>
        <w:t xml:space="preserve">. </w:t>
      </w:r>
      <w:bookmarkEnd w:id="83"/>
      <w:r w:rsidR="004F3BE6" w:rsidRPr="00EB7C3B">
        <w:rPr>
          <w:color w:val="00859B"/>
          <w:sz w:val="28"/>
          <w:szCs w:val="28"/>
        </w:rPr>
        <w:t xml:space="preserve">Snieguma virziena </w:t>
      </w:r>
      <w:r w:rsidR="004F3BE6" w:rsidRPr="00EB7C3B">
        <w:rPr>
          <w:i/>
          <w:iCs/>
          <w:color w:val="00859B"/>
          <w:sz w:val="28"/>
          <w:szCs w:val="28"/>
        </w:rPr>
        <w:t xml:space="preserve">Digitālie uzlabojumi iestādes procesos un grāmatvedības funkciju optimizācija </w:t>
      </w:r>
      <w:r w:rsidR="004F3BE6" w:rsidRPr="00EB7C3B">
        <w:rPr>
          <w:color w:val="00859B"/>
          <w:sz w:val="28"/>
          <w:szCs w:val="28"/>
        </w:rPr>
        <w:t>mērķu īstenošana</w:t>
      </w:r>
      <w:bookmarkEnd w:id="84"/>
      <w:r w:rsidR="00EB7C3B">
        <w:rPr>
          <w:color w:val="00859B"/>
          <w:sz w:val="28"/>
          <w:szCs w:val="28"/>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1036"/>
        <w:gridCol w:w="2224"/>
        <w:gridCol w:w="1938"/>
        <w:gridCol w:w="2860"/>
        <w:gridCol w:w="1040"/>
        <w:gridCol w:w="1040"/>
        <w:gridCol w:w="1040"/>
        <w:gridCol w:w="1040"/>
        <w:gridCol w:w="1040"/>
        <w:gridCol w:w="1302"/>
      </w:tblGrid>
      <w:tr w:rsidR="005345F2" w:rsidRPr="00975252" w14:paraId="6BBDC2A7" w14:textId="77777777" w:rsidTr="006777F1">
        <w:trPr>
          <w:trHeight w:val="203"/>
        </w:trPr>
        <w:tc>
          <w:tcPr>
            <w:tcW w:w="1120" w:type="pct"/>
            <w:gridSpan w:val="2"/>
            <w:shd w:val="clear" w:color="auto" w:fill="00859B"/>
            <w:tcMar>
              <w:top w:w="72" w:type="dxa"/>
              <w:left w:w="144" w:type="dxa"/>
              <w:bottom w:w="72" w:type="dxa"/>
              <w:right w:w="144" w:type="dxa"/>
            </w:tcMar>
            <w:vAlign w:val="center"/>
            <w:hideMark/>
          </w:tcPr>
          <w:p w14:paraId="24062BC9" w14:textId="77777777" w:rsidR="005345F2" w:rsidRPr="00980FE1" w:rsidRDefault="005345F2" w:rsidP="00432291">
            <w:pPr>
              <w:spacing w:before="20" w:after="20" w:line="240" w:lineRule="auto"/>
              <w:rPr>
                <w:rFonts w:cs="Times New Roman"/>
                <w:b/>
                <w:color w:val="FFFFFF" w:themeColor="background1"/>
                <w:szCs w:val="24"/>
              </w:rPr>
            </w:pPr>
            <w:bookmarkStart w:id="85" w:name="_Pielikums._EM_darbības_4"/>
            <w:bookmarkStart w:id="86" w:name="_Pielikums._EM_īstenotie"/>
            <w:bookmarkEnd w:id="85"/>
            <w:bookmarkEnd w:id="86"/>
            <w:r w:rsidRPr="00980FE1">
              <w:rPr>
                <w:rFonts w:cs="Times New Roman"/>
                <w:b/>
                <w:color w:val="FFFFFF" w:themeColor="background1"/>
                <w:szCs w:val="24"/>
              </w:rPr>
              <w:t>Snieguma virziena mērķi/</w:t>
            </w:r>
          </w:p>
          <w:p w14:paraId="1BCA94A4" w14:textId="77777777" w:rsidR="005345F2" w:rsidRPr="00980FE1" w:rsidRDefault="005345F2" w:rsidP="00432291">
            <w:pPr>
              <w:spacing w:before="20" w:after="20" w:line="240" w:lineRule="auto"/>
              <w:rPr>
                <w:rFonts w:cs="Times New Roman"/>
                <w:b/>
                <w:color w:val="FFFFFF" w:themeColor="background1"/>
                <w:szCs w:val="24"/>
              </w:rPr>
            </w:pPr>
            <w:r w:rsidRPr="00980FE1">
              <w:rPr>
                <w:rFonts w:cs="Times New Roman"/>
                <w:b/>
                <w:color w:val="FFFFFF" w:themeColor="background1"/>
                <w:szCs w:val="24"/>
              </w:rPr>
              <w:t xml:space="preserve">Rezultāts </w:t>
            </w:r>
          </w:p>
        </w:tc>
        <w:tc>
          <w:tcPr>
            <w:tcW w:w="666" w:type="pct"/>
            <w:shd w:val="clear" w:color="auto" w:fill="00859B"/>
            <w:vAlign w:val="center"/>
          </w:tcPr>
          <w:p w14:paraId="45B50A28" w14:textId="77777777" w:rsidR="005345F2" w:rsidRPr="00980FE1" w:rsidRDefault="005345F2" w:rsidP="00432291">
            <w:pPr>
              <w:spacing w:before="20" w:after="20" w:line="240" w:lineRule="auto"/>
              <w:jc w:val="center"/>
              <w:rPr>
                <w:rFonts w:cs="Times New Roman"/>
                <w:b/>
                <w:color w:val="FFFFFF" w:themeColor="background1"/>
                <w:szCs w:val="24"/>
              </w:rPr>
            </w:pPr>
            <w:r w:rsidRPr="00980FE1">
              <w:rPr>
                <w:rFonts w:cs="Times New Roman"/>
                <w:b/>
                <w:color w:val="FFFFFF" w:themeColor="background1"/>
                <w:szCs w:val="24"/>
              </w:rPr>
              <w:t>Atbildīgā struktūrvienība</w:t>
            </w:r>
          </w:p>
        </w:tc>
        <w:tc>
          <w:tcPr>
            <w:tcW w:w="982" w:type="pct"/>
            <w:shd w:val="clear" w:color="auto" w:fill="00859B"/>
            <w:tcMar>
              <w:top w:w="72" w:type="dxa"/>
              <w:left w:w="144" w:type="dxa"/>
              <w:bottom w:w="72" w:type="dxa"/>
              <w:right w:w="144" w:type="dxa"/>
            </w:tcMar>
            <w:vAlign w:val="center"/>
            <w:hideMark/>
          </w:tcPr>
          <w:p w14:paraId="4D536B4F" w14:textId="77777777" w:rsidR="005345F2" w:rsidRPr="00980FE1" w:rsidRDefault="005345F2" w:rsidP="00432291">
            <w:pPr>
              <w:spacing w:before="20" w:after="20" w:line="240" w:lineRule="auto"/>
              <w:rPr>
                <w:rFonts w:cs="Times New Roman"/>
                <w:b/>
                <w:color w:val="FFFFFF" w:themeColor="background1"/>
                <w:szCs w:val="24"/>
              </w:rPr>
            </w:pPr>
            <w:r w:rsidRPr="00980FE1">
              <w:rPr>
                <w:rFonts w:cs="Times New Roman"/>
                <w:b/>
                <w:color w:val="FFFFFF" w:themeColor="background1"/>
                <w:szCs w:val="24"/>
              </w:rPr>
              <w:t>Snieguma rādītāji</w:t>
            </w:r>
          </w:p>
        </w:tc>
        <w:tc>
          <w:tcPr>
            <w:tcW w:w="357" w:type="pct"/>
            <w:shd w:val="clear" w:color="auto" w:fill="00859B"/>
            <w:tcMar>
              <w:top w:w="72" w:type="dxa"/>
              <w:left w:w="144" w:type="dxa"/>
              <w:bottom w:w="72" w:type="dxa"/>
              <w:right w:w="144" w:type="dxa"/>
            </w:tcMar>
            <w:hideMark/>
          </w:tcPr>
          <w:p w14:paraId="14489A2E" w14:textId="77777777" w:rsidR="005345F2" w:rsidRPr="00980FE1" w:rsidRDefault="005345F2" w:rsidP="00432291">
            <w:pPr>
              <w:spacing w:before="20" w:after="20" w:line="240" w:lineRule="auto"/>
              <w:jc w:val="center"/>
              <w:rPr>
                <w:rFonts w:cs="Times New Roman"/>
                <w:b/>
                <w:color w:val="FFFFFF" w:themeColor="background1"/>
                <w:szCs w:val="24"/>
              </w:rPr>
            </w:pPr>
            <w:r w:rsidRPr="00980FE1">
              <w:rPr>
                <w:rFonts w:cs="Times New Roman"/>
                <w:b/>
                <w:color w:val="FFFFFF" w:themeColor="background1"/>
                <w:szCs w:val="24"/>
              </w:rPr>
              <w:t xml:space="preserve">2022. </w:t>
            </w:r>
            <w:r>
              <w:rPr>
                <w:rFonts w:cs="Times New Roman"/>
                <w:b/>
                <w:color w:val="FFFFFF" w:themeColor="background1"/>
                <w:szCs w:val="24"/>
              </w:rPr>
              <w:t xml:space="preserve">gada </w:t>
            </w:r>
            <w:r w:rsidRPr="00980FE1">
              <w:rPr>
                <w:rFonts w:cs="Times New Roman"/>
                <w:b/>
                <w:color w:val="FFFFFF" w:themeColor="background1"/>
                <w:szCs w:val="24"/>
              </w:rPr>
              <w:t>fakts</w:t>
            </w:r>
          </w:p>
        </w:tc>
        <w:tc>
          <w:tcPr>
            <w:tcW w:w="357" w:type="pct"/>
            <w:shd w:val="clear" w:color="auto" w:fill="00859B"/>
            <w:tcMar>
              <w:top w:w="72" w:type="dxa"/>
              <w:left w:w="144" w:type="dxa"/>
              <w:bottom w:w="72" w:type="dxa"/>
              <w:right w:w="144" w:type="dxa"/>
            </w:tcMar>
            <w:hideMark/>
          </w:tcPr>
          <w:p w14:paraId="49CADEB3" w14:textId="77777777" w:rsidR="005345F2" w:rsidRPr="00980FE1" w:rsidRDefault="005345F2" w:rsidP="00432291">
            <w:pPr>
              <w:spacing w:before="20" w:after="20" w:line="240" w:lineRule="auto"/>
              <w:jc w:val="center"/>
              <w:rPr>
                <w:rFonts w:cs="Times New Roman"/>
                <w:b/>
                <w:color w:val="FFFFFF" w:themeColor="background1"/>
                <w:szCs w:val="24"/>
              </w:rPr>
            </w:pPr>
            <w:r w:rsidRPr="00980FE1">
              <w:rPr>
                <w:rFonts w:cs="Times New Roman"/>
                <w:b/>
                <w:color w:val="FFFFFF" w:themeColor="background1"/>
                <w:szCs w:val="24"/>
              </w:rPr>
              <w:t xml:space="preserve">2023. </w:t>
            </w:r>
            <w:r>
              <w:rPr>
                <w:rFonts w:cs="Times New Roman"/>
                <w:b/>
                <w:color w:val="FFFFFF" w:themeColor="background1"/>
                <w:szCs w:val="24"/>
              </w:rPr>
              <w:t xml:space="preserve">gada </w:t>
            </w:r>
            <w:r w:rsidRPr="00980FE1">
              <w:rPr>
                <w:rFonts w:cs="Times New Roman"/>
                <w:b/>
                <w:color w:val="FFFFFF" w:themeColor="background1"/>
                <w:szCs w:val="24"/>
              </w:rPr>
              <w:t>fakts</w:t>
            </w:r>
          </w:p>
        </w:tc>
        <w:tc>
          <w:tcPr>
            <w:tcW w:w="357" w:type="pct"/>
            <w:shd w:val="clear" w:color="auto" w:fill="00859B"/>
          </w:tcPr>
          <w:p w14:paraId="06CE5618" w14:textId="77777777" w:rsidR="005345F2" w:rsidRPr="00980FE1" w:rsidRDefault="005345F2" w:rsidP="00AC591B">
            <w:pPr>
              <w:spacing w:before="20" w:after="20" w:line="240" w:lineRule="auto"/>
              <w:ind w:right="136"/>
              <w:jc w:val="center"/>
              <w:rPr>
                <w:rFonts w:cs="Times New Roman"/>
                <w:b/>
                <w:color w:val="FFFFFF" w:themeColor="background1"/>
                <w:szCs w:val="24"/>
              </w:rPr>
            </w:pPr>
            <w:r w:rsidRPr="00980FE1">
              <w:rPr>
                <w:rFonts w:cs="Times New Roman"/>
                <w:b/>
                <w:color w:val="FFFFFF" w:themeColor="background1"/>
                <w:szCs w:val="24"/>
              </w:rPr>
              <w:t>202</w:t>
            </w:r>
            <w:r>
              <w:rPr>
                <w:rFonts w:cs="Times New Roman"/>
                <w:b/>
                <w:color w:val="FFFFFF" w:themeColor="background1"/>
                <w:szCs w:val="24"/>
              </w:rPr>
              <w:t>4</w:t>
            </w:r>
            <w:r w:rsidRPr="00980FE1">
              <w:rPr>
                <w:rFonts w:cs="Times New Roman"/>
                <w:b/>
                <w:color w:val="FFFFFF" w:themeColor="background1"/>
                <w:szCs w:val="24"/>
              </w:rPr>
              <w:t xml:space="preserve">. </w:t>
            </w:r>
            <w:r>
              <w:rPr>
                <w:rFonts w:cs="Times New Roman"/>
                <w:b/>
                <w:color w:val="FFFFFF" w:themeColor="background1"/>
                <w:szCs w:val="24"/>
              </w:rPr>
              <w:t xml:space="preserve">gada </w:t>
            </w:r>
            <w:r w:rsidRPr="00980FE1">
              <w:rPr>
                <w:rFonts w:cs="Times New Roman"/>
                <w:b/>
                <w:color w:val="FFFFFF" w:themeColor="background1"/>
                <w:szCs w:val="24"/>
              </w:rPr>
              <w:t>fakts</w:t>
            </w:r>
          </w:p>
        </w:tc>
        <w:tc>
          <w:tcPr>
            <w:tcW w:w="357" w:type="pct"/>
            <w:shd w:val="clear" w:color="auto" w:fill="00859B"/>
          </w:tcPr>
          <w:p w14:paraId="545F88C6" w14:textId="1B4AF0EF" w:rsidR="005345F2" w:rsidRPr="00980FE1" w:rsidRDefault="005345F2" w:rsidP="00AC591B">
            <w:pPr>
              <w:spacing w:before="20" w:after="20" w:line="240" w:lineRule="auto"/>
              <w:ind w:right="96"/>
              <w:jc w:val="center"/>
              <w:rPr>
                <w:rFonts w:cs="Times New Roman"/>
                <w:b/>
                <w:color w:val="FFFFFF" w:themeColor="background1"/>
                <w:szCs w:val="24"/>
              </w:rPr>
            </w:pPr>
            <w:r w:rsidRPr="00980FE1">
              <w:rPr>
                <w:rFonts w:cs="Times New Roman"/>
                <w:b/>
                <w:color w:val="FFFFFF" w:themeColor="background1"/>
                <w:szCs w:val="24"/>
              </w:rPr>
              <w:t>202</w:t>
            </w:r>
            <w:r>
              <w:rPr>
                <w:rFonts w:cs="Times New Roman"/>
                <w:b/>
                <w:color w:val="FFFFFF" w:themeColor="background1"/>
                <w:szCs w:val="24"/>
              </w:rPr>
              <w:t>5</w:t>
            </w:r>
            <w:r w:rsidRPr="00980FE1">
              <w:rPr>
                <w:rFonts w:cs="Times New Roman"/>
                <w:b/>
                <w:color w:val="FFFFFF" w:themeColor="background1"/>
                <w:szCs w:val="24"/>
              </w:rPr>
              <w:t xml:space="preserve">. </w:t>
            </w:r>
            <w:r>
              <w:rPr>
                <w:rFonts w:cs="Times New Roman"/>
                <w:b/>
                <w:color w:val="FFFFFF" w:themeColor="background1"/>
                <w:szCs w:val="24"/>
              </w:rPr>
              <w:t xml:space="preserve">gada </w:t>
            </w:r>
            <w:r w:rsidRPr="00980FE1">
              <w:rPr>
                <w:rFonts w:cs="Times New Roman"/>
                <w:b/>
                <w:color w:val="FFFFFF" w:themeColor="background1"/>
                <w:szCs w:val="24"/>
              </w:rPr>
              <w:t>fakts</w:t>
            </w:r>
          </w:p>
        </w:tc>
        <w:tc>
          <w:tcPr>
            <w:tcW w:w="357" w:type="pct"/>
            <w:shd w:val="clear" w:color="auto" w:fill="00859B"/>
          </w:tcPr>
          <w:p w14:paraId="34C97AC3" w14:textId="4BA6AD9F" w:rsidR="005345F2" w:rsidRPr="00980FE1" w:rsidRDefault="005345F2" w:rsidP="00AC591B">
            <w:pPr>
              <w:spacing w:before="20" w:after="20" w:line="240" w:lineRule="auto"/>
              <w:ind w:right="96"/>
              <w:jc w:val="center"/>
              <w:rPr>
                <w:rFonts w:cs="Times New Roman"/>
                <w:b/>
                <w:color w:val="FFFFFF" w:themeColor="background1"/>
                <w:szCs w:val="24"/>
              </w:rPr>
            </w:pPr>
            <w:r w:rsidRPr="00980FE1">
              <w:rPr>
                <w:rFonts w:cs="Times New Roman"/>
                <w:b/>
                <w:color w:val="FFFFFF" w:themeColor="background1"/>
                <w:szCs w:val="24"/>
              </w:rPr>
              <w:t xml:space="preserve">2026. </w:t>
            </w:r>
            <w:r>
              <w:rPr>
                <w:rFonts w:cs="Times New Roman"/>
                <w:b/>
                <w:color w:val="FFFFFF" w:themeColor="background1"/>
                <w:szCs w:val="24"/>
              </w:rPr>
              <w:t xml:space="preserve">gada </w:t>
            </w:r>
            <w:r w:rsidRPr="00980FE1">
              <w:rPr>
                <w:rFonts w:cs="Times New Roman"/>
                <w:b/>
                <w:color w:val="FFFFFF" w:themeColor="background1"/>
                <w:szCs w:val="24"/>
              </w:rPr>
              <w:t>plāns</w:t>
            </w:r>
          </w:p>
        </w:tc>
        <w:tc>
          <w:tcPr>
            <w:tcW w:w="447" w:type="pct"/>
            <w:shd w:val="clear" w:color="auto" w:fill="00859B"/>
            <w:tcMar>
              <w:top w:w="72" w:type="dxa"/>
              <w:left w:w="144" w:type="dxa"/>
              <w:bottom w:w="72" w:type="dxa"/>
              <w:right w:w="144" w:type="dxa"/>
            </w:tcMar>
            <w:vAlign w:val="center"/>
            <w:hideMark/>
          </w:tcPr>
          <w:p w14:paraId="30774C7A" w14:textId="77777777" w:rsidR="005345F2" w:rsidRPr="00980FE1" w:rsidRDefault="005345F2" w:rsidP="00432291">
            <w:pPr>
              <w:spacing w:before="20" w:after="20" w:line="240" w:lineRule="auto"/>
              <w:ind w:left="-157"/>
              <w:jc w:val="center"/>
              <w:rPr>
                <w:rFonts w:cs="Times New Roman"/>
                <w:b/>
                <w:color w:val="FFFFFF" w:themeColor="background1"/>
                <w:szCs w:val="24"/>
              </w:rPr>
            </w:pPr>
            <w:r>
              <w:rPr>
                <w:rFonts w:cs="Times New Roman"/>
                <w:b/>
                <w:color w:val="FFFFFF" w:themeColor="background1"/>
                <w:szCs w:val="24"/>
              </w:rPr>
              <w:t>Izmaiņas</w:t>
            </w:r>
          </w:p>
        </w:tc>
      </w:tr>
      <w:tr w:rsidR="005345F2" w:rsidRPr="00975252" w14:paraId="094AF1A9" w14:textId="77777777" w:rsidTr="006777F1">
        <w:trPr>
          <w:trHeight w:val="469"/>
        </w:trPr>
        <w:tc>
          <w:tcPr>
            <w:tcW w:w="356" w:type="pct"/>
          </w:tcPr>
          <w:p w14:paraId="0814EC9F" w14:textId="77777777" w:rsidR="005345F2" w:rsidRPr="00980FE1" w:rsidRDefault="005345F2" w:rsidP="00432291">
            <w:pPr>
              <w:spacing w:before="20" w:after="20" w:line="240" w:lineRule="auto"/>
              <w:ind w:left="142"/>
              <w:rPr>
                <w:rFonts w:cs="Times New Roman"/>
                <w:b/>
                <w:bCs/>
                <w:szCs w:val="24"/>
                <w:lang w:eastAsia="lv-LV"/>
              </w:rPr>
            </w:pPr>
          </w:p>
        </w:tc>
        <w:tc>
          <w:tcPr>
            <w:tcW w:w="4644" w:type="pct"/>
            <w:gridSpan w:val="9"/>
            <w:vAlign w:val="center"/>
          </w:tcPr>
          <w:p w14:paraId="69E174CE" w14:textId="700EEFDD" w:rsidR="005345F2" w:rsidRPr="00980FE1" w:rsidRDefault="005345F2" w:rsidP="00432291">
            <w:pPr>
              <w:spacing w:before="20" w:after="20" w:line="240" w:lineRule="auto"/>
              <w:ind w:left="142"/>
              <w:rPr>
                <w:rFonts w:cs="Times New Roman"/>
                <w:szCs w:val="24"/>
              </w:rPr>
            </w:pPr>
            <w:r w:rsidRPr="00980FE1">
              <w:rPr>
                <w:rFonts w:cs="Times New Roman"/>
                <w:b/>
                <w:bCs/>
                <w:szCs w:val="24"/>
                <w:lang w:eastAsia="lv-LV"/>
              </w:rPr>
              <w:t>5.1. Uzlabotas un pilnveidotas lietotāju digitālās prasmes un iemaņas</w:t>
            </w:r>
          </w:p>
        </w:tc>
      </w:tr>
      <w:tr w:rsidR="005345F2" w:rsidRPr="00975252" w14:paraId="4DB15E83" w14:textId="77777777" w:rsidTr="006777F1">
        <w:trPr>
          <w:trHeight w:val="680"/>
        </w:trPr>
        <w:tc>
          <w:tcPr>
            <w:tcW w:w="1120" w:type="pct"/>
            <w:gridSpan w:val="2"/>
            <w:tcMar>
              <w:top w:w="72" w:type="dxa"/>
              <w:left w:w="144" w:type="dxa"/>
              <w:bottom w:w="72" w:type="dxa"/>
              <w:right w:w="144" w:type="dxa"/>
            </w:tcMar>
            <w:hideMark/>
          </w:tcPr>
          <w:p w14:paraId="1B258650" w14:textId="77777777" w:rsidR="005345F2" w:rsidRPr="00980FE1" w:rsidRDefault="005345F2" w:rsidP="00432291">
            <w:pPr>
              <w:spacing w:before="20" w:after="20" w:line="240" w:lineRule="auto"/>
              <w:rPr>
                <w:rFonts w:cs="Times New Roman"/>
                <w:szCs w:val="24"/>
              </w:rPr>
            </w:pPr>
            <w:r w:rsidRPr="00980FE1">
              <w:rPr>
                <w:rFonts w:cs="Times New Roman"/>
                <w:szCs w:val="24"/>
              </w:rPr>
              <w:t xml:space="preserve">5.1.1. </w:t>
            </w:r>
            <w:r w:rsidRPr="00980FE1">
              <w:rPr>
                <w:rFonts w:cs="Times New Roman"/>
                <w:color w:val="000000"/>
                <w:szCs w:val="24"/>
              </w:rPr>
              <w:t xml:space="preserve">Veiktas pastāvīgas lietotāju apmācības par EM pieejamiem digitālajiem risinājumiem </w:t>
            </w:r>
          </w:p>
        </w:tc>
        <w:tc>
          <w:tcPr>
            <w:tcW w:w="666" w:type="pct"/>
          </w:tcPr>
          <w:p w14:paraId="099E5B18" w14:textId="77777777" w:rsidR="005345F2" w:rsidRPr="00980FE1" w:rsidRDefault="005345F2" w:rsidP="00432291">
            <w:pPr>
              <w:spacing w:before="20" w:after="20" w:line="240" w:lineRule="auto"/>
              <w:jc w:val="center"/>
              <w:rPr>
                <w:rFonts w:cs="Times New Roman"/>
                <w:szCs w:val="24"/>
              </w:rPr>
            </w:pPr>
            <w:r w:rsidRPr="00980FE1">
              <w:rPr>
                <w:rFonts w:cs="Times New Roman"/>
                <w:szCs w:val="24"/>
              </w:rPr>
              <w:t>I</w:t>
            </w:r>
            <w:r>
              <w:rPr>
                <w:rFonts w:cs="Times New Roman"/>
                <w:szCs w:val="24"/>
              </w:rPr>
              <w:t>nformācijas tehnoloģiju departaments</w:t>
            </w:r>
          </w:p>
        </w:tc>
        <w:tc>
          <w:tcPr>
            <w:tcW w:w="982" w:type="pct"/>
            <w:tcMar>
              <w:top w:w="72" w:type="dxa"/>
              <w:left w:w="144" w:type="dxa"/>
              <w:bottom w:w="72" w:type="dxa"/>
              <w:right w:w="144" w:type="dxa"/>
            </w:tcMar>
            <w:hideMark/>
          </w:tcPr>
          <w:p w14:paraId="57A4F11B" w14:textId="77777777" w:rsidR="005345F2" w:rsidRDefault="005345F2" w:rsidP="00432291">
            <w:pPr>
              <w:spacing w:before="20" w:after="20" w:line="240" w:lineRule="auto"/>
              <w:rPr>
                <w:rFonts w:cs="Times New Roman"/>
                <w:szCs w:val="24"/>
              </w:rPr>
            </w:pPr>
            <w:r w:rsidRPr="00980FE1">
              <w:rPr>
                <w:rFonts w:cs="Times New Roman"/>
                <w:szCs w:val="24"/>
              </w:rPr>
              <w:t xml:space="preserve">5.1.1.1. Apmācības digitālo risinājumu lietošanā </w:t>
            </w:r>
          </w:p>
          <w:p w14:paraId="1B196BC2" w14:textId="387E12D3" w:rsidR="005345F2" w:rsidRPr="00980FE1" w:rsidRDefault="005345F2" w:rsidP="00432291">
            <w:pPr>
              <w:spacing w:before="20" w:after="20" w:line="240" w:lineRule="auto"/>
              <w:rPr>
                <w:rFonts w:cs="Times New Roman"/>
                <w:szCs w:val="24"/>
              </w:rPr>
            </w:pPr>
            <w:r w:rsidRPr="00980FE1">
              <w:rPr>
                <w:rFonts w:cs="Times New Roman"/>
                <w:color w:val="000000"/>
                <w:szCs w:val="24"/>
              </w:rPr>
              <w:t>(skaits ik gadu)</w:t>
            </w:r>
          </w:p>
        </w:tc>
        <w:tc>
          <w:tcPr>
            <w:tcW w:w="357" w:type="pct"/>
            <w:tcMar>
              <w:top w:w="72" w:type="dxa"/>
              <w:left w:w="144" w:type="dxa"/>
              <w:bottom w:w="72" w:type="dxa"/>
              <w:right w:w="144" w:type="dxa"/>
            </w:tcMar>
            <w:hideMark/>
          </w:tcPr>
          <w:p w14:paraId="3947A241" w14:textId="77777777" w:rsidR="005345F2" w:rsidRPr="00980FE1" w:rsidRDefault="005345F2" w:rsidP="00432291">
            <w:pPr>
              <w:spacing w:before="20" w:after="20" w:line="240" w:lineRule="auto"/>
              <w:jc w:val="center"/>
              <w:rPr>
                <w:rFonts w:cs="Times New Roman"/>
                <w:szCs w:val="24"/>
              </w:rPr>
            </w:pPr>
            <w:r w:rsidRPr="00980FE1">
              <w:rPr>
                <w:rFonts w:cs="Times New Roman"/>
                <w:szCs w:val="24"/>
              </w:rPr>
              <w:t>-</w:t>
            </w:r>
          </w:p>
        </w:tc>
        <w:tc>
          <w:tcPr>
            <w:tcW w:w="357" w:type="pct"/>
            <w:tcMar>
              <w:top w:w="72" w:type="dxa"/>
              <w:left w:w="144" w:type="dxa"/>
              <w:bottom w:w="72" w:type="dxa"/>
              <w:right w:w="144" w:type="dxa"/>
            </w:tcMar>
            <w:hideMark/>
          </w:tcPr>
          <w:p w14:paraId="08025064" w14:textId="77777777" w:rsidR="005345F2" w:rsidRPr="00980FE1" w:rsidRDefault="005345F2" w:rsidP="00432291">
            <w:pPr>
              <w:spacing w:before="20" w:after="20" w:line="240" w:lineRule="auto"/>
              <w:jc w:val="center"/>
              <w:rPr>
                <w:rFonts w:cs="Times New Roman"/>
                <w:szCs w:val="24"/>
              </w:rPr>
            </w:pPr>
            <w:r>
              <w:rPr>
                <w:rFonts w:cs="Times New Roman"/>
                <w:szCs w:val="24"/>
              </w:rPr>
              <w:t>2</w:t>
            </w:r>
          </w:p>
        </w:tc>
        <w:tc>
          <w:tcPr>
            <w:tcW w:w="357" w:type="pct"/>
          </w:tcPr>
          <w:p w14:paraId="5BD2CD11" w14:textId="6290A646" w:rsidR="005345F2" w:rsidRPr="00980FE1" w:rsidRDefault="005345F2" w:rsidP="00432291">
            <w:pPr>
              <w:spacing w:before="20" w:after="20" w:line="240" w:lineRule="auto"/>
              <w:jc w:val="center"/>
              <w:rPr>
                <w:rFonts w:cs="Times New Roman"/>
                <w:szCs w:val="24"/>
              </w:rPr>
            </w:pPr>
            <w:r w:rsidRPr="007A52DE">
              <w:rPr>
                <w:rFonts w:cs="Times New Roman"/>
                <w:color w:val="000000" w:themeColor="text1"/>
                <w:szCs w:val="24"/>
              </w:rPr>
              <w:t>2</w:t>
            </w:r>
          </w:p>
        </w:tc>
        <w:tc>
          <w:tcPr>
            <w:tcW w:w="357" w:type="pct"/>
          </w:tcPr>
          <w:p w14:paraId="41F74DDE" w14:textId="29DE8966" w:rsidR="005345F2" w:rsidRPr="00980FE1" w:rsidRDefault="006777F1" w:rsidP="00432291">
            <w:pPr>
              <w:spacing w:before="20" w:after="20" w:line="240" w:lineRule="auto"/>
              <w:jc w:val="center"/>
              <w:rPr>
                <w:rFonts w:cs="Times New Roman"/>
                <w:szCs w:val="24"/>
              </w:rPr>
            </w:pPr>
            <w:r>
              <w:rPr>
                <w:rFonts w:cs="Times New Roman"/>
                <w:szCs w:val="24"/>
              </w:rPr>
              <w:t>3</w:t>
            </w:r>
          </w:p>
        </w:tc>
        <w:tc>
          <w:tcPr>
            <w:tcW w:w="357" w:type="pct"/>
          </w:tcPr>
          <w:p w14:paraId="4111DC9E" w14:textId="25C642A4" w:rsidR="005345F2" w:rsidRPr="00980FE1" w:rsidRDefault="005345F2" w:rsidP="00432291">
            <w:pPr>
              <w:spacing w:before="20" w:after="20" w:line="240" w:lineRule="auto"/>
              <w:jc w:val="center"/>
              <w:rPr>
                <w:rFonts w:cs="Times New Roman"/>
                <w:szCs w:val="24"/>
              </w:rPr>
            </w:pPr>
            <w:r w:rsidRPr="00980FE1">
              <w:rPr>
                <w:rFonts w:cs="Times New Roman"/>
                <w:szCs w:val="24"/>
              </w:rPr>
              <w:t>2</w:t>
            </w:r>
          </w:p>
        </w:tc>
        <w:tc>
          <w:tcPr>
            <w:tcW w:w="447" w:type="pct"/>
            <w:tcMar>
              <w:top w:w="72" w:type="dxa"/>
              <w:left w:w="144" w:type="dxa"/>
              <w:bottom w:w="72" w:type="dxa"/>
              <w:right w:w="144" w:type="dxa"/>
            </w:tcMar>
            <w:hideMark/>
          </w:tcPr>
          <w:p w14:paraId="65497243" w14:textId="6A44D767" w:rsidR="005345F2" w:rsidRPr="00980FE1" w:rsidRDefault="00835317" w:rsidP="00432291">
            <w:pPr>
              <w:spacing w:before="20" w:after="20" w:line="240" w:lineRule="auto"/>
              <w:jc w:val="center"/>
              <w:rPr>
                <w:rFonts w:cs="Times New Roman"/>
                <w:szCs w:val="24"/>
              </w:rPr>
            </w:pPr>
            <w:r w:rsidRPr="004F3BE6">
              <w:rPr>
                <w:noProof/>
              </w:rPr>
              <mc:AlternateContent>
                <mc:Choice Requires="wps">
                  <w:drawing>
                    <wp:inline distT="0" distB="0" distL="0" distR="0" wp14:anchorId="6E088BE4" wp14:editId="58EBA53C">
                      <wp:extent cx="265430" cy="288000"/>
                      <wp:effectExtent l="19050" t="19050" r="20320" b="17145"/>
                      <wp:docPr id="702370864" name="Arrow: Down 702370864"/>
                      <wp:cNvGraphicFramePr/>
                      <a:graphic xmlns:a="http://schemas.openxmlformats.org/drawingml/2006/main">
                        <a:graphicData uri="http://schemas.microsoft.com/office/word/2010/wordprocessingShape">
                          <wps:wsp>
                            <wps:cNvSpPr/>
                            <wps:spPr>
                              <a:xfrm rot="10800000">
                                <a:off x="0" y="0"/>
                                <a:ext cx="265430" cy="288000"/>
                              </a:xfrm>
                              <a:prstGeom prst="downArrow">
                                <a:avLst/>
                              </a:prstGeom>
                              <a:solidFill>
                                <a:srgbClr val="00859B"/>
                              </a:solidFill>
                              <a:ln w="12700">
                                <a:solidFill>
                                  <a:srgbClr val="00859B"/>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3D4F7B86" id="Arrow: Down 702370864" o:spid="_x0000_s1026" type="#_x0000_t67" style="width:20.9pt;height:22.7pt;rotation:180;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" adj="11646" fillcolor="#00859b" strokecolor="#00859b" strokeweight="1pt">
                      <w10:anchorlock/>
                    </v:shape>
                  </w:pict>
                </mc:Fallback>
              </mc:AlternateContent>
            </w:r>
          </w:p>
        </w:tc>
      </w:tr>
      <w:tr w:rsidR="005345F2" w:rsidRPr="00975252" w14:paraId="5F0B1127" w14:textId="77777777" w:rsidTr="006777F1">
        <w:trPr>
          <w:trHeight w:val="449"/>
        </w:trPr>
        <w:tc>
          <w:tcPr>
            <w:tcW w:w="356" w:type="pct"/>
          </w:tcPr>
          <w:p w14:paraId="2478B22C" w14:textId="77777777" w:rsidR="005345F2" w:rsidRPr="00980FE1" w:rsidRDefault="005345F2" w:rsidP="00432291">
            <w:pPr>
              <w:spacing w:before="20" w:after="20" w:line="240" w:lineRule="auto"/>
              <w:ind w:left="142"/>
              <w:rPr>
                <w:rFonts w:cs="Times New Roman"/>
                <w:b/>
                <w:szCs w:val="24"/>
              </w:rPr>
            </w:pPr>
          </w:p>
        </w:tc>
        <w:tc>
          <w:tcPr>
            <w:tcW w:w="4644" w:type="pct"/>
            <w:gridSpan w:val="9"/>
            <w:vAlign w:val="center"/>
          </w:tcPr>
          <w:p w14:paraId="2883B031" w14:textId="477311A5" w:rsidR="005345F2" w:rsidRPr="00980FE1" w:rsidRDefault="005345F2" w:rsidP="00432291">
            <w:pPr>
              <w:spacing w:before="20" w:after="20" w:line="240" w:lineRule="auto"/>
              <w:ind w:left="142"/>
              <w:rPr>
                <w:rFonts w:cs="Times New Roman"/>
                <w:b/>
                <w:szCs w:val="24"/>
              </w:rPr>
            </w:pPr>
            <w:r w:rsidRPr="00980FE1">
              <w:rPr>
                <w:rFonts w:cs="Times New Roman"/>
                <w:b/>
                <w:szCs w:val="24"/>
              </w:rPr>
              <w:t>5.2. Nodrošināta IKT atbilstība drošības prasībām</w:t>
            </w:r>
          </w:p>
        </w:tc>
      </w:tr>
      <w:tr w:rsidR="005345F2" w:rsidRPr="00975252" w14:paraId="36C888A9" w14:textId="77777777" w:rsidTr="006777F1">
        <w:trPr>
          <w:trHeight w:val="697"/>
        </w:trPr>
        <w:tc>
          <w:tcPr>
            <w:tcW w:w="1120" w:type="pct"/>
            <w:gridSpan w:val="2"/>
            <w:tcMar>
              <w:top w:w="72" w:type="dxa"/>
              <w:left w:w="144" w:type="dxa"/>
              <w:bottom w:w="72" w:type="dxa"/>
              <w:right w:w="144" w:type="dxa"/>
            </w:tcMar>
            <w:hideMark/>
          </w:tcPr>
          <w:p w14:paraId="469DFEB4" w14:textId="77777777" w:rsidR="005345F2" w:rsidRPr="004E4E86" w:rsidRDefault="005345F2" w:rsidP="00432291">
            <w:pPr>
              <w:spacing w:before="20" w:after="20" w:line="240" w:lineRule="auto"/>
              <w:rPr>
                <w:rFonts w:cs="Times New Roman"/>
                <w:szCs w:val="24"/>
              </w:rPr>
            </w:pPr>
            <w:r w:rsidRPr="004E4E86">
              <w:rPr>
                <w:rFonts w:cs="Times New Roman"/>
                <w:szCs w:val="24"/>
              </w:rPr>
              <w:t>5.2.1. Ieviestas IT risinājumu proaktīvas monitoringa sistēmas</w:t>
            </w:r>
            <w:r>
              <w:rPr>
                <w:rFonts w:cs="Times New Roman"/>
                <w:szCs w:val="24"/>
              </w:rPr>
              <w:t xml:space="preserve"> </w:t>
            </w:r>
          </w:p>
        </w:tc>
        <w:tc>
          <w:tcPr>
            <w:tcW w:w="666" w:type="pct"/>
          </w:tcPr>
          <w:p w14:paraId="36410AB2" w14:textId="77777777" w:rsidR="005345F2" w:rsidRPr="004E4E86" w:rsidRDefault="005345F2" w:rsidP="00432291">
            <w:pPr>
              <w:spacing w:before="20" w:after="20" w:line="240" w:lineRule="auto"/>
              <w:jc w:val="center"/>
              <w:rPr>
                <w:rFonts w:cs="Times New Roman"/>
                <w:szCs w:val="24"/>
              </w:rPr>
            </w:pPr>
            <w:r w:rsidRPr="004E4E86">
              <w:rPr>
                <w:rFonts w:cs="Times New Roman"/>
                <w:szCs w:val="24"/>
              </w:rPr>
              <w:t>Informācijas tehnoloģiju departaments</w:t>
            </w:r>
          </w:p>
        </w:tc>
        <w:tc>
          <w:tcPr>
            <w:tcW w:w="982" w:type="pct"/>
            <w:tcMar>
              <w:top w:w="72" w:type="dxa"/>
              <w:left w:w="144" w:type="dxa"/>
              <w:bottom w:w="72" w:type="dxa"/>
              <w:right w:w="144" w:type="dxa"/>
            </w:tcMar>
            <w:hideMark/>
          </w:tcPr>
          <w:p w14:paraId="34336E38" w14:textId="77777777" w:rsidR="005345F2" w:rsidRDefault="005345F2" w:rsidP="00432291">
            <w:pPr>
              <w:spacing w:before="20" w:after="20" w:line="240" w:lineRule="auto"/>
              <w:rPr>
                <w:rFonts w:cs="Times New Roman"/>
                <w:szCs w:val="24"/>
              </w:rPr>
            </w:pPr>
            <w:r w:rsidRPr="004E4E86">
              <w:rPr>
                <w:rFonts w:cs="Times New Roman"/>
                <w:szCs w:val="24"/>
              </w:rPr>
              <w:t xml:space="preserve">5.2.1.1. IT monitoringa sistēmas ieviestie rīki </w:t>
            </w:r>
          </w:p>
          <w:p w14:paraId="78441731" w14:textId="2763A165" w:rsidR="005345F2" w:rsidRPr="004E4E86" w:rsidRDefault="005345F2" w:rsidP="00432291">
            <w:pPr>
              <w:spacing w:before="20" w:after="20" w:line="240" w:lineRule="auto"/>
              <w:rPr>
                <w:rFonts w:cs="Times New Roman"/>
                <w:szCs w:val="24"/>
              </w:rPr>
            </w:pPr>
            <w:r w:rsidRPr="004E4E86">
              <w:rPr>
                <w:rFonts w:cs="Times New Roman"/>
                <w:szCs w:val="24"/>
              </w:rPr>
              <w:t xml:space="preserve">(skaits ik gadu) </w:t>
            </w:r>
          </w:p>
        </w:tc>
        <w:tc>
          <w:tcPr>
            <w:tcW w:w="357" w:type="pct"/>
            <w:tcMar>
              <w:top w:w="72" w:type="dxa"/>
              <w:left w:w="144" w:type="dxa"/>
              <w:bottom w:w="72" w:type="dxa"/>
              <w:right w:w="144" w:type="dxa"/>
            </w:tcMar>
            <w:hideMark/>
          </w:tcPr>
          <w:p w14:paraId="673AAC68" w14:textId="77777777" w:rsidR="005345F2" w:rsidRPr="00980FE1" w:rsidRDefault="005345F2" w:rsidP="00432291">
            <w:pPr>
              <w:spacing w:before="20" w:after="20" w:line="240" w:lineRule="auto"/>
              <w:jc w:val="center"/>
              <w:rPr>
                <w:rFonts w:cs="Times New Roman"/>
                <w:szCs w:val="24"/>
              </w:rPr>
            </w:pPr>
            <w:r w:rsidRPr="00980FE1">
              <w:rPr>
                <w:rFonts w:cs="Times New Roman"/>
                <w:szCs w:val="24"/>
              </w:rPr>
              <w:t>-</w:t>
            </w:r>
          </w:p>
        </w:tc>
        <w:tc>
          <w:tcPr>
            <w:tcW w:w="357" w:type="pct"/>
            <w:tcMar>
              <w:top w:w="72" w:type="dxa"/>
              <w:left w:w="144" w:type="dxa"/>
              <w:bottom w:w="72" w:type="dxa"/>
              <w:right w:w="144" w:type="dxa"/>
            </w:tcMar>
            <w:hideMark/>
          </w:tcPr>
          <w:p w14:paraId="63A04F26" w14:textId="77777777" w:rsidR="005345F2" w:rsidRPr="00980FE1" w:rsidRDefault="005345F2" w:rsidP="00432291">
            <w:pPr>
              <w:spacing w:before="20" w:after="20" w:line="240" w:lineRule="auto"/>
              <w:jc w:val="center"/>
              <w:rPr>
                <w:rFonts w:cs="Times New Roman"/>
                <w:szCs w:val="24"/>
              </w:rPr>
            </w:pPr>
            <w:r>
              <w:rPr>
                <w:rFonts w:cs="Times New Roman"/>
                <w:szCs w:val="24"/>
              </w:rPr>
              <w:t>1</w:t>
            </w:r>
          </w:p>
        </w:tc>
        <w:tc>
          <w:tcPr>
            <w:tcW w:w="357" w:type="pct"/>
          </w:tcPr>
          <w:p w14:paraId="18095AAB" w14:textId="31133B56" w:rsidR="005345F2" w:rsidRPr="007A52DE" w:rsidRDefault="005345F2" w:rsidP="00432291">
            <w:pPr>
              <w:spacing w:before="20" w:after="20" w:line="240" w:lineRule="auto"/>
              <w:jc w:val="center"/>
              <w:rPr>
                <w:rFonts w:cs="Times New Roman"/>
                <w:szCs w:val="24"/>
              </w:rPr>
            </w:pPr>
            <w:r w:rsidRPr="007A52DE">
              <w:rPr>
                <w:rFonts w:cs="Times New Roman"/>
                <w:color w:val="000000" w:themeColor="text1"/>
                <w:szCs w:val="24"/>
              </w:rPr>
              <w:t>1</w:t>
            </w:r>
          </w:p>
        </w:tc>
        <w:tc>
          <w:tcPr>
            <w:tcW w:w="357" w:type="pct"/>
          </w:tcPr>
          <w:p w14:paraId="5C8CE939" w14:textId="049845BA" w:rsidR="005345F2" w:rsidRDefault="006777F1" w:rsidP="00432291">
            <w:pPr>
              <w:spacing w:before="20" w:after="20" w:line="240" w:lineRule="auto"/>
              <w:jc w:val="center"/>
              <w:rPr>
                <w:rFonts w:cs="Times New Roman"/>
                <w:szCs w:val="24"/>
              </w:rPr>
            </w:pPr>
            <w:r>
              <w:rPr>
                <w:rFonts w:cs="Times New Roman"/>
                <w:szCs w:val="24"/>
              </w:rPr>
              <w:t>-</w:t>
            </w:r>
          </w:p>
        </w:tc>
        <w:tc>
          <w:tcPr>
            <w:tcW w:w="357" w:type="pct"/>
          </w:tcPr>
          <w:p w14:paraId="39E8213F" w14:textId="4558038C" w:rsidR="005345F2" w:rsidRPr="00980FE1" w:rsidRDefault="005345F2" w:rsidP="00432291">
            <w:pPr>
              <w:spacing w:before="20" w:after="20" w:line="240" w:lineRule="auto"/>
              <w:jc w:val="center"/>
              <w:rPr>
                <w:rFonts w:cs="Times New Roman"/>
                <w:szCs w:val="24"/>
              </w:rPr>
            </w:pPr>
            <w:r>
              <w:rPr>
                <w:rFonts w:cs="Times New Roman"/>
                <w:szCs w:val="24"/>
              </w:rPr>
              <w:t>1</w:t>
            </w:r>
          </w:p>
        </w:tc>
        <w:tc>
          <w:tcPr>
            <w:tcW w:w="447" w:type="pct"/>
            <w:tcMar>
              <w:top w:w="72" w:type="dxa"/>
              <w:left w:w="144" w:type="dxa"/>
              <w:bottom w:w="72" w:type="dxa"/>
              <w:right w:w="144" w:type="dxa"/>
            </w:tcMar>
            <w:hideMark/>
          </w:tcPr>
          <w:p w14:paraId="19504089" w14:textId="7C1B1AC6" w:rsidR="005345F2" w:rsidRPr="00980FE1" w:rsidRDefault="005345F2" w:rsidP="00432291">
            <w:pPr>
              <w:spacing w:before="20" w:after="20" w:line="240" w:lineRule="auto"/>
              <w:jc w:val="center"/>
              <w:rPr>
                <w:rFonts w:cs="Times New Roman"/>
                <w:szCs w:val="24"/>
              </w:rPr>
            </w:pPr>
            <w:r w:rsidRPr="00455516">
              <w:rPr>
                <w:noProof/>
              </w:rPr>
              <mc:AlternateContent>
                <mc:Choice Requires="wps">
                  <w:drawing>
                    <wp:inline distT="0" distB="0" distL="0" distR="0" wp14:anchorId="36DF1152" wp14:editId="26A84624">
                      <wp:extent cx="415842" cy="203752"/>
                      <wp:effectExtent l="0" t="0" r="22860" b="25400"/>
                      <wp:docPr id="2073831050" name="Arrow: Left-Right 2073831050"/>
                      <wp:cNvGraphicFramePr/>
                      <a:graphic xmlns:a="http://schemas.openxmlformats.org/drawingml/2006/main">
                        <a:graphicData uri="http://schemas.microsoft.com/office/word/2010/wordprocessingShape">
                          <wps:wsp>
                            <wps:cNvSpPr/>
                            <wps:spPr>
                              <a:xfrm>
                                <a:off x="0" y="0"/>
                                <a:ext cx="415842" cy="203752"/>
                              </a:xfrm>
                              <a:prstGeom prst="leftRightArrow">
                                <a:avLst/>
                              </a:prstGeom>
                              <a:solidFill>
                                <a:schemeClr val="accent5">
                                  <a:lumMod val="75000"/>
                                </a:schemeClr>
                              </a:solidFill>
                              <a:ln>
                                <a:solidFill>
                                  <a:schemeClr val="accent5">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022DECD3" id="Arrow: Left-Right 2073831050" o:spid="_x0000_s1026" type="#_x0000_t69" style="width:32.75pt;height:16.0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" adj="5292" fillcolor="#31849b [2408]" strokecolor="#31849b [2408]" strokeweight="2pt">
                      <w10:anchorlock/>
                    </v:shape>
                  </w:pict>
                </mc:Fallback>
              </mc:AlternateContent>
            </w:r>
          </w:p>
        </w:tc>
      </w:tr>
      <w:tr w:rsidR="005345F2" w:rsidRPr="00975252" w14:paraId="2677DEC5" w14:textId="77777777" w:rsidTr="006777F1">
        <w:trPr>
          <w:trHeight w:val="425"/>
        </w:trPr>
        <w:tc>
          <w:tcPr>
            <w:tcW w:w="356" w:type="pct"/>
          </w:tcPr>
          <w:p w14:paraId="2CF61D07" w14:textId="77777777" w:rsidR="005345F2" w:rsidRPr="00980FE1" w:rsidRDefault="005345F2" w:rsidP="00432291">
            <w:pPr>
              <w:spacing w:before="20" w:after="20" w:line="240" w:lineRule="auto"/>
              <w:ind w:firstLine="142"/>
              <w:rPr>
                <w:rFonts w:cs="Times New Roman"/>
                <w:b/>
                <w:szCs w:val="24"/>
              </w:rPr>
            </w:pPr>
          </w:p>
        </w:tc>
        <w:tc>
          <w:tcPr>
            <w:tcW w:w="4644" w:type="pct"/>
            <w:gridSpan w:val="9"/>
            <w:vAlign w:val="center"/>
          </w:tcPr>
          <w:p w14:paraId="462F7A69" w14:textId="24DC27F8" w:rsidR="005345F2" w:rsidRPr="00980FE1" w:rsidRDefault="005345F2" w:rsidP="00432291">
            <w:pPr>
              <w:spacing w:before="20" w:after="20" w:line="240" w:lineRule="auto"/>
              <w:ind w:firstLine="142"/>
              <w:rPr>
                <w:rFonts w:cs="Times New Roman"/>
                <w:b/>
                <w:szCs w:val="24"/>
              </w:rPr>
            </w:pPr>
            <w:r w:rsidRPr="00980FE1">
              <w:rPr>
                <w:rFonts w:cs="Times New Roman"/>
                <w:b/>
                <w:szCs w:val="24"/>
              </w:rPr>
              <w:t>5.3. Attīstīts efektīvs IKT infrastruktūras tehniskais nodrošinājums</w:t>
            </w:r>
          </w:p>
        </w:tc>
      </w:tr>
      <w:tr w:rsidR="005345F2" w:rsidRPr="00975252" w14:paraId="00F9E172" w14:textId="77777777" w:rsidTr="006777F1">
        <w:tc>
          <w:tcPr>
            <w:tcW w:w="1120" w:type="pct"/>
            <w:gridSpan w:val="2"/>
            <w:tcMar>
              <w:top w:w="72" w:type="dxa"/>
              <w:left w:w="144" w:type="dxa"/>
              <w:bottom w:w="72" w:type="dxa"/>
              <w:right w:w="144" w:type="dxa"/>
            </w:tcMar>
            <w:hideMark/>
          </w:tcPr>
          <w:p w14:paraId="5FA9F020" w14:textId="77777777" w:rsidR="005345F2" w:rsidRPr="00980FE1" w:rsidRDefault="005345F2" w:rsidP="00432291">
            <w:pPr>
              <w:spacing w:before="20" w:after="20" w:line="240" w:lineRule="auto"/>
              <w:rPr>
                <w:rFonts w:cs="Times New Roman"/>
                <w:szCs w:val="24"/>
              </w:rPr>
            </w:pPr>
            <w:r w:rsidRPr="00980FE1">
              <w:rPr>
                <w:rFonts w:cs="Times New Roman"/>
                <w:szCs w:val="24"/>
              </w:rPr>
              <w:t xml:space="preserve">5.3.1. EM resora nodarbinātie nodrošināti ar mūsdienu vajadzībām atbilstošu tehnisko aprīkojumu </w:t>
            </w:r>
          </w:p>
        </w:tc>
        <w:tc>
          <w:tcPr>
            <w:tcW w:w="666" w:type="pct"/>
          </w:tcPr>
          <w:p w14:paraId="156DDD2F" w14:textId="77777777" w:rsidR="005345F2" w:rsidRPr="00980FE1" w:rsidRDefault="005345F2" w:rsidP="00432291">
            <w:pPr>
              <w:spacing w:before="20" w:after="20" w:line="240" w:lineRule="auto"/>
              <w:jc w:val="center"/>
              <w:rPr>
                <w:rFonts w:cs="Times New Roman"/>
                <w:szCs w:val="24"/>
              </w:rPr>
            </w:pPr>
            <w:r w:rsidRPr="00980FE1">
              <w:rPr>
                <w:rFonts w:cs="Times New Roman"/>
                <w:szCs w:val="24"/>
              </w:rPr>
              <w:t>I</w:t>
            </w:r>
            <w:r>
              <w:rPr>
                <w:rFonts w:cs="Times New Roman"/>
                <w:szCs w:val="24"/>
              </w:rPr>
              <w:t>nformācijas tehnoloģiju departaments</w:t>
            </w:r>
          </w:p>
        </w:tc>
        <w:tc>
          <w:tcPr>
            <w:tcW w:w="982" w:type="pct"/>
            <w:tcMar>
              <w:top w:w="72" w:type="dxa"/>
              <w:left w:w="144" w:type="dxa"/>
              <w:bottom w:w="72" w:type="dxa"/>
              <w:right w:w="144" w:type="dxa"/>
            </w:tcMar>
            <w:hideMark/>
          </w:tcPr>
          <w:p w14:paraId="32CB1A95" w14:textId="77777777" w:rsidR="005345F2" w:rsidRPr="00980FE1" w:rsidRDefault="005345F2" w:rsidP="00432291">
            <w:pPr>
              <w:spacing w:before="20" w:after="20" w:line="240" w:lineRule="auto"/>
              <w:rPr>
                <w:rFonts w:cs="Times New Roman"/>
                <w:szCs w:val="24"/>
              </w:rPr>
            </w:pPr>
            <w:r w:rsidRPr="00980FE1">
              <w:rPr>
                <w:rFonts w:cs="Times New Roman"/>
                <w:szCs w:val="24"/>
              </w:rPr>
              <w:t>5.3.1.1. Ekspluatācijā izmantotā datortehnika nav vecāka par 5 gadiem (%)</w:t>
            </w:r>
            <w:r>
              <w:rPr>
                <w:rFonts w:cs="Times New Roman"/>
                <w:szCs w:val="24"/>
              </w:rPr>
              <w:t xml:space="preserve"> </w:t>
            </w:r>
          </w:p>
        </w:tc>
        <w:tc>
          <w:tcPr>
            <w:tcW w:w="357" w:type="pct"/>
            <w:tcMar>
              <w:top w:w="72" w:type="dxa"/>
              <w:left w:w="144" w:type="dxa"/>
              <w:bottom w:w="72" w:type="dxa"/>
              <w:right w:w="144" w:type="dxa"/>
            </w:tcMar>
            <w:hideMark/>
          </w:tcPr>
          <w:p w14:paraId="34C79D0C" w14:textId="77777777" w:rsidR="005345F2" w:rsidRPr="00980FE1" w:rsidRDefault="005345F2" w:rsidP="00432291">
            <w:pPr>
              <w:spacing w:before="20" w:after="20" w:line="240" w:lineRule="auto"/>
              <w:jc w:val="center"/>
              <w:rPr>
                <w:rFonts w:cs="Times New Roman"/>
                <w:szCs w:val="24"/>
              </w:rPr>
            </w:pPr>
            <w:r w:rsidRPr="00980FE1">
              <w:rPr>
                <w:rFonts w:cs="Times New Roman"/>
                <w:szCs w:val="24"/>
              </w:rPr>
              <w:t>55</w:t>
            </w:r>
          </w:p>
        </w:tc>
        <w:tc>
          <w:tcPr>
            <w:tcW w:w="357" w:type="pct"/>
            <w:tcMar>
              <w:top w:w="72" w:type="dxa"/>
              <w:left w:w="144" w:type="dxa"/>
              <w:bottom w:w="72" w:type="dxa"/>
              <w:right w:w="144" w:type="dxa"/>
            </w:tcMar>
          </w:tcPr>
          <w:p w14:paraId="0CF91CDC" w14:textId="77777777" w:rsidR="005345F2" w:rsidRPr="00980FE1" w:rsidRDefault="005345F2" w:rsidP="00432291">
            <w:pPr>
              <w:spacing w:before="20" w:after="20" w:line="240" w:lineRule="auto"/>
              <w:jc w:val="center"/>
              <w:rPr>
                <w:rFonts w:cs="Times New Roman"/>
                <w:szCs w:val="24"/>
              </w:rPr>
            </w:pPr>
            <w:r>
              <w:rPr>
                <w:rFonts w:cs="Times New Roman"/>
                <w:szCs w:val="24"/>
              </w:rPr>
              <w:t>65</w:t>
            </w:r>
          </w:p>
        </w:tc>
        <w:tc>
          <w:tcPr>
            <w:tcW w:w="357" w:type="pct"/>
          </w:tcPr>
          <w:p w14:paraId="4BD4E389" w14:textId="758CE6F8" w:rsidR="005345F2" w:rsidRDefault="005345F2" w:rsidP="00432291">
            <w:pPr>
              <w:spacing w:before="20" w:after="20" w:line="240" w:lineRule="auto"/>
              <w:jc w:val="center"/>
              <w:rPr>
                <w:rFonts w:cs="Times New Roman"/>
                <w:szCs w:val="24"/>
              </w:rPr>
            </w:pPr>
            <w:r w:rsidRPr="007A52DE">
              <w:rPr>
                <w:rFonts w:cs="Times New Roman"/>
                <w:color w:val="000000" w:themeColor="text1"/>
                <w:szCs w:val="24"/>
              </w:rPr>
              <w:t>75</w:t>
            </w:r>
          </w:p>
        </w:tc>
        <w:tc>
          <w:tcPr>
            <w:tcW w:w="357" w:type="pct"/>
          </w:tcPr>
          <w:p w14:paraId="1F59FDA9" w14:textId="7E40077F" w:rsidR="005345F2" w:rsidRDefault="006777F1" w:rsidP="00432291">
            <w:pPr>
              <w:spacing w:before="20" w:after="20" w:line="240" w:lineRule="auto"/>
              <w:jc w:val="center"/>
              <w:rPr>
                <w:rFonts w:cs="Times New Roman"/>
                <w:szCs w:val="24"/>
              </w:rPr>
            </w:pPr>
            <w:r>
              <w:rPr>
                <w:rFonts w:cs="Times New Roman"/>
                <w:szCs w:val="24"/>
              </w:rPr>
              <w:t>80</w:t>
            </w:r>
          </w:p>
        </w:tc>
        <w:tc>
          <w:tcPr>
            <w:tcW w:w="357" w:type="pct"/>
          </w:tcPr>
          <w:p w14:paraId="4129E0C7" w14:textId="78C45767" w:rsidR="005345F2" w:rsidRPr="00980FE1" w:rsidRDefault="005345F2" w:rsidP="00432291">
            <w:pPr>
              <w:spacing w:before="20" w:after="20" w:line="240" w:lineRule="auto"/>
              <w:jc w:val="center"/>
              <w:rPr>
                <w:rFonts w:cs="Times New Roman"/>
                <w:szCs w:val="24"/>
              </w:rPr>
            </w:pPr>
            <w:r>
              <w:rPr>
                <w:rFonts w:cs="Times New Roman"/>
                <w:szCs w:val="24"/>
              </w:rPr>
              <w:t>85</w:t>
            </w:r>
          </w:p>
        </w:tc>
        <w:tc>
          <w:tcPr>
            <w:tcW w:w="447" w:type="pct"/>
            <w:tcMar>
              <w:top w:w="72" w:type="dxa"/>
              <w:left w:w="144" w:type="dxa"/>
              <w:bottom w:w="72" w:type="dxa"/>
              <w:right w:w="144" w:type="dxa"/>
            </w:tcMar>
          </w:tcPr>
          <w:p w14:paraId="7EA0FC3E" w14:textId="77777777" w:rsidR="005345F2" w:rsidRPr="00980FE1" w:rsidRDefault="005345F2" w:rsidP="00432291">
            <w:pPr>
              <w:spacing w:before="20" w:after="20" w:line="240" w:lineRule="auto"/>
              <w:jc w:val="center"/>
              <w:rPr>
                <w:rFonts w:cs="Times New Roman"/>
                <w:szCs w:val="24"/>
              </w:rPr>
            </w:pPr>
            <w:r w:rsidRPr="004F3BE6">
              <w:rPr>
                <w:noProof/>
              </w:rPr>
              <mc:AlternateContent>
                <mc:Choice Requires="wps">
                  <w:drawing>
                    <wp:inline distT="0" distB="0" distL="0" distR="0" wp14:anchorId="4916ABE2" wp14:editId="05CCD0F3">
                      <wp:extent cx="265430" cy="288000"/>
                      <wp:effectExtent l="19050" t="19050" r="20320" b="17145"/>
                      <wp:docPr id="564626898" name="Arrow: Down 564626898"/>
                      <wp:cNvGraphicFramePr/>
                      <a:graphic xmlns:a="http://schemas.openxmlformats.org/drawingml/2006/main">
                        <a:graphicData uri="http://schemas.microsoft.com/office/word/2010/wordprocessingShape">
                          <wps:wsp>
                            <wps:cNvSpPr/>
                            <wps:spPr>
                              <a:xfrm rot="10800000">
                                <a:off x="0" y="0"/>
                                <a:ext cx="265430" cy="288000"/>
                              </a:xfrm>
                              <a:prstGeom prst="downArrow">
                                <a:avLst/>
                              </a:prstGeom>
                              <a:solidFill>
                                <a:srgbClr val="00859B"/>
                              </a:solidFill>
                              <a:ln w="12700">
                                <a:solidFill>
                                  <a:srgbClr val="00859B"/>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42EF32FA" id="Arrow: Down 564626898" o:spid="_x0000_s1026" type="#_x0000_t67" style="width:20.9pt;height:22.7pt;rotation:180;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" adj="11646" fillcolor="#00859b" strokecolor="#00859b" strokeweight="1pt">
                      <w10:anchorlock/>
                    </v:shape>
                  </w:pict>
                </mc:Fallback>
              </mc:AlternateContent>
            </w:r>
          </w:p>
        </w:tc>
      </w:tr>
      <w:tr w:rsidR="005345F2" w:rsidRPr="00975252" w14:paraId="4EB0CECA" w14:textId="77777777" w:rsidTr="006777F1">
        <w:trPr>
          <w:trHeight w:val="763"/>
        </w:trPr>
        <w:tc>
          <w:tcPr>
            <w:tcW w:w="1120" w:type="pct"/>
            <w:gridSpan w:val="2"/>
            <w:tcMar>
              <w:top w:w="72" w:type="dxa"/>
              <w:left w:w="144" w:type="dxa"/>
              <w:bottom w:w="72" w:type="dxa"/>
              <w:right w:w="144" w:type="dxa"/>
            </w:tcMar>
          </w:tcPr>
          <w:p w14:paraId="0D4A7CE7" w14:textId="77777777" w:rsidR="005345F2" w:rsidRPr="00980FE1" w:rsidRDefault="005345F2" w:rsidP="00432291">
            <w:pPr>
              <w:spacing w:before="20" w:after="20" w:line="240" w:lineRule="auto"/>
              <w:rPr>
                <w:rFonts w:cs="Times New Roman"/>
                <w:szCs w:val="24"/>
              </w:rPr>
            </w:pPr>
            <w:r w:rsidRPr="00980FE1">
              <w:rPr>
                <w:rFonts w:cs="Times New Roman"/>
                <w:szCs w:val="24"/>
              </w:rPr>
              <w:t>5.3.2. Izveidota mūsdienu vajadzībām bezvadu un vadu tīkla infrastruktūra, nodrošināta darbinieku mobilitāte</w:t>
            </w:r>
            <w:r>
              <w:rPr>
                <w:rFonts w:cs="Times New Roman"/>
                <w:szCs w:val="24"/>
              </w:rPr>
              <w:t xml:space="preserve"> </w:t>
            </w:r>
          </w:p>
        </w:tc>
        <w:tc>
          <w:tcPr>
            <w:tcW w:w="666" w:type="pct"/>
          </w:tcPr>
          <w:p w14:paraId="7DA65D04" w14:textId="77777777" w:rsidR="005345F2" w:rsidRPr="00980FE1" w:rsidRDefault="005345F2" w:rsidP="00432291">
            <w:pPr>
              <w:spacing w:before="20" w:after="20" w:line="240" w:lineRule="auto"/>
              <w:jc w:val="center"/>
              <w:rPr>
                <w:rFonts w:cs="Times New Roman"/>
                <w:szCs w:val="24"/>
              </w:rPr>
            </w:pPr>
            <w:r w:rsidRPr="00980FE1">
              <w:rPr>
                <w:rFonts w:cs="Times New Roman"/>
                <w:szCs w:val="24"/>
              </w:rPr>
              <w:t>I</w:t>
            </w:r>
            <w:r>
              <w:rPr>
                <w:rFonts w:cs="Times New Roman"/>
                <w:szCs w:val="24"/>
              </w:rPr>
              <w:t>nformācijas tehnoloģiju departaments</w:t>
            </w:r>
          </w:p>
        </w:tc>
        <w:tc>
          <w:tcPr>
            <w:tcW w:w="982" w:type="pct"/>
            <w:tcMar>
              <w:top w:w="72" w:type="dxa"/>
              <w:left w:w="144" w:type="dxa"/>
              <w:bottom w:w="72" w:type="dxa"/>
              <w:right w:w="144" w:type="dxa"/>
            </w:tcMar>
            <w:hideMark/>
          </w:tcPr>
          <w:p w14:paraId="724B6982" w14:textId="77777777" w:rsidR="005345F2" w:rsidRPr="00980FE1" w:rsidRDefault="005345F2" w:rsidP="00432291">
            <w:pPr>
              <w:spacing w:before="20" w:after="20" w:line="240" w:lineRule="auto"/>
              <w:rPr>
                <w:rFonts w:cs="Times New Roman"/>
                <w:szCs w:val="24"/>
              </w:rPr>
            </w:pPr>
            <w:r w:rsidRPr="00980FE1">
              <w:rPr>
                <w:rFonts w:cs="Times New Roman"/>
                <w:szCs w:val="24"/>
              </w:rPr>
              <w:t>5.3.2.1. Izveidota vadu un bezvadu tīkla infrastruktūra (%)</w:t>
            </w:r>
            <w:r>
              <w:rPr>
                <w:rFonts w:cs="Times New Roman"/>
                <w:szCs w:val="24"/>
              </w:rPr>
              <w:t xml:space="preserve"> </w:t>
            </w:r>
          </w:p>
        </w:tc>
        <w:tc>
          <w:tcPr>
            <w:tcW w:w="357" w:type="pct"/>
            <w:tcMar>
              <w:top w:w="72" w:type="dxa"/>
              <w:left w:w="144" w:type="dxa"/>
              <w:bottom w:w="72" w:type="dxa"/>
              <w:right w:w="144" w:type="dxa"/>
            </w:tcMar>
            <w:hideMark/>
          </w:tcPr>
          <w:p w14:paraId="521B9CFB" w14:textId="77777777" w:rsidR="005345F2" w:rsidRPr="00980FE1" w:rsidRDefault="005345F2" w:rsidP="00432291">
            <w:pPr>
              <w:spacing w:before="20" w:after="20" w:line="240" w:lineRule="auto"/>
              <w:jc w:val="center"/>
              <w:rPr>
                <w:rFonts w:cs="Times New Roman"/>
                <w:szCs w:val="24"/>
              </w:rPr>
            </w:pPr>
            <w:r w:rsidRPr="00980FE1">
              <w:rPr>
                <w:rFonts w:cs="Times New Roman"/>
                <w:szCs w:val="24"/>
              </w:rPr>
              <w:t>35</w:t>
            </w:r>
          </w:p>
        </w:tc>
        <w:tc>
          <w:tcPr>
            <w:tcW w:w="357" w:type="pct"/>
            <w:tcMar>
              <w:top w:w="72" w:type="dxa"/>
              <w:left w:w="144" w:type="dxa"/>
              <w:bottom w:w="72" w:type="dxa"/>
              <w:right w:w="144" w:type="dxa"/>
            </w:tcMar>
            <w:hideMark/>
          </w:tcPr>
          <w:p w14:paraId="3A649224" w14:textId="77777777" w:rsidR="005345F2" w:rsidRPr="00980FE1" w:rsidRDefault="005345F2" w:rsidP="00432291">
            <w:pPr>
              <w:spacing w:before="20" w:after="20" w:line="240" w:lineRule="auto"/>
              <w:jc w:val="center"/>
              <w:rPr>
                <w:rFonts w:cs="Times New Roman"/>
                <w:szCs w:val="24"/>
              </w:rPr>
            </w:pPr>
            <w:r w:rsidRPr="00EF28E8">
              <w:rPr>
                <w:rFonts w:cs="Times New Roman"/>
                <w:szCs w:val="24"/>
              </w:rPr>
              <w:t>70</w:t>
            </w:r>
          </w:p>
        </w:tc>
        <w:tc>
          <w:tcPr>
            <w:tcW w:w="357" w:type="pct"/>
          </w:tcPr>
          <w:p w14:paraId="3F474E50" w14:textId="64E23AB3" w:rsidR="005345F2" w:rsidRDefault="005345F2" w:rsidP="00432291">
            <w:pPr>
              <w:spacing w:before="20" w:after="20" w:line="240" w:lineRule="auto"/>
              <w:jc w:val="center"/>
              <w:rPr>
                <w:rFonts w:cs="Times New Roman"/>
                <w:szCs w:val="24"/>
              </w:rPr>
            </w:pPr>
            <w:r w:rsidRPr="007A52DE">
              <w:rPr>
                <w:rFonts w:cs="Times New Roman"/>
                <w:color w:val="000000" w:themeColor="text1"/>
                <w:szCs w:val="24"/>
              </w:rPr>
              <w:t>80</w:t>
            </w:r>
          </w:p>
        </w:tc>
        <w:tc>
          <w:tcPr>
            <w:tcW w:w="357" w:type="pct"/>
          </w:tcPr>
          <w:p w14:paraId="6F6F775E" w14:textId="5454CE40" w:rsidR="005345F2" w:rsidRDefault="006777F1" w:rsidP="00432291">
            <w:pPr>
              <w:spacing w:before="20" w:after="20" w:line="240" w:lineRule="auto"/>
              <w:jc w:val="center"/>
              <w:rPr>
                <w:rFonts w:cs="Times New Roman"/>
                <w:szCs w:val="24"/>
              </w:rPr>
            </w:pPr>
            <w:r>
              <w:rPr>
                <w:rFonts w:cs="Times New Roman"/>
                <w:szCs w:val="24"/>
              </w:rPr>
              <w:t>85</w:t>
            </w:r>
          </w:p>
        </w:tc>
        <w:tc>
          <w:tcPr>
            <w:tcW w:w="357" w:type="pct"/>
          </w:tcPr>
          <w:p w14:paraId="2D9427BC" w14:textId="5A64FDF5" w:rsidR="005345F2" w:rsidRPr="00980FE1" w:rsidRDefault="005345F2" w:rsidP="00432291">
            <w:pPr>
              <w:spacing w:before="20" w:after="20" w:line="240" w:lineRule="auto"/>
              <w:jc w:val="center"/>
              <w:rPr>
                <w:rFonts w:cs="Times New Roman"/>
                <w:szCs w:val="24"/>
              </w:rPr>
            </w:pPr>
            <w:r>
              <w:rPr>
                <w:rFonts w:cs="Times New Roman"/>
                <w:szCs w:val="24"/>
              </w:rPr>
              <w:t>90</w:t>
            </w:r>
          </w:p>
        </w:tc>
        <w:tc>
          <w:tcPr>
            <w:tcW w:w="447" w:type="pct"/>
            <w:tcMar>
              <w:top w:w="72" w:type="dxa"/>
              <w:left w:w="144" w:type="dxa"/>
              <w:bottom w:w="72" w:type="dxa"/>
              <w:right w:w="144" w:type="dxa"/>
            </w:tcMar>
            <w:hideMark/>
          </w:tcPr>
          <w:p w14:paraId="27C51484" w14:textId="77777777" w:rsidR="005345F2" w:rsidRPr="004F3BE6" w:rsidRDefault="005345F2" w:rsidP="00432291">
            <w:pPr>
              <w:spacing w:before="20" w:after="20" w:line="240" w:lineRule="auto"/>
              <w:jc w:val="center"/>
              <w:rPr>
                <w:rFonts w:cs="Times New Roman"/>
                <w:szCs w:val="24"/>
              </w:rPr>
            </w:pPr>
            <w:r w:rsidRPr="004F3BE6">
              <w:rPr>
                <w:noProof/>
              </w:rPr>
              <mc:AlternateContent>
                <mc:Choice Requires="wps">
                  <w:drawing>
                    <wp:inline distT="0" distB="0" distL="0" distR="0" wp14:anchorId="1D78B792" wp14:editId="3B2725D8">
                      <wp:extent cx="265430" cy="288000"/>
                      <wp:effectExtent l="19050" t="19050" r="20320" b="17145"/>
                      <wp:docPr id="197352586" name="Arrow: Down 197352586"/>
                      <wp:cNvGraphicFramePr/>
                      <a:graphic xmlns:a="http://schemas.openxmlformats.org/drawingml/2006/main">
                        <a:graphicData uri="http://schemas.microsoft.com/office/word/2010/wordprocessingShape">
                          <wps:wsp>
                            <wps:cNvSpPr/>
                            <wps:spPr>
                              <a:xfrm rot="10800000">
                                <a:off x="0" y="0"/>
                                <a:ext cx="265430" cy="288000"/>
                              </a:xfrm>
                              <a:prstGeom prst="downArrow">
                                <a:avLst/>
                              </a:prstGeom>
                              <a:solidFill>
                                <a:srgbClr val="00859B"/>
                              </a:solidFill>
                              <a:ln w="12700">
                                <a:solidFill>
                                  <a:srgbClr val="00859B"/>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4DC62346" id="Arrow: Down 197352586" o:spid="_x0000_s1026" type="#_x0000_t67" style="width:20.9pt;height:22.7pt;rotation:180;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" adj="11646" fillcolor="#00859b" strokecolor="#00859b" strokeweight="1pt">
                      <w10:anchorlock/>
                    </v:shape>
                  </w:pict>
                </mc:Fallback>
              </mc:AlternateContent>
            </w:r>
          </w:p>
        </w:tc>
      </w:tr>
      <w:tr w:rsidR="005345F2" w:rsidRPr="00975252" w14:paraId="2E64D923" w14:textId="77777777" w:rsidTr="006777F1">
        <w:trPr>
          <w:trHeight w:val="243"/>
        </w:trPr>
        <w:tc>
          <w:tcPr>
            <w:tcW w:w="1120" w:type="pct"/>
            <w:gridSpan w:val="2"/>
            <w:tcMar>
              <w:top w:w="72" w:type="dxa"/>
              <w:left w:w="144" w:type="dxa"/>
              <w:bottom w:w="72" w:type="dxa"/>
              <w:right w:w="144" w:type="dxa"/>
            </w:tcMar>
          </w:tcPr>
          <w:p w14:paraId="6FF9F61E" w14:textId="77777777" w:rsidR="005345F2" w:rsidRPr="00980FE1" w:rsidRDefault="005345F2" w:rsidP="00432291">
            <w:pPr>
              <w:spacing w:before="20" w:after="20" w:line="240" w:lineRule="auto"/>
              <w:rPr>
                <w:rFonts w:cs="Times New Roman"/>
                <w:szCs w:val="24"/>
              </w:rPr>
            </w:pPr>
            <w:r w:rsidRPr="00980FE1">
              <w:rPr>
                <w:rFonts w:cs="Times New Roman"/>
                <w:szCs w:val="24"/>
              </w:rPr>
              <w:lastRenderedPageBreak/>
              <w:t>5.3.3. Attīstīti datu centru pakalpojumi</w:t>
            </w:r>
            <w:r w:rsidRPr="00980FE1">
              <w:rPr>
                <w:rStyle w:val="FootnoteReference"/>
                <w:rFonts w:cs="Times New Roman"/>
                <w:szCs w:val="24"/>
              </w:rPr>
              <w:footnoteReference w:id="16"/>
            </w:r>
            <w:r>
              <w:rPr>
                <w:rFonts w:cs="Times New Roman"/>
                <w:szCs w:val="24"/>
              </w:rPr>
              <w:t xml:space="preserve"> </w:t>
            </w:r>
          </w:p>
        </w:tc>
        <w:tc>
          <w:tcPr>
            <w:tcW w:w="666" w:type="pct"/>
          </w:tcPr>
          <w:p w14:paraId="6363DBD3" w14:textId="77777777" w:rsidR="005345F2" w:rsidRPr="00980FE1" w:rsidRDefault="005345F2" w:rsidP="00432291">
            <w:pPr>
              <w:spacing w:before="20" w:after="20" w:line="240" w:lineRule="auto"/>
              <w:jc w:val="center"/>
              <w:rPr>
                <w:rFonts w:cs="Times New Roman"/>
                <w:szCs w:val="24"/>
              </w:rPr>
            </w:pPr>
            <w:r w:rsidRPr="00980FE1">
              <w:rPr>
                <w:rFonts w:cs="Times New Roman"/>
                <w:szCs w:val="24"/>
              </w:rPr>
              <w:t>I</w:t>
            </w:r>
            <w:r>
              <w:rPr>
                <w:rFonts w:cs="Times New Roman"/>
                <w:szCs w:val="24"/>
              </w:rPr>
              <w:t>nformācijas tehnoloģiju departaments</w:t>
            </w:r>
          </w:p>
        </w:tc>
        <w:tc>
          <w:tcPr>
            <w:tcW w:w="982" w:type="pct"/>
            <w:tcMar>
              <w:top w:w="72" w:type="dxa"/>
              <w:left w:w="144" w:type="dxa"/>
              <w:bottom w:w="72" w:type="dxa"/>
              <w:right w:w="144" w:type="dxa"/>
            </w:tcMar>
          </w:tcPr>
          <w:p w14:paraId="08F52278" w14:textId="77777777" w:rsidR="005345F2" w:rsidRPr="00980FE1" w:rsidRDefault="005345F2" w:rsidP="00432291">
            <w:pPr>
              <w:spacing w:before="20" w:after="20" w:line="240" w:lineRule="auto"/>
              <w:rPr>
                <w:rFonts w:cs="Times New Roman"/>
                <w:szCs w:val="24"/>
              </w:rPr>
            </w:pPr>
            <w:r w:rsidRPr="00980FE1">
              <w:rPr>
                <w:rFonts w:cs="Times New Roman"/>
                <w:szCs w:val="24"/>
              </w:rPr>
              <w:t>5.3.3.1. Augstas pieejamības datu centru pakalpojumu izmantošana (</w:t>
            </w:r>
            <w:r>
              <w:rPr>
                <w:rFonts w:cs="Times New Roman"/>
                <w:szCs w:val="24"/>
              </w:rPr>
              <w:t>%</w:t>
            </w:r>
            <w:r w:rsidRPr="00980FE1">
              <w:rPr>
                <w:rFonts w:cs="Times New Roman"/>
                <w:szCs w:val="24"/>
              </w:rPr>
              <w:t>)</w:t>
            </w:r>
            <w:r>
              <w:rPr>
                <w:rFonts w:cs="Times New Roman"/>
                <w:szCs w:val="24"/>
              </w:rPr>
              <w:t xml:space="preserve"> </w:t>
            </w:r>
          </w:p>
        </w:tc>
        <w:tc>
          <w:tcPr>
            <w:tcW w:w="357" w:type="pct"/>
            <w:tcMar>
              <w:top w:w="72" w:type="dxa"/>
              <w:left w:w="144" w:type="dxa"/>
              <w:bottom w:w="72" w:type="dxa"/>
              <w:right w:w="144" w:type="dxa"/>
            </w:tcMar>
          </w:tcPr>
          <w:p w14:paraId="3F380FE3" w14:textId="77777777" w:rsidR="005345F2" w:rsidRPr="00980FE1" w:rsidRDefault="005345F2" w:rsidP="00432291">
            <w:pPr>
              <w:spacing w:before="20" w:after="20" w:line="240" w:lineRule="auto"/>
              <w:jc w:val="center"/>
              <w:rPr>
                <w:rFonts w:cs="Times New Roman"/>
                <w:szCs w:val="24"/>
              </w:rPr>
            </w:pPr>
            <w:r w:rsidRPr="00980FE1">
              <w:rPr>
                <w:rFonts w:cs="Times New Roman"/>
                <w:szCs w:val="24"/>
              </w:rPr>
              <w:t>60</w:t>
            </w:r>
          </w:p>
        </w:tc>
        <w:tc>
          <w:tcPr>
            <w:tcW w:w="357" w:type="pct"/>
            <w:tcMar>
              <w:top w:w="72" w:type="dxa"/>
              <w:left w:w="144" w:type="dxa"/>
              <w:bottom w:w="72" w:type="dxa"/>
              <w:right w:w="144" w:type="dxa"/>
            </w:tcMar>
          </w:tcPr>
          <w:p w14:paraId="28FB9A0F" w14:textId="77777777" w:rsidR="005345F2" w:rsidRPr="00980FE1" w:rsidRDefault="005345F2" w:rsidP="00432291">
            <w:pPr>
              <w:spacing w:before="20" w:after="20" w:line="240" w:lineRule="auto"/>
              <w:jc w:val="center"/>
              <w:rPr>
                <w:rFonts w:cs="Times New Roman"/>
                <w:szCs w:val="24"/>
              </w:rPr>
            </w:pPr>
            <w:r>
              <w:rPr>
                <w:rFonts w:cs="Times New Roman"/>
                <w:szCs w:val="24"/>
              </w:rPr>
              <w:t>75</w:t>
            </w:r>
          </w:p>
        </w:tc>
        <w:tc>
          <w:tcPr>
            <w:tcW w:w="357" w:type="pct"/>
          </w:tcPr>
          <w:p w14:paraId="5751FB67" w14:textId="4B3086F1" w:rsidR="005345F2" w:rsidRDefault="005345F2" w:rsidP="00432291">
            <w:pPr>
              <w:spacing w:before="20" w:after="20" w:line="240" w:lineRule="auto"/>
              <w:jc w:val="center"/>
              <w:rPr>
                <w:rFonts w:cs="Times New Roman"/>
                <w:szCs w:val="24"/>
              </w:rPr>
            </w:pPr>
            <w:r w:rsidRPr="007A52DE">
              <w:rPr>
                <w:rFonts w:cs="Times New Roman"/>
                <w:color w:val="000000" w:themeColor="text1"/>
                <w:szCs w:val="24"/>
              </w:rPr>
              <w:t>75</w:t>
            </w:r>
          </w:p>
        </w:tc>
        <w:tc>
          <w:tcPr>
            <w:tcW w:w="357" w:type="pct"/>
          </w:tcPr>
          <w:p w14:paraId="0A640927" w14:textId="4BF98B68" w:rsidR="005345F2" w:rsidRDefault="006777F1" w:rsidP="00432291">
            <w:pPr>
              <w:spacing w:before="20" w:after="20" w:line="240" w:lineRule="auto"/>
              <w:jc w:val="center"/>
              <w:rPr>
                <w:rFonts w:cs="Times New Roman"/>
                <w:szCs w:val="24"/>
              </w:rPr>
            </w:pPr>
            <w:r>
              <w:rPr>
                <w:rFonts w:cs="Times New Roman"/>
                <w:szCs w:val="24"/>
              </w:rPr>
              <w:t>77</w:t>
            </w:r>
          </w:p>
        </w:tc>
        <w:tc>
          <w:tcPr>
            <w:tcW w:w="357" w:type="pct"/>
          </w:tcPr>
          <w:p w14:paraId="7F2682F8" w14:textId="22434969" w:rsidR="005345F2" w:rsidRPr="00980FE1" w:rsidRDefault="005345F2" w:rsidP="00432291">
            <w:pPr>
              <w:spacing w:before="20" w:after="20" w:line="240" w:lineRule="auto"/>
              <w:jc w:val="center"/>
              <w:rPr>
                <w:rFonts w:cs="Times New Roman"/>
                <w:szCs w:val="24"/>
              </w:rPr>
            </w:pPr>
            <w:r>
              <w:rPr>
                <w:rFonts w:cs="Times New Roman"/>
                <w:szCs w:val="24"/>
              </w:rPr>
              <w:t>80</w:t>
            </w:r>
          </w:p>
        </w:tc>
        <w:tc>
          <w:tcPr>
            <w:tcW w:w="447" w:type="pct"/>
            <w:tcMar>
              <w:top w:w="72" w:type="dxa"/>
              <w:left w:w="144" w:type="dxa"/>
              <w:bottom w:w="72" w:type="dxa"/>
              <w:right w:w="144" w:type="dxa"/>
            </w:tcMar>
          </w:tcPr>
          <w:p w14:paraId="037B5B29" w14:textId="1626F49E" w:rsidR="005345F2" w:rsidRPr="00980FE1" w:rsidRDefault="006777F1" w:rsidP="00432291">
            <w:pPr>
              <w:spacing w:before="20" w:after="20" w:line="240" w:lineRule="auto"/>
              <w:jc w:val="center"/>
              <w:rPr>
                <w:rFonts w:cs="Times New Roman"/>
                <w:szCs w:val="24"/>
              </w:rPr>
            </w:pPr>
            <w:r w:rsidRPr="004F3BE6">
              <w:rPr>
                <w:noProof/>
              </w:rPr>
              <mc:AlternateContent>
                <mc:Choice Requires="wps">
                  <w:drawing>
                    <wp:inline distT="0" distB="0" distL="0" distR="0" wp14:anchorId="6F831129" wp14:editId="123641D7">
                      <wp:extent cx="265430" cy="288000"/>
                      <wp:effectExtent l="19050" t="19050" r="20320" b="17145"/>
                      <wp:docPr id="1907551197" name="Arrow: Down 1907551197"/>
                      <wp:cNvGraphicFramePr/>
                      <a:graphic xmlns:a="http://schemas.openxmlformats.org/drawingml/2006/main">
                        <a:graphicData uri="http://schemas.microsoft.com/office/word/2010/wordprocessingShape">
                          <wps:wsp>
                            <wps:cNvSpPr/>
                            <wps:spPr>
                              <a:xfrm rot="10800000">
                                <a:off x="0" y="0"/>
                                <a:ext cx="265430" cy="288000"/>
                              </a:xfrm>
                              <a:prstGeom prst="downArrow">
                                <a:avLst/>
                              </a:prstGeom>
                              <a:solidFill>
                                <a:srgbClr val="00859B"/>
                              </a:solidFill>
                              <a:ln w="12700">
                                <a:solidFill>
                                  <a:srgbClr val="00859B"/>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704ED525" id="Arrow: Down 1907551197" o:spid="_x0000_s1026" type="#_x0000_t67" style="width:20.9pt;height:22.7pt;rotation:180;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" adj="11646" fillcolor="#00859b" strokecolor="#00859b" strokeweight="1pt">
                      <w10:anchorlock/>
                    </v:shape>
                  </w:pict>
                </mc:Fallback>
              </mc:AlternateContent>
            </w:r>
          </w:p>
        </w:tc>
      </w:tr>
      <w:tr w:rsidR="005345F2" w:rsidRPr="00975252" w14:paraId="647DC23C" w14:textId="77777777" w:rsidTr="006777F1">
        <w:trPr>
          <w:trHeight w:val="444"/>
        </w:trPr>
        <w:tc>
          <w:tcPr>
            <w:tcW w:w="356" w:type="pct"/>
          </w:tcPr>
          <w:p w14:paraId="6EE756C1" w14:textId="77777777" w:rsidR="005345F2" w:rsidRPr="00980FE1" w:rsidRDefault="005345F2" w:rsidP="00432291">
            <w:pPr>
              <w:spacing w:before="20" w:after="20" w:line="240" w:lineRule="auto"/>
              <w:ind w:left="142"/>
              <w:rPr>
                <w:rFonts w:cs="Times New Roman"/>
                <w:b/>
                <w:szCs w:val="24"/>
              </w:rPr>
            </w:pPr>
          </w:p>
        </w:tc>
        <w:tc>
          <w:tcPr>
            <w:tcW w:w="4644" w:type="pct"/>
            <w:gridSpan w:val="9"/>
            <w:vAlign w:val="center"/>
          </w:tcPr>
          <w:p w14:paraId="6DEAD1C1" w14:textId="3ABFE600" w:rsidR="005345F2" w:rsidRPr="00980FE1" w:rsidRDefault="005345F2" w:rsidP="00432291">
            <w:pPr>
              <w:spacing w:before="20" w:after="20" w:line="240" w:lineRule="auto"/>
              <w:ind w:left="142"/>
              <w:rPr>
                <w:rFonts w:cs="Times New Roman"/>
                <w:b/>
                <w:szCs w:val="24"/>
              </w:rPr>
            </w:pPr>
            <w:r w:rsidRPr="00980FE1">
              <w:rPr>
                <w:rFonts w:cs="Times New Roman"/>
                <w:b/>
                <w:szCs w:val="24"/>
              </w:rPr>
              <w:t>5.4. Panākta informācijas sistēmu savstarpēja savienojamība datu izgūšanai lēmumu pieņemšanas procesam</w:t>
            </w:r>
          </w:p>
        </w:tc>
      </w:tr>
      <w:tr w:rsidR="005345F2" w:rsidRPr="00975252" w14:paraId="40ADE098" w14:textId="77777777" w:rsidTr="006777F1">
        <w:trPr>
          <w:trHeight w:val="621"/>
        </w:trPr>
        <w:tc>
          <w:tcPr>
            <w:tcW w:w="1120" w:type="pct"/>
            <w:gridSpan w:val="2"/>
            <w:vMerge w:val="restart"/>
            <w:tcMar>
              <w:top w:w="72" w:type="dxa"/>
              <w:left w:w="144" w:type="dxa"/>
              <w:bottom w:w="72" w:type="dxa"/>
              <w:right w:w="144" w:type="dxa"/>
            </w:tcMar>
            <w:hideMark/>
          </w:tcPr>
          <w:p w14:paraId="47917201" w14:textId="77777777" w:rsidR="005345F2" w:rsidRPr="00980FE1" w:rsidRDefault="005345F2" w:rsidP="00432291">
            <w:pPr>
              <w:spacing w:before="20" w:after="20" w:line="240" w:lineRule="auto"/>
              <w:rPr>
                <w:rFonts w:cs="Times New Roman"/>
                <w:szCs w:val="24"/>
              </w:rPr>
            </w:pPr>
            <w:r w:rsidRPr="00980FE1">
              <w:rPr>
                <w:rFonts w:cs="Times New Roman"/>
                <w:szCs w:val="24"/>
              </w:rPr>
              <w:t xml:space="preserve">5.4.1. Uzlabota datu kvalitātes savstarpēji savienotājās IS un ieviestas papildu funkcionalitātes </w:t>
            </w:r>
          </w:p>
        </w:tc>
        <w:tc>
          <w:tcPr>
            <w:tcW w:w="666" w:type="pct"/>
            <w:vMerge w:val="restart"/>
          </w:tcPr>
          <w:p w14:paraId="31CF7405" w14:textId="77777777" w:rsidR="005345F2" w:rsidRDefault="005345F2" w:rsidP="00432291">
            <w:pPr>
              <w:spacing w:before="20" w:after="20" w:line="240" w:lineRule="auto"/>
              <w:jc w:val="center"/>
              <w:rPr>
                <w:rFonts w:cs="Times New Roman"/>
                <w:szCs w:val="24"/>
              </w:rPr>
            </w:pPr>
            <w:r w:rsidRPr="00980FE1">
              <w:rPr>
                <w:rFonts w:cs="Times New Roman"/>
                <w:szCs w:val="24"/>
              </w:rPr>
              <w:t>I</w:t>
            </w:r>
            <w:r>
              <w:rPr>
                <w:rFonts w:cs="Times New Roman"/>
                <w:szCs w:val="24"/>
              </w:rPr>
              <w:t>nformācijas tehnoloģiju departaments</w:t>
            </w:r>
            <w:r w:rsidRPr="00980FE1">
              <w:rPr>
                <w:rFonts w:cs="Times New Roman"/>
                <w:szCs w:val="24"/>
              </w:rPr>
              <w:t xml:space="preserve"> </w:t>
            </w:r>
          </w:p>
          <w:p w14:paraId="7EA2AD9E" w14:textId="77777777" w:rsidR="005345F2" w:rsidRPr="00980FE1" w:rsidRDefault="005345F2" w:rsidP="00AC591B">
            <w:pPr>
              <w:spacing w:before="20" w:after="20" w:line="240" w:lineRule="auto"/>
              <w:ind w:left="133" w:right="140"/>
              <w:jc w:val="center"/>
              <w:rPr>
                <w:rFonts w:cs="Times New Roman"/>
                <w:szCs w:val="24"/>
              </w:rPr>
            </w:pPr>
            <w:r w:rsidRPr="00980FE1">
              <w:rPr>
                <w:rFonts w:cs="Times New Roman"/>
                <w:szCs w:val="24"/>
              </w:rPr>
              <w:t>(t.sk.</w:t>
            </w:r>
            <w:r>
              <w:rPr>
                <w:rFonts w:cs="Times New Roman"/>
                <w:szCs w:val="24"/>
              </w:rPr>
              <w:t>,</w:t>
            </w:r>
            <w:r w:rsidRPr="00980FE1">
              <w:rPr>
                <w:rFonts w:cs="Times New Roman"/>
                <w:szCs w:val="24"/>
              </w:rPr>
              <w:t xml:space="preserve"> sadarbībā ar </w:t>
            </w:r>
            <w:r w:rsidRPr="008E194F">
              <w:rPr>
                <w:rFonts w:cs="Times New Roman"/>
                <w:szCs w:val="24"/>
              </w:rPr>
              <w:t>SFVD u</w:t>
            </w:r>
            <w:r w:rsidRPr="00980FE1">
              <w:rPr>
                <w:rFonts w:cs="Times New Roman"/>
                <w:szCs w:val="24"/>
              </w:rPr>
              <w:t>n D</w:t>
            </w:r>
            <w:r>
              <w:rPr>
                <w:rFonts w:cs="Times New Roman"/>
                <w:szCs w:val="24"/>
              </w:rPr>
              <w:t>okumentu vadības nodaļu</w:t>
            </w:r>
            <w:r w:rsidRPr="00980FE1">
              <w:rPr>
                <w:rFonts w:cs="Times New Roman"/>
                <w:szCs w:val="24"/>
              </w:rPr>
              <w:t>)</w:t>
            </w:r>
            <w:r>
              <w:rPr>
                <w:rFonts w:cs="Times New Roman"/>
                <w:szCs w:val="24"/>
              </w:rPr>
              <w:t xml:space="preserve"> </w:t>
            </w:r>
          </w:p>
        </w:tc>
        <w:tc>
          <w:tcPr>
            <w:tcW w:w="982" w:type="pct"/>
            <w:tcMar>
              <w:top w:w="72" w:type="dxa"/>
              <w:left w:w="144" w:type="dxa"/>
              <w:bottom w:w="72" w:type="dxa"/>
              <w:right w:w="144" w:type="dxa"/>
            </w:tcMar>
          </w:tcPr>
          <w:p w14:paraId="41EB8361" w14:textId="77777777" w:rsidR="005345F2" w:rsidRPr="00980FE1" w:rsidRDefault="005345F2" w:rsidP="00432291">
            <w:pPr>
              <w:spacing w:before="20" w:after="20" w:line="240" w:lineRule="auto"/>
              <w:rPr>
                <w:rFonts w:cs="Times New Roman"/>
                <w:szCs w:val="24"/>
              </w:rPr>
            </w:pPr>
            <w:r w:rsidRPr="00980FE1">
              <w:rPr>
                <w:rFonts w:cs="Times New Roman"/>
                <w:szCs w:val="24"/>
              </w:rPr>
              <w:t>5.4.1.1. (2.3.3.1.) Digitalizēti procesi finanšu vadības un grāmatvedības jomā</w:t>
            </w:r>
            <w:r w:rsidRPr="00980FE1">
              <w:rPr>
                <w:rStyle w:val="FootnoteReference"/>
                <w:rFonts w:cs="Times New Roman"/>
                <w:szCs w:val="24"/>
              </w:rPr>
              <w:footnoteReference w:id="17"/>
            </w:r>
            <w:r w:rsidRPr="00980FE1">
              <w:rPr>
                <w:rFonts w:cs="Times New Roman"/>
                <w:szCs w:val="24"/>
              </w:rPr>
              <w:t xml:space="preserve"> (skaits)</w:t>
            </w:r>
          </w:p>
        </w:tc>
        <w:tc>
          <w:tcPr>
            <w:tcW w:w="357" w:type="pct"/>
            <w:tcMar>
              <w:top w:w="72" w:type="dxa"/>
              <w:left w:w="144" w:type="dxa"/>
              <w:bottom w:w="72" w:type="dxa"/>
              <w:right w:w="144" w:type="dxa"/>
            </w:tcMar>
          </w:tcPr>
          <w:p w14:paraId="031BF92F" w14:textId="77777777" w:rsidR="005345F2" w:rsidRPr="00980FE1" w:rsidRDefault="005345F2" w:rsidP="00432291">
            <w:pPr>
              <w:spacing w:before="20" w:after="20" w:line="240" w:lineRule="auto"/>
              <w:jc w:val="center"/>
              <w:rPr>
                <w:rFonts w:cs="Times New Roman"/>
                <w:szCs w:val="24"/>
              </w:rPr>
            </w:pPr>
            <w:r w:rsidRPr="00980FE1">
              <w:rPr>
                <w:rFonts w:cs="Times New Roman"/>
                <w:szCs w:val="24"/>
              </w:rPr>
              <w:t>-</w:t>
            </w:r>
          </w:p>
        </w:tc>
        <w:tc>
          <w:tcPr>
            <w:tcW w:w="357" w:type="pct"/>
            <w:tcMar>
              <w:top w:w="72" w:type="dxa"/>
              <w:left w:w="144" w:type="dxa"/>
              <w:bottom w:w="72" w:type="dxa"/>
              <w:right w:w="144" w:type="dxa"/>
            </w:tcMar>
          </w:tcPr>
          <w:p w14:paraId="3C0BB3E4" w14:textId="77777777" w:rsidR="005345F2" w:rsidRPr="006C6889" w:rsidRDefault="005345F2" w:rsidP="00432291">
            <w:pPr>
              <w:spacing w:before="20" w:after="20" w:line="240" w:lineRule="auto"/>
              <w:jc w:val="center"/>
              <w:rPr>
                <w:rFonts w:cs="Times New Roman"/>
                <w:szCs w:val="24"/>
              </w:rPr>
            </w:pPr>
            <w:r w:rsidRPr="006C6889">
              <w:rPr>
                <w:rFonts w:cs="Times New Roman"/>
                <w:szCs w:val="24"/>
              </w:rPr>
              <w:t>1</w:t>
            </w:r>
          </w:p>
        </w:tc>
        <w:tc>
          <w:tcPr>
            <w:tcW w:w="357" w:type="pct"/>
          </w:tcPr>
          <w:p w14:paraId="28011290" w14:textId="54C62BE1" w:rsidR="005345F2" w:rsidRPr="006C6889" w:rsidRDefault="005345F2" w:rsidP="00432291">
            <w:pPr>
              <w:spacing w:before="20" w:after="20" w:line="240" w:lineRule="auto"/>
              <w:jc w:val="center"/>
              <w:rPr>
                <w:rFonts w:cs="Times New Roman"/>
                <w:szCs w:val="24"/>
              </w:rPr>
            </w:pPr>
            <w:r w:rsidRPr="006C6889">
              <w:rPr>
                <w:rFonts w:cs="Times New Roman"/>
                <w:szCs w:val="24"/>
              </w:rPr>
              <w:t>1</w:t>
            </w:r>
          </w:p>
        </w:tc>
        <w:tc>
          <w:tcPr>
            <w:tcW w:w="357" w:type="pct"/>
          </w:tcPr>
          <w:p w14:paraId="36E180C3" w14:textId="07CDD0B3" w:rsidR="005345F2" w:rsidRDefault="00835317" w:rsidP="00432291">
            <w:pPr>
              <w:spacing w:before="20" w:after="20" w:line="240" w:lineRule="auto"/>
              <w:jc w:val="center"/>
              <w:rPr>
                <w:rFonts w:cs="Times New Roman"/>
                <w:szCs w:val="24"/>
              </w:rPr>
            </w:pPr>
            <w:r>
              <w:rPr>
                <w:rFonts w:cs="Times New Roman"/>
                <w:szCs w:val="24"/>
              </w:rPr>
              <w:t>2*</w:t>
            </w:r>
          </w:p>
        </w:tc>
        <w:tc>
          <w:tcPr>
            <w:tcW w:w="357" w:type="pct"/>
          </w:tcPr>
          <w:p w14:paraId="4C31E4E5" w14:textId="3BF81244" w:rsidR="005345F2" w:rsidRPr="00980FE1" w:rsidRDefault="005345F2" w:rsidP="00432291">
            <w:pPr>
              <w:spacing w:before="20" w:after="20" w:line="240" w:lineRule="auto"/>
              <w:jc w:val="center"/>
              <w:rPr>
                <w:rFonts w:cs="Times New Roman"/>
                <w:szCs w:val="24"/>
              </w:rPr>
            </w:pPr>
            <w:r>
              <w:rPr>
                <w:rFonts w:cs="Times New Roman"/>
                <w:szCs w:val="24"/>
              </w:rPr>
              <w:t>1</w:t>
            </w:r>
          </w:p>
        </w:tc>
        <w:tc>
          <w:tcPr>
            <w:tcW w:w="447" w:type="pct"/>
            <w:tcMar>
              <w:top w:w="72" w:type="dxa"/>
              <w:left w:w="144" w:type="dxa"/>
              <w:bottom w:w="72" w:type="dxa"/>
              <w:right w:w="144" w:type="dxa"/>
            </w:tcMar>
          </w:tcPr>
          <w:p w14:paraId="31270314" w14:textId="10DD8AC7" w:rsidR="005345F2" w:rsidRPr="00980FE1" w:rsidRDefault="00835317" w:rsidP="00432291">
            <w:pPr>
              <w:spacing w:before="20" w:after="20" w:line="240" w:lineRule="auto"/>
              <w:jc w:val="center"/>
              <w:rPr>
                <w:rFonts w:cs="Times New Roman"/>
                <w:szCs w:val="24"/>
              </w:rPr>
            </w:pPr>
            <w:r w:rsidRPr="004F3BE6">
              <w:rPr>
                <w:noProof/>
              </w:rPr>
              <mc:AlternateContent>
                <mc:Choice Requires="wps">
                  <w:drawing>
                    <wp:inline distT="0" distB="0" distL="0" distR="0" wp14:anchorId="1E21A094" wp14:editId="0B1A0EA8">
                      <wp:extent cx="265430" cy="288000"/>
                      <wp:effectExtent l="19050" t="19050" r="20320" b="17145"/>
                      <wp:docPr id="1704705226" name="Arrow: Down 1704705226"/>
                      <wp:cNvGraphicFramePr/>
                      <a:graphic xmlns:a="http://schemas.openxmlformats.org/drawingml/2006/main">
                        <a:graphicData uri="http://schemas.microsoft.com/office/word/2010/wordprocessingShape">
                          <wps:wsp>
                            <wps:cNvSpPr/>
                            <wps:spPr>
                              <a:xfrm rot="10800000">
                                <a:off x="0" y="0"/>
                                <a:ext cx="265430" cy="288000"/>
                              </a:xfrm>
                              <a:prstGeom prst="downArrow">
                                <a:avLst/>
                              </a:prstGeom>
                              <a:solidFill>
                                <a:srgbClr val="00859B"/>
                              </a:solidFill>
                              <a:ln w="12700">
                                <a:solidFill>
                                  <a:srgbClr val="00859B"/>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1079F285" id="Arrow: Down 1704705226" o:spid="_x0000_s1026" type="#_x0000_t67" style="width:20.9pt;height:22.7pt;rotation:180;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" adj="11646" fillcolor="#00859b" strokecolor="#00859b" strokeweight="1pt">
                      <w10:anchorlock/>
                    </v:shape>
                  </w:pict>
                </mc:Fallback>
              </mc:AlternateContent>
            </w:r>
          </w:p>
        </w:tc>
      </w:tr>
      <w:tr w:rsidR="005345F2" w:rsidRPr="00975252" w14:paraId="30000F0C" w14:textId="77777777" w:rsidTr="006777F1">
        <w:trPr>
          <w:trHeight w:val="621"/>
        </w:trPr>
        <w:tc>
          <w:tcPr>
            <w:tcW w:w="1120" w:type="pct"/>
            <w:gridSpan w:val="2"/>
            <w:vMerge/>
            <w:tcMar>
              <w:top w:w="72" w:type="dxa"/>
              <w:left w:w="144" w:type="dxa"/>
              <w:bottom w:w="72" w:type="dxa"/>
              <w:right w:w="144" w:type="dxa"/>
            </w:tcMar>
          </w:tcPr>
          <w:p w14:paraId="698E0840" w14:textId="77777777" w:rsidR="005345F2" w:rsidRPr="00980FE1" w:rsidRDefault="005345F2" w:rsidP="00432291">
            <w:pPr>
              <w:spacing w:before="60" w:after="60" w:line="240" w:lineRule="auto"/>
              <w:rPr>
                <w:rFonts w:cs="Times New Roman"/>
                <w:szCs w:val="24"/>
              </w:rPr>
            </w:pPr>
          </w:p>
        </w:tc>
        <w:tc>
          <w:tcPr>
            <w:tcW w:w="666" w:type="pct"/>
            <w:vMerge/>
          </w:tcPr>
          <w:p w14:paraId="08DF61B6" w14:textId="77777777" w:rsidR="005345F2" w:rsidRPr="00980FE1" w:rsidRDefault="005345F2" w:rsidP="00432291">
            <w:pPr>
              <w:spacing w:before="60" w:after="60" w:line="240" w:lineRule="auto"/>
              <w:rPr>
                <w:rFonts w:cs="Times New Roman"/>
                <w:szCs w:val="24"/>
              </w:rPr>
            </w:pPr>
          </w:p>
        </w:tc>
        <w:tc>
          <w:tcPr>
            <w:tcW w:w="982" w:type="pct"/>
            <w:tcMar>
              <w:top w:w="72" w:type="dxa"/>
              <w:left w:w="144" w:type="dxa"/>
              <w:bottom w:w="72" w:type="dxa"/>
              <w:right w:w="144" w:type="dxa"/>
            </w:tcMar>
          </w:tcPr>
          <w:p w14:paraId="7CB42A27" w14:textId="77777777" w:rsidR="005345F2" w:rsidRPr="00980FE1" w:rsidRDefault="005345F2" w:rsidP="00432291">
            <w:pPr>
              <w:spacing w:before="20" w:after="20" w:line="240" w:lineRule="auto"/>
              <w:rPr>
                <w:rFonts w:cs="Times New Roman"/>
                <w:szCs w:val="24"/>
              </w:rPr>
            </w:pPr>
            <w:r w:rsidRPr="00980FE1">
              <w:rPr>
                <w:rFonts w:cs="Times New Roman"/>
                <w:szCs w:val="24"/>
              </w:rPr>
              <w:t>5.4.1.2.</w:t>
            </w:r>
            <w:r>
              <w:rPr>
                <w:rFonts w:cs="Times New Roman"/>
                <w:szCs w:val="24"/>
              </w:rPr>
              <w:t xml:space="preserve"> </w:t>
            </w:r>
            <w:r w:rsidRPr="00980FE1">
              <w:rPr>
                <w:rFonts w:cs="Times New Roman"/>
                <w:szCs w:val="24"/>
              </w:rPr>
              <w:t>Papildu moduļa ieviešana Dokumentu vadības sistēmā (skaits)</w:t>
            </w:r>
          </w:p>
        </w:tc>
        <w:tc>
          <w:tcPr>
            <w:tcW w:w="357" w:type="pct"/>
            <w:tcMar>
              <w:top w:w="72" w:type="dxa"/>
              <w:left w:w="144" w:type="dxa"/>
              <w:bottom w:w="72" w:type="dxa"/>
              <w:right w:w="144" w:type="dxa"/>
            </w:tcMar>
          </w:tcPr>
          <w:p w14:paraId="26C20C5C" w14:textId="77777777" w:rsidR="005345F2" w:rsidRPr="00980FE1" w:rsidRDefault="005345F2" w:rsidP="00432291">
            <w:pPr>
              <w:spacing w:before="20" w:after="20" w:line="240" w:lineRule="auto"/>
              <w:jc w:val="center"/>
              <w:rPr>
                <w:rFonts w:cs="Times New Roman"/>
                <w:szCs w:val="24"/>
              </w:rPr>
            </w:pPr>
            <w:r w:rsidRPr="00980FE1">
              <w:rPr>
                <w:rFonts w:cs="Times New Roman"/>
                <w:szCs w:val="24"/>
              </w:rPr>
              <w:t>-</w:t>
            </w:r>
          </w:p>
        </w:tc>
        <w:tc>
          <w:tcPr>
            <w:tcW w:w="357" w:type="pct"/>
            <w:tcMar>
              <w:top w:w="72" w:type="dxa"/>
              <w:left w:w="144" w:type="dxa"/>
              <w:bottom w:w="72" w:type="dxa"/>
              <w:right w:w="144" w:type="dxa"/>
            </w:tcMar>
          </w:tcPr>
          <w:p w14:paraId="0C250AEA" w14:textId="77777777" w:rsidR="005345F2" w:rsidRPr="00980FE1" w:rsidRDefault="005345F2" w:rsidP="00432291">
            <w:pPr>
              <w:spacing w:before="20" w:after="20" w:line="240" w:lineRule="auto"/>
              <w:jc w:val="center"/>
              <w:rPr>
                <w:rFonts w:cs="Times New Roman"/>
                <w:szCs w:val="24"/>
              </w:rPr>
            </w:pPr>
            <w:r>
              <w:rPr>
                <w:rFonts w:cs="Times New Roman"/>
                <w:szCs w:val="24"/>
              </w:rPr>
              <w:t>1</w:t>
            </w:r>
          </w:p>
        </w:tc>
        <w:tc>
          <w:tcPr>
            <w:tcW w:w="357" w:type="pct"/>
          </w:tcPr>
          <w:p w14:paraId="042061B1" w14:textId="542038EF" w:rsidR="005345F2" w:rsidRDefault="005345F2" w:rsidP="00432291">
            <w:pPr>
              <w:spacing w:before="20" w:after="20" w:line="240" w:lineRule="auto"/>
              <w:jc w:val="center"/>
              <w:rPr>
                <w:rFonts w:cs="Times New Roman"/>
                <w:szCs w:val="24"/>
              </w:rPr>
            </w:pPr>
            <w:r w:rsidRPr="003F0F0D">
              <w:rPr>
                <w:rFonts w:cs="Times New Roman"/>
                <w:szCs w:val="24"/>
              </w:rPr>
              <w:t>1</w:t>
            </w:r>
          </w:p>
        </w:tc>
        <w:tc>
          <w:tcPr>
            <w:tcW w:w="357" w:type="pct"/>
          </w:tcPr>
          <w:p w14:paraId="49B499E0" w14:textId="44635CBA" w:rsidR="005345F2" w:rsidRDefault="006777F1" w:rsidP="00432291">
            <w:pPr>
              <w:spacing w:before="20" w:after="20" w:line="240" w:lineRule="auto"/>
              <w:jc w:val="center"/>
              <w:rPr>
                <w:rFonts w:cs="Times New Roman"/>
                <w:szCs w:val="24"/>
              </w:rPr>
            </w:pPr>
            <w:r>
              <w:rPr>
                <w:rFonts w:cs="Times New Roman"/>
                <w:szCs w:val="24"/>
              </w:rPr>
              <w:t>-</w:t>
            </w:r>
          </w:p>
        </w:tc>
        <w:tc>
          <w:tcPr>
            <w:tcW w:w="357" w:type="pct"/>
          </w:tcPr>
          <w:p w14:paraId="69507CFE" w14:textId="04158C50" w:rsidR="005345F2" w:rsidRPr="00980FE1" w:rsidRDefault="005345F2" w:rsidP="00432291">
            <w:pPr>
              <w:spacing w:before="20" w:after="20" w:line="240" w:lineRule="auto"/>
              <w:jc w:val="center"/>
              <w:rPr>
                <w:rFonts w:cs="Times New Roman"/>
                <w:szCs w:val="24"/>
              </w:rPr>
            </w:pPr>
            <w:r>
              <w:rPr>
                <w:rFonts w:cs="Times New Roman"/>
                <w:szCs w:val="24"/>
              </w:rPr>
              <w:t>-</w:t>
            </w:r>
          </w:p>
        </w:tc>
        <w:tc>
          <w:tcPr>
            <w:tcW w:w="447" w:type="pct"/>
            <w:tcMar>
              <w:top w:w="72" w:type="dxa"/>
              <w:left w:w="144" w:type="dxa"/>
              <w:bottom w:w="72" w:type="dxa"/>
              <w:right w:w="144" w:type="dxa"/>
            </w:tcMar>
          </w:tcPr>
          <w:p w14:paraId="4FD8173B" w14:textId="2B2AE93C" w:rsidR="005345F2" w:rsidRPr="00980FE1" w:rsidRDefault="005345F2" w:rsidP="00432291">
            <w:pPr>
              <w:spacing w:before="20" w:after="20" w:line="240" w:lineRule="auto"/>
              <w:jc w:val="center"/>
              <w:rPr>
                <w:rFonts w:cs="Times New Roman"/>
                <w:szCs w:val="24"/>
              </w:rPr>
            </w:pPr>
            <w:r w:rsidRPr="00455516">
              <w:rPr>
                <w:noProof/>
              </w:rPr>
              <mc:AlternateContent>
                <mc:Choice Requires="wps">
                  <w:drawing>
                    <wp:inline distT="0" distB="0" distL="0" distR="0" wp14:anchorId="28425FF1" wp14:editId="15675C6C">
                      <wp:extent cx="415842" cy="203752"/>
                      <wp:effectExtent l="0" t="0" r="22860" b="25400"/>
                      <wp:docPr id="1495469857" name="Arrow: Left-Right 1495469857"/>
                      <wp:cNvGraphicFramePr/>
                      <a:graphic xmlns:a="http://schemas.openxmlformats.org/drawingml/2006/main">
                        <a:graphicData uri="http://schemas.microsoft.com/office/word/2010/wordprocessingShape">
                          <wps:wsp>
                            <wps:cNvSpPr/>
                            <wps:spPr>
                              <a:xfrm>
                                <a:off x="0" y="0"/>
                                <a:ext cx="415842" cy="203752"/>
                              </a:xfrm>
                              <a:prstGeom prst="leftRightArrow">
                                <a:avLst/>
                              </a:prstGeom>
                              <a:solidFill>
                                <a:schemeClr val="accent5">
                                  <a:lumMod val="75000"/>
                                </a:schemeClr>
                              </a:solidFill>
                              <a:ln>
                                <a:solidFill>
                                  <a:schemeClr val="accent5">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7D8C8D22" id="Arrow: Left-Right 1495469857" o:spid="_x0000_s1026" type="#_x0000_t69" style="width:32.75pt;height:16.0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" adj="5292" fillcolor="#31849b [2408]" strokecolor="#31849b [2408]" strokeweight="2pt">
                      <w10:anchorlock/>
                    </v:shape>
                  </w:pict>
                </mc:Fallback>
              </mc:AlternateContent>
            </w:r>
          </w:p>
        </w:tc>
      </w:tr>
      <w:tr w:rsidR="005345F2" w:rsidRPr="00975252" w14:paraId="1CE90300" w14:textId="77777777" w:rsidTr="006777F1">
        <w:trPr>
          <w:trHeight w:val="621"/>
        </w:trPr>
        <w:tc>
          <w:tcPr>
            <w:tcW w:w="1120" w:type="pct"/>
            <w:gridSpan w:val="2"/>
            <w:vMerge/>
            <w:tcMar>
              <w:top w:w="72" w:type="dxa"/>
              <w:left w:w="144" w:type="dxa"/>
              <w:bottom w:w="72" w:type="dxa"/>
              <w:right w:w="144" w:type="dxa"/>
            </w:tcMar>
          </w:tcPr>
          <w:p w14:paraId="0D4E0652" w14:textId="77777777" w:rsidR="005345F2" w:rsidRPr="00980FE1" w:rsidRDefault="005345F2" w:rsidP="00432291">
            <w:pPr>
              <w:spacing w:before="60" w:after="60" w:line="240" w:lineRule="auto"/>
              <w:rPr>
                <w:rFonts w:cs="Times New Roman"/>
                <w:szCs w:val="24"/>
              </w:rPr>
            </w:pPr>
          </w:p>
        </w:tc>
        <w:tc>
          <w:tcPr>
            <w:tcW w:w="666" w:type="pct"/>
            <w:vMerge/>
          </w:tcPr>
          <w:p w14:paraId="05552BCB" w14:textId="77777777" w:rsidR="005345F2" w:rsidRPr="00980FE1" w:rsidRDefault="005345F2" w:rsidP="00432291">
            <w:pPr>
              <w:spacing w:before="60" w:after="60" w:line="240" w:lineRule="auto"/>
              <w:rPr>
                <w:rFonts w:cs="Times New Roman"/>
                <w:szCs w:val="24"/>
              </w:rPr>
            </w:pPr>
          </w:p>
        </w:tc>
        <w:tc>
          <w:tcPr>
            <w:tcW w:w="982" w:type="pct"/>
            <w:tcMar>
              <w:top w:w="72" w:type="dxa"/>
              <w:left w:w="144" w:type="dxa"/>
              <w:bottom w:w="72" w:type="dxa"/>
              <w:right w:w="144" w:type="dxa"/>
            </w:tcMar>
          </w:tcPr>
          <w:p w14:paraId="2F7DC079" w14:textId="77777777" w:rsidR="005345F2" w:rsidRPr="00980FE1" w:rsidRDefault="005345F2" w:rsidP="00432291">
            <w:pPr>
              <w:spacing w:before="20" w:after="20" w:line="240" w:lineRule="auto"/>
              <w:rPr>
                <w:rFonts w:cs="Times New Roman"/>
                <w:szCs w:val="24"/>
              </w:rPr>
            </w:pPr>
            <w:r w:rsidRPr="00980FE1">
              <w:rPr>
                <w:rFonts w:cs="Times New Roman"/>
                <w:szCs w:val="24"/>
              </w:rPr>
              <w:t xml:space="preserve">5.4.1.3. </w:t>
            </w:r>
            <w:r w:rsidRPr="00980FE1">
              <w:rPr>
                <w:rFonts w:cs="Times New Roman"/>
                <w:color w:val="000000"/>
                <w:szCs w:val="24"/>
              </w:rPr>
              <w:t>Pilnveidota Datu analīzes rīka funkcionalitāte</w:t>
            </w:r>
          </w:p>
        </w:tc>
        <w:tc>
          <w:tcPr>
            <w:tcW w:w="357" w:type="pct"/>
            <w:tcMar>
              <w:top w:w="72" w:type="dxa"/>
              <w:left w:w="144" w:type="dxa"/>
              <w:bottom w:w="72" w:type="dxa"/>
              <w:right w:w="144" w:type="dxa"/>
            </w:tcMar>
          </w:tcPr>
          <w:p w14:paraId="064D9E81" w14:textId="77777777" w:rsidR="005345F2" w:rsidRPr="00980FE1" w:rsidRDefault="005345F2" w:rsidP="00432291">
            <w:pPr>
              <w:spacing w:before="20" w:after="20" w:line="240" w:lineRule="auto"/>
              <w:jc w:val="center"/>
              <w:rPr>
                <w:rFonts w:cs="Times New Roman"/>
                <w:szCs w:val="24"/>
              </w:rPr>
            </w:pPr>
            <w:r w:rsidRPr="00980FE1">
              <w:rPr>
                <w:rFonts w:cs="Times New Roman"/>
                <w:szCs w:val="24"/>
              </w:rPr>
              <w:t>-</w:t>
            </w:r>
          </w:p>
        </w:tc>
        <w:tc>
          <w:tcPr>
            <w:tcW w:w="357" w:type="pct"/>
            <w:tcMar>
              <w:top w:w="72" w:type="dxa"/>
              <w:left w:w="144" w:type="dxa"/>
              <w:bottom w:w="72" w:type="dxa"/>
              <w:right w:w="144" w:type="dxa"/>
            </w:tcMar>
          </w:tcPr>
          <w:p w14:paraId="582AE0CC" w14:textId="77777777" w:rsidR="005345F2" w:rsidRPr="00980FE1" w:rsidRDefault="005345F2" w:rsidP="00432291">
            <w:pPr>
              <w:spacing w:before="20" w:after="20" w:line="240" w:lineRule="auto"/>
              <w:jc w:val="center"/>
              <w:rPr>
                <w:rFonts w:cs="Times New Roman"/>
                <w:szCs w:val="24"/>
              </w:rPr>
            </w:pPr>
            <w:r>
              <w:rPr>
                <w:rFonts w:cs="Times New Roman"/>
                <w:szCs w:val="24"/>
              </w:rPr>
              <w:t>-</w:t>
            </w:r>
          </w:p>
        </w:tc>
        <w:tc>
          <w:tcPr>
            <w:tcW w:w="357" w:type="pct"/>
          </w:tcPr>
          <w:p w14:paraId="7FFEC773" w14:textId="061A239B" w:rsidR="005345F2" w:rsidRDefault="005345F2" w:rsidP="00432291">
            <w:pPr>
              <w:spacing w:before="20" w:after="20" w:line="240" w:lineRule="auto"/>
              <w:jc w:val="center"/>
              <w:rPr>
                <w:rFonts w:cs="Times New Roman"/>
                <w:szCs w:val="24"/>
              </w:rPr>
            </w:pPr>
            <w:r>
              <w:rPr>
                <w:rFonts w:cs="Times New Roman"/>
                <w:color w:val="000000" w:themeColor="text1"/>
                <w:szCs w:val="24"/>
              </w:rPr>
              <w:t>1</w:t>
            </w:r>
          </w:p>
        </w:tc>
        <w:tc>
          <w:tcPr>
            <w:tcW w:w="357" w:type="pct"/>
          </w:tcPr>
          <w:p w14:paraId="3A4467C4" w14:textId="32E927CF" w:rsidR="005345F2" w:rsidRDefault="006777F1" w:rsidP="00432291">
            <w:pPr>
              <w:spacing w:before="20" w:after="20" w:line="240" w:lineRule="auto"/>
              <w:jc w:val="center"/>
              <w:rPr>
                <w:rFonts w:cs="Times New Roman"/>
                <w:szCs w:val="24"/>
              </w:rPr>
            </w:pPr>
            <w:r>
              <w:rPr>
                <w:rFonts w:cs="Times New Roman"/>
                <w:szCs w:val="24"/>
              </w:rPr>
              <w:t>-</w:t>
            </w:r>
          </w:p>
        </w:tc>
        <w:tc>
          <w:tcPr>
            <w:tcW w:w="357" w:type="pct"/>
          </w:tcPr>
          <w:p w14:paraId="6C3682B5" w14:textId="308004C9" w:rsidR="005345F2" w:rsidRPr="00980FE1" w:rsidRDefault="005345F2" w:rsidP="00432291">
            <w:pPr>
              <w:spacing w:before="20" w:after="20" w:line="240" w:lineRule="auto"/>
              <w:jc w:val="center"/>
              <w:rPr>
                <w:rFonts w:cs="Times New Roman"/>
                <w:szCs w:val="24"/>
              </w:rPr>
            </w:pPr>
            <w:r>
              <w:rPr>
                <w:rFonts w:cs="Times New Roman"/>
                <w:szCs w:val="24"/>
              </w:rPr>
              <w:t>1</w:t>
            </w:r>
          </w:p>
        </w:tc>
        <w:tc>
          <w:tcPr>
            <w:tcW w:w="447" w:type="pct"/>
            <w:tcMar>
              <w:top w:w="72" w:type="dxa"/>
              <w:left w:w="144" w:type="dxa"/>
              <w:bottom w:w="72" w:type="dxa"/>
              <w:right w:w="144" w:type="dxa"/>
            </w:tcMar>
          </w:tcPr>
          <w:p w14:paraId="02414462" w14:textId="77777777" w:rsidR="005345F2" w:rsidRPr="00980FE1" w:rsidRDefault="005345F2" w:rsidP="00432291">
            <w:pPr>
              <w:spacing w:before="20" w:after="20" w:line="240" w:lineRule="auto"/>
              <w:jc w:val="center"/>
              <w:rPr>
                <w:rFonts w:cs="Times New Roman"/>
                <w:szCs w:val="24"/>
              </w:rPr>
            </w:pPr>
            <w:r>
              <w:rPr>
                <w:rFonts w:cs="Times New Roman"/>
                <w:szCs w:val="24"/>
              </w:rPr>
              <w:t>-</w:t>
            </w:r>
          </w:p>
        </w:tc>
      </w:tr>
    </w:tbl>
    <w:p w14:paraId="3224CE9A" w14:textId="1C2BA625" w:rsidR="00EB7C3B" w:rsidRPr="008E5E21" w:rsidRDefault="00EB7C3B" w:rsidP="00EB7C3B">
      <w:pPr>
        <w:pStyle w:val="ListParagraph"/>
        <w:spacing w:before="60" w:after="60"/>
        <w:ind w:left="0" w:right="-359"/>
        <w:contextualSpacing w:val="0"/>
        <w:rPr>
          <w:i/>
          <w:color w:val="000000" w:themeColor="text1"/>
          <w:sz w:val="18"/>
          <w:szCs w:val="18"/>
        </w:rPr>
      </w:pPr>
      <w:r w:rsidRPr="00C80A05">
        <w:rPr>
          <w:i/>
          <w:sz w:val="18"/>
          <w:szCs w:val="18"/>
        </w:rPr>
        <w:t>Avots: EM darbības stratēģija 2023.-2029.</w:t>
      </w:r>
      <w:r>
        <w:rPr>
          <w:i/>
          <w:sz w:val="18"/>
          <w:szCs w:val="18"/>
        </w:rPr>
        <w:t> </w:t>
      </w:r>
      <w:r w:rsidRPr="00C80A05">
        <w:rPr>
          <w:i/>
          <w:sz w:val="18"/>
          <w:szCs w:val="18"/>
        </w:rPr>
        <w:t>gadam, dati par 202</w:t>
      </w:r>
      <w:r w:rsidR="006777F1">
        <w:rPr>
          <w:i/>
          <w:sz w:val="18"/>
          <w:szCs w:val="18"/>
        </w:rPr>
        <w:t>5</w:t>
      </w:r>
      <w:r w:rsidRPr="00C80A05">
        <w:rPr>
          <w:i/>
          <w:sz w:val="18"/>
          <w:szCs w:val="18"/>
        </w:rPr>
        <w:t>.</w:t>
      </w:r>
      <w:r>
        <w:rPr>
          <w:i/>
          <w:sz w:val="18"/>
          <w:szCs w:val="18"/>
        </w:rPr>
        <w:t> </w:t>
      </w:r>
      <w:r w:rsidRPr="00C80A05">
        <w:rPr>
          <w:i/>
          <w:sz w:val="18"/>
          <w:szCs w:val="18"/>
        </w:rPr>
        <w:t>gadu novērtēti 202</w:t>
      </w:r>
      <w:r w:rsidR="005345F2">
        <w:rPr>
          <w:i/>
          <w:sz w:val="18"/>
          <w:szCs w:val="18"/>
        </w:rPr>
        <w:t>6</w:t>
      </w:r>
      <w:r w:rsidRPr="00C80A05">
        <w:rPr>
          <w:i/>
          <w:sz w:val="18"/>
          <w:szCs w:val="18"/>
        </w:rPr>
        <w:t>.</w:t>
      </w:r>
      <w:r>
        <w:rPr>
          <w:i/>
          <w:sz w:val="18"/>
          <w:szCs w:val="18"/>
        </w:rPr>
        <w:t> </w:t>
      </w:r>
      <w:r w:rsidRPr="00C80A05">
        <w:rPr>
          <w:i/>
          <w:sz w:val="18"/>
          <w:szCs w:val="18"/>
        </w:rPr>
        <w:t>gada jū</w:t>
      </w:r>
      <w:r w:rsidR="00835317">
        <w:rPr>
          <w:i/>
          <w:sz w:val="18"/>
          <w:szCs w:val="18"/>
        </w:rPr>
        <w:t>l</w:t>
      </w:r>
      <w:r w:rsidRPr="00C80A05">
        <w:rPr>
          <w:i/>
          <w:sz w:val="18"/>
          <w:szCs w:val="18"/>
        </w:rPr>
        <w:t>ija mēnesī</w:t>
      </w:r>
      <w:r>
        <w:rPr>
          <w:i/>
          <w:sz w:val="18"/>
          <w:szCs w:val="18"/>
        </w:rPr>
        <w:t>.</w:t>
      </w:r>
    </w:p>
    <w:p w14:paraId="4A3F07C8" w14:textId="619E0FB7" w:rsidR="006173DB" w:rsidRDefault="00835317">
      <w:pPr>
        <w:spacing w:after="0" w:line="240" w:lineRule="auto"/>
        <w:rPr>
          <w:i/>
          <w:sz w:val="18"/>
          <w:szCs w:val="18"/>
          <w:highlight w:val="yellow"/>
        </w:rPr>
      </w:pPr>
      <w:r w:rsidRPr="00F71C9F">
        <w:rPr>
          <w:i/>
          <w:sz w:val="18"/>
          <w:szCs w:val="18"/>
        </w:rPr>
        <w:t xml:space="preserve">* </w:t>
      </w:r>
      <w:r w:rsidRPr="00F71C9F">
        <w:rPr>
          <w:iCs/>
          <w:sz w:val="18"/>
          <w:szCs w:val="18"/>
        </w:rPr>
        <w:t xml:space="preserve">Sadarbībā ar Valsts kasi tika digitalizēti: Valsts budžeta izpildes analīze un </w:t>
      </w:r>
      <w:r w:rsidRPr="00F71C9F">
        <w:rPr>
          <w:sz w:val="18"/>
          <w:szCs w:val="18"/>
        </w:rPr>
        <w:t xml:space="preserve">Resora/iestādes līmeņa budžeta plānošanas </w:t>
      </w:r>
      <w:r>
        <w:rPr>
          <w:sz w:val="18"/>
          <w:szCs w:val="18"/>
        </w:rPr>
        <w:t>procesi.</w:t>
      </w:r>
    </w:p>
    <w:p w14:paraId="1FEF3799" w14:textId="66182641" w:rsidR="00D378FD" w:rsidRDefault="00D378FD" w:rsidP="003539DA">
      <w:pPr>
        <w:pStyle w:val="ListParagraph"/>
        <w:ind w:left="0" w:right="108"/>
        <w:rPr>
          <w:i/>
          <w:sz w:val="18"/>
          <w:szCs w:val="18"/>
          <w:highlight w:val="yellow"/>
        </w:rPr>
      </w:pPr>
      <w:bookmarkStart w:id="87" w:name="_Pielikums._EM_īstenojamo"/>
      <w:bookmarkStart w:id="88" w:name="_Pielikums._EM_valsts"/>
      <w:bookmarkEnd w:id="87"/>
      <w:bookmarkEnd w:id="88"/>
    </w:p>
    <w:p w14:paraId="2D622251" w14:textId="10EBE338" w:rsidR="001F7129" w:rsidRPr="00535065" w:rsidRDefault="001F7129" w:rsidP="003539DA">
      <w:pPr>
        <w:pStyle w:val="ListParagraph"/>
        <w:ind w:left="0" w:right="108"/>
        <w:rPr>
          <w:i/>
          <w:sz w:val="18"/>
          <w:szCs w:val="18"/>
          <w:highlight w:val="yellow"/>
        </w:rPr>
      </w:pPr>
    </w:p>
    <w:sectPr w:rsidR="001F7129" w:rsidRPr="00535065" w:rsidSect="008627B0">
      <w:pgSz w:w="16838" w:h="11906" w:orient="landscape" w:code="9"/>
      <w:pgMar w:top="1134" w:right="1134" w:bottom="1134" w:left="1134" w:header="709" w:footer="408" w:gutter="0"/>
      <w:pgNumType w:start="1"/>
      <w:cols w:space="708"/>
      <w:titlePg/>
      <w:docGrid w:linePitch="381"/>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7" w:author="Danute Jasjko" w:date="2026-07-29T15:13:00Z" w:initials="DJ">
    <w:p w14:paraId="7F2D1AF9" w14:textId="77777777" w:rsidR="00463C22" w:rsidRDefault="00463C22" w:rsidP="00573450">
      <w:pPr>
        <w:pStyle w:val="CommentText"/>
      </w:pPr>
      <w:r>
        <w:rPr>
          <w:rStyle w:val="CommentReference"/>
        </w:rPr>
        <w:annotationRef/>
      </w:r>
      <w:r>
        <w:t>"Projekti" ir tas pats kas "</w:t>
      </w:r>
      <w:r>
        <w:rPr>
          <w:color w:val="000000"/>
        </w:rPr>
        <w:t>daudzdzīvokļu ēku energoefektivitātes pasākumi</w:t>
      </w:r>
      <w:r>
        <w:t>"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F2D1AF9"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6D813D0" w16cex:dateUtc="2026-07-29T12:1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F2D1AF9" w16cid:durableId="06D813D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7E9B89" w14:textId="77777777" w:rsidR="00B37AE6" w:rsidRDefault="00B37AE6" w:rsidP="00B64328">
      <w:pPr>
        <w:spacing w:after="0" w:line="240" w:lineRule="auto"/>
      </w:pPr>
      <w:r>
        <w:separator/>
      </w:r>
    </w:p>
  </w:endnote>
  <w:endnote w:type="continuationSeparator" w:id="0">
    <w:p w14:paraId="168C4ACF" w14:textId="77777777" w:rsidR="00B37AE6" w:rsidRDefault="00B37AE6" w:rsidP="00B64328">
      <w:pPr>
        <w:spacing w:after="0" w:line="240" w:lineRule="auto"/>
      </w:pPr>
      <w:r>
        <w:continuationSeparator/>
      </w:r>
    </w:p>
  </w:endnote>
  <w:endnote w:type="continuationNotice" w:id="1">
    <w:p w14:paraId="76A4938C" w14:textId="77777777" w:rsidR="00B37AE6" w:rsidRDefault="00B37AE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Narrow">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Dutch TL"/>
    <w:panose1 w:val="02020803070505020304"/>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Garamond">
    <w:panose1 w:val="02020404030301010803"/>
    <w:charset w:val="BA"/>
    <w:family w:val="roman"/>
    <w:pitch w:val="variable"/>
    <w:sig w:usb0="00000287" w:usb1="00000000" w:usb2="00000000" w:usb3="00000000" w:csb0="0000009F" w:csb1="00000000"/>
  </w:font>
  <w:font w:name="Verdana">
    <w:panose1 w:val="020B0604030504040204"/>
    <w:charset w:val="BA"/>
    <w:family w:val="swiss"/>
    <w:pitch w:val="variable"/>
    <w:sig w:usb0="A00006FF" w:usb1="4000205B" w:usb2="00000010" w:usb3="00000000" w:csb0="0000019F" w:csb1="00000000"/>
  </w:font>
  <w:font w:name="Museo Sans 500">
    <w:altName w:val="Museo Sans 500"/>
    <w:panose1 w:val="00000000000000000000"/>
    <w:charset w:val="EE"/>
    <w:family w:val="swiss"/>
    <w:notTrueType/>
    <w:pitch w:val="default"/>
    <w:sig w:usb0="00000005" w:usb1="00000000" w:usb2="00000000" w:usb3="00000000" w:csb0="00000002" w:csb1="00000000"/>
  </w:font>
  <w:font w:name="TimesNewRoman">
    <w:altName w:val="Times New Roman"/>
    <w:panose1 w:val="00000000000000000000"/>
    <w:charset w:val="00"/>
    <w:family w:val="roman"/>
    <w:notTrueType/>
    <w:pitch w:val="default"/>
  </w:font>
  <w:font w:name="EUAlbertina">
    <w:altName w:val="Times New Roman"/>
    <w:charset w:val="00"/>
    <w:family w:val="auto"/>
    <w:pitch w:val="default"/>
  </w:font>
  <w:font w:name="Proxima Nova Black">
    <w:altName w:val="Calibri"/>
    <w:panose1 w:val="00000000000000000000"/>
    <w:charset w:val="00"/>
    <w:family w:val="swiss"/>
    <w:notTrueType/>
    <w:pitch w:val="default"/>
    <w:sig w:usb0="00000003" w:usb1="00000000" w:usb2="00000000" w:usb3="00000000" w:csb0="00000001" w:csb1="00000000"/>
  </w:font>
  <w:font w:name="Franklin Gothic Book">
    <w:panose1 w:val="020B0503020102020204"/>
    <w:charset w:val="BA"/>
    <w:family w:val="swiss"/>
    <w:pitch w:val="variable"/>
    <w:sig w:usb0="00000287" w:usb1="00000000" w:usb2="00000000" w:usb3="00000000" w:csb0="0000009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00859B"/>
      </w:rPr>
      <w:id w:val="-1834373305"/>
      <w:docPartObj>
        <w:docPartGallery w:val="Page Numbers (Bottom of Page)"/>
        <w:docPartUnique/>
      </w:docPartObj>
    </w:sdtPr>
    <w:sdtEndPr>
      <w:rPr>
        <w:noProof/>
      </w:rPr>
    </w:sdtEndPr>
    <w:sdtContent>
      <w:p w14:paraId="19E336FF" w14:textId="6D297E46" w:rsidR="00167B62" w:rsidRPr="00067B7D" w:rsidRDefault="00167B62" w:rsidP="00600F6A">
        <w:pPr>
          <w:pStyle w:val="Footer"/>
          <w:tabs>
            <w:tab w:val="clear" w:pos="4153"/>
            <w:tab w:val="clear" w:pos="8306"/>
            <w:tab w:val="center" w:pos="3402"/>
            <w:tab w:val="right" w:pos="14570"/>
          </w:tabs>
          <w:ind w:firstLine="3402"/>
          <w:rPr>
            <w:color w:val="00859B"/>
          </w:rPr>
        </w:pPr>
        <w:r w:rsidRPr="00067B7D">
          <w:rPr>
            <w:color w:val="00859B"/>
            <w:sz w:val="20"/>
            <w:szCs w:val="20"/>
          </w:rPr>
          <w:t>Ekonomikas ministrijas 20</w:t>
        </w:r>
        <w:r>
          <w:rPr>
            <w:color w:val="00859B"/>
            <w:sz w:val="20"/>
            <w:szCs w:val="20"/>
          </w:rPr>
          <w:t>2</w:t>
        </w:r>
        <w:r w:rsidR="00914252">
          <w:rPr>
            <w:color w:val="00859B"/>
            <w:sz w:val="20"/>
            <w:szCs w:val="20"/>
          </w:rPr>
          <w:t>5</w:t>
        </w:r>
        <w:r w:rsidRPr="00067B7D">
          <w:rPr>
            <w:color w:val="00859B"/>
            <w:sz w:val="20"/>
            <w:szCs w:val="20"/>
          </w:rPr>
          <w:t>.gada publiskais pārskats</w:t>
        </w:r>
        <w:r w:rsidRPr="00067B7D">
          <w:rPr>
            <w:color w:val="00859B"/>
          </w:rPr>
          <w:tab/>
        </w:r>
        <w:r w:rsidRPr="00067B7D">
          <w:rPr>
            <w:color w:val="00859B"/>
          </w:rPr>
          <w:fldChar w:fldCharType="begin"/>
        </w:r>
        <w:r w:rsidRPr="00067B7D">
          <w:rPr>
            <w:color w:val="00859B"/>
          </w:rPr>
          <w:instrText xml:space="preserve"> PAGE   \* MERGEFORMAT </w:instrText>
        </w:r>
        <w:r w:rsidRPr="00067B7D">
          <w:rPr>
            <w:color w:val="00859B"/>
          </w:rPr>
          <w:fldChar w:fldCharType="separate"/>
        </w:r>
        <w:r>
          <w:rPr>
            <w:noProof/>
            <w:color w:val="00859B"/>
          </w:rPr>
          <w:t>6</w:t>
        </w:r>
        <w:r w:rsidRPr="00067B7D">
          <w:rPr>
            <w:noProof/>
            <w:color w:val="00859B"/>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D23E1D" w14:textId="77777777" w:rsidR="00B37AE6" w:rsidRDefault="00B37AE6" w:rsidP="00B64328">
      <w:pPr>
        <w:spacing w:after="0" w:line="240" w:lineRule="auto"/>
      </w:pPr>
      <w:r>
        <w:separator/>
      </w:r>
    </w:p>
  </w:footnote>
  <w:footnote w:type="continuationSeparator" w:id="0">
    <w:p w14:paraId="24244BA9" w14:textId="77777777" w:rsidR="00B37AE6" w:rsidRDefault="00B37AE6" w:rsidP="00B64328">
      <w:pPr>
        <w:spacing w:after="0" w:line="240" w:lineRule="auto"/>
      </w:pPr>
      <w:r>
        <w:continuationSeparator/>
      </w:r>
    </w:p>
  </w:footnote>
  <w:footnote w:type="continuationNotice" w:id="1">
    <w:p w14:paraId="401BF287" w14:textId="77777777" w:rsidR="00B37AE6" w:rsidRDefault="00B37AE6">
      <w:pPr>
        <w:spacing w:after="0" w:line="240" w:lineRule="auto"/>
      </w:pPr>
    </w:p>
  </w:footnote>
  <w:footnote w:id="2">
    <w:p w14:paraId="3BB98EA6" w14:textId="131F37A5" w:rsidR="009B589F" w:rsidRDefault="009B589F" w:rsidP="009B589F">
      <w:pPr>
        <w:pStyle w:val="FootnoteText"/>
      </w:pPr>
      <w:r>
        <w:rPr>
          <w:rStyle w:val="FootnoteReference"/>
        </w:rPr>
        <w:footnoteRef/>
      </w:r>
      <w:r>
        <w:t xml:space="preserve"> </w:t>
      </w:r>
      <w:r w:rsidRPr="00356833">
        <w:rPr>
          <w:rFonts w:cs="Times New Roman"/>
          <w:noProof/>
          <w:color w:val="000000" w:themeColor="text1"/>
          <w:szCs w:val="24"/>
        </w:rPr>
        <w:t>Ministru kabineta 2025. gada 11. novembra noteikumu Nr. 667 “Noteikumi par aizdevumiem ar kapitāla atlaidi lielo investīciju projektu atbalstam”</w:t>
      </w:r>
      <w:r>
        <w:rPr>
          <w:rFonts w:cs="Times New Roman"/>
          <w:noProof/>
          <w:color w:val="000000" w:themeColor="text1"/>
          <w:szCs w:val="24"/>
        </w:rPr>
        <w:t xml:space="preserve"> </w:t>
      </w:r>
    </w:p>
  </w:footnote>
  <w:footnote w:id="3">
    <w:p w14:paraId="67FE29A4" w14:textId="77777777" w:rsidR="00A334A4" w:rsidRPr="00376253" w:rsidRDefault="00A334A4" w:rsidP="00A334A4">
      <w:pPr>
        <w:pStyle w:val="FootnoteText"/>
        <w:rPr>
          <w:rFonts w:cs="Times New Roman"/>
        </w:rPr>
      </w:pPr>
      <w:r w:rsidRPr="00376253">
        <w:rPr>
          <w:rStyle w:val="FootnoteReference"/>
          <w:rFonts w:cs="Times New Roman"/>
        </w:rPr>
        <w:footnoteRef/>
      </w:r>
      <w:r w:rsidRPr="00376253">
        <w:rPr>
          <w:rFonts w:cs="Times New Roman"/>
        </w:rPr>
        <w:t xml:space="preserve"> </w:t>
      </w:r>
      <w:r w:rsidRPr="00B82736">
        <w:rPr>
          <w:rFonts w:cs="Times New Roman"/>
          <w:sz w:val="18"/>
          <w:szCs w:val="18"/>
        </w:rPr>
        <w:t>Ministru kabineta 2024. gada 22. oktobra noteikumi Nr.663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trešās kārtas īstenošanas noteikumi”</w:t>
      </w:r>
    </w:p>
  </w:footnote>
  <w:footnote w:id="4">
    <w:p w14:paraId="5698B612" w14:textId="77777777" w:rsidR="004F3E2F" w:rsidRDefault="004F3E2F" w:rsidP="004F3E2F">
      <w:pPr>
        <w:pStyle w:val="FootnoteText"/>
      </w:pPr>
      <w:r>
        <w:rPr>
          <w:rStyle w:val="FootnoteReference"/>
        </w:rPr>
        <w:footnoteRef/>
      </w:r>
      <w:r>
        <w:t xml:space="preserve"> Skatīt </w:t>
      </w:r>
      <w:hyperlink r:id="rId1" w:history="1">
        <w:r w:rsidRPr="008D4F7B">
          <w:rPr>
            <w:rStyle w:val="Hyperlink"/>
          </w:rPr>
          <w:t>https://tapportals.mk.gov.lv/legal_acts/f0dbf839-6f49-4542-8632-e3c4b701e03b</w:t>
        </w:r>
      </w:hyperlink>
      <w:r>
        <w:t xml:space="preserve"> </w:t>
      </w:r>
    </w:p>
  </w:footnote>
  <w:footnote w:id="5">
    <w:p w14:paraId="3B8DB83E" w14:textId="77777777" w:rsidR="004F3E2F" w:rsidRPr="000D1DD7" w:rsidRDefault="004F3E2F" w:rsidP="004F3E2F">
      <w:pPr>
        <w:pStyle w:val="FootnoteText"/>
        <w:rPr>
          <w:sz w:val="18"/>
          <w:szCs w:val="18"/>
        </w:rPr>
      </w:pPr>
      <w:r w:rsidRPr="000D1DD7">
        <w:rPr>
          <w:rStyle w:val="FootnoteReference"/>
          <w:sz w:val="18"/>
          <w:szCs w:val="18"/>
        </w:rPr>
        <w:footnoteRef/>
      </w:r>
      <w:r w:rsidRPr="000D1DD7">
        <w:rPr>
          <w:sz w:val="18"/>
          <w:szCs w:val="18"/>
        </w:rPr>
        <w:t xml:space="preserve"> Skatīt </w:t>
      </w:r>
      <w:hyperlink r:id="rId2" w:history="1">
        <w:r w:rsidRPr="00852703">
          <w:rPr>
            <w:rStyle w:val="Hyperlink"/>
            <w:sz w:val="18"/>
            <w:szCs w:val="18"/>
          </w:rPr>
          <w:t>https://www.em.gov.lv/lv/latvijas-ekonomikas-attistibas-parskats</w:t>
        </w:r>
      </w:hyperlink>
      <w:r>
        <w:rPr>
          <w:sz w:val="18"/>
          <w:szCs w:val="18"/>
        </w:rPr>
        <w:t xml:space="preserve"> </w:t>
      </w:r>
    </w:p>
  </w:footnote>
  <w:footnote w:id="6">
    <w:p w14:paraId="46E1E4FC" w14:textId="77777777" w:rsidR="004F3E2F" w:rsidRPr="000D1DD7" w:rsidRDefault="004F3E2F" w:rsidP="004F3E2F">
      <w:pPr>
        <w:pStyle w:val="FootnoteText"/>
        <w:rPr>
          <w:sz w:val="18"/>
          <w:szCs w:val="18"/>
        </w:rPr>
      </w:pPr>
      <w:r w:rsidRPr="000D1DD7">
        <w:rPr>
          <w:rStyle w:val="FootnoteReference"/>
          <w:sz w:val="18"/>
          <w:szCs w:val="18"/>
        </w:rPr>
        <w:footnoteRef/>
      </w:r>
      <w:r w:rsidRPr="000D1DD7">
        <w:rPr>
          <w:sz w:val="18"/>
          <w:szCs w:val="18"/>
        </w:rPr>
        <w:t xml:space="preserve"> Skatīt </w:t>
      </w:r>
      <w:hyperlink r:id="rId3" w:history="1">
        <w:r w:rsidRPr="008D4F7B">
          <w:rPr>
            <w:rStyle w:val="Hyperlink"/>
            <w:sz w:val="18"/>
            <w:szCs w:val="18"/>
          </w:rPr>
          <w:t>https://www.em.gov.lv/lv/media/22397/download?attachment</w:t>
        </w:r>
      </w:hyperlink>
      <w:r>
        <w:rPr>
          <w:sz w:val="18"/>
          <w:szCs w:val="18"/>
        </w:rPr>
        <w:t xml:space="preserve"> </w:t>
      </w:r>
    </w:p>
  </w:footnote>
  <w:footnote w:id="7">
    <w:p w14:paraId="631A75CE" w14:textId="6489A515" w:rsidR="004F3E2F" w:rsidRDefault="004F3E2F" w:rsidP="004F3E2F">
      <w:pPr>
        <w:pStyle w:val="FootnoteText"/>
      </w:pPr>
      <w:r>
        <w:rPr>
          <w:rStyle w:val="FootnoteReference"/>
        </w:rPr>
        <w:footnoteRef/>
      </w:r>
      <w:r>
        <w:t xml:space="preserve"> K</w:t>
      </w:r>
      <w:r w:rsidRPr="004F077A">
        <w:t>atru gadu tiek aktualizēt</w:t>
      </w:r>
      <w:r>
        <w:t>a</w:t>
      </w:r>
      <w:r w:rsidRPr="004F077A">
        <w:t xml:space="preserve"> un MK</w:t>
      </w:r>
      <w:r>
        <w:t xml:space="preserve"> apstiprināta</w:t>
      </w:r>
      <w:r w:rsidRPr="004F077A">
        <w:t xml:space="preserve"> </w:t>
      </w:r>
      <w:r>
        <w:t>oficiālās s</w:t>
      </w:r>
      <w:r w:rsidRPr="004F077A">
        <w:t>tatistikas programma</w:t>
      </w:r>
      <w:r>
        <w:t>, kas ir</w:t>
      </w:r>
      <w:r w:rsidRPr="004F077A">
        <w:t xml:space="preserve"> nodrošināmās oficiālās statistikas saraksts, veidots, lai atbilstu trīs gadu finanšu plānošanas ciklam</w:t>
      </w:r>
      <w:r>
        <w:t>.</w:t>
      </w:r>
    </w:p>
  </w:footnote>
  <w:footnote w:id="8">
    <w:p w14:paraId="023B1323" w14:textId="77777777" w:rsidR="009A4A1E" w:rsidRDefault="009A4A1E" w:rsidP="009A4A1E">
      <w:pPr>
        <w:pStyle w:val="FootnoteText"/>
      </w:pPr>
      <w:r>
        <w:rPr>
          <w:rStyle w:val="FootnoteReference"/>
        </w:rPr>
        <w:footnoteRef/>
      </w:r>
      <w:r>
        <w:t xml:space="preserve"> </w:t>
      </w:r>
      <w:r w:rsidRPr="00087AF6">
        <w:t xml:space="preserve">Nodrošināta </w:t>
      </w:r>
      <w:hyperlink r:id="rId4" w:history="1">
        <w:r w:rsidRPr="005F18B7">
          <w:rPr>
            <w:rStyle w:val="Hyperlink"/>
            <w:i/>
            <w:iCs/>
          </w:rPr>
          <w:t>Oficiālās statistikas programmas 2025.-2027. gadam</w:t>
        </w:r>
      </w:hyperlink>
      <w:r w:rsidRPr="00087AF6">
        <w:t xml:space="preserve"> noteiktā statistika un informācijas pieejamība atvērto datu portālā. Publicēta aktuālā statistiskā informācija </w:t>
      </w:r>
      <w:r w:rsidRPr="00087AF6">
        <w:rPr>
          <w:i/>
          <w:iCs/>
        </w:rPr>
        <w:t>Oficiālās statistikas portālā</w:t>
      </w:r>
      <w:r w:rsidRPr="00087AF6">
        <w:t xml:space="preserve"> (stat.gov.lv). MK </w:t>
      </w:r>
      <w:r w:rsidRPr="0065674E">
        <w:t>2025. gada 16. decembrī</w:t>
      </w:r>
      <w:r>
        <w:t xml:space="preserve"> </w:t>
      </w:r>
      <w:r w:rsidRPr="00087AF6">
        <w:t xml:space="preserve">apstiprināta </w:t>
      </w:r>
      <w:hyperlink r:id="rId5" w:history="1">
        <w:r w:rsidRPr="0065674E">
          <w:rPr>
            <w:rStyle w:val="Hyperlink"/>
            <w:i/>
            <w:iCs/>
          </w:rPr>
          <w:t>Oficiālās statistikas programmas 2026.-2028. gadam</w:t>
        </w:r>
      </w:hyperlink>
      <w:r w:rsidRPr="00087AF6">
        <w:t>.</w:t>
      </w:r>
    </w:p>
  </w:footnote>
  <w:footnote w:id="9">
    <w:p w14:paraId="43CD3779" w14:textId="144591EE" w:rsidR="008C2A11" w:rsidRPr="00E857B2" w:rsidRDefault="008C2A11" w:rsidP="008C2A11">
      <w:pPr>
        <w:pStyle w:val="FootnoteText"/>
        <w:spacing w:before="20" w:after="20"/>
        <w:rPr>
          <w:sz w:val="18"/>
          <w:szCs w:val="18"/>
        </w:rPr>
      </w:pPr>
      <w:r w:rsidRPr="00E857B2">
        <w:rPr>
          <w:rStyle w:val="FootnoteReference"/>
          <w:sz w:val="18"/>
          <w:szCs w:val="18"/>
        </w:rPr>
        <w:footnoteRef/>
      </w:r>
      <w:r w:rsidRPr="00E857B2">
        <w:rPr>
          <w:sz w:val="18"/>
          <w:szCs w:val="18"/>
        </w:rPr>
        <w:t xml:space="preserve"> </w:t>
      </w:r>
      <w:r>
        <w:rPr>
          <w:sz w:val="18"/>
          <w:szCs w:val="18"/>
        </w:rPr>
        <w:t xml:space="preserve">Finansējuma piesaiste </w:t>
      </w:r>
      <w:r w:rsidR="00162925">
        <w:rPr>
          <w:sz w:val="18"/>
          <w:szCs w:val="18"/>
        </w:rPr>
        <w:t xml:space="preserve">vairākiem </w:t>
      </w:r>
      <w:r>
        <w:rPr>
          <w:sz w:val="18"/>
          <w:szCs w:val="18"/>
        </w:rPr>
        <w:t>ERAF fond</w:t>
      </w:r>
      <w:r w:rsidR="00162925">
        <w:rPr>
          <w:sz w:val="18"/>
          <w:szCs w:val="18"/>
        </w:rPr>
        <w:t>a</w:t>
      </w:r>
      <w:r>
        <w:rPr>
          <w:sz w:val="18"/>
          <w:szCs w:val="18"/>
        </w:rPr>
        <w:t xml:space="preserve"> specifiskiem atbalsta mērķiem un </w:t>
      </w:r>
      <w:r w:rsidR="00162925">
        <w:rPr>
          <w:sz w:val="18"/>
          <w:szCs w:val="18"/>
        </w:rPr>
        <w:t>ANM investīcijām/projektiem</w:t>
      </w:r>
      <w:r w:rsidRPr="00E857B2">
        <w:rPr>
          <w:sz w:val="18"/>
          <w:szCs w:val="18"/>
        </w:rPr>
        <w:t>.</w:t>
      </w:r>
    </w:p>
  </w:footnote>
  <w:footnote w:id="10">
    <w:p w14:paraId="755EC7A1" w14:textId="4512CABC" w:rsidR="00162925" w:rsidRPr="00A17D73" w:rsidRDefault="00162925">
      <w:pPr>
        <w:pStyle w:val="FootnoteText"/>
        <w:rPr>
          <w:sz w:val="18"/>
          <w:szCs w:val="18"/>
        </w:rPr>
      </w:pPr>
      <w:r>
        <w:rPr>
          <w:rStyle w:val="FootnoteReference"/>
        </w:rPr>
        <w:footnoteRef/>
      </w:r>
      <w:r>
        <w:t xml:space="preserve"> </w:t>
      </w:r>
      <w:r w:rsidR="00A17D73" w:rsidRPr="00A17D73">
        <w:rPr>
          <w:sz w:val="18"/>
          <w:szCs w:val="18"/>
        </w:rPr>
        <w:t>2025. gada jūnijā MK pieņēma lēmumu, ka priekšlikumi par prioritārajiem pasākumiem nav jāiesniedz, koncentrējoties uz izdevumu pārskatīšanu un fiskālās situācijas stabilizēšanu</w:t>
      </w:r>
      <w:r w:rsidR="00A17D73">
        <w:rPr>
          <w:sz w:val="18"/>
          <w:szCs w:val="18"/>
        </w:rPr>
        <w:t xml:space="preserve"> (</w:t>
      </w:r>
      <w:r w:rsidR="00A17D73" w:rsidRPr="00A17D73">
        <w:rPr>
          <w:sz w:val="18"/>
          <w:szCs w:val="18"/>
        </w:rPr>
        <w:t>MK 26.06.2025. rīkojuma Nr.377 redakcij</w:t>
      </w:r>
      <w:r w:rsidR="00E825AE">
        <w:rPr>
          <w:sz w:val="18"/>
          <w:szCs w:val="18"/>
        </w:rPr>
        <w:t>a</w:t>
      </w:r>
      <w:r w:rsidR="00A17D73">
        <w:rPr>
          <w:i/>
          <w:iCs/>
          <w:sz w:val="18"/>
          <w:szCs w:val="18"/>
        </w:rPr>
        <w:t>)</w:t>
      </w:r>
      <w:r>
        <w:rPr>
          <w:sz w:val="18"/>
          <w:szCs w:val="18"/>
        </w:rPr>
        <w:t>.</w:t>
      </w:r>
    </w:p>
  </w:footnote>
  <w:footnote w:id="11">
    <w:p w14:paraId="61329975" w14:textId="77777777" w:rsidR="00770623" w:rsidRPr="008E194F" w:rsidRDefault="00770623" w:rsidP="00661B72">
      <w:pPr>
        <w:pStyle w:val="FootnoteText"/>
        <w:rPr>
          <w:sz w:val="18"/>
          <w:szCs w:val="18"/>
        </w:rPr>
      </w:pPr>
      <w:r w:rsidRPr="008E194F">
        <w:rPr>
          <w:rStyle w:val="FootnoteReference"/>
          <w:sz w:val="18"/>
          <w:szCs w:val="18"/>
        </w:rPr>
        <w:footnoteRef/>
      </w:r>
      <w:r w:rsidRPr="008E194F">
        <w:rPr>
          <w:sz w:val="18"/>
          <w:szCs w:val="18"/>
        </w:rPr>
        <w:t xml:space="preserve"> BP “fleksibilitātes” nodrošināšanas, SAP portā</w:t>
      </w:r>
      <w:r>
        <w:rPr>
          <w:sz w:val="18"/>
          <w:szCs w:val="18"/>
        </w:rPr>
        <w:t>la</w:t>
      </w:r>
      <w:r w:rsidRPr="008E194F">
        <w:rPr>
          <w:sz w:val="18"/>
          <w:szCs w:val="18"/>
        </w:rPr>
        <w:t xml:space="preserve"> iespēju paplašināšanas vai “mazo grozījumu” prakses vienkāršošanas jomās</w:t>
      </w:r>
    </w:p>
  </w:footnote>
  <w:footnote w:id="12">
    <w:p w14:paraId="4C0269C2" w14:textId="77777777" w:rsidR="00770623" w:rsidRPr="008E194F" w:rsidRDefault="00770623" w:rsidP="00661B72">
      <w:pPr>
        <w:pStyle w:val="FootnoteText"/>
        <w:rPr>
          <w:sz w:val="18"/>
          <w:szCs w:val="18"/>
        </w:rPr>
      </w:pPr>
      <w:r w:rsidRPr="008E194F">
        <w:rPr>
          <w:rStyle w:val="FootnoteReference"/>
          <w:sz w:val="18"/>
          <w:szCs w:val="18"/>
        </w:rPr>
        <w:footnoteRef/>
      </w:r>
      <w:r w:rsidRPr="008E194F">
        <w:rPr>
          <w:sz w:val="18"/>
          <w:szCs w:val="18"/>
        </w:rPr>
        <w:t xml:space="preserve"> t.sk. valsts finanšu vadībā, finanšu analīzes veikšanā, finanšu plānošanas un prognozēšanas rīka pilnveidošanā, e-rēķinu ieviešanā</w:t>
      </w:r>
    </w:p>
  </w:footnote>
  <w:footnote w:id="13">
    <w:p w14:paraId="67CEFDD2" w14:textId="77777777" w:rsidR="005345F2" w:rsidRPr="006267CA" w:rsidRDefault="005345F2" w:rsidP="002D7854">
      <w:pPr>
        <w:pStyle w:val="FootnoteText"/>
        <w:spacing w:before="20" w:after="20"/>
        <w:rPr>
          <w:sz w:val="18"/>
          <w:szCs w:val="18"/>
        </w:rPr>
      </w:pPr>
      <w:r w:rsidRPr="006267CA">
        <w:rPr>
          <w:rStyle w:val="FootnoteReference"/>
          <w:sz w:val="18"/>
          <w:szCs w:val="18"/>
        </w:rPr>
        <w:footnoteRef/>
      </w:r>
      <w:r w:rsidRPr="006267CA">
        <w:rPr>
          <w:sz w:val="18"/>
          <w:szCs w:val="18"/>
        </w:rPr>
        <w:t xml:space="preserve"> Gadījumā, ja tiks piešķirti nepieciešamie papildu finanšu līdzekļi </w:t>
      </w:r>
    </w:p>
  </w:footnote>
  <w:footnote w:id="14">
    <w:p w14:paraId="76877C5E" w14:textId="3BF10080" w:rsidR="00835317" w:rsidRPr="006267CA" w:rsidRDefault="00835317" w:rsidP="00835317">
      <w:pPr>
        <w:pStyle w:val="FootnoteText"/>
        <w:spacing w:before="20" w:after="20"/>
        <w:jc w:val="both"/>
        <w:rPr>
          <w:sz w:val="18"/>
          <w:szCs w:val="18"/>
        </w:rPr>
      </w:pPr>
      <w:r w:rsidRPr="006267CA">
        <w:rPr>
          <w:rStyle w:val="FootnoteReference"/>
          <w:sz w:val="18"/>
          <w:szCs w:val="18"/>
        </w:rPr>
        <w:footnoteRef/>
      </w:r>
      <w:r w:rsidR="0023737A" w:rsidRPr="0023737A">
        <w:rPr>
          <w:sz w:val="18"/>
          <w:szCs w:val="18"/>
        </w:rPr>
        <w:t xml:space="preserve">Nodarbināto gada bāzes mēnešalgas palielināšana virs noteiktās indeksācijas nav bijusi piemērojama, jo šim mērķim nav piešķirti papildu finanšu līdzekļi. Vienlaikus </w:t>
      </w:r>
      <w:r w:rsidR="0023737A">
        <w:rPr>
          <w:sz w:val="18"/>
          <w:szCs w:val="18"/>
        </w:rPr>
        <w:t>EM</w:t>
      </w:r>
      <w:r w:rsidR="0023737A" w:rsidRPr="0023737A">
        <w:rPr>
          <w:sz w:val="18"/>
          <w:szCs w:val="18"/>
        </w:rPr>
        <w:t xml:space="preserve"> ir nodrošinājusi </w:t>
      </w:r>
      <w:r w:rsidR="0023737A">
        <w:rPr>
          <w:sz w:val="18"/>
          <w:szCs w:val="18"/>
        </w:rPr>
        <w:t>MK</w:t>
      </w:r>
      <w:r w:rsidR="0023737A" w:rsidRPr="0023737A">
        <w:rPr>
          <w:sz w:val="18"/>
          <w:szCs w:val="18"/>
        </w:rPr>
        <w:t xml:space="preserve"> 2023. gada 26. septembra protokollēmumā Nr. 47 noteiktā prasību līmeņa ievērošanu, saskaņā ar kuru 2025. gadā nodarbināto atlīdzībai ir jābūt vismaz 70,19 % no mēnešalgu skalas viduspunkta.</w:t>
      </w:r>
    </w:p>
  </w:footnote>
  <w:footnote w:id="15">
    <w:p w14:paraId="1F45BF0F" w14:textId="78C5D6B1" w:rsidR="00835317" w:rsidRPr="005743D5" w:rsidRDefault="00835317" w:rsidP="00835317">
      <w:pPr>
        <w:pStyle w:val="FootnoteText"/>
        <w:rPr>
          <w:sz w:val="18"/>
          <w:szCs w:val="18"/>
        </w:rPr>
      </w:pPr>
      <w:r w:rsidRPr="005743D5">
        <w:rPr>
          <w:rStyle w:val="FootnoteReference"/>
          <w:sz w:val="18"/>
          <w:szCs w:val="18"/>
        </w:rPr>
        <w:footnoteRef/>
      </w:r>
      <w:r w:rsidRPr="005743D5">
        <w:rPr>
          <w:sz w:val="18"/>
          <w:szCs w:val="18"/>
        </w:rPr>
        <w:t xml:space="preserve"> </w:t>
      </w:r>
      <w:r w:rsidR="0023737A">
        <w:rPr>
          <w:sz w:val="18"/>
          <w:szCs w:val="18"/>
        </w:rPr>
        <w:t>Darbinieku un ā</w:t>
      </w:r>
      <w:r w:rsidRPr="005743D5">
        <w:rPr>
          <w:rFonts w:eastAsia="Times New Roman" w:cs="Times New Roman"/>
          <w:sz w:val="18"/>
          <w:szCs w:val="18"/>
          <w:lang w:eastAsia="lv-LV"/>
        </w:rPr>
        <w:t xml:space="preserve">rējo klientu/ sadarbības partneru apmierinātība netika vērtēta </w:t>
      </w:r>
    </w:p>
  </w:footnote>
  <w:footnote w:id="16">
    <w:p w14:paraId="52B1059A" w14:textId="77777777" w:rsidR="005345F2" w:rsidRPr="008E194F" w:rsidRDefault="005345F2" w:rsidP="00EB7C3B">
      <w:pPr>
        <w:pStyle w:val="FootnoteText"/>
      </w:pPr>
      <w:r w:rsidRPr="00EF28E8">
        <w:rPr>
          <w:rStyle w:val="FootnoteReference"/>
        </w:rPr>
        <w:footnoteRef/>
      </w:r>
      <w:r w:rsidRPr="00EF28E8">
        <w:t xml:space="preserve"> </w:t>
      </w:r>
      <w:r w:rsidRPr="00EF28E8">
        <w:rPr>
          <w:sz w:val="18"/>
          <w:szCs w:val="18"/>
        </w:rPr>
        <w:t xml:space="preserve">Finansējuma pieejamības gadījumā </w:t>
      </w:r>
    </w:p>
  </w:footnote>
  <w:footnote w:id="17">
    <w:p w14:paraId="6C30C96C" w14:textId="77777777" w:rsidR="005345F2" w:rsidRPr="008E194F" w:rsidRDefault="005345F2" w:rsidP="00EB7C3B">
      <w:pPr>
        <w:pStyle w:val="FootnoteText"/>
        <w:rPr>
          <w:sz w:val="18"/>
          <w:szCs w:val="18"/>
        </w:rPr>
      </w:pPr>
      <w:r w:rsidRPr="008E194F">
        <w:rPr>
          <w:rStyle w:val="FootnoteReference"/>
          <w:sz w:val="18"/>
          <w:szCs w:val="18"/>
        </w:rPr>
        <w:footnoteRef/>
      </w:r>
      <w:r w:rsidRPr="008E194F">
        <w:rPr>
          <w:sz w:val="18"/>
          <w:szCs w:val="18"/>
        </w:rPr>
        <w:t xml:space="preserve"> t.sk. valsts finanšu vadībā, finanšu analīzes veikšanā, finanšu plānošanas un prognozēšanas rīka pilnveidošanā, e-rēķinu ieviešanā</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248C3CC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8pt;height:11.8pt;visibility:visible" o:bullet="t">
        <v:imagedata r:id="rId1" o:title=""/>
      </v:shape>
    </w:pict>
  </w:numPicBullet>
  <w:numPicBullet w:numPicBulletId="1">
    <w:pict>
      <v:shape id="_x0000_i1026" type="#_x0000_t75" style="width:11.8pt;height:11.8pt;visibility:visible" o:bullet="t">
        <v:imagedata r:id="rId2" o:title=""/>
      </v:shape>
    </w:pict>
  </w:numPicBullet>
  <w:abstractNum w:abstractNumId="0" w15:restartNumberingAfterBreak="0">
    <w:nsid w:val="00C2530B"/>
    <w:multiLevelType w:val="multilevel"/>
    <w:tmpl w:val="412EF0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591C7D"/>
    <w:multiLevelType w:val="hybridMultilevel"/>
    <w:tmpl w:val="1668DEB6"/>
    <w:lvl w:ilvl="0" w:tplc="111CA234">
      <w:numFmt w:val="bullet"/>
      <w:lvlText w:val="-"/>
      <w:lvlJc w:val="left"/>
      <w:pPr>
        <w:ind w:left="720" w:hanging="360"/>
      </w:pPr>
      <w:rPr>
        <w:rFonts w:ascii="Aptos Narrow" w:eastAsiaTheme="minorHAnsi" w:hAnsi="Aptos Narrow"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67B4A36"/>
    <w:multiLevelType w:val="multilevel"/>
    <w:tmpl w:val="3462F1B0"/>
    <w:lvl w:ilvl="0">
      <w:start w:val="4"/>
      <w:numFmt w:val="decimal"/>
      <w:lvlText w:val="%1."/>
      <w:lvlJc w:val="left"/>
      <w:pPr>
        <w:ind w:left="360" w:hanging="360"/>
      </w:pPr>
      <w:rPr>
        <w:rFonts w:hint="default"/>
      </w:rPr>
    </w:lvl>
    <w:lvl w:ilvl="1">
      <w:start w:val="1"/>
      <w:numFmt w:val="none"/>
      <w:lvlText w:val="4.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A285FFE"/>
    <w:multiLevelType w:val="hybridMultilevel"/>
    <w:tmpl w:val="E122589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1743133"/>
    <w:multiLevelType w:val="hybridMultilevel"/>
    <w:tmpl w:val="63344596"/>
    <w:lvl w:ilvl="0" w:tplc="0E820B70">
      <w:start w:val="1"/>
      <w:numFmt w:val="bullet"/>
      <w:lvlText w:val=""/>
      <w:lvlJc w:val="left"/>
      <w:pPr>
        <w:ind w:left="360" w:hanging="360"/>
      </w:pPr>
      <w:rPr>
        <w:rFonts w:ascii="Symbol" w:hAnsi="Symbol" w:hint="default"/>
      </w:rPr>
    </w:lvl>
    <w:lvl w:ilvl="1" w:tplc="04260003">
      <w:start w:val="1"/>
      <w:numFmt w:val="bullet"/>
      <w:lvlText w:val="o"/>
      <w:lvlJc w:val="left"/>
      <w:pPr>
        <w:ind w:left="1080" w:hanging="360"/>
      </w:pPr>
      <w:rPr>
        <w:rFonts w:ascii="Courier New" w:hAnsi="Courier New" w:cs="Courier New" w:hint="default"/>
      </w:rPr>
    </w:lvl>
    <w:lvl w:ilvl="2" w:tplc="04260005">
      <w:start w:val="1"/>
      <w:numFmt w:val="bullet"/>
      <w:lvlText w:val=""/>
      <w:lvlJc w:val="left"/>
      <w:pPr>
        <w:ind w:left="1800" w:hanging="360"/>
      </w:pPr>
      <w:rPr>
        <w:rFonts w:ascii="Wingdings" w:hAnsi="Wingdings" w:hint="default"/>
      </w:rPr>
    </w:lvl>
    <w:lvl w:ilvl="3" w:tplc="04260001">
      <w:start w:val="1"/>
      <w:numFmt w:val="bullet"/>
      <w:lvlText w:val=""/>
      <w:lvlJc w:val="left"/>
      <w:pPr>
        <w:ind w:left="2520" w:hanging="360"/>
      </w:pPr>
      <w:rPr>
        <w:rFonts w:ascii="Symbol" w:hAnsi="Symbol" w:hint="default"/>
      </w:rPr>
    </w:lvl>
    <w:lvl w:ilvl="4" w:tplc="04260003">
      <w:start w:val="1"/>
      <w:numFmt w:val="bullet"/>
      <w:lvlText w:val="o"/>
      <w:lvlJc w:val="left"/>
      <w:pPr>
        <w:ind w:left="3240" w:hanging="360"/>
      </w:pPr>
      <w:rPr>
        <w:rFonts w:ascii="Courier New" w:hAnsi="Courier New" w:cs="Courier New" w:hint="default"/>
      </w:rPr>
    </w:lvl>
    <w:lvl w:ilvl="5" w:tplc="04260005">
      <w:start w:val="1"/>
      <w:numFmt w:val="bullet"/>
      <w:lvlText w:val=""/>
      <w:lvlJc w:val="left"/>
      <w:pPr>
        <w:ind w:left="3960" w:hanging="360"/>
      </w:pPr>
      <w:rPr>
        <w:rFonts w:ascii="Wingdings" w:hAnsi="Wingdings" w:hint="default"/>
      </w:rPr>
    </w:lvl>
    <w:lvl w:ilvl="6" w:tplc="04260001">
      <w:start w:val="1"/>
      <w:numFmt w:val="bullet"/>
      <w:lvlText w:val=""/>
      <w:lvlJc w:val="left"/>
      <w:pPr>
        <w:ind w:left="4680" w:hanging="360"/>
      </w:pPr>
      <w:rPr>
        <w:rFonts w:ascii="Symbol" w:hAnsi="Symbol" w:hint="default"/>
      </w:rPr>
    </w:lvl>
    <w:lvl w:ilvl="7" w:tplc="04260003">
      <w:start w:val="1"/>
      <w:numFmt w:val="bullet"/>
      <w:lvlText w:val="o"/>
      <w:lvlJc w:val="left"/>
      <w:pPr>
        <w:ind w:left="5400" w:hanging="360"/>
      </w:pPr>
      <w:rPr>
        <w:rFonts w:ascii="Courier New" w:hAnsi="Courier New" w:cs="Courier New" w:hint="default"/>
      </w:rPr>
    </w:lvl>
    <w:lvl w:ilvl="8" w:tplc="04260005">
      <w:start w:val="1"/>
      <w:numFmt w:val="bullet"/>
      <w:lvlText w:val=""/>
      <w:lvlJc w:val="left"/>
      <w:pPr>
        <w:ind w:left="6120" w:hanging="360"/>
      </w:pPr>
      <w:rPr>
        <w:rFonts w:ascii="Wingdings" w:hAnsi="Wingdings" w:hint="default"/>
      </w:rPr>
    </w:lvl>
  </w:abstractNum>
  <w:abstractNum w:abstractNumId="5" w15:restartNumberingAfterBreak="0">
    <w:nsid w:val="13832A56"/>
    <w:multiLevelType w:val="multilevel"/>
    <w:tmpl w:val="0426001D"/>
    <w:styleLink w:val="Style3"/>
    <w:lvl w:ilvl="0">
      <w:start w:val="1"/>
      <w:numFmt w:val="bullet"/>
      <w:lvlText w:val=""/>
      <w:lvlPicBulletId w:val="0"/>
      <w:lvlJc w:val="left"/>
      <w:pPr>
        <w:ind w:left="360" w:hanging="360"/>
      </w:pPr>
      <w:rPr>
        <w:rFonts w:ascii="Symbol" w:hAnsi="Symbol" w:hint="default"/>
        <w:color w:val="E36C0A" w:themeColor="accent6" w:themeShade="BF"/>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C906614"/>
    <w:multiLevelType w:val="multilevel"/>
    <w:tmpl w:val="59EC082A"/>
    <w:styleLink w:val="Style4"/>
    <w:lvl w:ilvl="0">
      <w:start w:val="1"/>
      <w:numFmt w:val="bullet"/>
      <w:lvlText w:val=""/>
      <w:lvlPicBulletId w:val="1"/>
      <w:lvlJc w:val="left"/>
      <w:pPr>
        <w:ind w:left="360" w:hanging="360"/>
      </w:pPr>
      <w:rPr>
        <w:rFonts w:ascii="Symbol" w:hAnsi="Symbol" w:hint="default"/>
        <w:color w:val="auto"/>
        <w:sz w:val="52"/>
        <w:szCs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EF95FA4"/>
    <w:multiLevelType w:val="hybridMultilevel"/>
    <w:tmpl w:val="745ECC66"/>
    <w:lvl w:ilvl="0" w:tplc="F9084644">
      <w:start w:val="1"/>
      <w:numFmt w:val="decimal"/>
      <w:lvlText w:val="%1."/>
      <w:lvlJc w:val="left"/>
      <w:pPr>
        <w:ind w:left="720" w:hanging="360"/>
      </w:pPr>
      <w:rPr>
        <w:rFonts w:hint="default"/>
        <w:i w:val="0"/>
        <w:sz w:val="32"/>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23482C1A"/>
    <w:multiLevelType w:val="hybridMultilevel"/>
    <w:tmpl w:val="4038F8DA"/>
    <w:lvl w:ilvl="0" w:tplc="BD447008">
      <w:start w:val="1"/>
      <w:numFmt w:val="decimal"/>
      <w:lvlText w:val="%1."/>
      <w:lvlJc w:val="left"/>
      <w:pPr>
        <w:ind w:left="735" w:hanging="375"/>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289A6121"/>
    <w:multiLevelType w:val="multilevel"/>
    <w:tmpl w:val="2F763FC8"/>
    <w:lvl w:ilvl="0">
      <w:start w:val="4"/>
      <w:numFmt w:val="decimal"/>
      <w:lvlText w:val="%1.1."/>
      <w:lvlJc w:val="left"/>
      <w:pPr>
        <w:ind w:left="360" w:hanging="360"/>
      </w:pPr>
      <w:rPr>
        <w:rFonts w:hint="default"/>
      </w:rPr>
    </w:lvl>
    <w:lvl w:ilvl="1">
      <w:start w:val="1"/>
      <w:numFmt w:val="decimal"/>
      <w:lvlText w:val="3.%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9137664"/>
    <w:multiLevelType w:val="multilevel"/>
    <w:tmpl w:val="0426001D"/>
    <w:styleLink w:val="Style5"/>
    <w:lvl w:ilvl="0">
      <w:start w:val="1"/>
      <w:numFmt w:val="bullet"/>
      <w:lvlText w:val=""/>
      <w:lvlPicBulletId w:val="1"/>
      <w:lvlJc w:val="left"/>
      <w:pPr>
        <w:ind w:left="360" w:hanging="360"/>
      </w:pPr>
      <w:rPr>
        <w:rFonts w:ascii="Symbol" w:hAnsi="Symbol" w:hint="default"/>
        <w:color w:val="auto"/>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945006A"/>
    <w:multiLevelType w:val="hybridMultilevel"/>
    <w:tmpl w:val="42E6EEE8"/>
    <w:lvl w:ilvl="0" w:tplc="C15C67C4">
      <w:numFmt w:val="bullet"/>
      <w:lvlText w:val="-"/>
      <w:lvlJc w:val="left"/>
      <w:pPr>
        <w:ind w:left="1080" w:hanging="360"/>
      </w:pPr>
      <w:rPr>
        <w:rFonts w:ascii="Times New Roman" w:eastAsiaTheme="minorHAns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2" w15:restartNumberingAfterBreak="0">
    <w:nsid w:val="2D3869D5"/>
    <w:multiLevelType w:val="hybridMultilevel"/>
    <w:tmpl w:val="D4267802"/>
    <w:lvl w:ilvl="0" w:tplc="E35A6EE0">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3" w15:restartNumberingAfterBreak="0">
    <w:nsid w:val="316E11CE"/>
    <w:multiLevelType w:val="multilevel"/>
    <w:tmpl w:val="96BEA072"/>
    <w:lvl w:ilvl="0">
      <w:start w:val="4"/>
      <w:numFmt w:val="decimal"/>
      <w:lvlText w:val="%1."/>
      <w:lvlJc w:val="left"/>
      <w:pPr>
        <w:ind w:left="360" w:hanging="360"/>
      </w:pPr>
      <w:rPr>
        <w:rFonts w:eastAsia="Times New Roman" w:cs="Times New Roman" w:hint="default"/>
      </w:rPr>
    </w:lvl>
    <w:lvl w:ilvl="1">
      <w:start w:val="7"/>
      <w:numFmt w:val="decimal"/>
      <w:lvlText w:val="%1.%2."/>
      <w:lvlJc w:val="left"/>
      <w:pPr>
        <w:ind w:left="630" w:hanging="360"/>
      </w:pPr>
      <w:rPr>
        <w:rFonts w:eastAsia="Times New Roman" w:cs="Times New Roman" w:hint="default"/>
      </w:rPr>
    </w:lvl>
    <w:lvl w:ilvl="2">
      <w:start w:val="1"/>
      <w:numFmt w:val="decimal"/>
      <w:lvlText w:val="%1.%2.%3."/>
      <w:lvlJc w:val="left"/>
      <w:pPr>
        <w:ind w:left="720" w:hanging="720"/>
      </w:pPr>
      <w:rPr>
        <w:rFonts w:eastAsia="Times New Roman" w:cs="Times New Roman" w:hint="default"/>
      </w:rPr>
    </w:lvl>
    <w:lvl w:ilvl="3">
      <w:start w:val="1"/>
      <w:numFmt w:val="decimal"/>
      <w:lvlText w:val="%1.%2.%3.%4."/>
      <w:lvlJc w:val="left"/>
      <w:pPr>
        <w:ind w:left="720" w:hanging="720"/>
      </w:pPr>
      <w:rPr>
        <w:rFonts w:eastAsia="Times New Roman" w:cs="Times New Roman" w:hint="default"/>
      </w:rPr>
    </w:lvl>
    <w:lvl w:ilvl="4">
      <w:start w:val="1"/>
      <w:numFmt w:val="decimal"/>
      <w:lvlText w:val="%1.%2.%3.%4.%5."/>
      <w:lvlJc w:val="left"/>
      <w:pPr>
        <w:ind w:left="1080" w:hanging="1080"/>
      </w:pPr>
      <w:rPr>
        <w:rFonts w:eastAsia="Times New Roman" w:cs="Times New Roman" w:hint="default"/>
      </w:rPr>
    </w:lvl>
    <w:lvl w:ilvl="5">
      <w:start w:val="1"/>
      <w:numFmt w:val="decimal"/>
      <w:lvlText w:val="%1.%2.%3.%4.%5.%6."/>
      <w:lvlJc w:val="left"/>
      <w:pPr>
        <w:ind w:left="1080" w:hanging="1080"/>
      </w:pPr>
      <w:rPr>
        <w:rFonts w:eastAsia="Times New Roman" w:cs="Times New Roman" w:hint="default"/>
      </w:rPr>
    </w:lvl>
    <w:lvl w:ilvl="6">
      <w:start w:val="1"/>
      <w:numFmt w:val="decimal"/>
      <w:lvlText w:val="%1.%2.%3.%4.%5.%6.%7."/>
      <w:lvlJc w:val="left"/>
      <w:pPr>
        <w:ind w:left="1440" w:hanging="1440"/>
      </w:pPr>
      <w:rPr>
        <w:rFonts w:eastAsia="Times New Roman" w:cs="Times New Roman" w:hint="default"/>
      </w:rPr>
    </w:lvl>
    <w:lvl w:ilvl="7">
      <w:start w:val="1"/>
      <w:numFmt w:val="decimal"/>
      <w:lvlText w:val="%1.%2.%3.%4.%5.%6.%7.%8."/>
      <w:lvlJc w:val="left"/>
      <w:pPr>
        <w:ind w:left="1440" w:hanging="1440"/>
      </w:pPr>
      <w:rPr>
        <w:rFonts w:eastAsia="Times New Roman" w:cs="Times New Roman" w:hint="default"/>
      </w:rPr>
    </w:lvl>
    <w:lvl w:ilvl="8">
      <w:start w:val="1"/>
      <w:numFmt w:val="decimal"/>
      <w:lvlText w:val="%1.%2.%3.%4.%5.%6.%7.%8.%9."/>
      <w:lvlJc w:val="left"/>
      <w:pPr>
        <w:ind w:left="1800" w:hanging="1800"/>
      </w:pPr>
      <w:rPr>
        <w:rFonts w:eastAsia="Times New Roman" w:cs="Times New Roman" w:hint="default"/>
      </w:rPr>
    </w:lvl>
  </w:abstractNum>
  <w:abstractNum w:abstractNumId="14" w15:restartNumberingAfterBreak="0">
    <w:nsid w:val="32AA52B1"/>
    <w:multiLevelType w:val="hybridMultilevel"/>
    <w:tmpl w:val="C38A2A48"/>
    <w:lvl w:ilvl="0" w:tplc="0426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63F608E"/>
    <w:multiLevelType w:val="hybridMultilevel"/>
    <w:tmpl w:val="0C3CCEC2"/>
    <w:lvl w:ilvl="0" w:tplc="478C3424">
      <w:start w:val="3"/>
      <w:numFmt w:val="decimal"/>
      <w:lvlText w:val="%1."/>
      <w:lvlJc w:val="left"/>
      <w:pPr>
        <w:ind w:left="792" w:hanging="360"/>
      </w:pPr>
      <w:rPr>
        <w:rFonts w:hint="default"/>
      </w:rPr>
    </w:lvl>
    <w:lvl w:ilvl="1" w:tplc="04260019" w:tentative="1">
      <w:start w:val="1"/>
      <w:numFmt w:val="lowerLetter"/>
      <w:lvlText w:val="%2."/>
      <w:lvlJc w:val="left"/>
      <w:pPr>
        <w:ind w:left="1512" w:hanging="360"/>
      </w:pPr>
    </w:lvl>
    <w:lvl w:ilvl="2" w:tplc="0426001B" w:tentative="1">
      <w:start w:val="1"/>
      <w:numFmt w:val="lowerRoman"/>
      <w:lvlText w:val="%3."/>
      <w:lvlJc w:val="right"/>
      <w:pPr>
        <w:ind w:left="2232" w:hanging="180"/>
      </w:pPr>
    </w:lvl>
    <w:lvl w:ilvl="3" w:tplc="0426000F" w:tentative="1">
      <w:start w:val="1"/>
      <w:numFmt w:val="decimal"/>
      <w:lvlText w:val="%4."/>
      <w:lvlJc w:val="left"/>
      <w:pPr>
        <w:ind w:left="2952" w:hanging="360"/>
      </w:pPr>
    </w:lvl>
    <w:lvl w:ilvl="4" w:tplc="04260019" w:tentative="1">
      <w:start w:val="1"/>
      <w:numFmt w:val="lowerLetter"/>
      <w:lvlText w:val="%5."/>
      <w:lvlJc w:val="left"/>
      <w:pPr>
        <w:ind w:left="3672" w:hanging="360"/>
      </w:pPr>
    </w:lvl>
    <w:lvl w:ilvl="5" w:tplc="0426001B" w:tentative="1">
      <w:start w:val="1"/>
      <w:numFmt w:val="lowerRoman"/>
      <w:lvlText w:val="%6."/>
      <w:lvlJc w:val="right"/>
      <w:pPr>
        <w:ind w:left="4392" w:hanging="180"/>
      </w:pPr>
    </w:lvl>
    <w:lvl w:ilvl="6" w:tplc="0426000F" w:tentative="1">
      <w:start w:val="1"/>
      <w:numFmt w:val="decimal"/>
      <w:lvlText w:val="%7."/>
      <w:lvlJc w:val="left"/>
      <w:pPr>
        <w:ind w:left="5112" w:hanging="360"/>
      </w:pPr>
    </w:lvl>
    <w:lvl w:ilvl="7" w:tplc="04260019" w:tentative="1">
      <w:start w:val="1"/>
      <w:numFmt w:val="lowerLetter"/>
      <w:lvlText w:val="%8."/>
      <w:lvlJc w:val="left"/>
      <w:pPr>
        <w:ind w:left="5832" w:hanging="360"/>
      </w:pPr>
    </w:lvl>
    <w:lvl w:ilvl="8" w:tplc="0426001B" w:tentative="1">
      <w:start w:val="1"/>
      <w:numFmt w:val="lowerRoman"/>
      <w:lvlText w:val="%9."/>
      <w:lvlJc w:val="right"/>
      <w:pPr>
        <w:ind w:left="6552" w:hanging="180"/>
      </w:pPr>
    </w:lvl>
  </w:abstractNum>
  <w:abstractNum w:abstractNumId="16" w15:restartNumberingAfterBreak="0">
    <w:nsid w:val="39094B5D"/>
    <w:multiLevelType w:val="multilevel"/>
    <w:tmpl w:val="7206F1E2"/>
    <w:lvl w:ilvl="0">
      <w:start w:val="4"/>
      <w:numFmt w:val="decimal"/>
      <w:lvlText w:val="%1."/>
      <w:lvlJc w:val="left"/>
      <w:pPr>
        <w:ind w:left="360" w:hanging="360"/>
      </w:pPr>
      <w:rPr>
        <w:rFonts w:hint="default"/>
      </w:rPr>
    </w:lvl>
    <w:lvl w:ilvl="1">
      <w:start w:val="1"/>
      <w:numFmt w:val="decimal"/>
      <w:lvlText w:val="3.%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A6608A2"/>
    <w:multiLevelType w:val="multilevel"/>
    <w:tmpl w:val="D61EBDD0"/>
    <w:lvl w:ilvl="0">
      <w:start w:val="3"/>
      <w:numFmt w:val="decimal"/>
      <w:lvlText w:val="%1."/>
      <w:lvlJc w:val="left"/>
      <w:pPr>
        <w:ind w:left="540" w:hanging="540"/>
      </w:pPr>
      <w:rPr>
        <w:rFonts w:cs="Times New Roman" w:hint="default"/>
      </w:rPr>
    </w:lvl>
    <w:lvl w:ilvl="1">
      <w:start w:val="1"/>
      <w:numFmt w:val="decimal"/>
      <w:lvlText w:val="%1.%2."/>
      <w:lvlJc w:val="left"/>
      <w:pPr>
        <w:ind w:left="540" w:hanging="54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8" w15:restartNumberingAfterBreak="0">
    <w:nsid w:val="41215765"/>
    <w:multiLevelType w:val="hybridMultilevel"/>
    <w:tmpl w:val="1EDC2240"/>
    <w:lvl w:ilvl="0" w:tplc="38D80838">
      <w:start w:val="1"/>
      <w:numFmt w:val="decimal"/>
      <w:lvlText w:val="%1."/>
      <w:lvlJc w:val="left"/>
      <w:pPr>
        <w:ind w:left="360" w:hanging="360"/>
      </w:pPr>
      <w:rPr>
        <w:rFonts w:hint="default"/>
      </w:rPr>
    </w:lvl>
    <w:lvl w:ilvl="1" w:tplc="04260019">
      <w:start w:val="1"/>
      <w:numFmt w:val="lowerLetter"/>
      <w:lvlText w:val="%2."/>
      <w:lvlJc w:val="left"/>
      <w:pPr>
        <w:ind w:left="1080" w:hanging="360"/>
      </w:pPr>
    </w:lvl>
    <w:lvl w:ilvl="2" w:tplc="0426001B">
      <w:start w:val="1"/>
      <w:numFmt w:val="lowerRoman"/>
      <w:lvlText w:val="%3."/>
      <w:lvlJc w:val="right"/>
      <w:pPr>
        <w:ind w:left="1800" w:hanging="180"/>
      </w:pPr>
    </w:lvl>
    <w:lvl w:ilvl="3" w:tplc="0426000F">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9" w15:restartNumberingAfterBreak="0">
    <w:nsid w:val="41995AD5"/>
    <w:multiLevelType w:val="hybridMultilevel"/>
    <w:tmpl w:val="A3069100"/>
    <w:lvl w:ilvl="0" w:tplc="2D626B1C">
      <w:start w:val="1"/>
      <w:numFmt w:val="bullet"/>
      <w:lvlText w:val=""/>
      <w:lvlJc w:val="left"/>
      <w:pPr>
        <w:ind w:left="360" w:hanging="360"/>
      </w:pPr>
      <w:rPr>
        <w:rFonts w:ascii="Symbol" w:hAnsi="Symbol" w:hint="default"/>
        <w:caps w:val="0"/>
        <w:strike w:val="0"/>
        <w:dstrike w:val="0"/>
        <w:vanish w:val="0"/>
        <w:color w:val="00859B"/>
        <w:sz w:val="24"/>
        <w:szCs w:val="24"/>
        <w:u w:val="none"/>
        <w:vertAlign w:val="baseline"/>
      </w:rPr>
    </w:lvl>
    <w:lvl w:ilvl="1" w:tplc="66D0A5E8">
      <w:start w:val="1"/>
      <w:numFmt w:val="bullet"/>
      <w:lvlText w:val="o"/>
      <w:lvlJc w:val="left"/>
      <w:pPr>
        <w:ind w:left="1353" w:hanging="360"/>
      </w:pPr>
      <w:rPr>
        <w:rFonts w:ascii="Courier New" w:hAnsi="Courier New" w:cs="Courier New" w:hint="default"/>
        <w:sz w:val="20"/>
        <w:szCs w:val="20"/>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451D302E"/>
    <w:multiLevelType w:val="multilevel"/>
    <w:tmpl w:val="08FE6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9BA3422"/>
    <w:multiLevelType w:val="multilevel"/>
    <w:tmpl w:val="79843FEE"/>
    <w:lvl w:ilvl="0">
      <w:start w:val="3"/>
      <w:numFmt w:val="decimal"/>
      <w:lvlText w:val="%1."/>
      <w:lvlJc w:val="left"/>
      <w:pPr>
        <w:ind w:left="540" w:hanging="540"/>
      </w:pPr>
      <w:rPr>
        <w:rFonts w:cs="Times New Roman" w:hint="default"/>
      </w:rPr>
    </w:lvl>
    <w:lvl w:ilvl="1">
      <w:start w:val="2"/>
      <w:numFmt w:val="decimal"/>
      <w:lvlText w:val="%1.%2."/>
      <w:lvlJc w:val="left"/>
      <w:pPr>
        <w:ind w:left="718" w:hanging="540"/>
      </w:pPr>
      <w:rPr>
        <w:rFonts w:cs="Times New Roman" w:hint="default"/>
      </w:rPr>
    </w:lvl>
    <w:lvl w:ilvl="2">
      <w:start w:val="1"/>
      <w:numFmt w:val="decimal"/>
      <w:lvlText w:val="%1.%2.%3."/>
      <w:lvlJc w:val="left"/>
      <w:pPr>
        <w:ind w:left="1076" w:hanging="720"/>
      </w:pPr>
      <w:rPr>
        <w:rFonts w:cs="Times New Roman" w:hint="default"/>
      </w:rPr>
    </w:lvl>
    <w:lvl w:ilvl="3">
      <w:start w:val="1"/>
      <w:numFmt w:val="decimal"/>
      <w:lvlText w:val="%1.%2.%3.%4."/>
      <w:lvlJc w:val="left"/>
      <w:pPr>
        <w:ind w:left="1254" w:hanging="720"/>
      </w:pPr>
      <w:rPr>
        <w:rFonts w:cs="Times New Roman" w:hint="default"/>
      </w:rPr>
    </w:lvl>
    <w:lvl w:ilvl="4">
      <w:start w:val="1"/>
      <w:numFmt w:val="decimal"/>
      <w:lvlText w:val="%1.%2.%3.%4.%5."/>
      <w:lvlJc w:val="left"/>
      <w:pPr>
        <w:ind w:left="1792" w:hanging="1080"/>
      </w:pPr>
      <w:rPr>
        <w:rFonts w:cs="Times New Roman" w:hint="default"/>
      </w:rPr>
    </w:lvl>
    <w:lvl w:ilvl="5">
      <w:start w:val="1"/>
      <w:numFmt w:val="decimal"/>
      <w:lvlText w:val="%1.%2.%3.%4.%5.%6."/>
      <w:lvlJc w:val="left"/>
      <w:pPr>
        <w:ind w:left="1970" w:hanging="1080"/>
      </w:pPr>
      <w:rPr>
        <w:rFonts w:cs="Times New Roman" w:hint="default"/>
      </w:rPr>
    </w:lvl>
    <w:lvl w:ilvl="6">
      <w:start w:val="1"/>
      <w:numFmt w:val="decimal"/>
      <w:lvlText w:val="%1.%2.%3.%4.%5.%6.%7."/>
      <w:lvlJc w:val="left"/>
      <w:pPr>
        <w:ind w:left="2508" w:hanging="1440"/>
      </w:pPr>
      <w:rPr>
        <w:rFonts w:cs="Times New Roman" w:hint="default"/>
      </w:rPr>
    </w:lvl>
    <w:lvl w:ilvl="7">
      <w:start w:val="1"/>
      <w:numFmt w:val="decimal"/>
      <w:lvlText w:val="%1.%2.%3.%4.%5.%6.%7.%8."/>
      <w:lvlJc w:val="left"/>
      <w:pPr>
        <w:ind w:left="2686" w:hanging="1440"/>
      </w:pPr>
      <w:rPr>
        <w:rFonts w:cs="Times New Roman" w:hint="default"/>
      </w:rPr>
    </w:lvl>
    <w:lvl w:ilvl="8">
      <w:start w:val="1"/>
      <w:numFmt w:val="decimal"/>
      <w:lvlText w:val="%1.%2.%3.%4.%5.%6.%7.%8.%9."/>
      <w:lvlJc w:val="left"/>
      <w:pPr>
        <w:ind w:left="3224" w:hanging="1800"/>
      </w:pPr>
      <w:rPr>
        <w:rFonts w:cs="Times New Roman" w:hint="default"/>
      </w:rPr>
    </w:lvl>
  </w:abstractNum>
  <w:abstractNum w:abstractNumId="22" w15:restartNumberingAfterBreak="0">
    <w:nsid w:val="4C517CE3"/>
    <w:multiLevelType w:val="hybridMultilevel"/>
    <w:tmpl w:val="41E8AC74"/>
    <w:lvl w:ilvl="0" w:tplc="1E72709C">
      <w:start w:val="6"/>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4DE917B9"/>
    <w:multiLevelType w:val="multilevel"/>
    <w:tmpl w:val="FF0298DE"/>
    <w:lvl w:ilvl="0">
      <w:start w:val="4"/>
      <w:numFmt w:val="decimal"/>
      <w:lvlText w:val="%1.4."/>
      <w:lvlJc w:val="left"/>
      <w:pPr>
        <w:ind w:left="360" w:hanging="360"/>
      </w:pPr>
      <w:rPr>
        <w:rFonts w:hint="default"/>
      </w:rPr>
    </w:lvl>
    <w:lvl w:ilvl="1">
      <w:start w:val="1"/>
      <w:numFmt w:val="decimal"/>
      <w:lvlText w:val="3.%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0D72188"/>
    <w:multiLevelType w:val="hybridMultilevel"/>
    <w:tmpl w:val="D65AD22C"/>
    <w:lvl w:ilvl="0" w:tplc="74E630AE">
      <w:start w:val="4"/>
      <w:numFmt w:val="decimal"/>
      <w:lvlText w:val="%1.5."/>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11A14BA"/>
    <w:multiLevelType w:val="hybridMultilevel"/>
    <w:tmpl w:val="0632EDB0"/>
    <w:lvl w:ilvl="0" w:tplc="04260011">
      <w:start w:val="1"/>
      <w:numFmt w:val="decimal"/>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511E2E7C"/>
    <w:multiLevelType w:val="hybridMultilevel"/>
    <w:tmpl w:val="2F3C9A3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54D35EDB"/>
    <w:multiLevelType w:val="multilevel"/>
    <w:tmpl w:val="A186FD58"/>
    <w:lvl w:ilvl="0">
      <w:start w:val="4"/>
      <w:numFmt w:val="decimal"/>
      <w:lvlText w:val="%1.6."/>
      <w:lvlJc w:val="left"/>
      <w:pPr>
        <w:ind w:left="360" w:firstLine="360"/>
      </w:pPr>
      <w:rPr>
        <w:rFonts w:hint="default"/>
      </w:rPr>
    </w:lvl>
    <w:lvl w:ilvl="1">
      <w:start w:val="1"/>
      <w:numFmt w:val="decimal"/>
      <w:lvlText w:val="3.%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50F6913"/>
    <w:multiLevelType w:val="hybridMultilevel"/>
    <w:tmpl w:val="26061EDE"/>
    <w:lvl w:ilvl="0" w:tplc="845674CA">
      <w:start w:val="4"/>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55130CF0"/>
    <w:multiLevelType w:val="hybridMultilevel"/>
    <w:tmpl w:val="C8748E4C"/>
    <w:lvl w:ilvl="0" w:tplc="441C6AE2">
      <w:start w:val="1"/>
      <w:numFmt w:val="decimal"/>
      <w:lvlText w:val="%1."/>
      <w:lvlJc w:val="left"/>
      <w:pPr>
        <w:ind w:left="792" w:hanging="360"/>
      </w:pPr>
      <w:rPr>
        <w:rFonts w:hint="default"/>
      </w:rPr>
    </w:lvl>
    <w:lvl w:ilvl="1" w:tplc="04260019" w:tentative="1">
      <w:start w:val="1"/>
      <w:numFmt w:val="lowerLetter"/>
      <w:lvlText w:val="%2."/>
      <w:lvlJc w:val="left"/>
      <w:pPr>
        <w:ind w:left="1512" w:hanging="360"/>
      </w:pPr>
    </w:lvl>
    <w:lvl w:ilvl="2" w:tplc="0426001B" w:tentative="1">
      <w:start w:val="1"/>
      <w:numFmt w:val="lowerRoman"/>
      <w:lvlText w:val="%3."/>
      <w:lvlJc w:val="right"/>
      <w:pPr>
        <w:ind w:left="2232" w:hanging="180"/>
      </w:pPr>
    </w:lvl>
    <w:lvl w:ilvl="3" w:tplc="0426000F" w:tentative="1">
      <w:start w:val="1"/>
      <w:numFmt w:val="decimal"/>
      <w:lvlText w:val="%4."/>
      <w:lvlJc w:val="left"/>
      <w:pPr>
        <w:ind w:left="2952" w:hanging="360"/>
      </w:pPr>
    </w:lvl>
    <w:lvl w:ilvl="4" w:tplc="04260019" w:tentative="1">
      <w:start w:val="1"/>
      <w:numFmt w:val="lowerLetter"/>
      <w:lvlText w:val="%5."/>
      <w:lvlJc w:val="left"/>
      <w:pPr>
        <w:ind w:left="3672" w:hanging="360"/>
      </w:pPr>
    </w:lvl>
    <w:lvl w:ilvl="5" w:tplc="0426001B" w:tentative="1">
      <w:start w:val="1"/>
      <w:numFmt w:val="lowerRoman"/>
      <w:lvlText w:val="%6."/>
      <w:lvlJc w:val="right"/>
      <w:pPr>
        <w:ind w:left="4392" w:hanging="180"/>
      </w:pPr>
    </w:lvl>
    <w:lvl w:ilvl="6" w:tplc="0426000F" w:tentative="1">
      <w:start w:val="1"/>
      <w:numFmt w:val="decimal"/>
      <w:lvlText w:val="%7."/>
      <w:lvlJc w:val="left"/>
      <w:pPr>
        <w:ind w:left="5112" w:hanging="360"/>
      </w:pPr>
    </w:lvl>
    <w:lvl w:ilvl="7" w:tplc="04260019" w:tentative="1">
      <w:start w:val="1"/>
      <w:numFmt w:val="lowerLetter"/>
      <w:lvlText w:val="%8."/>
      <w:lvlJc w:val="left"/>
      <w:pPr>
        <w:ind w:left="5832" w:hanging="360"/>
      </w:pPr>
    </w:lvl>
    <w:lvl w:ilvl="8" w:tplc="0426001B" w:tentative="1">
      <w:start w:val="1"/>
      <w:numFmt w:val="lowerRoman"/>
      <w:lvlText w:val="%9."/>
      <w:lvlJc w:val="right"/>
      <w:pPr>
        <w:ind w:left="6552" w:hanging="180"/>
      </w:pPr>
    </w:lvl>
  </w:abstractNum>
  <w:abstractNum w:abstractNumId="30" w15:restartNumberingAfterBreak="0">
    <w:nsid w:val="5CA873FC"/>
    <w:multiLevelType w:val="multilevel"/>
    <w:tmpl w:val="52F030EC"/>
    <w:lvl w:ilvl="0">
      <w:start w:val="1"/>
      <w:numFmt w:val="decimal"/>
      <w:pStyle w:val="Heading1"/>
      <w:lvlText w:val="%1."/>
      <w:lvlJc w:val="right"/>
      <w:pPr>
        <w:ind w:left="360" w:hanging="360"/>
      </w:pPr>
      <w:rPr>
        <w:rFonts w:hint="default"/>
      </w:rPr>
    </w:lvl>
    <w:lvl w:ilvl="1">
      <w:start w:val="1"/>
      <w:numFmt w:val="decimal"/>
      <w:pStyle w:val="Heading2"/>
      <w:lvlText w:val="%1.%2"/>
      <w:lvlJc w:val="left"/>
      <w:pPr>
        <w:ind w:left="576" w:hanging="576"/>
      </w:pPr>
    </w:lvl>
    <w:lvl w:ilvl="2">
      <w:start w:val="1"/>
      <w:numFmt w:val="decimal"/>
      <w:pStyle w:val="Heading3"/>
      <w:lvlText w:val="%1.%2.%3"/>
      <w:lvlJc w:val="left"/>
      <w:pPr>
        <w:ind w:left="5824"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1" w15:restartNumberingAfterBreak="0">
    <w:nsid w:val="6137462E"/>
    <w:multiLevelType w:val="multilevel"/>
    <w:tmpl w:val="0426001D"/>
    <w:styleLink w:val="Style2"/>
    <w:lvl w:ilvl="0">
      <w:start w:val="1"/>
      <w:numFmt w:val="decimal"/>
      <w:lvlText w:val="%1)"/>
      <w:lvlJc w:val="left"/>
      <w:pPr>
        <w:ind w:left="360" w:hanging="360"/>
      </w:pPr>
      <w:rPr>
        <w:color w:val="E36C0A" w:themeColor="accent6" w:themeShade="BF"/>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63BA3495"/>
    <w:multiLevelType w:val="multilevel"/>
    <w:tmpl w:val="DAF46F1C"/>
    <w:lvl w:ilvl="0">
      <w:start w:val="3"/>
      <w:numFmt w:val="decimal"/>
      <w:lvlText w:val="%1."/>
      <w:lvlJc w:val="left"/>
      <w:pPr>
        <w:ind w:left="540" w:hanging="540"/>
      </w:pPr>
      <w:rPr>
        <w:rFonts w:cs="Times New Roman" w:hint="default"/>
      </w:rPr>
    </w:lvl>
    <w:lvl w:ilvl="1">
      <w:start w:val="2"/>
      <w:numFmt w:val="decimal"/>
      <w:lvlText w:val="%1.%2."/>
      <w:lvlJc w:val="left"/>
      <w:pPr>
        <w:ind w:left="540" w:hanging="54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3" w15:restartNumberingAfterBreak="0">
    <w:nsid w:val="6B7A6578"/>
    <w:multiLevelType w:val="hybridMultilevel"/>
    <w:tmpl w:val="D27C6470"/>
    <w:lvl w:ilvl="0" w:tplc="04260017">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732C3C98"/>
    <w:multiLevelType w:val="multilevel"/>
    <w:tmpl w:val="F67A43D4"/>
    <w:styleLink w:val="Style1"/>
    <w:lvl w:ilvl="0">
      <w:start w:val="1"/>
      <w:numFmt w:val="bullet"/>
      <w:lvlText w:val=""/>
      <w:lvlPicBulletId w:val="0"/>
      <w:lvlJc w:val="left"/>
      <w:pPr>
        <w:tabs>
          <w:tab w:val="num" w:pos="360"/>
        </w:tabs>
        <w:ind w:left="360" w:hanging="360"/>
      </w:pPr>
      <w:rPr>
        <w:rFonts w:ascii="Symbol" w:hAnsi="Symbol" w:hint="default"/>
        <w:color w:val="003366"/>
        <w:sz w:val="16"/>
        <w:szCs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4E00087"/>
    <w:multiLevelType w:val="hybridMultilevel"/>
    <w:tmpl w:val="D4488EB6"/>
    <w:lvl w:ilvl="0" w:tplc="04260001">
      <w:start w:val="1"/>
      <w:numFmt w:val="bullet"/>
      <w:lvlText w:val=""/>
      <w:lvlJc w:val="left"/>
      <w:pPr>
        <w:ind w:left="1287" w:hanging="360"/>
      </w:pPr>
      <w:rPr>
        <w:rFonts w:ascii="Symbol" w:hAnsi="Symbol"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36" w15:restartNumberingAfterBreak="0">
    <w:nsid w:val="762C4480"/>
    <w:multiLevelType w:val="multilevel"/>
    <w:tmpl w:val="0426001F"/>
    <w:lvl w:ilvl="0">
      <w:start w:val="1"/>
      <w:numFmt w:val="decimal"/>
      <w:lvlText w:val="%1."/>
      <w:lvlJc w:val="left"/>
      <w:pPr>
        <w:ind w:left="360" w:hanging="360"/>
      </w:pPr>
      <w:rPr>
        <w:rFonts w:hint="default"/>
        <w:color w:val="FFFFFF" w:themeColor="background1"/>
      </w:rPr>
    </w:lvl>
    <w:lvl w:ilvl="1">
      <w:start w:val="1"/>
      <w:numFmt w:val="decimal"/>
      <w:pStyle w:val="Style7"/>
      <w:lvlText w:val="%1.%2."/>
      <w:lvlJc w:val="left"/>
      <w:pPr>
        <w:ind w:left="792" w:hanging="432"/>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1224" w:hanging="504"/>
      </w:pPr>
      <w:rPr>
        <w:rFonts w:hint="default"/>
        <w:b w:val="0"/>
        <w:i w:val="0"/>
        <w:sz w:val="2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77D02E31"/>
    <w:multiLevelType w:val="hybridMultilevel"/>
    <w:tmpl w:val="B484D78C"/>
    <w:lvl w:ilvl="0" w:tplc="04260001">
      <w:start w:val="1"/>
      <w:numFmt w:val="bullet"/>
      <w:lvlText w:val=""/>
      <w:lvlJc w:val="left"/>
      <w:pPr>
        <w:ind w:left="720" w:hanging="360"/>
      </w:pPr>
      <w:rPr>
        <w:rFonts w:ascii="Symbol" w:hAnsi="Symbol" w:hint="default"/>
      </w:rPr>
    </w:lvl>
    <w:lvl w:ilvl="1" w:tplc="FFFFFFFF">
      <w:start w:val="1"/>
      <w:numFmt w:val="decimal"/>
      <w:lvlText w:val="%2)"/>
      <w:lvlJc w:val="left"/>
      <w:pPr>
        <w:ind w:left="144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7925486F"/>
    <w:multiLevelType w:val="hybridMultilevel"/>
    <w:tmpl w:val="098A72CC"/>
    <w:lvl w:ilvl="0" w:tplc="81DC4316">
      <w:start w:val="2"/>
      <w:numFmt w:val="decimal"/>
      <w:lvlText w:val="%1."/>
      <w:lvlJc w:val="left"/>
      <w:pPr>
        <w:ind w:left="792" w:hanging="360"/>
      </w:pPr>
      <w:rPr>
        <w:rFonts w:hint="default"/>
      </w:rPr>
    </w:lvl>
    <w:lvl w:ilvl="1" w:tplc="04260019" w:tentative="1">
      <w:start w:val="1"/>
      <w:numFmt w:val="lowerLetter"/>
      <w:lvlText w:val="%2."/>
      <w:lvlJc w:val="left"/>
      <w:pPr>
        <w:ind w:left="1512" w:hanging="360"/>
      </w:pPr>
    </w:lvl>
    <w:lvl w:ilvl="2" w:tplc="0426001B" w:tentative="1">
      <w:start w:val="1"/>
      <w:numFmt w:val="lowerRoman"/>
      <w:lvlText w:val="%3."/>
      <w:lvlJc w:val="right"/>
      <w:pPr>
        <w:ind w:left="2232" w:hanging="180"/>
      </w:pPr>
    </w:lvl>
    <w:lvl w:ilvl="3" w:tplc="0426000F" w:tentative="1">
      <w:start w:val="1"/>
      <w:numFmt w:val="decimal"/>
      <w:lvlText w:val="%4."/>
      <w:lvlJc w:val="left"/>
      <w:pPr>
        <w:ind w:left="2952" w:hanging="360"/>
      </w:pPr>
    </w:lvl>
    <w:lvl w:ilvl="4" w:tplc="04260019" w:tentative="1">
      <w:start w:val="1"/>
      <w:numFmt w:val="lowerLetter"/>
      <w:lvlText w:val="%5."/>
      <w:lvlJc w:val="left"/>
      <w:pPr>
        <w:ind w:left="3672" w:hanging="360"/>
      </w:pPr>
    </w:lvl>
    <w:lvl w:ilvl="5" w:tplc="0426001B" w:tentative="1">
      <w:start w:val="1"/>
      <w:numFmt w:val="lowerRoman"/>
      <w:lvlText w:val="%6."/>
      <w:lvlJc w:val="right"/>
      <w:pPr>
        <w:ind w:left="4392" w:hanging="180"/>
      </w:pPr>
    </w:lvl>
    <w:lvl w:ilvl="6" w:tplc="0426000F" w:tentative="1">
      <w:start w:val="1"/>
      <w:numFmt w:val="decimal"/>
      <w:lvlText w:val="%7."/>
      <w:lvlJc w:val="left"/>
      <w:pPr>
        <w:ind w:left="5112" w:hanging="360"/>
      </w:pPr>
    </w:lvl>
    <w:lvl w:ilvl="7" w:tplc="04260019" w:tentative="1">
      <w:start w:val="1"/>
      <w:numFmt w:val="lowerLetter"/>
      <w:lvlText w:val="%8."/>
      <w:lvlJc w:val="left"/>
      <w:pPr>
        <w:ind w:left="5832" w:hanging="360"/>
      </w:pPr>
    </w:lvl>
    <w:lvl w:ilvl="8" w:tplc="0426001B" w:tentative="1">
      <w:start w:val="1"/>
      <w:numFmt w:val="lowerRoman"/>
      <w:lvlText w:val="%9."/>
      <w:lvlJc w:val="right"/>
      <w:pPr>
        <w:ind w:left="6552" w:hanging="180"/>
      </w:pPr>
    </w:lvl>
  </w:abstractNum>
  <w:abstractNum w:abstractNumId="39" w15:restartNumberingAfterBreak="0">
    <w:nsid w:val="7B0D05A0"/>
    <w:multiLevelType w:val="hybridMultilevel"/>
    <w:tmpl w:val="0D12E26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0" w15:restartNumberingAfterBreak="0">
    <w:nsid w:val="7CC56A95"/>
    <w:multiLevelType w:val="hybridMultilevel"/>
    <w:tmpl w:val="CA103C54"/>
    <w:lvl w:ilvl="0" w:tplc="2DBCD310">
      <w:start w:val="4"/>
      <w:numFmt w:val="decimal"/>
      <w:lvlText w:val="%1.3."/>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1" w15:restartNumberingAfterBreak="0">
    <w:nsid w:val="7E543975"/>
    <w:multiLevelType w:val="hybridMultilevel"/>
    <w:tmpl w:val="12BE8458"/>
    <w:lvl w:ilvl="0" w:tplc="70BC5622">
      <w:start w:val="5"/>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2" w15:restartNumberingAfterBreak="0">
    <w:nsid w:val="7E68292F"/>
    <w:multiLevelType w:val="hybridMultilevel"/>
    <w:tmpl w:val="75605E8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3" w15:restartNumberingAfterBreak="0">
    <w:nsid w:val="7F5F2A21"/>
    <w:multiLevelType w:val="hybridMultilevel"/>
    <w:tmpl w:val="C56C326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4" w15:restartNumberingAfterBreak="0">
    <w:nsid w:val="7F7617A4"/>
    <w:multiLevelType w:val="hybridMultilevel"/>
    <w:tmpl w:val="F2C070BA"/>
    <w:lvl w:ilvl="0" w:tplc="D5026820">
      <w:start w:val="5"/>
      <w:numFmt w:val="decimal"/>
      <w:lvlText w:val="%1."/>
      <w:lvlJc w:val="left"/>
      <w:pPr>
        <w:ind w:left="360" w:hanging="360"/>
      </w:pPr>
      <w:rPr>
        <w:rFonts w:hint="default"/>
        <w:b w:val="0"/>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num w:numId="1" w16cid:durableId="1234044478">
    <w:abstractNumId w:val="34"/>
  </w:num>
  <w:num w:numId="2" w16cid:durableId="34161809">
    <w:abstractNumId w:val="31"/>
  </w:num>
  <w:num w:numId="3" w16cid:durableId="2047172278">
    <w:abstractNumId w:val="5"/>
  </w:num>
  <w:num w:numId="4" w16cid:durableId="1639647356">
    <w:abstractNumId w:val="6"/>
  </w:num>
  <w:num w:numId="5" w16cid:durableId="1956907404">
    <w:abstractNumId w:val="10"/>
  </w:num>
  <w:num w:numId="6" w16cid:durableId="1399790913">
    <w:abstractNumId w:val="19"/>
  </w:num>
  <w:num w:numId="7" w16cid:durableId="1886679564">
    <w:abstractNumId w:val="19"/>
  </w:num>
  <w:num w:numId="8" w16cid:durableId="1392194529">
    <w:abstractNumId w:val="36"/>
  </w:num>
  <w:num w:numId="9" w16cid:durableId="723604993">
    <w:abstractNumId w:val="7"/>
  </w:num>
  <w:num w:numId="10" w16cid:durableId="1194268512">
    <w:abstractNumId w:val="30"/>
  </w:num>
  <w:num w:numId="11" w16cid:durableId="1498644331">
    <w:abstractNumId w:val="29"/>
  </w:num>
  <w:num w:numId="12" w16cid:durableId="1559784986">
    <w:abstractNumId w:val="38"/>
  </w:num>
  <w:num w:numId="13" w16cid:durableId="1381320099">
    <w:abstractNumId w:val="28"/>
  </w:num>
  <w:num w:numId="14" w16cid:durableId="1053044700">
    <w:abstractNumId w:val="15"/>
  </w:num>
  <w:num w:numId="15" w16cid:durableId="345251156">
    <w:abstractNumId w:val="16"/>
  </w:num>
  <w:num w:numId="16" w16cid:durableId="482238568">
    <w:abstractNumId w:val="41"/>
  </w:num>
  <w:num w:numId="17" w16cid:durableId="1352947639">
    <w:abstractNumId w:val="22"/>
  </w:num>
  <w:num w:numId="18" w16cid:durableId="1386416772">
    <w:abstractNumId w:val="9"/>
  </w:num>
  <w:num w:numId="19" w16cid:durableId="447168812">
    <w:abstractNumId w:val="2"/>
  </w:num>
  <w:num w:numId="20" w16cid:durableId="1682314886">
    <w:abstractNumId w:val="23"/>
  </w:num>
  <w:num w:numId="21" w16cid:durableId="77410780">
    <w:abstractNumId w:val="40"/>
  </w:num>
  <w:num w:numId="22" w16cid:durableId="79251892">
    <w:abstractNumId w:val="24"/>
  </w:num>
  <w:num w:numId="23" w16cid:durableId="862327064">
    <w:abstractNumId w:val="27"/>
  </w:num>
  <w:num w:numId="24" w16cid:durableId="98109131">
    <w:abstractNumId w:val="21"/>
  </w:num>
  <w:num w:numId="25" w16cid:durableId="2085491444">
    <w:abstractNumId w:val="32"/>
  </w:num>
  <w:num w:numId="26" w16cid:durableId="1091196468">
    <w:abstractNumId w:val="17"/>
  </w:num>
  <w:num w:numId="27" w16cid:durableId="1366754942">
    <w:abstractNumId w:val="13"/>
  </w:num>
  <w:num w:numId="28" w16cid:durableId="798258857">
    <w:abstractNumId w:val="35"/>
  </w:num>
  <w:num w:numId="29" w16cid:durableId="1452242790">
    <w:abstractNumId w:val="26"/>
  </w:num>
  <w:num w:numId="30" w16cid:durableId="1254973460">
    <w:abstractNumId w:val="12"/>
  </w:num>
  <w:num w:numId="31" w16cid:durableId="520243390">
    <w:abstractNumId w:val="11"/>
  </w:num>
  <w:num w:numId="32" w16cid:durableId="1822843289">
    <w:abstractNumId w:val="0"/>
  </w:num>
  <w:num w:numId="33" w16cid:durableId="169609696">
    <w:abstractNumId w:val="42"/>
  </w:num>
  <w:num w:numId="34" w16cid:durableId="509487139">
    <w:abstractNumId w:val="4"/>
  </w:num>
  <w:num w:numId="35" w16cid:durableId="1681154134">
    <w:abstractNumId w:val="25"/>
  </w:num>
  <w:num w:numId="36" w16cid:durableId="1065956487">
    <w:abstractNumId w:val="33"/>
  </w:num>
  <w:num w:numId="37" w16cid:durableId="1551191350">
    <w:abstractNumId w:val="37"/>
  </w:num>
  <w:num w:numId="38" w16cid:durableId="506362193">
    <w:abstractNumId w:val="14"/>
  </w:num>
  <w:num w:numId="39" w16cid:durableId="503476738">
    <w:abstractNumId w:val="39"/>
  </w:num>
  <w:num w:numId="40" w16cid:durableId="2051756973">
    <w:abstractNumId w:val="18"/>
  </w:num>
  <w:num w:numId="41" w16cid:durableId="902837294">
    <w:abstractNumId w:val="43"/>
  </w:num>
  <w:num w:numId="42" w16cid:durableId="1736203362">
    <w:abstractNumId w:val="8"/>
  </w:num>
  <w:num w:numId="43" w16cid:durableId="1624268425">
    <w:abstractNumId w:val="3"/>
  </w:num>
  <w:num w:numId="44" w16cid:durableId="240798902">
    <w:abstractNumId w:val="1"/>
  </w:num>
  <w:num w:numId="45" w16cid:durableId="576671821">
    <w:abstractNumId w:val="44"/>
  </w:num>
  <w:num w:numId="46" w16cid:durableId="1404569298">
    <w:abstractNumId w:val="30"/>
  </w:num>
  <w:num w:numId="47" w16cid:durableId="134880652">
    <w:abstractNumId w:val="12"/>
  </w:num>
  <w:num w:numId="48" w16cid:durableId="181169917">
    <w:abstractNumId w:val="20"/>
  </w:num>
  <w:numIdMacAtCleanup w:val="2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anute Jasjko">
    <w15:presenceInfo w15:providerId="AD" w15:userId="S::Danute.Jasjko@em.gov.lv::a5317e99-fb3b-4dc2-b499-0745f64ff1b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defaultTabStop w:val="720"/>
  <w:characterSpacingControl w:val="doNotCompress"/>
  <w:hdrShapeDefaults>
    <o:shapedefaults v:ext="edit" spidmax="2050">
      <o:colormru v:ext="edit" colors="#ffc,#ddd,#cff,#ccf,#fcc,#ccecff,#cc0,#cf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28CE"/>
    <w:rsid w:val="000000C5"/>
    <w:rsid w:val="000002C3"/>
    <w:rsid w:val="000003AE"/>
    <w:rsid w:val="000005DC"/>
    <w:rsid w:val="0000071A"/>
    <w:rsid w:val="00000769"/>
    <w:rsid w:val="0000095F"/>
    <w:rsid w:val="00000981"/>
    <w:rsid w:val="00000A59"/>
    <w:rsid w:val="00000AE9"/>
    <w:rsid w:val="00000B34"/>
    <w:rsid w:val="00000DA7"/>
    <w:rsid w:val="00001909"/>
    <w:rsid w:val="00001FC5"/>
    <w:rsid w:val="000023E5"/>
    <w:rsid w:val="0000243A"/>
    <w:rsid w:val="00002442"/>
    <w:rsid w:val="000024C2"/>
    <w:rsid w:val="00002A92"/>
    <w:rsid w:val="00002ACD"/>
    <w:rsid w:val="00003697"/>
    <w:rsid w:val="00003C6B"/>
    <w:rsid w:val="00003D52"/>
    <w:rsid w:val="00003DDF"/>
    <w:rsid w:val="000043D3"/>
    <w:rsid w:val="00004876"/>
    <w:rsid w:val="00004C59"/>
    <w:rsid w:val="00004FBA"/>
    <w:rsid w:val="000051C4"/>
    <w:rsid w:val="00005676"/>
    <w:rsid w:val="00006280"/>
    <w:rsid w:val="000063C8"/>
    <w:rsid w:val="00006427"/>
    <w:rsid w:val="00006651"/>
    <w:rsid w:val="00006779"/>
    <w:rsid w:val="00006C4B"/>
    <w:rsid w:val="00006C50"/>
    <w:rsid w:val="00006C61"/>
    <w:rsid w:val="00007046"/>
    <w:rsid w:val="00007139"/>
    <w:rsid w:val="000074AF"/>
    <w:rsid w:val="00007568"/>
    <w:rsid w:val="0001021E"/>
    <w:rsid w:val="0001025C"/>
    <w:rsid w:val="000107A0"/>
    <w:rsid w:val="00010813"/>
    <w:rsid w:val="00010C63"/>
    <w:rsid w:val="00010C8F"/>
    <w:rsid w:val="00011596"/>
    <w:rsid w:val="00011938"/>
    <w:rsid w:val="00011A4C"/>
    <w:rsid w:val="00011BAD"/>
    <w:rsid w:val="000120A2"/>
    <w:rsid w:val="00012181"/>
    <w:rsid w:val="000125E4"/>
    <w:rsid w:val="000129B2"/>
    <w:rsid w:val="0001319E"/>
    <w:rsid w:val="00013212"/>
    <w:rsid w:val="00013433"/>
    <w:rsid w:val="00013479"/>
    <w:rsid w:val="000136E8"/>
    <w:rsid w:val="000137EB"/>
    <w:rsid w:val="00013B45"/>
    <w:rsid w:val="00013DE9"/>
    <w:rsid w:val="00014791"/>
    <w:rsid w:val="0001499B"/>
    <w:rsid w:val="000149E6"/>
    <w:rsid w:val="000152EE"/>
    <w:rsid w:val="00015316"/>
    <w:rsid w:val="000153ED"/>
    <w:rsid w:val="0001562E"/>
    <w:rsid w:val="0001568E"/>
    <w:rsid w:val="00015B4F"/>
    <w:rsid w:val="00015B82"/>
    <w:rsid w:val="00016297"/>
    <w:rsid w:val="0001636F"/>
    <w:rsid w:val="00016398"/>
    <w:rsid w:val="0001640B"/>
    <w:rsid w:val="00016F84"/>
    <w:rsid w:val="00016FAE"/>
    <w:rsid w:val="000173EA"/>
    <w:rsid w:val="00017CF6"/>
    <w:rsid w:val="00017F55"/>
    <w:rsid w:val="00020145"/>
    <w:rsid w:val="0002036F"/>
    <w:rsid w:val="00020F89"/>
    <w:rsid w:val="0002120E"/>
    <w:rsid w:val="000212F3"/>
    <w:rsid w:val="000214C4"/>
    <w:rsid w:val="00021D8A"/>
    <w:rsid w:val="000224B5"/>
    <w:rsid w:val="00022778"/>
    <w:rsid w:val="00022B12"/>
    <w:rsid w:val="00022F5E"/>
    <w:rsid w:val="000230DE"/>
    <w:rsid w:val="000235EB"/>
    <w:rsid w:val="00023D00"/>
    <w:rsid w:val="000246DB"/>
    <w:rsid w:val="00024870"/>
    <w:rsid w:val="0002487B"/>
    <w:rsid w:val="0002488E"/>
    <w:rsid w:val="00024C76"/>
    <w:rsid w:val="00024EC4"/>
    <w:rsid w:val="00024FA1"/>
    <w:rsid w:val="00025134"/>
    <w:rsid w:val="0002518D"/>
    <w:rsid w:val="000251B9"/>
    <w:rsid w:val="00025306"/>
    <w:rsid w:val="0002542A"/>
    <w:rsid w:val="0002542B"/>
    <w:rsid w:val="000257B5"/>
    <w:rsid w:val="00025CA9"/>
    <w:rsid w:val="00026270"/>
    <w:rsid w:val="000262C7"/>
    <w:rsid w:val="000262FE"/>
    <w:rsid w:val="000268E8"/>
    <w:rsid w:val="000269FA"/>
    <w:rsid w:val="00026F74"/>
    <w:rsid w:val="000270C4"/>
    <w:rsid w:val="000278B1"/>
    <w:rsid w:val="000278D3"/>
    <w:rsid w:val="000278D8"/>
    <w:rsid w:val="00027B59"/>
    <w:rsid w:val="0003044F"/>
    <w:rsid w:val="00030FC1"/>
    <w:rsid w:val="0003116D"/>
    <w:rsid w:val="00031264"/>
    <w:rsid w:val="00031393"/>
    <w:rsid w:val="00031927"/>
    <w:rsid w:val="0003225F"/>
    <w:rsid w:val="00032340"/>
    <w:rsid w:val="00032B49"/>
    <w:rsid w:val="00033738"/>
    <w:rsid w:val="000339A1"/>
    <w:rsid w:val="00034073"/>
    <w:rsid w:val="0003417E"/>
    <w:rsid w:val="0003422C"/>
    <w:rsid w:val="000343B1"/>
    <w:rsid w:val="0003473B"/>
    <w:rsid w:val="00034DC7"/>
    <w:rsid w:val="00035350"/>
    <w:rsid w:val="0003567C"/>
    <w:rsid w:val="000357F6"/>
    <w:rsid w:val="0003586D"/>
    <w:rsid w:val="00035B47"/>
    <w:rsid w:val="00035E13"/>
    <w:rsid w:val="00036138"/>
    <w:rsid w:val="000362C6"/>
    <w:rsid w:val="00036610"/>
    <w:rsid w:val="00036A9B"/>
    <w:rsid w:val="00036ADF"/>
    <w:rsid w:val="00036B16"/>
    <w:rsid w:val="00036C37"/>
    <w:rsid w:val="00036C4F"/>
    <w:rsid w:val="00036E39"/>
    <w:rsid w:val="00036F93"/>
    <w:rsid w:val="00036FF4"/>
    <w:rsid w:val="00037A25"/>
    <w:rsid w:val="00037C41"/>
    <w:rsid w:val="00037CCD"/>
    <w:rsid w:val="00037D8E"/>
    <w:rsid w:val="000400AD"/>
    <w:rsid w:val="0004014F"/>
    <w:rsid w:val="0004020D"/>
    <w:rsid w:val="00040278"/>
    <w:rsid w:val="000402FC"/>
    <w:rsid w:val="0004034F"/>
    <w:rsid w:val="00040671"/>
    <w:rsid w:val="00040B90"/>
    <w:rsid w:val="00040CCC"/>
    <w:rsid w:val="00040CFF"/>
    <w:rsid w:val="00040EAA"/>
    <w:rsid w:val="000412DE"/>
    <w:rsid w:val="000416F0"/>
    <w:rsid w:val="00041B97"/>
    <w:rsid w:val="00041C1D"/>
    <w:rsid w:val="00041E5C"/>
    <w:rsid w:val="00041EDE"/>
    <w:rsid w:val="0004222D"/>
    <w:rsid w:val="00042B4E"/>
    <w:rsid w:val="00042E9B"/>
    <w:rsid w:val="000434DA"/>
    <w:rsid w:val="0004374E"/>
    <w:rsid w:val="00043876"/>
    <w:rsid w:val="00043D39"/>
    <w:rsid w:val="000441D8"/>
    <w:rsid w:val="00044451"/>
    <w:rsid w:val="0004463E"/>
    <w:rsid w:val="00044A16"/>
    <w:rsid w:val="00044A8E"/>
    <w:rsid w:val="00044C2C"/>
    <w:rsid w:val="00044E18"/>
    <w:rsid w:val="00044E33"/>
    <w:rsid w:val="0004534B"/>
    <w:rsid w:val="000453E4"/>
    <w:rsid w:val="0004563D"/>
    <w:rsid w:val="00045814"/>
    <w:rsid w:val="00045943"/>
    <w:rsid w:val="00045CF4"/>
    <w:rsid w:val="00045F96"/>
    <w:rsid w:val="00045FE7"/>
    <w:rsid w:val="0004614F"/>
    <w:rsid w:val="00046B82"/>
    <w:rsid w:val="00046E4D"/>
    <w:rsid w:val="000470BF"/>
    <w:rsid w:val="000479EA"/>
    <w:rsid w:val="00047F4F"/>
    <w:rsid w:val="0005005D"/>
    <w:rsid w:val="00050107"/>
    <w:rsid w:val="00050124"/>
    <w:rsid w:val="00050B29"/>
    <w:rsid w:val="00050EF6"/>
    <w:rsid w:val="000511BB"/>
    <w:rsid w:val="0005127F"/>
    <w:rsid w:val="000512F1"/>
    <w:rsid w:val="000512F6"/>
    <w:rsid w:val="00051DD6"/>
    <w:rsid w:val="00051DDA"/>
    <w:rsid w:val="00052096"/>
    <w:rsid w:val="00052116"/>
    <w:rsid w:val="00052182"/>
    <w:rsid w:val="00052EBB"/>
    <w:rsid w:val="00052F1D"/>
    <w:rsid w:val="0005350C"/>
    <w:rsid w:val="000539DE"/>
    <w:rsid w:val="00054016"/>
    <w:rsid w:val="00054359"/>
    <w:rsid w:val="0005497F"/>
    <w:rsid w:val="00054A90"/>
    <w:rsid w:val="00054D50"/>
    <w:rsid w:val="00054E86"/>
    <w:rsid w:val="0005568C"/>
    <w:rsid w:val="00055BB9"/>
    <w:rsid w:val="00055DEE"/>
    <w:rsid w:val="00056278"/>
    <w:rsid w:val="000562FA"/>
    <w:rsid w:val="00056874"/>
    <w:rsid w:val="00056A59"/>
    <w:rsid w:val="00057474"/>
    <w:rsid w:val="000576C0"/>
    <w:rsid w:val="0005788C"/>
    <w:rsid w:val="00057B91"/>
    <w:rsid w:val="00057F91"/>
    <w:rsid w:val="000601A8"/>
    <w:rsid w:val="00060645"/>
    <w:rsid w:val="00060930"/>
    <w:rsid w:val="000609FE"/>
    <w:rsid w:val="00060B4F"/>
    <w:rsid w:val="00060B69"/>
    <w:rsid w:val="00060D38"/>
    <w:rsid w:val="00061380"/>
    <w:rsid w:val="00061441"/>
    <w:rsid w:val="00061457"/>
    <w:rsid w:val="000615CD"/>
    <w:rsid w:val="00061FB9"/>
    <w:rsid w:val="00062D3F"/>
    <w:rsid w:val="00062F44"/>
    <w:rsid w:val="000630B8"/>
    <w:rsid w:val="00063120"/>
    <w:rsid w:val="00063267"/>
    <w:rsid w:val="000633C4"/>
    <w:rsid w:val="0006362D"/>
    <w:rsid w:val="000637A3"/>
    <w:rsid w:val="00063A52"/>
    <w:rsid w:val="00063A72"/>
    <w:rsid w:val="00063A89"/>
    <w:rsid w:val="00063EC3"/>
    <w:rsid w:val="00064051"/>
    <w:rsid w:val="00064467"/>
    <w:rsid w:val="00064632"/>
    <w:rsid w:val="00064C52"/>
    <w:rsid w:val="00064E79"/>
    <w:rsid w:val="00064EB5"/>
    <w:rsid w:val="00064F58"/>
    <w:rsid w:val="00064F99"/>
    <w:rsid w:val="000651AA"/>
    <w:rsid w:val="0006567E"/>
    <w:rsid w:val="00065AE9"/>
    <w:rsid w:val="00065BBB"/>
    <w:rsid w:val="00066120"/>
    <w:rsid w:val="000664A4"/>
    <w:rsid w:val="0006650D"/>
    <w:rsid w:val="000667FD"/>
    <w:rsid w:val="000668ED"/>
    <w:rsid w:val="00066EC8"/>
    <w:rsid w:val="00067695"/>
    <w:rsid w:val="000678B9"/>
    <w:rsid w:val="00067B7D"/>
    <w:rsid w:val="0007018D"/>
    <w:rsid w:val="000702D1"/>
    <w:rsid w:val="000708F7"/>
    <w:rsid w:val="00070EF6"/>
    <w:rsid w:val="00071BCD"/>
    <w:rsid w:val="00071ED9"/>
    <w:rsid w:val="000720B6"/>
    <w:rsid w:val="0007210A"/>
    <w:rsid w:val="00072423"/>
    <w:rsid w:val="000726FD"/>
    <w:rsid w:val="00072B81"/>
    <w:rsid w:val="00072EF2"/>
    <w:rsid w:val="0007323D"/>
    <w:rsid w:val="00073586"/>
    <w:rsid w:val="00073652"/>
    <w:rsid w:val="000738DC"/>
    <w:rsid w:val="00073988"/>
    <w:rsid w:val="00073BE1"/>
    <w:rsid w:val="00073E12"/>
    <w:rsid w:val="00073F81"/>
    <w:rsid w:val="000743C0"/>
    <w:rsid w:val="0007445A"/>
    <w:rsid w:val="0007454F"/>
    <w:rsid w:val="000745CD"/>
    <w:rsid w:val="00074AB1"/>
    <w:rsid w:val="00074FFE"/>
    <w:rsid w:val="00075133"/>
    <w:rsid w:val="00075418"/>
    <w:rsid w:val="00075949"/>
    <w:rsid w:val="00076184"/>
    <w:rsid w:val="0007623C"/>
    <w:rsid w:val="00076304"/>
    <w:rsid w:val="000764C4"/>
    <w:rsid w:val="00076BDC"/>
    <w:rsid w:val="00076C34"/>
    <w:rsid w:val="000770A2"/>
    <w:rsid w:val="000773C0"/>
    <w:rsid w:val="00077531"/>
    <w:rsid w:val="00077837"/>
    <w:rsid w:val="00077BAA"/>
    <w:rsid w:val="00077D45"/>
    <w:rsid w:val="00077F20"/>
    <w:rsid w:val="000800D1"/>
    <w:rsid w:val="000802D1"/>
    <w:rsid w:val="00080350"/>
    <w:rsid w:val="0008049E"/>
    <w:rsid w:val="00080586"/>
    <w:rsid w:val="000806F1"/>
    <w:rsid w:val="0008073A"/>
    <w:rsid w:val="00080C6E"/>
    <w:rsid w:val="00080CED"/>
    <w:rsid w:val="00080E97"/>
    <w:rsid w:val="00081012"/>
    <w:rsid w:val="00081349"/>
    <w:rsid w:val="00081E5F"/>
    <w:rsid w:val="00081EB0"/>
    <w:rsid w:val="00081EF8"/>
    <w:rsid w:val="000824DE"/>
    <w:rsid w:val="000827B9"/>
    <w:rsid w:val="00082C83"/>
    <w:rsid w:val="00082CD3"/>
    <w:rsid w:val="000831DD"/>
    <w:rsid w:val="000833C4"/>
    <w:rsid w:val="000835B9"/>
    <w:rsid w:val="00083847"/>
    <w:rsid w:val="00083C96"/>
    <w:rsid w:val="00083FBD"/>
    <w:rsid w:val="00084017"/>
    <w:rsid w:val="0008422E"/>
    <w:rsid w:val="00084745"/>
    <w:rsid w:val="000847F5"/>
    <w:rsid w:val="00084B9D"/>
    <w:rsid w:val="00084D36"/>
    <w:rsid w:val="00084E71"/>
    <w:rsid w:val="00085260"/>
    <w:rsid w:val="00085AB6"/>
    <w:rsid w:val="00085C79"/>
    <w:rsid w:val="00085CA8"/>
    <w:rsid w:val="0008610D"/>
    <w:rsid w:val="000862DE"/>
    <w:rsid w:val="00086A94"/>
    <w:rsid w:val="00086E3F"/>
    <w:rsid w:val="00087095"/>
    <w:rsid w:val="0008719B"/>
    <w:rsid w:val="000876BD"/>
    <w:rsid w:val="0008785E"/>
    <w:rsid w:val="000879EC"/>
    <w:rsid w:val="00087B79"/>
    <w:rsid w:val="0009014C"/>
    <w:rsid w:val="000901BB"/>
    <w:rsid w:val="00090282"/>
    <w:rsid w:val="00090305"/>
    <w:rsid w:val="0009047B"/>
    <w:rsid w:val="00090A39"/>
    <w:rsid w:val="00090FA5"/>
    <w:rsid w:val="00091089"/>
    <w:rsid w:val="000912B3"/>
    <w:rsid w:val="00091A03"/>
    <w:rsid w:val="00091F0F"/>
    <w:rsid w:val="000923CA"/>
    <w:rsid w:val="000924E3"/>
    <w:rsid w:val="00092524"/>
    <w:rsid w:val="00092D73"/>
    <w:rsid w:val="00092DC6"/>
    <w:rsid w:val="00093257"/>
    <w:rsid w:val="0009399E"/>
    <w:rsid w:val="00093E1D"/>
    <w:rsid w:val="00093F1B"/>
    <w:rsid w:val="000943C0"/>
    <w:rsid w:val="00094475"/>
    <w:rsid w:val="00094508"/>
    <w:rsid w:val="000945AA"/>
    <w:rsid w:val="0009460D"/>
    <w:rsid w:val="000947A1"/>
    <w:rsid w:val="000947E6"/>
    <w:rsid w:val="00095190"/>
    <w:rsid w:val="000954C6"/>
    <w:rsid w:val="000955CB"/>
    <w:rsid w:val="00095B5E"/>
    <w:rsid w:val="00095E2A"/>
    <w:rsid w:val="000962CF"/>
    <w:rsid w:val="00096554"/>
    <w:rsid w:val="000967FB"/>
    <w:rsid w:val="00096C4C"/>
    <w:rsid w:val="00096E50"/>
    <w:rsid w:val="000973E2"/>
    <w:rsid w:val="0009744B"/>
    <w:rsid w:val="00097B41"/>
    <w:rsid w:val="00097E7C"/>
    <w:rsid w:val="000A0440"/>
    <w:rsid w:val="000A06ED"/>
    <w:rsid w:val="000A07C0"/>
    <w:rsid w:val="000A0C6B"/>
    <w:rsid w:val="000A1168"/>
    <w:rsid w:val="000A12B6"/>
    <w:rsid w:val="000A18AC"/>
    <w:rsid w:val="000A1962"/>
    <w:rsid w:val="000A1B45"/>
    <w:rsid w:val="000A20A3"/>
    <w:rsid w:val="000A21FF"/>
    <w:rsid w:val="000A2387"/>
    <w:rsid w:val="000A2EA9"/>
    <w:rsid w:val="000A3710"/>
    <w:rsid w:val="000A4193"/>
    <w:rsid w:val="000A4501"/>
    <w:rsid w:val="000A4BCE"/>
    <w:rsid w:val="000A4D33"/>
    <w:rsid w:val="000A4D90"/>
    <w:rsid w:val="000A4E31"/>
    <w:rsid w:val="000A56F3"/>
    <w:rsid w:val="000A5723"/>
    <w:rsid w:val="000A5A74"/>
    <w:rsid w:val="000A601E"/>
    <w:rsid w:val="000A6232"/>
    <w:rsid w:val="000A6312"/>
    <w:rsid w:val="000A63FB"/>
    <w:rsid w:val="000A65F0"/>
    <w:rsid w:val="000A684D"/>
    <w:rsid w:val="000A6AA8"/>
    <w:rsid w:val="000A6C36"/>
    <w:rsid w:val="000A6FCE"/>
    <w:rsid w:val="000A70B0"/>
    <w:rsid w:val="000A716C"/>
    <w:rsid w:val="000A7385"/>
    <w:rsid w:val="000A747F"/>
    <w:rsid w:val="000A7809"/>
    <w:rsid w:val="000A7939"/>
    <w:rsid w:val="000B0058"/>
    <w:rsid w:val="000B0251"/>
    <w:rsid w:val="000B05DC"/>
    <w:rsid w:val="000B0616"/>
    <w:rsid w:val="000B074E"/>
    <w:rsid w:val="000B0A5E"/>
    <w:rsid w:val="000B0C86"/>
    <w:rsid w:val="000B0CB4"/>
    <w:rsid w:val="000B0F34"/>
    <w:rsid w:val="000B10A0"/>
    <w:rsid w:val="000B1109"/>
    <w:rsid w:val="000B1527"/>
    <w:rsid w:val="000B1742"/>
    <w:rsid w:val="000B1917"/>
    <w:rsid w:val="000B20DC"/>
    <w:rsid w:val="000B2221"/>
    <w:rsid w:val="000B23A4"/>
    <w:rsid w:val="000B24BF"/>
    <w:rsid w:val="000B29E3"/>
    <w:rsid w:val="000B2BCB"/>
    <w:rsid w:val="000B2D69"/>
    <w:rsid w:val="000B2E89"/>
    <w:rsid w:val="000B354D"/>
    <w:rsid w:val="000B367F"/>
    <w:rsid w:val="000B382C"/>
    <w:rsid w:val="000B3E48"/>
    <w:rsid w:val="000B3F49"/>
    <w:rsid w:val="000B4070"/>
    <w:rsid w:val="000B41B9"/>
    <w:rsid w:val="000B41EF"/>
    <w:rsid w:val="000B4204"/>
    <w:rsid w:val="000B45AB"/>
    <w:rsid w:val="000B47D8"/>
    <w:rsid w:val="000B4ACD"/>
    <w:rsid w:val="000B4D4C"/>
    <w:rsid w:val="000B5557"/>
    <w:rsid w:val="000B5A41"/>
    <w:rsid w:val="000B5C31"/>
    <w:rsid w:val="000B60B5"/>
    <w:rsid w:val="000B61E4"/>
    <w:rsid w:val="000B66EC"/>
    <w:rsid w:val="000B6A16"/>
    <w:rsid w:val="000B6BEB"/>
    <w:rsid w:val="000B73C3"/>
    <w:rsid w:val="000B7DE3"/>
    <w:rsid w:val="000B7DEB"/>
    <w:rsid w:val="000C0622"/>
    <w:rsid w:val="000C0684"/>
    <w:rsid w:val="000C0700"/>
    <w:rsid w:val="000C09D1"/>
    <w:rsid w:val="000C0ABA"/>
    <w:rsid w:val="000C13C0"/>
    <w:rsid w:val="000C18B3"/>
    <w:rsid w:val="000C1A50"/>
    <w:rsid w:val="000C1DF7"/>
    <w:rsid w:val="000C26CF"/>
    <w:rsid w:val="000C27DC"/>
    <w:rsid w:val="000C292E"/>
    <w:rsid w:val="000C32A1"/>
    <w:rsid w:val="000C342F"/>
    <w:rsid w:val="000C360E"/>
    <w:rsid w:val="000C365B"/>
    <w:rsid w:val="000C3AAD"/>
    <w:rsid w:val="000C3B96"/>
    <w:rsid w:val="000C47C1"/>
    <w:rsid w:val="000C4827"/>
    <w:rsid w:val="000C4914"/>
    <w:rsid w:val="000C4998"/>
    <w:rsid w:val="000C4B88"/>
    <w:rsid w:val="000C4DA4"/>
    <w:rsid w:val="000C4F25"/>
    <w:rsid w:val="000C512D"/>
    <w:rsid w:val="000C5671"/>
    <w:rsid w:val="000C5678"/>
    <w:rsid w:val="000C56E6"/>
    <w:rsid w:val="000C57C8"/>
    <w:rsid w:val="000C5949"/>
    <w:rsid w:val="000C5CD0"/>
    <w:rsid w:val="000C65D6"/>
    <w:rsid w:val="000C6929"/>
    <w:rsid w:val="000C6B77"/>
    <w:rsid w:val="000C6C15"/>
    <w:rsid w:val="000C6DFE"/>
    <w:rsid w:val="000C71B7"/>
    <w:rsid w:val="000C71D9"/>
    <w:rsid w:val="000C786C"/>
    <w:rsid w:val="000C79AA"/>
    <w:rsid w:val="000C7C32"/>
    <w:rsid w:val="000D0169"/>
    <w:rsid w:val="000D03D2"/>
    <w:rsid w:val="000D0655"/>
    <w:rsid w:val="000D07B3"/>
    <w:rsid w:val="000D08BD"/>
    <w:rsid w:val="000D08CC"/>
    <w:rsid w:val="000D0B03"/>
    <w:rsid w:val="000D0B17"/>
    <w:rsid w:val="000D0CC5"/>
    <w:rsid w:val="000D0D18"/>
    <w:rsid w:val="000D1027"/>
    <w:rsid w:val="000D11E9"/>
    <w:rsid w:val="000D15EB"/>
    <w:rsid w:val="000D16E8"/>
    <w:rsid w:val="000D1948"/>
    <w:rsid w:val="000D1D84"/>
    <w:rsid w:val="000D1DD7"/>
    <w:rsid w:val="000D1E9C"/>
    <w:rsid w:val="000D1F49"/>
    <w:rsid w:val="000D1FE8"/>
    <w:rsid w:val="000D2003"/>
    <w:rsid w:val="000D21F8"/>
    <w:rsid w:val="000D22E8"/>
    <w:rsid w:val="000D2455"/>
    <w:rsid w:val="000D26B2"/>
    <w:rsid w:val="000D2804"/>
    <w:rsid w:val="000D2A63"/>
    <w:rsid w:val="000D2BED"/>
    <w:rsid w:val="000D2D28"/>
    <w:rsid w:val="000D2E6F"/>
    <w:rsid w:val="000D3A30"/>
    <w:rsid w:val="000D3BB9"/>
    <w:rsid w:val="000D45ED"/>
    <w:rsid w:val="000D4829"/>
    <w:rsid w:val="000D4BC0"/>
    <w:rsid w:val="000D4C7D"/>
    <w:rsid w:val="000D4F75"/>
    <w:rsid w:val="000D558E"/>
    <w:rsid w:val="000D5A65"/>
    <w:rsid w:val="000D5D35"/>
    <w:rsid w:val="000D5E6D"/>
    <w:rsid w:val="000D690D"/>
    <w:rsid w:val="000D698A"/>
    <w:rsid w:val="000D6B0A"/>
    <w:rsid w:val="000D6B62"/>
    <w:rsid w:val="000D6BC2"/>
    <w:rsid w:val="000D740D"/>
    <w:rsid w:val="000D749E"/>
    <w:rsid w:val="000D7A09"/>
    <w:rsid w:val="000D7DD0"/>
    <w:rsid w:val="000D7EC5"/>
    <w:rsid w:val="000D7F92"/>
    <w:rsid w:val="000E02A0"/>
    <w:rsid w:val="000E05EF"/>
    <w:rsid w:val="000E1221"/>
    <w:rsid w:val="000E14CA"/>
    <w:rsid w:val="000E1508"/>
    <w:rsid w:val="000E1C1A"/>
    <w:rsid w:val="000E1C89"/>
    <w:rsid w:val="000E1E90"/>
    <w:rsid w:val="000E1F24"/>
    <w:rsid w:val="000E23A0"/>
    <w:rsid w:val="000E2795"/>
    <w:rsid w:val="000E2816"/>
    <w:rsid w:val="000E283D"/>
    <w:rsid w:val="000E28CC"/>
    <w:rsid w:val="000E3143"/>
    <w:rsid w:val="000E385B"/>
    <w:rsid w:val="000E3D89"/>
    <w:rsid w:val="000E42BB"/>
    <w:rsid w:val="000E49D9"/>
    <w:rsid w:val="000E4BEC"/>
    <w:rsid w:val="000E4DEF"/>
    <w:rsid w:val="000E4E6E"/>
    <w:rsid w:val="000E50EC"/>
    <w:rsid w:val="000E541E"/>
    <w:rsid w:val="000E5558"/>
    <w:rsid w:val="000E556E"/>
    <w:rsid w:val="000E5C4F"/>
    <w:rsid w:val="000E5D6C"/>
    <w:rsid w:val="000E5F40"/>
    <w:rsid w:val="000E5F7B"/>
    <w:rsid w:val="000E6174"/>
    <w:rsid w:val="000E650B"/>
    <w:rsid w:val="000E6546"/>
    <w:rsid w:val="000E6CE9"/>
    <w:rsid w:val="000E706B"/>
    <w:rsid w:val="000E717F"/>
    <w:rsid w:val="000E71F6"/>
    <w:rsid w:val="000E7383"/>
    <w:rsid w:val="000E7475"/>
    <w:rsid w:val="000E74B5"/>
    <w:rsid w:val="000E7873"/>
    <w:rsid w:val="000E7CBC"/>
    <w:rsid w:val="000E7D81"/>
    <w:rsid w:val="000E7E79"/>
    <w:rsid w:val="000F00DA"/>
    <w:rsid w:val="000F0510"/>
    <w:rsid w:val="000F0A7F"/>
    <w:rsid w:val="000F11CD"/>
    <w:rsid w:val="000F14E3"/>
    <w:rsid w:val="000F1763"/>
    <w:rsid w:val="000F1DEC"/>
    <w:rsid w:val="000F227D"/>
    <w:rsid w:val="000F23E0"/>
    <w:rsid w:val="000F28ED"/>
    <w:rsid w:val="000F2ADA"/>
    <w:rsid w:val="000F2CE9"/>
    <w:rsid w:val="000F2D93"/>
    <w:rsid w:val="000F30DD"/>
    <w:rsid w:val="000F3128"/>
    <w:rsid w:val="000F3175"/>
    <w:rsid w:val="000F327B"/>
    <w:rsid w:val="000F371C"/>
    <w:rsid w:val="000F372A"/>
    <w:rsid w:val="000F376D"/>
    <w:rsid w:val="000F3799"/>
    <w:rsid w:val="000F3B00"/>
    <w:rsid w:val="000F3B2D"/>
    <w:rsid w:val="000F3C10"/>
    <w:rsid w:val="000F3DC1"/>
    <w:rsid w:val="000F4065"/>
    <w:rsid w:val="000F42E6"/>
    <w:rsid w:val="000F4767"/>
    <w:rsid w:val="000F4844"/>
    <w:rsid w:val="000F54A9"/>
    <w:rsid w:val="000F5997"/>
    <w:rsid w:val="000F6201"/>
    <w:rsid w:val="000F67C0"/>
    <w:rsid w:val="000F6DD6"/>
    <w:rsid w:val="000F74E3"/>
    <w:rsid w:val="000F7816"/>
    <w:rsid w:val="0010016E"/>
    <w:rsid w:val="00100411"/>
    <w:rsid w:val="00100EB4"/>
    <w:rsid w:val="00101150"/>
    <w:rsid w:val="00101554"/>
    <w:rsid w:val="00101610"/>
    <w:rsid w:val="00101ADA"/>
    <w:rsid w:val="00101ECE"/>
    <w:rsid w:val="0010244A"/>
    <w:rsid w:val="001024DE"/>
    <w:rsid w:val="001029F2"/>
    <w:rsid w:val="00103210"/>
    <w:rsid w:val="00103550"/>
    <w:rsid w:val="00103B62"/>
    <w:rsid w:val="00104032"/>
    <w:rsid w:val="001041C6"/>
    <w:rsid w:val="00104470"/>
    <w:rsid w:val="001044FE"/>
    <w:rsid w:val="00104D01"/>
    <w:rsid w:val="00105091"/>
    <w:rsid w:val="00105288"/>
    <w:rsid w:val="001054EF"/>
    <w:rsid w:val="0010594D"/>
    <w:rsid w:val="00105B9B"/>
    <w:rsid w:val="00105C1A"/>
    <w:rsid w:val="00106161"/>
    <w:rsid w:val="001063D7"/>
    <w:rsid w:val="0010645D"/>
    <w:rsid w:val="00106D3A"/>
    <w:rsid w:val="00107052"/>
    <w:rsid w:val="0010716A"/>
    <w:rsid w:val="001076ED"/>
    <w:rsid w:val="001077B1"/>
    <w:rsid w:val="00107AF9"/>
    <w:rsid w:val="00110292"/>
    <w:rsid w:val="00110293"/>
    <w:rsid w:val="00110BE5"/>
    <w:rsid w:val="0011114B"/>
    <w:rsid w:val="001112CE"/>
    <w:rsid w:val="0011171C"/>
    <w:rsid w:val="001118A6"/>
    <w:rsid w:val="0011191A"/>
    <w:rsid w:val="00111C72"/>
    <w:rsid w:val="001120B3"/>
    <w:rsid w:val="001120C3"/>
    <w:rsid w:val="0011220A"/>
    <w:rsid w:val="00112F1C"/>
    <w:rsid w:val="001130D1"/>
    <w:rsid w:val="001135EB"/>
    <w:rsid w:val="00113923"/>
    <w:rsid w:val="001139B1"/>
    <w:rsid w:val="00113D20"/>
    <w:rsid w:val="0011420C"/>
    <w:rsid w:val="001143F6"/>
    <w:rsid w:val="0011440A"/>
    <w:rsid w:val="00114692"/>
    <w:rsid w:val="00114DAA"/>
    <w:rsid w:val="00115164"/>
    <w:rsid w:val="0011518D"/>
    <w:rsid w:val="001151C3"/>
    <w:rsid w:val="00116448"/>
    <w:rsid w:val="001167AA"/>
    <w:rsid w:val="00116B82"/>
    <w:rsid w:val="001171E4"/>
    <w:rsid w:val="0011741B"/>
    <w:rsid w:val="00117722"/>
    <w:rsid w:val="001177AF"/>
    <w:rsid w:val="00117F31"/>
    <w:rsid w:val="0012012F"/>
    <w:rsid w:val="00120274"/>
    <w:rsid w:val="00120629"/>
    <w:rsid w:val="001207EC"/>
    <w:rsid w:val="00120843"/>
    <w:rsid w:val="00120A2B"/>
    <w:rsid w:val="00120AA4"/>
    <w:rsid w:val="00121051"/>
    <w:rsid w:val="00121392"/>
    <w:rsid w:val="00121DE4"/>
    <w:rsid w:val="00121EE9"/>
    <w:rsid w:val="0012263E"/>
    <w:rsid w:val="00123121"/>
    <w:rsid w:val="001233B5"/>
    <w:rsid w:val="001234A9"/>
    <w:rsid w:val="001238BE"/>
    <w:rsid w:val="00123959"/>
    <w:rsid w:val="00123B73"/>
    <w:rsid w:val="00123FFE"/>
    <w:rsid w:val="00124082"/>
    <w:rsid w:val="00124095"/>
    <w:rsid w:val="00124263"/>
    <w:rsid w:val="00124359"/>
    <w:rsid w:val="00124638"/>
    <w:rsid w:val="00124764"/>
    <w:rsid w:val="001248C5"/>
    <w:rsid w:val="0012493C"/>
    <w:rsid w:val="001258F2"/>
    <w:rsid w:val="00125BC3"/>
    <w:rsid w:val="00125C9F"/>
    <w:rsid w:val="00125E3C"/>
    <w:rsid w:val="0012609A"/>
    <w:rsid w:val="0012635D"/>
    <w:rsid w:val="0012659D"/>
    <w:rsid w:val="0012730B"/>
    <w:rsid w:val="00127576"/>
    <w:rsid w:val="00127685"/>
    <w:rsid w:val="00127E69"/>
    <w:rsid w:val="001303D7"/>
    <w:rsid w:val="001304EF"/>
    <w:rsid w:val="00130838"/>
    <w:rsid w:val="001308A8"/>
    <w:rsid w:val="001308F2"/>
    <w:rsid w:val="00130964"/>
    <w:rsid w:val="00130F29"/>
    <w:rsid w:val="00130F43"/>
    <w:rsid w:val="0013105F"/>
    <w:rsid w:val="0013114B"/>
    <w:rsid w:val="0013197E"/>
    <w:rsid w:val="00131BA5"/>
    <w:rsid w:val="00132050"/>
    <w:rsid w:val="00132057"/>
    <w:rsid w:val="00132080"/>
    <w:rsid w:val="001321B0"/>
    <w:rsid w:val="00132237"/>
    <w:rsid w:val="00132432"/>
    <w:rsid w:val="00132621"/>
    <w:rsid w:val="00132694"/>
    <w:rsid w:val="00132980"/>
    <w:rsid w:val="00132AAF"/>
    <w:rsid w:val="00132AE0"/>
    <w:rsid w:val="00132DE6"/>
    <w:rsid w:val="00133594"/>
    <w:rsid w:val="00133960"/>
    <w:rsid w:val="00133DE4"/>
    <w:rsid w:val="00134033"/>
    <w:rsid w:val="00134130"/>
    <w:rsid w:val="00134518"/>
    <w:rsid w:val="0013479E"/>
    <w:rsid w:val="00134BEA"/>
    <w:rsid w:val="00134E50"/>
    <w:rsid w:val="0013533E"/>
    <w:rsid w:val="00135CBF"/>
    <w:rsid w:val="00136365"/>
    <w:rsid w:val="0013677E"/>
    <w:rsid w:val="00136C4D"/>
    <w:rsid w:val="00136C67"/>
    <w:rsid w:val="00136CBD"/>
    <w:rsid w:val="0013701B"/>
    <w:rsid w:val="00137052"/>
    <w:rsid w:val="00137097"/>
    <w:rsid w:val="0013747F"/>
    <w:rsid w:val="001375FB"/>
    <w:rsid w:val="0013797C"/>
    <w:rsid w:val="00137AB6"/>
    <w:rsid w:val="00137F74"/>
    <w:rsid w:val="001400AC"/>
    <w:rsid w:val="001406EA"/>
    <w:rsid w:val="0014086A"/>
    <w:rsid w:val="00140941"/>
    <w:rsid w:val="00140ADC"/>
    <w:rsid w:val="00140D72"/>
    <w:rsid w:val="00141276"/>
    <w:rsid w:val="00141512"/>
    <w:rsid w:val="001415DA"/>
    <w:rsid w:val="00141704"/>
    <w:rsid w:val="00141A42"/>
    <w:rsid w:val="00141A6C"/>
    <w:rsid w:val="00141ABD"/>
    <w:rsid w:val="00141FA7"/>
    <w:rsid w:val="0014214B"/>
    <w:rsid w:val="001422DE"/>
    <w:rsid w:val="00142329"/>
    <w:rsid w:val="001423FA"/>
    <w:rsid w:val="001437EE"/>
    <w:rsid w:val="00144008"/>
    <w:rsid w:val="00144B06"/>
    <w:rsid w:val="00144D9F"/>
    <w:rsid w:val="00144E5F"/>
    <w:rsid w:val="0014523C"/>
    <w:rsid w:val="0014523E"/>
    <w:rsid w:val="001457E9"/>
    <w:rsid w:val="00145CAC"/>
    <w:rsid w:val="00145F57"/>
    <w:rsid w:val="001468E9"/>
    <w:rsid w:val="00146C05"/>
    <w:rsid w:val="00146C7E"/>
    <w:rsid w:val="00146E15"/>
    <w:rsid w:val="00147026"/>
    <w:rsid w:val="00147339"/>
    <w:rsid w:val="00147616"/>
    <w:rsid w:val="00147DF3"/>
    <w:rsid w:val="00150DB6"/>
    <w:rsid w:val="00150F95"/>
    <w:rsid w:val="00151157"/>
    <w:rsid w:val="001514B0"/>
    <w:rsid w:val="001515A4"/>
    <w:rsid w:val="001526E6"/>
    <w:rsid w:val="001528EC"/>
    <w:rsid w:val="00152C5F"/>
    <w:rsid w:val="0015312C"/>
    <w:rsid w:val="00153135"/>
    <w:rsid w:val="00153237"/>
    <w:rsid w:val="00153250"/>
    <w:rsid w:val="00153303"/>
    <w:rsid w:val="001538F5"/>
    <w:rsid w:val="00153968"/>
    <w:rsid w:val="0015494B"/>
    <w:rsid w:val="001549B4"/>
    <w:rsid w:val="00154A21"/>
    <w:rsid w:val="001550A5"/>
    <w:rsid w:val="0015511A"/>
    <w:rsid w:val="001552CD"/>
    <w:rsid w:val="00155361"/>
    <w:rsid w:val="00155570"/>
    <w:rsid w:val="001555C5"/>
    <w:rsid w:val="0015570D"/>
    <w:rsid w:val="00155770"/>
    <w:rsid w:val="001559E5"/>
    <w:rsid w:val="00155AA5"/>
    <w:rsid w:val="00155ADC"/>
    <w:rsid w:val="00156044"/>
    <w:rsid w:val="001561E6"/>
    <w:rsid w:val="00156261"/>
    <w:rsid w:val="00156469"/>
    <w:rsid w:val="001565A0"/>
    <w:rsid w:val="0015666E"/>
    <w:rsid w:val="001566D1"/>
    <w:rsid w:val="00156F13"/>
    <w:rsid w:val="001570F7"/>
    <w:rsid w:val="00157497"/>
    <w:rsid w:val="00157752"/>
    <w:rsid w:val="00157C85"/>
    <w:rsid w:val="00157F48"/>
    <w:rsid w:val="001601E4"/>
    <w:rsid w:val="001602D9"/>
    <w:rsid w:val="00160629"/>
    <w:rsid w:val="0016077B"/>
    <w:rsid w:val="001607BA"/>
    <w:rsid w:val="001609AF"/>
    <w:rsid w:val="00160DEA"/>
    <w:rsid w:val="00160E5E"/>
    <w:rsid w:val="00161571"/>
    <w:rsid w:val="00161879"/>
    <w:rsid w:val="00161CF9"/>
    <w:rsid w:val="00162063"/>
    <w:rsid w:val="001625A7"/>
    <w:rsid w:val="001626F0"/>
    <w:rsid w:val="00162899"/>
    <w:rsid w:val="00162925"/>
    <w:rsid w:val="00162A14"/>
    <w:rsid w:val="00162A37"/>
    <w:rsid w:val="00162DB2"/>
    <w:rsid w:val="001632EA"/>
    <w:rsid w:val="00163300"/>
    <w:rsid w:val="00163503"/>
    <w:rsid w:val="00163742"/>
    <w:rsid w:val="001637CC"/>
    <w:rsid w:val="00163B01"/>
    <w:rsid w:val="00163FE3"/>
    <w:rsid w:val="0016468C"/>
    <w:rsid w:val="0016479F"/>
    <w:rsid w:val="00164DD3"/>
    <w:rsid w:val="00164EE3"/>
    <w:rsid w:val="001650DB"/>
    <w:rsid w:val="00165437"/>
    <w:rsid w:val="0016550B"/>
    <w:rsid w:val="0016561A"/>
    <w:rsid w:val="001657DA"/>
    <w:rsid w:val="0016590B"/>
    <w:rsid w:val="00165A35"/>
    <w:rsid w:val="00165A9D"/>
    <w:rsid w:val="00165FA0"/>
    <w:rsid w:val="001660A6"/>
    <w:rsid w:val="0016646D"/>
    <w:rsid w:val="001668E4"/>
    <w:rsid w:val="001670CE"/>
    <w:rsid w:val="00167388"/>
    <w:rsid w:val="0016746B"/>
    <w:rsid w:val="00167B62"/>
    <w:rsid w:val="00167BA9"/>
    <w:rsid w:val="00167E90"/>
    <w:rsid w:val="00167F6D"/>
    <w:rsid w:val="001700DA"/>
    <w:rsid w:val="00170195"/>
    <w:rsid w:val="001701F3"/>
    <w:rsid w:val="00170351"/>
    <w:rsid w:val="001703D9"/>
    <w:rsid w:val="001703E3"/>
    <w:rsid w:val="00170C83"/>
    <w:rsid w:val="00170E7E"/>
    <w:rsid w:val="001711D5"/>
    <w:rsid w:val="001712B9"/>
    <w:rsid w:val="001712D5"/>
    <w:rsid w:val="001714E2"/>
    <w:rsid w:val="0017176D"/>
    <w:rsid w:val="00171899"/>
    <w:rsid w:val="00171A12"/>
    <w:rsid w:val="00171A7D"/>
    <w:rsid w:val="00171DC0"/>
    <w:rsid w:val="00171DE2"/>
    <w:rsid w:val="00171F3A"/>
    <w:rsid w:val="00172002"/>
    <w:rsid w:val="00172B04"/>
    <w:rsid w:val="00172D5C"/>
    <w:rsid w:val="00172F5A"/>
    <w:rsid w:val="00172FD8"/>
    <w:rsid w:val="001731B4"/>
    <w:rsid w:val="00173B3B"/>
    <w:rsid w:val="00173BE0"/>
    <w:rsid w:val="00173EF7"/>
    <w:rsid w:val="00174397"/>
    <w:rsid w:val="00174407"/>
    <w:rsid w:val="0017491E"/>
    <w:rsid w:val="00174A20"/>
    <w:rsid w:val="00174CF3"/>
    <w:rsid w:val="00174D40"/>
    <w:rsid w:val="001751AF"/>
    <w:rsid w:val="00175336"/>
    <w:rsid w:val="0017566F"/>
    <w:rsid w:val="001757CB"/>
    <w:rsid w:val="00175996"/>
    <w:rsid w:val="00175B0A"/>
    <w:rsid w:val="00176532"/>
    <w:rsid w:val="00176599"/>
    <w:rsid w:val="0017660E"/>
    <w:rsid w:val="00176874"/>
    <w:rsid w:val="001769FF"/>
    <w:rsid w:val="00176B02"/>
    <w:rsid w:val="00176C6D"/>
    <w:rsid w:val="00176F56"/>
    <w:rsid w:val="00177075"/>
    <w:rsid w:val="00177136"/>
    <w:rsid w:val="0017728E"/>
    <w:rsid w:val="00177329"/>
    <w:rsid w:val="00177610"/>
    <w:rsid w:val="00177AAB"/>
    <w:rsid w:val="00180120"/>
    <w:rsid w:val="001801EF"/>
    <w:rsid w:val="001802D8"/>
    <w:rsid w:val="001807A4"/>
    <w:rsid w:val="00180879"/>
    <w:rsid w:val="00180E7A"/>
    <w:rsid w:val="00180F61"/>
    <w:rsid w:val="0018198E"/>
    <w:rsid w:val="00181BD6"/>
    <w:rsid w:val="0018221C"/>
    <w:rsid w:val="0018245A"/>
    <w:rsid w:val="001827E8"/>
    <w:rsid w:val="00182B44"/>
    <w:rsid w:val="001830FD"/>
    <w:rsid w:val="0018315B"/>
    <w:rsid w:val="0018328D"/>
    <w:rsid w:val="0018357F"/>
    <w:rsid w:val="001835B6"/>
    <w:rsid w:val="00183A5C"/>
    <w:rsid w:val="00183A68"/>
    <w:rsid w:val="00183BAA"/>
    <w:rsid w:val="00183CC8"/>
    <w:rsid w:val="00183D54"/>
    <w:rsid w:val="00184599"/>
    <w:rsid w:val="00184890"/>
    <w:rsid w:val="00184B68"/>
    <w:rsid w:val="00184E74"/>
    <w:rsid w:val="00184FAF"/>
    <w:rsid w:val="00185300"/>
    <w:rsid w:val="00185370"/>
    <w:rsid w:val="00185425"/>
    <w:rsid w:val="00185816"/>
    <w:rsid w:val="001859E3"/>
    <w:rsid w:val="00185B6F"/>
    <w:rsid w:val="00186413"/>
    <w:rsid w:val="001867CB"/>
    <w:rsid w:val="00186842"/>
    <w:rsid w:val="00186CCF"/>
    <w:rsid w:val="001873A8"/>
    <w:rsid w:val="001873AE"/>
    <w:rsid w:val="00187793"/>
    <w:rsid w:val="0018797C"/>
    <w:rsid w:val="00187A26"/>
    <w:rsid w:val="00187F96"/>
    <w:rsid w:val="00187F9D"/>
    <w:rsid w:val="00190585"/>
    <w:rsid w:val="001908E8"/>
    <w:rsid w:val="0019094A"/>
    <w:rsid w:val="001909B0"/>
    <w:rsid w:val="00190FEB"/>
    <w:rsid w:val="00191212"/>
    <w:rsid w:val="0019128C"/>
    <w:rsid w:val="0019139C"/>
    <w:rsid w:val="001915DF"/>
    <w:rsid w:val="00191FCD"/>
    <w:rsid w:val="00192080"/>
    <w:rsid w:val="001922E1"/>
    <w:rsid w:val="001922EB"/>
    <w:rsid w:val="001923B0"/>
    <w:rsid w:val="001925D4"/>
    <w:rsid w:val="00192B48"/>
    <w:rsid w:val="00192C57"/>
    <w:rsid w:val="0019349F"/>
    <w:rsid w:val="001937EC"/>
    <w:rsid w:val="00193D20"/>
    <w:rsid w:val="001940B9"/>
    <w:rsid w:val="00194126"/>
    <w:rsid w:val="00194194"/>
    <w:rsid w:val="001941A0"/>
    <w:rsid w:val="0019484E"/>
    <w:rsid w:val="0019485E"/>
    <w:rsid w:val="0019536B"/>
    <w:rsid w:val="00195623"/>
    <w:rsid w:val="0019575F"/>
    <w:rsid w:val="001959EB"/>
    <w:rsid w:val="00195B7F"/>
    <w:rsid w:val="00195EB9"/>
    <w:rsid w:val="001960A8"/>
    <w:rsid w:val="0019644F"/>
    <w:rsid w:val="00196657"/>
    <w:rsid w:val="0019670E"/>
    <w:rsid w:val="00196846"/>
    <w:rsid w:val="00196C7B"/>
    <w:rsid w:val="00196FE4"/>
    <w:rsid w:val="00197C26"/>
    <w:rsid w:val="001A09EA"/>
    <w:rsid w:val="001A0AD3"/>
    <w:rsid w:val="001A0E9B"/>
    <w:rsid w:val="001A1149"/>
    <w:rsid w:val="001A13F9"/>
    <w:rsid w:val="001A15F3"/>
    <w:rsid w:val="001A16AD"/>
    <w:rsid w:val="001A175E"/>
    <w:rsid w:val="001A19E2"/>
    <w:rsid w:val="001A1A3D"/>
    <w:rsid w:val="001A1BCA"/>
    <w:rsid w:val="001A1CDD"/>
    <w:rsid w:val="001A1F4A"/>
    <w:rsid w:val="001A2166"/>
    <w:rsid w:val="001A2381"/>
    <w:rsid w:val="001A2954"/>
    <w:rsid w:val="001A2D5A"/>
    <w:rsid w:val="001A2D5C"/>
    <w:rsid w:val="001A313F"/>
    <w:rsid w:val="001A31D2"/>
    <w:rsid w:val="001A3407"/>
    <w:rsid w:val="001A352C"/>
    <w:rsid w:val="001A3C7D"/>
    <w:rsid w:val="001A3D04"/>
    <w:rsid w:val="001A3D21"/>
    <w:rsid w:val="001A3F7D"/>
    <w:rsid w:val="001A4001"/>
    <w:rsid w:val="001A4584"/>
    <w:rsid w:val="001A4E79"/>
    <w:rsid w:val="001A58F8"/>
    <w:rsid w:val="001A5DF2"/>
    <w:rsid w:val="001A5DFA"/>
    <w:rsid w:val="001A6606"/>
    <w:rsid w:val="001A6811"/>
    <w:rsid w:val="001A6900"/>
    <w:rsid w:val="001A6D07"/>
    <w:rsid w:val="001A6E17"/>
    <w:rsid w:val="001A705D"/>
    <w:rsid w:val="001A7310"/>
    <w:rsid w:val="001A75FA"/>
    <w:rsid w:val="001A7612"/>
    <w:rsid w:val="001A780F"/>
    <w:rsid w:val="001B0196"/>
    <w:rsid w:val="001B02EB"/>
    <w:rsid w:val="001B0842"/>
    <w:rsid w:val="001B0C08"/>
    <w:rsid w:val="001B1111"/>
    <w:rsid w:val="001B1190"/>
    <w:rsid w:val="001B13D6"/>
    <w:rsid w:val="001B1552"/>
    <w:rsid w:val="001B1637"/>
    <w:rsid w:val="001B1681"/>
    <w:rsid w:val="001B17A3"/>
    <w:rsid w:val="001B1A2C"/>
    <w:rsid w:val="001B1A8D"/>
    <w:rsid w:val="001B2776"/>
    <w:rsid w:val="001B28E5"/>
    <w:rsid w:val="001B2CF2"/>
    <w:rsid w:val="001B3276"/>
    <w:rsid w:val="001B3422"/>
    <w:rsid w:val="001B36BC"/>
    <w:rsid w:val="001B380E"/>
    <w:rsid w:val="001B3899"/>
    <w:rsid w:val="001B3BB1"/>
    <w:rsid w:val="001B3DAF"/>
    <w:rsid w:val="001B3F94"/>
    <w:rsid w:val="001B4120"/>
    <w:rsid w:val="001B436E"/>
    <w:rsid w:val="001B4563"/>
    <w:rsid w:val="001B4713"/>
    <w:rsid w:val="001B47D4"/>
    <w:rsid w:val="001B48B0"/>
    <w:rsid w:val="001B493D"/>
    <w:rsid w:val="001B4B00"/>
    <w:rsid w:val="001B4BFA"/>
    <w:rsid w:val="001B4CAF"/>
    <w:rsid w:val="001B5853"/>
    <w:rsid w:val="001B63D9"/>
    <w:rsid w:val="001B6499"/>
    <w:rsid w:val="001B6526"/>
    <w:rsid w:val="001B664D"/>
    <w:rsid w:val="001B679E"/>
    <w:rsid w:val="001B6F7F"/>
    <w:rsid w:val="001B7033"/>
    <w:rsid w:val="001B75C6"/>
    <w:rsid w:val="001B793A"/>
    <w:rsid w:val="001B7DC1"/>
    <w:rsid w:val="001C0011"/>
    <w:rsid w:val="001C11A6"/>
    <w:rsid w:val="001C166C"/>
    <w:rsid w:val="001C1677"/>
    <w:rsid w:val="001C1719"/>
    <w:rsid w:val="001C17A7"/>
    <w:rsid w:val="001C18A4"/>
    <w:rsid w:val="001C26D7"/>
    <w:rsid w:val="001C3068"/>
    <w:rsid w:val="001C31BA"/>
    <w:rsid w:val="001C320D"/>
    <w:rsid w:val="001C337C"/>
    <w:rsid w:val="001C343C"/>
    <w:rsid w:val="001C34B2"/>
    <w:rsid w:val="001C3697"/>
    <w:rsid w:val="001C36DE"/>
    <w:rsid w:val="001C376D"/>
    <w:rsid w:val="001C37B6"/>
    <w:rsid w:val="001C3F0E"/>
    <w:rsid w:val="001C43D6"/>
    <w:rsid w:val="001C48C0"/>
    <w:rsid w:val="001C4BE0"/>
    <w:rsid w:val="001C4C8D"/>
    <w:rsid w:val="001C53EB"/>
    <w:rsid w:val="001C55A9"/>
    <w:rsid w:val="001C57E0"/>
    <w:rsid w:val="001C5805"/>
    <w:rsid w:val="001C5902"/>
    <w:rsid w:val="001C5DCD"/>
    <w:rsid w:val="001C65DC"/>
    <w:rsid w:val="001C665F"/>
    <w:rsid w:val="001C70AD"/>
    <w:rsid w:val="001C7239"/>
    <w:rsid w:val="001C76B5"/>
    <w:rsid w:val="001C7845"/>
    <w:rsid w:val="001C7896"/>
    <w:rsid w:val="001D005F"/>
    <w:rsid w:val="001D08B5"/>
    <w:rsid w:val="001D08FC"/>
    <w:rsid w:val="001D0C74"/>
    <w:rsid w:val="001D0FDF"/>
    <w:rsid w:val="001D11B6"/>
    <w:rsid w:val="001D1343"/>
    <w:rsid w:val="001D1755"/>
    <w:rsid w:val="001D1B03"/>
    <w:rsid w:val="001D1CFA"/>
    <w:rsid w:val="001D1E17"/>
    <w:rsid w:val="001D210E"/>
    <w:rsid w:val="001D2197"/>
    <w:rsid w:val="001D24BE"/>
    <w:rsid w:val="001D2665"/>
    <w:rsid w:val="001D2676"/>
    <w:rsid w:val="001D2F79"/>
    <w:rsid w:val="001D321C"/>
    <w:rsid w:val="001D36DE"/>
    <w:rsid w:val="001D44EE"/>
    <w:rsid w:val="001D4837"/>
    <w:rsid w:val="001D4898"/>
    <w:rsid w:val="001D4A6A"/>
    <w:rsid w:val="001D4C1D"/>
    <w:rsid w:val="001D4E7F"/>
    <w:rsid w:val="001D5574"/>
    <w:rsid w:val="001D596E"/>
    <w:rsid w:val="001D5A15"/>
    <w:rsid w:val="001D5DAF"/>
    <w:rsid w:val="001D5EEB"/>
    <w:rsid w:val="001D600A"/>
    <w:rsid w:val="001D6085"/>
    <w:rsid w:val="001D60FD"/>
    <w:rsid w:val="001D64FE"/>
    <w:rsid w:val="001D6520"/>
    <w:rsid w:val="001D664F"/>
    <w:rsid w:val="001D673B"/>
    <w:rsid w:val="001D680A"/>
    <w:rsid w:val="001D6EFE"/>
    <w:rsid w:val="001D774E"/>
    <w:rsid w:val="001D7CF2"/>
    <w:rsid w:val="001D7F16"/>
    <w:rsid w:val="001E002B"/>
    <w:rsid w:val="001E00BA"/>
    <w:rsid w:val="001E011D"/>
    <w:rsid w:val="001E04DC"/>
    <w:rsid w:val="001E07EB"/>
    <w:rsid w:val="001E08AE"/>
    <w:rsid w:val="001E0ECE"/>
    <w:rsid w:val="001E1448"/>
    <w:rsid w:val="001E1552"/>
    <w:rsid w:val="001E1697"/>
    <w:rsid w:val="001E1AAA"/>
    <w:rsid w:val="001E1BC6"/>
    <w:rsid w:val="001E1F41"/>
    <w:rsid w:val="001E218C"/>
    <w:rsid w:val="001E231F"/>
    <w:rsid w:val="001E27D7"/>
    <w:rsid w:val="001E2C64"/>
    <w:rsid w:val="001E2FF8"/>
    <w:rsid w:val="001E331D"/>
    <w:rsid w:val="001E369F"/>
    <w:rsid w:val="001E3876"/>
    <w:rsid w:val="001E38BC"/>
    <w:rsid w:val="001E3BCF"/>
    <w:rsid w:val="001E43BD"/>
    <w:rsid w:val="001E4448"/>
    <w:rsid w:val="001E470B"/>
    <w:rsid w:val="001E4732"/>
    <w:rsid w:val="001E48F5"/>
    <w:rsid w:val="001E4C52"/>
    <w:rsid w:val="001E523E"/>
    <w:rsid w:val="001E5736"/>
    <w:rsid w:val="001E5CC5"/>
    <w:rsid w:val="001E61FF"/>
    <w:rsid w:val="001E65F1"/>
    <w:rsid w:val="001E661F"/>
    <w:rsid w:val="001E67E8"/>
    <w:rsid w:val="001E695B"/>
    <w:rsid w:val="001E6EDB"/>
    <w:rsid w:val="001E75A4"/>
    <w:rsid w:val="001E765A"/>
    <w:rsid w:val="001E7705"/>
    <w:rsid w:val="001E7E39"/>
    <w:rsid w:val="001E7FE2"/>
    <w:rsid w:val="001F0480"/>
    <w:rsid w:val="001F05C9"/>
    <w:rsid w:val="001F0778"/>
    <w:rsid w:val="001F0A45"/>
    <w:rsid w:val="001F0A56"/>
    <w:rsid w:val="001F10FF"/>
    <w:rsid w:val="001F13E8"/>
    <w:rsid w:val="001F1822"/>
    <w:rsid w:val="001F22C3"/>
    <w:rsid w:val="001F23BF"/>
    <w:rsid w:val="001F2561"/>
    <w:rsid w:val="001F2887"/>
    <w:rsid w:val="001F297A"/>
    <w:rsid w:val="001F3168"/>
    <w:rsid w:val="001F31F8"/>
    <w:rsid w:val="001F35C8"/>
    <w:rsid w:val="001F38E2"/>
    <w:rsid w:val="001F3D79"/>
    <w:rsid w:val="001F424B"/>
    <w:rsid w:val="001F427A"/>
    <w:rsid w:val="001F43D9"/>
    <w:rsid w:val="001F4411"/>
    <w:rsid w:val="001F4800"/>
    <w:rsid w:val="001F491E"/>
    <w:rsid w:val="001F4960"/>
    <w:rsid w:val="001F4B5C"/>
    <w:rsid w:val="001F4C4D"/>
    <w:rsid w:val="001F4D49"/>
    <w:rsid w:val="001F4D5D"/>
    <w:rsid w:val="001F528B"/>
    <w:rsid w:val="001F577A"/>
    <w:rsid w:val="001F592A"/>
    <w:rsid w:val="001F5AF7"/>
    <w:rsid w:val="001F5CC7"/>
    <w:rsid w:val="001F5D5A"/>
    <w:rsid w:val="001F6389"/>
    <w:rsid w:val="001F7129"/>
    <w:rsid w:val="001F73B8"/>
    <w:rsid w:val="001F7AB9"/>
    <w:rsid w:val="001F7DE0"/>
    <w:rsid w:val="002001FA"/>
    <w:rsid w:val="002004A4"/>
    <w:rsid w:val="002019C1"/>
    <w:rsid w:val="00202229"/>
    <w:rsid w:val="0020265B"/>
    <w:rsid w:val="002027DE"/>
    <w:rsid w:val="00202B62"/>
    <w:rsid w:val="00202D31"/>
    <w:rsid w:val="00203592"/>
    <w:rsid w:val="002035F6"/>
    <w:rsid w:val="00203EF6"/>
    <w:rsid w:val="002044A7"/>
    <w:rsid w:val="0020454D"/>
    <w:rsid w:val="00204641"/>
    <w:rsid w:val="002049D6"/>
    <w:rsid w:val="00204A0D"/>
    <w:rsid w:val="00204AE1"/>
    <w:rsid w:val="00204F2D"/>
    <w:rsid w:val="002055A9"/>
    <w:rsid w:val="002056A4"/>
    <w:rsid w:val="0020572E"/>
    <w:rsid w:val="00205840"/>
    <w:rsid w:val="00205B6B"/>
    <w:rsid w:val="00205C70"/>
    <w:rsid w:val="002063E8"/>
    <w:rsid w:val="00207262"/>
    <w:rsid w:val="00207787"/>
    <w:rsid w:val="0020781F"/>
    <w:rsid w:val="00207F38"/>
    <w:rsid w:val="00207F55"/>
    <w:rsid w:val="00207FC4"/>
    <w:rsid w:val="00210221"/>
    <w:rsid w:val="0021084C"/>
    <w:rsid w:val="00210C5D"/>
    <w:rsid w:val="00210F8A"/>
    <w:rsid w:val="00211017"/>
    <w:rsid w:val="002118A1"/>
    <w:rsid w:val="00211CD8"/>
    <w:rsid w:val="00211E0F"/>
    <w:rsid w:val="00211FB1"/>
    <w:rsid w:val="00212692"/>
    <w:rsid w:val="002126E0"/>
    <w:rsid w:val="00212ABC"/>
    <w:rsid w:val="00212AE3"/>
    <w:rsid w:val="00212C42"/>
    <w:rsid w:val="002133E6"/>
    <w:rsid w:val="00213534"/>
    <w:rsid w:val="00213D7A"/>
    <w:rsid w:val="00213FC9"/>
    <w:rsid w:val="002142D1"/>
    <w:rsid w:val="00214672"/>
    <w:rsid w:val="002147DF"/>
    <w:rsid w:val="00214983"/>
    <w:rsid w:val="00214B5F"/>
    <w:rsid w:val="00214D43"/>
    <w:rsid w:val="002154D6"/>
    <w:rsid w:val="00215A1F"/>
    <w:rsid w:val="00215AC8"/>
    <w:rsid w:val="002162F0"/>
    <w:rsid w:val="002163E9"/>
    <w:rsid w:val="00216598"/>
    <w:rsid w:val="00216740"/>
    <w:rsid w:val="0021676E"/>
    <w:rsid w:val="002169EA"/>
    <w:rsid w:val="00216B8B"/>
    <w:rsid w:val="00216F3E"/>
    <w:rsid w:val="00216F79"/>
    <w:rsid w:val="00216F91"/>
    <w:rsid w:val="002170EE"/>
    <w:rsid w:val="00217394"/>
    <w:rsid w:val="0021745F"/>
    <w:rsid w:val="0021763A"/>
    <w:rsid w:val="00217F4C"/>
    <w:rsid w:val="00220725"/>
    <w:rsid w:val="00220C99"/>
    <w:rsid w:val="0022101D"/>
    <w:rsid w:val="00221043"/>
    <w:rsid w:val="0022143A"/>
    <w:rsid w:val="00221A40"/>
    <w:rsid w:val="00221C73"/>
    <w:rsid w:val="00221CB8"/>
    <w:rsid w:val="00222453"/>
    <w:rsid w:val="002226A0"/>
    <w:rsid w:val="002228C4"/>
    <w:rsid w:val="00222AB8"/>
    <w:rsid w:val="00222B1F"/>
    <w:rsid w:val="00222BEE"/>
    <w:rsid w:val="00222E4A"/>
    <w:rsid w:val="002236E0"/>
    <w:rsid w:val="002240D3"/>
    <w:rsid w:val="00224141"/>
    <w:rsid w:val="00224F72"/>
    <w:rsid w:val="0022530A"/>
    <w:rsid w:val="002253CC"/>
    <w:rsid w:val="002256FE"/>
    <w:rsid w:val="002257DD"/>
    <w:rsid w:val="00225A41"/>
    <w:rsid w:val="00225AB2"/>
    <w:rsid w:val="002269FF"/>
    <w:rsid w:val="00226E71"/>
    <w:rsid w:val="00226F68"/>
    <w:rsid w:val="00227254"/>
    <w:rsid w:val="002274CE"/>
    <w:rsid w:val="0022775C"/>
    <w:rsid w:val="00227C5D"/>
    <w:rsid w:val="00227D13"/>
    <w:rsid w:val="00227F06"/>
    <w:rsid w:val="0023003F"/>
    <w:rsid w:val="002301ED"/>
    <w:rsid w:val="00230291"/>
    <w:rsid w:val="002304A9"/>
    <w:rsid w:val="00230BD1"/>
    <w:rsid w:val="00231432"/>
    <w:rsid w:val="00231DE5"/>
    <w:rsid w:val="0023230E"/>
    <w:rsid w:val="002323F5"/>
    <w:rsid w:val="00232745"/>
    <w:rsid w:val="00232B9E"/>
    <w:rsid w:val="00232C90"/>
    <w:rsid w:val="00232F1E"/>
    <w:rsid w:val="0023310C"/>
    <w:rsid w:val="002332A2"/>
    <w:rsid w:val="0023349C"/>
    <w:rsid w:val="00233681"/>
    <w:rsid w:val="00233795"/>
    <w:rsid w:val="00233B1C"/>
    <w:rsid w:val="00233DE8"/>
    <w:rsid w:val="0023441A"/>
    <w:rsid w:val="00234521"/>
    <w:rsid w:val="0023454D"/>
    <w:rsid w:val="00234756"/>
    <w:rsid w:val="002348FF"/>
    <w:rsid w:val="00234B91"/>
    <w:rsid w:val="00234C8E"/>
    <w:rsid w:val="002352A8"/>
    <w:rsid w:val="002357F2"/>
    <w:rsid w:val="0023589C"/>
    <w:rsid w:val="00235AA4"/>
    <w:rsid w:val="00235CB0"/>
    <w:rsid w:val="002360C4"/>
    <w:rsid w:val="00236190"/>
    <w:rsid w:val="00236192"/>
    <w:rsid w:val="0023619F"/>
    <w:rsid w:val="00236E4E"/>
    <w:rsid w:val="002371DB"/>
    <w:rsid w:val="0023737A"/>
    <w:rsid w:val="00237799"/>
    <w:rsid w:val="0023780C"/>
    <w:rsid w:val="002379E3"/>
    <w:rsid w:val="002379EB"/>
    <w:rsid w:val="00240107"/>
    <w:rsid w:val="00240570"/>
    <w:rsid w:val="00240657"/>
    <w:rsid w:val="002407DA"/>
    <w:rsid w:val="00241283"/>
    <w:rsid w:val="002412A4"/>
    <w:rsid w:val="00241615"/>
    <w:rsid w:val="00241820"/>
    <w:rsid w:val="0024203C"/>
    <w:rsid w:val="00242AC7"/>
    <w:rsid w:val="00242D86"/>
    <w:rsid w:val="00242F55"/>
    <w:rsid w:val="0024308D"/>
    <w:rsid w:val="002434D1"/>
    <w:rsid w:val="0024353E"/>
    <w:rsid w:val="00243614"/>
    <w:rsid w:val="00243D17"/>
    <w:rsid w:val="0024420B"/>
    <w:rsid w:val="002448A8"/>
    <w:rsid w:val="00244B80"/>
    <w:rsid w:val="00244BE8"/>
    <w:rsid w:val="00244BF4"/>
    <w:rsid w:val="00245007"/>
    <w:rsid w:val="0024507C"/>
    <w:rsid w:val="002450F4"/>
    <w:rsid w:val="002455EA"/>
    <w:rsid w:val="00245ED8"/>
    <w:rsid w:val="0024611B"/>
    <w:rsid w:val="00246244"/>
    <w:rsid w:val="002462CA"/>
    <w:rsid w:val="00246337"/>
    <w:rsid w:val="00246B38"/>
    <w:rsid w:val="00246FD0"/>
    <w:rsid w:val="00247146"/>
    <w:rsid w:val="002472E5"/>
    <w:rsid w:val="0024751D"/>
    <w:rsid w:val="0024769A"/>
    <w:rsid w:val="002478BB"/>
    <w:rsid w:val="00247E42"/>
    <w:rsid w:val="002501DA"/>
    <w:rsid w:val="002506A5"/>
    <w:rsid w:val="00250938"/>
    <w:rsid w:val="002509EA"/>
    <w:rsid w:val="00250BD5"/>
    <w:rsid w:val="00250E6F"/>
    <w:rsid w:val="00250E74"/>
    <w:rsid w:val="002514A3"/>
    <w:rsid w:val="00251641"/>
    <w:rsid w:val="002518D1"/>
    <w:rsid w:val="002518D5"/>
    <w:rsid w:val="00251B39"/>
    <w:rsid w:val="002521C0"/>
    <w:rsid w:val="00252289"/>
    <w:rsid w:val="00252398"/>
    <w:rsid w:val="0025241E"/>
    <w:rsid w:val="002526D9"/>
    <w:rsid w:val="0025290F"/>
    <w:rsid w:val="00252C84"/>
    <w:rsid w:val="00253110"/>
    <w:rsid w:val="00253234"/>
    <w:rsid w:val="002535ED"/>
    <w:rsid w:val="002537A8"/>
    <w:rsid w:val="00253A04"/>
    <w:rsid w:val="00253A84"/>
    <w:rsid w:val="00253B64"/>
    <w:rsid w:val="002542C3"/>
    <w:rsid w:val="0025463C"/>
    <w:rsid w:val="0025481F"/>
    <w:rsid w:val="00254C60"/>
    <w:rsid w:val="00254FA8"/>
    <w:rsid w:val="00255226"/>
    <w:rsid w:val="00255253"/>
    <w:rsid w:val="0025548F"/>
    <w:rsid w:val="00255AC0"/>
    <w:rsid w:val="00255F9C"/>
    <w:rsid w:val="002564A3"/>
    <w:rsid w:val="00256796"/>
    <w:rsid w:val="00256BC2"/>
    <w:rsid w:val="00256D4A"/>
    <w:rsid w:val="00256E6D"/>
    <w:rsid w:val="00256F17"/>
    <w:rsid w:val="00257155"/>
    <w:rsid w:val="00257357"/>
    <w:rsid w:val="00257523"/>
    <w:rsid w:val="00257A16"/>
    <w:rsid w:val="00257D40"/>
    <w:rsid w:val="00257F12"/>
    <w:rsid w:val="002604D6"/>
    <w:rsid w:val="002607B1"/>
    <w:rsid w:val="002609E1"/>
    <w:rsid w:val="00260E0A"/>
    <w:rsid w:val="002614A9"/>
    <w:rsid w:val="00261683"/>
    <w:rsid w:val="0026169C"/>
    <w:rsid w:val="002617F9"/>
    <w:rsid w:val="00262177"/>
    <w:rsid w:val="0026218B"/>
    <w:rsid w:val="00262685"/>
    <w:rsid w:val="00262E17"/>
    <w:rsid w:val="00262E54"/>
    <w:rsid w:val="00263021"/>
    <w:rsid w:val="0026308F"/>
    <w:rsid w:val="0026310F"/>
    <w:rsid w:val="002631FC"/>
    <w:rsid w:val="00263559"/>
    <w:rsid w:val="002637D6"/>
    <w:rsid w:val="00263B1F"/>
    <w:rsid w:val="002640DE"/>
    <w:rsid w:val="00264663"/>
    <w:rsid w:val="002648D3"/>
    <w:rsid w:val="00264B1F"/>
    <w:rsid w:val="00264E81"/>
    <w:rsid w:val="00264E9E"/>
    <w:rsid w:val="00265375"/>
    <w:rsid w:val="002654B2"/>
    <w:rsid w:val="0026598B"/>
    <w:rsid w:val="00265A0C"/>
    <w:rsid w:val="00265C3F"/>
    <w:rsid w:val="00265CF8"/>
    <w:rsid w:val="00266002"/>
    <w:rsid w:val="00266165"/>
    <w:rsid w:val="00266394"/>
    <w:rsid w:val="002663E9"/>
    <w:rsid w:val="00266CB7"/>
    <w:rsid w:val="0026728B"/>
    <w:rsid w:val="00267570"/>
    <w:rsid w:val="0026764E"/>
    <w:rsid w:val="00267724"/>
    <w:rsid w:val="002677C5"/>
    <w:rsid w:val="00267977"/>
    <w:rsid w:val="00267ABA"/>
    <w:rsid w:val="00267E38"/>
    <w:rsid w:val="002702E5"/>
    <w:rsid w:val="0027060F"/>
    <w:rsid w:val="00270915"/>
    <w:rsid w:val="0027098D"/>
    <w:rsid w:val="00270A7D"/>
    <w:rsid w:val="00271399"/>
    <w:rsid w:val="002716C3"/>
    <w:rsid w:val="00271B9F"/>
    <w:rsid w:val="002722B4"/>
    <w:rsid w:val="0027252C"/>
    <w:rsid w:val="00272668"/>
    <w:rsid w:val="002727A1"/>
    <w:rsid w:val="00272F3C"/>
    <w:rsid w:val="002730CC"/>
    <w:rsid w:val="002736EC"/>
    <w:rsid w:val="00273936"/>
    <w:rsid w:val="00273A2C"/>
    <w:rsid w:val="00273C38"/>
    <w:rsid w:val="002747B4"/>
    <w:rsid w:val="00274A11"/>
    <w:rsid w:val="00274A79"/>
    <w:rsid w:val="00274DF9"/>
    <w:rsid w:val="00274E16"/>
    <w:rsid w:val="00274ECC"/>
    <w:rsid w:val="00275071"/>
    <w:rsid w:val="002754CD"/>
    <w:rsid w:val="002754E8"/>
    <w:rsid w:val="0027574E"/>
    <w:rsid w:val="00275C88"/>
    <w:rsid w:val="00276273"/>
    <w:rsid w:val="002762F6"/>
    <w:rsid w:val="00276CFD"/>
    <w:rsid w:val="00276D5F"/>
    <w:rsid w:val="00276E7B"/>
    <w:rsid w:val="002772F7"/>
    <w:rsid w:val="002773EA"/>
    <w:rsid w:val="002776FC"/>
    <w:rsid w:val="00277739"/>
    <w:rsid w:val="00277942"/>
    <w:rsid w:val="00277E29"/>
    <w:rsid w:val="0028017A"/>
    <w:rsid w:val="0028029D"/>
    <w:rsid w:val="002805C5"/>
    <w:rsid w:val="00280850"/>
    <w:rsid w:val="00280925"/>
    <w:rsid w:val="00281100"/>
    <w:rsid w:val="002813D5"/>
    <w:rsid w:val="00281626"/>
    <w:rsid w:val="0028194C"/>
    <w:rsid w:val="00282012"/>
    <w:rsid w:val="00282233"/>
    <w:rsid w:val="002823E2"/>
    <w:rsid w:val="002823F4"/>
    <w:rsid w:val="00282AE7"/>
    <w:rsid w:val="00283013"/>
    <w:rsid w:val="00283D28"/>
    <w:rsid w:val="00283E22"/>
    <w:rsid w:val="00283F33"/>
    <w:rsid w:val="002848C7"/>
    <w:rsid w:val="00284998"/>
    <w:rsid w:val="00284BE3"/>
    <w:rsid w:val="00284DD3"/>
    <w:rsid w:val="00284F43"/>
    <w:rsid w:val="00285258"/>
    <w:rsid w:val="002855C8"/>
    <w:rsid w:val="002858EC"/>
    <w:rsid w:val="002859B5"/>
    <w:rsid w:val="002859F4"/>
    <w:rsid w:val="00285F75"/>
    <w:rsid w:val="0028687E"/>
    <w:rsid w:val="002868A9"/>
    <w:rsid w:val="00286A16"/>
    <w:rsid w:val="0028740F"/>
    <w:rsid w:val="00287B6E"/>
    <w:rsid w:val="00287C10"/>
    <w:rsid w:val="00287C82"/>
    <w:rsid w:val="00287FB3"/>
    <w:rsid w:val="002905AB"/>
    <w:rsid w:val="00290A64"/>
    <w:rsid w:val="00290B7C"/>
    <w:rsid w:val="00290E7A"/>
    <w:rsid w:val="00290F43"/>
    <w:rsid w:val="002915CA"/>
    <w:rsid w:val="00291960"/>
    <w:rsid w:val="00291AEC"/>
    <w:rsid w:val="00291ED9"/>
    <w:rsid w:val="002920BF"/>
    <w:rsid w:val="002923C4"/>
    <w:rsid w:val="002931C0"/>
    <w:rsid w:val="002937A8"/>
    <w:rsid w:val="00293813"/>
    <w:rsid w:val="00293AC4"/>
    <w:rsid w:val="00293D94"/>
    <w:rsid w:val="00294345"/>
    <w:rsid w:val="00294425"/>
    <w:rsid w:val="00294639"/>
    <w:rsid w:val="00294783"/>
    <w:rsid w:val="00295070"/>
    <w:rsid w:val="00295486"/>
    <w:rsid w:val="00295604"/>
    <w:rsid w:val="00295CE0"/>
    <w:rsid w:val="00295D95"/>
    <w:rsid w:val="00295E05"/>
    <w:rsid w:val="00296488"/>
    <w:rsid w:val="002965BA"/>
    <w:rsid w:val="00296A36"/>
    <w:rsid w:val="00296FD1"/>
    <w:rsid w:val="0029702B"/>
    <w:rsid w:val="002971C4"/>
    <w:rsid w:val="002971EC"/>
    <w:rsid w:val="0029754A"/>
    <w:rsid w:val="00297595"/>
    <w:rsid w:val="002975FF"/>
    <w:rsid w:val="00297655"/>
    <w:rsid w:val="00297834"/>
    <w:rsid w:val="00297BB6"/>
    <w:rsid w:val="00297CC8"/>
    <w:rsid w:val="00297D9F"/>
    <w:rsid w:val="00297F02"/>
    <w:rsid w:val="002A0139"/>
    <w:rsid w:val="002A048E"/>
    <w:rsid w:val="002A074A"/>
    <w:rsid w:val="002A0DF6"/>
    <w:rsid w:val="002A11A1"/>
    <w:rsid w:val="002A13B6"/>
    <w:rsid w:val="002A13FD"/>
    <w:rsid w:val="002A1835"/>
    <w:rsid w:val="002A1B86"/>
    <w:rsid w:val="002A218B"/>
    <w:rsid w:val="002A2242"/>
    <w:rsid w:val="002A27F7"/>
    <w:rsid w:val="002A32DF"/>
    <w:rsid w:val="002A3835"/>
    <w:rsid w:val="002A3FAB"/>
    <w:rsid w:val="002A4103"/>
    <w:rsid w:val="002A4531"/>
    <w:rsid w:val="002A4616"/>
    <w:rsid w:val="002A4F88"/>
    <w:rsid w:val="002A50E8"/>
    <w:rsid w:val="002A5468"/>
    <w:rsid w:val="002A589F"/>
    <w:rsid w:val="002A58A9"/>
    <w:rsid w:val="002A5BDA"/>
    <w:rsid w:val="002A61D5"/>
    <w:rsid w:val="002A6947"/>
    <w:rsid w:val="002A70D7"/>
    <w:rsid w:val="002A727D"/>
    <w:rsid w:val="002A7301"/>
    <w:rsid w:val="002A760D"/>
    <w:rsid w:val="002A7BAC"/>
    <w:rsid w:val="002B02DD"/>
    <w:rsid w:val="002B0444"/>
    <w:rsid w:val="002B09A6"/>
    <w:rsid w:val="002B0C2E"/>
    <w:rsid w:val="002B0CB7"/>
    <w:rsid w:val="002B0F69"/>
    <w:rsid w:val="002B1473"/>
    <w:rsid w:val="002B1696"/>
    <w:rsid w:val="002B191D"/>
    <w:rsid w:val="002B1A2F"/>
    <w:rsid w:val="002B1AB4"/>
    <w:rsid w:val="002B1FAD"/>
    <w:rsid w:val="002B2175"/>
    <w:rsid w:val="002B254F"/>
    <w:rsid w:val="002B27DB"/>
    <w:rsid w:val="002B324A"/>
    <w:rsid w:val="002B3394"/>
    <w:rsid w:val="002B34CD"/>
    <w:rsid w:val="002B3C0B"/>
    <w:rsid w:val="002B410C"/>
    <w:rsid w:val="002B41AB"/>
    <w:rsid w:val="002B4944"/>
    <w:rsid w:val="002B4A3F"/>
    <w:rsid w:val="002B4A9A"/>
    <w:rsid w:val="002B4C3D"/>
    <w:rsid w:val="002B4E67"/>
    <w:rsid w:val="002B4F46"/>
    <w:rsid w:val="002B541B"/>
    <w:rsid w:val="002B5622"/>
    <w:rsid w:val="002B5BDC"/>
    <w:rsid w:val="002B5DA7"/>
    <w:rsid w:val="002B5E9E"/>
    <w:rsid w:val="002B611E"/>
    <w:rsid w:val="002B6405"/>
    <w:rsid w:val="002B6650"/>
    <w:rsid w:val="002B66A8"/>
    <w:rsid w:val="002B68DF"/>
    <w:rsid w:val="002B6B7E"/>
    <w:rsid w:val="002B6C84"/>
    <w:rsid w:val="002B725C"/>
    <w:rsid w:val="002B735C"/>
    <w:rsid w:val="002B7873"/>
    <w:rsid w:val="002C04D4"/>
    <w:rsid w:val="002C06C8"/>
    <w:rsid w:val="002C129D"/>
    <w:rsid w:val="002C12D8"/>
    <w:rsid w:val="002C1479"/>
    <w:rsid w:val="002C14CD"/>
    <w:rsid w:val="002C1CE8"/>
    <w:rsid w:val="002C21EE"/>
    <w:rsid w:val="002C229F"/>
    <w:rsid w:val="002C24F0"/>
    <w:rsid w:val="002C264B"/>
    <w:rsid w:val="002C26EB"/>
    <w:rsid w:val="002C2754"/>
    <w:rsid w:val="002C295D"/>
    <w:rsid w:val="002C2961"/>
    <w:rsid w:val="002C2A6A"/>
    <w:rsid w:val="002C2AA2"/>
    <w:rsid w:val="002C2ACF"/>
    <w:rsid w:val="002C2B32"/>
    <w:rsid w:val="002C2C2B"/>
    <w:rsid w:val="002C2DD4"/>
    <w:rsid w:val="002C3302"/>
    <w:rsid w:val="002C331F"/>
    <w:rsid w:val="002C33F0"/>
    <w:rsid w:val="002C3488"/>
    <w:rsid w:val="002C3498"/>
    <w:rsid w:val="002C34E9"/>
    <w:rsid w:val="002C3778"/>
    <w:rsid w:val="002C3C36"/>
    <w:rsid w:val="002C3DE3"/>
    <w:rsid w:val="002C3FAB"/>
    <w:rsid w:val="002C408F"/>
    <w:rsid w:val="002C4221"/>
    <w:rsid w:val="002C475D"/>
    <w:rsid w:val="002C483B"/>
    <w:rsid w:val="002C4C28"/>
    <w:rsid w:val="002C4D2C"/>
    <w:rsid w:val="002C4E66"/>
    <w:rsid w:val="002C4EA2"/>
    <w:rsid w:val="002C4EBB"/>
    <w:rsid w:val="002C4FBE"/>
    <w:rsid w:val="002C53E8"/>
    <w:rsid w:val="002C545D"/>
    <w:rsid w:val="002C5C32"/>
    <w:rsid w:val="002C5F2A"/>
    <w:rsid w:val="002C62DB"/>
    <w:rsid w:val="002C685B"/>
    <w:rsid w:val="002C6C35"/>
    <w:rsid w:val="002C6C7F"/>
    <w:rsid w:val="002C6D66"/>
    <w:rsid w:val="002C6F8F"/>
    <w:rsid w:val="002C764B"/>
    <w:rsid w:val="002C7737"/>
    <w:rsid w:val="002C7936"/>
    <w:rsid w:val="002C795A"/>
    <w:rsid w:val="002C7985"/>
    <w:rsid w:val="002C7AAF"/>
    <w:rsid w:val="002C7B1A"/>
    <w:rsid w:val="002C7CE7"/>
    <w:rsid w:val="002D0121"/>
    <w:rsid w:val="002D064E"/>
    <w:rsid w:val="002D08D9"/>
    <w:rsid w:val="002D0ABC"/>
    <w:rsid w:val="002D0D47"/>
    <w:rsid w:val="002D100F"/>
    <w:rsid w:val="002D1150"/>
    <w:rsid w:val="002D1747"/>
    <w:rsid w:val="002D18ED"/>
    <w:rsid w:val="002D1AB3"/>
    <w:rsid w:val="002D284C"/>
    <w:rsid w:val="002D2F32"/>
    <w:rsid w:val="002D323F"/>
    <w:rsid w:val="002D32C6"/>
    <w:rsid w:val="002D330A"/>
    <w:rsid w:val="002D349F"/>
    <w:rsid w:val="002D356A"/>
    <w:rsid w:val="002D3A3A"/>
    <w:rsid w:val="002D3B39"/>
    <w:rsid w:val="002D3CAB"/>
    <w:rsid w:val="002D3D5C"/>
    <w:rsid w:val="002D427F"/>
    <w:rsid w:val="002D45E5"/>
    <w:rsid w:val="002D47BF"/>
    <w:rsid w:val="002D4BB6"/>
    <w:rsid w:val="002D4CC5"/>
    <w:rsid w:val="002D4F2F"/>
    <w:rsid w:val="002D530B"/>
    <w:rsid w:val="002D57EF"/>
    <w:rsid w:val="002D6009"/>
    <w:rsid w:val="002D6266"/>
    <w:rsid w:val="002D62B4"/>
    <w:rsid w:val="002D673D"/>
    <w:rsid w:val="002D68B5"/>
    <w:rsid w:val="002D6B44"/>
    <w:rsid w:val="002D6CBD"/>
    <w:rsid w:val="002D6D35"/>
    <w:rsid w:val="002D6F1F"/>
    <w:rsid w:val="002D6F49"/>
    <w:rsid w:val="002D7027"/>
    <w:rsid w:val="002D703D"/>
    <w:rsid w:val="002D7854"/>
    <w:rsid w:val="002E0533"/>
    <w:rsid w:val="002E05B3"/>
    <w:rsid w:val="002E0C96"/>
    <w:rsid w:val="002E0E22"/>
    <w:rsid w:val="002E1162"/>
    <w:rsid w:val="002E1163"/>
    <w:rsid w:val="002E124D"/>
    <w:rsid w:val="002E12CC"/>
    <w:rsid w:val="002E1422"/>
    <w:rsid w:val="002E1590"/>
    <w:rsid w:val="002E1CB0"/>
    <w:rsid w:val="002E1E2A"/>
    <w:rsid w:val="002E2580"/>
    <w:rsid w:val="002E28A3"/>
    <w:rsid w:val="002E2A5C"/>
    <w:rsid w:val="002E3056"/>
    <w:rsid w:val="002E3665"/>
    <w:rsid w:val="002E36E0"/>
    <w:rsid w:val="002E3742"/>
    <w:rsid w:val="002E3FCC"/>
    <w:rsid w:val="002E4172"/>
    <w:rsid w:val="002E4266"/>
    <w:rsid w:val="002E4359"/>
    <w:rsid w:val="002E48F9"/>
    <w:rsid w:val="002E4AA2"/>
    <w:rsid w:val="002E5102"/>
    <w:rsid w:val="002E523E"/>
    <w:rsid w:val="002E600F"/>
    <w:rsid w:val="002E65AD"/>
    <w:rsid w:val="002E660F"/>
    <w:rsid w:val="002E6635"/>
    <w:rsid w:val="002E680D"/>
    <w:rsid w:val="002E6900"/>
    <w:rsid w:val="002E6BBF"/>
    <w:rsid w:val="002E70CF"/>
    <w:rsid w:val="002E71D4"/>
    <w:rsid w:val="002E73B9"/>
    <w:rsid w:val="002E741C"/>
    <w:rsid w:val="002E76D0"/>
    <w:rsid w:val="002E7B29"/>
    <w:rsid w:val="002E7EF9"/>
    <w:rsid w:val="002E7F96"/>
    <w:rsid w:val="002F0552"/>
    <w:rsid w:val="002F05A8"/>
    <w:rsid w:val="002F0ABF"/>
    <w:rsid w:val="002F0D21"/>
    <w:rsid w:val="002F1131"/>
    <w:rsid w:val="002F1241"/>
    <w:rsid w:val="002F13C6"/>
    <w:rsid w:val="002F13E4"/>
    <w:rsid w:val="002F1844"/>
    <w:rsid w:val="002F18A2"/>
    <w:rsid w:val="002F1969"/>
    <w:rsid w:val="002F1B71"/>
    <w:rsid w:val="002F1DEB"/>
    <w:rsid w:val="002F2184"/>
    <w:rsid w:val="002F2196"/>
    <w:rsid w:val="002F2559"/>
    <w:rsid w:val="002F2E05"/>
    <w:rsid w:val="002F2EAA"/>
    <w:rsid w:val="002F2F03"/>
    <w:rsid w:val="002F3210"/>
    <w:rsid w:val="002F34CE"/>
    <w:rsid w:val="002F386D"/>
    <w:rsid w:val="002F3AD4"/>
    <w:rsid w:val="002F3C28"/>
    <w:rsid w:val="002F3CB0"/>
    <w:rsid w:val="002F3E0D"/>
    <w:rsid w:val="002F430D"/>
    <w:rsid w:val="002F43AA"/>
    <w:rsid w:val="002F4424"/>
    <w:rsid w:val="002F4599"/>
    <w:rsid w:val="002F46E5"/>
    <w:rsid w:val="002F4CFA"/>
    <w:rsid w:val="002F4CFB"/>
    <w:rsid w:val="002F4D6D"/>
    <w:rsid w:val="002F568B"/>
    <w:rsid w:val="002F5B8B"/>
    <w:rsid w:val="002F60D9"/>
    <w:rsid w:val="002F6214"/>
    <w:rsid w:val="002F6363"/>
    <w:rsid w:val="002F67D5"/>
    <w:rsid w:val="002F6994"/>
    <w:rsid w:val="002F6B82"/>
    <w:rsid w:val="002F6DB7"/>
    <w:rsid w:val="002F708E"/>
    <w:rsid w:val="002F747D"/>
    <w:rsid w:val="002F764C"/>
    <w:rsid w:val="003001DE"/>
    <w:rsid w:val="003003E3"/>
    <w:rsid w:val="00300A7A"/>
    <w:rsid w:val="003011EB"/>
    <w:rsid w:val="00301270"/>
    <w:rsid w:val="00301306"/>
    <w:rsid w:val="003014BF"/>
    <w:rsid w:val="003018F9"/>
    <w:rsid w:val="00301C54"/>
    <w:rsid w:val="00301DAC"/>
    <w:rsid w:val="00301E42"/>
    <w:rsid w:val="00301F70"/>
    <w:rsid w:val="00302652"/>
    <w:rsid w:val="0030292D"/>
    <w:rsid w:val="00303579"/>
    <w:rsid w:val="00303852"/>
    <w:rsid w:val="00303F4E"/>
    <w:rsid w:val="003040DE"/>
    <w:rsid w:val="003040EE"/>
    <w:rsid w:val="0030419B"/>
    <w:rsid w:val="003045D6"/>
    <w:rsid w:val="00304799"/>
    <w:rsid w:val="00304A13"/>
    <w:rsid w:val="00304A90"/>
    <w:rsid w:val="00304B32"/>
    <w:rsid w:val="00304DEC"/>
    <w:rsid w:val="00305097"/>
    <w:rsid w:val="003052D8"/>
    <w:rsid w:val="00305BFA"/>
    <w:rsid w:val="00305C2F"/>
    <w:rsid w:val="00305D7D"/>
    <w:rsid w:val="00306240"/>
    <w:rsid w:val="0030641B"/>
    <w:rsid w:val="00306458"/>
    <w:rsid w:val="0030687F"/>
    <w:rsid w:val="003069FA"/>
    <w:rsid w:val="00306A58"/>
    <w:rsid w:val="00306CB5"/>
    <w:rsid w:val="00306E98"/>
    <w:rsid w:val="00307007"/>
    <w:rsid w:val="00307C03"/>
    <w:rsid w:val="00307EC3"/>
    <w:rsid w:val="00307FE8"/>
    <w:rsid w:val="003104CA"/>
    <w:rsid w:val="003108C8"/>
    <w:rsid w:val="003108E2"/>
    <w:rsid w:val="00310DFC"/>
    <w:rsid w:val="003111A0"/>
    <w:rsid w:val="00311380"/>
    <w:rsid w:val="0031198C"/>
    <w:rsid w:val="00311BD2"/>
    <w:rsid w:val="00311CA6"/>
    <w:rsid w:val="00311E93"/>
    <w:rsid w:val="00312074"/>
    <w:rsid w:val="00312764"/>
    <w:rsid w:val="00312884"/>
    <w:rsid w:val="00312A59"/>
    <w:rsid w:val="00313054"/>
    <w:rsid w:val="003131E2"/>
    <w:rsid w:val="00313335"/>
    <w:rsid w:val="003133EE"/>
    <w:rsid w:val="003137F9"/>
    <w:rsid w:val="00313AE6"/>
    <w:rsid w:val="00313F99"/>
    <w:rsid w:val="00314939"/>
    <w:rsid w:val="00314A05"/>
    <w:rsid w:val="00314A83"/>
    <w:rsid w:val="00314D32"/>
    <w:rsid w:val="00314D7A"/>
    <w:rsid w:val="00314E73"/>
    <w:rsid w:val="003157D4"/>
    <w:rsid w:val="00315D6F"/>
    <w:rsid w:val="00315EA0"/>
    <w:rsid w:val="00315F20"/>
    <w:rsid w:val="00315F92"/>
    <w:rsid w:val="00316343"/>
    <w:rsid w:val="00316633"/>
    <w:rsid w:val="00316688"/>
    <w:rsid w:val="00316A7B"/>
    <w:rsid w:val="00316B8E"/>
    <w:rsid w:val="00316C20"/>
    <w:rsid w:val="00316D0D"/>
    <w:rsid w:val="00316F04"/>
    <w:rsid w:val="0031752D"/>
    <w:rsid w:val="00317750"/>
    <w:rsid w:val="00317A95"/>
    <w:rsid w:val="00317D4B"/>
    <w:rsid w:val="00317E3F"/>
    <w:rsid w:val="00317FBA"/>
    <w:rsid w:val="003202BA"/>
    <w:rsid w:val="00320553"/>
    <w:rsid w:val="003205CB"/>
    <w:rsid w:val="00321271"/>
    <w:rsid w:val="00321671"/>
    <w:rsid w:val="00321A5F"/>
    <w:rsid w:val="00321B49"/>
    <w:rsid w:val="00321BB4"/>
    <w:rsid w:val="00321D8A"/>
    <w:rsid w:val="00322169"/>
    <w:rsid w:val="00322B7E"/>
    <w:rsid w:val="00322D61"/>
    <w:rsid w:val="00323224"/>
    <w:rsid w:val="00323226"/>
    <w:rsid w:val="003233DE"/>
    <w:rsid w:val="00323781"/>
    <w:rsid w:val="00323843"/>
    <w:rsid w:val="00323B9D"/>
    <w:rsid w:val="00323CFD"/>
    <w:rsid w:val="0032429A"/>
    <w:rsid w:val="003244C1"/>
    <w:rsid w:val="00324779"/>
    <w:rsid w:val="00324982"/>
    <w:rsid w:val="003250FA"/>
    <w:rsid w:val="00325DF8"/>
    <w:rsid w:val="0032603B"/>
    <w:rsid w:val="003269DF"/>
    <w:rsid w:val="00326B46"/>
    <w:rsid w:val="00326EAE"/>
    <w:rsid w:val="00326FB6"/>
    <w:rsid w:val="003274B3"/>
    <w:rsid w:val="0032765B"/>
    <w:rsid w:val="00327C2B"/>
    <w:rsid w:val="00327F42"/>
    <w:rsid w:val="00330185"/>
    <w:rsid w:val="003303F4"/>
    <w:rsid w:val="00330973"/>
    <w:rsid w:val="00330D13"/>
    <w:rsid w:val="00330E59"/>
    <w:rsid w:val="00331005"/>
    <w:rsid w:val="003311B7"/>
    <w:rsid w:val="003315D5"/>
    <w:rsid w:val="003318C0"/>
    <w:rsid w:val="00331DDE"/>
    <w:rsid w:val="00331F65"/>
    <w:rsid w:val="00332293"/>
    <w:rsid w:val="0033235B"/>
    <w:rsid w:val="0033246D"/>
    <w:rsid w:val="0033255E"/>
    <w:rsid w:val="003326DA"/>
    <w:rsid w:val="003328BB"/>
    <w:rsid w:val="00333501"/>
    <w:rsid w:val="00333711"/>
    <w:rsid w:val="00333763"/>
    <w:rsid w:val="0033413C"/>
    <w:rsid w:val="003341C2"/>
    <w:rsid w:val="00334292"/>
    <w:rsid w:val="003344F7"/>
    <w:rsid w:val="003346A5"/>
    <w:rsid w:val="0033478A"/>
    <w:rsid w:val="0033497D"/>
    <w:rsid w:val="00334B29"/>
    <w:rsid w:val="00334C18"/>
    <w:rsid w:val="00334CFF"/>
    <w:rsid w:val="0033515D"/>
    <w:rsid w:val="00335D5C"/>
    <w:rsid w:val="00336122"/>
    <w:rsid w:val="003366C7"/>
    <w:rsid w:val="00336944"/>
    <w:rsid w:val="003369C4"/>
    <w:rsid w:val="00337922"/>
    <w:rsid w:val="00337B22"/>
    <w:rsid w:val="00340222"/>
    <w:rsid w:val="00340463"/>
    <w:rsid w:val="0034055F"/>
    <w:rsid w:val="003408A2"/>
    <w:rsid w:val="00341084"/>
    <w:rsid w:val="0034119B"/>
    <w:rsid w:val="00341663"/>
    <w:rsid w:val="003419B4"/>
    <w:rsid w:val="003419E6"/>
    <w:rsid w:val="00341A50"/>
    <w:rsid w:val="00341BC1"/>
    <w:rsid w:val="00341FBC"/>
    <w:rsid w:val="003422DA"/>
    <w:rsid w:val="003425F5"/>
    <w:rsid w:val="00342690"/>
    <w:rsid w:val="003427C5"/>
    <w:rsid w:val="003428BE"/>
    <w:rsid w:val="00342CB8"/>
    <w:rsid w:val="003431F8"/>
    <w:rsid w:val="00343556"/>
    <w:rsid w:val="0034372E"/>
    <w:rsid w:val="00343A16"/>
    <w:rsid w:val="00343AD9"/>
    <w:rsid w:val="00343E0D"/>
    <w:rsid w:val="00343E70"/>
    <w:rsid w:val="00343F09"/>
    <w:rsid w:val="00344355"/>
    <w:rsid w:val="003445B0"/>
    <w:rsid w:val="0034471B"/>
    <w:rsid w:val="00344814"/>
    <w:rsid w:val="00344960"/>
    <w:rsid w:val="00344E23"/>
    <w:rsid w:val="00345076"/>
    <w:rsid w:val="00345802"/>
    <w:rsid w:val="00345AA3"/>
    <w:rsid w:val="00345E87"/>
    <w:rsid w:val="003464FE"/>
    <w:rsid w:val="00346794"/>
    <w:rsid w:val="0034701B"/>
    <w:rsid w:val="003470E0"/>
    <w:rsid w:val="00347455"/>
    <w:rsid w:val="0034780F"/>
    <w:rsid w:val="00347983"/>
    <w:rsid w:val="00347AEE"/>
    <w:rsid w:val="00347C36"/>
    <w:rsid w:val="003504C8"/>
    <w:rsid w:val="00350D18"/>
    <w:rsid w:val="0035108C"/>
    <w:rsid w:val="003512E6"/>
    <w:rsid w:val="0035134C"/>
    <w:rsid w:val="003516B7"/>
    <w:rsid w:val="00351C76"/>
    <w:rsid w:val="00351C82"/>
    <w:rsid w:val="00351FB0"/>
    <w:rsid w:val="00352279"/>
    <w:rsid w:val="00352448"/>
    <w:rsid w:val="00352487"/>
    <w:rsid w:val="003525E0"/>
    <w:rsid w:val="0035285B"/>
    <w:rsid w:val="00352A6F"/>
    <w:rsid w:val="00352C08"/>
    <w:rsid w:val="00352CCB"/>
    <w:rsid w:val="00352E64"/>
    <w:rsid w:val="003531C1"/>
    <w:rsid w:val="0035324F"/>
    <w:rsid w:val="00353338"/>
    <w:rsid w:val="00353629"/>
    <w:rsid w:val="003538E0"/>
    <w:rsid w:val="003539DA"/>
    <w:rsid w:val="00353C68"/>
    <w:rsid w:val="003541F9"/>
    <w:rsid w:val="003542EE"/>
    <w:rsid w:val="00354AD6"/>
    <w:rsid w:val="00354F72"/>
    <w:rsid w:val="00355120"/>
    <w:rsid w:val="0035542D"/>
    <w:rsid w:val="0035624D"/>
    <w:rsid w:val="00356602"/>
    <w:rsid w:val="003567F4"/>
    <w:rsid w:val="0035691E"/>
    <w:rsid w:val="00357183"/>
    <w:rsid w:val="00357567"/>
    <w:rsid w:val="003575B8"/>
    <w:rsid w:val="0035767E"/>
    <w:rsid w:val="003576BE"/>
    <w:rsid w:val="00357783"/>
    <w:rsid w:val="0035781E"/>
    <w:rsid w:val="003578B7"/>
    <w:rsid w:val="00357DD5"/>
    <w:rsid w:val="0036054B"/>
    <w:rsid w:val="0036060F"/>
    <w:rsid w:val="00360757"/>
    <w:rsid w:val="00360D64"/>
    <w:rsid w:val="00360DDA"/>
    <w:rsid w:val="0036153A"/>
    <w:rsid w:val="00361864"/>
    <w:rsid w:val="00361CBC"/>
    <w:rsid w:val="0036234E"/>
    <w:rsid w:val="003623C2"/>
    <w:rsid w:val="0036284B"/>
    <w:rsid w:val="003629F0"/>
    <w:rsid w:val="00362A95"/>
    <w:rsid w:val="00362B2B"/>
    <w:rsid w:val="00362CAB"/>
    <w:rsid w:val="00362F18"/>
    <w:rsid w:val="0036311B"/>
    <w:rsid w:val="003633E1"/>
    <w:rsid w:val="003637B5"/>
    <w:rsid w:val="00363CAB"/>
    <w:rsid w:val="00363CC5"/>
    <w:rsid w:val="003641F6"/>
    <w:rsid w:val="0036434E"/>
    <w:rsid w:val="003643A0"/>
    <w:rsid w:val="00364757"/>
    <w:rsid w:val="00364760"/>
    <w:rsid w:val="003647CB"/>
    <w:rsid w:val="003649A7"/>
    <w:rsid w:val="00364A6A"/>
    <w:rsid w:val="00364B81"/>
    <w:rsid w:val="00364DFC"/>
    <w:rsid w:val="0036501E"/>
    <w:rsid w:val="003653AE"/>
    <w:rsid w:val="003653BE"/>
    <w:rsid w:val="00365467"/>
    <w:rsid w:val="00365BD6"/>
    <w:rsid w:val="00365D08"/>
    <w:rsid w:val="00365D9A"/>
    <w:rsid w:val="00366301"/>
    <w:rsid w:val="003665CF"/>
    <w:rsid w:val="00366A23"/>
    <w:rsid w:val="00366AC8"/>
    <w:rsid w:val="00366B55"/>
    <w:rsid w:val="00366F5F"/>
    <w:rsid w:val="00367036"/>
    <w:rsid w:val="00367FA8"/>
    <w:rsid w:val="00367FF8"/>
    <w:rsid w:val="003701F9"/>
    <w:rsid w:val="0037038D"/>
    <w:rsid w:val="00371A07"/>
    <w:rsid w:val="00371F5D"/>
    <w:rsid w:val="00372285"/>
    <w:rsid w:val="003723D7"/>
    <w:rsid w:val="0037246D"/>
    <w:rsid w:val="003725D3"/>
    <w:rsid w:val="00372745"/>
    <w:rsid w:val="00372A3D"/>
    <w:rsid w:val="003730A9"/>
    <w:rsid w:val="00373135"/>
    <w:rsid w:val="003733C1"/>
    <w:rsid w:val="00373DEE"/>
    <w:rsid w:val="00373FB3"/>
    <w:rsid w:val="0037404B"/>
    <w:rsid w:val="003741F9"/>
    <w:rsid w:val="00374200"/>
    <w:rsid w:val="00374299"/>
    <w:rsid w:val="0037472A"/>
    <w:rsid w:val="00374BBD"/>
    <w:rsid w:val="00374C74"/>
    <w:rsid w:val="00374E6D"/>
    <w:rsid w:val="00374E6F"/>
    <w:rsid w:val="003759DB"/>
    <w:rsid w:val="00375E9A"/>
    <w:rsid w:val="00376560"/>
    <w:rsid w:val="00376EE7"/>
    <w:rsid w:val="00377123"/>
    <w:rsid w:val="0037736D"/>
    <w:rsid w:val="00377488"/>
    <w:rsid w:val="003776DF"/>
    <w:rsid w:val="00377830"/>
    <w:rsid w:val="00377C48"/>
    <w:rsid w:val="00377FBF"/>
    <w:rsid w:val="00380214"/>
    <w:rsid w:val="003803C1"/>
    <w:rsid w:val="003804BF"/>
    <w:rsid w:val="0038076E"/>
    <w:rsid w:val="00380B32"/>
    <w:rsid w:val="003815A6"/>
    <w:rsid w:val="003815C8"/>
    <w:rsid w:val="003815F6"/>
    <w:rsid w:val="00381B4D"/>
    <w:rsid w:val="00381EB6"/>
    <w:rsid w:val="00381F89"/>
    <w:rsid w:val="00382A16"/>
    <w:rsid w:val="00382ACB"/>
    <w:rsid w:val="00382B22"/>
    <w:rsid w:val="00382D8F"/>
    <w:rsid w:val="003834ED"/>
    <w:rsid w:val="003837A6"/>
    <w:rsid w:val="00383899"/>
    <w:rsid w:val="0038398C"/>
    <w:rsid w:val="003839BF"/>
    <w:rsid w:val="00383CB3"/>
    <w:rsid w:val="0038404C"/>
    <w:rsid w:val="003844C0"/>
    <w:rsid w:val="003846B0"/>
    <w:rsid w:val="0038477D"/>
    <w:rsid w:val="00384DB2"/>
    <w:rsid w:val="00384E9C"/>
    <w:rsid w:val="003853E8"/>
    <w:rsid w:val="00385561"/>
    <w:rsid w:val="003855A2"/>
    <w:rsid w:val="003855AE"/>
    <w:rsid w:val="00385A97"/>
    <w:rsid w:val="00385B6E"/>
    <w:rsid w:val="00385C83"/>
    <w:rsid w:val="003860EE"/>
    <w:rsid w:val="003865E5"/>
    <w:rsid w:val="003865EA"/>
    <w:rsid w:val="00386A36"/>
    <w:rsid w:val="003870FB"/>
    <w:rsid w:val="0038712D"/>
    <w:rsid w:val="00387604"/>
    <w:rsid w:val="00387AAC"/>
    <w:rsid w:val="00387AEB"/>
    <w:rsid w:val="0039005C"/>
    <w:rsid w:val="00390283"/>
    <w:rsid w:val="00390564"/>
    <w:rsid w:val="0039082F"/>
    <w:rsid w:val="00390945"/>
    <w:rsid w:val="00390D4C"/>
    <w:rsid w:val="00390F16"/>
    <w:rsid w:val="003912E0"/>
    <w:rsid w:val="003913C9"/>
    <w:rsid w:val="003914FE"/>
    <w:rsid w:val="003915C5"/>
    <w:rsid w:val="0039168C"/>
    <w:rsid w:val="00391951"/>
    <w:rsid w:val="00392185"/>
    <w:rsid w:val="003922FF"/>
    <w:rsid w:val="003925CD"/>
    <w:rsid w:val="003925EA"/>
    <w:rsid w:val="0039286C"/>
    <w:rsid w:val="003928EC"/>
    <w:rsid w:val="003929CD"/>
    <w:rsid w:val="00392FB5"/>
    <w:rsid w:val="003934CF"/>
    <w:rsid w:val="00393693"/>
    <w:rsid w:val="00393755"/>
    <w:rsid w:val="00393ADB"/>
    <w:rsid w:val="00394056"/>
    <w:rsid w:val="00394081"/>
    <w:rsid w:val="00394301"/>
    <w:rsid w:val="003948E8"/>
    <w:rsid w:val="00395086"/>
    <w:rsid w:val="0039509C"/>
    <w:rsid w:val="00395308"/>
    <w:rsid w:val="003955B0"/>
    <w:rsid w:val="00395831"/>
    <w:rsid w:val="003966C9"/>
    <w:rsid w:val="003968FC"/>
    <w:rsid w:val="003969DE"/>
    <w:rsid w:val="00396F2F"/>
    <w:rsid w:val="003971DB"/>
    <w:rsid w:val="00397413"/>
    <w:rsid w:val="0039753D"/>
    <w:rsid w:val="003977CF"/>
    <w:rsid w:val="00397BDB"/>
    <w:rsid w:val="00397C20"/>
    <w:rsid w:val="003A0309"/>
    <w:rsid w:val="003A059E"/>
    <w:rsid w:val="003A1072"/>
    <w:rsid w:val="003A114C"/>
    <w:rsid w:val="003A1416"/>
    <w:rsid w:val="003A1B3F"/>
    <w:rsid w:val="003A2089"/>
    <w:rsid w:val="003A267A"/>
    <w:rsid w:val="003A27DB"/>
    <w:rsid w:val="003A3410"/>
    <w:rsid w:val="003A378F"/>
    <w:rsid w:val="003A37D1"/>
    <w:rsid w:val="003A3900"/>
    <w:rsid w:val="003A39BE"/>
    <w:rsid w:val="003A3B8A"/>
    <w:rsid w:val="003A3BDF"/>
    <w:rsid w:val="003A3DEA"/>
    <w:rsid w:val="003A3E5D"/>
    <w:rsid w:val="003A3ECB"/>
    <w:rsid w:val="003A3FC4"/>
    <w:rsid w:val="003A4105"/>
    <w:rsid w:val="003A41BA"/>
    <w:rsid w:val="003A43B0"/>
    <w:rsid w:val="003A4B7A"/>
    <w:rsid w:val="003A4C56"/>
    <w:rsid w:val="003A4E7C"/>
    <w:rsid w:val="003A4EFA"/>
    <w:rsid w:val="003A4FE7"/>
    <w:rsid w:val="003A504F"/>
    <w:rsid w:val="003A50E4"/>
    <w:rsid w:val="003A512A"/>
    <w:rsid w:val="003A547C"/>
    <w:rsid w:val="003A5F83"/>
    <w:rsid w:val="003A602C"/>
    <w:rsid w:val="003A61CA"/>
    <w:rsid w:val="003A626B"/>
    <w:rsid w:val="003A6772"/>
    <w:rsid w:val="003A707D"/>
    <w:rsid w:val="003A70BE"/>
    <w:rsid w:val="003A7966"/>
    <w:rsid w:val="003A7C52"/>
    <w:rsid w:val="003A7E8F"/>
    <w:rsid w:val="003B0032"/>
    <w:rsid w:val="003B0183"/>
    <w:rsid w:val="003B01A0"/>
    <w:rsid w:val="003B01FC"/>
    <w:rsid w:val="003B04F3"/>
    <w:rsid w:val="003B075F"/>
    <w:rsid w:val="003B0908"/>
    <w:rsid w:val="003B1174"/>
    <w:rsid w:val="003B13CC"/>
    <w:rsid w:val="003B14FF"/>
    <w:rsid w:val="003B1B63"/>
    <w:rsid w:val="003B1E76"/>
    <w:rsid w:val="003B1F97"/>
    <w:rsid w:val="003B243B"/>
    <w:rsid w:val="003B25E4"/>
    <w:rsid w:val="003B2E5D"/>
    <w:rsid w:val="003B30D2"/>
    <w:rsid w:val="003B30DC"/>
    <w:rsid w:val="003B34B7"/>
    <w:rsid w:val="003B356E"/>
    <w:rsid w:val="003B36A4"/>
    <w:rsid w:val="003B3789"/>
    <w:rsid w:val="003B3A93"/>
    <w:rsid w:val="003B3C05"/>
    <w:rsid w:val="003B4049"/>
    <w:rsid w:val="003B4305"/>
    <w:rsid w:val="003B445C"/>
    <w:rsid w:val="003B446A"/>
    <w:rsid w:val="003B4D6F"/>
    <w:rsid w:val="003B4E7E"/>
    <w:rsid w:val="003B515F"/>
    <w:rsid w:val="003B5351"/>
    <w:rsid w:val="003B54F0"/>
    <w:rsid w:val="003B5E34"/>
    <w:rsid w:val="003B6069"/>
    <w:rsid w:val="003B6B51"/>
    <w:rsid w:val="003B6E00"/>
    <w:rsid w:val="003C005A"/>
    <w:rsid w:val="003C02CB"/>
    <w:rsid w:val="003C0303"/>
    <w:rsid w:val="003C0572"/>
    <w:rsid w:val="003C05CF"/>
    <w:rsid w:val="003C0BE8"/>
    <w:rsid w:val="003C0D28"/>
    <w:rsid w:val="003C0E9F"/>
    <w:rsid w:val="003C1088"/>
    <w:rsid w:val="003C13E4"/>
    <w:rsid w:val="003C143C"/>
    <w:rsid w:val="003C15FF"/>
    <w:rsid w:val="003C1704"/>
    <w:rsid w:val="003C18AB"/>
    <w:rsid w:val="003C23C4"/>
    <w:rsid w:val="003C2438"/>
    <w:rsid w:val="003C2553"/>
    <w:rsid w:val="003C25A9"/>
    <w:rsid w:val="003C268D"/>
    <w:rsid w:val="003C3098"/>
    <w:rsid w:val="003C3A40"/>
    <w:rsid w:val="003C3FCF"/>
    <w:rsid w:val="003C44CC"/>
    <w:rsid w:val="003C4856"/>
    <w:rsid w:val="003C4FAA"/>
    <w:rsid w:val="003C5020"/>
    <w:rsid w:val="003C52EB"/>
    <w:rsid w:val="003C54BB"/>
    <w:rsid w:val="003C56F9"/>
    <w:rsid w:val="003C5709"/>
    <w:rsid w:val="003C5B55"/>
    <w:rsid w:val="003C5CB9"/>
    <w:rsid w:val="003C5F1D"/>
    <w:rsid w:val="003C60BE"/>
    <w:rsid w:val="003C6452"/>
    <w:rsid w:val="003C6A28"/>
    <w:rsid w:val="003C727D"/>
    <w:rsid w:val="003D0746"/>
    <w:rsid w:val="003D0879"/>
    <w:rsid w:val="003D0925"/>
    <w:rsid w:val="003D108D"/>
    <w:rsid w:val="003D1429"/>
    <w:rsid w:val="003D1671"/>
    <w:rsid w:val="003D1E26"/>
    <w:rsid w:val="003D231C"/>
    <w:rsid w:val="003D28C1"/>
    <w:rsid w:val="003D2C90"/>
    <w:rsid w:val="003D3609"/>
    <w:rsid w:val="003D37B8"/>
    <w:rsid w:val="003D393A"/>
    <w:rsid w:val="003D3F52"/>
    <w:rsid w:val="003D3FC2"/>
    <w:rsid w:val="003D3FF4"/>
    <w:rsid w:val="003D41BA"/>
    <w:rsid w:val="003D5057"/>
    <w:rsid w:val="003D519B"/>
    <w:rsid w:val="003D5721"/>
    <w:rsid w:val="003D5F8E"/>
    <w:rsid w:val="003D5F9F"/>
    <w:rsid w:val="003D6278"/>
    <w:rsid w:val="003D6425"/>
    <w:rsid w:val="003D657A"/>
    <w:rsid w:val="003D6BB0"/>
    <w:rsid w:val="003D6C5D"/>
    <w:rsid w:val="003D6C8B"/>
    <w:rsid w:val="003D7432"/>
    <w:rsid w:val="003D746D"/>
    <w:rsid w:val="003D7776"/>
    <w:rsid w:val="003D777D"/>
    <w:rsid w:val="003D7B66"/>
    <w:rsid w:val="003D7FAE"/>
    <w:rsid w:val="003E04FB"/>
    <w:rsid w:val="003E062D"/>
    <w:rsid w:val="003E073D"/>
    <w:rsid w:val="003E0775"/>
    <w:rsid w:val="003E0AE9"/>
    <w:rsid w:val="003E0F94"/>
    <w:rsid w:val="003E116C"/>
    <w:rsid w:val="003E1292"/>
    <w:rsid w:val="003E13FE"/>
    <w:rsid w:val="003E1841"/>
    <w:rsid w:val="003E1A30"/>
    <w:rsid w:val="003E1A7F"/>
    <w:rsid w:val="003E1CF4"/>
    <w:rsid w:val="003E1ED2"/>
    <w:rsid w:val="003E218A"/>
    <w:rsid w:val="003E24F5"/>
    <w:rsid w:val="003E25A5"/>
    <w:rsid w:val="003E25D7"/>
    <w:rsid w:val="003E28BD"/>
    <w:rsid w:val="003E2CC0"/>
    <w:rsid w:val="003E30C2"/>
    <w:rsid w:val="003E35BB"/>
    <w:rsid w:val="003E3753"/>
    <w:rsid w:val="003E3763"/>
    <w:rsid w:val="003E384B"/>
    <w:rsid w:val="003E3FC8"/>
    <w:rsid w:val="003E50FD"/>
    <w:rsid w:val="003E52F4"/>
    <w:rsid w:val="003E55B8"/>
    <w:rsid w:val="003E56CB"/>
    <w:rsid w:val="003E5BA8"/>
    <w:rsid w:val="003E5D7D"/>
    <w:rsid w:val="003E5DAC"/>
    <w:rsid w:val="003E5EBF"/>
    <w:rsid w:val="003E64D8"/>
    <w:rsid w:val="003E68AB"/>
    <w:rsid w:val="003E6F0F"/>
    <w:rsid w:val="003E7379"/>
    <w:rsid w:val="003E7710"/>
    <w:rsid w:val="003E791C"/>
    <w:rsid w:val="003E79E6"/>
    <w:rsid w:val="003E7C3D"/>
    <w:rsid w:val="003E7E93"/>
    <w:rsid w:val="003F0137"/>
    <w:rsid w:val="003F0209"/>
    <w:rsid w:val="003F0212"/>
    <w:rsid w:val="003F03BD"/>
    <w:rsid w:val="003F0AF5"/>
    <w:rsid w:val="003F0B49"/>
    <w:rsid w:val="003F0C7D"/>
    <w:rsid w:val="003F0E39"/>
    <w:rsid w:val="003F0F0D"/>
    <w:rsid w:val="003F104B"/>
    <w:rsid w:val="003F1C49"/>
    <w:rsid w:val="003F1C67"/>
    <w:rsid w:val="003F228A"/>
    <w:rsid w:val="003F2568"/>
    <w:rsid w:val="003F29A9"/>
    <w:rsid w:val="003F2A06"/>
    <w:rsid w:val="003F2C26"/>
    <w:rsid w:val="003F32DD"/>
    <w:rsid w:val="003F33B0"/>
    <w:rsid w:val="003F3680"/>
    <w:rsid w:val="003F36B7"/>
    <w:rsid w:val="003F3E98"/>
    <w:rsid w:val="003F436A"/>
    <w:rsid w:val="003F4783"/>
    <w:rsid w:val="003F5078"/>
    <w:rsid w:val="003F50A8"/>
    <w:rsid w:val="003F54A8"/>
    <w:rsid w:val="003F55D5"/>
    <w:rsid w:val="003F56A1"/>
    <w:rsid w:val="003F57DC"/>
    <w:rsid w:val="003F5A7D"/>
    <w:rsid w:val="003F5AE5"/>
    <w:rsid w:val="003F5B59"/>
    <w:rsid w:val="003F5E02"/>
    <w:rsid w:val="003F63C6"/>
    <w:rsid w:val="003F65B9"/>
    <w:rsid w:val="003F688E"/>
    <w:rsid w:val="003F6CD5"/>
    <w:rsid w:val="003F6E77"/>
    <w:rsid w:val="003F70DE"/>
    <w:rsid w:val="003F7496"/>
    <w:rsid w:val="003F74C0"/>
    <w:rsid w:val="003F7681"/>
    <w:rsid w:val="003F7AF3"/>
    <w:rsid w:val="003F7D43"/>
    <w:rsid w:val="003F7D68"/>
    <w:rsid w:val="00400267"/>
    <w:rsid w:val="00400545"/>
    <w:rsid w:val="004009F5"/>
    <w:rsid w:val="00400BB2"/>
    <w:rsid w:val="00400EC1"/>
    <w:rsid w:val="0040138B"/>
    <w:rsid w:val="00401559"/>
    <w:rsid w:val="004015E4"/>
    <w:rsid w:val="004016D1"/>
    <w:rsid w:val="0040180A"/>
    <w:rsid w:val="0040209A"/>
    <w:rsid w:val="0040226F"/>
    <w:rsid w:val="004027F3"/>
    <w:rsid w:val="0040282C"/>
    <w:rsid w:val="00402C11"/>
    <w:rsid w:val="00402DCA"/>
    <w:rsid w:val="004036C5"/>
    <w:rsid w:val="004036EE"/>
    <w:rsid w:val="004037B9"/>
    <w:rsid w:val="00403B98"/>
    <w:rsid w:val="00403CFB"/>
    <w:rsid w:val="00403E3B"/>
    <w:rsid w:val="0040427F"/>
    <w:rsid w:val="004042AC"/>
    <w:rsid w:val="0040471D"/>
    <w:rsid w:val="00404E80"/>
    <w:rsid w:val="004051AD"/>
    <w:rsid w:val="004051E8"/>
    <w:rsid w:val="00405588"/>
    <w:rsid w:val="00405C35"/>
    <w:rsid w:val="00405DF4"/>
    <w:rsid w:val="00405ED8"/>
    <w:rsid w:val="00405F89"/>
    <w:rsid w:val="0040622F"/>
    <w:rsid w:val="0040692F"/>
    <w:rsid w:val="00406E38"/>
    <w:rsid w:val="00407184"/>
    <w:rsid w:val="00407736"/>
    <w:rsid w:val="00407898"/>
    <w:rsid w:val="00407AA5"/>
    <w:rsid w:val="00407DB2"/>
    <w:rsid w:val="004102B0"/>
    <w:rsid w:val="00410523"/>
    <w:rsid w:val="004105C3"/>
    <w:rsid w:val="00410D7A"/>
    <w:rsid w:val="00410DCD"/>
    <w:rsid w:val="004113AF"/>
    <w:rsid w:val="004118E1"/>
    <w:rsid w:val="004123ED"/>
    <w:rsid w:val="0041256D"/>
    <w:rsid w:val="004125FE"/>
    <w:rsid w:val="00412B0A"/>
    <w:rsid w:val="00413029"/>
    <w:rsid w:val="0041311A"/>
    <w:rsid w:val="00413A2E"/>
    <w:rsid w:val="0041401A"/>
    <w:rsid w:val="00414209"/>
    <w:rsid w:val="00414310"/>
    <w:rsid w:val="00414541"/>
    <w:rsid w:val="004146E2"/>
    <w:rsid w:val="00414D7E"/>
    <w:rsid w:val="00415560"/>
    <w:rsid w:val="00415580"/>
    <w:rsid w:val="00415676"/>
    <w:rsid w:val="004157E8"/>
    <w:rsid w:val="0041581E"/>
    <w:rsid w:val="00415DF6"/>
    <w:rsid w:val="00415FE8"/>
    <w:rsid w:val="00416588"/>
    <w:rsid w:val="0041674B"/>
    <w:rsid w:val="00416755"/>
    <w:rsid w:val="00416B3A"/>
    <w:rsid w:val="00416CF7"/>
    <w:rsid w:val="00416CFD"/>
    <w:rsid w:val="00416F83"/>
    <w:rsid w:val="004170AE"/>
    <w:rsid w:val="0041738C"/>
    <w:rsid w:val="00417395"/>
    <w:rsid w:val="004177BA"/>
    <w:rsid w:val="00417D35"/>
    <w:rsid w:val="00420280"/>
    <w:rsid w:val="004204EA"/>
    <w:rsid w:val="00420564"/>
    <w:rsid w:val="0042075F"/>
    <w:rsid w:val="00420DA5"/>
    <w:rsid w:val="00420DC5"/>
    <w:rsid w:val="00420E09"/>
    <w:rsid w:val="0042123F"/>
    <w:rsid w:val="0042147B"/>
    <w:rsid w:val="004218CC"/>
    <w:rsid w:val="004222EF"/>
    <w:rsid w:val="0042230A"/>
    <w:rsid w:val="00422414"/>
    <w:rsid w:val="004226AB"/>
    <w:rsid w:val="004227AE"/>
    <w:rsid w:val="004233A6"/>
    <w:rsid w:val="004235AE"/>
    <w:rsid w:val="004239CB"/>
    <w:rsid w:val="00423D30"/>
    <w:rsid w:val="0042406A"/>
    <w:rsid w:val="0042430D"/>
    <w:rsid w:val="0042434A"/>
    <w:rsid w:val="0042470F"/>
    <w:rsid w:val="00424A78"/>
    <w:rsid w:val="00424A8C"/>
    <w:rsid w:val="00424D40"/>
    <w:rsid w:val="00424FF3"/>
    <w:rsid w:val="00425AE3"/>
    <w:rsid w:val="00425FE5"/>
    <w:rsid w:val="00425FEC"/>
    <w:rsid w:val="004260CF"/>
    <w:rsid w:val="0042613B"/>
    <w:rsid w:val="004265DE"/>
    <w:rsid w:val="0042669C"/>
    <w:rsid w:val="00426A51"/>
    <w:rsid w:val="00426C2C"/>
    <w:rsid w:val="00426CE1"/>
    <w:rsid w:val="00426D86"/>
    <w:rsid w:val="00426F46"/>
    <w:rsid w:val="00427111"/>
    <w:rsid w:val="0042722F"/>
    <w:rsid w:val="00427D67"/>
    <w:rsid w:val="00427F4D"/>
    <w:rsid w:val="004304A1"/>
    <w:rsid w:val="0043105F"/>
    <w:rsid w:val="00431094"/>
    <w:rsid w:val="004312A4"/>
    <w:rsid w:val="004315C0"/>
    <w:rsid w:val="004317C8"/>
    <w:rsid w:val="004318D9"/>
    <w:rsid w:val="00431BBC"/>
    <w:rsid w:val="00431DEA"/>
    <w:rsid w:val="00432291"/>
    <w:rsid w:val="0043240B"/>
    <w:rsid w:val="00432BD6"/>
    <w:rsid w:val="00432C05"/>
    <w:rsid w:val="00432EF0"/>
    <w:rsid w:val="0043315B"/>
    <w:rsid w:val="004334EB"/>
    <w:rsid w:val="00433AED"/>
    <w:rsid w:val="00433D97"/>
    <w:rsid w:val="00434038"/>
    <w:rsid w:val="004341D0"/>
    <w:rsid w:val="004345AC"/>
    <w:rsid w:val="004345E3"/>
    <w:rsid w:val="00434745"/>
    <w:rsid w:val="004349F1"/>
    <w:rsid w:val="00434AD1"/>
    <w:rsid w:val="00434B6C"/>
    <w:rsid w:val="00434B99"/>
    <w:rsid w:val="00434F9E"/>
    <w:rsid w:val="00434FE1"/>
    <w:rsid w:val="004351F2"/>
    <w:rsid w:val="004353E8"/>
    <w:rsid w:val="00435907"/>
    <w:rsid w:val="00435983"/>
    <w:rsid w:val="00435AC1"/>
    <w:rsid w:val="00435E9A"/>
    <w:rsid w:val="00435EAE"/>
    <w:rsid w:val="004368BA"/>
    <w:rsid w:val="00437049"/>
    <w:rsid w:val="004371DF"/>
    <w:rsid w:val="004374AB"/>
    <w:rsid w:val="004378F4"/>
    <w:rsid w:val="00437BFA"/>
    <w:rsid w:val="00437F62"/>
    <w:rsid w:val="004404E1"/>
    <w:rsid w:val="00441147"/>
    <w:rsid w:val="00441268"/>
    <w:rsid w:val="00441703"/>
    <w:rsid w:val="004417CA"/>
    <w:rsid w:val="00441A3B"/>
    <w:rsid w:val="00441C10"/>
    <w:rsid w:val="00442A05"/>
    <w:rsid w:val="00442A96"/>
    <w:rsid w:val="00442B4A"/>
    <w:rsid w:val="00443244"/>
    <w:rsid w:val="00443486"/>
    <w:rsid w:val="0044369F"/>
    <w:rsid w:val="004437C7"/>
    <w:rsid w:val="00443B92"/>
    <w:rsid w:val="00444150"/>
    <w:rsid w:val="00444590"/>
    <w:rsid w:val="00445406"/>
    <w:rsid w:val="00445529"/>
    <w:rsid w:val="00445A46"/>
    <w:rsid w:val="00445B34"/>
    <w:rsid w:val="004460B0"/>
    <w:rsid w:val="004465FC"/>
    <w:rsid w:val="00446A6A"/>
    <w:rsid w:val="00446E78"/>
    <w:rsid w:val="00447146"/>
    <w:rsid w:val="0044719C"/>
    <w:rsid w:val="00447DE7"/>
    <w:rsid w:val="00450151"/>
    <w:rsid w:val="004502F8"/>
    <w:rsid w:val="00450679"/>
    <w:rsid w:val="00451101"/>
    <w:rsid w:val="004513A5"/>
    <w:rsid w:val="00451516"/>
    <w:rsid w:val="00451823"/>
    <w:rsid w:val="00451A04"/>
    <w:rsid w:val="00451D2F"/>
    <w:rsid w:val="00451D76"/>
    <w:rsid w:val="00451DC3"/>
    <w:rsid w:val="00451DE6"/>
    <w:rsid w:val="00451E42"/>
    <w:rsid w:val="00451FA8"/>
    <w:rsid w:val="00452457"/>
    <w:rsid w:val="00452CA4"/>
    <w:rsid w:val="00452F98"/>
    <w:rsid w:val="004531F8"/>
    <w:rsid w:val="00453A0A"/>
    <w:rsid w:val="00453B7E"/>
    <w:rsid w:val="00453D5C"/>
    <w:rsid w:val="004540A9"/>
    <w:rsid w:val="004542AB"/>
    <w:rsid w:val="004546EC"/>
    <w:rsid w:val="004548D6"/>
    <w:rsid w:val="00454914"/>
    <w:rsid w:val="00454A92"/>
    <w:rsid w:val="00454BC8"/>
    <w:rsid w:val="00454C1A"/>
    <w:rsid w:val="00454EAC"/>
    <w:rsid w:val="00455516"/>
    <w:rsid w:val="004556E1"/>
    <w:rsid w:val="00455907"/>
    <w:rsid w:val="00455A24"/>
    <w:rsid w:val="004560DB"/>
    <w:rsid w:val="0045691E"/>
    <w:rsid w:val="00457317"/>
    <w:rsid w:val="004575F6"/>
    <w:rsid w:val="004579C4"/>
    <w:rsid w:val="00457FF4"/>
    <w:rsid w:val="004600F9"/>
    <w:rsid w:val="0046012D"/>
    <w:rsid w:val="004603C5"/>
    <w:rsid w:val="004605BE"/>
    <w:rsid w:val="00460743"/>
    <w:rsid w:val="00460A64"/>
    <w:rsid w:val="00460AC1"/>
    <w:rsid w:val="00460C86"/>
    <w:rsid w:val="00460E2A"/>
    <w:rsid w:val="00461276"/>
    <w:rsid w:val="004614C6"/>
    <w:rsid w:val="00461570"/>
    <w:rsid w:val="00461EB5"/>
    <w:rsid w:val="00461FDC"/>
    <w:rsid w:val="00462328"/>
    <w:rsid w:val="0046242F"/>
    <w:rsid w:val="004624EF"/>
    <w:rsid w:val="00462555"/>
    <w:rsid w:val="004626AD"/>
    <w:rsid w:val="00462A40"/>
    <w:rsid w:val="00462ADD"/>
    <w:rsid w:val="00462FDD"/>
    <w:rsid w:val="004634FC"/>
    <w:rsid w:val="00463646"/>
    <w:rsid w:val="004636E7"/>
    <w:rsid w:val="004636F1"/>
    <w:rsid w:val="00463867"/>
    <w:rsid w:val="00463AC9"/>
    <w:rsid w:val="00463AEE"/>
    <w:rsid w:val="00463C22"/>
    <w:rsid w:val="00463C34"/>
    <w:rsid w:val="00464177"/>
    <w:rsid w:val="004643B3"/>
    <w:rsid w:val="004645BF"/>
    <w:rsid w:val="00464A6E"/>
    <w:rsid w:val="004651CE"/>
    <w:rsid w:val="004651E8"/>
    <w:rsid w:val="0046536D"/>
    <w:rsid w:val="004653E8"/>
    <w:rsid w:val="0046591A"/>
    <w:rsid w:val="00465A0B"/>
    <w:rsid w:val="00465A8A"/>
    <w:rsid w:val="00465C0F"/>
    <w:rsid w:val="00465FC2"/>
    <w:rsid w:val="004661FB"/>
    <w:rsid w:val="00466921"/>
    <w:rsid w:val="00467061"/>
    <w:rsid w:val="00467167"/>
    <w:rsid w:val="00467664"/>
    <w:rsid w:val="00467676"/>
    <w:rsid w:val="004676A4"/>
    <w:rsid w:val="004679AF"/>
    <w:rsid w:val="00467F0A"/>
    <w:rsid w:val="004700F9"/>
    <w:rsid w:val="004701CD"/>
    <w:rsid w:val="00470213"/>
    <w:rsid w:val="004709B7"/>
    <w:rsid w:val="00471527"/>
    <w:rsid w:val="00471B17"/>
    <w:rsid w:val="00471BB0"/>
    <w:rsid w:val="00471EAE"/>
    <w:rsid w:val="00472217"/>
    <w:rsid w:val="004722A5"/>
    <w:rsid w:val="004723F5"/>
    <w:rsid w:val="0047242C"/>
    <w:rsid w:val="00472815"/>
    <w:rsid w:val="00472CD7"/>
    <w:rsid w:val="00472EC5"/>
    <w:rsid w:val="00473033"/>
    <w:rsid w:val="0047324E"/>
    <w:rsid w:val="00473568"/>
    <w:rsid w:val="00473942"/>
    <w:rsid w:val="00473BFD"/>
    <w:rsid w:val="00473DD8"/>
    <w:rsid w:val="00474E53"/>
    <w:rsid w:val="00474E61"/>
    <w:rsid w:val="00474F8E"/>
    <w:rsid w:val="0047562E"/>
    <w:rsid w:val="00475D8F"/>
    <w:rsid w:val="00475D95"/>
    <w:rsid w:val="00475F20"/>
    <w:rsid w:val="004760E0"/>
    <w:rsid w:val="004761E2"/>
    <w:rsid w:val="0047643E"/>
    <w:rsid w:val="00477849"/>
    <w:rsid w:val="004778CB"/>
    <w:rsid w:val="00477B35"/>
    <w:rsid w:val="00480214"/>
    <w:rsid w:val="00480250"/>
    <w:rsid w:val="004812B9"/>
    <w:rsid w:val="00481DEC"/>
    <w:rsid w:val="00481EDB"/>
    <w:rsid w:val="00481F06"/>
    <w:rsid w:val="004822F9"/>
    <w:rsid w:val="004823BD"/>
    <w:rsid w:val="00482508"/>
    <w:rsid w:val="0048284B"/>
    <w:rsid w:val="0048290E"/>
    <w:rsid w:val="00482A39"/>
    <w:rsid w:val="00483127"/>
    <w:rsid w:val="0048341D"/>
    <w:rsid w:val="004834C6"/>
    <w:rsid w:val="00483BB6"/>
    <w:rsid w:val="00483FD2"/>
    <w:rsid w:val="00484538"/>
    <w:rsid w:val="0048466D"/>
    <w:rsid w:val="004848B9"/>
    <w:rsid w:val="00484B38"/>
    <w:rsid w:val="00484E95"/>
    <w:rsid w:val="00485FF3"/>
    <w:rsid w:val="00486132"/>
    <w:rsid w:val="00486F45"/>
    <w:rsid w:val="00487434"/>
    <w:rsid w:val="004878E9"/>
    <w:rsid w:val="00491896"/>
    <w:rsid w:val="00491F56"/>
    <w:rsid w:val="00492419"/>
    <w:rsid w:val="00492685"/>
    <w:rsid w:val="004927F3"/>
    <w:rsid w:val="00492AF7"/>
    <w:rsid w:val="00492B2F"/>
    <w:rsid w:val="00492B8F"/>
    <w:rsid w:val="0049301C"/>
    <w:rsid w:val="00493C34"/>
    <w:rsid w:val="00493CDC"/>
    <w:rsid w:val="00493E7D"/>
    <w:rsid w:val="00493EA2"/>
    <w:rsid w:val="00494079"/>
    <w:rsid w:val="00494564"/>
    <w:rsid w:val="00494951"/>
    <w:rsid w:val="00494D2B"/>
    <w:rsid w:val="004950D4"/>
    <w:rsid w:val="004956E5"/>
    <w:rsid w:val="00495BC9"/>
    <w:rsid w:val="00495F9B"/>
    <w:rsid w:val="00496260"/>
    <w:rsid w:val="004962B3"/>
    <w:rsid w:val="0049667D"/>
    <w:rsid w:val="004967E5"/>
    <w:rsid w:val="004968C2"/>
    <w:rsid w:val="00497061"/>
    <w:rsid w:val="00497502"/>
    <w:rsid w:val="0049751C"/>
    <w:rsid w:val="004A044C"/>
    <w:rsid w:val="004A045D"/>
    <w:rsid w:val="004A0F8D"/>
    <w:rsid w:val="004A164F"/>
    <w:rsid w:val="004A1A61"/>
    <w:rsid w:val="004A1C0E"/>
    <w:rsid w:val="004A1F47"/>
    <w:rsid w:val="004A22C7"/>
    <w:rsid w:val="004A2D91"/>
    <w:rsid w:val="004A38C9"/>
    <w:rsid w:val="004A3A40"/>
    <w:rsid w:val="004A4550"/>
    <w:rsid w:val="004A4BDF"/>
    <w:rsid w:val="004A4FBB"/>
    <w:rsid w:val="004A5A4F"/>
    <w:rsid w:val="004A5DF4"/>
    <w:rsid w:val="004A6405"/>
    <w:rsid w:val="004A682C"/>
    <w:rsid w:val="004A6C5F"/>
    <w:rsid w:val="004A6F6F"/>
    <w:rsid w:val="004A7454"/>
    <w:rsid w:val="004A7670"/>
    <w:rsid w:val="004A7EC5"/>
    <w:rsid w:val="004B02E3"/>
    <w:rsid w:val="004B0534"/>
    <w:rsid w:val="004B0915"/>
    <w:rsid w:val="004B0A5B"/>
    <w:rsid w:val="004B0B51"/>
    <w:rsid w:val="004B0CBD"/>
    <w:rsid w:val="004B0EE3"/>
    <w:rsid w:val="004B133A"/>
    <w:rsid w:val="004B162E"/>
    <w:rsid w:val="004B16A9"/>
    <w:rsid w:val="004B1DEF"/>
    <w:rsid w:val="004B2113"/>
    <w:rsid w:val="004B2199"/>
    <w:rsid w:val="004B2428"/>
    <w:rsid w:val="004B2F5A"/>
    <w:rsid w:val="004B311D"/>
    <w:rsid w:val="004B3738"/>
    <w:rsid w:val="004B3A01"/>
    <w:rsid w:val="004B3A5C"/>
    <w:rsid w:val="004B3CB2"/>
    <w:rsid w:val="004B3CFD"/>
    <w:rsid w:val="004B4126"/>
    <w:rsid w:val="004B4A77"/>
    <w:rsid w:val="004B4F43"/>
    <w:rsid w:val="004B545C"/>
    <w:rsid w:val="004B5D56"/>
    <w:rsid w:val="004B5FD3"/>
    <w:rsid w:val="004B60BF"/>
    <w:rsid w:val="004B62FE"/>
    <w:rsid w:val="004B6B22"/>
    <w:rsid w:val="004B6BA8"/>
    <w:rsid w:val="004B6E40"/>
    <w:rsid w:val="004B7125"/>
    <w:rsid w:val="004B71D4"/>
    <w:rsid w:val="004B7233"/>
    <w:rsid w:val="004B7384"/>
    <w:rsid w:val="004B73D3"/>
    <w:rsid w:val="004B7530"/>
    <w:rsid w:val="004B7904"/>
    <w:rsid w:val="004B7D41"/>
    <w:rsid w:val="004B7E7B"/>
    <w:rsid w:val="004B7EB0"/>
    <w:rsid w:val="004C02CF"/>
    <w:rsid w:val="004C0972"/>
    <w:rsid w:val="004C0BD7"/>
    <w:rsid w:val="004C0D2B"/>
    <w:rsid w:val="004C1009"/>
    <w:rsid w:val="004C10A7"/>
    <w:rsid w:val="004C132C"/>
    <w:rsid w:val="004C14B3"/>
    <w:rsid w:val="004C1D49"/>
    <w:rsid w:val="004C2309"/>
    <w:rsid w:val="004C23A7"/>
    <w:rsid w:val="004C2EAC"/>
    <w:rsid w:val="004C3199"/>
    <w:rsid w:val="004C3C74"/>
    <w:rsid w:val="004C3D35"/>
    <w:rsid w:val="004C3EAC"/>
    <w:rsid w:val="004C4536"/>
    <w:rsid w:val="004C486A"/>
    <w:rsid w:val="004C4AD0"/>
    <w:rsid w:val="004C4EAA"/>
    <w:rsid w:val="004C542A"/>
    <w:rsid w:val="004C5434"/>
    <w:rsid w:val="004C6315"/>
    <w:rsid w:val="004C6C1E"/>
    <w:rsid w:val="004C6D3B"/>
    <w:rsid w:val="004C6D85"/>
    <w:rsid w:val="004C6DA0"/>
    <w:rsid w:val="004C6FDF"/>
    <w:rsid w:val="004C720D"/>
    <w:rsid w:val="004C7485"/>
    <w:rsid w:val="004C75CC"/>
    <w:rsid w:val="004C7BE0"/>
    <w:rsid w:val="004C7EF4"/>
    <w:rsid w:val="004D0160"/>
    <w:rsid w:val="004D03F3"/>
    <w:rsid w:val="004D0415"/>
    <w:rsid w:val="004D08DE"/>
    <w:rsid w:val="004D0B09"/>
    <w:rsid w:val="004D0DF6"/>
    <w:rsid w:val="004D1364"/>
    <w:rsid w:val="004D140B"/>
    <w:rsid w:val="004D1547"/>
    <w:rsid w:val="004D1700"/>
    <w:rsid w:val="004D173A"/>
    <w:rsid w:val="004D214F"/>
    <w:rsid w:val="004D2784"/>
    <w:rsid w:val="004D2811"/>
    <w:rsid w:val="004D2BD6"/>
    <w:rsid w:val="004D2E2D"/>
    <w:rsid w:val="004D2EC9"/>
    <w:rsid w:val="004D3209"/>
    <w:rsid w:val="004D32FC"/>
    <w:rsid w:val="004D35A4"/>
    <w:rsid w:val="004D37B3"/>
    <w:rsid w:val="004D3851"/>
    <w:rsid w:val="004D3A34"/>
    <w:rsid w:val="004D3AB8"/>
    <w:rsid w:val="004D3B50"/>
    <w:rsid w:val="004D3C39"/>
    <w:rsid w:val="004D3DBE"/>
    <w:rsid w:val="004D4146"/>
    <w:rsid w:val="004D47BD"/>
    <w:rsid w:val="004D4B76"/>
    <w:rsid w:val="004D5129"/>
    <w:rsid w:val="004D5243"/>
    <w:rsid w:val="004D5AAA"/>
    <w:rsid w:val="004D5D8C"/>
    <w:rsid w:val="004D5D99"/>
    <w:rsid w:val="004D60AE"/>
    <w:rsid w:val="004D63D5"/>
    <w:rsid w:val="004D67BA"/>
    <w:rsid w:val="004D6D24"/>
    <w:rsid w:val="004D709D"/>
    <w:rsid w:val="004D71A9"/>
    <w:rsid w:val="004D72B0"/>
    <w:rsid w:val="004D753B"/>
    <w:rsid w:val="004D7580"/>
    <w:rsid w:val="004D75BD"/>
    <w:rsid w:val="004D786F"/>
    <w:rsid w:val="004D7A0A"/>
    <w:rsid w:val="004D7AE3"/>
    <w:rsid w:val="004D7C9A"/>
    <w:rsid w:val="004E0064"/>
    <w:rsid w:val="004E0693"/>
    <w:rsid w:val="004E0720"/>
    <w:rsid w:val="004E08D7"/>
    <w:rsid w:val="004E0A7C"/>
    <w:rsid w:val="004E0D23"/>
    <w:rsid w:val="004E0DEB"/>
    <w:rsid w:val="004E168C"/>
    <w:rsid w:val="004E198D"/>
    <w:rsid w:val="004E1CA7"/>
    <w:rsid w:val="004E1D14"/>
    <w:rsid w:val="004E1FA0"/>
    <w:rsid w:val="004E1FE8"/>
    <w:rsid w:val="004E248C"/>
    <w:rsid w:val="004E29AF"/>
    <w:rsid w:val="004E29C2"/>
    <w:rsid w:val="004E2B0F"/>
    <w:rsid w:val="004E2C62"/>
    <w:rsid w:val="004E2D15"/>
    <w:rsid w:val="004E2E46"/>
    <w:rsid w:val="004E2E9B"/>
    <w:rsid w:val="004E30CF"/>
    <w:rsid w:val="004E3263"/>
    <w:rsid w:val="004E3364"/>
    <w:rsid w:val="004E3508"/>
    <w:rsid w:val="004E36AD"/>
    <w:rsid w:val="004E39C4"/>
    <w:rsid w:val="004E3EFF"/>
    <w:rsid w:val="004E40BE"/>
    <w:rsid w:val="004E42A2"/>
    <w:rsid w:val="004E4B4E"/>
    <w:rsid w:val="004E4CA6"/>
    <w:rsid w:val="004E4DDB"/>
    <w:rsid w:val="004E4E86"/>
    <w:rsid w:val="004E5696"/>
    <w:rsid w:val="004E5AFB"/>
    <w:rsid w:val="004E5C56"/>
    <w:rsid w:val="004E5C7F"/>
    <w:rsid w:val="004E5D68"/>
    <w:rsid w:val="004E63CE"/>
    <w:rsid w:val="004E6580"/>
    <w:rsid w:val="004E67F5"/>
    <w:rsid w:val="004E6938"/>
    <w:rsid w:val="004E6B20"/>
    <w:rsid w:val="004E706D"/>
    <w:rsid w:val="004E7497"/>
    <w:rsid w:val="004E770A"/>
    <w:rsid w:val="004E7838"/>
    <w:rsid w:val="004E78CE"/>
    <w:rsid w:val="004E7939"/>
    <w:rsid w:val="004E7970"/>
    <w:rsid w:val="004E7BB8"/>
    <w:rsid w:val="004E7CF0"/>
    <w:rsid w:val="004F0614"/>
    <w:rsid w:val="004F06B5"/>
    <w:rsid w:val="004F0732"/>
    <w:rsid w:val="004F0870"/>
    <w:rsid w:val="004F088D"/>
    <w:rsid w:val="004F08B3"/>
    <w:rsid w:val="004F0905"/>
    <w:rsid w:val="004F0F76"/>
    <w:rsid w:val="004F0FC9"/>
    <w:rsid w:val="004F1729"/>
    <w:rsid w:val="004F19FA"/>
    <w:rsid w:val="004F1CDB"/>
    <w:rsid w:val="004F1D4E"/>
    <w:rsid w:val="004F2241"/>
    <w:rsid w:val="004F26B2"/>
    <w:rsid w:val="004F2739"/>
    <w:rsid w:val="004F2D30"/>
    <w:rsid w:val="004F2D5E"/>
    <w:rsid w:val="004F2F08"/>
    <w:rsid w:val="004F31F2"/>
    <w:rsid w:val="004F3269"/>
    <w:rsid w:val="004F3443"/>
    <w:rsid w:val="004F3BE6"/>
    <w:rsid w:val="004F3C9B"/>
    <w:rsid w:val="004F3E2F"/>
    <w:rsid w:val="004F3F29"/>
    <w:rsid w:val="004F3FDC"/>
    <w:rsid w:val="004F43C8"/>
    <w:rsid w:val="004F4544"/>
    <w:rsid w:val="004F4638"/>
    <w:rsid w:val="004F49AB"/>
    <w:rsid w:val="004F4A04"/>
    <w:rsid w:val="004F4DB4"/>
    <w:rsid w:val="004F535E"/>
    <w:rsid w:val="004F53D2"/>
    <w:rsid w:val="004F5F89"/>
    <w:rsid w:val="004F6162"/>
    <w:rsid w:val="004F616D"/>
    <w:rsid w:val="004F651C"/>
    <w:rsid w:val="004F67BD"/>
    <w:rsid w:val="004F6B19"/>
    <w:rsid w:val="004F6D90"/>
    <w:rsid w:val="004F6DBD"/>
    <w:rsid w:val="004F6E5A"/>
    <w:rsid w:val="004F70FA"/>
    <w:rsid w:val="004F7388"/>
    <w:rsid w:val="004F73F1"/>
    <w:rsid w:val="004F74A3"/>
    <w:rsid w:val="004F77BB"/>
    <w:rsid w:val="004F796F"/>
    <w:rsid w:val="00500012"/>
    <w:rsid w:val="00500D87"/>
    <w:rsid w:val="0050106C"/>
    <w:rsid w:val="0050204B"/>
    <w:rsid w:val="005022DE"/>
    <w:rsid w:val="00502456"/>
    <w:rsid w:val="0050250B"/>
    <w:rsid w:val="00502589"/>
    <w:rsid w:val="00502C19"/>
    <w:rsid w:val="00503B39"/>
    <w:rsid w:val="00503D27"/>
    <w:rsid w:val="00504051"/>
    <w:rsid w:val="0050405A"/>
    <w:rsid w:val="005040E9"/>
    <w:rsid w:val="0050446C"/>
    <w:rsid w:val="00504C52"/>
    <w:rsid w:val="00504EE9"/>
    <w:rsid w:val="0050501D"/>
    <w:rsid w:val="005054D8"/>
    <w:rsid w:val="00505667"/>
    <w:rsid w:val="005058C4"/>
    <w:rsid w:val="00506264"/>
    <w:rsid w:val="0050651E"/>
    <w:rsid w:val="00506607"/>
    <w:rsid w:val="005069DE"/>
    <w:rsid w:val="00506B1E"/>
    <w:rsid w:val="00506BB0"/>
    <w:rsid w:val="00506ED2"/>
    <w:rsid w:val="00506F8E"/>
    <w:rsid w:val="00510082"/>
    <w:rsid w:val="005103F8"/>
    <w:rsid w:val="005106C6"/>
    <w:rsid w:val="0051094B"/>
    <w:rsid w:val="00510CDA"/>
    <w:rsid w:val="00511138"/>
    <w:rsid w:val="005113D9"/>
    <w:rsid w:val="00511465"/>
    <w:rsid w:val="00511560"/>
    <w:rsid w:val="0051159C"/>
    <w:rsid w:val="00511A29"/>
    <w:rsid w:val="00511A92"/>
    <w:rsid w:val="00511B7D"/>
    <w:rsid w:val="00511E81"/>
    <w:rsid w:val="00511F37"/>
    <w:rsid w:val="005121C5"/>
    <w:rsid w:val="005122A3"/>
    <w:rsid w:val="00512326"/>
    <w:rsid w:val="005123BF"/>
    <w:rsid w:val="00512933"/>
    <w:rsid w:val="00512A95"/>
    <w:rsid w:val="005132DD"/>
    <w:rsid w:val="00513364"/>
    <w:rsid w:val="00513AB8"/>
    <w:rsid w:val="00513B47"/>
    <w:rsid w:val="00514313"/>
    <w:rsid w:val="0051475F"/>
    <w:rsid w:val="00514A8E"/>
    <w:rsid w:val="00514B95"/>
    <w:rsid w:val="00514F01"/>
    <w:rsid w:val="00515278"/>
    <w:rsid w:val="00515321"/>
    <w:rsid w:val="00515469"/>
    <w:rsid w:val="00515646"/>
    <w:rsid w:val="00515FAD"/>
    <w:rsid w:val="00516986"/>
    <w:rsid w:val="00516AE6"/>
    <w:rsid w:val="005173F0"/>
    <w:rsid w:val="0051773B"/>
    <w:rsid w:val="00517F13"/>
    <w:rsid w:val="00520A8A"/>
    <w:rsid w:val="00520ADE"/>
    <w:rsid w:val="0052124F"/>
    <w:rsid w:val="005213C0"/>
    <w:rsid w:val="00521745"/>
    <w:rsid w:val="00521851"/>
    <w:rsid w:val="00521DC5"/>
    <w:rsid w:val="00522027"/>
    <w:rsid w:val="005221AE"/>
    <w:rsid w:val="00522351"/>
    <w:rsid w:val="005223F5"/>
    <w:rsid w:val="00522A71"/>
    <w:rsid w:val="00522D26"/>
    <w:rsid w:val="00522ED7"/>
    <w:rsid w:val="00523370"/>
    <w:rsid w:val="00523471"/>
    <w:rsid w:val="005235D5"/>
    <w:rsid w:val="0052393A"/>
    <w:rsid w:val="00523A15"/>
    <w:rsid w:val="00523B69"/>
    <w:rsid w:val="00523FDC"/>
    <w:rsid w:val="0052414A"/>
    <w:rsid w:val="0052475F"/>
    <w:rsid w:val="0052491D"/>
    <w:rsid w:val="0052494B"/>
    <w:rsid w:val="005249BE"/>
    <w:rsid w:val="005249C6"/>
    <w:rsid w:val="00524F26"/>
    <w:rsid w:val="00525241"/>
    <w:rsid w:val="005252B9"/>
    <w:rsid w:val="005257A8"/>
    <w:rsid w:val="00525B09"/>
    <w:rsid w:val="00526057"/>
    <w:rsid w:val="0052628E"/>
    <w:rsid w:val="00526621"/>
    <w:rsid w:val="005267AE"/>
    <w:rsid w:val="005268F2"/>
    <w:rsid w:val="00526CB0"/>
    <w:rsid w:val="00526D98"/>
    <w:rsid w:val="00527238"/>
    <w:rsid w:val="0052739D"/>
    <w:rsid w:val="005275FE"/>
    <w:rsid w:val="00527E43"/>
    <w:rsid w:val="005304EE"/>
    <w:rsid w:val="00530577"/>
    <w:rsid w:val="00530591"/>
    <w:rsid w:val="0053065D"/>
    <w:rsid w:val="005309E0"/>
    <w:rsid w:val="00530B45"/>
    <w:rsid w:val="00530E39"/>
    <w:rsid w:val="00530F84"/>
    <w:rsid w:val="00531580"/>
    <w:rsid w:val="0053190F"/>
    <w:rsid w:val="00531D82"/>
    <w:rsid w:val="0053208E"/>
    <w:rsid w:val="0053217D"/>
    <w:rsid w:val="00532185"/>
    <w:rsid w:val="005323BB"/>
    <w:rsid w:val="005323C5"/>
    <w:rsid w:val="00532A95"/>
    <w:rsid w:val="00532DC6"/>
    <w:rsid w:val="00532E28"/>
    <w:rsid w:val="00533004"/>
    <w:rsid w:val="005330F1"/>
    <w:rsid w:val="0053329E"/>
    <w:rsid w:val="005334C1"/>
    <w:rsid w:val="00533642"/>
    <w:rsid w:val="00533D24"/>
    <w:rsid w:val="00533F36"/>
    <w:rsid w:val="005342AF"/>
    <w:rsid w:val="005345C0"/>
    <w:rsid w:val="005345F2"/>
    <w:rsid w:val="005346AF"/>
    <w:rsid w:val="0053483A"/>
    <w:rsid w:val="00534C53"/>
    <w:rsid w:val="00535065"/>
    <w:rsid w:val="00535557"/>
    <w:rsid w:val="00535608"/>
    <w:rsid w:val="0053570B"/>
    <w:rsid w:val="00535778"/>
    <w:rsid w:val="00535DFA"/>
    <w:rsid w:val="0053666E"/>
    <w:rsid w:val="0053695D"/>
    <w:rsid w:val="005372D7"/>
    <w:rsid w:val="00537384"/>
    <w:rsid w:val="005373FF"/>
    <w:rsid w:val="005374EB"/>
    <w:rsid w:val="0053765A"/>
    <w:rsid w:val="00537C8C"/>
    <w:rsid w:val="00537DEB"/>
    <w:rsid w:val="0054047C"/>
    <w:rsid w:val="005405B3"/>
    <w:rsid w:val="005405F0"/>
    <w:rsid w:val="005408CC"/>
    <w:rsid w:val="00540D29"/>
    <w:rsid w:val="00540F12"/>
    <w:rsid w:val="00540F6C"/>
    <w:rsid w:val="0054130E"/>
    <w:rsid w:val="00541593"/>
    <w:rsid w:val="0054169C"/>
    <w:rsid w:val="00541E5E"/>
    <w:rsid w:val="0054216A"/>
    <w:rsid w:val="005423CC"/>
    <w:rsid w:val="00542CF3"/>
    <w:rsid w:val="005430EA"/>
    <w:rsid w:val="0054356E"/>
    <w:rsid w:val="0054413E"/>
    <w:rsid w:val="00544651"/>
    <w:rsid w:val="005449A0"/>
    <w:rsid w:val="00544D88"/>
    <w:rsid w:val="0054569E"/>
    <w:rsid w:val="00545A51"/>
    <w:rsid w:val="00545F12"/>
    <w:rsid w:val="00546654"/>
    <w:rsid w:val="00546B17"/>
    <w:rsid w:val="00547163"/>
    <w:rsid w:val="005476F9"/>
    <w:rsid w:val="0054789B"/>
    <w:rsid w:val="005508D9"/>
    <w:rsid w:val="00550CC2"/>
    <w:rsid w:val="00550D2C"/>
    <w:rsid w:val="00551232"/>
    <w:rsid w:val="0055153E"/>
    <w:rsid w:val="00551986"/>
    <w:rsid w:val="00551E0D"/>
    <w:rsid w:val="00551E11"/>
    <w:rsid w:val="00551EDA"/>
    <w:rsid w:val="0055204A"/>
    <w:rsid w:val="00552138"/>
    <w:rsid w:val="00552F4C"/>
    <w:rsid w:val="00552FFF"/>
    <w:rsid w:val="005535EB"/>
    <w:rsid w:val="00553642"/>
    <w:rsid w:val="0055374D"/>
    <w:rsid w:val="005538E8"/>
    <w:rsid w:val="00553B17"/>
    <w:rsid w:val="005543AC"/>
    <w:rsid w:val="0055441B"/>
    <w:rsid w:val="0055493E"/>
    <w:rsid w:val="00554B3D"/>
    <w:rsid w:val="0055548D"/>
    <w:rsid w:val="00555539"/>
    <w:rsid w:val="00555B1F"/>
    <w:rsid w:val="00556082"/>
    <w:rsid w:val="005564A9"/>
    <w:rsid w:val="005564CF"/>
    <w:rsid w:val="00556787"/>
    <w:rsid w:val="00556A62"/>
    <w:rsid w:val="00557394"/>
    <w:rsid w:val="0055740C"/>
    <w:rsid w:val="005574A4"/>
    <w:rsid w:val="005574F0"/>
    <w:rsid w:val="0055793E"/>
    <w:rsid w:val="00557E24"/>
    <w:rsid w:val="00557E44"/>
    <w:rsid w:val="00557F5C"/>
    <w:rsid w:val="00557F88"/>
    <w:rsid w:val="0056069A"/>
    <w:rsid w:val="00560760"/>
    <w:rsid w:val="005607B7"/>
    <w:rsid w:val="00560A8D"/>
    <w:rsid w:val="00561C17"/>
    <w:rsid w:val="00561F3A"/>
    <w:rsid w:val="005623D8"/>
    <w:rsid w:val="005624C1"/>
    <w:rsid w:val="00562555"/>
    <w:rsid w:val="00562BBE"/>
    <w:rsid w:val="00562CEE"/>
    <w:rsid w:val="00563035"/>
    <w:rsid w:val="005633C1"/>
    <w:rsid w:val="005635A2"/>
    <w:rsid w:val="005636F3"/>
    <w:rsid w:val="00563C2E"/>
    <w:rsid w:val="00563C8D"/>
    <w:rsid w:val="005641B0"/>
    <w:rsid w:val="0056420E"/>
    <w:rsid w:val="00564698"/>
    <w:rsid w:val="005646E9"/>
    <w:rsid w:val="0056473A"/>
    <w:rsid w:val="005648BA"/>
    <w:rsid w:val="00564946"/>
    <w:rsid w:val="0056497B"/>
    <w:rsid w:val="00564A9B"/>
    <w:rsid w:val="005652CC"/>
    <w:rsid w:val="00565411"/>
    <w:rsid w:val="005655E0"/>
    <w:rsid w:val="005658D5"/>
    <w:rsid w:val="00565A73"/>
    <w:rsid w:val="00565AB2"/>
    <w:rsid w:val="00565E28"/>
    <w:rsid w:val="005665C4"/>
    <w:rsid w:val="005667EE"/>
    <w:rsid w:val="00566A81"/>
    <w:rsid w:val="00566AF9"/>
    <w:rsid w:val="00567178"/>
    <w:rsid w:val="005676C1"/>
    <w:rsid w:val="005677CA"/>
    <w:rsid w:val="005679DC"/>
    <w:rsid w:val="00567AEC"/>
    <w:rsid w:val="00570003"/>
    <w:rsid w:val="00570328"/>
    <w:rsid w:val="0057038C"/>
    <w:rsid w:val="0057059C"/>
    <w:rsid w:val="005708D8"/>
    <w:rsid w:val="00570DAA"/>
    <w:rsid w:val="00570DC4"/>
    <w:rsid w:val="00570E6E"/>
    <w:rsid w:val="00571017"/>
    <w:rsid w:val="0057131A"/>
    <w:rsid w:val="005713E5"/>
    <w:rsid w:val="005713FF"/>
    <w:rsid w:val="00571889"/>
    <w:rsid w:val="00571A16"/>
    <w:rsid w:val="00571EB0"/>
    <w:rsid w:val="00571FB1"/>
    <w:rsid w:val="00572203"/>
    <w:rsid w:val="00572C46"/>
    <w:rsid w:val="00573C4D"/>
    <w:rsid w:val="00573F70"/>
    <w:rsid w:val="00574394"/>
    <w:rsid w:val="005743D5"/>
    <w:rsid w:val="005743E7"/>
    <w:rsid w:val="0057453A"/>
    <w:rsid w:val="00574654"/>
    <w:rsid w:val="00575344"/>
    <w:rsid w:val="005753DE"/>
    <w:rsid w:val="0057547D"/>
    <w:rsid w:val="00575B0C"/>
    <w:rsid w:val="00575DEB"/>
    <w:rsid w:val="00576335"/>
    <w:rsid w:val="0057652B"/>
    <w:rsid w:val="005767FB"/>
    <w:rsid w:val="005769B3"/>
    <w:rsid w:val="00577557"/>
    <w:rsid w:val="005775F7"/>
    <w:rsid w:val="00577715"/>
    <w:rsid w:val="005778C7"/>
    <w:rsid w:val="00577F46"/>
    <w:rsid w:val="0058030D"/>
    <w:rsid w:val="0058068E"/>
    <w:rsid w:val="005808BF"/>
    <w:rsid w:val="005808FF"/>
    <w:rsid w:val="00580B2B"/>
    <w:rsid w:val="00580E11"/>
    <w:rsid w:val="00580F68"/>
    <w:rsid w:val="00581636"/>
    <w:rsid w:val="0058168A"/>
    <w:rsid w:val="0058221E"/>
    <w:rsid w:val="00582232"/>
    <w:rsid w:val="0058228D"/>
    <w:rsid w:val="005823A6"/>
    <w:rsid w:val="005823DC"/>
    <w:rsid w:val="00582991"/>
    <w:rsid w:val="00582C22"/>
    <w:rsid w:val="00583134"/>
    <w:rsid w:val="005835FF"/>
    <w:rsid w:val="005836DD"/>
    <w:rsid w:val="00583880"/>
    <w:rsid w:val="00583C0F"/>
    <w:rsid w:val="005849CB"/>
    <w:rsid w:val="0058513E"/>
    <w:rsid w:val="00585760"/>
    <w:rsid w:val="00585A05"/>
    <w:rsid w:val="00585A28"/>
    <w:rsid w:val="00585B0C"/>
    <w:rsid w:val="00585D67"/>
    <w:rsid w:val="00586256"/>
    <w:rsid w:val="005862CF"/>
    <w:rsid w:val="005869A5"/>
    <w:rsid w:val="00586D92"/>
    <w:rsid w:val="00587008"/>
    <w:rsid w:val="0058786B"/>
    <w:rsid w:val="00587899"/>
    <w:rsid w:val="00587973"/>
    <w:rsid w:val="00587989"/>
    <w:rsid w:val="005879CA"/>
    <w:rsid w:val="00587BEC"/>
    <w:rsid w:val="00587EF6"/>
    <w:rsid w:val="005905C8"/>
    <w:rsid w:val="00590708"/>
    <w:rsid w:val="005909D8"/>
    <w:rsid w:val="00590BBC"/>
    <w:rsid w:val="00590CF5"/>
    <w:rsid w:val="00591565"/>
    <w:rsid w:val="0059176F"/>
    <w:rsid w:val="00591959"/>
    <w:rsid w:val="00591AD9"/>
    <w:rsid w:val="00591C0B"/>
    <w:rsid w:val="00591D6B"/>
    <w:rsid w:val="00591E19"/>
    <w:rsid w:val="00592334"/>
    <w:rsid w:val="005923E4"/>
    <w:rsid w:val="00592C3B"/>
    <w:rsid w:val="00592D16"/>
    <w:rsid w:val="00592DD0"/>
    <w:rsid w:val="00592E51"/>
    <w:rsid w:val="005930F3"/>
    <w:rsid w:val="00593C8F"/>
    <w:rsid w:val="00593F1E"/>
    <w:rsid w:val="00593F2F"/>
    <w:rsid w:val="00594349"/>
    <w:rsid w:val="00594530"/>
    <w:rsid w:val="00594544"/>
    <w:rsid w:val="00594F3A"/>
    <w:rsid w:val="00595202"/>
    <w:rsid w:val="005956AF"/>
    <w:rsid w:val="0059577D"/>
    <w:rsid w:val="00595857"/>
    <w:rsid w:val="0059589B"/>
    <w:rsid w:val="005959E3"/>
    <w:rsid w:val="00595D00"/>
    <w:rsid w:val="00595D2D"/>
    <w:rsid w:val="005962AE"/>
    <w:rsid w:val="00596471"/>
    <w:rsid w:val="005969EE"/>
    <w:rsid w:val="00596EB9"/>
    <w:rsid w:val="00596EF2"/>
    <w:rsid w:val="00596F19"/>
    <w:rsid w:val="005971E6"/>
    <w:rsid w:val="00597A69"/>
    <w:rsid w:val="00597D9C"/>
    <w:rsid w:val="00597E63"/>
    <w:rsid w:val="005A006B"/>
    <w:rsid w:val="005A056E"/>
    <w:rsid w:val="005A0E17"/>
    <w:rsid w:val="005A0EF6"/>
    <w:rsid w:val="005A0EFF"/>
    <w:rsid w:val="005A1006"/>
    <w:rsid w:val="005A111B"/>
    <w:rsid w:val="005A133A"/>
    <w:rsid w:val="005A135D"/>
    <w:rsid w:val="005A172F"/>
    <w:rsid w:val="005A190C"/>
    <w:rsid w:val="005A1E32"/>
    <w:rsid w:val="005A2110"/>
    <w:rsid w:val="005A215C"/>
    <w:rsid w:val="005A2590"/>
    <w:rsid w:val="005A262C"/>
    <w:rsid w:val="005A26BC"/>
    <w:rsid w:val="005A2939"/>
    <w:rsid w:val="005A2B4B"/>
    <w:rsid w:val="005A2B55"/>
    <w:rsid w:val="005A35C0"/>
    <w:rsid w:val="005A3B11"/>
    <w:rsid w:val="005A3DFB"/>
    <w:rsid w:val="005A3E63"/>
    <w:rsid w:val="005A40AA"/>
    <w:rsid w:val="005A41D1"/>
    <w:rsid w:val="005A422D"/>
    <w:rsid w:val="005A4804"/>
    <w:rsid w:val="005A4A86"/>
    <w:rsid w:val="005A4B42"/>
    <w:rsid w:val="005A51D7"/>
    <w:rsid w:val="005A53B3"/>
    <w:rsid w:val="005A554A"/>
    <w:rsid w:val="005A56F2"/>
    <w:rsid w:val="005A5D4E"/>
    <w:rsid w:val="005A5E85"/>
    <w:rsid w:val="005A6241"/>
    <w:rsid w:val="005A6308"/>
    <w:rsid w:val="005A6309"/>
    <w:rsid w:val="005A73BD"/>
    <w:rsid w:val="005A7415"/>
    <w:rsid w:val="005A754A"/>
    <w:rsid w:val="005A7582"/>
    <w:rsid w:val="005A7682"/>
    <w:rsid w:val="005A7ADE"/>
    <w:rsid w:val="005A7B9D"/>
    <w:rsid w:val="005B079F"/>
    <w:rsid w:val="005B1267"/>
    <w:rsid w:val="005B1A51"/>
    <w:rsid w:val="005B1AC8"/>
    <w:rsid w:val="005B1BDD"/>
    <w:rsid w:val="005B20BE"/>
    <w:rsid w:val="005B21F3"/>
    <w:rsid w:val="005B2608"/>
    <w:rsid w:val="005B2701"/>
    <w:rsid w:val="005B27B0"/>
    <w:rsid w:val="005B28C5"/>
    <w:rsid w:val="005B293F"/>
    <w:rsid w:val="005B29B4"/>
    <w:rsid w:val="005B2A74"/>
    <w:rsid w:val="005B2D6B"/>
    <w:rsid w:val="005B2D91"/>
    <w:rsid w:val="005B3451"/>
    <w:rsid w:val="005B3B93"/>
    <w:rsid w:val="005B3D18"/>
    <w:rsid w:val="005B3EDE"/>
    <w:rsid w:val="005B40C3"/>
    <w:rsid w:val="005B4450"/>
    <w:rsid w:val="005B447D"/>
    <w:rsid w:val="005B4714"/>
    <w:rsid w:val="005B48AA"/>
    <w:rsid w:val="005B49DB"/>
    <w:rsid w:val="005B4A36"/>
    <w:rsid w:val="005B4D71"/>
    <w:rsid w:val="005B50A3"/>
    <w:rsid w:val="005B546A"/>
    <w:rsid w:val="005B5D2A"/>
    <w:rsid w:val="005B5DE0"/>
    <w:rsid w:val="005B6361"/>
    <w:rsid w:val="005B6732"/>
    <w:rsid w:val="005B675D"/>
    <w:rsid w:val="005B6BAB"/>
    <w:rsid w:val="005B6D92"/>
    <w:rsid w:val="005B6E62"/>
    <w:rsid w:val="005B6ECC"/>
    <w:rsid w:val="005B72CF"/>
    <w:rsid w:val="005B74B4"/>
    <w:rsid w:val="005B764E"/>
    <w:rsid w:val="005B7A0F"/>
    <w:rsid w:val="005B7A31"/>
    <w:rsid w:val="005B7D15"/>
    <w:rsid w:val="005C0102"/>
    <w:rsid w:val="005C0175"/>
    <w:rsid w:val="005C0329"/>
    <w:rsid w:val="005C07F4"/>
    <w:rsid w:val="005C086C"/>
    <w:rsid w:val="005C1257"/>
    <w:rsid w:val="005C1395"/>
    <w:rsid w:val="005C1FD6"/>
    <w:rsid w:val="005C268B"/>
    <w:rsid w:val="005C26AE"/>
    <w:rsid w:val="005C2DBF"/>
    <w:rsid w:val="005C3B34"/>
    <w:rsid w:val="005C3C6A"/>
    <w:rsid w:val="005C4054"/>
    <w:rsid w:val="005C4325"/>
    <w:rsid w:val="005C4455"/>
    <w:rsid w:val="005C48CA"/>
    <w:rsid w:val="005C49AF"/>
    <w:rsid w:val="005C4C35"/>
    <w:rsid w:val="005C5095"/>
    <w:rsid w:val="005C5253"/>
    <w:rsid w:val="005C526E"/>
    <w:rsid w:val="005C5282"/>
    <w:rsid w:val="005C575D"/>
    <w:rsid w:val="005C59CC"/>
    <w:rsid w:val="005C5ADB"/>
    <w:rsid w:val="005C5B29"/>
    <w:rsid w:val="005C5C57"/>
    <w:rsid w:val="005C5D02"/>
    <w:rsid w:val="005C5EA7"/>
    <w:rsid w:val="005C5EAB"/>
    <w:rsid w:val="005C63EC"/>
    <w:rsid w:val="005C66A0"/>
    <w:rsid w:val="005C66FF"/>
    <w:rsid w:val="005C6A54"/>
    <w:rsid w:val="005C70CE"/>
    <w:rsid w:val="005C748E"/>
    <w:rsid w:val="005C78E5"/>
    <w:rsid w:val="005C79AF"/>
    <w:rsid w:val="005C7DB3"/>
    <w:rsid w:val="005D04E1"/>
    <w:rsid w:val="005D0533"/>
    <w:rsid w:val="005D0943"/>
    <w:rsid w:val="005D0A48"/>
    <w:rsid w:val="005D0E96"/>
    <w:rsid w:val="005D0F38"/>
    <w:rsid w:val="005D1042"/>
    <w:rsid w:val="005D174A"/>
    <w:rsid w:val="005D1A40"/>
    <w:rsid w:val="005D1B30"/>
    <w:rsid w:val="005D1DF2"/>
    <w:rsid w:val="005D1E54"/>
    <w:rsid w:val="005D1F39"/>
    <w:rsid w:val="005D20B9"/>
    <w:rsid w:val="005D2521"/>
    <w:rsid w:val="005D2693"/>
    <w:rsid w:val="005D26E9"/>
    <w:rsid w:val="005D27F8"/>
    <w:rsid w:val="005D2A56"/>
    <w:rsid w:val="005D2C8E"/>
    <w:rsid w:val="005D3574"/>
    <w:rsid w:val="005D36F1"/>
    <w:rsid w:val="005D387D"/>
    <w:rsid w:val="005D3B93"/>
    <w:rsid w:val="005D3BF0"/>
    <w:rsid w:val="005D444C"/>
    <w:rsid w:val="005D463A"/>
    <w:rsid w:val="005D4BEA"/>
    <w:rsid w:val="005D4C02"/>
    <w:rsid w:val="005D4FC2"/>
    <w:rsid w:val="005D505C"/>
    <w:rsid w:val="005D541C"/>
    <w:rsid w:val="005D5C61"/>
    <w:rsid w:val="005D5EDA"/>
    <w:rsid w:val="005D608C"/>
    <w:rsid w:val="005D60A6"/>
    <w:rsid w:val="005D613E"/>
    <w:rsid w:val="005D6182"/>
    <w:rsid w:val="005D6399"/>
    <w:rsid w:val="005D6414"/>
    <w:rsid w:val="005D6CA4"/>
    <w:rsid w:val="005D6DB7"/>
    <w:rsid w:val="005D7294"/>
    <w:rsid w:val="005D7722"/>
    <w:rsid w:val="005D7A6B"/>
    <w:rsid w:val="005D7A7D"/>
    <w:rsid w:val="005D7D6F"/>
    <w:rsid w:val="005D7DC5"/>
    <w:rsid w:val="005D7EE9"/>
    <w:rsid w:val="005D7F04"/>
    <w:rsid w:val="005E0D70"/>
    <w:rsid w:val="005E1927"/>
    <w:rsid w:val="005E1B44"/>
    <w:rsid w:val="005E2268"/>
    <w:rsid w:val="005E237B"/>
    <w:rsid w:val="005E23E9"/>
    <w:rsid w:val="005E2A58"/>
    <w:rsid w:val="005E2F00"/>
    <w:rsid w:val="005E31D9"/>
    <w:rsid w:val="005E3465"/>
    <w:rsid w:val="005E3760"/>
    <w:rsid w:val="005E3988"/>
    <w:rsid w:val="005E3A24"/>
    <w:rsid w:val="005E3A8E"/>
    <w:rsid w:val="005E4124"/>
    <w:rsid w:val="005E4314"/>
    <w:rsid w:val="005E4353"/>
    <w:rsid w:val="005E436B"/>
    <w:rsid w:val="005E4707"/>
    <w:rsid w:val="005E47EF"/>
    <w:rsid w:val="005E4A14"/>
    <w:rsid w:val="005E4A2C"/>
    <w:rsid w:val="005E4E57"/>
    <w:rsid w:val="005E5491"/>
    <w:rsid w:val="005E5943"/>
    <w:rsid w:val="005E600D"/>
    <w:rsid w:val="005E6673"/>
    <w:rsid w:val="005E66B6"/>
    <w:rsid w:val="005E66ED"/>
    <w:rsid w:val="005E670C"/>
    <w:rsid w:val="005E6A9F"/>
    <w:rsid w:val="005E6B8D"/>
    <w:rsid w:val="005E6EC5"/>
    <w:rsid w:val="005E74E7"/>
    <w:rsid w:val="005E79B0"/>
    <w:rsid w:val="005E7D3D"/>
    <w:rsid w:val="005F009A"/>
    <w:rsid w:val="005F0408"/>
    <w:rsid w:val="005F0C00"/>
    <w:rsid w:val="005F14E3"/>
    <w:rsid w:val="005F15F3"/>
    <w:rsid w:val="005F17AE"/>
    <w:rsid w:val="005F1A3E"/>
    <w:rsid w:val="005F1FD6"/>
    <w:rsid w:val="005F2926"/>
    <w:rsid w:val="005F2A44"/>
    <w:rsid w:val="005F2BFA"/>
    <w:rsid w:val="005F2E2A"/>
    <w:rsid w:val="005F3055"/>
    <w:rsid w:val="005F3487"/>
    <w:rsid w:val="005F3B7E"/>
    <w:rsid w:val="005F3D07"/>
    <w:rsid w:val="005F4A47"/>
    <w:rsid w:val="005F4E6A"/>
    <w:rsid w:val="005F4FC1"/>
    <w:rsid w:val="005F5088"/>
    <w:rsid w:val="005F521B"/>
    <w:rsid w:val="005F521F"/>
    <w:rsid w:val="005F54F4"/>
    <w:rsid w:val="005F553A"/>
    <w:rsid w:val="005F55D8"/>
    <w:rsid w:val="005F5AC6"/>
    <w:rsid w:val="005F5D75"/>
    <w:rsid w:val="005F632E"/>
    <w:rsid w:val="005F637D"/>
    <w:rsid w:val="005F63D9"/>
    <w:rsid w:val="005F6401"/>
    <w:rsid w:val="005F68FA"/>
    <w:rsid w:val="005F6BCE"/>
    <w:rsid w:val="005F6C45"/>
    <w:rsid w:val="005F6E01"/>
    <w:rsid w:val="005F7423"/>
    <w:rsid w:val="005F7552"/>
    <w:rsid w:val="005F7684"/>
    <w:rsid w:val="005F77D0"/>
    <w:rsid w:val="005F7C09"/>
    <w:rsid w:val="005F7FB1"/>
    <w:rsid w:val="006005F3"/>
    <w:rsid w:val="00600C1E"/>
    <w:rsid w:val="00600F6A"/>
    <w:rsid w:val="00601118"/>
    <w:rsid w:val="0060126B"/>
    <w:rsid w:val="006012CE"/>
    <w:rsid w:val="00601BA7"/>
    <w:rsid w:val="006025C2"/>
    <w:rsid w:val="0060299B"/>
    <w:rsid w:val="00602B4A"/>
    <w:rsid w:val="00602BDF"/>
    <w:rsid w:val="00602C5E"/>
    <w:rsid w:val="00602DB4"/>
    <w:rsid w:val="00602F22"/>
    <w:rsid w:val="00603085"/>
    <w:rsid w:val="00603BB7"/>
    <w:rsid w:val="006040C1"/>
    <w:rsid w:val="006043CF"/>
    <w:rsid w:val="00604AB3"/>
    <w:rsid w:val="00604C14"/>
    <w:rsid w:val="006052DD"/>
    <w:rsid w:val="0060541F"/>
    <w:rsid w:val="006054CB"/>
    <w:rsid w:val="00605595"/>
    <w:rsid w:val="00605705"/>
    <w:rsid w:val="00605E4D"/>
    <w:rsid w:val="0060604F"/>
    <w:rsid w:val="006068B2"/>
    <w:rsid w:val="0060698E"/>
    <w:rsid w:val="00606D57"/>
    <w:rsid w:val="00606F50"/>
    <w:rsid w:val="00606FA0"/>
    <w:rsid w:val="00607BD6"/>
    <w:rsid w:val="00607FE2"/>
    <w:rsid w:val="0061009E"/>
    <w:rsid w:val="006102F2"/>
    <w:rsid w:val="0061090E"/>
    <w:rsid w:val="00610C84"/>
    <w:rsid w:val="006110A9"/>
    <w:rsid w:val="006110AD"/>
    <w:rsid w:val="006110DA"/>
    <w:rsid w:val="006114F7"/>
    <w:rsid w:val="00611525"/>
    <w:rsid w:val="00611AD3"/>
    <w:rsid w:val="00611F1A"/>
    <w:rsid w:val="00611F29"/>
    <w:rsid w:val="00611FCB"/>
    <w:rsid w:val="006124B3"/>
    <w:rsid w:val="006124D3"/>
    <w:rsid w:val="00612514"/>
    <w:rsid w:val="00612607"/>
    <w:rsid w:val="006126CF"/>
    <w:rsid w:val="00612AD8"/>
    <w:rsid w:val="00612C51"/>
    <w:rsid w:val="00612DDE"/>
    <w:rsid w:val="00612F5E"/>
    <w:rsid w:val="00613146"/>
    <w:rsid w:val="00613469"/>
    <w:rsid w:val="00613802"/>
    <w:rsid w:val="00613E91"/>
    <w:rsid w:val="00614295"/>
    <w:rsid w:val="00615177"/>
    <w:rsid w:val="006152F2"/>
    <w:rsid w:val="006155E0"/>
    <w:rsid w:val="006158BA"/>
    <w:rsid w:val="0061590B"/>
    <w:rsid w:val="006159E5"/>
    <w:rsid w:val="00615E0C"/>
    <w:rsid w:val="006162F9"/>
    <w:rsid w:val="0061633B"/>
    <w:rsid w:val="006170EE"/>
    <w:rsid w:val="00617206"/>
    <w:rsid w:val="006173DB"/>
    <w:rsid w:val="00617701"/>
    <w:rsid w:val="006177AB"/>
    <w:rsid w:val="00617842"/>
    <w:rsid w:val="006179B2"/>
    <w:rsid w:val="00617B34"/>
    <w:rsid w:val="00617F6E"/>
    <w:rsid w:val="00620827"/>
    <w:rsid w:val="00620DE6"/>
    <w:rsid w:val="00620E7C"/>
    <w:rsid w:val="0062105E"/>
    <w:rsid w:val="006210DC"/>
    <w:rsid w:val="0062138D"/>
    <w:rsid w:val="00621B3B"/>
    <w:rsid w:val="006225DA"/>
    <w:rsid w:val="00622677"/>
    <w:rsid w:val="00622BB7"/>
    <w:rsid w:val="00623548"/>
    <w:rsid w:val="006237FB"/>
    <w:rsid w:val="006239F9"/>
    <w:rsid w:val="00623B22"/>
    <w:rsid w:val="00623DB0"/>
    <w:rsid w:val="006240E5"/>
    <w:rsid w:val="006241C4"/>
    <w:rsid w:val="0062427E"/>
    <w:rsid w:val="006249AB"/>
    <w:rsid w:val="00624AE7"/>
    <w:rsid w:val="00624EC0"/>
    <w:rsid w:val="00624FD2"/>
    <w:rsid w:val="006262FA"/>
    <w:rsid w:val="00626436"/>
    <w:rsid w:val="00626764"/>
    <w:rsid w:val="006267CA"/>
    <w:rsid w:val="0062685E"/>
    <w:rsid w:val="00626B5B"/>
    <w:rsid w:val="00626B88"/>
    <w:rsid w:val="00626CCE"/>
    <w:rsid w:val="00626D37"/>
    <w:rsid w:val="00626EF4"/>
    <w:rsid w:val="006270DB"/>
    <w:rsid w:val="00627430"/>
    <w:rsid w:val="00627546"/>
    <w:rsid w:val="006275A0"/>
    <w:rsid w:val="006276B6"/>
    <w:rsid w:val="006279EA"/>
    <w:rsid w:val="00627C09"/>
    <w:rsid w:val="00627F48"/>
    <w:rsid w:val="00630008"/>
    <w:rsid w:val="0063003C"/>
    <w:rsid w:val="006303BA"/>
    <w:rsid w:val="00630A46"/>
    <w:rsid w:val="00630B86"/>
    <w:rsid w:val="00630CE8"/>
    <w:rsid w:val="00630EEA"/>
    <w:rsid w:val="006311F8"/>
    <w:rsid w:val="00631745"/>
    <w:rsid w:val="0063197E"/>
    <w:rsid w:val="00631C7D"/>
    <w:rsid w:val="00631C97"/>
    <w:rsid w:val="00631D0C"/>
    <w:rsid w:val="00631DC8"/>
    <w:rsid w:val="00632308"/>
    <w:rsid w:val="006324FB"/>
    <w:rsid w:val="00632798"/>
    <w:rsid w:val="00632D39"/>
    <w:rsid w:val="00632D95"/>
    <w:rsid w:val="0063316E"/>
    <w:rsid w:val="00633B2D"/>
    <w:rsid w:val="00633CDD"/>
    <w:rsid w:val="00633F45"/>
    <w:rsid w:val="006348A7"/>
    <w:rsid w:val="00634956"/>
    <w:rsid w:val="00634FAC"/>
    <w:rsid w:val="00635B02"/>
    <w:rsid w:val="00635F80"/>
    <w:rsid w:val="0063641E"/>
    <w:rsid w:val="00636A90"/>
    <w:rsid w:val="00636BB7"/>
    <w:rsid w:val="00636CA8"/>
    <w:rsid w:val="00636D2F"/>
    <w:rsid w:val="006372B5"/>
    <w:rsid w:val="00637448"/>
    <w:rsid w:val="00637AFC"/>
    <w:rsid w:val="00637B38"/>
    <w:rsid w:val="00637D85"/>
    <w:rsid w:val="006407F5"/>
    <w:rsid w:val="00640A97"/>
    <w:rsid w:val="00640BE8"/>
    <w:rsid w:val="00640F0A"/>
    <w:rsid w:val="0064102D"/>
    <w:rsid w:val="0064106C"/>
    <w:rsid w:val="00641397"/>
    <w:rsid w:val="0064150F"/>
    <w:rsid w:val="00641794"/>
    <w:rsid w:val="0064187E"/>
    <w:rsid w:val="00641B5E"/>
    <w:rsid w:val="00641D61"/>
    <w:rsid w:val="0064211B"/>
    <w:rsid w:val="006425FD"/>
    <w:rsid w:val="00642AB4"/>
    <w:rsid w:val="00642AF2"/>
    <w:rsid w:val="00642C52"/>
    <w:rsid w:val="00642C57"/>
    <w:rsid w:val="00642D0A"/>
    <w:rsid w:val="0064318A"/>
    <w:rsid w:val="0064318F"/>
    <w:rsid w:val="00643659"/>
    <w:rsid w:val="00643AC7"/>
    <w:rsid w:val="00644375"/>
    <w:rsid w:val="006447AF"/>
    <w:rsid w:val="00644967"/>
    <w:rsid w:val="00644B79"/>
    <w:rsid w:val="00645412"/>
    <w:rsid w:val="006454D0"/>
    <w:rsid w:val="0064557B"/>
    <w:rsid w:val="00645A20"/>
    <w:rsid w:val="00645B0E"/>
    <w:rsid w:val="00645BB6"/>
    <w:rsid w:val="00645C7F"/>
    <w:rsid w:val="00645E25"/>
    <w:rsid w:val="00646156"/>
    <w:rsid w:val="0064640D"/>
    <w:rsid w:val="006465DF"/>
    <w:rsid w:val="00646687"/>
    <w:rsid w:val="0064669E"/>
    <w:rsid w:val="00647C6E"/>
    <w:rsid w:val="00647E4B"/>
    <w:rsid w:val="00647ED1"/>
    <w:rsid w:val="00647F8F"/>
    <w:rsid w:val="00650173"/>
    <w:rsid w:val="006504D6"/>
    <w:rsid w:val="0065055B"/>
    <w:rsid w:val="00650560"/>
    <w:rsid w:val="006509A6"/>
    <w:rsid w:val="00650B29"/>
    <w:rsid w:val="00650B8D"/>
    <w:rsid w:val="00650DE3"/>
    <w:rsid w:val="00650FAC"/>
    <w:rsid w:val="006510AD"/>
    <w:rsid w:val="006511E1"/>
    <w:rsid w:val="00651691"/>
    <w:rsid w:val="006516E6"/>
    <w:rsid w:val="0065189F"/>
    <w:rsid w:val="00651B3E"/>
    <w:rsid w:val="00651C32"/>
    <w:rsid w:val="00651DED"/>
    <w:rsid w:val="00651F75"/>
    <w:rsid w:val="00652175"/>
    <w:rsid w:val="0065289C"/>
    <w:rsid w:val="00652AE5"/>
    <w:rsid w:val="00652F14"/>
    <w:rsid w:val="00653104"/>
    <w:rsid w:val="00653289"/>
    <w:rsid w:val="006533B3"/>
    <w:rsid w:val="0065347A"/>
    <w:rsid w:val="00653B6A"/>
    <w:rsid w:val="00654055"/>
    <w:rsid w:val="006547D6"/>
    <w:rsid w:val="00654E17"/>
    <w:rsid w:val="00654EA8"/>
    <w:rsid w:val="006551D7"/>
    <w:rsid w:val="00655BA1"/>
    <w:rsid w:val="00655BD7"/>
    <w:rsid w:val="00655CB7"/>
    <w:rsid w:val="00655E42"/>
    <w:rsid w:val="00655E95"/>
    <w:rsid w:val="0065636C"/>
    <w:rsid w:val="00656468"/>
    <w:rsid w:val="00656503"/>
    <w:rsid w:val="006565D6"/>
    <w:rsid w:val="006569D3"/>
    <w:rsid w:val="00656BBF"/>
    <w:rsid w:val="006570A4"/>
    <w:rsid w:val="0065711F"/>
    <w:rsid w:val="00657264"/>
    <w:rsid w:val="006578AF"/>
    <w:rsid w:val="006579E2"/>
    <w:rsid w:val="00657B2B"/>
    <w:rsid w:val="00657B38"/>
    <w:rsid w:val="00657D01"/>
    <w:rsid w:val="006602C6"/>
    <w:rsid w:val="006611C0"/>
    <w:rsid w:val="006612C8"/>
    <w:rsid w:val="00661B72"/>
    <w:rsid w:val="00661D61"/>
    <w:rsid w:val="00661E7C"/>
    <w:rsid w:val="00662329"/>
    <w:rsid w:val="006626B9"/>
    <w:rsid w:val="006626DA"/>
    <w:rsid w:val="00662EE0"/>
    <w:rsid w:val="00663431"/>
    <w:rsid w:val="00663522"/>
    <w:rsid w:val="006635FB"/>
    <w:rsid w:val="006637D2"/>
    <w:rsid w:val="00663ECC"/>
    <w:rsid w:val="006646FC"/>
    <w:rsid w:val="006649EC"/>
    <w:rsid w:val="00664BCB"/>
    <w:rsid w:val="00664D48"/>
    <w:rsid w:val="00664FA1"/>
    <w:rsid w:val="006652E6"/>
    <w:rsid w:val="00665379"/>
    <w:rsid w:val="00665606"/>
    <w:rsid w:val="006658CC"/>
    <w:rsid w:val="0066597B"/>
    <w:rsid w:val="00665B7D"/>
    <w:rsid w:val="00665BC3"/>
    <w:rsid w:val="00665E2D"/>
    <w:rsid w:val="00665F73"/>
    <w:rsid w:val="00666023"/>
    <w:rsid w:val="006662E7"/>
    <w:rsid w:val="00666498"/>
    <w:rsid w:val="0066664A"/>
    <w:rsid w:val="0066666E"/>
    <w:rsid w:val="0066667A"/>
    <w:rsid w:val="0066668E"/>
    <w:rsid w:val="00666B07"/>
    <w:rsid w:val="00666BD4"/>
    <w:rsid w:val="00666CF3"/>
    <w:rsid w:val="00667B2E"/>
    <w:rsid w:val="00667EA7"/>
    <w:rsid w:val="0067060A"/>
    <w:rsid w:val="00670C92"/>
    <w:rsid w:val="00670E21"/>
    <w:rsid w:val="00670FD2"/>
    <w:rsid w:val="00671019"/>
    <w:rsid w:val="0067106A"/>
    <w:rsid w:val="00671225"/>
    <w:rsid w:val="006712B9"/>
    <w:rsid w:val="006712CF"/>
    <w:rsid w:val="00671383"/>
    <w:rsid w:val="00671679"/>
    <w:rsid w:val="006718E2"/>
    <w:rsid w:val="00671904"/>
    <w:rsid w:val="006719A0"/>
    <w:rsid w:val="00671B4D"/>
    <w:rsid w:val="00671D52"/>
    <w:rsid w:val="0067242D"/>
    <w:rsid w:val="00672485"/>
    <w:rsid w:val="006728CE"/>
    <w:rsid w:val="00672CBA"/>
    <w:rsid w:val="00672D6E"/>
    <w:rsid w:val="006731BC"/>
    <w:rsid w:val="00673F3E"/>
    <w:rsid w:val="00673F8A"/>
    <w:rsid w:val="00674274"/>
    <w:rsid w:val="00674406"/>
    <w:rsid w:val="00674914"/>
    <w:rsid w:val="006758D4"/>
    <w:rsid w:val="00675A0D"/>
    <w:rsid w:val="00675B16"/>
    <w:rsid w:val="00675C67"/>
    <w:rsid w:val="00676836"/>
    <w:rsid w:val="006768C9"/>
    <w:rsid w:val="00676A3E"/>
    <w:rsid w:val="00676C60"/>
    <w:rsid w:val="00676FCB"/>
    <w:rsid w:val="00677196"/>
    <w:rsid w:val="0067777D"/>
    <w:rsid w:val="006777F1"/>
    <w:rsid w:val="00677CD2"/>
    <w:rsid w:val="00680342"/>
    <w:rsid w:val="00680692"/>
    <w:rsid w:val="00680852"/>
    <w:rsid w:val="0068096C"/>
    <w:rsid w:val="00681090"/>
    <w:rsid w:val="00681317"/>
    <w:rsid w:val="0068165C"/>
    <w:rsid w:val="00681CAB"/>
    <w:rsid w:val="00682281"/>
    <w:rsid w:val="006825BD"/>
    <w:rsid w:val="00682660"/>
    <w:rsid w:val="006826E3"/>
    <w:rsid w:val="00682E27"/>
    <w:rsid w:val="00683068"/>
    <w:rsid w:val="006835FC"/>
    <w:rsid w:val="00684183"/>
    <w:rsid w:val="00684531"/>
    <w:rsid w:val="0068467C"/>
    <w:rsid w:val="00684748"/>
    <w:rsid w:val="00684A67"/>
    <w:rsid w:val="00684AD3"/>
    <w:rsid w:val="00684B85"/>
    <w:rsid w:val="00684BE3"/>
    <w:rsid w:val="00684D44"/>
    <w:rsid w:val="00684E9A"/>
    <w:rsid w:val="00684F2C"/>
    <w:rsid w:val="0068507B"/>
    <w:rsid w:val="006851EC"/>
    <w:rsid w:val="006859CB"/>
    <w:rsid w:val="00685A47"/>
    <w:rsid w:val="00686286"/>
    <w:rsid w:val="00686319"/>
    <w:rsid w:val="0068631C"/>
    <w:rsid w:val="0068665F"/>
    <w:rsid w:val="0068672B"/>
    <w:rsid w:val="0068695E"/>
    <w:rsid w:val="00686ABE"/>
    <w:rsid w:val="00686CA0"/>
    <w:rsid w:val="00686D32"/>
    <w:rsid w:val="0068744E"/>
    <w:rsid w:val="00687835"/>
    <w:rsid w:val="0068796F"/>
    <w:rsid w:val="00687A45"/>
    <w:rsid w:val="00687E7D"/>
    <w:rsid w:val="00690427"/>
    <w:rsid w:val="006905F2"/>
    <w:rsid w:val="00690B9B"/>
    <w:rsid w:val="00691742"/>
    <w:rsid w:val="00691D65"/>
    <w:rsid w:val="006920CD"/>
    <w:rsid w:val="006920EA"/>
    <w:rsid w:val="006922E1"/>
    <w:rsid w:val="006931FC"/>
    <w:rsid w:val="00693377"/>
    <w:rsid w:val="00693460"/>
    <w:rsid w:val="00693733"/>
    <w:rsid w:val="006937F0"/>
    <w:rsid w:val="006939DB"/>
    <w:rsid w:val="00693B76"/>
    <w:rsid w:val="00693BD7"/>
    <w:rsid w:val="00693C01"/>
    <w:rsid w:val="00693ED4"/>
    <w:rsid w:val="00694069"/>
    <w:rsid w:val="00694813"/>
    <w:rsid w:val="00694B99"/>
    <w:rsid w:val="00694DD1"/>
    <w:rsid w:val="00695403"/>
    <w:rsid w:val="0069564E"/>
    <w:rsid w:val="006958C7"/>
    <w:rsid w:val="00695BFF"/>
    <w:rsid w:val="00695C05"/>
    <w:rsid w:val="00696825"/>
    <w:rsid w:val="00696C83"/>
    <w:rsid w:val="006972FE"/>
    <w:rsid w:val="00697324"/>
    <w:rsid w:val="0069732D"/>
    <w:rsid w:val="00697744"/>
    <w:rsid w:val="0069780C"/>
    <w:rsid w:val="006978A7"/>
    <w:rsid w:val="006979B6"/>
    <w:rsid w:val="00697A01"/>
    <w:rsid w:val="00697C3B"/>
    <w:rsid w:val="00697F01"/>
    <w:rsid w:val="006A03F1"/>
    <w:rsid w:val="006A04AD"/>
    <w:rsid w:val="006A0AE8"/>
    <w:rsid w:val="006A107E"/>
    <w:rsid w:val="006A1719"/>
    <w:rsid w:val="006A1B7B"/>
    <w:rsid w:val="006A2695"/>
    <w:rsid w:val="006A2B1D"/>
    <w:rsid w:val="006A2E48"/>
    <w:rsid w:val="006A2FC9"/>
    <w:rsid w:val="006A3529"/>
    <w:rsid w:val="006A35C1"/>
    <w:rsid w:val="006A39C8"/>
    <w:rsid w:val="006A40A6"/>
    <w:rsid w:val="006A41F1"/>
    <w:rsid w:val="006A450F"/>
    <w:rsid w:val="006A469B"/>
    <w:rsid w:val="006A47FD"/>
    <w:rsid w:val="006A4987"/>
    <w:rsid w:val="006A4E5D"/>
    <w:rsid w:val="006A4F30"/>
    <w:rsid w:val="006A50BE"/>
    <w:rsid w:val="006A57A0"/>
    <w:rsid w:val="006A6148"/>
    <w:rsid w:val="006A6211"/>
    <w:rsid w:val="006A6280"/>
    <w:rsid w:val="006A67AA"/>
    <w:rsid w:val="006A6898"/>
    <w:rsid w:val="006A6ACD"/>
    <w:rsid w:val="006A6C93"/>
    <w:rsid w:val="006A6C94"/>
    <w:rsid w:val="006A7520"/>
    <w:rsid w:val="006A78D7"/>
    <w:rsid w:val="006A78E1"/>
    <w:rsid w:val="006A7922"/>
    <w:rsid w:val="006A7F09"/>
    <w:rsid w:val="006A7F4C"/>
    <w:rsid w:val="006A7F87"/>
    <w:rsid w:val="006A7FBF"/>
    <w:rsid w:val="006B0209"/>
    <w:rsid w:val="006B04B6"/>
    <w:rsid w:val="006B07B0"/>
    <w:rsid w:val="006B08B9"/>
    <w:rsid w:val="006B1DBB"/>
    <w:rsid w:val="006B1F4A"/>
    <w:rsid w:val="006B223D"/>
    <w:rsid w:val="006B2367"/>
    <w:rsid w:val="006B2B3B"/>
    <w:rsid w:val="006B2B68"/>
    <w:rsid w:val="006B3020"/>
    <w:rsid w:val="006B3338"/>
    <w:rsid w:val="006B3434"/>
    <w:rsid w:val="006B37A6"/>
    <w:rsid w:val="006B37D9"/>
    <w:rsid w:val="006B3A94"/>
    <w:rsid w:val="006B3B20"/>
    <w:rsid w:val="006B3CD7"/>
    <w:rsid w:val="006B408E"/>
    <w:rsid w:val="006B43A1"/>
    <w:rsid w:val="006B4674"/>
    <w:rsid w:val="006B46A9"/>
    <w:rsid w:val="006B49E1"/>
    <w:rsid w:val="006B5432"/>
    <w:rsid w:val="006B5E8E"/>
    <w:rsid w:val="006B60E1"/>
    <w:rsid w:val="006B7085"/>
    <w:rsid w:val="006B72D4"/>
    <w:rsid w:val="006B744D"/>
    <w:rsid w:val="006B74AC"/>
    <w:rsid w:val="006C00CE"/>
    <w:rsid w:val="006C11F5"/>
    <w:rsid w:val="006C1434"/>
    <w:rsid w:val="006C16EE"/>
    <w:rsid w:val="006C1B76"/>
    <w:rsid w:val="006C1EC5"/>
    <w:rsid w:val="006C27C1"/>
    <w:rsid w:val="006C2941"/>
    <w:rsid w:val="006C2A77"/>
    <w:rsid w:val="006C30B5"/>
    <w:rsid w:val="006C388E"/>
    <w:rsid w:val="006C3CC1"/>
    <w:rsid w:val="006C431B"/>
    <w:rsid w:val="006C47EC"/>
    <w:rsid w:val="006C493A"/>
    <w:rsid w:val="006C4B21"/>
    <w:rsid w:val="006C4DE9"/>
    <w:rsid w:val="006C5427"/>
    <w:rsid w:val="006C5764"/>
    <w:rsid w:val="006C5834"/>
    <w:rsid w:val="006C5AF7"/>
    <w:rsid w:val="006C5B98"/>
    <w:rsid w:val="006C5CD0"/>
    <w:rsid w:val="006C5E80"/>
    <w:rsid w:val="006C5F0B"/>
    <w:rsid w:val="006C6054"/>
    <w:rsid w:val="006C6264"/>
    <w:rsid w:val="006C6340"/>
    <w:rsid w:val="006C65AE"/>
    <w:rsid w:val="006C66FB"/>
    <w:rsid w:val="006C675F"/>
    <w:rsid w:val="006C6889"/>
    <w:rsid w:val="006C6BC0"/>
    <w:rsid w:val="006C719D"/>
    <w:rsid w:val="006C7783"/>
    <w:rsid w:val="006C7BD1"/>
    <w:rsid w:val="006C7DA1"/>
    <w:rsid w:val="006D0138"/>
    <w:rsid w:val="006D0170"/>
    <w:rsid w:val="006D03B9"/>
    <w:rsid w:val="006D03CF"/>
    <w:rsid w:val="006D04B9"/>
    <w:rsid w:val="006D0A5D"/>
    <w:rsid w:val="006D0A90"/>
    <w:rsid w:val="006D0B9F"/>
    <w:rsid w:val="006D0DCA"/>
    <w:rsid w:val="006D0EBC"/>
    <w:rsid w:val="006D1A10"/>
    <w:rsid w:val="006D1C34"/>
    <w:rsid w:val="006D206E"/>
    <w:rsid w:val="006D220A"/>
    <w:rsid w:val="006D220C"/>
    <w:rsid w:val="006D250A"/>
    <w:rsid w:val="006D27A4"/>
    <w:rsid w:val="006D34AB"/>
    <w:rsid w:val="006D3741"/>
    <w:rsid w:val="006D3A9E"/>
    <w:rsid w:val="006D3E9E"/>
    <w:rsid w:val="006D3FC5"/>
    <w:rsid w:val="006D41BB"/>
    <w:rsid w:val="006D42DE"/>
    <w:rsid w:val="006D44B9"/>
    <w:rsid w:val="006D4524"/>
    <w:rsid w:val="006D460E"/>
    <w:rsid w:val="006D4B7C"/>
    <w:rsid w:val="006D4B8C"/>
    <w:rsid w:val="006D4FA7"/>
    <w:rsid w:val="006D5759"/>
    <w:rsid w:val="006D59EE"/>
    <w:rsid w:val="006D5D3A"/>
    <w:rsid w:val="006D5EDA"/>
    <w:rsid w:val="006D60D4"/>
    <w:rsid w:val="006D629C"/>
    <w:rsid w:val="006D667D"/>
    <w:rsid w:val="006D759F"/>
    <w:rsid w:val="006D75A3"/>
    <w:rsid w:val="006D7CAA"/>
    <w:rsid w:val="006D7D07"/>
    <w:rsid w:val="006D7E44"/>
    <w:rsid w:val="006D7F6B"/>
    <w:rsid w:val="006E0180"/>
    <w:rsid w:val="006E0534"/>
    <w:rsid w:val="006E082E"/>
    <w:rsid w:val="006E0AA8"/>
    <w:rsid w:val="006E0B1D"/>
    <w:rsid w:val="006E0E38"/>
    <w:rsid w:val="006E11A5"/>
    <w:rsid w:val="006E12D9"/>
    <w:rsid w:val="006E13E5"/>
    <w:rsid w:val="006E1517"/>
    <w:rsid w:val="006E1799"/>
    <w:rsid w:val="006E1961"/>
    <w:rsid w:val="006E1A16"/>
    <w:rsid w:val="006E1BAA"/>
    <w:rsid w:val="006E1D30"/>
    <w:rsid w:val="006E1D3B"/>
    <w:rsid w:val="006E1D99"/>
    <w:rsid w:val="006E1E94"/>
    <w:rsid w:val="006E21AE"/>
    <w:rsid w:val="006E22B4"/>
    <w:rsid w:val="006E24B1"/>
    <w:rsid w:val="006E26EC"/>
    <w:rsid w:val="006E2D3A"/>
    <w:rsid w:val="006E2F00"/>
    <w:rsid w:val="006E31C5"/>
    <w:rsid w:val="006E33FC"/>
    <w:rsid w:val="006E36BB"/>
    <w:rsid w:val="006E40D8"/>
    <w:rsid w:val="006E4400"/>
    <w:rsid w:val="006E46A5"/>
    <w:rsid w:val="006E47C8"/>
    <w:rsid w:val="006E4C76"/>
    <w:rsid w:val="006E4F3C"/>
    <w:rsid w:val="006E524A"/>
    <w:rsid w:val="006E5E4A"/>
    <w:rsid w:val="006E636B"/>
    <w:rsid w:val="006E6612"/>
    <w:rsid w:val="006E684E"/>
    <w:rsid w:val="006E6907"/>
    <w:rsid w:val="006E6AE7"/>
    <w:rsid w:val="006E6F16"/>
    <w:rsid w:val="006E6FA7"/>
    <w:rsid w:val="006E715F"/>
    <w:rsid w:val="006E7BB0"/>
    <w:rsid w:val="006E7CA1"/>
    <w:rsid w:val="006F02E8"/>
    <w:rsid w:val="006F05DE"/>
    <w:rsid w:val="006F0F35"/>
    <w:rsid w:val="006F1FF1"/>
    <w:rsid w:val="006F24F7"/>
    <w:rsid w:val="006F25DF"/>
    <w:rsid w:val="006F2682"/>
    <w:rsid w:val="006F278C"/>
    <w:rsid w:val="006F2832"/>
    <w:rsid w:val="006F286A"/>
    <w:rsid w:val="006F2DEF"/>
    <w:rsid w:val="006F3004"/>
    <w:rsid w:val="006F380F"/>
    <w:rsid w:val="006F393D"/>
    <w:rsid w:val="006F3AD3"/>
    <w:rsid w:val="006F3E17"/>
    <w:rsid w:val="006F40C9"/>
    <w:rsid w:val="006F4125"/>
    <w:rsid w:val="006F4317"/>
    <w:rsid w:val="006F445B"/>
    <w:rsid w:val="006F4F5E"/>
    <w:rsid w:val="006F4FA5"/>
    <w:rsid w:val="006F5047"/>
    <w:rsid w:val="006F50D2"/>
    <w:rsid w:val="006F5776"/>
    <w:rsid w:val="006F58BB"/>
    <w:rsid w:val="006F5B97"/>
    <w:rsid w:val="006F5F20"/>
    <w:rsid w:val="006F5F98"/>
    <w:rsid w:val="006F63B4"/>
    <w:rsid w:val="006F64DD"/>
    <w:rsid w:val="006F6539"/>
    <w:rsid w:val="006F7A4C"/>
    <w:rsid w:val="006F7BCF"/>
    <w:rsid w:val="006F7C40"/>
    <w:rsid w:val="006F7DDA"/>
    <w:rsid w:val="0070029E"/>
    <w:rsid w:val="00700365"/>
    <w:rsid w:val="00700592"/>
    <w:rsid w:val="007006C7"/>
    <w:rsid w:val="00700CE3"/>
    <w:rsid w:val="007013C8"/>
    <w:rsid w:val="00701A54"/>
    <w:rsid w:val="007023F9"/>
    <w:rsid w:val="007025F7"/>
    <w:rsid w:val="00702980"/>
    <w:rsid w:val="00702B68"/>
    <w:rsid w:val="00703100"/>
    <w:rsid w:val="007034B3"/>
    <w:rsid w:val="0070363A"/>
    <w:rsid w:val="007036AE"/>
    <w:rsid w:val="00704186"/>
    <w:rsid w:val="00704234"/>
    <w:rsid w:val="0070428F"/>
    <w:rsid w:val="00704444"/>
    <w:rsid w:val="00704546"/>
    <w:rsid w:val="007048FA"/>
    <w:rsid w:val="00704A07"/>
    <w:rsid w:val="00704A24"/>
    <w:rsid w:val="00704AB4"/>
    <w:rsid w:val="00704DB2"/>
    <w:rsid w:val="00704DE9"/>
    <w:rsid w:val="00705221"/>
    <w:rsid w:val="0070563A"/>
    <w:rsid w:val="00705837"/>
    <w:rsid w:val="00705A67"/>
    <w:rsid w:val="00705D1D"/>
    <w:rsid w:val="00705D9A"/>
    <w:rsid w:val="00705F5E"/>
    <w:rsid w:val="007064D8"/>
    <w:rsid w:val="00706A49"/>
    <w:rsid w:val="00706DF8"/>
    <w:rsid w:val="007071A1"/>
    <w:rsid w:val="00707776"/>
    <w:rsid w:val="00707A01"/>
    <w:rsid w:val="00707A18"/>
    <w:rsid w:val="00707EA6"/>
    <w:rsid w:val="00710030"/>
    <w:rsid w:val="007104F6"/>
    <w:rsid w:val="00710613"/>
    <w:rsid w:val="00710937"/>
    <w:rsid w:val="00710BC0"/>
    <w:rsid w:val="00710D28"/>
    <w:rsid w:val="00710D7E"/>
    <w:rsid w:val="0071173A"/>
    <w:rsid w:val="00711805"/>
    <w:rsid w:val="00711F5D"/>
    <w:rsid w:val="00711F6C"/>
    <w:rsid w:val="0071217F"/>
    <w:rsid w:val="007121BC"/>
    <w:rsid w:val="00712237"/>
    <w:rsid w:val="00712348"/>
    <w:rsid w:val="00712A62"/>
    <w:rsid w:val="00712AA3"/>
    <w:rsid w:val="00712BD5"/>
    <w:rsid w:val="00712C2B"/>
    <w:rsid w:val="00713120"/>
    <w:rsid w:val="00713418"/>
    <w:rsid w:val="0071356D"/>
    <w:rsid w:val="00713B06"/>
    <w:rsid w:val="00713D0B"/>
    <w:rsid w:val="00713ED6"/>
    <w:rsid w:val="00714191"/>
    <w:rsid w:val="007145BB"/>
    <w:rsid w:val="00714716"/>
    <w:rsid w:val="00714759"/>
    <w:rsid w:val="00714872"/>
    <w:rsid w:val="007148AB"/>
    <w:rsid w:val="00714B9E"/>
    <w:rsid w:val="00714C11"/>
    <w:rsid w:val="00714DFB"/>
    <w:rsid w:val="00714F5A"/>
    <w:rsid w:val="007157C5"/>
    <w:rsid w:val="00715843"/>
    <w:rsid w:val="0071588F"/>
    <w:rsid w:val="00716073"/>
    <w:rsid w:val="007161B3"/>
    <w:rsid w:val="0071669B"/>
    <w:rsid w:val="00716956"/>
    <w:rsid w:val="00716CD6"/>
    <w:rsid w:val="007172C0"/>
    <w:rsid w:val="0071764E"/>
    <w:rsid w:val="00717E67"/>
    <w:rsid w:val="00720056"/>
    <w:rsid w:val="007200DD"/>
    <w:rsid w:val="0072052D"/>
    <w:rsid w:val="007208CD"/>
    <w:rsid w:val="00720BC1"/>
    <w:rsid w:val="00720E75"/>
    <w:rsid w:val="00720F4D"/>
    <w:rsid w:val="00721214"/>
    <w:rsid w:val="00721278"/>
    <w:rsid w:val="00721517"/>
    <w:rsid w:val="0072164A"/>
    <w:rsid w:val="00721693"/>
    <w:rsid w:val="007217BC"/>
    <w:rsid w:val="00721ABD"/>
    <w:rsid w:val="00721BC7"/>
    <w:rsid w:val="00721F2B"/>
    <w:rsid w:val="00721F77"/>
    <w:rsid w:val="00722959"/>
    <w:rsid w:val="007229CC"/>
    <w:rsid w:val="00722EAB"/>
    <w:rsid w:val="00723309"/>
    <w:rsid w:val="007233B4"/>
    <w:rsid w:val="00723458"/>
    <w:rsid w:val="007237CA"/>
    <w:rsid w:val="00723BB1"/>
    <w:rsid w:val="00723F45"/>
    <w:rsid w:val="00723F6D"/>
    <w:rsid w:val="007244F1"/>
    <w:rsid w:val="00724573"/>
    <w:rsid w:val="007248A3"/>
    <w:rsid w:val="00724A44"/>
    <w:rsid w:val="00724C55"/>
    <w:rsid w:val="00725722"/>
    <w:rsid w:val="0072582B"/>
    <w:rsid w:val="0072587C"/>
    <w:rsid w:val="007258D6"/>
    <w:rsid w:val="00725945"/>
    <w:rsid w:val="00725C0D"/>
    <w:rsid w:val="00725D8D"/>
    <w:rsid w:val="00726043"/>
    <w:rsid w:val="0072614F"/>
    <w:rsid w:val="0072640A"/>
    <w:rsid w:val="007264B4"/>
    <w:rsid w:val="007267C0"/>
    <w:rsid w:val="00726DD0"/>
    <w:rsid w:val="00726E42"/>
    <w:rsid w:val="007271D0"/>
    <w:rsid w:val="0072740C"/>
    <w:rsid w:val="0072743F"/>
    <w:rsid w:val="007274D6"/>
    <w:rsid w:val="007277AF"/>
    <w:rsid w:val="00727A98"/>
    <w:rsid w:val="00727CB0"/>
    <w:rsid w:val="00727FE9"/>
    <w:rsid w:val="0073075E"/>
    <w:rsid w:val="007308FB"/>
    <w:rsid w:val="00730929"/>
    <w:rsid w:val="00730AB6"/>
    <w:rsid w:val="007317FA"/>
    <w:rsid w:val="007318DE"/>
    <w:rsid w:val="007325F0"/>
    <w:rsid w:val="00732B92"/>
    <w:rsid w:val="00732D93"/>
    <w:rsid w:val="00732DE8"/>
    <w:rsid w:val="007330A0"/>
    <w:rsid w:val="00733951"/>
    <w:rsid w:val="00733C16"/>
    <w:rsid w:val="00733CC3"/>
    <w:rsid w:val="00733CED"/>
    <w:rsid w:val="00734704"/>
    <w:rsid w:val="00734976"/>
    <w:rsid w:val="00734B8F"/>
    <w:rsid w:val="00734DC0"/>
    <w:rsid w:val="0073519F"/>
    <w:rsid w:val="00735548"/>
    <w:rsid w:val="00735733"/>
    <w:rsid w:val="007359BC"/>
    <w:rsid w:val="007359CE"/>
    <w:rsid w:val="00735A1A"/>
    <w:rsid w:val="00735BD3"/>
    <w:rsid w:val="0073628E"/>
    <w:rsid w:val="007368C8"/>
    <w:rsid w:val="00736A84"/>
    <w:rsid w:val="00737251"/>
    <w:rsid w:val="0073757E"/>
    <w:rsid w:val="0073779C"/>
    <w:rsid w:val="00737E46"/>
    <w:rsid w:val="00737F62"/>
    <w:rsid w:val="0074066C"/>
    <w:rsid w:val="00740B9D"/>
    <w:rsid w:val="00740BE8"/>
    <w:rsid w:val="00740C2F"/>
    <w:rsid w:val="0074126C"/>
    <w:rsid w:val="007412F3"/>
    <w:rsid w:val="0074134A"/>
    <w:rsid w:val="0074179D"/>
    <w:rsid w:val="007419B8"/>
    <w:rsid w:val="00741D3D"/>
    <w:rsid w:val="00742022"/>
    <w:rsid w:val="0074230B"/>
    <w:rsid w:val="007425C5"/>
    <w:rsid w:val="007427A5"/>
    <w:rsid w:val="007428F8"/>
    <w:rsid w:val="00742BE8"/>
    <w:rsid w:val="00743521"/>
    <w:rsid w:val="007441A3"/>
    <w:rsid w:val="007446DE"/>
    <w:rsid w:val="0074472B"/>
    <w:rsid w:val="007448F1"/>
    <w:rsid w:val="0074490D"/>
    <w:rsid w:val="00745210"/>
    <w:rsid w:val="00745BE8"/>
    <w:rsid w:val="007464E0"/>
    <w:rsid w:val="00746EAB"/>
    <w:rsid w:val="00747193"/>
    <w:rsid w:val="00747666"/>
    <w:rsid w:val="00747740"/>
    <w:rsid w:val="0074793D"/>
    <w:rsid w:val="00747AD4"/>
    <w:rsid w:val="0075014A"/>
    <w:rsid w:val="007504E3"/>
    <w:rsid w:val="007508F8"/>
    <w:rsid w:val="007510FA"/>
    <w:rsid w:val="00751242"/>
    <w:rsid w:val="007519FA"/>
    <w:rsid w:val="00751C58"/>
    <w:rsid w:val="00751CB6"/>
    <w:rsid w:val="00751FD7"/>
    <w:rsid w:val="00752435"/>
    <w:rsid w:val="00752ADE"/>
    <w:rsid w:val="00752C66"/>
    <w:rsid w:val="00752F24"/>
    <w:rsid w:val="00753072"/>
    <w:rsid w:val="00753087"/>
    <w:rsid w:val="00753B55"/>
    <w:rsid w:val="00753CAD"/>
    <w:rsid w:val="00753E8B"/>
    <w:rsid w:val="00754136"/>
    <w:rsid w:val="0075452D"/>
    <w:rsid w:val="00754634"/>
    <w:rsid w:val="00754DCD"/>
    <w:rsid w:val="00754F86"/>
    <w:rsid w:val="0075501A"/>
    <w:rsid w:val="00755202"/>
    <w:rsid w:val="007554CB"/>
    <w:rsid w:val="00755904"/>
    <w:rsid w:val="00755AE2"/>
    <w:rsid w:val="00755B28"/>
    <w:rsid w:val="00755BE6"/>
    <w:rsid w:val="0075600B"/>
    <w:rsid w:val="0075638A"/>
    <w:rsid w:val="00756A9B"/>
    <w:rsid w:val="00757180"/>
    <w:rsid w:val="007571AC"/>
    <w:rsid w:val="00757646"/>
    <w:rsid w:val="00757D3F"/>
    <w:rsid w:val="007606ED"/>
    <w:rsid w:val="00760822"/>
    <w:rsid w:val="00760B8B"/>
    <w:rsid w:val="007610D5"/>
    <w:rsid w:val="007611A4"/>
    <w:rsid w:val="00761D7D"/>
    <w:rsid w:val="00761E08"/>
    <w:rsid w:val="0076257D"/>
    <w:rsid w:val="00762940"/>
    <w:rsid w:val="00763057"/>
    <w:rsid w:val="00763087"/>
    <w:rsid w:val="00763157"/>
    <w:rsid w:val="0076332D"/>
    <w:rsid w:val="007638A5"/>
    <w:rsid w:val="0076395F"/>
    <w:rsid w:val="00763C8D"/>
    <w:rsid w:val="00763D5C"/>
    <w:rsid w:val="00764336"/>
    <w:rsid w:val="007648B0"/>
    <w:rsid w:val="00764909"/>
    <w:rsid w:val="0076557E"/>
    <w:rsid w:val="00765BF9"/>
    <w:rsid w:val="00765C62"/>
    <w:rsid w:val="00765CAF"/>
    <w:rsid w:val="00765FC0"/>
    <w:rsid w:val="0076615B"/>
    <w:rsid w:val="0076661E"/>
    <w:rsid w:val="00766718"/>
    <w:rsid w:val="00766910"/>
    <w:rsid w:val="00766AEF"/>
    <w:rsid w:val="00766D5D"/>
    <w:rsid w:val="007671CE"/>
    <w:rsid w:val="00767AC9"/>
    <w:rsid w:val="007703E2"/>
    <w:rsid w:val="00770623"/>
    <w:rsid w:val="007707EE"/>
    <w:rsid w:val="0077094F"/>
    <w:rsid w:val="00770B29"/>
    <w:rsid w:val="00770F21"/>
    <w:rsid w:val="00771040"/>
    <w:rsid w:val="0077115D"/>
    <w:rsid w:val="007712EC"/>
    <w:rsid w:val="00771330"/>
    <w:rsid w:val="007715C6"/>
    <w:rsid w:val="0077177F"/>
    <w:rsid w:val="00771DBD"/>
    <w:rsid w:val="00772005"/>
    <w:rsid w:val="00772C85"/>
    <w:rsid w:val="007735F7"/>
    <w:rsid w:val="00773705"/>
    <w:rsid w:val="007737D6"/>
    <w:rsid w:val="007738E6"/>
    <w:rsid w:val="007739C1"/>
    <w:rsid w:val="00773CDB"/>
    <w:rsid w:val="00773FDC"/>
    <w:rsid w:val="00774722"/>
    <w:rsid w:val="00774A0D"/>
    <w:rsid w:val="00775046"/>
    <w:rsid w:val="0077536A"/>
    <w:rsid w:val="0077541F"/>
    <w:rsid w:val="00775532"/>
    <w:rsid w:val="0077553F"/>
    <w:rsid w:val="007763B4"/>
    <w:rsid w:val="00776516"/>
    <w:rsid w:val="007765B4"/>
    <w:rsid w:val="007767C1"/>
    <w:rsid w:val="00776B92"/>
    <w:rsid w:val="00776CF6"/>
    <w:rsid w:val="0077758B"/>
    <w:rsid w:val="00777849"/>
    <w:rsid w:val="00777A8F"/>
    <w:rsid w:val="00777AA3"/>
    <w:rsid w:val="00780020"/>
    <w:rsid w:val="00780245"/>
    <w:rsid w:val="007806C6"/>
    <w:rsid w:val="0078097A"/>
    <w:rsid w:val="007809E7"/>
    <w:rsid w:val="00781204"/>
    <w:rsid w:val="007812E5"/>
    <w:rsid w:val="007814C5"/>
    <w:rsid w:val="0078172A"/>
    <w:rsid w:val="00781F1B"/>
    <w:rsid w:val="007821D5"/>
    <w:rsid w:val="0078271B"/>
    <w:rsid w:val="0078292A"/>
    <w:rsid w:val="00782E1B"/>
    <w:rsid w:val="00782F6D"/>
    <w:rsid w:val="00783041"/>
    <w:rsid w:val="00783360"/>
    <w:rsid w:val="007834B1"/>
    <w:rsid w:val="00783563"/>
    <w:rsid w:val="0078464B"/>
    <w:rsid w:val="00784AB8"/>
    <w:rsid w:val="00785046"/>
    <w:rsid w:val="007851A7"/>
    <w:rsid w:val="007856FD"/>
    <w:rsid w:val="0078577E"/>
    <w:rsid w:val="00785930"/>
    <w:rsid w:val="00785AA1"/>
    <w:rsid w:val="00785F79"/>
    <w:rsid w:val="00786476"/>
    <w:rsid w:val="00786E48"/>
    <w:rsid w:val="0078705B"/>
    <w:rsid w:val="00787067"/>
    <w:rsid w:val="00787A44"/>
    <w:rsid w:val="00787DDD"/>
    <w:rsid w:val="00787E0F"/>
    <w:rsid w:val="00787EF1"/>
    <w:rsid w:val="00787FAB"/>
    <w:rsid w:val="0079009B"/>
    <w:rsid w:val="00790633"/>
    <w:rsid w:val="00790685"/>
    <w:rsid w:val="00790789"/>
    <w:rsid w:val="00790872"/>
    <w:rsid w:val="00790A6F"/>
    <w:rsid w:val="00790C77"/>
    <w:rsid w:val="007917E0"/>
    <w:rsid w:val="007919E8"/>
    <w:rsid w:val="00791C0F"/>
    <w:rsid w:val="00791CC8"/>
    <w:rsid w:val="00791E0D"/>
    <w:rsid w:val="00792479"/>
    <w:rsid w:val="00792623"/>
    <w:rsid w:val="0079274F"/>
    <w:rsid w:val="007927E7"/>
    <w:rsid w:val="00792BB4"/>
    <w:rsid w:val="00792BE9"/>
    <w:rsid w:val="00792D38"/>
    <w:rsid w:val="00792E6D"/>
    <w:rsid w:val="00792F3C"/>
    <w:rsid w:val="00792F7D"/>
    <w:rsid w:val="00793175"/>
    <w:rsid w:val="0079324E"/>
    <w:rsid w:val="0079343B"/>
    <w:rsid w:val="0079347F"/>
    <w:rsid w:val="007936C1"/>
    <w:rsid w:val="007936CA"/>
    <w:rsid w:val="007939BF"/>
    <w:rsid w:val="00793BD5"/>
    <w:rsid w:val="0079419C"/>
    <w:rsid w:val="00794261"/>
    <w:rsid w:val="00794514"/>
    <w:rsid w:val="0079454F"/>
    <w:rsid w:val="00794B95"/>
    <w:rsid w:val="00794C63"/>
    <w:rsid w:val="00794DEF"/>
    <w:rsid w:val="00795215"/>
    <w:rsid w:val="007953C1"/>
    <w:rsid w:val="007953D9"/>
    <w:rsid w:val="007953DC"/>
    <w:rsid w:val="0079558E"/>
    <w:rsid w:val="007956D6"/>
    <w:rsid w:val="00795774"/>
    <w:rsid w:val="0079592F"/>
    <w:rsid w:val="00795AD4"/>
    <w:rsid w:val="00795AE4"/>
    <w:rsid w:val="00795B1D"/>
    <w:rsid w:val="00795BEC"/>
    <w:rsid w:val="00795D81"/>
    <w:rsid w:val="00795D85"/>
    <w:rsid w:val="00795E39"/>
    <w:rsid w:val="00795E93"/>
    <w:rsid w:val="00796150"/>
    <w:rsid w:val="0079669F"/>
    <w:rsid w:val="00796B6C"/>
    <w:rsid w:val="00796B8A"/>
    <w:rsid w:val="00796D48"/>
    <w:rsid w:val="00796E21"/>
    <w:rsid w:val="00796F7D"/>
    <w:rsid w:val="00797639"/>
    <w:rsid w:val="007979B4"/>
    <w:rsid w:val="00797C01"/>
    <w:rsid w:val="00797D8A"/>
    <w:rsid w:val="007A006E"/>
    <w:rsid w:val="007A006F"/>
    <w:rsid w:val="007A05B7"/>
    <w:rsid w:val="007A0BA0"/>
    <w:rsid w:val="007A0CD3"/>
    <w:rsid w:val="007A0CDE"/>
    <w:rsid w:val="007A0DAB"/>
    <w:rsid w:val="007A104D"/>
    <w:rsid w:val="007A123F"/>
    <w:rsid w:val="007A1342"/>
    <w:rsid w:val="007A13C0"/>
    <w:rsid w:val="007A1552"/>
    <w:rsid w:val="007A1AFE"/>
    <w:rsid w:val="007A1C4A"/>
    <w:rsid w:val="007A203F"/>
    <w:rsid w:val="007A2106"/>
    <w:rsid w:val="007A245D"/>
    <w:rsid w:val="007A2BD3"/>
    <w:rsid w:val="007A2C5C"/>
    <w:rsid w:val="007A2D3D"/>
    <w:rsid w:val="007A30EE"/>
    <w:rsid w:val="007A3833"/>
    <w:rsid w:val="007A3B35"/>
    <w:rsid w:val="007A3DC6"/>
    <w:rsid w:val="007A40C6"/>
    <w:rsid w:val="007A41FB"/>
    <w:rsid w:val="007A43AA"/>
    <w:rsid w:val="007A490C"/>
    <w:rsid w:val="007A52DE"/>
    <w:rsid w:val="007A52E2"/>
    <w:rsid w:val="007A55CF"/>
    <w:rsid w:val="007A5676"/>
    <w:rsid w:val="007A57A7"/>
    <w:rsid w:val="007A5A58"/>
    <w:rsid w:val="007A5C53"/>
    <w:rsid w:val="007A6485"/>
    <w:rsid w:val="007A676C"/>
    <w:rsid w:val="007A6A9B"/>
    <w:rsid w:val="007A7045"/>
    <w:rsid w:val="007A7267"/>
    <w:rsid w:val="007B029D"/>
    <w:rsid w:val="007B0494"/>
    <w:rsid w:val="007B0A68"/>
    <w:rsid w:val="007B0ADA"/>
    <w:rsid w:val="007B10BF"/>
    <w:rsid w:val="007B13C6"/>
    <w:rsid w:val="007B1B74"/>
    <w:rsid w:val="007B1F95"/>
    <w:rsid w:val="007B2157"/>
    <w:rsid w:val="007B220C"/>
    <w:rsid w:val="007B24A6"/>
    <w:rsid w:val="007B2825"/>
    <w:rsid w:val="007B28AF"/>
    <w:rsid w:val="007B2A19"/>
    <w:rsid w:val="007B2A21"/>
    <w:rsid w:val="007B303A"/>
    <w:rsid w:val="007B3559"/>
    <w:rsid w:val="007B3958"/>
    <w:rsid w:val="007B3B2F"/>
    <w:rsid w:val="007B3C6F"/>
    <w:rsid w:val="007B41B9"/>
    <w:rsid w:val="007B445A"/>
    <w:rsid w:val="007B44DD"/>
    <w:rsid w:val="007B48C8"/>
    <w:rsid w:val="007B4D19"/>
    <w:rsid w:val="007B4E62"/>
    <w:rsid w:val="007B4F63"/>
    <w:rsid w:val="007B4FCB"/>
    <w:rsid w:val="007B515E"/>
    <w:rsid w:val="007B5176"/>
    <w:rsid w:val="007B530A"/>
    <w:rsid w:val="007B54D8"/>
    <w:rsid w:val="007B552C"/>
    <w:rsid w:val="007B5749"/>
    <w:rsid w:val="007B58FB"/>
    <w:rsid w:val="007B59CD"/>
    <w:rsid w:val="007B5B1B"/>
    <w:rsid w:val="007B5B8B"/>
    <w:rsid w:val="007B611C"/>
    <w:rsid w:val="007B6726"/>
    <w:rsid w:val="007B67AD"/>
    <w:rsid w:val="007B68DD"/>
    <w:rsid w:val="007B6D26"/>
    <w:rsid w:val="007B7936"/>
    <w:rsid w:val="007B7B77"/>
    <w:rsid w:val="007B7BD2"/>
    <w:rsid w:val="007C00E8"/>
    <w:rsid w:val="007C0F76"/>
    <w:rsid w:val="007C104B"/>
    <w:rsid w:val="007C144C"/>
    <w:rsid w:val="007C1765"/>
    <w:rsid w:val="007C1AD7"/>
    <w:rsid w:val="007C1CE7"/>
    <w:rsid w:val="007C20BC"/>
    <w:rsid w:val="007C22CF"/>
    <w:rsid w:val="007C2729"/>
    <w:rsid w:val="007C29AD"/>
    <w:rsid w:val="007C2AA4"/>
    <w:rsid w:val="007C2D84"/>
    <w:rsid w:val="007C2FD6"/>
    <w:rsid w:val="007C36A4"/>
    <w:rsid w:val="007C3768"/>
    <w:rsid w:val="007C3C74"/>
    <w:rsid w:val="007C3E64"/>
    <w:rsid w:val="007C436A"/>
    <w:rsid w:val="007C51D1"/>
    <w:rsid w:val="007C568F"/>
    <w:rsid w:val="007C58A8"/>
    <w:rsid w:val="007C59EE"/>
    <w:rsid w:val="007C5B18"/>
    <w:rsid w:val="007C5B1C"/>
    <w:rsid w:val="007C5BAA"/>
    <w:rsid w:val="007C5BC2"/>
    <w:rsid w:val="007C5ED2"/>
    <w:rsid w:val="007C6AB0"/>
    <w:rsid w:val="007C6CF0"/>
    <w:rsid w:val="007C6E0C"/>
    <w:rsid w:val="007C6EB5"/>
    <w:rsid w:val="007C71C4"/>
    <w:rsid w:val="007C74E8"/>
    <w:rsid w:val="007C760D"/>
    <w:rsid w:val="007C7B59"/>
    <w:rsid w:val="007C7CFD"/>
    <w:rsid w:val="007C7D6D"/>
    <w:rsid w:val="007D0541"/>
    <w:rsid w:val="007D0782"/>
    <w:rsid w:val="007D0A8C"/>
    <w:rsid w:val="007D0BCC"/>
    <w:rsid w:val="007D0FA3"/>
    <w:rsid w:val="007D1361"/>
    <w:rsid w:val="007D19AF"/>
    <w:rsid w:val="007D2329"/>
    <w:rsid w:val="007D24B9"/>
    <w:rsid w:val="007D2510"/>
    <w:rsid w:val="007D2536"/>
    <w:rsid w:val="007D2C98"/>
    <w:rsid w:val="007D2DF1"/>
    <w:rsid w:val="007D3033"/>
    <w:rsid w:val="007D30EA"/>
    <w:rsid w:val="007D311A"/>
    <w:rsid w:val="007D3141"/>
    <w:rsid w:val="007D34BD"/>
    <w:rsid w:val="007D40DB"/>
    <w:rsid w:val="007D43F0"/>
    <w:rsid w:val="007D44F9"/>
    <w:rsid w:val="007D45D3"/>
    <w:rsid w:val="007D477F"/>
    <w:rsid w:val="007D4BC6"/>
    <w:rsid w:val="007D4EE6"/>
    <w:rsid w:val="007D4EF1"/>
    <w:rsid w:val="007D50B5"/>
    <w:rsid w:val="007D5905"/>
    <w:rsid w:val="007D5FA6"/>
    <w:rsid w:val="007D612B"/>
    <w:rsid w:val="007D6725"/>
    <w:rsid w:val="007D6A88"/>
    <w:rsid w:val="007D6DC5"/>
    <w:rsid w:val="007D6E09"/>
    <w:rsid w:val="007D700E"/>
    <w:rsid w:val="007D7282"/>
    <w:rsid w:val="007D732C"/>
    <w:rsid w:val="007D7447"/>
    <w:rsid w:val="007D7466"/>
    <w:rsid w:val="007D75AF"/>
    <w:rsid w:val="007D75ED"/>
    <w:rsid w:val="007D7688"/>
    <w:rsid w:val="007D7C54"/>
    <w:rsid w:val="007D7DD8"/>
    <w:rsid w:val="007E08A9"/>
    <w:rsid w:val="007E1413"/>
    <w:rsid w:val="007E16E8"/>
    <w:rsid w:val="007E1D8B"/>
    <w:rsid w:val="007E1F1B"/>
    <w:rsid w:val="007E1FEE"/>
    <w:rsid w:val="007E211A"/>
    <w:rsid w:val="007E257D"/>
    <w:rsid w:val="007E2FC3"/>
    <w:rsid w:val="007E3130"/>
    <w:rsid w:val="007E32AA"/>
    <w:rsid w:val="007E34E2"/>
    <w:rsid w:val="007E3ABE"/>
    <w:rsid w:val="007E3DD1"/>
    <w:rsid w:val="007E3E2B"/>
    <w:rsid w:val="007E3E53"/>
    <w:rsid w:val="007E4022"/>
    <w:rsid w:val="007E41BE"/>
    <w:rsid w:val="007E4745"/>
    <w:rsid w:val="007E4822"/>
    <w:rsid w:val="007E504E"/>
    <w:rsid w:val="007E51BC"/>
    <w:rsid w:val="007E5288"/>
    <w:rsid w:val="007E5642"/>
    <w:rsid w:val="007E57C7"/>
    <w:rsid w:val="007E59B4"/>
    <w:rsid w:val="007E5A1A"/>
    <w:rsid w:val="007E5AD5"/>
    <w:rsid w:val="007E6437"/>
    <w:rsid w:val="007E651E"/>
    <w:rsid w:val="007E65D8"/>
    <w:rsid w:val="007E6833"/>
    <w:rsid w:val="007E7576"/>
    <w:rsid w:val="007E7B42"/>
    <w:rsid w:val="007E7BA0"/>
    <w:rsid w:val="007E7BF4"/>
    <w:rsid w:val="007E7ECB"/>
    <w:rsid w:val="007F04D8"/>
    <w:rsid w:val="007F05AC"/>
    <w:rsid w:val="007F0770"/>
    <w:rsid w:val="007F07DE"/>
    <w:rsid w:val="007F0E1E"/>
    <w:rsid w:val="007F0E37"/>
    <w:rsid w:val="007F106B"/>
    <w:rsid w:val="007F10D0"/>
    <w:rsid w:val="007F14D3"/>
    <w:rsid w:val="007F154A"/>
    <w:rsid w:val="007F15CC"/>
    <w:rsid w:val="007F1AC7"/>
    <w:rsid w:val="007F1CBF"/>
    <w:rsid w:val="007F1F5D"/>
    <w:rsid w:val="007F21A6"/>
    <w:rsid w:val="007F252C"/>
    <w:rsid w:val="007F2D73"/>
    <w:rsid w:val="007F3478"/>
    <w:rsid w:val="007F34C4"/>
    <w:rsid w:val="007F356D"/>
    <w:rsid w:val="007F3994"/>
    <w:rsid w:val="007F39E5"/>
    <w:rsid w:val="007F3B44"/>
    <w:rsid w:val="007F3C0C"/>
    <w:rsid w:val="007F3C5F"/>
    <w:rsid w:val="007F46FB"/>
    <w:rsid w:val="007F4741"/>
    <w:rsid w:val="007F4A95"/>
    <w:rsid w:val="007F50AC"/>
    <w:rsid w:val="007F52FF"/>
    <w:rsid w:val="007F53DB"/>
    <w:rsid w:val="007F54E6"/>
    <w:rsid w:val="007F571A"/>
    <w:rsid w:val="007F5D90"/>
    <w:rsid w:val="007F5E8C"/>
    <w:rsid w:val="007F5EDC"/>
    <w:rsid w:val="007F626A"/>
    <w:rsid w:val="007F654F"/>
    <w:rsid w:val="007F656E"/>
    <w:rsid w:val="007F68DE"/>
    <w:rsid w:val="007F6959"/>
    <w:rsid w:val="007F6AD6"/>
    <w:rsid w:val="007F6CE9"/>
    <w:rsid w:val="007F73BD"/>
    <w:rsid w:val="007F7413"/>
    <w:rsid w:val="007F744A"/>
    <w:rsid w:val="007F7BB5"/>
    <w:rsid w:val="00800256"/>
    <w:rsid w:val="008004D0"/>
    <w:rsid w:val="008009DE"/>
    <w:rsid w:val="0080126B"/>
    <w:rsid w:val="00801310"/>
    <w:rsid w:val="0080148E"/>
    <w:rsid w:val="00802043"/>
    <w:rsid w:val="00802712"/>
    <w:rsid w:val="00802A14"/>
    <w:rsid w:val="00802D7A"/>
    <w:rsid w:val="00802FC5"/>
    <w:rsid w:val="008035B5"/>
    <w:rsid w:val="008035D4"/>
    <w:rsid w:val="00803A02"/>
    <w:rsid w:val="00804297"/>
    <w:rsid w:val="008044B2"/>
    <w:rsid w:val="00804648"/>
    <w:rsid w:val="0080468D"/>
    <w:rsid w:val="008049B3"/>
    <w:rsid w:val="008049DC"/>
    <w:rsid w:val="00804D0F"/>
    <w:rsid w:val="00804F19"/>
    <w:rsid w:val="00805546"/>
    <w:rsid w:val="00805B4B"/>
    <w:rsid w:val="00805C10"/>
    <w:rsid w:val="00805C32"/>
    <w:rsid w:val="00805CFD"/>
    <w:rsid w:val="00805EED"/>
    <w:rsid w:val="00805FDF"/>
    <w:rsid w:val="00806189"/>
    <w:rsid w:val="008061D4"/>
    <w:rsid w:val="008063A5"/>
    <w:rsid w:val="00806646"/>
    <w:rsid w:val="0080667D"/>
    <w:rsid w:val="00806796"/>
    <w:rsid w:val="008069FD"/>
    <w:rsid w:val="0080700D"/>
    <w:rsid w:val="0080741E"/>
    <w:rsid w:val="008075A1"/>
    <w:rsid w:val="00807815"/>
    <w:rsid w:val="00807B44"/>
    <w:rsid w:val="008100D4"/>
    <w:rsid w:val="008102D0"/>
    <w:rsid w:val="00810789"/>
    <w:rsid w:val="0081078D"/>
    <w:rsid w:val="008108D6"/>
    <w:rsid w:val="00810A60"/>
    <w:rsid w:val="00810CC0"/>
    <w:rsid w:val="00810E07"/>
    <w:rsid w:val="00810F63"/>
    <w:rsid w:val="00811039"/>
    <w:rsid w:val="00811089"/>
    <w:rsid w:val="00811641"/>
    <w:rsid w:val="0081174A"/>
    <w:rsid w:val="008117D8"/>
    <w:rsid w:val="008117FE"/>
    <w:rsid w:val="00811B21"/>
    <w:rsid w:val="00811D2E"/>
    <w:rsid w:val="008120B9"/>
    <w:rsid w:val="00812450"/>
    <w:rsid w:val="008124E6"/>
    <w:rsid w:val="00812531"/>
    <w:rsid w:val="008127EF"/>
    <w:rsid w:val="008129FA"/>
    <w:rsid w:val="00812AFE"/>
    <w:rsid w:val="00812B80"/>
    <w:rsid w:val="00812D08"/>
    <w:rsid w:val="008131CA"/>
    <w:rsid w:val="0081357A"/>
    <w:rsid w:val="008139FD"/>
    <w:rsid w:val="00813F1D"/>
    <w:rsid w:val="00814830"/>
    <w:rsid w:val="008149ED"/>
    <w:rsid w:val="00814E9A"/>
    <w:rsid w:val="00814EA1"/>
    <w:rsid w:val="00814EDF"/>
    <w:rsid w:val="00814F2C"/>
    <w:rsid w:val="00815248"/>
    <w:rsid w:val="00815267"/>
    <w:rsid w:val="00815352"/>
    <w:rsid w:val="0081536F"/>
    <w:rsid w:val="00815567"/>
    <w:rsid w:val="00815A58"/>
    <w:rsid w:val="00815A9C"/>
    <w:rsid w:val="00815AC3"/>
    <w:rsid w:val="00815B5D"/>
    <w:rsid w:val="00815D51"/>
    <w:rsid w:val="00816035"/>
    <w:rsid w:val="008161FA"/>
    <w:rsid w:val="008163BB"/>
    <w:rsid w:val="0081666C"/>
    <w:rsid w:val="0081690E"/>
    <w:rsid w:val="00816AE8"/>
    <w:rsid w:val="00816B0C"/>
    <w:rsid w:val="00817238"/>
    <w:rsid w:val="008176BD"/>
    <w:rsid w:val="0081780A"/>
    <w:rsid w:val="00817B1D"/>
    <w:rsid w:val="00817F9F"/>
    <w:rsid w:val="008200EF"/>
    <w:rsid w:val="00820132"/>
    <w:rsid w:val="00820330"/>
    <w:rsid w:val="00820837"/>
    <w:rsid w:val="00820EAF"/>
    <w:rsid w:val="00820FE8"/>
    <w:rsid w:val="008211F9"/>
    <w:rsid w:val="008215FD"/>
    <w:rsid w:val="00821B6F"/>
    <w:rsid w:val="00821D57"/>
    <w:rsid w:val="00821FBC"/>
    <w:rsid w:val="0082240B"/>
    <w:rsid w:val="00822596"/>
    <w:rsid w:val="00822858"/>
    <w:rsid w:val="0082299E"/>
    <w:rsid w:val="00822D23"/>
    <w:rsid w:val="008231BA"/>
    <w:rsid w:val="008231EC"/>
    <w:rsid w:val="008233AD"/>
    <w:rsid w:val="00823BDB"/>
    <w:rsid w:val="00823CCD"/>
    <w:rsid w:val="00823F47"/>
    <w:rsid w:val="00824391"/>
    <w:rsid w:val="00824782"/>
    <w:rsid w:val="00824BBD"/>
    <w:rsid w:val="00824D18"/>
    <w:rsid w:val="00824D2A"/>
    <w:rsid w:val="008251A6"/>
    <w:rsid w:val="00825306"/>
    <w:rsid w:val="008258E4"/>
    <w:rsid w:val="00825CBA"/>
    <w:rsid w:val="00825D4B"/>
    <w:rsid w:val="00826186"/>
    <w:rsid w:val="00826409"/>
    <w:rsid w:val="008264FD"/>
    <w:rsid w:val="00826646"/>
    <w:rsid w:val="0082738F"/>
    <w:rsid w:val="0082751A"/>
    <w:rsid w:val="00827AAB"/>
    <w:rsid w:val="00827BB8"/>
    <w:rsid w:val="00827D26"/>
    <w:rsid w:val="00827D49"/>
    <w:rsid w:val="00827D75"/>
    <w:rsid w:val="0083014C"/>
    <w:rsid w:val="00831046"/>
    <w:rsid w:val="008315E2"/>
    <w:rsid w:val="00831782"/>
    <w:rsid w:val="00831B32"/>
    <w:rsid w:val="00831BE2"/>
    <w:rsid w:val="0083216B"/>
    <w:rsid w:val="008323AE"/>
    <w:rsid w:val="008325EF"/>
    <w:rsid w:val="00832A31"/>
    <w:rsid w:val="00832BD7"/>
    <w:rsid w:val="00832F67"/>
    <w:rsid w:val="0083316E"/>
    <w:rsid w:val="008339ED"/>
    <w:rsid w:val="00834086"/>
    <w:rsid w:val="00834602"/>
    <w:rsid w:val="008347F9"/>
    <w:rsid w:val="00834BA1"/>
    <w:rsid w:val="00834BDA"/>
    <w:rsid w:val="00834C5C"/>
    <w:rsid w:val="00835317"/>
    <w:rsid w:val="00835965"/>
    <w:rsid w:val="00835BEA"/>
    <w:rsid w:val="00835DE3"/>
    <w:rsid w:val="00835E75"/>
    <w:rsid w:val="00835FB6"/>
    <w:rsid w:val="00836087"/>
    <w:rsid w:val="008366EA"/>
    <w:rsid w:val="00836AFA"/>
    <w:rsid w:val="00836B08"/>
    <w:rsid w:val="00836BBE"/>
    <w:rsid w:val="00837039"/>
    <w:rsid w:val="0083717A"/>
    <w:rsid w:val="00837201"/>
    <w:rsid w:val="008372CF"/>
    <w:rsid w:val="00837538"/>
    <w:rsid w:val="008376A4"/>
    <w:rsid w:val="00837A02"/>
    <w:rsid w:val="00837B77"/>
    <w:rsid w:val="00840134"/>
    <w:rsid w:val="008403CE"/>
    <w:rsid w:val="008403DA"/>
    <w:rsid w:val="00840862"/>
    <w:rsid w:val="00840C81"/>
    <w:rsid w:val="00840F45"/>
    <w:rsid w:val="008410F8"/>
    <w:rsid w:val="0084146D"/>
    <w:rsid w:val="008415D5"/>
    <w:rsid w:val="00841C5B"/>
    <w:rsid w:val="00841F7D"/>
    <w:rsid w:val="0084216F"/>
    <w:rsid w:val="00842245"/>
    <w:rsid w:val="008425E8"/>
    <w:rsid w:val="00842665"/>
    <w:rsid w:val="00842823"/>
    <w:rsid w:val="00842995"/>
    <w:rsid w:val="00842B9B"/>
    <w:rsid w:val="00842C95"/>
    <w:rsid w:val="00842E7A"/>
    <w:rsid w:val="008430DE"/>
    <w:rsid w:val="008432D5"/>
    <w:rsid w:val="0084377A"/>
    <w:rsid w:val="008438F2"/>
    <w:rsid w:val="00844073"/>
    <w:rsid w:val="00844414"/>
    <w:rsid w:val="008445DE"/>
    <w:rsid w:val="00844642"/>
    <w:rsid w:val="0084510B"/>
    <w:rsid w:val="0084516E"/>
    <w:rsid w:val="008454C1"/>
    <w:rsid w:val="00845A10"/>
    <w:rsid w:val="008460D0"/>
    <w:rsid w:val="008461B0"/>
    <w:rsid w:val="00846353"/>
    <w:rsid w:val="008467BA"/>
    <w:rsid w:val="00846E72"/>
    <w:rsid w:val="00846F53"/>
    <w:rsid w:val="008470C0"/>
    <w:rsid w:val="008471B8"/>
    <w:rsid w:val="00847440"/>
    <w:rsid w:val="00847749"/>
    <w:rsid w:val="00847AB5"/>
    <w:rsid w:val="00847B99"/>
    <w:rsid w:val="00847D07"/>
    <w:rsid w:val="008504CF"/>
    <w:rsid w:val="008506F0"/>
    <w:rsid w:val="00850BB5"/>
    <w:rsid w:val="00850D29"/>
    <w:rsid w:val="00850ED2"/>
    <w:rsid w:val="00851233"/>
    <w:rsid w:val="008517F7"/>
    <w:rsid w:val="00851851"/>
    <w:rsid w:val="00851877"/>
    <w:rsid w:val="00851A7D"/>
    <w:rsid w:val="00851AB7"/>
    <w:rsid w:val="00851DBA"/>
    <w:rsid w:val="00851ED9"/>
    <w:rsid w:val="0085235B"/>
    <w:rsid w:val="008524DA"/>
    <w:rsid w:val="00852BF3"/>
    <w:rsid w:val="00852CE9"/>
    <w:rsid w:val="00852F6D"/>
    <w:rsid w:val="008531C6"/>
    <w:rsid w:val="008535BB"/>
    <w:rsid w:val="008538A6"/>
    <w:rsid w:val="00853B1D"/>
    <w:rsid w:val="00853FC6"/>
    <w:rsid w:val="008540F9"/>
    <w:rsid w:val="008543B9"/>
    <w:rsid w:val="008544B6"/>
    <w:rsid w:val="008545CC"/>
    <w:rsid w:val="00854670"/>
    <w:rsid w:val="008547C3"/>
    <w:rsid w:val="0085499D"/>
    <w:rsid w:val="00854C38"/>
    <w:rsid w:val="00854DD6"/>
    <w:rsid w:val="00854F25"/>
    <w:rsid w:val="00855B02"/>
    <w:rsid w:val="00855B55"/>
    <w:rsid w:val="00855C54"/>
    <w:rsid w:val="00855CD5"/>
    <w:rsid w:val="00855F0E"/>
    <w:rsid w:val="008560EB"/>
    <w:rsid w:val="008563B8"/>
    <w:rsid w:val="008566CE"/>
    <w:rsid w:val="008567E1"/>
    <w:rsid w:val="0085687D"/>
    <w:rsid w:val="00856C61"/>
    <w:rsid w:val="00856D4B"/>
    <w:rsid w:val="00856FB7"/>
    <w:rsid w:val="00857047"/>
    <w:rsid w:val="0085724A"/>
    <w:rsid w:val="00857254"/>
    <w:rsid w:val="00857659"/>
    <w:rsid w:val="008579CB"/>
    <w:rsid w:val="00857A8E"/>
    <w:rsid w:val="00860023"/>
    <w:rsid w:val="0086090F"/>
    <w:rsid w:val="00860942"/>
    <w:rsid w:val="00861098"/>
    <w:rsid w:val="00861387"/>
    <w:rsid w:val="00861FFF"/>
    <w:rsid w:val="00862227"/>
    <w:rsid w:val="00862419"/>
    <w:rsid w:val="00862496"/>
    <w:rsid w:val="008624D5"/>
    <w:rsid w:val="00862708"/>
    <w:rsid w:val="008627B0"/>
    <w:rsid w:val="0086299B"/>
    <w:rsid w:val="0086355B"/>
    <w:rsid w:val="0086394A"/>
    <w:rsid w:val="008642D9"/>
    <w:rsid w:val="00864827"/>
    <w:rsid w:val="00864C4E"/>
    <w:rsid w:val="00864CA3"/>
    <w:rsid w:val="00864F6E"/>
    <w:rsid w:val="00865145"/>
    <w:rsid w:val="0086517A"/>
    <w:rsid w:val="008655F9"/>
    <w:rsid w:val="0086582F"/>
    <w:rsid w:val="0086586A"/>
    <w:rsid w:val="00865B80"/>
    <w:rsid w:val="0086604D"/>
    <w:rsid w:val="0086632D"/>
    <w:rsid w:val="00866F4C"/>
    <w:rsid w:val="00867290"/>
    <w:rsid w:val="00867296"/>
    <w:rsid w:val="008678A0"/>
    <w:rsid w:val="008678AB"/>
    <w:rsid w:val="00867AC8"/>
    <w:rsid w:val="00867E10"/>
    <w:rsid w:val="008700F5"/>
    <w:rsid w:val="00870A82"/>
    <w:rsid w:val="00870CA1"/>
    <w:rsid w:val="00871BA3"/>
    <w:rsid w:val="00871FF3"/>
    <w:rsid w:val="0087275E"/>
    <w:rsid w:val="008730F8"/>
    <w:rsid w:val="008731C5"/>
    <w:rsid w:val="00873326"/>
    <w:rsid w:val="0087345B"/>
    <w:rsid w:val="00873881"/>
    <w:rsid w:val="00873983"/>
    <w:rsid w:val="008739B8"/>
    <w:rsid w:val="00873A18"/>
    <w:rsid w:val="00873AD2"/>
    <w:rsid w:val="00873B7B"/>
    <w:rsid w:val="00873D7C"/>
    <w:rsid w:val="0087466D"/>
    <w:rsid w:val="0087480F"/>
    <w:rsid w:val="0087484C"/>
    <w:rsid w:val="008748E0"/>
    <w:rsid w:val="0087553F"/>
    <w:rsid w:val="00875A00"/>
    <w:rsid w:val="008766A2"/>
    <w:rsid w:val="00876891"/>
    <w:rsid w:val="0087693E"/>
    <w:rsid w:val="00876D20"/>
    <w:rsid w:val="00876DD3"/>
    <w:rsid w:val="008770B4"/>
    <w:rsid w:val="008776C6"/>
    <w:rsid w:val="00877A0C"/>
    <w:rsid w:val="00877D9B"/>
    <w:rsid w:val="00877E35"/>
    <w:rsid w:val="00877EA4"/>
    <w:rsid w:val="00880562"/>
    <w:rsid w:val="00880655"/>
    <w:rsid w:val="00880760"/>
    <w:rsid w:val="00880764"/>
    <w:rsid w:val="00880D0F"/>
    <w:rsid w:val="00880DD9"/>
    <w:rsid w:val="008813F3"/>
    <w:rsid w:val="0088143D"/>
    <w:rsid w:val="0088156B"/>
    <w:rsid w:val="00881CEB"/>
    <w:rsid w:val="00881CEC"/>
    <w:rsid w:val="008828BA"/>
    <w:rsid w:val="00882A9A"/>
    <w:rsid w:val="00882EE8"/>
    <w:rsid w:val="00882F4A"/>
    <w:rsid w:val="00883038"/>
    <w:rsid w:val="00883126"/>
    <w:rsid w:val="008831E9"/>
    <w:rsid w:val="008836A6"/>
    <w:rsid w:val="00883AA2"/>
    <w:rsid w:val="00883B5F"/>
    <w:rsid w:val="00883BF1"/>
    <w:rsid w:val="00883DB9"/>
    <w:rsid w:val="00884219"/>
    <w:rsid w:val="00884570"/>
    <w:rsid w:val="00884960"/>
    <w:rsid w:val="00884E2D"/>
    <w:rsid w:val="00884F4E"/>
    <w:rsid w:val="00885750"/>
    <w:rsid w:val="00885779"/>
    <w:rsid w:val="00885878"/>
    <w:rsid w:val="00885944"/>
    <w:rsid w:val="00885B30"/>
    <w:rsid w:val="00885BB7"/>
    <w:rsid w:val="00886851"/>
    <w:rsid w:val="00886999"/>
    <w:rsid w:val="0088699C"/>
    <w:rsid w:val="00886A06"/>
    <w:rsid w:val="00886AC2"/>
    <w:rsid w:val="00886AD4"/>
    <w:rsid w:val="00886DAC"/>
    <w:rsid w:val="00886EEF"/>
    <w:rsid w:val="008876F0"/>
    <w:rsid w:val="00887A98"/>
    <w:rsid w:val="008906ED"/>
    <w:rsid w:val="00890763"/>
    <w:rsid w:val="0089081C"/>
    <w:rsid w:val="008911B6"/>
    <w:rsid w:val="008911E6"/>
    <w:rsid w:val="00891251"/>
    <w:rsid w:val="00891686"/>
    <w:rsid w:val="00891897"/>
    <w:rsid w:val="00892315"/>
    <w:rsid w:val="0089267F"/>
    <w:rsid w:val="00892926"/>
    <w:rsid w:val="00892961"/>
    <w:rsid w:val="00892ACE"/>
    <w:rsid w:val="00892DBD"/>
    <w:rsid w:val="0089373C"/>
    <w:rsid w:val="00893971"/>
    <w:rsid w:val="00893C5B"/>
    <w:rsid w:val="00893E1F"/>
    <w:rsid w:val="00893E72"/>
    <w:rsid w:val="00893F2B"/>
    <w:rsid w:val="008943B4"/>
    <w:rsid w:val="008948A6"/>
    <w:rsid w:val="00894902"/>
    <w:rsid w:val="00894A76"/>
    <w:rsid w:val="00895273"/>
    <w:rsid w:val="008953AB"/>
    <w:rsid w:val="008953D7"/>
    <w:rsid w:val="008959AF"/>
    <w:rsid w:val="00896637"/>
    <w:rsid w:val="008967B7"/>
    <w:rsid w:val="008967E0"/>
    <w:rsid w:val="00896B71"/>
    <w:rsid w:val="00896CDA"/>
    <w:rsid w:val="00896DA9"/>
    <w:rsid w:val="00897310"/>
    <w:rsid w:val="00897597"/>
    <w:rsid w:val="008975A7"/>
    <w:rsid w:val="00897AA4"/>
    <w:rsid w:val="008A0481"/>
    <w:rsid w:val="008A0ABE"/>
    <w:rsid w:val="008A0CBF"/>
    <w:rsid w:val="008A0CCD"/>
    <w:rsid w:val="008A0DEA"/>
    <w:rsid w:val="008A0EDF"/>
    <w:rsid w:val="008A0F1A"/>
    <w:rsid w:val="008A16AD"/>
    <w:rsid w:val="008A1758"/>
    <w:rsid w:val="008A1D65"/>
    <w:rsid w:val="008A1ECB"/>
    <w:rsid w:val="008A237C"/>
    <w:rsid w:val="008A25DF"/>
    <w:rsid w:val="008A26CC"/>
    <w:rsid w:val="008A2BEF"/>
    <w:rsid w:val="008A2C4F"/>
    <w:rsid w:val="008A3649"/>
    <w:rsid w:val="008A38DC"/>
    <w:rsid w:val="008A3C9E"/>
    <w:rsid w:val="008A3EE2"/>
    <w:rsid w:val="008A4BEF"/>
    <w:rsid w:val="008A4F31"/>
    <w:rsid w:val="008A50CB"/>
    <w:rsid w:val="008A54F7"/>
    <w:rsid w:val="008A5676"/>
    <w:rsid w:val="008A633B"/>
    <w:rsid w:val="008A63F7"/>
    <w:rsid w:val="008A6DB3"/>
    <w:rsid w:val="008A6E88"/>
    <w:rsid w:val="008A753D"/>
    <w:rsid w:val="008A7882"/>
    <w:rsid w:val="008A7A0D"/>
    <w:rsid w:val="008B00FA"/>
    <w:rsid w:val="008B02C4"/>
    <w:rsid w:val="008B047C"/>
    <w:rsid w:val="008B08BF"/>
    <w:rsid w:val="008B0959"/>
    <w:rsid w:val="008B0A4E"/>
    <w:rsid w:val="008B0C3D"/>
    <w:rsid w:val="008B0DE0"/>
    <w:rsid w:val="008B0F3B"/>
    <w:rsid w:val="008B100D"/>
    <w:rsid w:val="008B1685"/>
    <w:rsid w:val="008B168E"/>
    <w:rsid w:val="008B17BB"/>
    <w:rsid w:val="008B1A83"/>
    <w:rsid w:val="008B1BB6"/>
    <w:rsid w:val="008B1CB0"/>
    <w:rsid w:val="008B1EB8"/>
    <w:rsid w:val="008B20EF"/>
    <w:rsid w:val="008B2A4D"/>
    <w:rsid w:val="008B2B20"/>
    <w:rsid w:val="008B2CE2"/>
    <w:rsid w:val="008B31A0"/>
    <w:rsid w:val="008B3549"/>
    <w:rsid w:val="008B3AEC"/>
    <w:rsid w:val="008B3D58"/>
    <w:rsid w:val="008B3EF0"/>
    <w:rsid w:val="008B41AC"/>
    <w:rsid w:val="008B4210"/>
    <w:rsid w:val="008B42BE"/>
    <w:rsid w:val="008B44F6"/>
    <w:rsid w:val="008B499A"/>
    <w:rsid w:val="008B4ACC"/>
    <w:rsid w:val="008B4BF6"/>
    <w:rsid w:val="008B5018"/>
    <w:rsid w:val="008B5217"/>
    <w:rsid w:val="008B52DA"/>
    <w:rsid w:val="008B537F"/>
    <w:rsid w:val="008B5805"/>
    <w:rsid w:val="008B5FEA"/>
    <w:rsid w:val="008B6051"/>
    <w:rsid w:val="008B60BD"/>
    <w:rsid w:val="008B6614"/>
    <w:rsid w:val="008B66A3"/>
    <w:rsid w:val="008B701B"/>
    <w:rsid w:val="008B7692"/>
    <w:rsid w:val="008C0029"/>
    <w:rsid w:val="008C0B3E"/>
    <w:rsid w:val="008C1004"/>
    <w:rsid w:val="008C1481"/>
    <w:rsid w:val="008C16B3"/>
    <w:rsid w:val="008C1C48"/>
    <w:rsid w:val="008C2058"/>
    <w:rsid w:val="008C22DE"/>
    <w:rsid w:val="008C2A11"/>
    <w:rsid w:val="008C2B5B"/>
    <w:rsid w:val="008C2BD1"/>
    <w:rsid w:val="008C35AD"/>
    <w:rsid w:val="008C388C"/>
    <w:rsid w:val="008C3984"/>
    <w:rsid w:val="008C3B1A"/>
    <w:rsid w:val="008C3D3E"/>
    <w:rsid w:val="008C3E11"/>
    <w:rsid w:val="008C4119"/>
    <w:rsid w:val="008C4322"/>
    <w:rsid w:val="008C45D6"/>
    <w:rsid w:val="008C4B97"/>
    <w:rsid w:val="008C4EAB"/>
    <w:rsid w:val="008C5371"/>
    <w:rsid w:val="008C568D"/>
    <w:rsid w:val="008C6204"/>
    <w:rsid w:val="008C6443"/>
    <w:rsid w:val="008C6CAA"/>
    <w:rsid w:val="008C6E68"/>
    <w:rsid w:val="008C70C8"/>
    <w:rsid w:val="008C724E"/>
    <w:rsid w:val="008C738D"/>
    <w:rsid w:val="008C754D"/>
    <w:rsid w:val="008C7772"/>
    <w:rsid w:val="008C7C51"/>
    <w:rsid w:val="008C7E85"/>
    <w:rsid w:val="008D01A2"/>
    <w:rsid w:val="008D036C"/>
    <w:rsid w:val="008D0D7A"/>
    <w:rsid w:val="008D11E2"/>
    <w:rsid w:val="008D1434"/>
    <w:rsid w:val="008D17D4"/>
    <w:rsid w:val="008D2008"/>
    <w:rsid w:val="008D217C"/>
    <w:rsid w:val="008D2204"/>
    <w:rsid w:val="008D27E7"/>
    <w:rsid w:val="008D2E25"/>
    <w:rsid w:val="008D3728"/>
    <w:rsid w:val="008D374B"/>
    <w:rsid w:val="008D384F"/>
    <w:rsid w:val="008D3881"/>
    <w:rsid w:val="008D3EE8"/>
    <w:rsid w:val="008D418C"/>
    <w:rsid w:val="008D4496"/>
    <w:rsid w:val="008D44DC"/>
    <w:rsid w:val="008D48D1"/>
    <w:rsid w:val="008D4D71"/>
    <w:rsid w:val="008D4EB2"/>
    <w:rsid w:val="008D51C8"/>
    <w:rsid w:val="008D5227"/>
    <w:rsid w:val="008D54FB"/>
    <w:rsid w:val="008D56F7"/>
    <w:rsid w:val="008D591A"/>
    <w:rsid w:val="008D5931"/>
    <w:rsid w:val="008D5B01"/>
    <w:rsid w:val="008D5C4E"/>
    <w:rsid w:val="008D5F61"/>
    <w:rsid w:val="008D5F73"/>
    <w:rsid w:val="008D60D3"/>
    <w:rsid w:val="008D631D"/>
    <w:rsid w:val="008D6471"/>
    <w:rsid w:val="008D6836"/>
    <w:rsid w:val="008D6914"/>
    <w:rsid w:val="008D6C03"/>
    <w:rsid w:val="008D7109"/>
    <w:rsid w:val="008D74FE"/>
    <w:rsid w:val="008D7822"/>
    <w:rsid w:val="008D791D"/>
    <w:rsid w:val="008D7BF3"/>
    <w:rsid w:val="008D7C06"/>
    <w:rsid w:val="008E0258"/>
    <w:rsid w:val="008E078D"/>
    <w:rsid w:val="008E07E9"/>
    <w:rsid w:val="008E08F6"/>
    <w:rsid w:val="008E0F3A"/>
    <w:rsid w:val="008E0FFA"/>
    <w:rsid w:val="008E1369"/>
    <w:rsid w:val="008E141D"/>
    <w:rsid w:val="008E15E3"/>
    <w:rsid w:val="008E194F"/>
    <w:rsid w:val="008E1E71"/>
    <w:rsid w:val="008E1FA0"/>
    <w:rsid w:val="008E2069"/>
    <w:rsid w:val="008E22F5"/>
    <w:rsid w:val="008E2436"/>
    <w:rsid w:val="008E24C3"/>
    <w:rsid w:val="008E2A74"/>
    <w:rsid w:val="008E2FDF"/>
    <w:rsid w:val="008E39A9"/>
    <w:rsid w:val="008E3D7F"/>
    <w:rsid w:val="008E3DA7"/>
    <w:rsid w:val="008E3E7F"/>
    <w:rsid w:val="008E3EB1"/>
    <w:rsid w:val="008E40C5"/>
    <w:rsid w:val="008E42AB"/>
    <w:rsid w:val="008E494A"/>
    <w:rsid w:val="008E4FB9"/>
    <w:rsid w:val="008E4FC2"/>
    <w:rsid w:val="008E50F9"/>
    <w:rsid w:val="008E556F"/>
    <w:rsid w:val="008E55F1"/>
    <w:rsid w:val="008E59C2"/>
    <w:rsid w:val="008E5D29"/>
    <w:rsid w:val="008E5E21"/>
    <w:rsid w:val="008E5E6E"/>
    <w:rsid w:val="008E6127"/>
    <w:rsid w:val="008E65E7"/>
    <w:rsid w:val="008E67FA"/>
    <w:rsid w:val="008E6CC2"/>
    <w:rsid w:val="008E6E13"/>
    <w:rsid w:val="008E6E51"/>
    <w:rsid w:val="008E7200"/>
    <w:rsid w:val="008E72A7"/>
    <w:rsid w:val="008E7366"/>
    <w:rsid w:val="008E7661"/>
    <w:rsid w:val="008E786C"/>
    <w:rsid w:val="008E7CD9"/>
    <w:rsid w:val="008E7ECB"/>
    <w:rsid w:val="008F008D"/>
    <w:rsid w:val="008F047E"/>
    <w:rsid w:val="008F0776"/>
    <w:rsid w:val="008F094C"/>
    <w:rsid w:val="008F09A8"/>
    <w:rsid w:val="008F0AA4"/>
    <w:rsid w:val="008F10D3"/>
    <w:rsid w:val="008F113F"/>
    <w:rsid w:val="008F11D6"/>
    <w:rsid w:val="008F122C"/>
    <w:rsid w:val="008F1323"/>
    <w:rsid w:val="008F15F9"/>
    <w:rsid w:val="008F1761"/>
    <w:rsid w:val="008F18C9"/>
    <w:rsid w:val="008F1969"/>
    <w:rsid w:val="008F1AAA"/>
    <w:rsid w:val="008F1BF6"/>
    <w:rsid w:val="008F1C24"/>
    <w:rsid w:val="008F28C0"/>
    <w:rsid w:val="008F2932"/>
    <w:rsid w:val="008F29E5"/>
    <w:rsid w:val="008F2CD4"/>
    <w:rsid w:val="008F2E37"/>
    <w:rsid w:val="008F2F7D"/>
    <w:rsid w:val="008F3003"/>
    <w:rsid w:val="008F383C"/>
    <w:rsid w:val="008F3CA1"/>
    <w:rsid w:val="008F3D16"/>
    <w:rsid w:val="008F3E06"/>
    <w:rsid w:val="008F3F93"/>
    <w:rsid w:val="008F42AB"/>
    <w:rsid w:val="008F4A60"/>
    <w:rsid w:val="008F5D91"/>
    <w:rsid w:val="008F64B3"/>
    <w:rsid w:val="008F66A0"/>
    <w:rsid w:val="008F6827"/>
    <w:rsid w:val="008F7145"/>
    <w:rsid w:val="008F728A"/>
    <w:rsid w:val="008F7C48"/>
    <w:rsid w:val="008F7E0D"/>
    <w:rsid w:val="009001C3"/>
    <w:rsid w:val="00900238"/>
    <w:rsid w:val="009002B5"/>
    <w:rsid w:val="00900346"/>
    <w:rsid w:val="00900DCB"/>
    <w:rsid w:val="00901046"/>
    <w:rsid w:val="0090112C"/>
    <w:rsid w:val="009011B5"/>
    <w:rsid w:val="009014FC"/>
    <w:rsid w:val="00901A21"/>
    <w:rsid w:val="00901D8B"/>
    <w:rsid w:val="009026A5"/>
    <w:rsid w:val="00903173"/>
    <w:rsid w:val="009036CE"/>
    <w:rsid w:val="00903A4F"/>
    <w:rsid w:val="00903B6B"/>
    <w:rsid w:val="00903D5B"/>
    <w:rsid w:val="00903E8D"/>
    <w:rsid w:val="009043DC"/>
    <w:rsid w:val="009044C6"/>
    <w:rsid w:val="009048E4"/>
    <w:rsid w:val="00904BAA"/>
    <w:rsid w:val="00904D0B"/>
    <w:rsid w:val="00905700"/>
    <w:rsid w:val="00905A87"/>
    <w:rsid w:val="00905BA7"/>
    <w:rsid w:val="00905BE8"/>
    <w:rsid w:val="00905EEE"/>
    <w:rsid w:val="00905FA2"/>
    <w:rsid w:val="0090605B"/>
    <w:rsid w:val="0090613F"/>
    <w:rsid w:val="0090646B"/>
    <w:rsid w:val="00906691"/>
    <w:rsid w:val="00906FB8"/>
    <w:rsid w:val="009070F1"/>
    <w:rsid w:val="009075F8"/>
    <w:rsid w:val="00907D79"/>
    <w:rsid w:val="009102F1"/>
    <w:rsid w:val="0091066E"/>
    <w:rsid w:val="009106AF"/>
    <w:rsid w:val="00910777"/>
    <w:rsid w:val="00910851"/>
    <w:rsid w:val="0091097E"/>
    <w:rsid w:val="0091101A"/>
    <w:rsid w:val="0091111A"/>
    <w:rsid w:val="00911599"/>
    <w:rsid w:val="009116BA"/>
    <w:rsid w:val="0091184C"/>
    <w:rsid w:val="00911CC9"/>
    <w:rsid w:val="00911EA5"/>
    <w:rsid w:val="00911FF5"/>
    <w:rsid w:val="009123F6"/>
    <w:rsid w:val="009124B2"/>
    <w:rsid w:val="009127A1"/>
    <w:rsid w:val="0091355C"/>
    <w:rsid w:val="009135D0"/>
    <w:rsid w:val="0091369F"/>
    <w:rsid w:val="00913935"/>
    <w:rsid w:val="00913ACE"/>
    <w:rsid w:val="00914252"/>
    <w:rsid w:val="0091436F"/>
    <w:rsid w:val="0091493B"/>
    <w:rsid w:val="009149A0"/>
    <w:rsid w:val="00914A15"/>
    <w:rsid w:val="0091582E"/>
    <w:rsid w:val="00915876"/>
    <w:rsid w:val="00915AED"/>
    <w:rsid w:val="00915E0F"/>
    <w:rsid w:val="009161DF"/>
    <w:rsid w:val="00916494"/>
    <w:rsid w:val="0091663A"/>
    <w:rsid w:val="0091675A"/>
    <w:rsid w:val="00916B80"/>
    <w:rsid w:val="00916D3E"/>
    <w:rsid w:val="00916EAF"/>
    <w:rsid w:val="00916F53"/>
    <w:rsid w:val="00917752"/>
    <w:rsid w:val="00917AA5"/>
    <w:rsid w:val="00917E8A"/>
    <w:rsid w:val="00917ED8"/>
    <w:rsid w:val="00917FBE"/>
    <w:rsid w:val="00920F2F"/>
    <w:rsid w:val="0092125F"/>
    <w:rsid w:val="00921299"/>
    <w:rsid w:val="0092178D"/>
    <w:rsid w:val="00921D72"/>
    <w:rsid w:val="00921E10"/>
    <w:rsid w:val="00921EF1"/>
    <w:rsid w:val="00921F64"/>
    <w:rsid w:val="009220B2"/>
    <w:rsid w:val="009226A4"/>
    <w:rsid w:val="00922839"/>
    <w:rsid w:val="009229F6"/>
    <w:rsid w:val="00922BFB"/>
    <w:rsid w:val="00922FB8"/>
    <w:rsid w:val="0092303F"/>
    <w:rsid w:val="009232D9"/>
    <w:rsid w:val="00923496"/>
    <w:rsid w:val="0092384A"/>
    <w:rsid w:val="00923F3C"/>
    <w:rsid w:val="009241AF"/>
    <w:rsid w:val="0092472B"/>
    <w:rsid w:val="00924B4A"/>
    <w:rsid w:val="00924C63"/>
    <w:rsid w:val="00924E2C"/>
    <w:rsid w:val="00924FCC"/>
    <w:rsid w:val="00924FE3"/>
    <w:rsid w:val="00925006"/>
    <w:rsid w:val="009250CB"/>
    <w:rsid w:val="0092524F"/>
    <w:rsid w:val="00925395"/>
    <w:rsid w:val="00925458"/>
    <w:rsid w:val="00925D58"/>
    <w:rsid w:val="009267CB"/>
    <w:rsid w:val="00926EC8"/>
    <w:rsid w:val="00927933"/>
    <w:rsid w:val="00927D5B"/>
    <w:rsid w:val="00927ED9"/>
    <w:rsid w:val="00930363"/>
    <w:rsid w:val="0093047F"/>
    <w:rsid w:val="00930AD5"/>
    <w:rsid w:val="00931121"/>
    <w:rsid w:val="009313D6"/>
    <w:rsid w:val="009313E9"/>
    <w:rsid w:val="0093163E"/>
    <w:rsid w:val="00931A40"/>
    <w:rsid w:val="00931F7A"/>
    <w:rsid w:val="0093239C"/>
    <w:rsid w:val="009323AE"/>
    <w:rsid w:val="00932F02"/>
    <w:rsid w:val="00933592"/>
    <w:rsid w:val="0093384B"/>
    <w:rsid w:val="00933ACE"/>
    <w:rsid w:val="009348AC"/>
    <w:rsid w:val="0093495E"/>
    <w:rsid w:val="00934D25"/>
    <w:rsid w:val="00934D59"/>
    <w:rsid w:val="00934FA1"/>
    <w:rsid w:val="009350B2"/>
    <w:rsid w:val="00935270"/>
    <w:rsid w:val="00935593"/>
    <w:rsid w:val="00935B5A"/>
    <w:rsid w:val="00935CB0"/>
    <w:rsid w:val="00935DDE"/>
    <w:rsid w:val="00935F62"/>
    <w:rsid w:val="009360AD"/>
    <w:rsid w:val="00936134"/>
    <w:rsid w:val="00936179"/>
    <w:rsid w:val="00936D67"/>
    <w:rsid w:val="00937058"/>
    <w:rsid w:val="00937705"/>
    <w:rsid w:val="009378A1"/>
    <w:rsid w:val="00937D04"/>
    <w:rsid w:val="00940BD9"/>
    <w:rsid w:val="00940DEC"/>
    <w:rsid w:val="00941117"/>
    <w:rsid w:val="00941144"/>
    <w:rsid w:val="009418DB"/>
    <w:rsid w:val="00941EEB"/>
    <w:rsid w:val="00941F90"/>
    <w:rsid w:val="009425F0"/>
    <w:rsid w:val="00942734"/>
    <w:rsid w:val="0094273F"/>
    <w:rsid w:val="0094286E"/>
    <w:rsid w:val="00942920"/>
    <w:rsid w:val="00942CB2"/>
    <w:rsid w:val="00942D29"/>
    <w:rsid w:val="00942FEE"/>
    <w:rsid w:val="00943598"/>
    <w:rsid w:val="009435E2"/>
    <w:rsid w:val="009436C6"/>
    <w:rsid w:val="009437B5"/>
    <w:rsid w:val="00943BEB"/>
    <w:rsid w:val="00944057"/>
    <w:rsid w:val="009440DC"/>
    <w:rsid w:val="009441FB"/>
    <w:rsid w:val="00944463"/>
    <w:rsid w:val="00944525"/>
    <w:rsid w:val="0094460C"/>
    <w:rsid w:val="00944C43"/>
    <w:rsid w:val="009452C2"/>
    <w:rsid w:val="0094569E"/>
    <w:rsid w:val="00945712"/>
    <w:rsid w:val="00945820"/>
    <w:rsid w:val="009458AE"/>
    <w:rsid w:val="00945B28"/>
    <w:rsid w:val="00946033"/>
    <w:rsid w:val="0094617A"/>
    <w:rsid w:val="0094668A"/>
    <w:rsid w:val="00946785"/>
    <w:rsid w:val="00946812"/>
    <w:rsid w:val="00946CAE"/>
    <w:rsid w:val="00946CC6"/>
    <w:rsid w:val="009475F5"/>
    <w:rsid w:val="009478C9"/>
    <w:rsid w:val="00947A5A"/>
    <w:rsid w:val="00950074"/>
    <w:rsid w:val="009503F2"/>
    <w:rsid w:val="009505ED"/>
    <w:rsid w:val="0095067A"/>
    <w:rsid w:val="00950BEF"/>
    <w:rsid w:val="00950F3C"/>
    <w:rsid w:val="00951021"/>
    <w:rsid w:val="0095129F"/>
    <w:rsid w:val="009515BA"/>
    <w:rsid w:val="0095162F"/>
    <w:rsid w:val="00951815"/>
    <w:rsid w:val="00951B26"/>
    <w:rsid w:val="0095208F"/>
    <w:rsid w:val="00952315"/>
    <w:rsid w:val="009525A2"/>
    <w:rsid w:val="00952C15"/>
    <w:rsid w:val="00952DB6"/>
    <w:rsid w:val="00952F8A"/>
    <w:rsid w:val="009530EA"/>
    <w:rsid w:val="0095318A"/>
    <w:rsid w:val="009539F3"/>
    <w:rsid w:val="00953CF8"/>
    <w:rsid w:val="00954084"/>
    <w:rsid w:val="0095432D"/>
    <w:rsid w:val="00954666"/>
    <w:rsid w:val="009546DB"/>
    <w:rsid w:val="00954703"/>
    <w:rsid w:val="009547D0"/>
    <w:rsid w:val="00954D71"/>
    <w:rsid w:val="0095502D"/>
    <w:rsid w:val="009550AF"/>
    <w:rsid w:val="009550E4"/>
    <w:rsid w:val="00955486"/>
    <w:rsid w:val="0095580C"/>
    <w:rsid w:val="00955DF9"/>
    <w:rsid w:val="00956002"/>
    <w:rsid w:val="00956196"/>
    <w:rsid w:val="009563DF"/>
    <w:rsid w:val="009567DA"/>
    <w:rsid w:val="00956997"/>
    <w:rsid w:val="009569F9"/>
    <w:rsid w:val="00956E1C"/>
    <w:rsid w:val="00956E91"/>
    <w:rsid w:val="00956F70"/>
    <w:rsid w:val="009570AF"/>
    <w:rsid w:val="00957329"/>
    <w:rsid w:val="009574AC"/>
    <w:rsid w:val="0095753F"/>
    <w:rsid w:val="00957A96"/>
    <w:rsid w:val="00957AC5"/>
    <w:rsid w:val="00957B0D"/>
    <w:rsid w:val="00957FC8"/>
    <w:rsid w:val="0096037B"/>
    <w:rsid w:val="009610DF"/>
    <w:rsid w:val="00961514"/>
    <w:rsid w:val="009615EF"/>
    <w:rsid w:val="00961D95"/>
    <w:rsid w:val="00961EDA"/>
    <w:rsid w:val="00962622"/>
    <w:rsid w:val="009629D7"/>
    <w:rsid w:val="00962E15"/>
    <w:rsid w:val="00963085"/>
    <w:rsid w:val="009632A9"/>
    <w:rsid w:val="009633D0"/>
    <w:rsid w:val="00963693"/>
    <w:rsid w:val="009636D4"/>
    <w:rsid w:val="00963764"/>
    <w:rsid w:val="00963D02"/>
    <w:rsid w:val="00963F5B"/>
    <w:rsid w:val="00964128"/>
    <w:rsid w:val="009644F9"/>
    <w:rsid w:val="00964E6B"/>
    <w:rsid w:val="00964F7C"/>
    <w:rsid w:val="009650E7"/>
    <w:rsid w:val="00965162"/>
    <w:rsid w:val="0096589A"/>
    <w:rsid w:val="00965A3C"/>
    <w:rsid w:val="00965C4B"/>
    <w:rsid w:val="00965E22"/>
    <w:rsid w:val="00966267"/>
    <w:rsid w:val="0096663B"/>
    <w:rsid w:val="0096668C"/>
    <w:rsid w:val="00966ACA"/>
    <w:rsid w:val="00966D6A"/>
    <w:rsid w:val="00966E71"/>
    <w:rsid w:val="0096716B"/>
    <w:rsid w:val="009673F3"/>
    <w:rsid w:val="00967499"/>
    <w:rsid w:val="0096782A"/>
    <w:rsid w:val="009678EB"/>
    <w:rsid w:val="00967A20"/>
    <w:rsid w:val="00967F36"/>
    <w:rsid w:val="009700A0"/>
    <w:rsid w:val="00970421"/>
    <w:rsid w:val="00970695"/>
    <w:rsid w:val="0097072A"/>
    <w:rsid w:val="00970840"/>
    <w:rsid w:val="00970E55"/>
    <w:rsid w:val="00970E5F"/>
    <w:rsid w:val="009710B0"/>
    <w:rsid w:val="009713C2"/>
    <w:rsid w:val="009718BA"/>
    <w:rsid w:val="00971AC7"/>
    <w:rsid w:val="00971B20"/>
    <w:rsid w:val="00972123"/>
    <w:rsid w:val="0097271F"/>
    <w:rsid w:val="00972A3D"/>
    <w:rsid w:val="00972A6C"/>
    <w:rsid w:val="00972BDE"/>
    <w:rsid w:val="00972E22"/>
    <w:rsid w:val="00973520"/>
    <w:rsid w:val="00973685"/>
    <w:rsid w:val="00973743"/>
    <w:rsid w:val="00973CC3"/>
    <w:rsid w:val="00973D31"/>
    <w:rsid w:val="0097405B"/>
    <w:rsid w:val="0097445E"/>
    <w:rsid w:val="0097481A"/>
    <w:rsid w:val="00974858"/>
    <w:rsid w:val="00974E4D"/>
    <w:rsid w:val="00975176"/>
    <w:rsid w:val="00975205"/>
    <w:rsid w:val="009752FE"/>
    <w:rsid w:val="009762D2"/>
    <w:rsid w:val="00976A73"/>
    <w:rsid w:val="00976CF6"/>
    <w:rsid w:val="0097759C"/>
    <w:rsid w:val="00977856"/>
    <w:rsid w:val="009778F5"/>
    <w:rsid w:val="00977BDA"/>
    <w:rsid w:val="00977C48"/>
    <w:rsid w:val="009809E5"/>
    <w:rsid w:val="00980FE1"/>
    <w:rsid w:val="009811CF"/>
    <w:rsid w:val="009812CF"/>
    <w:rsid w:val="00981478"/>
    <w:rsid w:val="0098197F"/>
    <w:rsid w:val="00982604"/>
    <w:rsid w:val="00982632"/>
    <w:rsid w:val="00982714"/>
    <w:rsid w:val="00982851"/>
    <w:rsid w:val="00982CFE"/>
    <w:rsid w:val="00982F3F"/>
    <w:rsid w:val="00982F7B"/>
    <w:rsid w:val="00982F85"/>
    <w:rsid w:val="00982FF5"/>
    <w:rsid w:val="00983114"/>
    <w:rsid w:val="0098311B"/>
    <w:rsid w:val="009832DE"/>
    <w:rsid w:val="009833B6"/>
    <w:rsid w:val="00983787"/>
    <w:rsid w:val="00983F5B"/>
    <w:rsid w:val="00984906"/>
    <w:rsid w:val="009849A5"/>
    <w:rsid w:val="00984C3B"/>
    <w:rsid w:val="00984D2D"/>
    <w:rsid w:val="00984F9C"/>
    <w:rsid w:val="0098503D"/>
    <w:rsid w:val="0098511E"/>
    <w:rsid w:val="00985574"/>
    <w:rsid w:val="0098572D"/>
    <w:rsid w:val="00985955"/>
    <w:rsid w:val="00985C9C"/>
    <w:rsid w:val="00985CF9"/>
    <w:rsid w:val="00985E0D"/>
    <w:rsid w:val="009861DD"/>
    <w:rsid w:val="00986809"/>
    <w:rsid w:val="009870D4"/>
    <w:rsid w:val="0098757B"/>
    <w:rsid w:val="0098761A"/>
    <w:rsid w:val="009877E5"/>
    <w:rsid w:val="00987A95"/>
    <w:rsid w:val="00987CB5"/>
    <w:rsid w:val="00987D69"/>
    <w:rsid w:val="00990221"/>
    <w:rsid w:val="00990624"/>
    <w:rsid w:val="009908E7"/>
    <w:rsid w:val="00990C5C"/>
    <w:rsid w:val="00990C69"/>
    <w:rsid w:val="009910B8"/>
    <w:rsid w:val="00991B8E"/>
    <w:rsid w:val="00991BD7"/>
    <w:rsid w:val="00991D97"/>
    <w:rsid w:val="00992028"/>
    <w:rsid w:val="0099203D"/>
    <w:rsid w:val="0099207B"/>
    <w:rsid w:val="00992665"/>
    <w:rsid w:val="00992AE1"/>
    <w:rsid w:val="00992C44"/>
    <w:rsid w:val="00992DF9"/>
    <w:rsid w:val="00993670"/>
    <w:rsid w:val="0099368C"/>
    <w:rsid w:val="0099402C"/>
    <w:rsid w:val="009942BA"/>
    <w:rsid w:val="0099459F"/>
    <w:rsid w:val="009949A2"/>
    <w:rsid w:val="00994B03"/>
    <w:rsid w:val="00994B27"/>
    <w:rsid w:val="00994F40"/>
    <w:rsid w:val="00995370"/>
    <w:rsid w:val="009955B4"/>
    <w:rsid w:val="00995AF7"/>
    <w:rsid w:val="00995FF2"/>
    <w:rsid w:val="0099626F"/>
    <w:rsid w:val="0099660A"/>
    <w:rsid w:val="009969AD"/>
    <w:rsid w:val="0099708C"/>
    <w:rsid w:val="00997337"/>
    <w:rsid w:val="0099739B"/>
    <w:rsid w:val="0099748D"/>
    <w:rsid w:val="00997D60"/>
    <w:rsid w:val="00997DF1"/>
    <w:rsid w:val="009A0638"/>
    <w:rsid w:val="009A0990"/>
    <w:rsid w:val="009A0B6A"/>
    <w:rsid w:val="009A0BDB"/>
    <w:rsid w:val="009A0E7C"/>
    <w:rsid w:val="009A101F"/>
    <w:rsid w:val="009A1986"/>
    <w:rsid w:val="009A1C1D"/>
    <w:rsid w:val="009A2337"/>
    <w:rsid w:val="009A2503"/>
    <w:rsid w:val="009A2935"/>
    <w:rsid w:val="009A2D6F"/>
    <w:rsid w:val="009A2EE0"/>
    <w:rsid w:val="009A30A2"/>
    <w:rsid w:val="009A3237"/>
    <w:rsid w:val="009A396E"/>
    <w:rsid w:val="009A3B5F"/>
    <w:rsid w:val="009A3EDD"/>
    <w:rsid w:val="009A4027"/>
    <w:rsid w:val="009A4214"/>
    <w:rsid w:val="009A46D0"/>
    <w:rsid w:val="009A47D4"/>
    <w:rsid w:val="009A4837"/>
    <w:rsid w:val="009A4891"/>
    <w:rsid w:val="009A4A1E"/>
    <w:rsid w:val="009A4C21"/>
    <w:rsid w:val="009A5604"/>
    <w:rsid w:val="009A56A1"/>
    <w:rsid w:val="009A56B8"/>
    <w:rsid w:val="009A58FD"/>
    <w:rsid w:val="009A5A9F"/>
    <w:rsid w:val="009A5F80"/>
    <w:rsid w:val="009A61AE"/>
    <w:rsid w:val="009A629B"/>
    <w:rsid w:val="009A6699"/>
    <w:rsid w:val="009A6A2F"/>
    <w:rsid w:val="009A6A4A"/>
    <w:rsid w:val="009A6D0F"/>
    <w:rsid w:val="009A6FFC"/>
    <w:rsid w:val="009A718E"/>
    <w:rsid w:val="009A746D"/>
    <w:rsid w:val="009A7973"/>
    <w:rsid w:val="009A7BF4"/>
    <w:rsid w:val="009A7D2C"/>
    <w:rsid w:val="009A7D86"/>
    <w:rsid w:val="009A7E7F"/>
    <w:rsid w:val="009A7ECB"/>
    <w:rsid w:val="009B059C"/>
    <w:rsid w:val="009B0B2A"/>
    <w:rsid w:val="009B1281"/>
    <w:rsid w:val="009B166C"/>
    <w:rsid w:val="009B1866"/>
    <w:rsid w:val="009B1902"/>
    <w:rsid w:val="009B1903"/>
    <w:rsid w:val="009B1C0E"/>
    <w:rsid w:val="009B1CC0"/>
    <w:rsid w:val="009B1EB3"/>
    <w:rsid w:val="009B2B9A"/>
    <w:rsid w:val="009B2E74"/>
    <w:rsid w:val="009B2FBC"/>
    <w:rsid w:val="009B311B"/>
    <w:rsid w:val="009B317D"/>
    <w:rsid w:val="009B3314"/>
    <w:rsid w:val="009B36B9"/>
    <w:rsid w:val="009B38A2"/>
    <w:rsid w:val="009B38AC"/>
    <w:rsid w:val="009B3B3F"/>
    <w:rsid w:val="009B3C50"/>
    <w:rsid w:val="009B4614"/>
    <w:rsid w:val="009B4BB1"/>
    <w:rsid w:val="009B5025"/>
    <w:rsid w:val="009B507C"/>
    <w:rsid w:val="009B5247"/>
    <w:rsid w:val="009B5366"/>
    <w:rsid w:val="009B5477"/>
    <w:rsid w:val="009B589F"/>
    <w:rsid w:val="009B5A92"/>
    <w:rsid w:val="009B5FA0"/>
    <w:rsid w:val="009B66D8"/>
    <w:rsid w:val="009B68E0"/>
    <w:rsid w:val="009B71DB"/>
    <w:rsid w:val="009B7C43"/>
    <w:rsid w:val="009B7D9C"/>
    <w:rsid w:val="009C03C9"/>
    <w:rsid w:val="009C0655"/>
    <w:rsid w:val="009C0A1B"/>
    <w:rsid w:val="009C0E65"/>
    <w:rsid w:val="009C1141"/>
    <w:rsid w:val="009C1691"/>
    <w:rsid w:val="009C1E2F"/>
    <w:rsid w:val="009C1E89"/>
    <w:rsid w:val="009C20EF"/>
    <w:rsid w:val="009C219F"/>
    <w:rsid w:val="009C2231"/>
    <w:rsid w:val="009C2423"/>
    <w:rsid w:val="009C25DD"/>
    <w:rsid w:val="009C2751"/>
    <w:rsid w:val="009C2993"/>
    <w:rsid w:val="009C2B38"/>
    <w:rsid w:val="009C2DE4"/>
    <w:rsid w:val="009C329E"/>
    <w:rsid w:val="009C33B5"/>
    <w:rsid w:val="009C3687"/>
    <w:rsid w:val="009C37CD"/>
    <w:rsid w:val="009C3977"/>
    <w:rsid w:val="009C39CB"/>
    <w:rsid w:val="009C3FC1"/>
    <w:rsid w:val="009C4007"/>
    <w:rsid w:val="009C4035"/>
    <w:rsid w:val="009C4096"/>
    <w:rsid w:val="009C414A"/>
    <w:rsid w:val="009C43B7"/>
    <w:rsid w:val="009C4866"/>
    <w:rsid w:val="009C49FF"/>
    <w:rsid w:val="009C5211"/>
    <w:rsid w:val="009C58E6"/>
    <w:rsid w:val="009C5E78"/>
    <w:rsid w:val="009C626C"/>
    <w:rsid w:val="009C6305"/>
    <w:rsid w:val="009C635A"/>
    <w:rsid w:val="009C65D2"/>
    <w:rsid w:val="009C6B71"/>
    <w:rsid w:val="009C6CEA"/>
    <w:rsid w:val="009C6F22"/>
    <w:rsid w:val="009C6F61"/>
    <w:rsid w:val="009C702F"/>
    <w:rsid w:val="009C7489"/>
    <w:rsid w:val="009C793A"/>
    <w:rsid w:val="009C7950"/>
    <w:rsid w:val="009D037B"/>
    <w:rsid w:val="009D06B2"/>
    <w:rsid w:val="009D0754"/>
    <w:rsid w:val="009D07A9"/>
    <w:rsid w:val="009D08BB"/>
    <w:rsid w:val="009D0C0C"/>
    <w:rsid w:val="009D0EBB"/>
    <w:rsid w:val="009D0F4E"/>
    <w:rsid w:val="009D1005"/>
    <w:rsid w:val="009D1021"/>
    <w:rsid w:val="009D120E"/>
    <w:rsid w:val="009D1F56"/>
    <w:rsid w:val="009D1FCD"/>
    <w:rsid w:val="009D20BC"/>
    <w:rsid w:val="009D232C"/>
    <w:rsid w:val="009D2427"/>
    <w:rsid w:val="009D26BE"/>
    <w:rsid w:val="009D288E"/>
    <w:rsid w:val="009D2A53"/>
    <w:rsid w:val="009D2DD5"/>
    <w:rsid w:val="009D30DF"/>
    <w:rsid w:val="009D3269"/>
    <w:rsid w:val="009D3347"/>
    <w:rsid w:val="009D37D1"/>
    <w:rsid w:val="009D383C"/>
    <w:rsid w:val="009D38E6"/>
    <w:rsid w:val="009D38FE"/>
    <w:rsid w:val="009D39AE"/>
    <w:rsid w:val="009D3B98"/>
    <w:rsid w:val="009D3CED"/>
    <w:rsid w:val="009D3FF0"/>
    <w:rsid w:val="009D4655"/>
    <w:rsid w:val="009D483E"/>
    <w:rsid w:val="009D4D2B"/>
    <w:rsid w:val="009D4DFC"/>
    <w:rsid w:val="009D56BB"/>
    <w:rsid w:val="009D5894"/>
    <w:rsid w:val="009D58D4"/>
    <w:rsid w:val="009D5B3A"/>
    <w:rsid w:val="009D5C5F"/>
    <w:rsid w:val="009D6142"/>
    <w:rsid w:val="009D6B8B"/>
    <w:rsid w:val="009D6CC0"/>
    <w:rsid w:val="009D6CFB"/>
    <w:rsid w:val="009D6D14"/>
    <w:rsid w:val="009D7071"/>
    <w:rsid w:val="009D7726"/>
    <w:rsid w:val="009D798E"/>
    <w:rsid w:val="009D7B75"/>
    <w:rsid w:val="009D7C7E"/>
    <w:rsid w:val="009E0066"/>
    <w:rsid w:val="009E0E46"/>
    <w:rsid w:val="009E0F0C"/>
    <w:rsid w:val="009E1124"/>
    <w:rsid w:val="009E1182"/>
    <w:rsid w:val="009E12CE"/>
    <w:rsid w:val="009E16BD"/>
    <w:rsid w:val="009E1996"/>
    <w:rsid w:val="009E2230"/>
    <w:rsid w:val="009E2D33"/>
    <w:rsid w:val="009E2D91"/>
    <w:rsid w:val="009E2FAB"/>
    <w:rsid w:val="009E2FC9"/>
    <w:rsid w:val="009E3090"/>
    <w:rsid w:val="009E309C"/>
    <w:rsid w:val="009E31F6"/>
    <w:rsid w:val="009E3215"/>
    <w:rsid w:val="009E3939"/>
    <w:rsid w:val="009E3961"/>
    <w:rsid w:val="009E39F4"/>
    <w:rsid w:val="009E3BFD"/>
    <w:rsid w:val="009E3D2B"/>
    <w:rsid w:val="009E403D"/>
    <w:rsid w:val="009E4098"/>
    <w:rsid w:val="009E426B"/>
    <w:rsid w:val="009E44B2"/>
    <w:rsid w:val="009E458E"/>
    <w:rsid w:val="009E4CE2"/>
    <w:rsid w:val="009E4D45"/>
    <w:rsid w:val="009E4ED4"/>
    <w:rsid w:val="009E5079"/>
    <w:rsid w:val="009E544A"/>
    <w:rsid w:val="009E579D"/>
    <w:rsid w:val="009E5B8D"/>
    <w:rsid w:val="009E5DA7"/>
    <w:rsid w:val="009E6013"/>
    <w:rsid w:val="009E6587"/>
    <w:rsid w:val="009E66B6"/>
    <w:rsid w:val="009E66E3"/>
    <w:rsid w:val="009E6A8D"/>
    <w:rsid w:val="009E6C47"/>
    <w:rsid w:val="009E7115"/>
    <w:rsid w:val="009E7127"/>
    <w:rsid w:val="009E7272"/>
    <w:rsid w:val="009E7A6C"/>
    <w:rsid w:val="009E7D0E"/>
    <w:rsid w:val="009E7E46"/>
    <w:rsid w:val="009E7EAF"/>
    <w:rsid w:val="009F017B"/>
    <w:rsid w:val="009F0436"/>
    <w:rsid w:val="009F0445"/>
    <w:rsid w:val="009F0DF4"/>
    <w:rsid w:val="009F0F9D"/>
    <w:rsid w:val="009F103D"/>
    <w:rsid w:val="009F1083"/>
    <w:rsid w:val="009F1205"/>
    <w:rsid w:val="009F1324"/>
    <w:rsid w:val="009F1463"/>
    <w:rsid w:val="009F15BC"/>
    <w:rsid w:val="009F18B7"/>
    <w:rsid w:val="009F1BEE"/>
    <w:rsid w:val="009F1FD2"/>
    <w:rsid w:val="009F23D9"/>
    <w:rsid w:val="009F24A8"/>
    <w:rsid w:val="009F2CA6"/>
    <w:rsid w:val="009F2FD3"/>
    <w:rsid w:val="009F3855"/>
    <w:rsid w:val="009F3E82"/>
    <w:rsid w:val="009F47AB"/>
    <w:rsid w:val="009F51D7"/>
    <w:rsid w:val="009F58F7"/>
    <w:rsid w:val="009F59B0"/>
    <w:rsid w:val="009F602D"/>
    <w:rsid w:val="009F6443"/>
    <w:rsid w:val="009F6BAB"/>
    <w:rsid w:val="009F6C16"/>
    <w:rsid w:val="009F6D99"/>
    <w:rsid w:val="009F6DA6"/>
    <w:rsid w:val="009F6E02"/>
    <w:rsid w:val="009F6E63"/>
    <w:rsid w:val="009F71CE"/>
    <w:rsid w:val="009F7336"/>
    <w:rsid w:val="009F7D27"/>
    <w:rsid w:val="009F7F56"/>
    <w:rsid w:val="00A00278"/>
    <w:rsid w:val="00A006FE"/>
    <w:rsid w:val="00A00D25"/>
    <w:rsid w:val="00A00F7A"/>
    <w:rsid w:val="00A01067"/>
    <w:rsid w:val="00A012DE"/>
    <w:rsid w:val="00A01424"/>
    <w:rsid w:val="00A015AF"/>
    <w:rsid w:val="00A0169E"/>
    <w:rsid w:val="00A01B9E"/>
    <w:rsid w:val="00A0216D"/>
    <w:rsid w:val="00A02625"/>
    <w:rsid w:val="00A030AD"/>
    <w:rsid w:val="00A032C2"/>
    <w:rsid w:val="00A03A67"/>
    <w:rsid w:val="00A03CB2"/>
    <w:rsid w:val="00A03F65"/>
    <w:rsid w:val="00A03F7F"/>
    <w:rsid w:val="00A04449"/>
    <w:rsid w:val="00A045FA"/>
    <w:rsid w:val="00A04637"/>
    <w:rsid w:val="00A04AE3"/>
    <w:rsid w:val="00A04C95"/>
    <w:rsid w:val="00A051DF"/>
    <w:rsid w:val="00A05647"/>
    <w:rsid w:val="00A056EE"/>
    <w:rsid w:val="00A057AF"/>
    <w:rsid w:val="00A05BDB"/>
    <w:rsid w:val="00A05CD4"/>
    <w:rsid w:val="00A05D11"/>
    <w:rsid w:val="00A05D53"/>
    <w:rsid w:val="00A05D55"/>
    <w:rsid w:val="00A05FFA"/>
    <w:rsid w:val="00A060EF"/>
    <w:rsid w:val="00A062E5"/>
    <w:rsid w:val="00A063AD"/>
    <w:rsid w:val="00A06459"/>
    <w:rsid w:val="00A065A3"/>
    <w:rsid w:val="00A06639"/>
    <w:rsid w:val="00A06AAE"/>
    <w:rsid w:val="00A06F84"/>
    <w:rsid w:val="00A0746B"/>
    <w:rsid w:val="00A076A1"/>
    <w:rsid w:val="00A07781"/>
    <w:rsid w:val="00A07C6E"/>
    <w:rsid w:val="00A07C7A"/>
    <w:rsid w:val="00A07D6E"/>
    <w:rsid w:val="00A07DBB"/>
    <w:rsid w:val="00A07F50"/>
    <w:rsid w:val="00A10365"/>
    <w:rsid w:val="00A10625"/>
    <w:rsid w:val="00A108F1"/>
    <w:rsid w:val="00A10E39"/>
    <w:rsid w:val="00A1185E"/>
    <w:rsid w:val="00A11C99"/>
    <w:rsid w:val="00A1214A"/>
    <w:rsid w:val="00A121F9"/>
    <w:rsid w:val="00A1232D"/>
    <w:rsid w:val="00A124B6"/>
    <w:rsid w:val="00A124E0"/>
    <w:rsid w:val="00A12618"/>
    <w:rsid w:val="00A129A3"/>
    <w:rsid w:val="00A129DC"/>
    <w:rsid w:val="00A12B52"/>
    <w:rsid w:val="00A12CCB"/>
    <w:rsid w:val="00A12DBD"/>
    <w:rsid w:val="00A13083"/>
    <w:rsid w:val="00A13431"/>
    <w:rsid w:val="00A13C0F"/>
    <w:rsid w:val="00A13DCB"/>
    <w:rsid w:val="00A1459D"/>
    <w:rsid w:val="00A145E6"/>
    <w:rsid w:val="00A14893"/>
    <w:rsid w:val="00A15046"/>
    <w:rsid w:val="00A158FE"/>
    <w:rsid w:val="00A15C4D"/>
    <w:rsid w:val="00A161A1"/>
    <w:rsid w:val="00A165E7"/>
    <w:rsid w:val="00A16969"/>
    <w:rsid w:val="00A169B4"/>
    <w:rsid w:val="00A16B8E"/>
    <w:rsid w:val="00A16C49"/>
    <w:rsid w:val="00A16FCA"/>
    <w:rsid w:val="00A16FE6"/>
    <w:rsid w:val="00A1726E"/>
    <w:rsid w:val="00A17760"/>
    <w:rsid w:val="00A177A4"/>
    <w:rsid w:val="00A177D0"/>
    <w:rsid w:val="00A177E7"/>
    <w:rsid w:val="00A179A6"/>
    <w:rsid w:val="00A17D73"/>
    <w:rsid w:val="00A17EE9"/>
    <w:rsid w:val="00A2034A"/>
    <w:rsid w:val="00A20357"/>
    <w:rsid w:val="00A204CD"/>
    <w:rsid w:val="00A20D28"/>
    <w:rsid w:val="00A212F2"/>
    <w:rsid w:val="00A21353"/>
    <w:rsid w:val="00A214F1"/>
    <w:rsid w:val="00A21610"/>
    <w:rsid w:val="00A21B42"/>
    <w:rsid w:val="00A21BD7"/>
    <w:rsid w:val="00A21DB5"/>
    <w:rsid w:val="00A225F2"/>
    <w:rsid w:val="00A22616"/>
    <w:rsid w:val="00A226EF"/>
    <w:rsid w:val="00A22B25"/>
    <w:rsid w:val="00A22BAE"/>
    <w:rsid w:val="00A22F3E"/>
    <w:rsid w:val="00A23237"/>
    <w:rsid w:val="00A232E6"/>
    <w:rsid w:val="00A23329"/>
    <w:rsid w:val="00A23335"/>
    <w:rsid w:val="00A233E8"/>
    <w:rsid w:val="00A23BF1"/>
    <w:rsid w:val="00A23CBF"/>
    <w:rsid w:val="00A23D92"/>
    <w:rsid w:val="00A2427E"/>
    <w:rsid w:val="00A24984"/>
    <w:rsid w:val="00A24C2A"/>
    <w:rsid w:val="00A257F9"/>
    <w:rsid w:val="00A2587E"/>
    <w:rsid w:val="00A259F6"/>
    <w:rsid w:val="00A25C2D"/>
    <w:rsid w:val="00A26031"/>
    <w:rsid w:val="00A26091"/>
    <w:rsid w:val="00A26203"/>
    <w:rsid w:val="00A2621A"/>
    <w:rsid w:val="00A26250"/>
    <w:rsid w:val="00A26CA6"/>
    <w:rsid w:val="00A26D37"/>
    <w:rsid w:val="00A26E39"/>
    <w:rsid w:val="00A26E7B"/>
    <w:rsid w:val="00A270E3"/>
    <w:rsid w:val="00A27200"/>
    <w:rsid w:val="00A273BA"/>
    <w:rsid w:val="00A2791C"/>
    <w:rsid w:val="00A27C7C"/>
    <w:rsid w:val="00A303A3"/>
    <w:rsid w:val="00A30A5E"/>
    <w:rsid w:val="00A31135"/>
    <w:rsid w:val="00A31877"/>
    <w:rsid w:val="00A318C9"/>
    <w:rsid w:val="00A31966"/>
    <w:rsid w:val="00A31C78"/>
    <w:rsid w:val="00A31D80"/>
    <w:rsid w:val="00A31DCB"/>
    <w:rsid w:val="00A32111"/>
    <w:rsid w:val="00A321ED"/>
    <w:rsid w:val="00A32B79"/>
    <w:rsid w:val="00A32C83"/>
    <w:rsid w:val="00A32DEC"/>
    <w:rsid w:val="00A32E36"/>
    <w:rsid w:val="00A334A4"/>
    <w:rsid w:val="00A335FC"/>
    <w:rsid w:val="00A33977"/>
    <w:rsid w:val="00A33B0A"/>
    <w:rsid w:val="00A34482"/>
    <w:rsid w:val="00A34562"/>
    <w:rsid w:val="00A34BBC"/>
    <w:rsid w:val="00A34FB3"/>
    <w:rsid w:val="00A3503D"/>
    <w:rsid w:val="00A351FB"/>
    <w:rsid w:val="00A357A3"/>
    <w:rsid w:val="00A35A23"/>
    <w:rsid w:val="00A35A4E"/>
    <w:rsid w:val="00A35A5A"/>
    <w:rsid w:val="00A35EC1"/>
    <w:rsid w:val="00A36063"/>
    <w:rsid w:val="00A3611B"/>
    <w:rsid w:val="00A36157"/>
    <w:rsid w:val="00A36823"/>
    <w:rsid w:val="00A3685C"/>
    <w:rsid w:val="00A36CD3"/>
    <w:rsid w:val="00A3724E"/>
    <w:rsid w:val="00A373F3"/>
    <w:rsid w:val="00A3753A"/>
    <w:rsid w:val="00A37ADC"/>
    <w:rsid w:val="00A37AE1"/>
    <w:rsid w:val="00A40033"/>
    <w:rsid w:val="00A4010D"/>
    <w:rsid w:val="00A40129"/>
    <w:rsid w:val="00A40190"/>
    <w:rsid w:val="00A402FD"/>
    <w:rsid w:val="00A40A3B"/>
    <w:rsid w:val="00A412EB"/>
    <w:rsid w:val="00A41438"/>
    <w:rsid w:val="00A4157C"/>
    <w:rsid w:val="00A41869"/>
    <w:rsid w:val="00A41AE5"/>
    <w:rsid w:val="00A41B4E"/>
    <w:rsid w:val="00A41EB5"/>
    <w:rsid w:val="00A420E4"/>
    <w:rsid w:val="00A4218D"/>
    <w:rsid w:val="00A424A4"/>
    <w:rsid w:val="00A42AC1"/>
    <w:rsid w:val="00A42D2D"/>
    <w:rsid w:val="00A42E53"/>
    <w:rsid w:val="00A42E6D"/>
    <w:rsid w:val="00A4303D"/>
    <w:rsid w:val="00A435BB"/>
    <w:rsid w:val="00A43632"/>
    <w:rsid w:val="00A437B0"/>
    <w:rsid w:val="00A438F3"/>
    <w:rsid w:val="00A43C4A"/>
    <w:rsid w:val="00A43D2C"/>
    <w:rsid w:val="00A445C3"/>
    <w:rsid w:val="00A4489F"/>
    <w:rsid w:val="00A44C3A"/>
    <w:rsid w:val="00A45065"/>
    <w:rsid w:val="00A45091"/>
    <w:rsid w:val="00A45256"/>
    <w:rsid w:val="00A456C4"/>
    <w:rsid w:val="00A45D17"/>
    <w:rsid w:val="00A45E34"/>
    <w:rsid w:val="00A46390"/>
    <w:rsid w:val="00A46528"/>
    <w:rsid w:val="00A469F6"/>
    <w:rsid w:val="00A46E67"/>
    <w:rsid w:val="00A475CB"/>
    <w:rsid w:val="00A47815"/>
    <w:rsid w:val="00A479AB"/>
    <w:rsid w:val="00A47B1A"/>
    <w:rsid w:val="00A47C82"/>
    <w:rsid w:val="00A47C87"/>
    <w:rsid w:val="00A50032"/>
    <w:rsid w:val="00A50135"/>
    <w:rsid w:val="00A50411"/>
    <w:rsid w:val="00A50540"/>
    <w:rsid w:val="00A50986"/>
    <w:rsid w:val="00A509C1"/>
    <w:rsid w:val="00A50B8B"/>
    <w:rsid w:val="00A50F33"/>
    <w:rsid w:val="00A50FA9"/>
    <w:rsid w:val="00A512EA"/>
    <w:rsid w:val="00A512FA"/>
    <w:rsid w:val="00A51A0C"/>
    <w:rsid w:val="00A51C46"/>
    <w:rsid w:val="00A51D8E"/>
    <w:rsid w:val="00A51E66"/>
    <w:rsid w:val="00A51E92"/>
    <w:rsid w:val="00A51EE7"/>
    <w:rsid w:val="00A52075"/>
    <w:rsid w:val="00A520CA"/>
    <w:rsid w:val="00A520CD"/>
    <w:rsid w:val="00A5214D"/>
    <w:rsid w:val="00A524BE"/>
    <w:rsid w:val="00A5265C"/>
    <w:rsid w:val="00A52744"/>
    <w:rsid w:val="00A52973"/>
    <w:rsid w:val="00A529D6"/>
    <w:rsid w:val="00A52B53"/>
    <w:rsid w:val="00A52C01"/>
    <w:rsid w:val="00A52C82"/>
    <w:rsid w:val="00A52C8C"/>
    <w:rsid w:val="00A53844"/>
    <w:rsid w:val="00A54019"/>
    <w:rsid w:val="00A54262"/>
    <w:rsid w:val="00A54398"/>
    <w:rsid w:val="00A54716"/>
    <w:rsid w:val="00A548C7"/>
    <w:rsid w:val="00A54D5B"/>
    <w:rsid w:val="00A56516"/>
    <w:rsid w:val="00A56B29"/>
    <w:rsid w:val="00A56D9B"/>
    <w:rsid w:val="00A574EC"/>
    <w:rsid w:val="00A601F0"/>
    <w:rsid w:val="00A60500"/>
    <w:rsid w:val="00A60F9D"/>
    <w:rsid w:val="00A61430"/>
    <w:rsid w:val="00A6152C"/>
    <w:rsid w:val="00A6156D"/>
    <w:rsid w:val="00A615B6"/>
    <w:rsid w:val="00A6193F"/>
    <w:rsid w:val="00A61962"/>
    <w:rsid w:val="00A61B3C"/>
    <w:rsid w:val="00A61B47"/>
    <w:rsid w:val="00A61D4B"/>
    <w:rsid w:val="00A61D72"/>
    <w:rsid w:val="00A621F8"/>
    <w:rsid w:val="00A624F9"/>
    <w:rsid w:val="00A626F6"/>
    <w:rsid w:val="00A62857"/>
    <w:rsid w:val="00A629A3"/>
    <w:rsid w:val="00A62D63"/>
    <w:rsid w:val="00A639A6"/>
    <w:rsid w:val="00A63EB7"/>
    <w:rsid w:val="00A63FDF"/>
    <w:rsid w:val="00A641F4"/>
    <w:rsid w:val="00A64276"/>
    <w:rsid w:val="00A642A7"/>
    <w:rsid w:val="00A64570"/>
    <w:rsid w:val="00A646FD"/>
    <w:rsid w:val="00A64817"/>
    <w:rsid w:val="00A64A11"/>
    <w:rsid w:val="00A64C30"/>
    <w:rsid w:val="00A64D98"/>
    <w:rsid w:val="00A64EEB"/>
    <w:rsid w:val="00A65F67"/>
    <w:rsid w:val="00A660DC"/>
    <w:rsid w:val="00A66181"/>
    <w:rsid w:val="00A667B4"/>
    <w:rsid w:val="00A669E4"/>
    <w:rsid w:val="00A66C1E"/>
    <w:rsid w:val="00A66EE2"/>
    <w:rsid w:val="00A67240"/>
    <w:rsid w:val="00A67A4E"/>
    <w:rsid w:val="00A67BBD"/>
    <w:rsid w:val="00A67D95"/>
    <w:rsid w:val="00A67F4D"/>
    <w:rsid w:val="00A70360"/>
    <w:rsid w:val="00A704D1"/>
    <w:rsid w:val="00A704D8"/>
    <w:rsid w:val="00A706EC"/>
    <w:rsid w:val="00A708EC"/>
    <w:rsid w:val="00A70AAE"/>
    <w:rsid w:val="00A71478"/>
    <w:rsid w:val="00A71C3C"/>
    <w:rsid w:val="00A71C69"/>
    <w:rsid w:val="00A71F36"/>
    <w:rsid w:val="00A72088"/>
    <w:rsid w:val="00A72114"/>
    <w:rsid w:val="00A72B25"/>
    <w:rsid w:val="00A72B2A"/>
    <w:rsid w:val="00A72B5E"/>
    <w:rsid w:val="00A72CE8"/>
    <w:rsid w:val="00A72E5E"/>
    <w:rsid w:val="00A72EE9"/>
    <w:rsid w:val="00A72FD0"/>
    <w:rsid w:val="00A733A8"/>
    <w:rsid w:val="00A74227"/>
    <w:rsid w:val="00A7494E"/>
    <w:rsid w:val="00A749E9"/>
    <w:rsid w:val="00A74ACA"/>
    <w:rsid w:val="00A75314"/>
    <w:rsid w:val="00A758E4"/>
    <w:rsid w:val="00A75CDA"/>
    <w:rsid w:val="00A75E37"/>
    <w:rsid w:val="00A75EE7"/>
    <w:rsid w:val="00A76144"/>
    <w:rsid w:val="00A761D4"/>
    <w:rsid w:val="00A76405"/>
    <w:rsid w:val="00A76641"/>
    <w:rsid w:val="00A76B24"/>
    <w:rsid w:val="00A76B6C"/>
    <w:rsid w:val="00A76D82"/>
    <w:rsid w:val="00A76DB7"/>
    <w:rsid w:val="00A7746E"/>
    <w:rsid w:val="00A776DA"/>
    <w:rsid w:val="00A7788F"/>
    <w:rsid w:val="00A77C25"/>
    <w:rsid w:val="00A77E54"/>
    <w:rsid w:val="00A77FA8"/>
    <w:rsid w:val="00A801DC"/>
    <w:rsid w:val="00A802A4"/>
    <w:rsid w:val="00A8067B"/>
    <w:rsid w:val="00A80B16"/>
    <w:rsid w:val="00A80B7F"/>
    <w:rsid w:val="00A80DD6"/>
    <w:rsid w:val="00A810C2"/>
    <w:rsid w:val="00A811B7"/>
    <w:rsid w:val="00A8153F"/>
    <w:rsid w:val="00A81573"/>
    <w:rsid w:val="00A815AB"/>
    <w:rsid w:val="00A81864"/>
    <w:rsid w:val="00A81B76"/>
    <w:rsid w:val="00A81D92"/>
    <w:rsid w:val="00A81F25"/>
    <w:rsid w:val="00A81FA6"/>
    <w:rsid w:val="00A821BF"/>
    <w:rsid w:val="00A82781"/>
    <w:rsid w:val="00A82B55"/>
    <w:rsid w:val="00A83141"/>
    <w:rsid w:val="00A83260"/>
    <w:rsid w:val="00A83376"/>
    <w:rsid w:val="00A83990"/>
    <w:rsid w:val="00A83AFB"/>
    <w:rsid w:val="00A842E0"/>
    <w:rsid w:val="00A84305"/>
    <w:rsid w:val="00A844D6"/>
    <w:rsid w:val="00A84722"/>
    <w:rsid w:val="00A84819"/>
    <w:rsid w:val="00A84C00"/>
    <w:rsid w:val="00A84D94"/>
    <w:rsid w:val="00A853F5"/>
    <w:rsid w:val="00A85526"/>
    <w:rsid w:val="00A8565B"/>
    <w:rsid w:val="00A8604B"/>
    <w:rsid w:val="00A86263"/>
    <w:rsid w:val="00A8647B"/>
    <w:rsid w:val="00A8693C"/>
    <w:rsid w:val="00A86C72"/>
    <w:rsid w:val="00A86F38"/>
    <w:rsid w:val="00A874E9"/>
    <w:rsid w:val="00A87A77"/>
    <w:rsid w:val="00A903B1"/>
    <w:rsid w:val="00A90495"/>
    <w:rsid w:val="00A90AA7"/>
    <w:rsid w:val="00A90AE1"/>
    <w:rsid w:val="00A90BFA"/>
    <w:rsid w:val="00A91063"/>
    <w:rsid w:val="00A9113B"/>
    <w:rsid w:val="00A92590"/>
    <w:rsid w:val="00A92B13"/>
    <w:rsid w:val="00A936BA"/>
    <w:rsid w:val="00A938B2"/>
    <w:rsid w:val="00A93AA2"/>
    <w:rsid w:val="00A93F90"/>
    <w:rsid w:val="00A9473F"/>
    <w:rsid w:val="00A95466"/>
    <w:rsid w:val="00A954E1"/>
    <w:rsid w:val="00A9558C"/>
    <w:rsid w:val="00A958C6"/>
    <w:rsid w:val="00A95973"/>
    <w:rsid w:val="00A95980"/>
    <w:rsid w:val="00A96037"/>
    <w:rsid w:val="00A96426"/>
    <w:rsid w:val="00A965FE"/>
    <w:rsid w:val="00A96656"/>
    <w:rsid w:val="00A9678C"/>
    <w:rsid w:val="00A96819"/>
    <w:rsid w:val="00A96AFA"/>
    <w:rsid w:val="00A96C61"/>
    <w:rsid w:val="00A9700B"/>
    <w:rsid w:val="00AA032B"/>
    <w:rsid w:val="00AA08CE"/>
    <w:rsid w:val="00AA0FF5"/>
    <w:rsid w:val="00AA1143"/>
    <w:rsid w:val="00AA133B"/>
    <w:rsid w:val="00AA13AF"/>
    <w:rsid w:val="00AA1441"/>
    <w:rsid w:val="00AA18D7"/>
    <w:rsid w:val="00AA1CE5"/>
    <w:rsid w:val="00AA1E33"/>
    <w:rsid w:val="00AA1F62"/>
    <w:rsid w:val="00AA24C3"/>
    <w:rsid w:val="00AA3006"/>
    <w:rsid w:val="00AA324C"/>
    <w:rsid w:val="00AA342B"/>
    <w:rsid w:val="00AA3452"/>
    <w:rsid w:val="00AA34A8"/>
    <w:rsid w:val="00AA3994"/>
    <w:rsid w:val="00AA3A1F"/>
    <w:rsid w:val="00AA3ABD"/>
    <w:rsid w:val="00AA3ABF"/>
    <w:rsid w:val="00AA4685"/>
    <w:rsid w:val="00AA46DD"/>
    <w:rsid w:val="00AA4D4E"/>
    <w:rsid w:val="00AA5370"/>
    <w:rsid w:val="00AA5741"/>
    <w:rsid w:val="00AA5781"/>
    <w:rsid w:val="00AA5B34"/>
    <w:rsid w:val="00AA6039"/>
    <w:rsid w:val="00AA6137"/>
    <w:rsid w:val="00AA644A"/>
    <w:rsid w:val="00AA69AC"/>
    <w:rsid w:val="00AA6B8E"/>
    <w:rsid w:val="00AA6CB4"/>
    <w:rsid w:val="00AA6E28"/>
    <w:rsid w:val="00AA7004"/>
    <w:rsid w:val="00AA71C6"/>
    <w:rsid w:val="00AA74EA"/>
    <w:rsid w:val="00AA7697"/>
    <w:rsid w:val="00AA7A4A"/>
    <w:rsid w:val="00AB005B"/>
    <w:rsid w:val="00AB01F5"/>
    <w:rsid w:val="00AB023A"/>
    <w:rsid w:val="00AB028C"/>
    <w:rsid w:val="00AB0452"/>
    <w:rsid w:val="00AB073F"/>
    <w:rsid w:val="00AB0FCB"/>
    <w:rsid w:val="00AB1122"/>
    <w:rsid w:val="00AB19CE"/>
    <w:rsid w:val="00AB1A21"/>
    <w:rsid w:val="00AB1DE9"/>
    <w:rsid w:val="00AB26F8"/>
    <w:rsid w:val="00AB3795"/>
    <w:rsid w:val="00AB38AF"/>
    <w:rsid w:val="00AB3C26"/>
    <w:rsid w:val="00AB3EB1"/>
    <w:rsid w:val="00AB3F0A"/>
    <w:rsid w:val="00AB415E"/>
    <w:rsid w:val="00AB44D4"/>
    <w:rsid w:val="00AB483A"/>
    <w:rsid w:val="00AB5090"/>
    <w:rsid w:val="00AB587B"/>
    <w:rsid w:val="00AB5A91"/>
    <w:rsid w:val="00AB5FAC"/>
    <w:rsid w:val="00AB60C0"/>
    <w:rsid w:val="00AB6114"/>
    <w:rsid w:val="00AB654C"/>
    <w:rsid w:val="00AB6B1F"/>
    <w:rsid w:val="00AB6E7E"/>
    <w:rsid w:val="00AB7350"/>
    <w:rsid w:val="00AB7AEE"/>
    <w:rsid w:val="00AB7C04"/>
    <w:rsid w:val="00AC0322"/>
    <w:rsid w:val="00AC0340"/>
    <w:rsid w:val="00AC0702"/>
    <w:rsid w:val="00AC07AE"/>
    <w:rsid w:val="00AC094F"/>
    <w:rsid w:val="00AC0D20"/>
    <w:rsid w:val="00AC1089"/>
    <w:rsid w:val="00AC1493"/>
    <w:rsid w:val="00AC152F"/>
    <w:rsid w:val="00AC15A7"/>
    <w:rsid w:val="00AC1A76"/>
    <w:rsid w:val="00AC1E63"/>
    <w:rsid w:val="00AC21A8"/>
    <w:rsid w:val="00AC2667"/>
    <w:rsid w:val="00AC2B2F"/>
    <w:rsid w:val="00AC2EA6"/>
    <w:rsid w:val="00AC34AA"/>
    <w:rsid w:val="00AC3619"/>
    <w:rsid w:val="00AC38B6"/>
    <w:rsid w:val="00AC3EC1"/>
    <w:rsid w:val="00AC3FDB"/>
    <w:rsid w:val="00AC4379"/>
    <w:rsid w:val="00AC51A3"/>
    <w:rsid w:val="00AC532C"/>
    <w:rsid w:val="00AC5463"/>
    <w:rsid w:val="00AC574B"/>
    <w:rsid w:val="00AC584E"/>
    <w:rsid w:val="00AC591B"/>
    <w:rsid w:val="00AC5BEA"/>
    <w:rsid w:val="00AC5DC1"/>
    <w:rsid w:val="00AC6141"/>
    <w:rsid w:val="00AC63B6"/>
    <w:rsid w:val="00AC64B1"/>
    <w:rsid w:val="00AC65AD"/>
    <w:rsid w:val="00AC7233"/>
    <w:rsid w:val="00AC72CB"/>
    <w:rsid w:val="00AC7396"/>
    <w:rsid w:val="00AC7C5D"/>
    <w:rsid w:val="00AC7E37"/>
    <w:rsid w:val="00AD002F"/>
    <w:rsid w:val="00AD0A96"/>
    <w:rsid w:val="00AD0B13"/>
    <w:rsid w:val="00AD1150"/>
    <w:rsid w:val="00AD1197"/>
    <w:rsid w:val="00AD151E"/>
    <w:rsid w:val="00AD15FF"/>
    <w:rsid w:val="00AD167E"/>
    <w:rsid w:val="00AD1F85"/>
    <w:rsid w:val="00AD22CF"/>
    <w:rsid w:val="00AD22D7"/>
    <w:rsid w:val="00AD2438"/>
    <w:rsid w:val="00AD2816"/>
    <w:rsid w:val="00AD2874"/>
    <w:rsid w:val="00AD28E9"/>
    <w:rsid w:val="00AD2C1D"/>
    <w:rsid w:val="00AD31AD"/>
    <w:rsid w:val="00AD38D1"/>
    <w:rsid w:val="00AD3CCF"/>
    <w:rsid w:val="00AD40B1"/>
    <w:rsid w:val="00AD40B3"/>
    <w:rsid w:val="00AD461D"/>
    <w:rsid w:val="00AD5242"/>
    <w:rsid w:val="00AD55DA"/>
    <w:rsid w:val="00AD5632"/>
    <w:rsid w:val="00AD57A1"/>
    <w:rsid w:val="00AD5A6C"/>
    <w:rsid w:val="00AD5CE0"/>
    <w:rsid w:val="00AD5E41"/>
    <w:rsid w:val="00AD60C3"/>
    <w:rsid w:val="00AD6D87"/>
    <w:rsid w:val="00AD6EFE"/>
    <w:rsid w:val="00AD70C7"/>
    <w:rsid w:val="00AD72B8"/>
    <w:rsid w:val="00AD7580"/>
    <w:rsid w:val="00AD7C51"/>
    <w:rsid w:val="00AD7F4B"/>
    <w:rsid w:val="00AE0219"/>
    <w:rsid w:val="00AE02B0"/>
    <w:rsid w:val="00AE035E"/>
    <w:rsid w:val="00AE07B6"/>
    <w:rsid w:val="00AE08E5"/>
    <w:rsid w:val="00AE0958"/>
    <w:rsid w:val="00AE09E9"/>
    <w:rsid w:val="00AE0B7B"/>
    <w:rsid w:val="00AE0E21"/>
    <w:rsid w:val="00AE0EFD"/>
    <w:rsid w:val="00AE149A"/>
    <w:rsid w:val="00AE1941"/>
    <w:rsid w:val="00AE1994"/>
    <w:rsid w:val="00AE1AE3"/>
    <w:rsid w:val="00AE25E3"/>
    <w:rsid w:val="00AE29B5"/>
    <w:rsid w:val="00AE31D7"/>
    <w:rsid w:val="00AE3420"/>
    <w:rsid w:val="00AE3475"/>
    <w:rsid w:val="00AE368A"/>
    <w:rsid w:val="00AE36F1"/>
    <w:rsid w:val="00AE38E6"/>
    <w:rsid w:val="00AE3A5C"/>
    <w:rsid w:val="00AE3A82"/>
    <w:rsid w:val="00AE43C0"/>
    <w:rsid w:val="00AE4477"/>
    <w:rsid w:val="00AE4549"/>
    <w:rsid w:val="00AE473D"/>
    <w:rsid w:val="00AE4A7E"/>
    <w:rsid w:val="00AE4E09"/>
    <w:rsid w:val="00AE50BD"/>
    <w:rsid w:val="00AE523B"/>
    <w:rsid w:val="00AE54F7"/>
    <w:rsid w:val="00AE5576"/>
    <w:rsid w:val="00AE5C34"/>
    <w:rsid w:val="00AE5E10"/>
    <w:rsid w:val="00AE60B6"/>
    <w:rsid w:val="00AE634D"/>
    <w:rsid w:val="00AE66B5"/>
    <w:rsid w:val="00AE671F"/>
    <w:rsid w:val="00AE6C38"/>
    <w:rsid w:val="00AE6F4E"/>
    <w:rsid w:val="00AE6F7E"/>
    <w:rsid w:val="00AE7C05"/>
    <w:rsid w:val="00AE7D34"/>
    <w:rsid w:val="00AE7E27"/>
    <w:rsid w:val="00AF0350"/>
    <w:rsid w:val="00AF0673"/>
    <w:rsid w:val="00AF0855"/>
    <w:rsid w:val="00AF0AC4"/>
    <w:rsid w:val="00AF0B38"/>
    <w:rsid w:val="00AF0D58"/>
    <w:rsid w:val="00AF0E90"/>
    <w:rsid w:val="00AF1429"/>
    <w:rsid w:val="00AF14C8"/>
    <w:rsid w:val="00AF1BC8"/>
    <w:rsid w:val="00AF1D94"/>
    <w:rsid w:val="00AF1E14"/>
    <w:rsid w:val="00AF2043"/>
    <w:rsid w:val="00AF20AA"/>
    <w:rsid w:val="00AF274B"/>
    <w:rsid w:val="00AF2775"/>
    <w:rsid w:val="00AF287C"/>
    <w:rsid w:val="00AF28EB"/>
    <w:rsid w:val="00AF2917"/>
    <w:rsid w:val="00AF2B38"/>
    <w:rsid w:val="00AF358C"/>
    <w:rsid w:val="00AF3610"/>
    <w:rsid w:val="00AF363D"/>
    <w:rsid w:val="00AF380E"/>
    <w:rsid w:val="00AF3CDD"/>
    <w:rsid w:val="00AF3D1A"/>
    <w:rsid w:val="00AF3DCC"/>
    <w:rsid w:val="00AF3FEB"/>
    <w:rsid w:val="00AF45C9"/>
    <w:rsid w:val="00AF4C60"/>
    <w:rsid w:val="00AF5087"/>
    <w:rsid w:val="00AF5160"/>
    <w:rsid w:val="00AF5266"/>
    <w:rsid w:val="00AF5526"/>
    <w:rsid w:val="00AF5661"/>
    <w:rsid w:val="00AF5869"/>
    <w:rsid w:val="00AF6230"/>
    <w:rsid w:val="00AF6E20"/>
    <w:rsid w:val="00AF6E3B"/>
    <w:rsid w:val="00AF6F6C"/>
    <w:rsid w:val="00AF72AB"/>
    <w:rsid w:val="00AF7938"/>
    <w:rsid w:val="00AF7B3F"/>
    <w:rsid w:val="00AF7D6C"/>
    <w:rsid w:val="00B0083D"/>
    <w:rsid w:val="00B008ED"/>
    <w:rsid w:val="00B0097D"/>
    <w:rsid w:val="00B00A5D"/>
    <w:rsid w:val="00B010C9"/>
    <w:rsid w:val="00B01284"/>
    <w:rsid w:val="00B01442"/>
    <w:rsid w:val="00B014A7"/>
    <w:rsid w:val="00B01788"/>
    <w:rsid w:val="00B01D27"/>
    <w:rsid w:val="00B01D8E"/>
    <w:rsid w:val="00B01DCB"/>
    <w:rsid w:val="00B02623"/>
    <w:rsid w:val="00B026F2"/>
    <w:rsid w:val="00B028C8"/>
    <w:rsid w:val="00B02A02"/>
    <w:rsid w:val="00B02C60"/>
    <w:rsid w:val="00B02CB3"/>
    <w:rsid w:val="00B02E20"/>
    <w:rsid w:val="00B03363"/>
    <w:rsid w:val="00B034E7"/>
    <w:rsid w:val="00B03A50"/>
    <w:rsid w:val="00B03B5A"/>
    <w:rsid w:val="00B03F01"/>
    <w:rsid w:val="00B042AB"/>
    <w:rsid w:val="00B042D0"/>
    <w:rsid w:val="00B0435B"/>
    <w:rsid w:val="00B04B43"/>
    <w:rsid w:val="00B04CEA"/>
    <w:rsid w:val="00B04DB6"/>
    <w:rsid w:val="00B05366"/>
    <w:rsid w:val="00B0575F"/>
    <w:rsid w:val="00B0577D"/>
    <w:rsid w:val="00B05823"/>
    <w:rsid w:val="00B05992"/>
    <w:rsid w:val="00B05B5F"/>
    <w:rsid w:val="00B05D45"/>
    <w:rsid w:val="00B05DD8"/>
    <w:rsid w:val="00B070AD"/>
    <w:rsid w:val="00B072A0"/>
    <w:rsid w:val="00B07A30"/>
    <w:rsid w:val="00B07D58"/>
    <w:rsid w:val="00B07E18"/>
    <w:rsid w:val="00B1009F"/>
    <w:rsid w:val="00B100B3"/>
    <w:rsid w:val="00B10125"/>
    <w:rsid w:val="00B1072C"/>
    <w:rsid w:val="00B10B4A"/>
    <w:rsid w:val="00B10B71"/>
    <w:rsid w:val="00B10BAC"/>
    <w:rsid w:val="00B10D0A"/>
    <w:rsid w:val="00B10F38"/>
    <w:rsid w:val="00B10FF4"/>
    <w:rsid w:val="00B114BC"/>
    <w:rsid w:val="00B11506"/>
    <w:rsid w:val="00B115E5"/>
    <w:rsid w:val="00B118EF"/>
    <w:rsid w:val="00B11999"/>
    <w:rsid w:val="00B11C7F"/>
    <w:rsid w:val="00B128BA"/>
    <w:rsid w:val="00B132FD"/>
    <w:rsid w:val="00B13763"/>
    <w:rsid w:val="00B13A23"/>
    <w:rsid w:val="00B13D7F"/>
    <w:rsid w:val="00B14663"/>
    <w:rsid w:val="00B14684"/>
    <w:rsid w:val="00B1470D"/>
    <w:rsid w:val="00B1480E"/>
    <w:rsid w:val="00B14908"/>
    <w:rsid w:val="00B14A2B"/>
    <w:rsid w:val="00B14ADA"/>
    <w:rsid w:val="00B14BD8"/>
    <w:rsid w:val="00B1518A"/>
    <w:rsid w:val="00B15442"/>
    <w:rsid w:val="00B15CD8"/>
    <w:rsid w:val="00B16067"/>
    <w:rsid w:val="00B16321"/>
    <w:rsid w:val="00B163E8"/>
    <w:rsid w:val="00B16650"/>
    <w:rsid w:val="00B16F43"/>
    <w:rsid w:val="00B179C5"/>
    <w:rsid w:val="00B2005E"/>
    <w:rsid w:val="00B200F3"/>
    <w:rsid w:val="00B2019C"/>
    <w:rsid w:val="00B2037A"/>
    <w:rsid w:val="00B20505"/>
    <w:rsid w:val="00B2054C"/>
    <w:rsid w:val="00B205EF"/>
    <w:rsid w:val="00B209DB"/>
    <w:rsid w:val="00B20A9C"/>
    <w:rsid w:val="00B20E39"/>
    <w:rsid w:val="00B2125B"/>
    <w:rsid w:val="00B2126C"/>
    <w:rsid w:val="00B21392"/>
    <w:rsid w:val="00B2150B"/>
    <w:rsid w:val="00B21527"/>
    <w:rsid w:val="00B21616"/>
    <w:rsid w:val="00B21AFE"/>
    <w:rsid w:val="00B21D4F"/>
    <w:rsid w:val="00B21EB5"/>
    <w:rsid w:val="00B21FBD"/>
    <w:rsid w:val="00B22318"/>
    <w:rsid w:val="00B224E9"/>
    <w:rsid w:val="00B22699"/>
    <w:rsid w:val="00B227C5"/>
    <w:rsid w:val="00B22ED5"/>
    <w:rsid w:val="00B23531"/>
    <w:rsid w:val="00B236FF"/>
    <w:rsid w:val="00B23A32"/>
    <w:rsid w:val="00B23B36"/>
    <w:rsid w:val="00B23E5D"/>
    <w:rsid w:val="00B23F88"/>
    <w:rsid w:val="00B2400E"/>
    <w:rsid w:val="00B24118"/>
    <w:rsid w:val="00B2428A"/>
    <w:rsid w:val="00B24385"/>
    <w:rsid w:val="00B245F3"/>
    <w:rsid w:val="00B246CC"/>
    <w:rsid w:val="00B24A96"/>
    <w:rsid w:val="00B24E29"/>
    <w:rsid w:val="00B251E7"/>
    <w:rsid w:val="00B25295"/>
    <w:rsid w:val="00B259F5"/>
    <w:rsid w:val="00B25A0B"/>
    <w:rsid w:val="00B25D26"/>
    <w:rsid w:val="00B25DE4"/>
    <w:rsid w:val="00B25EFD"/>
    <w:rsid w:val="00B26143"/>
    <w:rsid w:val="00B2626A"/>
    <w:rsid w:val="00B263A2"/>
    <w:rsid w:val="00B265F7"/>
    <w:rsid w:val="00B26C4B"/>
    <w:rsid w:val="00B26D65"/>
    <w:rsid w:val="00B26ECF"/>
    <w:rsid w:val="00B2758D"/>
    <w:rsid w:val="00B275C0"/>
    <w:rsid w:val="00B2768E"/>
    <w:rsid w:val="00B27970"/>
    <w:rsid w:val="00B27D04"/>
    <w:rsid w:val="00B27DC8"/>
    <w:rsid w:val="00B27F56"/>
    <w:rsid w:val="00B30101"/>
    <w:rsid w:val="00B30398"/>
    <w:rsid w:val="00B3058E"/>
    <w:rsid w:val="00B305A1"/>
    <w:rsid w:val="00B30AC9"/>
    <w:rsid w:val="00B30C91"/>
    <w:rsid w:val="00B30E84"/>
    <w:rsid w:val="00B30F8B"/>
    <w:rsid w:val="00B3178F"/>
    <w:rsid w:val="00B3189A"/>
    <w:rsid w:val="00B321CE"/>
    <w:rsid w:val="00B32451"/>
    <w:rsid w:val="00B32815"/>
    <w:rsid w:val="00B32A67"/>
    <w:rsid w:val="00B32C8F"/>
    <w:rsid w:val="00B32E5F"/>
    <w:rsid w:val="00B32F4B"/>
    <w:rsid w:val="00B32F82"/>
    <w:rsid w:val="00B33475"/>
    <w:rsid w:val="00B33D9B"/>
    <w:rsid w:val="00B33EF7"/>
    <w:rsid w:val="00B33F7E"/>
    <w:rsid w:val="00B34040"/>
    <w:rsid w:val="00B34263"/>
    <w:rsid w:val="00B343D0"/>
    <w:rsid w:val="00B34678"/>
    <w:rsid w:val="00B346D5"/>
    <w:rsid w:val="00B349A8"/>
    <w:rsid w:val="00B34BE7"/>
    <w:rsid w:val="00B34DC4"/>
    <w:rsid w:val="00B350D1"/>
    <w:rsid w:val="00B35182"/>
    <w:rsid w:val="00B3519A"/>
    <w:rsid w:val="00B35435"/>
    <w:rsid w:val="00B358D3"/>
    <w:rsid w:val="00B35FCB"/>
    <w:rsid w:val="00B36078"/>
    <w:rsid w:val="00B361D0"/>
    <w:rsid w:val="00B361FF"/>
    <w:rsid w:val="00B36819"/>
    <w:rsid w:val="00B36AC0"/>
    <w:rsid w:val="00B36AEB"/>
    <w:rsid w:val="00B36F28"/>
    <w:rsid w:val="00B36F84"/>
    <w:rsid w:val="00B377B6"/>
    <w:rsid w:val="00B37AE6"/>
    <w:rsid w:val="00B40556"/>
    <w:rsid w:val="00B407EF"/>
    <w:rsid w:val="00B409F3"/>
    <w:rsid w:val="00B409F5"/>
    <w:rsid w:val="00B40B8F"/>
    <w:rsid w:val="00B41383"/>
    <w:rsid w:val="00B413D2"/>
    <w:rsid w:val="00B4144E"/>
    <w:rsid w:val="00B416AA"/>
    <w:rsid w:val="00B41BDC"/>
    <w:rsid w:val="00B42139"/>
    <w:rsid w:val="00B422D1"/>
    <w:rsid w:val="00B42375"/>
    <w:rsid w:val="00B42387"/>
    <w:rsid w:val="00B427C3"/>
    <w:rsid w:val="00B42F08"/>
    <w:rsid w:val="00B430C5"/>
    <w:rsid w:val="00B435F9"/>
    <w:rsid w:val="00B43814"/>
    <w:rsid w:val="00B43928"/>
    <w:rsid w:val="00B43B4D"/>
    <w:rsid w:val="00B43EA7"/>
    <w:rsid w:val="00B44506"/>
    <w:rsid w:val="00B44541"/>
    <w:rsid w:val="00B4454E"/>
    <w:rsid w:val="00B4468D"/>
    <w:rsid w:val="00B44D39"/>
    <w:rsid w:val="00B44E09"/>
    <w:rsid w:val="00B452B9"/>
    <w:rsid w:val="00B45448"/>
    <w:rsid w:val="00B457D5"/>
    <w:rsid w:val="00B4584F"/>
    <w:rsid w:val="00B4610B"/>
    <w:rsid w:val="00B462A8"/>
    <w:rsid w:val="00B464C6"/>
    <w:rsid w:val="00B468A5"/>
    <w:rsid w:val="00B46A03"/>
    <w:rsid w:val="00B46DB1"/>
    <w:rsid w:val="00B46FF3"/>
    <w:rsid w:val="00B47189"/>
    <w:rsid w:val="00B47232"/>
    <w:rsid w:val="00B475FE"/>
    <w:rsid w:val="00B47701"/>
    <w:rsid w:val="00B47741"/>
    <w:rsid w:val="00B47B98"/>
    <w:rsid w:val="00B47BF0"/>
    <w:rsid w:val="00B5010B"/>
    <w:rsid w:val="00B503F6"/>
    <w:rsid w:val="00B5084F"/>
    <w:rsid w:val="00B50A89"/>
    <w:rsid w:val="00B50D0D"/>
    <w:rsid w:val="00B50D94"/>
    <w:rsid w:val="00B5171C"/>
    <w:rsid w:val="00B51ADA"/>
    <w:rsid w:val="00B51D39"/>
    <w:rsid w:val="00B5233B"/>
    <w:rsid w:val="00B52423"/>
    <w:rsid w:val="00B526AE"/>
    <w:rsid w:val="00B52884"/>
    <w:rsid w:val="00B52894"/>
    <w:rsid w:val="00B52B16"/>
    <w:rsid w:val="00B52D50"/>
    <w:rsid w:val="00B5303C"/>
    <w:rsid w:val="00B5357C"/>
    <w:rsid w:val="00B53E19"/>
    <w:rsid w:val="00B53F08"/>
    <w:rsid w:val="00B54026"/>
    <w:rsid w:val="00B542C3"/>
    <w:rsid w:val="00B5450E"/>
    <w:rsid w:val="00B545EA"/>
    <w:rsid w:val="00B5486A"/>
    <w:rsid w:val="00B54A37"/>
    <w:rsid w:val="00B5519C"/>
    <w:rsid w:val="00B55BB3"/>
    <w:rsid w:val="00B56A20"/>
    <w:rsid w:val="00B56A5B"/>
    <w:rsid w:val="00B56D25"/>
    <w:rsid w:val="00B56DDE"/>
    <w:rsid w:val="00B56DFC"/>
    <w:rsid w:val="00B57028"/>
    <w:rsid w:val="00B57209"/>
    <w:rsid w:val="00B576FB"/>
    <w:rsid w:val="00B5782B"/>
    <w:rsid w:val="00B579C3"/>
    <w:rsid w:val="00B6024A"/>
    <w:rsid w:val="00B60B11"/>
    <w:rsid w:val="00B60C17"/>
    <w:rsid w:val="00B60CA9"/>
    <w:rsid w:val="00B60FF3"/>
    <w:rsid w:val="00B611A9"/>
    <w:rsid w:val="00B6125C"/>
    <w:rsid w:val="00B6132F"/>
    <w:rsid w:val="00B61D3B"/>
    <w:rsid w:val="00B61D48"/>
    <w:rsid w:val="00B61EA5"/>
    <w:rsid w:val="00B62125"/>
    <w:rsid w:val="00B62261"/>
    <w:rsid w:val="00B62265"/>
    <w:rsid w:val="00B62284"/>
    <w:rsid w:val="00B62299"/>
    <w:rsid w:val="00B6260F"/>
    <w:rsid w:val="00B6261B"/>
    <w:rsid w:val="00B626DC"/>
    <w:rsid w:val="00B6277B"/>
    <w:rsid w:val="00B62919"/>
    <w:rsid w:val="00B62B6D"/>
    <w:rsid w:val="00B62BEE"/>
    <w:rsid w:val="00B62C76"/>
    <w:rsid w:val="00B63131"/>
    <w:rsid w:val="00B63434"/>
    <w:rsid w:val="00B6354A"/>
    <w:rsid w:val="00B637D9"/>
    <w:rsid w:val="00B63896"/>
    <w:rsid w:val="00B63E62"/>
    <w:rsid w:val="00B6425E"/>
    <w:rsid w:val="00B64328"/>
    <w:rsid w:val="00B643F0"/>
    <w:rsid w:val="00B644DB"/>
    <w:rsid w:val="00B645DF"/>
    <w:rsid w:val="00B64839"/>
    <w:rsid w:val="00B64962"/>
    <w:rsid w:val="00B64AAA"/>
    <w:rsid w:val="00B64F6A"/>
    <w:rsid w:val="00B64F78"/>
    <w:rsid w:val="00B658DA"/>
    <w:rsid w:val="00B65A67"/>
    <w:rsid w:val="00B65ADA"/>
    <w:rsid w:val="00B6600B"/>
    <w:rsid w:val="00B66A94"/>
    <w:rsid w:val="00B66EAC"/>
    <w:rsid w:val="00B676E9"/>
    <w:rsid w:val="00B67AD6"/>
    <w:rsid w:val="00B67FBD"/>
    <w:rsid w:val="00B702F4"/>
    <w:rsid w:val="00B703EE"/>
    <w:rsid w:val="00B70911"/>
    <w:rsid w:val="00B70980"/>
    <w:rsid w:val="00B70BE8"/>
    <w:rsid w:val="00B70C74"/>
    <w:rsid w:val="00B713DC"/>
    <w:rsid w:val="00B71419"/>
    <w:rsid w:val="00B714A2"/>
    <w:rsid w:val="00B71BA3"/>
    <w:rsid w:val="00B71EAB"/>
    <w:rsid w:val="00B725B2"/>
    <w:rsid w:val="00B7282A"/>
    <w:rsid w:val="00B728EB"/>
    <w:rsid w:val="00B72F6A"/>
    <w:rsid w:val="00B732AF"/>
    <w:rsid w:val="00B734A2"/>
    <w:rsid w:val="00B736A7"/>
    <w:rsid w:val="00B73878"/>
    <w:rsid w:val="00B7393B"/>
    <w:rsid w:val="00B73CC7"/>
    <w:rsid w:val="00B74211"/>
    <w:rsid w:val="00B74B52"/>
    <w:rsid w:val="00B756B1"/>
    <w:rsid w:val="00B75760"/>
    <w:rsid w:val="00B75F5D"/>
    <w:rsid w:val="00B75F84"/>
    <w:rsid w:val="00B76007"/>
    <w:rsid w:val="00B76012"/>
    <w:rsid w:val="00B7618B"/>
    <w:rsid w:val="00B765DD"/>
    <w:rsid w:val="00B76669"/>
    <w:rsid w:val="00B76750"/>
    <w:rsid w:val="00B76A8C"/>
    <w:rsid w:val="00B76B3D"/>
    <w:rsid w:val="00B77107"/>
    <w:rsid w:val="00B772FF"/>
    <w:rsid w:val="00B7757C"/>
    <w:rsid w:val="00B77CEA"/>
    <w:rsid w:val="00B80060"/>
    <w:rsid w:val="00B80468"/>
    <w:rsid w:val="00B80DE6"/>
    <w:rsid w:val="00B80F38"/>
    <w:rsid w:val="00B810B8"/>
    <w:rsid w:val="00B811A4"/>
    <w:rsid w:val="00B81320"/>
    <w:rsid w:val="00B81366"/>
    <w:rsid w:val="00B8136B"/>
    <w:rsid w:val="00B81780"/>
    <w:rsid w:val="00B81A1F"/>
    <w:rsid w:val="00B81CD4"/>
    <w:rsid w:val="00B820C7"/>
    <w:rsid w:val="00B82164"/>
    <w:rsid w:val="00B821EB"/>
    <w:rsid w:val="00B8227B"/>
    <w:rsid w:val="00B824E5"/>
    <w:rsid w:val="00B82614"/>
    <w:rsid w:val="00B82736"/>
    <w:rsid w:val="00B828D7"/>
    <w:rsid w:val="00B82A2F"/>
    <w:rsid w:val="00B82B10"/>
    <w:rsid w:val="00B82B4E"/>
    <w:rsid w:val="00B82D09"/>
    <w:rsid w:val="00B830A9"/>
    <w:rsid w:val="00B83663"/>
    <w:rsid w:val="00B83E38"/>
    <w:rsid w:val="00B84193"/>
    <w:rsid w:val="00B842C7"/>
    <w:rsid w:val="00B849D6"/>
    <w:rsid w:val="00B84A93"/>
    <w:rsid w:val="00B84F1D"/>
    <w:rsid w:val="00B852FB"/>
    <w:rsid w:val="00B86189"/>
    <w:rsid w:val="00B861A5"/>
    <w:rsid w:val="00B862AE"/>
    <w:rsid w:val="00B8654C"/>
    <w:rsid w:val="00B86881"/>
    <w:rsid w:val="00B86B8F"/>
    <w:rsid w:val="00B86EF4"/>
    <w:rsid w:val="00B870F1"/>
    <w:rsid w:val="00B870FF"/>
    <w:rsid w:val="00B871F1"/>
    <w:rsid w:val="00B87B80"/>
    <w:rsid w:val="00B9014F"/>
    <w:rsid w:val="00B9040D"/>
    <w:rsid w:val="00B9075A"/>
    <w:rsid w:val="00B91024"/>
    <w:rsid w:val="00B9106A"/>
    <w:rsid w:val="00B91191"/>
    <w:rsid w:val="00B913B9"/>
    <w:rsid w:val="00B91C09"/>
    <w:rsid w:val="00B91C94"/>
    <w:rsid w:val="00B92184"/>
    <w:rsid w:val="00B921CC"/>
    <w:rsid w:val="00B92550"/>
    <w:rsid w:val="00B92593"/>
    <w:rsid w:val="00B92F21"/>
    <w:rsid w:val="00B93355"/>
    <w:rsid w:val="00B9368F"/>
    <w:rsid w:val="00B93BA8"/>
    <w:rsid w:val="00B941CF"/>
    <w:rsid w:val="00B943A9"/>
    <w:rsid w:val="00B946E0"/>
    <w:rsid w:val="00B949F9"/>
    <w:rsid w:val="00B94C1D"/>
    <w:rsid w:val="00B94CF3"/>
    <w:rsid w:val="00B94D88"/>
    <w:rsid w:val="00B94D92"/>
    <w:rsid w:val="00B95164"/>
    <w:rsid w:val="00B9519A"/>
    <w:rsid w:val="00B95316"/>
    <w:rsid w:val="00B9568B"/>
    <w:rsid w:val="00B95751"/>
    <w:rsid w:val="00B95866"/>
    <w:rsid w:val="00B9621F"/>
    <w:rsid w:val="00B9681F"/>
    <w:rsid w:val="00B96B85"/>
    <w:rsid w:val="00B96D64"/>
    <w:rsid w:val="00B96E3A"/>
    <w:rsid w:val="00B97364"/>
    <w:rsid w:val="00B97456"/>
    <w:rsid w:val="00BA0805"/>
    <w:rsid w:val="00BA0D53"/>
    <w:rsid w:val="00BA0E2E"/>
    <w:rsid w:val="00BA144B"/>
    <w:rsid w:val="00BA1700"/>
    <w:rsid w:val="00BA1D71"/>
    <w:rsid w:val="00BA1E0B"/>
    <w:rsid w:val="00BA2279"/>
    <w:rsid w:val="00BA2886"/>
    <w:rsid w:val="00BA2AEE"/>
    <w:rsid w:val="00BA2F25"/>
    <w:rsid w:val="00BA2F92"/>
    <w:rsid w:val="00BA300C"/>
    <w:rsid w:val="00BA3533"/>
    <w:rsid w:val="00BA357F"/>
    <w:rsid w:val="00BA3875"/>
    <w:rsid w:val="00BA38E4"/>
    <w:rsid w:val="00BA3ACD"/>
    <w:rsid w:val="00BA4593"/>
    <w:rsid w:val="00BA4B35"/>
    <w:rsid w:val="00BA4CDA"/>
    <w:rsid w:val="00BA4EEF"/>
    <w:rsid w:val="00BA51E2"/>
    <w:rsid w:val="00BA529D"/>
    <w:rsid w:val="00BA5432"/>
    <w:rsid w:val="00BA573A"/>
    <w:rsid w:val="00BA5945"/>
    <w:rsid w:val="00BA5965"/>
    <w:rsid w:val="00BA5B79"/>
    <w:rsid w:val="00BA5BDC"/>
    <w:rsid w:val="00BA5D8D"/>
    <w:rsid w:val="00BA5DC3"/>
    <w:rsid w:val="00BA619C"/>
    <w:rsid w:val="00BA62BF"/>
    <w:rsid w:val="00BA633E"/>
    <w:rsid w:val="00BA64D3"/>
    <w:rsid w:val="00BA6B42"/>
    <w:rsid w:val="00BA6CEA"/>
    <w:rsid w:val="00BA6D95"/>
    <w:rsid w:val="00BA6ED7"/>
    <w:rsid w:val="00BA76D2"/>
    <w:rsid w:val="00BA77A3"/>
    <w:rsid w:val="00BA77C2"/>
    <w:rsid w:val="00BA7BAD"/>
    <w:rsid w:val="00BB03D6"/>
    <w:rsid w:val="00BB05EF"/>
    <w:rsid w:val="00BB072E"/>
    <w:rsid w:val="00BB099C"/>
    <w:rsid w:val="00BB0E93"/>
    <w:rsid w:val="00BB0FE4"/>
    <w:rsid w:val="00BB0FFB"/>
    <w:rsid w:val="00BB105B"/>
    <w:rsid w:val="00BB1559"/>
    <w:rsid w:val="00BB1701"/>
    <w:rsid w:val="00BB186F"/>
    <w:rsid w:val="00BB18C0"/>
    <w:rsid w:val="00BB18E1"/>
    <w:rsid w:val="00BB1B21"/>
    <w:rsid w:val="00BB1E5F"/>
    <w:rsid w:val="00BB238E"/>
    <w:rsid w:val="00BB24E3"/>
    <w:rsid w:val="00BB26C9"/>
    <w:rsid w:val="00BB2839"/>
    <w:rsid w:val="00BB28D6"/>
    <w:rsid w:val="00BB2B92"/>
    <w:rsid w:val="00BB2BDC"/>
    <w:rsid w:val="00BB305B"/>
    <w:rsid w:val="00BB35F5"/>
    <w:rsid w:val="00BB3827"/>
    <w:rsid w:val="00BB3A35"/>
    <w:rsid w:val="00BB3DE7"/>
    <w:rsid w:val="00BB41CB"/>
    <w:rsid w:val="00BB4790"/>
    <w:rsid w:val="00BB47B4"/>
    <w:rsid w:val="00BB4A80"/>
    <w:rsid w:val="00BB4B65"/>
    <w:rsid w:val="00BB5401"/>
    <w:rsid w:val="00BB5A60"/>
    <w:rsid w:val="00BB5AFC"/>
    <w:rsid w:val="00BB6865"/>
    <w:rsid w:val="00BB6963"/>
    <w:rsid w:val="00BB69B9"/>
    <w:rsid w:val="00BB758D"/>
    <w:rsid w:val="00BB76E5"/>
    <w:rsid w:val="00BB7D97"/>
    <w:rsid w:val="00BC09FC"/>
    <w:rsid w:val="00BC12D7"/>
    <w:rsid w:val="00BC14BE"/>
    <w:rsid w:val="00BC1572"/>
    <w:rsid w:val="00BC18E5"/>
    <w:rsid w:val="00BC1E02"/>
    <w:rsid w:val="00BC213B"/>
    <w:rsid w:val="00BC2A37"/>
    <w:rsid w:val="00BC2CD5"/>
    <w:rsid w:val="00BC2D2E"/>
    <w:rsid w:val="00BC2E5F"/>
    <w:rsid w:val="00BC3361"/>
    <w:rsid w:val="00BC33B2"/>
    <w:rsid w:val="00BC3463"/>
    <w:rsid w:val="00BC34D2"/>
    <w:rsid w:val="00BC3756"/>
    <w:rsid w:val="00BC3AA6"/>
    <w:rsid w:val="00BC3D16"/>
    <w:rsid w:val="00BC4700"/>
    <w:rsid w:val="00BC4B7B"/>
    <w:rsid w:val="00BC4E24"/>
    <w:rsid w:val="00BC5085"/>
    <w:rsid w:val="00BC512F"/>
    <w:rsid w:val="00BC52BC"/>
    <w:rsid w:val="00BC59B5"/>
    <w:rsid w:val="00BC5A80"/>
    <w:rsid w:val="00BC5F51"/>
    <w:rsid w:val="00BC60D9"/>
    <w:rsid w:val="00BC6419"/>
    <w:rsid w:val="00BC655E"/>
    <w:rsid w:val="00BC66AF"/>
    <w:rsid w:val="00BC6894"/>
    <w:rsid w:val="00BC69E6"/>
    <w:rsid w:val="00BC71D1"/>
    <w:rsid w:val="00BC75F3"/>
    <w:rsid w:val="00BC7939"/>
    <w:rsid w:val="00BC7C65"/>
    <w:rsid w:val="00BD034E"/>
    <w:rsid w:val="00BD0419"/>
    <w:rsid w:val="00BD07F4"/>
    <w:rsid w:val="00BD1209"/>
    <w:rsid w:val="00BD1283"/>
    <w:rsid w:val="00BD12E6"/>
    <w:rsid w:val="00BD13BF"/>
    <w:rsid w:val="00BD14AC"/>
    <w:rsid w:val="00BD160D"/>
    <w:rsid w:val="00BD18D4"/>
    <w:rsid w:val="00BD1DBF"/>
    <w:rsid w:val="00BD25FF"/>
    <w:rsid w:val="00BD2709"/>
    <w:rsid w:val="00BD2BB9"/>
    <w:rsid w:val="00BD2F78"/>
    <w:rsid w:val="00BD3403"/>
    <w:rsid w:val="00BD3730"/>
    <w:rsid w:val="00BD3BCB"/>
    <w:rsid w:val="00BD44B9"/>
    <w:rsid w:val="00BD47BC"/>
    <w:rsid w:val="00BD496F"/>
    <w:rsid w:val="00BD4BE6"/>
    <w:rsid w:val="00BD4D6C"/>
    <w:rsid w:val="00BD5461"/>
    <w:rsid w:val="00BD5849"/>
    <w:rsid w:val="00BD58BE"/>
    <w:rsid w:val="00BD5F38"/>
    <w:rsid w:val="00BD5FF2"/>
    <w:rsid w:val="00BD6101"/>
    <w:rsid w:val="00BD6106"/>
    <w:rsid w:val="00BD6169"/>
    <w:rsid w:val="00BD635A"/>
    <w:rsid w:val="00BD6B98"/>
    <w:rsid w:val="00BD6D20"/>
    <w:rsid w:val="00BD6E1E"/>
    <w:rsid w:val="00BD6E9F"/>
    <w:rsid w:val="00BD6FF2"/>
    <w:rsid w:val="00BD7108"/>
    <w:rsid w:val="00BD71D3"/>
    <w:rsid w:val="00BD7257"/>
    <w:rsid w:val="00BD77F1"/>
    <w:rsid w:val="00BD7AE5"/>
    <w:rsid w:val="00BD7AEF"/>
    <w:rsid w:val="00BD7FC0"/>
    <w:rsid w:val="00BE005A"/>
    <w:rsid w:val="00BE01F2"/>
    <w:rsid w:val="00BE0372"/>
    <w:rsid w:val="00BE082F"/>
    <w:rsid w:val="00BE0B23"/>
    <w:rsid w:val="00BE0F57"/>
    <w:rsid w:val="00BE1000"/>
    <w:rsid w:val="00BE19D8"/>
    <w:rsid w:val="00BE1A20"/>
    <w:rsid w:val="00BE1A9C"/>
    <w:rsid w:val="00BE1AB8"/>
    <w:rsid w:val="00BE1CD8"/>
    <w:rsid w:val="00BE2151"/>
    <w:rsid w:val="00BE221C"/>
    <w:rsid w:val="00BE22B4"/>
    <w:rsid w:val="00BE2468"/>
    <w:rsid w:val="00BE29C8"/>
    <w:rsid w:val="00BE2C20"/>
    <w:rsid w:val="00BE343F"/>
    <w:rsid w:val="00BE3A26"/>
    <w:rsid w:val="00BE3A5F"/>
    <w:rsid w:val="00BE3B0B"/>
    <w:rsid w:val="00BE3BB2"/>
    <w:rsid w:val="00BE3CA3"/>
    <w:rsid w:val="00BE4476"/>
    <w:rsid w:val="00BE4E26"/>
    <w:rsid w:val="00BE5269"/>
    <w:rsid w:val="00BE5329"/>
    <w:rsid w:val="00BE54A5"/>
    <w:rsid w:val="00BE595F"/>
    <w:rsid w:val="00BE5B1C"/>
    <w:rsid w:val="00BE6097"/>
    <w:rsid w:val="00BE61B0"/>
    <w:rsid w:val="00BE6202"/>
    <w:rsid w:val="00BE6707"/>
    <w:rsid w:val="00BE67F0"/>
    <w:rsid w:val="00BE68AE"/>
    <w:rsid w:val="00BE6C4B"/>
    <w:rsid w:val="00BE6C72"/>
    <w:rsid w:val="00BE6EF6"/>
    <w:rsid w:val="00BE6FDA"/>
    <w:rsid w:val="00BE71EC"/>
    <w:rsid w:val="00BE7254"/>
    <w:rsid w:val="00BE7343"/>
    <w:rsid w:val="00BE7A6E"/>
    <w:rsid w:val="00BE7A96"/>
    <w:rsid w:val="00BE7D0E"/>
    <w:rsid w:val="00BE7D95"/>
    <w:rsid w:val="00BE7E08"/>
    <w:rsid w:val="00BE7E11"/>
    <w:rsid w:val="00BF03ED"/>
    <w:rsid w:val="00BF0697"/>
    <w:rsid w:val="00BF06E7"/>
    <w:rsid w:val="00BF0AAE"/>
    <w:rsid w:val="00BF0B1B"/>
    <w:rsid w:val="00BF1104"/>
    <w:rsid w:val="00BF167E"/>
    <w:rsid w:val="00BF1718"/>
    <w:rsid w:val="00BF1A48"/>
    <w:rsid w:val="00BF1C4D"/>
    <w:rsid w:val="00BF1E86"/>
    <w:rsid w:val="00BF1EE0"/>
    <w:rsid w:val="00BF1F79"/>
    <w:rsid w:val="00BF25C7"/>
    <w:rsid w:val="00BF26EB"/>
    <w:rsid w:val="00BF2762"/>
    <w:rsid w:val="00BF27A8"/>
    <w:rsid w:val="00BF28FC"/>
    <w:rsid w:val="00BF30A3"/>
    <w:rsid w:val="00BF40AC"/>
    <w:rsid w:val="00BF427F"/>
    <w:rsid w:val="00BF4388"/>
    <w:rsid w:val="00BF4734"/>
    <w:rsid w:val="00BF4B7E"/>
    <w:rsid w:val="00BF4DF3"/>
    <w:rsid w:val="00BF509C"/>
    <w:rsid w:val="00BF5177"/>
    <w:rsid w:val="00BF5B19"/>
    <w:rsid w:val="00BF5D58"/>
    <w:rsid w:val="00BF6607"/>
    <w:rsid w:val="00BF6C52"/>
    <w:rsid w:val="00BF6E20"/>
    <w:rsid w:val="00BF6E86"/>
    <w:rsid w:val="00BF6F61"/>
    <w:rsid w:val="00BF7348"/>
    <w:rsid w:val="00BF7484"/>
    <w:rsid w:val="00BF7685"/>
    <w:rsid w:val="00BF76AF"/>
    <w:rsid w:val="00BF79D1"/>
    <w:rsid w:val="00C002D7"/>
    <w:rsid w:val="00C00832"/>
    <w:rsid w:val="00C0099A"/>
    <w:rsid w:val="00C00E60"/>
    <w:rsid w:val="00C01047"/>
    <w:rsid w:val="00C01171"/>
    <w:rsid w:val="00C0133B"/>
    <w:rsid w:val="00C01BB6"/>
    <w:rsid w:val="00C01D5D"/>
    <w:rsid w:val="00C01EA3"/>
    <w:rsid w:val="00C020E5"/>
    <w:rsid w:val="00C02223"/>
    <w:rsid w:val="00C02387"/>
    <w:rsid w:val="00C024AB"/>
    <w:rsid w:val="00C02582"/>
    <w:rsid w:val="00C0278F"/>
    <w:rsid w:val="00C02D14"/>
    <w:rsid w:val="00C02F47"/>
    <w:rsid w:val="00C031E1"/>
    <w:rsid w:val="00C0335C"/>
    <w:rsid w:val="00C03405"/>
    <w:rsid w:val="00C03517"/>
    <w:rsid w:val="00C037FF"/>
    <w:rsid w:val="00C03982"/>
    <w:rsid w:val="00C03A84"/>
    <w:rsid w:val="00C03AC0"/>
    <w:rsid w:val="00C03F92"/>
    <w:rsid w:val="00C045DE"/>
    <w:rsid w:val="00C0465B"/>
    <w:rsid w:val="00C04E2D"/>
    <w:rsid w:val="00C04F7F"/>
    <w:rsid w:val="00C04F80"/>
    <w:rsid w:val="00C0521A"/>
    <w:rsid w:val="00C0559C"/>
    <w:rsid w:val="00C05A47"/>
    <w:rsid w:val="00C05D3C"/>
    <w:rsid w:val="00C05F2E"/>
    <w:rsid w:val="00C062BC"/>
    <w:rsid w:val="00C062D3"/>
    <w:rsid w:val="00C06336"/>
    <w:rsid w:val="00C067B5"/>
    <w:rsid w:val="00C067E7"/>
    <w:rsid w:val="00C06C83"/>
    <w:rsid w:val="00C06F51"/>
    <w:rsid w:val="00C074FA"/>
    <w:rsid w:val="00C07561"/>
    <w:rsid w:val="00C102E8"/>
    <w:rsid w:val="00C106D0"/>
    <w:rsid w:val="00C10F5E"/>
    <w:rsid w:val="00C110BA"/>
    <w:rsid w:val="00C111A8"/>
    <w:rsid w:val="00C113F3"/>
    <w:rsid w:val="00C11556"/>
    <w:rsid w:val="00C119F8"/>
    <w:rsid w:val="00C12168"/>
    <w:rsid w:val="00C123C2"/>
    <w:rsid w:val="00C1297F"/>
    <w:rsid w:val="00C12B1E"/>
    <w:rsid w:val="00C12BA7"/>
    <w:rsid w:val="00C12BD4"/>
    <w:rsid w:val="00C12CD8"/>
    <w:rsid w:val="00C12E8C"/>
    <w:rsid w:val="00C13577"/>
    <w:rsid w:val="00C1398C"/>
    <w:rsid w:val="00C13C7C"/>
    <w:rsid w:val="00C13CAE"/>
    <w:rsid w:val="00C13E86"/>
    <w:rsid w:val="00C14110"/>
    <w:rsid w:val="00C143A9"/>
    <w:rsid w:val="00C146E7"/>
    <w:rsid w:val="00C14ECD"/>
    <w:rsid w:val="00C150FE"/>
    <w:rsid w:val="00C153DB"/>
    <w:rsid w:val="00C15581"/>
    <w:rsid w:val="00C162DF"/>
    <w:rsid w:val="00C16637"/>
    <w:rsid w:val="00C16E2D"/>
    <w:rsid w:val="00C173B7"/>
    <w:rsid w:val="00C1752C"/>
    <w:rsid w:val="00C17621"/>
    <w:rsid w:val="00C17C1D"/>
    <w:rsid w:val="00C17C55"/>
    <w:rsid w:val="00C20045"/>
    <w:rsid w:val="00C20A08"/>
    <w:rsid w:val="00C21050"/>
    <w:rsid w:val="00C21260"/>
    <w:rsid w:val="00C2127B"/>
    <w:rsid w:val="00C212AD"/>
    <w:rsid w:val="00C215D4"/>
    <w:rsid w:val="00C215E1"/>
    <w:rsid w:val="00C21DAE"/>
    <w:rsid w:val="00C21E6A"/>
    <w:rsid w:val="00C22DCD"/>
    <w:rsid w:val="00C22DDA"/>
    <w:rsid w:val="00C237C6"/>
    <w:rsid w:val="00C237E5"/>
    <w:rsid w:val="00C239D6"/>
    <w:rsid w:val="00C23B3B"/>
    <w:rsid w:val="00C23D4A"/>
    <w:rsid w:val="00C23E60"/>
    <w:rsid w:val="00C240D2"/>
    <w:rsid w:val="00C24154"/>
    <w:rsid w:val="00C248BE"/>
    <w:rsid w:val="00C24A2C"/>
    <w:rsid w:val="00C25426"/>
    <w:rsid w:val="00C25DAC"/>
    <w:rsid w:val="00C26B57"/>
    <w:rsid w:val="00C26FB7"/>
    <w:rsid w:val="00C2702C"/>
    <w:rsid w:val="00C27554"/>
    <w:rsid w:val="00C27E68"/>
    <w:rsid w:val="00C27EEA"/>
    <w:rsid w:val="00C27FA0"/>
    <w:rsid w:val="00C302B2"/>
    <w:rsid w:val="00C30352"/>
    <w:rsid w:val="00C305EF"/>
    <w:rsid w:val="00C30DF1"/>
    <w:rsid w:val="00C31192"/>
    <w:rsid w:val="00C31206"/>
    <w:rsid w:val="00C317C7"/>
    <w:rsid w:val="00C32413"/>
    <w:rsid w:val="00C32698"/>
    <w:rsid w:val="00C32A1C"/>
    <w:rsid w:val="00C32AB8"/>
    <w:rsid w:val="00C32C1A"/>
    <w:rsid w:val="00C339B2"/>
    <w:rsid w:val="00C33B3A"/>
    <w:rsid w:val="00C33B94"/>
    <w:rsid w:val="00C33FEB"/>
    <w:rsid w:val="00C3402F"/>
    <w:rsid w:val="00C340CF"/>
    <w:rsid w:val="00C342E1"/>
    <w:rsid w:val="00C344B5"/>
    <w:rsid w:val="00C344C7"/>
    <w:rsid w:val="00C3488F"/>
    <w:rsid w:val="00C34986"/>
    <w:rsid w:val="00C34F93"/>
    <w:rsid w:val="00C358C4"/>
    <w:rsid w:val="00C35CA8"/>
    <w:rsid w:val="00C35DB9"/>
    <w:rsid w:val="00C35F09"/>
    <w:rsid w:val="00C36033"/>
    <w:rsid w:val="00C36184"/>
    <w:rsid w:val="00C3634F"/>
    <w:rsid w:val="00C3658D"/>
    <w:rsid w:val="00C3659D"/>
    <w:rsid w:val="00C36648"/>
    <w:rsid w:val="00C36820"/>
    <w:rsid w:val="00C368CC"/>
    <w:rsid w:val="00C36E23"/>
    <w:rsid w:val="00C36E82"/>
    <w:rsid w:val="00C370B2"/>
    <w:rsid w:val="00C373DB"/>
    <w:rsid w:val="00C376BA"/>
    <w:rsid w:val="00C37B74"/>
    <w:rsid w:val="00C4029C"/>
    <w:rsid w:val="00C412C4"/>
    <w:rsid w:val="00C41454"/>
    <w:rsid w:val="00C4147C"/>
    <w:rsid w:val="00C41759"/>
    <w:rsid w:val="00C41C22"/>
    <w:rsid w:val="00C41CBE"/>
    <w:rsid w:val="00C4205C"/>
    <w:rsid w:val="00C42181"/>
    <w:rsid w:val="00C42334"/>
    <w:rsid w:val="00C42835"/>
    <w:rsid w:val="00C428FC"/>
    <w:rsid w:val="00C4297E"/>
    <w:rsid w:val="00C42E39"/>
    <w:rsid w:val="00C42E76"/>
    <w:rsid w:val="00C4314F"/>
    <w:rsid w:val="00C43729"/>
    <w:rsid w:val="00C4373F"/>
    <w:rsid w:val="00C43C98"/>
    <w:rsid w:val="00C44123"/>
    <w:rsid w:val="00C4413E"/>
    <w:rsid w:val="00C449C7"/>
    <w:rsid w:val="00C44AE1"/>
    <w:rsid w:val="00C44C0E"/>
    <w:rsid w:val="00C44C4A"/>
    <w:rsid w:val="00C45018"/>
    <w:rsid w:val="00C451B9"/>
    <w:rsid w:val="00C45334"/>
    <w:rsid w:val="00C4571C"/>
    <w:rsid w:val="00C45CCC"/>
    <w:rsid w:val="00C45DCB"/>
    <w:rsid w:val="00C46075"/>
    <w:rsid w:val="00C4645A"/>
    <w:rsid w:val="00C46D9B"/>
    <w:rsid w:val="00C46E18"/>
    <w:rsid w:val="00C4720D"/>
    <w:rsid w:val="00C4735B"/>
    <w:rsid w:val="00C4736C"/>
    <w:rsid w:val="00C4739C"/>
    <w:rsid w:val="00C477DA"/>
    <w:rsid w:val="00C479B6"/>
    <w:rsid w:val="00C47A40"/>
    <w:rsid w:val="00C47C7A"/>
    <w:rsid w:val="00C47E35"/>
    <w:rsid w:val="00C50D91"/>
    <w:rsid w:val="00C50ED3"/>
    <w:rsid w:val="00C51350"/>
    <w:rsid w:val="00C5169F"/>
    <w:rsid w:val="00C51889"/>
    <w:rsid w:val="00C51A24"/>
    <w:rsid w:val="00C51AA3"/>
    <w:rsid w:val="00C5210A"/>
    <w:rsid w:val="00C52200"/>
    <w:rsid w:val="00C522E3"/>
    <w:rsid w:val="00C52721"/>
    <w:rsid w:val="00C52906"/>
    <w:rsid w:val="00C52923"/>
    <w:rsid w:val="00C52BB2"/>
    <w:rsid w:val="00C52D25"/>
    <w:rsid w:val="00C52E57"/>
    <w:rsid w:val="00C5300C"/>
    <w:rsid w:val="00C53457"/>
    <w:rsid w:val="00C53512"/>
    <w:rsid w:val="00C536D1"/>
    <w:rsid w:val="00C53A29"/>
    <w:rsid w:val="00C53A84"/>
    <w:rsid w:val="00C53A93"/>
    <w:rsid w:val="00C53AE5"/>
    <w:rsid w:val="00C53B27"/>
    <w:rsid w:val="00C53B30"/>
    <w:rsid w:val="00C53F26"/>
    <w:rsid w:val="00C54375"/>
    <w:rsid w:val="00C543C5"/>
    <w:rsid w:val="00C54436"/>
    <w:rsid w:val="00C54447"/>
    <w:rsid w:val="00C54AB6"/>
    <w:rsid w:val="00C54AE8"/>
    <w:rsid w:val="00C54AF4"/>
    <w:rsid w:val="00C54BD1"/>
    <w:rsid w:val="00C54CA1"/>
    <w:rsid w:val="00C54DD4"/>
    <w:rsid w:val="00C55139"/>
    <w:rsid w:val="00C55298"/>
    <w:rsid w:val="00C552F2"/>
    <w:rsid w:val="00C553F4"/>
    <w:rsid w:val="00C555A0"/>
    <w:rsid w:val="00C557A3"/>
    <w:rsid w:val="00C55830"/>
    <w:rsid w:val="00C55F7C"/>
    <w:rsid w:val="00C563C2"/>
    <w:rsid w:val="00C56F74"/>
    <w:rsid w:val="00C574BC"/>
    <w:rsid w:val="00C5790D"/>
    <w:rsid w:val="00C57E5A"/>
    <w:rsid w:val="00C57EFA"/>
    <w:rsid w:val="00C600DB"/>
    <w:rsid w:val="00C603FD"/>
    <w:rsid w:val="00C604D8"/>
    <w:rsid w:val="00C60714"/>
    <w:rsid w:val="00C60BAE"/>
    <w:rsid w:val="00C60C18"/>
    <w:rsid w:val="00C60CD8"/>
    <w:rsid w:val="00C60E77"/>
    <w:rsid w:val="00C60EA2"/>
    <w:rsid w:val="00C610A4"/>
    <w:rsid w:val="00C6112C"/>
    <w:rsid w:val="00C612AA"/>
    <w:rsid w:val="00C61761"/>
    <w:rsid w:val="00C617F7"/>
    <w:rsid w:val="00C61A02"/>
    <w:rsid w:val="00C61BFD"/>
    <w:rsid w:val="00C61D51"/>
    <w:rsid w:val="00C62016"/>
    <w:rsid w:val="00C62163"/>
    <w:rsid w:val="00C623E7"/>
    <w:rsid w:val="00C62580"/>
    <w:rsid w:val="00C62971"/>
    <w:rsid w:val="00C62C00"/>
    <w:rsid w:val="00C62CCB"/>
    <w:rsid w:val="00C63290"/>
    <w:rsid w:val="00C63586"/>
    <w:rsid w:val="00C63609"/>
    <w:rsid w:val="00C6361F"/>
    <w:rsid w:val="00C636FB"/>
    <w:rsid w:val="00C637D0"/>
    <w:rsid w:val="00C63883"/>
    <w:rsid w:val="00C63998"/>
    <w:rsid w:val="00C63B09"/>
    <w:rsid w:val="00C63FD9"/>
    <w:rsid w:val="00C64075"/>
    <w:rsid w:val="00C6416F"/>
    <w:rsid w:val="00C641BA"/>
    <w:rsid w:val="00C641DA"/>
    <w:rsid w:val="00C64259"/>
    <w:rsid w:val="00C6480B"/>
    <w:rsid w:val="00C64961"/>
    <w:rsid w:val="00C64970"/>
    <w:rsid w:val="00C64986"/>
    <w:rsid w:val="00C64B83"/>
    <w:rsid w:val="00C64BA5"/>
    <w:rsid w:val="00C64BD2"/>
    <w:rsid w:val="00C64FDA"/>
    <w:rsid w:val="00C655ED"/>
    <w:rsid w:val="00C65782"/>
    <w:rsid w:val="00C65F13"/>
    <w:rsid w:val="00C66450"/>
    <w:rsid w:val="00C664F0"/>
    <w:rsid w:val="00C665D4"/>
    <w:rsid w:val="00C6696F"/>
    <w:rsid w:val="00C669FC"/>
    <w:rsid w:val="00C67849"/>
    <w:rsid w:val="00C67853"/>
    <w:rsid w:val="00C6790D"/>
    <w:rsid w:val="00C67BFB"/>
    <w:rsid w:val="00C67E0C"/>
    <w:rsid w:val="00C67E24"/>
    <w:rsid w:val="00C70037"/>
    <w:rsid w:val="00C702E0"/>
    <w:rsid w:val="00C70430"/>
    <w:rsid w:val="00C70808"/>
    <w:rsid w:val="00C70943"/>
    <w:rsid w:val="00C70BCF"/>
    <w:rsid w:val="00C70D4A"/>
    <w:rsid w:val="00C70D9B"/>
    <w:rsid w:val="00C70FE7"/>
    <w:rsid w:val="00C71525"/>
    <w:rsid w:val="00C715FB"/>
    <w:rsid w:val="00C71B51"/>
    <w:rsid w:val="00C728A1"/>
    <w:rsid w:val="00C729D4"/>
    <w:rsid w:val="00C729F5"/>
    <w:rsid w:val="00C72AD6"/>
    <w:rsid w:val="00C72D21"/>
    <w:rsid w:val="00C73318"/>
    <w:rsid w:val="00C7347E"/>
    <w:rsid w:val="00C73696"/>
    <w:rsid w:val="00C73BB8"/>
    <w:rsid w:val="00C73E6C"/>
    <w:rsid w:val="00C74CD4"/>
    <w:rsid w:val="00C75799"/>
    <w:rsid w:val="00C75864"/>
    <w:rsid w:val="00C758BF"/>
    <w:rsid w:val="00C758EC"/>
    <w:rsid w:val="00C75AE6"/>
    <w:rsid w:val="00C7621C"/>
    <w:rsid w:val="00C762EC"/>
    <w:rsid w:val="00C76804"/>
    <w:rsid w:val="00C76C8F"/>
    <w:rsid w:val="00C7739F"/>
    <w:rsid w:val="00C77432"/>
    <w:rsid w:val="00C7752A"/>
    <w:rsid w:val="00C80048"/>
    <w:rsid w:val="00C8035F"/>
    <w:rsid w:val="00C80500"/>
    <w:rsid w:val="00C80905"/>
    <w:rsid w:val="00C80A05"/>
    <w:rsid w:val="00C80A9E"/>
    <w:rsid w:val="00C80B1C"/>
    <w:rsid w:val="00C80C69"/>
    <w:rsid w:val="00C80CEA"/>
    <w:rsid w:val="00C80F79"/>
    <w:rsid w:val="00C81420"/>
    <w:rsid w:val="00C815E6"/>
    <w:rsid w:val="00C81684"/>
    <w:rsid w:val="00C81A73"/>
    <w:rsid w:val="00C81F77"/>
    <w:rsid w:val="00C81FD0"/>
    <w:rsid w:val="00C820E1"/>
    <w:rsid w:val="00C8339C"/>
    <w:rsid w:val="00C835CC"/>
    <w:rsid w:val="00C83755"/>
    <w:rsid w:val="00C83B3B"/>
    <w:rsid w:val="00C83C9A"/>
    <w:rsid w:val="00C842F5"/>
    <w:rsid w:val="00C84536"/>
    <w:rsid w:val="00C85E1B"/>
    <w:rsid w:val="00C862F1"/>
    <w:rsid w:val="00C86686"/>
    <w:rsid w:val="00C870F1"/>
    <w:rsid w:val="00C872C3"/>
    <w:rsid w:val="00C872CE"/>
    <w:rsid w:val="00C87324"/>
    <w:rsid w:val="00C87998"/>
    <w:rsid w:val="00C87CBD"/>
    <w:rsid w:val="00C87D20"/>
    <w:rsid w:val="00C87E4E"/>
    <w:rsid w:val="00C9059E"/>
    <w:rsid w:val="00C90DD8"/>
    <w:rsid w:val="00C911C5"/>
    <w:rsid w:val="00C91781"/>
    <w:rsid w:val="00C9191F"/>
    <w:rsid w:val="00C91B6F"/>
    <w:rsid w:val="00C91B88"/>
    <w:rsid w:val="00C91BCC"/>
    <w:rsid w:val="00C91C09"/>
    <w:rsid w:val="00C925D7"/>
    <w:rsid w:val="00C92872"/>
    <w:rsid w:val="00C92ABB"/>
    <w:rsid w:val="00C92B6F"/>
    <w:rsid w:val="00C92F5D"/>
    <w:rsid w:val="00C930CE"/>
    <w:rsid w:val="00C93113"/>
    <w:rsid w:val="00C931F9"/>
    <w:rsid w:val="00C934D0"/>
    <w:rsid w:val="00C934E8"/>
    <w:rsid w:val="00C934F4"/>
    <w:rsid w:val="00C93567"/>
    <w:rsid w:val="00C936F5"/>
    <w:rsid w:val="00C940EF"/>
    <w:rsid w:val="00C94161"/>
    <w:rsid w:val="00C941B3"/>
    <w:rsid w:val="00C946BE"/>
    <w:rsid w:val="00C9475B"/>
    <w:rsid w:val="00C94D6F"/>
    <w:rsid w:val="00C94E1A"/>
    <w:rsid w:val="00C951AD"/>
    <w:rsid w:val="00C95B66"/>
    <w:rsid w:val="00C95E73"/>
    <w:rsid w:val="00C95F99"/>
    <w:rsid w:val="00C96800"/>
    <w:rsid w:val="00C96D9A"/>
    <w:rsid w:val="00C96F55"/>
    <w:rsid w:val="00C9708F"/>
    <w:rsid w:val="00C97152"/>
    <w:rsid w:val="00C9756E"/>
    <w:rsid w:val="00C976F9"/>
    <w:rsid w:val="00C97D0B"/>
    <w:rsid w:val="00C97D10"/>
    <w:rsid w:val="00CA02F9"/>
    <w:rsid w:val="00CA06E5"/>
    <w:rsid w:val="00CA078D"/>
    <w:rsid w:val="00CA0BF2"/>
    <w:rsid w:val="00CA1439"/>
    <w:rsid w:val="00CA1BB3"/>
    <w:rsid w:val="00CA1DB7"/>
    <w:rsid w:val="00CA20B3"/>
    <w:rsid w:val="00CA23C3"/>
    <w:rsid w:val="00CA2618"/>
    <w:rsid w:val="00CA2C85"/>
    <w:rsid w:val="00CA2D4E"/>
    <w:rsid w:val="00CA30B5"/>
    <w:rsid w:val="00CA315D"/>
    <w:rsid w:val="00CA343C"/>
    <w:rsid w:val="00CA346E"/>
    <w:rsid w:val="00CA378A"/>
    <w:rsid w:val="00CA3B95"/>
    <w:rsid w:val="00CA3E5C"/>
    <w:rsid w:val="00CA3F64"/>
    <w:rsid w:val="00CA4148"/>
    <w:rsid w:val="00CA4199"/>
    <w:rsid w:val="00CA42B5"/>
    <w:rsid w:val="00CA4328"/>
    <w:rsid w:val="00CA44E4"/>
    <w:rsid w:val="00CA45CD"/>
    <w:rsid w:val="00CA4847"/>
    <w:rsid w:val="00CA4A23"/>
    <w:rsid w:val="00CA4B2D"/>
    <w:rsid w:val="00CA4DFE"/>
    <w:rsid w:val="00CA4EF4"/>
    <w:rsid w:val="00CA4FA8"/>
    <w:rsid w:val="00CA5086"/>
    <w:rsid w:val="00CA5918"/>
    <w:rsid w:val="00CA5A5F"/>
    <w:rsid w:val="00CA5C59"/>
    <w:rsid w:val="00CA638C"/>
    <w:rsid w:val="00CA69F8"/>
    <w:rsid w:val="00CA7313"/>
    <w:rsid w:val="00CA793A"/>
    <w:rsid w:val="00CA7C40"/>
    <w:rsid w:val="00CA7C85"/>
    <w:rsid w:val="00CA7F0E"/>
    <w:rsid w:val="00CB036E"/>
    <w:rsid w:val="00CB05E0"/>
    <w:rsid w:val="00CB0975"/>
    <w:rsid w:val="00CB0BC9"/>
    <w:rsid w:val="00CB0E4F"/>
    <w:rsid w:val="00CB0FE3"/>
    <w:rsid w:val="00CB10F1"/>
    <w:rsid w:val="00CB1203"/>
    <w:rsid w:val="00CB1357"/>
    <w:rsid w:val="00CB170E"/>
    <w:rsid w:val="00CB1C7D"/>
    <w:rsid w:val="00CB1CD4"/>
    <w:rsid w:val="00CB2409"/>
    <w:rsid w:val="00CB26F8"/>
    <w:rsid w:val="00CB2723"/>
    <w:rsid w:val="00CB2F9A"/>
    <w:rsid w:val="00CB328C"/>
    <w:rsid w:val="00CB3616"/>
    <w:rsid w:val="00CB37DB"/>
    <w:rsid w:val="00CB3910"/>
    <w:rsid w:val="00CB3B90"/>
    <w:rsid w:val="00CB42A9"/>
    <w:rsid w:val="00CB4463"/>
    <w:rsid w:val="00CB4C9D"/>
    <w:rsid w:val="00CB4D52"/>
    <w:rsid w:val="00CB5405"/>
    <w:rsid w:val="00CB57A2"/>
    <w:rsid w:val="00CB5850"/>
    <w:rsid w:val="00CB5C72"/>
    <w:rsid w:val="00CB5EE2"/>
    <w:rsid w:val="00CB6268"/>
    <w:rsid w:val="00CB63AF"/>
    <w:rsid w:val="00CB640C"/>
    <w:rsid w:val="00CB645C"/>
    <w:rsid w:val="00CB66B3"/>
    <w:rsid w:val="00CB66E2"/>
    <w:rsid w:val="00CB683A"/>
    <w:rsid w:val="00CB696E"/>
    <w:rsid w:val="00CB6A2E"/>
    <w:rsid w:val="00CB6B93"/>
    <w:rsid w:val="00CB6CB6"/>
    <w:rsid w:val="00CB788F"/>
    <w:rsid w:val="00CB7A99"/>
    <w:rsid w:val="00CC012C"/>
    <w:rsid w:val="00CC089D"/>
    <w:rsid w:val="00CC0BA6"/>
    <w:rsid w:val="00CC0BD3"/>
    <w:rsid w:val="00CC1255"/>
    <w:rsid w:val="00CC130C"/>
    <w:rsid w:val="00CC1464"/>
    <w:rsid w:val="00CC15D8"/>
    <w:rsid w:val="00CC1795"/>
    <w:rsid w:val="00CC1B4D"/>
    <w:rsid w:val="00CC1B61"/>
    <w:rsid w:val="00CC22B6"/>
    <w:rsid w:val="00CC23DF"/>
    <w:rsid w:val="00CC2506"/>
    <w:rsid w:val="00CC26EB"/>
    <w:rsid w:val="00CC2832"/>
    <w:rsid w:val="00CC2A4F"/>
    <w:rsid w:val="00CC2CDF"/>
    <w:rsid w:val="00CC2F0C"/>
    <w:rsid w:val="00CC332C"/>
    <w:rsid w:val="00CC3929"/>
    <w:rsid w:val="00CC3EC6"/>
    <w:rsid w:val="00CC3FB9"/>
    <w:rsid w:val="00CC4625"/>
    <w:rsid w:val="00CC472C"/>
    <w:rsid w:val="00CC4871"/>
    <w:rsid w:val="00CC4A5D"/>
    <w:rsid w:val="00CC4A9F"/>
    <w:rsid w:val="00CC4B02"/>
    <w:rsid w:val="00CC5383"/>
    <w:rsid w:val="00CC5514"/>
    <w:rsid w:val="00CC5C77"/>
    <w:rsid w:val="00CC5D0C"/>
    <w:rsid w:val="00CC5E7D"/>
    <w:rsid w:val="00CC5F3E"/>
    <w:rsid w:val="00CC5FB5"/>
    <w:rsid w:val="00CC62CC"/>
    <w:rsid w:val="00CC6513"/>
    <w:rsid w:val="00CC66C8"/>
    <w:rsid w:val="00CC6825"/>
    <w:rsid w:val="00CC6ED0"/>
    <w:rsid w:val="00CC6F37"/>
    <w:rsid w:val="00CC70BE"/>
    <w:rsid w:val="00CC70F6"/>
    <w:rsid w:val="00CC7242"/>
    <w:rsid w:val="00CC7B22"/>
    <w:rsid w:val="00CC7E97"/>
    <w:rsid w:val="00CD02A8"/>
    <w:rsid w:val="00CD045F"/>
    <w:rsid w:val="00CD0B91"/>
    <w:rsid w:val="00CD0C7E"/>
    <w:rsid w:val="00CD0CAC"/>
    <w:rsid w:val="00CD0F69"/>
    <w:rsid w:val="00CD0FE4"/>
    <w:rsid w:val="00CD1C73"/>
    <w:rsid w:val="00CD2033"/>
    <w:rsid w:val="00CD2B44"/>
    <w:rsid w:val="00CD2C1D"/>
    <w:rsid w:val="00CD2E4D"/>
    <w:rsid w:val="00CD3170"/>
    <w:rsid w:val="00CD3210"/>
    <w:rsid w:val="00CD3235"/>
    <w:rsid w:val="00CD3359"/>
    <w:rsid w:val="00CD39CE"/>
    <w:rsid w:val="00CD3FCB"/>
    <w:rsid w:val="00CD45CC"/>
    <w:rsid w:val="00CD4735"/>
    <w:rsid w:val="00CD4C3E"/>
    <w:rsid w:val="00CD55B8"/>
    <w:rsid w:val="00CD5B83"/>
    <w:rsid w:val="00CD60CD"/>
    <w:rsid w:val="00CD65D2"/>
    <w:rsid w:val="00CD68A4"/>
    <w:rsid w:val="00CD68E1"/>
    <w:rsid w:val="00CD693B"/>
    <w:rsid w:val="00CD6CCA"/>
    <w:rsid w:val="00CD714F"/>
    <w:rsid w:val="00CD73AB"/>
    <w:rsid w:val="00CD7B6A"/>
    <w:rsid w:val="00CE1079"/>
    <w:rsid w:val="00CE11DE"/>
    <w:rsid w:val="00CE14A6"/>
    <w:rsid w:val="00CE1837"/>
    <w:rsid w:val="00CE199F"/>
    <w:rsid w:val="00CE19F3"/>
    <w:rsid w:val="00CE1D72"/>
    <w:rsid w:val="00CE1ED9"/>
    <w:rsid w:val="00CE230C"/>
    <w:rsid w:val="00CE234B"/>
    <w:rsid w:val="00CE2373"/>
    <w:rsid w:val="00CE2718"/>
    <w:rsid w:val="00CE27AA"/>
    <w:rsid w:val="00CE28FD"/>
    <w:rsid w:val="00CE2AB5"/>
    <w:rsid w:val="00CE2B11"/>
    <w:rsid w:val="00CE2F77"/>
    <w:rsid w:val="00CE32FA"/>
    <w:rsid w:val="00CE3503"/>
    <w:rsid w:val="00CE3546"/>
    <w:rsid w:val="00CE3562"/>
    <w:rsid w:val="00CE3C48"/>
    <w:rsid w:val="00CE3F36"/>
    <w:rsid w:val="00CE4094"/>
    <w:rsid w:val="00CE42CB"/>
    <w:rsid w:val="00CE4576"/>
    <w:rsid w:val="00CE499C"/>
    <w:rsid w:val="00CE4CFF"/>
    <w:rsid w:val="00CE50AB"/>
    <w:rsid w:val="00CE55A1"/>
    <w:rsid w:val="00CE5796"/>
    <w:rsid w:val="00CE5E07"/>
    <w:rsid w:val="00CE5E5B"/>
    <w:rsid w:val="00CE5F33"/>
    <w:rsid w:val="00CE62E0"/>
    <w:rsid w:val="00CE640D"/>
    <w:rsid w:val="00CE6B83"/>
    <w:rsid w:val="00CE6EF4"/>
    <w:rsid w:val="00CE7089"/>
    <w:rsid w:val="00CE7804"/>
    <w:rsid w:val="00CF002F"/>
    <w:rsid w:val="00CF02E9"/>
    <w:rsid w:val="00CF08C6"/>
    <w:rsid w:val="00CF09AF"/>
    <w:rsid w:val="00CF0A2B"/>
    <w:rsid w:val="00CF0AFD"/>
    <w:rsid w:val="00CF1251"/>
    <w:rsid w:val="00CF1454"/>
    <w:rsid w:val="00CF16CB"/>
    <w:rsid w:val="00CF180C"/>
    <w:rsid w:val="00CF1AFC"/>
    <w:rsid w:val="00CF2176"/>
    <w:rsid w:val="00CF2278"/>
    <w:rsid w:val="00CF25C4"/>
    <w:rsid w:val="00CF28D0"/>
    <w:rsid w:val="00CF2F3C"/>
    <w:rsid w:val="00CF3068"/>
    <w:rsid w:val="00CF32E8"/>
    <w:rsid w:val="00CF33BC"/>
    <w:rsid w:val="00CF34EA"/>
    <w:rsid w:val="00CF39AF"/>
    <w:rsid w:val="00CF3B95"/>
    <w:rsid w:val="00CF3E67"/>
    <w:rsid w:val="00CF3EDA"/>
    <w:rsid w:val="00CF435A"/>
    <w:rsid w:val="00CF44C8"/>
    <w:rsid w:val="00CF4539"/>
    <w:rsid w:val="00CF4D7E"/>
    <w:rsid w:val="00CF4E97"/>
    <w:rsid w:val="00CF51B5"/>
    <w:rsid w:val="00CF51C1"/>
    <w:rsid w:val="00CF5535"/>
    <w:rsid w:val="00CF572D"/>
    <w:rsid w:val="00CF5809"/>
    <w:rsid w:val="00CF5CC9"/>
    <w:rsid w:val="00CF5F03"/>
    <w:rsid w:val="00CF60D4"/>
    <w:rsid w:val="00CF6120"/>
    <w:rsid w:val="00CF63B8"/>
    <w:rsid w:val="00CF6889"/>
    <w:rsid w:val="00CF6BA0"/>
    <w:rsid w:val="00CF721B"/>
    <w:rsid w:val="00CF73F1"/>
    <w:rsid w:val="00CF7413"/>
    <w:rsid w:val="00CF772F"/>
    <w:rsid w:val="00D000E8"/>
    <w:rsid w:val="00D00246"/>
    <w:rsid w:val="00D007D3"/>
    <w:rsid w:val="00D01435"/>
    <w:rsid w:val="00D017DD"/>
    <w:rsid w:val="00D01E56"/>
    <w:rsid w:val="00D01F8A"/>
    <w:rsid w:val="00D01FB5"/>
    <w:rsid w:val="00D0223A"/>
    <w:rsid w:val="00D02461"/>
    <w:rsid w:val="00D0279E"/>
    <w:rsid w:val="00D029EA"/>
    <w:rsid w:val="00D02A64"/>
    <w:rsid w:val="00D02F60"/>
    <w:rsid w:val="00D02FC8"/>
    <w:rsid w:val="00D037B4"/>
    <w:rsid w:val="00D037F4"/>
    <w:rsid w:val="00D03C31"/>
    <w:rsid w:val="00D04231"/>
    <w:rsid w:val="00D0464A"/>
    <w:rsid w:val="00D048C0"/>
    <w:rsid w:val="00D048D1"/>
    <w:rsid w:val="00D049F1"/>
    <w:rsid w:val="00D05153"/>
    <w:rsid w:val="00D0534C"/>
    <w:rsid w:val="00D05445"/>
    <w:rsid w:val="00D05A64"/>
    <w:rsid w:val="00D05AB7"/>
    <w:rsid w:val="00D05E8C"/>
    <w:rsid w:val="00D0604F"/>
    <w:rsid w:val="00D061DC"/>
    <w:rsid w:val="00D0626C"/>
    <w:rsid w:val="00D063F5"/>
    <w:rsid w:val="00D06E38"/>
    <w:rsid w:val="00D06ECE"/>
    <w:rsid w:val="00D06F88"/>
    <w:rsid w:val="00D076C8"/>
    <w:rsid w:val="00D07A48"/>
    <w:rsid w:val="00D07C0E"/>
    <w:rsid w:val="00D10201"/>
    <w:rsid w:val="00D10379"/>
    <w:rsid w:val="00D103B0"/>
    <w:rsid w:val="00D10665"/>
    <w:rsid w:val="00D10ECE"/>
    <w:rsid w:val="00D11154"/>
    <w:rsid w:val="00D1141B"/>
    <w:rsid w:val="00D11515"/>
    <w:rsid w:val="00D116B6"/>
    <w:rsid w:val="00D117AE"/>
    <w:rsid w:val="00D117B4"/>
    <w:rsid w:val="00D11ABB"/>
    <w:rsid w:val="00D11CC8"/>
    <w:rsid w:val="00D11F07"/>
    <w:rsid w:val="00D1205D"/>
    <w:rsid w:val="00D121E8"/>
    <w:rsid w:val="00D122E6"/>
    <w:rsid w:val="00D12464"/>
    <w:rsid w:val="00D125B4"/>
    <w:rsid w:val="00D12AD8"/>
    <w:rsid w:val="00D12B95"/>
    <w:rsid w:val="00D13683"/>
    <w:rsid w:val="00D13CA8"/>
    <w:rsid w:val="00D13CC3"/>
    <w:rsid w:val="00D13D01"/>
    <w:rsid w:val="00D13D1C"/>
    <w:rsid w:val="00D13FAA"/>
    <w:rsid w:val="00D1403B"/>
    <w:rsid w:val="00D14184"/>
    <w:rsid w:val="00D143B5"/>
    <w:rsid w:val="00D14773"/>
    <w:rsid w:val="00D147D2"/>
    <w:rsid w:val="00D148E9"/>
    <w:rsid w:val="00D14D27"/>
    <w:rsid w:val="00D1519B"/>
    <w:rsid w:val="00D15800"/>
    <w:rsid w:val="00D15B21"/>
    <w:rsid w:val="00D15D22"/>
    <w:rsid w:val="00D16229"/>
    <w:rsid w:val="00D16483"/>
    <w:rsid w:val="00D16979"/>
    <w:rsid w:val="00D16A83"/>
    <w:rsid w:val="00D1768B"/>
    <w:rsid w:val="00D1782C"/>
    <w:rsid w:val="00D17BD9"/>
    <w:rsid w:val="00D20295"/>
    <w:rsid w:val="00D202EB"/>
    <w:rsid w:val="00D204E9"/>
    <w:rsid w:val="00D206EF"/>
    <w:rsid w:val="00D20780"/>
    <w:rsid w:val="00D20B02"/>
    <w:rsid w:val="00D20B1C"/>
    <w:rsid w:val="00D20B43"/>
    <w:rsid w:val="00D20E48"/>
    <w:rsid w:val="00D21194"/>
    <w:rsid w:val="00D212D2"/>
    <w:rsid w:val="00D213FB"/>
    <w:rsid w:val="00D215B5"/>
    <w:rsid w:val="00D2166A"/>
    <w:rsid w:val="00D21965"/>
    <w:rsid w:val="00D21A71"/>
    <w:rsid w:val="00D21BFF"/>
    <w:rsid w:val="00D21F85"/>
    <w:rsid w:val="00D220BC"/>
    <w:rsid w:val="00D2224D"/>
    <w:rsid w:val="00D2231A"/>
    <w:rsid w:val="00D22CD1"/>
    <w:rsid w:val="00D22CEB"/>
    <w:rsid w:val="00D23265"/>
    <w:rsid w:val="00D233F5"/>
    <w:rsid w:val="00D234E5"/>
    <w:rsid w:val="00D24094"/>
    <w:rsid w:val="00D24223"/>
    <w:rsid w:val="00D24A58"/>
    <w:rsid w:val="00D24A5D"/>
    <w:rsid w:val="00D24C54"/>
    <w:rsid w:val="00D24D6A"/>
    <w:rsid w:val="00D24D88"/>
    <w:rsid w:val="00D24F6B"/>
    <w:rsid w:val="00D25AAD"/>
    <w:rsid w:val="00D25F0B"/>
    <w:rsid w:val="00D260DB"/>
    <w:rsid w:val="00D2652B"/>
    <w:rsid w:val="00D26BD1"/>
    <w:rsid w:val="00D26E1E"/>
    <w:rsid w:val="00D26E46"/>
    <w:rsid w:val="00D27018"/>
    <w:rsid w:val="00D2728D"/>
    <w:rsid w:val="00D27449"/>
    <w:rsid w:val="00D27534"/>
    <w:rsid w:val="00D27661"/>
    <w:rsid w:val="00D2784E"/>
    <w:rsid w:val="00D27B2E"/>
    <w:rsid w:val="00D27D9D"/>
    <w:rsid w:val="00D27E8F"/>
    <w:rsid w:val="00D27F82"/>
    <w:rsid w:val="00D302EE"/>
    <w:rsid w:val="00D30316"/>
    <w:rsid w:val="00D30850"/>
    <w:rsid w:val="00D30972"/>
    <w:rsid w:val="00D30CF7"/>
    <w:rsid w:val="00D30EAC"/>
    <w:rsid w:val="00D3136E"/>
    <w:rsid w:val="00D3174E"/>
    <w:rsid w:val="00D31EA4"/>
    <w:rsid w:val="00D322AA"/>
    <w:rsid w:val="00D322B5"/>
    <w:rsid w:val="00D326E8"/>
    <w:rsid w:val="00D32B89"/>
    <w:rsid w:val="00D32C4C"/>
    <w:rsid w:val="00D32FF9"/>
    <w:rsid w:val="00D33081"/>
    <w:rsid w:val="00D33A51"/>
    <w:rsid w:val="00D33E22"/>
    <w:rsid w:val="00D33E3C"/>
    <w:rsid w:val="00D3437D"/>
    <w:rsid w:val="00D343D9"/>
    <w:rsid w:val="00D34755"/>
    <w:rsid w:val="00D347AF"/>
    <w:rsid w:val="00D34827"/>
    <w:rsid w:val="00D34BA8"/>
    <w:rsid w:val="00D34E20"/>
    <w:rsid w:val="00D34EF9"/>
    <w:rsid w:val="00D35150"/>
    <w:rsid w:val="00D351A6"/>
    <w:rsid w:val="00D355C2"/>
    <w:rsid w:val="00D356BC"/>
    <w:rsid w:val="00D35842"/>
    <w:rsid w:val="00D35E72"/>
    <w:rsid w:val="00D35FD6"/>
    <w:rsid w:val="00D365F1"/>
    <w:rsid w:val="00D36634"/>
    <w:rsid w:val="00D36AC1"/>
    <w:rsid w:val="00D378FD"/>
    <w:rsid w:val="00D37DF5"/>
    <w:rsid w:val="00D37EF4"/>
    <w:rsid w:val="00D40268"/>
    <w:rsid w:val="00D40349"/>
    <w:rsid w:val="00D40987"/>
    <w:rsid w:val="00D409AC"/>
    <w:rsid w:val="00D40C02"/>
    <w:rsid w:val="00D40D34"/>
    <w:rsid w:val="00D411E0"/>
    <w:rsid w:val="00D415B8"/>
    <w:rsid w:val="00D4174D"/>
    <w:rsid w:val="00D420EF"/>
    <w:rsid w:val="00D42132"/>
    <w:rsid w:val="00D4299F"/>
    <w:rsid w:val="00D42A31"/>
    <w:rsid w:val="00D430F8"/>
    <w:rsid w:val="00D4342F"/>
    <w:rsid w:val="00D435E7"/>
    <w:rsid w:val="00D43743"/>
    <w:rsid w:val="00D44318"/>
    <w:rsid w:val="00D44470"/>
    <w:rsid w:val="00D444FE"/>
    <w:rsid w:val="00D447D0"/>
    <w:rsid w:val="00D44C5B"/>
    <w:rsid w:val="00D44D87"/>
    <w:rsid w:val="00D45123"/>
    <w:rsid w:val="00D4520B"/>
    <w:rsid w:val="00D45210"/>
    <w:rsid w:val="00D45662"/>
    <w:rsid w:val="00D46254"/>
    <w:rsid w:val="00D46265"/>
    <w:rsid w:val="00D46384"/>
    <w:rsid w:val="00D46F77"/>
    <w:rsid w:val="00D47509"/>
    <w:rsid w:val="00D47D35"/>
    <w:rsid w:val="00D47F7D"/>
    <w:rsid w:val="00D47FD8"/>
    <w:rsid w:val="00D47FE6"/>
    <w:rsid w:val="00D50099"/>
    <w:rsid w:val="00D501F9"/>
    <w:rsid w:val="00D50966"/>
    <w:rsid w:val="00D50F1F"/>
    <w:rsid w:val="00D51002"/>
    <w:rsid w:val="00D51540"/>
    <w:rsid w:val="00D51546"/>
    <w:rsid w:val="00D515A7"/>
    <w:rsid w:val="00D518BB"/>
    <w:rsid w:val="00D518CF"/>
    <w:rsid w:val="00D51B15"/>
    <w:rsid w:val="00D51D97"/>
    <w:rsid w:val="00D51F58"/>
    <w:rsid w:val="00D52029"/>
    <w:rsid w:val="00D5220B"/>
    <w:rsid w:val="00D522C6"/>
    <w:rsid w:val="00D52563"/>
    <w:rsid w:val="00D5260B"/>
    <w:rsid w:val="00D526D4"/>
    <w:rsid w:val="00D5318F"/>
    <w:rsid w:val="00D531EC"/>
    <w:rsid w:val="00D53262"/>
    <w:rsid w:val="00D5380A"/>
    <w:rsid w:val="00D5385D"/>
    <w:rsid w:val="00D53C08"/>
    <w:rsid w:val="00D54750"/>
    <w:rsid w:val="00D54AB0"/>
    <w:rsid w:val="00D54B28"/>
    <w:rsid w:val="00D55079"/>
    <w:rsid w:val="00D5514E"/>
    <w:rsid w:val="00D5533C"/>
    <w:rsid w:val="00D554A2"/>
    <w:rsid w:val="00D556DB"/>
    <w:rsid w:val="00D557CD"/>
    <w:rsid w:val="00D55947"/>
    <w:rsid w:val="00D55D73"/>
    <w:rsid w:val="00D56441"/>
    <w:rsid w:val="00D567BC"/>
    <w:rsid w:val="00D56A7F"/>
    <w:rsid w:val="00D56D1B"/>
    <w:rsid w:val="00D578D4"/>
    <w:rsid w:val="00D579D4"/>
    <w:rsid w:val="00D6000B"/>
    <w:rsid w:val="00D6040B"/>
    <w:rsid w:val="00D60F1C"/>
    <w:rsid w:val="00D613B9"/>
    <w:rsid w:val="00D61869"/>
    <w:rsid w:val="00D61DA4"/>
    <w:rsid w:val="00D625E0"/>
    <w:rsid w:val="00D626B8"/>
    <w:rsid w:val="00D62970"/>
    <w:rsid w:val="00D6373D"/>
    <w:rsid w:val="00D642DB"/>
    <w:rsid w:val="00D64524"/>
    <w:rsid w:val="00D64679"/>
    <w:rsid w:val="00D64AD0"/>
    <w:rsid w:val="00D64B2A"/>
    <w:rsid w:val="00D64C8A"/>
    <w:rsid w:val="00D64E9A"/>
    <w:rsid w:val="00D656C9"/>
    <w:rsid w:val="00D65B8E"/>
    <w:rsid w:val="00D65D45"/>
    <w:rsid w:val="00D6699B"/>
    <w:rsid w:val="00D67064"/>
    <w:rsid w:val="00D6714C"/>
    <w:rsid w:val="00D671BB"/>
    <w:rsid w:val="00D675EC"/>
    <w:rsid w:val="00D67C5B"/>
    <w:rsid w:val="00D67E27"/>
    <w:rsid w:val="00D67E71"/>
    <w:rsid w:val="00D67EC3"/>
    <w:rsid w:val="00D70093"/>
    <w:rsid w:val="00D7013D"/>
    <w:rsid w:val="00D70393"/>
    <w:rsid w:val="00D7062C"/>
    <w:rsid w:val="00D710E5"/>
    <w:rsid w:val="00D71597"/>
    <w:rsid w:val="00D715E7"/>
    <w:rsid w:val="00D71B7D"/>
    <w:rsid w:val="00D71B99"/>
    <w:rsid w:val="00D71BB8"/>
    <w:rsid w:val="00D71C2B"/>
    <w:rsid w:val="00D71E2E"/>
    <w:rsid w:val="00D727BD"/>
    <w:rsid w:val="00D72C2F"/>
    <w:rsid w:val="00D731EE"/>
    <w:rsid w:val="00D731F7"/>
    <w:rsid w:val="00D7337E"/>
    <w:rsid w:val="00D73688"/>
    <w:rsid w:val="00D7377C"/>
    <w:rsid w:val="00D7378D"/>
    <w:rsid w:val="00D73952"/>
    <w:rsid w:val="00D73C4F"/>
    <w:rsid w:val="00D73CFD"/>
    <w:rsid w:val="00D74261"/>
    <w:rsid w:val="00D743D4"/>
    <w:rsid w:val="00D7449B"/>
    <w:rsid w:val="00D746F9"/>
    <w:rsid w:val="00D74B91"/>
    <w:rsid w:val="00D74BAA"/>
    <w:rsid w:val="00D74BFF"/>
    <w:rsid w:val="00D74C9B"/>
    <w:rsid w:val="00D74E15"/>
    <w:rsid w:val="00D74FB7"/>
    <w:rsid w:val="00D750E8"/>
    <w:rsid w:val="00D75CFE"/>
    <w:rsid w:val="00D75DB7"/>
    <w:rsid w:val="00D76267"/>
    <w:rsid w:val="00D76533"/>
    <w:rsid w:val="00D76ACE"/>
    <w:rsid w:val="00D76CEC"/>
    <w:rsid w:val="00D76D2B"/>
    <w:rsid w:val="00D773BC"/>
    <w:rsid w:val="00D77635"/>
    <w:rsid w:val="00D77812"/>
    <w:rsid w:val="00D77959"/>
    <w:rsid w:val="00D77D09"/>
    <w:rsid w:val="00D77E31"/>
    <w:rsid w:val="00D802DC"/>
    <w:rsid w:val="00D8045B"/>
    <w:rsid w:val="00D811B0"/>
    <w:rsid w:val="00D814D6"/>
    <w:rsid w:val="00D815F4"/>
    <w:rsid w:val="00D81D85"/>
    <w:rsid w:val="00D81E9C"/>
    <w:rsid w:val="00D820EC"/>
    <w:rsid w:val="00D8226F"/>
    <w:rsid w:val="00D82574"/>
    <w:rsid w:val="00D828CC"/>
    <w:rsid w:val="00D828FF"/>
    <w:rsid w:val="00D82F66"/>
    <w:rsid w:val="00D83005"/>
    <w:rsid w:val="00D831DA"/>
    <w:rsid w:val="00D83912"/>
    <w:rsid w:val="00D83B16"/>
    <w:rsid w:val="00D83CB5"/>
    <w:rsid w:val="00D84260"/>
    <w:rsid w:val="00D845A7"/>
    <w:rsid w:val="00D84711"/>
    <w:rsid w:val="00D84991"/>
    <w:rsid w:val="00D849D7"/>
    <w:rsid w:val="00D84B29"/>
    <w:rsid w:val="00D84D2B"/>
    <w:rsid w:val="00D84EA8"/>
    <w:rsid w:val="00D84EA9"/>
    <w:rsid w:val="00D84FEF"/>
    <w:rsid w:val="00D852DA"/>
    <w:rsid w:val="00D852E9"/>
    <w:rsid w:val="00D85D38"/>
    <w:rsid w:val="00D86036"/>
    <w:rsid w:val="00D86659"/>
    <w:rsid w:val="00D866AF"/>
    <w:rsid w:val="00D867F7"/>
    <w:rsid w:val="00D86F53"/>
    <w:rsid w:val="00D86FC0"/>
    <w:rsid w:val="00D8712B"/>
    <w:rsid w:val="00D87B52"/>
    <w:rsid w:val="00D87BCF"/>
    <w:rsid w:val="00D87D50"/>
    <w:rsid w:val="00D87E2A"/>
    <w:rsid w:val="00D87E34"/>
    <w:rsid w:val="00D87FDA"/>
    <w:rsid w:val="00D90353"/>
    <w:rsid w:val="00D906D1"/>
    <w:rsid w:val="00D90951"/>
    <w:rsid w:val="00D90E52"/>
    <w:rsid w:val="00D910F3"/>
    <w:rsid w:val="00D915D4"/>
    <w:rsid w:val="00D9192F"/>
    <w:rsid w:val="00D919EC"/>
    <w:rsid w:val="00D91E14"/>
    <w:rsid w:val="00D920B6"/>
    <w:rsid w:val="00D923E5"/>
    <w:rsid w:val="00D924D3"/>
    <w:rsid w:val="00D92C1B"/>
    <w:rsid w:val="00D9318F"/>
    <w:rsid w:val="00D93584"/>
    <w:rsid w:val="00D93755"/>
    <w:rsid w:val="00D93B86"/>
    <w:rsid w:val="00D94C37"/>
    <w:rsid w:val="00D95176"/>
    <w:rsid w:val="00D95209"/>
    <w:rsid w:val="00D9546F"/>
    <w:rsid w:val="00D9585A"/>
    <w:rsid w:val="00D958DF"/>
    <w:rsid w:val="00D95B24"/>
    <w:rsid w:val="00D95C1D"/>
    <w:rsid w:val="00D966A1"/>
    <w:rsid w:val="00D96721"/>
    <w:rsid w:val="00D9781A"/>
    <w:rsid w:val="00D978C9"/>
    <w:rsid w:val="00D97977"/>
    <w:rsid w:val="00D97D5E"/>
    <w:rsid w:val="00D97D89"/>
    <w:rsid w:val="00DA019B"/>
    <w:rsid w:val="00DA049C"/>
    <w:rsid w:val="00DA0CA6"/>
    <w:rsid w:val="00DA12B9"/>
    <w:rsid w:val="00DA171C"/>
    <w:rsid w:val="00DA18A4"/>
    <w:rsid w:val="00DA1B91"/>
    <w:rsid w:val="00DA2010"/>
    <w:rsid w:val="00DA226B"/>
    <w:rsid w:val="00DA2963"/>
    <w:rsid w:val="00DA2AC5"/>
    <w:rsid w:val="00DA2B36"/>
    <w:rsid w:val="00DA35B0"/>
    <w:rsid w:val="00DA37CD"/>
    <w:rsid w:val="00DA385E"/>
    <w:rsid w:val="00DA39C0"/>
    <w:rsid w:val="00DA3EFC"/>
    <w:rsid w:val="00DA3F95"/>
    <w:rsid w:val="00DA4148"/>
    <w:rsid w:val="00DA489D"/>
    <w:rsid w:val="00DA4950"/>
    <w:rsid w:val="00DA4A61"/>
    <w:rsid w:val="00DA4A81"/>
    <w:rsid w:val="00DA52A1"/>
    <w:rsid w:val="00DA54EF"/>
    <w:rsid w:val="00DA5640"/>
    <w:rsid w:val="00DA5749"/>
    <w:rsid w:val="00DA5925"/>
    <w:rsid w:val="00DA6260"/>
    <w:rsid w:val="00DA63CD"/>
    <w:rsid w:val="00DA665F"/>
    <w:rsid w:val="00DA68EC"/>
    <w:rsid w:val="00DA694F"/>
    <w:rsid w:val="00DA6FDF"/>
    <w:rsid w:val="00DA7A1D"/>
    <w:rsid w:val="00DA7A23"/>
    <w:rsid w:val="00DB073E"/>
    <w:rsid w:val="00DB0825"/>
    <w:rsid w:val="00DB12B3"/>
    <w:rsid w:val="00DB1E9C"/>
    <w:rsid w:val="00DB201D"/>
    <w:rsid w:val="00DB29C5"/>
    <w:rsid w:val="00DB2AAC"/>
    <w:rsid w:val="00DB2CC4"/>
    <w:rsid w:val="00DB2E18"/>
    <w:rsid w:val="00DB354F"/>
    <w:rsid w:val="00DB38D7"/>
    <w:rsid w:val="00DB3B71"/>
    <w:rsid w:val="00DB3C71"/>
    <w:rsid w:val="00DB3CC1"/>
    <w:rsid w:val="00DB3F6F"/>
    <w:rsid w:val="00DB4342"/>
    <w:rsid w:val="00DB465F"/>
    <w:rsid w:val="00DB470B"/>
    <w:rsid w:val="00DB492C"/>
    <w:rsid w:val="00DB4A42"/>
    <w:rsid w:val="00DB4A47"/>
    <w:rsid w:val="00DB4E70"/>
    <w:rsid w:val="00DB4EE5"/>
    <w:rsid w:val="00DB51D3"/>
    <w:rsid w:val="00DB5B3C"/>
    <w:rsid w:val="00DB5DE6"/>
    <w:rsid w:val="00DB5F94"/>
    <w:rsid w:val="00DB600F"/>
    <w:rsid w:val="00DB63B2"/>
    <w:rsid w:val="00DB6A27"/>
    <w:rsid w:val="00DB6C12"/>
    <w:rsid w:val="00DB6CC3"/>
    <w:rsid w:val="00DB6F43"/>
    <w:rsid w:val="00DB764B"/>
    <w:rsid w:val="00DB7B45"/>
    <w:rsid w:val="00DB7D76"/>
    <w:rsid w:val="00DC05CE"/>
    <w:rsid w:val="00DC08BA"/>
    <w:rsid w:val="00DC0BB5"/>
    <w:rsid w:val="00DC0BDB"/>
    <w:rsid w:val="00DC0D78"/>
    <w:rsid w:val="00DC14F9"/>
    <w:rsid w:val="00DC165A"/>
    <w:rsid w:val="00DC16E0"/>
    <w:rsid w:val="00DC1B99"/>
    <w:rsid w:val="00DC1B9B"/>
    <w:rsid w:val="00DC1E2F"/>
    <w:rsid w:val="00DC20F5"/>
    <w:rsid w:val="00DC20F9"/>
    <w:rsid w:val="00DC210F"/>
    <w:rsid w:val="00DC2128"/>
    <w:rsid w:val="00DC2E7E"/>
    <w:rsid w:val="00DC315F"/>
    <w:rsid w:val="00DC320D"/>
    <w:rsid w:val="00DC327A"/>
    <w:rsid w:val="00DC3549"/>
    <w:rsid w:val="00DC36E9"/>
    <w:rsid w:val="00DC3AD9"/>
    <w:rsid w:val="00DC4162"/>
    <w:rsid w:val="00DC440E"/>
    <w:rsid w:val="00DC4635"/>
    <w:rsid w:val="00DC49BC"/>
    <w:rsid w:val="00DC4AD1"/>
    <w:rsid w:val="00DC4C52"/>
    <w:rsid w:val="00DC4E76"/>
    <w:rsid w:val="00DC5420"/>
    <w:rsid w:val="00DC5D7C"/>
    <w:rsid w:val="00DC5F40"/>
    <w:rsid w:val="00DC658A"/>
    <w:rsid w:val="00DC6DC1"/>
    <w:rsid w:val="00DC73EA"/>
    <w:rsid w:val="00DC781F"/>
    <w:rsid w:val="00DC783B"/>
    <w:rsid w:val="00DC7A58"/>
    <w:rsid w:val="00DC7AED"/>
    <w:rsid w:val="00DC7B49"/>
    <w:rsid w:val="00DC7DA3"/>
    <w:rsid w:val="00DD0257"/>
    <w:rsid w:val="00DD0314"/>
    <w:rsid w:val="00DD0717"/>
    <w:rsid w:val="00DD0C32"/>
    <w:rsid w:val="00DD11D5"/>
    <w:rsid w:val="00DD131F"/>
    <w:rsid w:val="00DD1421"/>
    <w:rsid w:val="00DD18BE"/>
    <w:rsid w:val="00DD1E2D"/>
    <w:rsid w:val="00DD1F4A"/>
    <w:rsid w:val="00DD209F"/>
    <w:rsid w:val="00DD221B"/>
    <w:rsid w:val="00DD31C7"/>
    <w:rsid w:val="00DD3222"/>
    <w:rsid w:val="00DD3312"/>
    <w:rsid w:val="00DD3663"/>
    <w:rsid w:val="00DD38FC"/>
    <w:rsid w:val="00DD39A5"/>
    <w:rsid w:val="00DD3B5C"/>
    <w:rsid w:val="00DD3C87"/>
    <w:rsid w:val="00DD40A8"/>
    <w:rsid w:val="00DD4247"/>
    <w:rsid w:val="00DD464F"/>
    <w:rsid w:val="00DD49C1"/>
    <w:rsid w:val="00DD4B7C"/>
    <w:rsid w:val="00DD57CB"/>
    <w:rsid w:val="00DD5ACF"/>
    <w:rsid w:val="00DD5C94"/>
    <w:rsid w:val="00DD5DD0"/>
    <w:rsid w:val="00DD5DE4"/>
    <w:rsid w:val="00DD63ED"/>
    <w:rsid w:val="00DD6673"/>
    <w:rsid w:val="00DD6F2C"/>
    <w:rsid w:val="00DD71AC"/>
    <w:rsid w:val="00DD7604"/>
    <w:rsid w:val="00DD79D7"/>
    <w:rsid w:val="00DD7DA1"/>
    <w:rsid w:val="00DE0668"/>
    <w:rsid w:val="00DE06A4"/>
    <w:rsid w:val="00DE0C3E"/>
    <w:rsid w:val="00DE0C77"/>
    <w:rsid w:val="00DE10A7"/>
    <w:rsid w:val="00DE1461"/>
    <w:rsid w:val="00DE1BA0"/>
    <w:rsid w:val="00DE1F69"/>
    <w:rsid w:val="00DE2062"/>
    <w:rsid w:val="00DE2359"/>
    <w:rsid w:val="00DE241D"/>
    <w:rsid w:val="00DE2473"/>
    <w:rsid w:val="00DE2612"/>
    <w:rsid w:val="00DE327B"/>
    <w:rsid w:val="00DE3509"/>
    <w:rsid w:val="00DE3596"/>
    <w:rsid w:val="00DE3B2A"/>
    <w:rsid w:val="00DE3E8E"/>
    <w:rsid w:val="00DE3F86"/>
    <w:rsid w:val="00DE4BFF"/>
    <w:rsid w:val="00DE4D64"/>
    <w:rsid w:val="00DE5167"/>
    <w:rsid w:val="00DE52BF"/>
    <w:rsid w:val="00DE5703"/>
    <w:rsid w:val="00DE5CEA"/>
    <w:rsid w:val="00DE5D14"/>
    <w:rsid w:val="00DE5D57"/>
    <w:rsid w:val="00DE61A7"/>
    <w:rsid w:val="00DE694C"/>
    <w:rsid w:val="00DE6E64"/>
    <w:rsid w:val="00DE6F62"/>
    <w:rsid w:val="00DE76CF"/>
    <w:rsid w:val="00DE7A55"/>
    <w:rsid w:val="00DE7BB7"/>
    <w:rsid w:val="00DF01BE"/>
    <w:rsid w:val="00DF033E"/>
    <w:rsid w:val="00DF067C"/>
    <w:rsid w:val="00DF097F"/>
    <w:rsid w:val="00DF0A28"/>
    <w:rsid w:val="00DF1096"/>
    <w:rsid w:val="00DF136F"/>
    <w:rsid w:val="00DF185F"/>
    <w:rsid w:val="00DF1A18"/>
    <w:rsid w:val="00DF1B1F"/>
    <w:rsid w:val="00DF1E08"/>
    <w:rsid w:val="00DF1F23"/>
    <w:rsid w:val="00DF1F58"/>
    <w:rsid w:val="00DF25EF"/>
    <w:rsid w:val="00DF2830"/>
    <w:rsid w:val="00DF2D9D"/>
    <w:rsid w:val="00DF3055"/>
    <w:rsid w:val="00DF3AB0"/>
    <w:rsid w:val="00DF3FC9"/>
    <w:rsid w:val="00DF4086"/>
    <w:rsid w:val="00DF40CF"/>
    <w:rsid w:val="00DF413B"/>
    <w:rsid w:val="00DF447E"/>
    <w:rsid w:val="00DF5317"/>
    <w:rsid w:val="00DF595B"/>
    <w:rsid w:val="00DF5A33"/>
    <w:rsid w:val="00DF5DD1"/>
    <w:rsid w:val="00DF5FA3"/>
    <w:rsid w:val="00DF5FE3"/>
    <w:rsid w:val="00DF6036"/>
    <w:rsid w:val="00DF69F4"/>
    <w:rsid w:val="00DF6D07"/>
    <w:rsid w:val="00DF6D82"/>
    <w:rsid w:val="00DF6DF8"/>
    <w:rsid w:val="00DF7827"/>
    <w:rsid w:val="00DF78F6"/>
    <w:rsid w:val="00DF7CFC"/>
    <w:rsid w:val="00E001FC"/>
    <w:rsid w:val="00E0037C"/>
    <w:rsid w:val="00E00711"/>
    <w:rsid w:val="00E007BF"/>
    <w:rsid w:val="00E00987"/>
    <w:rsid w:val="00E009D0"/>
    <w:rsid w:val="00E00A76"/>
    <w:rsid w:val="00E00D81"/>
    <w:rsid w:val="00E00E90"/>
    <w:rsid w:val="00E00F04"/>
    <w:rsid w:val="00E017CC"/>
    <w:rsid w:val="00E019B1"/>
    <w:rsid w:val="00E020B4"/>
    <w:rsid w:val="00E02287"/>
    <w:rsid w:val="00E0231C"/>
    <w:rsid w:val="00E026EC"/>
    <w:rsid w:val="00E028FC"/>
    <w:rsid w:val="00E02CE4"/>
    <w:rsid w:val="00E031ED"/>
    <w:rsid w:val="00E0345C"/>
    <w:rsid w:val="00E036C7"/>
    <w:rsid w:val="00E036E8"/>
    <w:rsid w:val="00E03884"/>
    <w:rsid w:val="00E03A5E"/>
    <w:rsid w:val="00E04257"/>
    <w:rsid w:val="00E04389"/>
    <w:rsid w:val="00E0442B"/>
    <w:rsid w:val="00E04539"/>
    <w:rsid w:val="00E04CB9"/>
    <w:rsid w:val="00E04F26"/>
    <w:rsid w:val="00E05B90"/>
    <w:rsid w:val="00E05FA1"/>
    <w:rsid w:val="00E06452"/>
    <w:rsid w:val="00E06935"/>
    <w:rsid w:val="00E06F00"/>
    <w:rsid w:val="00E07029"/>
    <w:rsid w:val="00E07125"/>
    <w:rsid w:val="00E072EA"/>
    <w:rsid w:val="00E0760A"/>
    <w:rsid w:val="00E07973"/>
    <w:rsid w:val="00E07A1D"/>
    <w:rsid w:val="00E1030B"/>
    <w:rsid w:val="00E105F1"/>
    <w:rsid w:val="00E107CE"/>
    <w:rsid w:val="00E10805"/>
    <w:rsid w:val="00E108F3"/>
    <w:rsid w:val="00E10C1B"/>
    <w:rsid w:val="00E115E8"/>
    <w:rsid w:val="00E11C41"/>
    <w:rsid w:val="00E12162"/>
    <w:rsid w:val="00E125F2"/>
    <w:rsid w:val="00E126E9"/>
    <w:rsid w:val="00E12907"/>
    <w:rsid w:val="00E12A34"/>
    <w:rsid w:val="00E130E3"/>
    <w:rsid w:val="00E130E8"/>
    <w:rsid w:val="00E131C4"/>
    <w:rsid w:val="00E13986"/>
    <w:rsid w:val="00E13CA4"/>
    <w:rsid w:val="00E13EF9"/>
    <w:rsid w:val="00E14500"/>
    <w:rsid w:val="00E1505F"/>
    <w:rsid w:val="00E15255"/>
    <w:rsid w:val="00E15327"/>
    <w:rsid w:val="00E157D4"/>
    <w:rsid w:val="00E15ED7"/>
    <w:rsid w:val="00E1637D"/>
    <w:rsid w:val="00E16D2D"/>
    <w:rsid w:val="00E16FC3"/>
    <w:rsid w:val="00E17111"/>
    <w:rsid w:val="00E171F2"/>
    <w:rsid w:val="00E1743E"/>
    <w:rsid w:val="00E17481"/>
    <w:rsid w:val="00E178A0"/>
    <w:rsid w:val="00E17936"/>
    <w:rsid w:val="00E179A3"/>
    <w:rsid w:val="00E17D0A"/>
    <w:rsid w:val="00E2033B"/>
    <w:rsid w:val="00E20A2C"/>
    <w:rsid w:val="00E20E51"/>
    <w:rsid w:val="00E20F62"/>
    <w:rsid w:val="00E21079"/>
    <w:rsid w:val="00E210CC"/>
    <w:rsid w:val="00E21131"/>
    <w:rsid w:val="00E2123A"/>
    <w:rsid w:val="00E2128A"/>
    <w:rsid w:val="00E215D1"/>
    <w:rsid w:val="00E21A21"/>
    <w:rsid w:val="00E220A4"/>
    <w:rsid w:val="00E2258D"/>
    <w:rsid w:val="00E225E1"/>
    <w:rsid w:val="00E2294E"/>
    <w:rsid w:val="00E22C6C"/>
    <w:rsid w:val="00E22E00"/>
    <w:rsid w:val="00E23039"/>
    <w:rsid w:val="00E23203"/>
    <w:rsid w:val="00E23517"/>
    <w:rsid w:val="00E23566"/>
    <w:rsid w:val="00E23879"/>
    <w:rsid w:val="00E23F7D"/>
    <w:rsid w:val="00E2449D"/>
    <w:rsid w:val="00E244C2"/>
    <w:rsid w:val="00E245AC"/>
    <w:rsid w:val="00E248EF"/>
    <w:rsid w:val="00E24F5A"/>
    <w:rsid w:val="00E252AF"/>
    <w:rsid w:val="00E25358"/>
    <w:rsid w:val="00E25DDE"/>
    <w:rsid w:val="00E25E1C"/>
    <w:rsid w:val="00E25F81"/>
    <w:rsid w:val="00E2613B"/>
    <w:rsid w:val="00E26217"/>
    <w:rsid w:val="00E26354"/>
    <w:rsid w:val="00E26B59"/>
    <w:rsid w:val="00E26D20"/>
    <w:rsid w:val="00E26EAA"/>
    <w:rsid w:val="00E274D4"/>
    <w:rsid w:val="00E27951"/>
    <w:rsid w:val="00E27B19"/>
    <w:rsid w:val="00E27D67"/>
    <w:rsid w:val="00E3000D"/>
    <w:rsid w:val="00E30249"/>
    <w:rsid w:val="00E302E0"/>
    <w:rsid w:val="00E30628"/>
    <w:rsid w:val="00E31178"/>
    <w:rsid w:val="00E311FA"/>
    <w:rsid w:val="00E318FF"/>
    <w:rsid w:val="00E319B3"/>
    <w:rsid w:val="00E31B50"/>
    <w:rsid w:val="00E31BFD"/>
    <w:rsid w:val="00E31ECF"/>
    <w:rsid w:val="00E31FFB"/>
    <w:rsid w:val="00E32196"/>
    <w:rsid w:val="00E321C2"/>
    <w:rsid w:val="00E322C1"/>
    <w:rsid w:val="00E3296B"/>
    <w:rsid w:val="00E33156"/>
    <w:rsid w:val="00E333DD"/>
    <w:rsid w:val="00E33992"/>
    <w:rsid w:val="00E33E9B"/>
    <w:rsid w:val="00E34275"/>
    <w:rsid w:val="00E344A0"/>
    <w:rsid w:val="00E34748"/>
    <w:rsid w:val="00E3482D"/>
    <w:rsid w:val="00E34DE7"/>
    <w:rsid w:val="00E355C0"/>
    <w:rsid w:val="00E35607"/>
    <w:rsid w:val="00E366AD"/>
    <w:rsid w:val="00E368AF"/>
    <w:rsid w:val="00E3699F"/>
    <w:rsid w:val="00E36C6C"/>
    <w:rsid w:val="00E37471"/>
    <w:rsid w:val="00E37A16"/>
    <w:rsid w:val="00E37B86"/>
    <w:rsid w:val="00E37BA9"/>
    <w:rsid w:val="00E37CDE"/>
    <w:rsid w:val="00E37D49"/>
    <w:rsid w:val="00E4066E"/>
    <w:rsid w:val="00E4072D"/>
    <w:rsid w:val="00E40C9B"/>
    <w:rsid w:val="00E40EC6"/>
    <w:rsid w:val="00E416B9"/>
    <w:rsid w:val="00E41763"/>
    <w:rsid w:val="00E4176B"/>
    <w:rsid w:val="00E417EA"/>
    <w:rsid w:val="00E41AEF"/>
    <w:rsid w:val="00E41CA3"/>
    <w:rsid w:val="00E42061"/>
    <w:rsid w:val="00E42163"/>
    <w:rsid w:val="00E421EB"/>
    <w:rsid w:val="00E42204"/>
    <w:rsid w:val="00E42271"/>
    <w:rsid w:val="00E423F8"/>
    <w:rsid w:val="00E42C2C"/>
    <w:rsid w:val="00E42DFD"/>
    <w:rsid w:val="00E433DE"/>
    <w:rsid w:val="00E43826"/>
    <w:rsid w:val="00E439C4"/>
    <w:rsid w:val="00E442E8"/>
    <w:rsid w:val="00E44489"/>
    <w:rsid w:val="00E44F55"/>
    <w:rsid w:val="00E45677"/>
    <w:rsid w:val="00E457F8"/>
    <w:rsid w:val="00E45E65"/>
    <w:rsid w:val="00E46064"/>
    <w:rsid w:val="00E466A5"/>
    <w:rsid w:val="00E4670F"/>
    <w:rsid w:val="00E46823"/>
    <w:rsid w:val="00E4723D"/>
    <w:rsid w:val="00E47A37"/>
    <w:rsid w:val="00E47A67"/>
    <w:rsid w:val="00E47E2D"/>
    <w:rsid w:val="00E50075"/>
    <w:rsid w:val="00E505CE"/>
    <w:rsid w:val="00E51049"/>
    <w:rsid w:val="00E51B7A"/>
    <w:rsid w:val="00E5214A"/>
    <w:rsid w:val="00E52AD7"/>
    <w:rsid w:val="00E52F09"/>
    <w:rsid w:val="00E52FCE"/>
    <w:rsid w:val="00E53297"/>
    <w:rsid w:val="00E5366A"/>
    <w:rsid w:val="00E53C21"/>
    <w:rsid w:val="00E53DFB"/>
    <w:rsid w:val="00E546D6"/>
    <w:rsid w:val="00E54855"/>
    <w:rsid w:val="00E548E8"/>
    <w:rsid w:val="00E54939"/>
    <w:rsid w:val="00E54FE7"/>
    <w:rsid w:val="00E550D0"/>
    <w:rsid w:val="00E55BAC"/>
    <w:rsid w:val="00E56288"/>
    <w:rsid w:val="00E56309"/>
    <w:rsid w:val="00E566C8"/>
    <w:rsid w:val="00E56760"/>
    <w:rsid w:val="00E567D5"/>
    <w:rsid w:val="00E56B72"/>
    <w:rsid w:val="00E57061"/>
    <w:rsid w:val="00E5735E"/>
    <w:rsid w:val="00E57644"/>
    <w:rsid w:val="00E57B49"/>
    <w:rsid w:val="00E57C32"/>
    <w:rsid w:val="00E57D77"/>
    <w:rsid w:val="00E57E97"/>
    <w:rsid w:val="00E601D6"/>
    <w:rsid w:val="00E602E9"/>
    <w:rsid w:val="00E604B5"/>
    <w:rsid w:val="00E60D58"/>
    <w:rsid w:val="00E60DBA"/>
    <w:rsid w:val="00E60FC8"/>
    <w:rsid w:val="00E61000"/>
    <w:rsid w:val="00E61C40"/>
    <w:rsid w:val="00E623CC"/>
    <w:rsid w:val="00E62471"/>
    <w:rsid w:val="00E62969"/>
    <w:rsid w:val="00E62C34"/>
    <w:rsid w:val="00E63284"/>
    <w:rsid w:val="00E63823"/>
    <w:rsid w:val="00E6392D"/>
    <w:rsid w:val="00E639D2"/>
    <w:rsid w:val="00E63E05"/>
    <w:rsid w:val="00E6400A"/>
    <w:rsid w:val="00E648EC"/>
    <w:rsid w:val="00E64EFF"/>
    <w:rsid w:val="00E650E9"/>
    <w:rsid w:val="00E652DA"/>
    <w:rsid w:val="00E653B2"/>
    <w:rsid w:val="00E658F5"/>
    <w:rsid w:val="00E65C34"/>
    <w:rsid w:val="00E66AFB"/>
    <w:rsid w:val="00E66C74"/>
    <w:rsid w:val="00E66C92"/>
    <w:rsid w:val="00E66E67"/>
    <w:rsid w:val="00E67207"/>
    <w:rsid w:val="00E6758E"/>
    <w:rsid w:val="00E6767F"/>
    <w:rsid w:val="00E7039E"/>
    <w:rsid w:val="00E703D3"/>
    <w:rsid w:val="00E70F24"/>
    <w:rsid w:val="00E70F34"/>
    <w:rsid w:val="00E715C0"/>
    <w:rsid w:val="00E7172A"/>
    <w:rsid w:val="00E7199C"/>
    <w:rsid w:val="00E719DE"/>
    <w:rsid w:val="00E71FBD"/>
    <w:rsid w:val="00E72339"/>
    <w:rsid w:val="00E72DE0"/>
    <w:rsid w:val="00E735A7"/>
    <w:rsid w:val="00E74417"/>
    <w:rsid w:val="00E7443D"/>
    <w:rsid w:val="00E74916"/>
    <w:rsid w:val="00E7492B"/>
    <w:rsid w:val="00E74DAD"/>
    <w:rsid w:val="00E751B0"/>
    <w:rsid w:val="00E75299"/>
    <w:rsid w:val="00E756CA"/>
    <w:rsid w:val="00E7588D"/>
    <w:rsid w:val="00E75B01"/>
    <w:rsid w:val="00E76010"/>
    <w:rsid w:val="00E763F2"/>
    <w:rsid w:val="00E76402"/>
    <w:rsid w:val="00E7652D"/>
    <w:rsid w:val="00E768CA"/>
    <w:rsid w:val="00E76BF1"/>
    <w:rsid w:val="00E76CCE"/>
    <w:rsid w:val="00E76E63"/>
    <w:rsid w:val="00E77266"/>
    <w:rsid w:val="00E775A4"/>
    <w:rsid w:val="00E77A35"/>
    <w:rsid w:val="00E77DA5"/>
    <w:rsid w:val="00E77F69"/>
    <w:rsid w:val="00E80060"/>
    <w:rsid w:val="00E806AB"/>
    <w:rsid w:val="00E806B2"/>
    <w:rsid w:val="00E80F23"/>
    <w:rsid w:val="00E8108A"/>
    <w:rsid w:val="00E81246"/>
    <w:rsid w:val="00E814D4"/>
    <w:rsid w:val="00E81AD1"/>
    <w:rsid w:val="00E81C0C"/>
    <w:rsid w:val="00E81F66"/>
    <w:rsid w:val="00E81FDF"/>
    <w:rsid w:val="00E82065"/>
    <w:rsid w:val="00E82094"/>
    <w:rsid w:val="00E82263"/>
    <w:rsid w:val="00E822E4"/>
    <w:rsid w:val="00E824FC"/>
    <w:rsid w:val="00E825AE"/>
    <w:rsid w:val="00E82ABE"/>
    <w:rsid w:val="00E82E81"/>
    <w:rsid w:val="00E83C76"/>
    <w:rsid w:val="00E843B9"/>
    <w:rsid w:val="00E84F77"/>
    <w:rsid w:val="00E84F91"/>
    <w:rsid w:val="00E857B2"/>
    <w:rsid w:val="00E8580B"/>
    <w:rsid w:val="00E85C42"/>
    <w:rsid w:val="00E85D57"/>
    <w:rsid w:val="00E85EC4"/>
    <w:rsid w:val="00E861E0"/>
    <w:rsid w:val="00E8640E"/>
    <w:rsid w:val="00E8676E"/>
    <w:rsid w:val="00E867B1"/>
    <w:rsid w:val="00E86CF7"/>
    <w:rsid w:val="00E86E32"/>
    <w:rsid w:val="00E86E42"/>
    <w:rsid w:val="00E873FA"/>
    <w:rsid w:val="00E879F2"/>
    <w:rsid w:val="00E87CCE"/>
    <w:rsid w:val="00E900AF"/>
    <w:rsid w:val="00E90379"/>
    <w:rsid w:val="00E903A6"/>
    <w:rsid w:val="00E905E4"/>
    <w:rsid w:val="00E9063C"/>
    <w:rsid w:val="00E90CE7"/>
    <w:rsid w:val="00E90E9E"/>
    <w:rsid w:val="00E9102D"/>
    <w:rsid w:val="00E91286"/>
    <w:rsid w:val="00E9152B"/>
    <w:rsid w:val="00E915ED"/>
    <w:rsid w:val="00E91758"/>
    <w:rsid w:val="00E91A21"/>
    <w:rsid w:val="00E91AAD"/>
    <w:rsid w:val="00E9218F"/>
    <w:rsid w:val="00E922D6"/>
    <w:rsid w:val="00E9252A"/>
    <w:rsid w:val="00E9253D"/>
    <w:rsid w:val="00E92B4A"/>
    <w:rsid w:val="00E93009"/>
    <w:rsid w:val="00E9323B"/>
    <w:rsid w:val="00E93B9E"/>
    <w:rsid w:val="00E93FB3"/>
    <w:rsid w:val="00E9406A"/>
    <w:rsid w:val="00E940D4"/>
    <w:rsid w:val="00E9411F"/>
    <w:rsid w:val="00E941E2"/>
    <w:rsid w:val="00E94274"/>
    <w:rsid w:val="00E9456A"/>
    <w:rsid w:val="00E947AA"/>
    <w:rsid w:val="00E94B7B"/>
    <w:rsid w:val="00E94B9E"/>
    <w:rsid w:val="00E955CD"/>
    <w:rsid w:val="00E956C9"/>
    <w:rsid w:val="00E959FB"/>
    <w:rsid w:val="00E95EC0"/>
    <w:rsid w:val="00E96112"/>
    <w:rsid w:val="00E963FA"/>
    <w:rsid w:val="00E96D87"/>
    <w:rsid w:val="00E9704C"/>
    <w:rsid w:val="00E9711E"/>
    <w:rsid w:val="00E97366"/>
    <w:rsid w:val="00E9745A"/>
    <w:rsid w:val="00E97511"/>
    <w:rsid w:val="00E9786B"/>
    <w:rsid w:val="00E97BF0"/>
    <w:rsid w:val="00EA0943"/>
    <w:rsid w:val="00EA0979"/>
    <w:rsid w:val="00EA0C68"/>
    <w:rsid w:val="00EA0C81"/>
    <w:rsid w:val="00EA0CA4"/>
    <w:rsid w:val="00EA0FBA"/>
    <w:rsid w:val="00EA1215"/>
    <w:rsid w:val="00EA1807"/>
    <w:rsid w:val="00EA18E0"/>
    <w:rsid w:val="00EA1E6B"/>
    <w:rsid w:val="00EA2286"/>
    <w:rsid w:val="00EA2680"/>
    <w:rsid w:val="00EA274E"/>
    <w:rsid w:val="00EA29C6"/>
    <w:rsid w:val="00EA3160"/>
    <w:rsid w:val="00EA3208"/>
    <w:rsid w:val="00EA353D"/>
    <w:rsid w:val="00EA400A"/>
    <w:rsid w:val="00EA406F"/>
    <w:rsid w:val="00EA437D"/>
    <w:rsid w:val="00EA45C7"/>
    <w:rsid w:val="00EA4762"/>
    <w:rsid w:val="00EA47D7"/>
    <w:rsid w:val="00EA49B6"/>
    <w:rsid w:val="00EA51F2"/>
    <w:rsid w:val="00EA5278"/>
    <w:rsid w:val="00EA540B"/>
    <w:rsid w:val="00EA559F"/>
    <w:rsid w:val="00EA5764"/>
    <w:rsid w:val="00EA57B9"/>
    <w:rsid w:val="00EA5907"/>
    <w:rsid w:val="00EA5966"/>
    <w:rsid w:val="00EA6508"/>
    <w:rsid w:val="00EA6FCC"/>
    <w:rsid w:val="00EA701F"/>
    <w:rsid w:val="00EA71F6"/>
    <w:rsid w:val="00EA743D"/>
    <w:rsid w:val="00EA7F4A"/>
    <w:rsid w:val="00EB03F1"/>
    <w:rsid w:val="00EB0CFE"/>
    <w:rsid w:val="00EB11B2"/>
    <w:rsid w:val="00EB12CC"/>
    <w:rsid w:val="00EB160E"/>
    <w:rsid w:val="00EB1AF3"/>
    <w:rsid w:val="00EB1BAE"/>
    <w:rsid w:val="00EB200A"/>
    <w:rsid w:val="00EB2217"/>
    <w:rsid w:val="00EB2ACA"/>
    <w:rsid w:val="00EB3594"/>
    <w:rsid w:val="00EB39E6"/>
    <w:rsid w:val="00EB3B82"/>
    <w:rsid w:val="00EB3CFF"/>
    <w:rsid w:val="00EB3E4A"/>
    <w:rsid w:val="00EB4775"/>
    <w:rsid w:val="00EB47F2"/>
    <w:rsid w:val="00EB4908"/>
    <w:rsid w:val="00EB4988"/>
    <w:rsid w:val="00EB4995"/>
    <w:rsid w:val="00EB49AC"/>
    <w:rsid w:val="00EB4DB0"/>
    <w:rsid w:val="00EB5187"/>
    <w:rsid w:val="00EB5331"/>
    <w:rsid w:val="00EB5693"/>
    <w:rsid w:val="00EB5A39"/>
    <w:rsid w:val="00EB5A90"/>
    <w:rsid w:val="00EB6352"/>
    <w:rsid w:val="00EB6522"/>
    <w:rsid w:val="00EB6864"/>
    <w:rsid w:val="00EB6AB0"/>
    <w:rsid w:val="00EB6FC1"/>
    <w:rsid w:val="00EB701D"/>
    <w:rsid w:val="00EB709F"/>
    <w:rsid w:val="00EB7180"/>
    <w:rsid w:val="00EB76E3"/>
    <w:rsid w:val="00EB7A73"/>
    <w:rsid w:val="00EB7C3B"/>
    <w:rsid w:val="00EB7F01"/>
    <w:rsid w:val="00EB7F79"/>
    <w:rsid w:val="00EC01A7"/>
    <w:rsid w:val="00EC02A0"/>
    <w:rsid w:val="00EC047F"/>
    <w:rsid w:val="00EC0BFB"/>
    <w:rsid w:val="00EC0E3E"/>
    <w:rsid w:val="00EC0EE6"/>
    <w:rsid w:val="00EC126C"/>
    <w:rsid w:val="00EC13A8"/>
    <w:rsid w:val="00EC141E"/>
    <w:rsid w:val="00EC1484"/>
    <w:rsid w:val="00EC157C"/>
    <w:rsid w:val="00EC1796"/>
    <w:rsid w:val="00EC1A50"/>
    <w:rsid w:val="00EC1C4C"/>
    <w:rsid w:val="00EC2006"/>
    <w:rsid w:val="00EC2062"/>
    <w:rsid w:val="00EC2064"/>
    <w:rsid w:val="00EC213D"/>
    <w:rsid w:val="00EC24BF"/>
    <w:rsid w:val="00EC2504"/>
    <w:rsid w:val="00EC264D"/>
    <w:rsid w:val="00EC27E5"/>
    <w:rsid w:val="00EC287F"/>
    <w:rsid w:val="00EC33F0"/>
    <w:rsid w:val="00EC360B"/>
    <w:rsid w:val="00EC362B"/>
    <w:rsid w:val="00EC3C65"/>
    <w:rsid w:val="00EC4A62"/>
    <w:rsid w:val="00EC4A8A"/>
    <w:rsid w:val="00EC4B6A"/>
    <w:rsid w:val="00EC5057"/>
    <w:rsid w:val="00EC5092"/>
    <w:rsid w:val="00EC51E2"/>
    <w:rsid w:val="00EC521D"/>
    <w:rsid w:val="00EC560D"/>
    <w:rsid w:val="00EC5D59"/>
    <w:rsid w:val="00EC5F10"/>
    <w:rsid w:val="00EC6633"/>
    <w:rsid w:val="00EC68B8"/>
    <w:rsid w:val="00EC6CA2"/>
    <w:rsid w:val="00EC6D9A"/>
    <w:rsid w:val="00EC6EE6"/>
    <w:rsid w:val="00EC72FA"/>
    <w:rsid w:val="00EC795F"/>
    <w:rsid w:val="00EC798A"/>
    <w:rsid w:val="00EC7B10"/>
    <w:rsid w:val="00EC7B96"/>
    <w:rsid w:val="00ED003B"/>
    <w:rsid w:val="00ED05FB"/>
    <w:rsid w:val="00ED0682"/>
    <w:rsid w:val="00ED0C55"/>
    <w:rsid w:val="00ED10C7"/>
    <w:rsid w:val="00ED113C"/>
    <w:rsid w:val="00ED1458"/>
    <w:rsid w:val="00ED189A"/>
    <w:rsid w:val="00ED1F25"/>
    <w:rsid w:val="00ED1FDB"/>
    <w:rsid w:val="00ED2414"/>
    <w:rsid w:val="00ED2A7D"/>
    <w:rsid w:val="00ED2DFD"/>
    <w:rsid w:val="00ED3401"/>
    <w:rsid w:val="00ED3862"/>
    <w:rsid w:val="00ED39EA"/>
    <w:rsid w:val="00ED3AA1"/>
    <w:rsid w:val="00ED4525"/>
    <w:rsid w:val="00ED45EB"/>
    <w:rsid w:val="00ED4D21"/>
    <w:rsid w:val="00ED4FD1"/>
    <w:rsid w:val="00ED4FFF"/>
    <w:rsid w:val="00ED5412"/>
    <w:rsid w:val="00ED562A"/>
    <w:rsid w:val="00ED578A"/>
    <w:rsid w:val="00ED58E5"/>
    <w:rsid w:val="00ED5A3A"/>
    <w:rsid w:val="00ED5A75"/>
    <w:rsid w:val="00ED5EAE"/>
    <w:rsid w:val="00ED5F33"/>
    <w:rsid w:val="00ED642E"/>
    <w:rsid w:val="00ED71E2"/>
    <w:rsid w:val="00ED73EF"/>
    <w:rsid w:val="00ED7DE7"/>
    <w:rsid w:val="00EE0B52"/>
    <w:rsid w:val="00EE0B63"/>
    <w:rsid w:val="00EE0CC7"/>
    <w:rsid w:val="00EE1004"/>
    <w:rsid w:val="00EE14D7"/>
    <w:rsid w:val="00EE1582"/>
    <w:rsid w:val="00EE1583"/>
    <w:rsid w:val="00EE19CD"/>
    <w:rsid w:val="00EE23B9"/>
    <w:rsid w:val="00EE2A55"/>
    <w:rsid w:val="00EE2BE8"/>
    <w:rsid w:val="00EE2CBD"/>
    <w:rsid w:val="00EE34B5"/>
    <w:rsid w:val="00EE383C"/>
    <w:rsid w:val="00EE3A52"/>
    <w:rsid w:val="00EE407C"/>
    <w:rsid w:val="00EE408F"/>
    <w:rsid w:val="00EE48E0"/>
    <w:rsid w:val="00EE48F2"/>
    <w:rsid w:val="00EE4930"/>
    <w:rsid w:val="00EE4A72"/>
    <w:rsid w:val="00EE4B73"/>
    <w:rsid w:val="00EE4B9B"/>
    <w:rsid w:val="00EE5551"/>
    <w:rsid w:val="00EE5675"/>
    <w:rsid w:val="00EE56BC"/>
    <w:rsid w:val="00EE58EF"/>
    <w:rsid w:val="00EE5C03"/>
    <w:rsid w:val="00EE5D6A"/>
    <w:rsid w:val="00EE5EB2"/>
    <w:rsid w:val="00EE647A"/>
    <w:rsid w:val="00EE6719"/>
    <w:rsid w:val="00EE67E0"/>
    <w:rsid w:val="00EE6ED2"/>
    <w:rsid w:val="00EE73AF"/>
    <w:rsid w:val="00EE74B9"/>
    <w:rsid w:val="00EE78DC"/>
    <w:rsid w:val="00EE79D2"/>
    <w:rsid w:val="00EE7B84"/>
    <w:rsid w:val="00EE7B9C"/>
    <w:rsid w:val="00EE7E8A"/>
    <w:rsid w:val="00EF0466"/>
    <w:rsid w:val="00EF05B7"/>
    <w:rsid w:val="00EF0B5F"/>
    <w:rsid w:val="00EF0CB2"/>
    <w:rsid w:val="00EF0D6E"/>
    <w:rsid w:val="00EF10CD"/>
    <w:rsid w:val="00EF18AB"/>
    <w:rsid w:val="00EF196D"/>
    <w:rsid w:val="00EF19C6"/>
    <w:rsid w:val="00EF1F00"/>
    <w:rsid w:val="00EF2328"/>
    <w:rsid w:val="00EF28E8"/>
    <w:rsid w:val="00EF296F"/>
    <w:rsid w:val="00EF32C6"/>
    <w:rsid w:val="00EF348D"/>
    <w:rsid w:val="00EF3532"/>
    <w:rsid w:val="00EF3599"/>
    <w:rsid w:val="00EF3647"/>
    <w:rsid w:val="00EF3DF4"/>
    <w:rsid w:val="00EF41AF"/>
    <w:rsid w:val="00EF445B"/>
    <w:rsid w:val="00EF44A4"/>
    <w:rsid w:val="00EF4841"/>
    <w:rsid w:val="00EF5378"/>
    <w:rsid w:val="00EF5410"/>
    <w:rsid w:val="00EF56B5"/>
    <w:rsid w:val="00EF596F"/>
    <w:rsid w:val="00EF5E75"/>
    <w:rsid w:val="00EF66A4"/>
    <w:rsid w:val="00EF66AE"/>
    <w:rsid w:val="00EF6E7E"/>
    <w:rsid w:val="00EF7063"/>
    <w:rsid w:val="00EF7068"/>
    <w:rsid w:val="00EF74CE"/>
    <w:rsid w:val="00EF795C"/>
    <w:rsid w:val="00EF7CA2"/>
    <w:rsid w:val="00EF7D0B"/>
    <w:rsid w:val="00F00323"/>
    <w:rsid w:val="00F00744"/>
    <w:rsid w:val="00F00812"/>
    <w:rsid w:val="00F009C3"/>
    <w:rsid w:val="00F009E3"/>
    <w:rsid w:val="00F00CDA"/>
    <w:rsid w:val="00F010EE"/>
    <w:rsid w:val="00F0117E"/>
    <w:rsid w:val="00F01453"/>
    <w:rsid w:val="00F017BB"/>
    <w:rsid w:val="00F01B38"/>
    <w:rsid w:val="00F01C07"/>
    <w:rsid w:val="00F02994"/>
    <w:rsid w:val="00F02B72"/>
    <w:rsid w:val="00F0332E"/>
    <w:rsid w:val="00F03550"/>
    <w:rsid w:val="00F04256"/>
    <w:rsid w:val="00F045F3"/>
    <w:rsid w:val="00F04934"/>
    <w:rsid w:val="00F04ABA"/>
    <w:rsid w:val="00F05571"/>
    <w:rsid w:val="00F055E4"/>
    <w:rsid w:val="00F05655"/>
    <w:rsid w:val="00F05B1A"/>
    <w:rsid w:val="00F06159"/>
    <w:rsid w:val="00F06827"/>
    <w:rsid w:val="00F0685E"/>
    <w:rsid w:val="00F06991"/>
    <w:rsid w:val="00F06B41"/>
    <w:rsid w:val="00F06CA9"/>
    <w:rsid w:val="00F06DCC"/>
    <w:rsid w:val="00F06F10"/>
    <w:rsid w:val="00F0740D"/>
    <w:rsid w:val="00F07416"/>
    <w:rsid w:val="00F0787E"/>
    <w:rsid w:val="00F078C8"/>
    <w:rsid w:val="00F079BA"/>
    <w:rsid w:val="00F07F21"/>
    <w:rsid w:val="00F100B7"/>
    <w:rsid w:val="00F104FA"/>
    <w:rsid w:val="00F11294"/>
    <w:rsid w:val="00F112A6"/>
    <w:rsid w:val="00F113FC"/>
    <w:rsid w:val="00F11447"/>
    <w:rsid w:val="00F1185B"/>
    <w:rsid w:val="00F1185F"/>
    <w:rsid w:val="00F11A20"/>
    <w:rsid w:val="00F121AE"/>
    <w:rsid w:val="00F121C9"/>
    <w:rsid w:val="00F1235D"/>
    <w:rsid w:val="00F12B18"/>
    <w:rsid w:val="00F12DB6"/>
    <w:rsid w:val="00F12F99"/>
    <w:rsid w:val="00F12FA5"/>
    <w:rsid w:val="00F130C8"/>
    <w:rsid w:val="00F13809"/>
    <w:rsid w:val="00F13880"/>
    <w:rsid w:val="00F13FBF"/>
    <w:rsid w:val="00F14F7F"/>
    <w:rsid w:val="00F15543"/>
    <w:rsid w:val="00F15FFD"/>
    <w:rsid w:val="00F16622"/>
    <w:rsid w:val="00F166C1"/>
    <w:rsid w:val="00F16823"/>
    <w:rsid w:val="00F16879"/>
    <w:rsid w:val="00F16D33"/>
    <w:rsid w:val="00F16D65"/>
    <w:rsid w:val="00F16E98"/>
    <w:rsid w:val="00F16F1F"/>
    <w:rsid w:val="00F17518"/>
    <w:rsid w:val="00F17646"/>
    <w:rsid w:val="00F17C67"/>
    <w:rsid w:val="00F17F56"/>
    <w:rsid w:val="00F2027A"/>
    <w:rsid w:val="00F20585"/>
    <w:rsid w:val="00F205DB"/>
    <w:rsid w:val="00F206DD"/>
    <w:rsid w:val="00F20930"/>
    <w:rsid w:val="00F209F9"/>
    <w:rsid w:val="00F20F5B"/>
    <w:rsid w:val="00F213EB"/>
    <w:rsid w:val="00F215F1"/>
    <w:rsid w:val="00F21890"/>
    <w:rsid w:val="00F21A34"/>
    <w:rsid w:val="00F22057"/>
    <w:rsid w:val="00F22D79"/>
    <w:rsid w:val="00F2336D"/>
    <w:rsid w:val="00F2362C"/>
    <w:rsid w:val="00F23AE1"/>
    <w:rsid w:val="00F24287"/>
    <w:rsid w:val="00F243F3"/>
    <w:rsid w:val="00F245C9"/>
    <w:rsid w:val="00F24759"/>
    <w:rsid w:val="00F24BB1"/>
    <w:rsid w:val="00F24E2C"/>
    <w:rsid w:val="00F24E82"/>
    <w:rsid w:val="00F252C0"/>
    <w:rsid w:val="00F2568C"/>
    <w:rsid w:val="00F258F0"/>
    <w:rsid w:val="00F25AA1"/>
    <w:rsid w:val="00F25B21"/>
    <w:rsid w:val="00F25E32"/>
    <w:rsid w:val="00F268E2"/>
    <w:rsid w:val="00F268E3"/>
    <w:rsid w:val="00F269C7"/>
    <w:rsid w:val="00F269D7"/>
    <w:rsid w:val="00F26B0D"/>
    <w:rsid w:val="00F272F7"/>
    <w:rsid w:val="00F278BF"/>
    <w:rsid w:val="00F27ABD"/>
    <w:rsid w:val="00F27AE0"/>
    <w:rsid w:val="00F27B87"/>
    <w:rsid w:val="00F27BFE"/>
    <w:rsid w:val="00F27DF7"/>
    <w:rsid w:val="00F27DF8"/>
    <w:rsid w:val="00F30111"/>
    <w:rsid w:val="00F3018C"/>
    <w:rsid w:val="00F3035B"/>
    <w:rsid w:val="00F307B2"/>
    <w:rsid w:val="00F30B34"/>
    <w:rsid w:val="00F30E25"/>
    <w:rsid w:val="00F30E31"/>
    <w:rsid w:val="00F30FD7"/>
    <w:rsid w:val="00F31108"/>
    <w:rsid w:val="00F31807"/>
    <w:rsid w:val="00F318F4"/>
    <w:rsid w:val="00F323C5"/>
    <w:rsid w:val="00F32489"/>
    <w:rsid w:val="00F325BB"/>
    <w:rsid w:val="00F32739"/>
    <w:rsid w:val="00F32AD6"/>
    <w:rsid w:val="00F32D89"/>
    <w:rsid w:val="00F33006"/>
    <w:rsid w:val="00F335DB"/>
    <w:rsid w:val="00F3378F"/>
    <w:rsid w:val="00F33B06"/>
    <w:rsid w:val="00F34246"/>
    <w:rsid w:val="00F343B4"/>
    <w:rsid w:val="00F3442B"/>
    <w:rsid w:val="00F34455"/>
    <w:rsid w:val="00F34532"/>
    <w:rsid w:val="00F345B4"/>
    <w:rsid w:val="00F34B6A"/>
    <w:rsid w:val="00F34C2A"/>
    <w:rsid w:val="00F35725"/>
    <w:rsid w:val="00F35799"/>
    <w:rsid w:val="00F35DCB"/>
    <w:rsid w:val="00F3650E"/>
    <w:rsid w:val="00F367C3"/>
    <w:rsid w:val="00F368FD"/>
    <w:rsid w:val="00F36B90"/>
    <w:rsid w:val="00F370DA"/>
    <w:rsid w:val="00F372A4"/>
    <w:rsid w:val="00F374BE"/>
    <w:rsid w:val="00F378B2"/>
    <w:rsid w:val="00F37A2F"/>
    <w:rsid w:val="00F400BE"/>
    <w:rsid w:val="00F4014C"/>
    <w:rsid w:val="00F40439"/>
    <w:rsid w:val="00F40907"/>
    <w:rsid w:val="00F40B79"/>
    <w:rsid w:val="00F40C81"/>
    <w:rsid w:val="00F40DBA"/>
    <w:rsid w:val="00F41900"/>
    <w:rsid w:val="00F41979"/>
    <w:rsid w:val="00F41AC2"/>
    <w:rsid w:val="00F41AF2"/>
    <w:rsid w:val="00F41B0D"/>
    <w:rsid w:val="00F41B9C"/>
    <w:rsid w:val="00F41C90"/>
    <w:rsid w:val="00F42589"/>
    <w:rsid w:val="00F428D2"/>
    <w:rsid w:val="00F4297F"/>
    <w:rsid w:val="00F42A90"/>
    <w:rsid w:val="00F43012"/>
    <w:rsid w:val="00F430EF"/>
    <w:rsid w:val="00F4316B"/>
    <w:rsid w:val="00F433E3"/>
    <w:rsid w:val="00F43515"/>
    <w:rsid w:val="00F43647"/>
    <w:rsid w:val="00F43742"/>
    <w:rsid w:val="00F437F0"/>
    <w:rsid w:val="00F43807"/>
    <w:rsid w:val="00F4393A"/>
    <w:rsid w:val="00F43BC1"/>
    <w:rsid w:val="00F43EEA"/>
    <w:rsid w:val="00F44009"/>
    <w:rsid w:val="00F440A2"/>
    <w:rsid w:val="00F446EF"/>
    <w:rsid w:val="00F4471A"/>
    <w:rsid w:val="00F44C90"/>
    <w:rsid w:val="00F45040"/>
    <w:rsid w:val="00F45303"/>
    <w:rsid w:val="00F4534C"/>
    <w:rsid w:val="00F46342"/>
    <w:rsid w:val="00F46FC8"/>
    <w:rsid w:val="00F47A5E"/>
    <w:rsid w:val="00F47AAB"/>
    <w:rsid w:val="00F47BFC"/>
    <w:rsid w:val="00F47D70"/>
    <w:rsid w:val="00F47FB9"/>
    <w:rsid w:val="00F5051E"/>
    <w:rsid w:val="00F50DE4"/>
    <w:rsid w:val="00F50FB9"/>
    <w:rsid w:val="00F5122B"/>
    <w:rsid w:val="00F516BA"/>
    <w:rsid w:val="00F51895"/>
    <w:rsid w:val="00F51F89"/>
    <w:rsid w:val="00F5217C"/>
    <w:rsid w:val="00F522A6"/>
    <w:rsid w:val="00F52595"/>
    <w:rsid w:val="00F5326F"/>
    <w:rsid w:val="00F538D0"/>
    <w:rsid w:val="00F53E93"/>
    <w:rsid w:val="00F5406C"/>
    <w:rsid w:val="00F5449E"/>
    <w:rsid w:val="00F546F7"/>
    <w:rsid w:val="00F54DB5"/>
    <w:rsid w:val="00F5511B"/>
    <w:rsid w:val="00F55177"/>
    <w:rsid w:val="00F555E6"/>
    <w:rsid w:val="00F556A2"/>
    <w:rsid w:val="00F55AD8"/>
    <w:rsid w:val="00F55B45"/>
    <w:rsid w:val="00F56321"/>
    <w:rsid w:val="00F564E1"/>
    <w:rsid w:val="00F56501"/>
    <w:rsid w:val="00F575F5"/>
    <w:rsid w:val="00F5797F"/>
    <w:rsid w:val="00F57B60"/>
    <w:rsid w:val="00F57DC1"/>
    <w:rsid w:val="00F604B5"/>
    <w:rsid w:val="00F605EE"/>
    <w:rsid w:val="00F60778"/>
    <w:rsid w:val="00F607BA"/>
    <w:rsid w:val="00F608F7"/>
    <w:rsid w:val="00F609E0"/>
    <w:rsid w:val="00F60C41"/>
    <w:rsid w:val="00F60D81"/>
    <w:rsid w:val="00F613B9"/>
    <w:rsid w:val="00F614DC"/>
    <w:rsid w:val="00F61504"/>
    <w:rsid w:val="00F61D48"/>
    <w:rsid w:val="00F61D4E"/>
    <w:rsid w:val="00F623BC"/>
    <w:rsid w:val="00F625D6"/>
    <w:rsid w:val="00F62925"/>
    <w:rsid w:val="00F62B37"/>
    <w:rsid w:val="00F62CF9"/>
    <w:rsid w:val="00F639F4"/>
    <w:rsid w:val="00F64445"/>
    <w:rsid w:val="00F646B8"/>
    <w:rsid w:val="00F64EA9"/>
    <w:rsid w:val="00F64F78"/>
    <w:rsid w:val="00F657F4"/>
    <w:rsid w:val="00F658B9"/>
    <w:rsid w:val="00F65BB9"/>
    <w:rsid w:val="00F65BD3"/>
    <w:rsid w:val="00F65C98"/>
    <w:rsid w:val="00F65CFE"/>
    <w:rsid w:val="00F663B9"/>
    <w:rsid w:val="00F66652"/>
    <w:rsid w:val="00F666CD"/>
    <w:rsid w:val="00F66929"/>
    <w:rsid w:val="00F66A7D"/>
    <w:rsid w:val="00F66CD9"/>
    <w:rsid w:val="00F6714B"/>
    <w:rsid w:val="00F671F3"/>
    <w:rsid w:val="00F6750B"/>
    <w:rsid w:val="00F675ED"/>
    <w:rsid w:val="00F67B13"/>
    <w:rsid w:val="00F67C0E"/>
    <w:rsid w:val="00F67E47"/>
    <w:rsid w:val="00F7012D"/>
    <w:rsid w:val="00F70843"/>
    <w:rsid w:val="00F70963"/>
    <w:rsid w:val="00F70C0C"/>
    <w:rsid w:val="00F712B0"/>
    <w:rsid w:val="00F7135C"/>
    <w:rsid w:val="00F7139C"/>
    <w:rsid w:val="00F715BF"/>
    <w:rsid w:val="00F7194F"/>
    <w:rsid w:val="00F71B7A"/>
    <w:rsid w:val="00F71C9F"/>
    <w:rsid w:val="00F7209D"/>
    <w:rsid w:val="00F7242F"/>
    <w:rsid w:val="00F729B2"/>
    <w:rsid w:val="00F72C55"/>
    <w:rsid w:val="00F72E66"/>
    <w:rsid w:val="00F735DB"/>
    <w:rsid w:val="00F73A7B"/>
    <w:rsid w:val="00F73BE4"/>
    <w:rsid w:val="00F73E1D"/>
    <w:rsid w:val="00F73EF8"/>
    <w:rsid w:val="00F73F39"/>
    <w:rsid w:val="00F74630"/>
    <w:rsid w:val="00F747B7"/>
    <w:rsid w:val="00F74ADA"/>
    <w:rsid w:val="00F74BB1"/>
    <w:rsid w:val="00F74FC5"/>
    <w:rsid w:val="00F7507C"/>
    <w:rsid w:val="00F7517E"/>
    <w:rsid w:val="00F75734"/>
    <w:rsid w:val="00F761EE"/>
    <w:rsid w:val="00F763C8"/>
    <w:rsid w:val="00F76927"/>
    <w:rsid w:val="00F76CE5"/>
    <w:rsid w:val="00F76E50"/>
    <w:rsid w:val="00F77089"/>
    <w:rsid w:val="00F770AA"/>
    <w:rsid w:val="00F7797B"/>
    <w:rsid w:val="00F77A54"/>
    <w:rsid w:val="00F77EFC"/>
    <w:rsid w:val="00F77FC6"/>
    <w:rsid w:val="00F801E5"/>
    <w:rsid w:val="00F8064B"/>
    <w:rsid w:val="00F8074C"/>
    <w:rsid w:val="00F80DC6"/>
    <w:rsid w:val="00F80FDC"/>
    <w:rsid w:val="00F812A9"/>
    <w:rsid w:val="00F81494"/>
    <w:rsid w:val="00F81735"/>
    <w:rsid w:val="00F81D5D"/>
    <w:rsid w:val="00F827EC"/>
    <w:rsid w:val="00F828E0"/>
    <w:rsid w:val="00F8298A"/>
    <w:rsid w:val="00F82EB2"/>
    <w:rsid w:val="00F8309E"/>
    <w:rsid w:val="00F8319D"/>
    <w:rsid w:val="00F8327B"/>
    <w:rsid w:val="00F834C1"/>
    <w:rsid w:val="00F835B5"/>
    <w:rsid w:val="00F83680"/>
    <w:rsid w:val="00F83DA8"/>
    <w:rsid w:val="00F83E0F"/>
    <w:rsid w:val="00F83FC0"/>
    <w:rsid w:val="00F84082"/>
    <w:rsid w:val="00F8434F"/>
    <w:rsid w:val="00F845C6"/>
    <w:rsid w:val="00F84AAC"/>
    <w:rsid w:val="00F84B89"/>
    <w:rsid w:val="00F84CBA"/>
    <w:rsid w:val="00F84D2F"/>
    <w:rsid w:val="00F84F8E"/>
    <w:rsid w:val="00F8579D"/>
    <w:rsid w:val="00F85F89"/>
    <w:rsid w:val="00F860A1"/>
    <w:rsid w:val="00F8622E"/>
    <w:rsid w:val="00F8678D"/>
    <w:rsid w:val="00F86BA6"/>
    <w:rsid w:val="00F86E64"/>
    <w:rsid w:val="00F87DB3"/>
    <w:rsid w:val="00F90026"/>
    <w:rsid w:val="00F90097"/>
    <w:rsid w:val="00F90A53"/>
    <w:rsid w:val="00F90C1F"/>
    <w:rsid w:val="00F90FFD"/>
    <w:rsid w:val="00F90FFF"/>
    <w:rsid w:val="00F91288"/>
    <w:rsid w:val="00F917D4"/>
    <w:rsid w:val="00F918FC"/>
    <w:rsid w:val="00F91B4F"/>
    <w:rsid w:val="00F91BDD"/>
    <w:rsid w:val="00F9279E"/>
    <w:rsid w:val="00F92877"/>
    <w:rsid w:val="00F929C0"/>
    <w:rsid w:val="00F92D49"/>
    <w:rsid w:val="00F9377B"/>
    <w:rsid w:val="00F93D79"/>
    <w:rsid w:val="00F93E2D"/>
    <w:rsid w:val="00F940E4"/>
    <w:rsid w:val="00F945F4"/>
    <w:rsid w:val="00F94733"/>
    <w:rsid w:val="00F94890"/>
    <w:rsid w:val="00F94B28"/>
    <w:rsid w:val="00F94CE1"/>
    <w:rsid w:val="00F95036"/>
    <w:rsid w:val="00F955E6"/>
    <w:rsid w:val="00F956E8"/>
    <w:rsid w:val="00F957E8"/>
    <w:rsid w:val="00F95A7A"/>
    <w:rsid w:val="00F95DCE"/>
    <w:rsid w:val="00F964EB"/>
    <w:rsid w:val="00F96542"/>
    <w:rsid w:val="00F96829"/>
    <w:rsid w:val="00F969CC"/>
    <w:rsid w:val="00F96A35"/>
    <w:rsid w:val="00F97433"/>
    <w:rsid w:val="00F97502"/>
    <w:rsid w:val="00F97605"/>
    <w:rsid w:val="00F97B5E"/>
    <w:rsid w:val="00F97B5F"/>
    <w:rsid w:val="00F97CDB"/>
    <w:rsid w:val="00F97D62"/>
    <w:rsid w:val="00FA00BD"/>
    <w:rsid w:val="00FA0114"/>
    <w:rsid w:val="00FA0522"/>
    <w:rsid w:val="00FA071B"/>
    <w:rsid w:val="00FA07A9"/>
    <w:rsid w:val="00FA097E"/>
    <w:rsid w:val="00FA0A1B"/>
    <w:rsid w:val="00FA16BC"/>
    <w:rsid w:val="00FA1832"/>
    <w:rsid w:val="00FA1B7A"/>
    <w:rsid w:val="00FA2240"/>
    <w:rsid w:val="00FA2CC2"/>
    <w:rsid w:val="00FA2D8F"/>
    <w:rsid w:val="00FA2ECD"/>
    <w:rsid w:val="00FA33CB"/>
    <w:rsid w:val="00FA3665"/>
    <w:rsid w:val="00FA38F1"/>
    <w:rsid w:val="00FA3CFA"/>
    <w:rsid w:val="00FA45CE"/>
    <w:rsid w:val="00FA4AB5"/>
    <w:rsid w:val="00FA4AFE"/>
    <w:rsid w:val="00FA4FE9"/>
    <w:rsid w:val="00FA508C"/>
    <w:rsid w:val="00FA50B1"/>
    <w:rsid w:val="00FA51F0"/>
    <w:rsid w:val="00FA522F"/>
    <w:rsid w:val="00FA5431"/>
    <w:rsid w:val="00FA5647"/>
    <w:rsid w:val="00FA582B"/>
    <w:rsid w:val="00FA5890"/>
    <w:rsid w:val="00FA5D3A"/>
    <w:rsid w:val="00FA6A4F"/>
    <w:rsid w:val="00FA7008"/>
    <w:rsid w:val="00FA753A"/>
    <w:rsid w:val="00FA7A3D"/>
    <w:rsid w:val="00FA7DB7"/>
    <w:rsid w:val="00FA7E91"/>
    <w:rsid w:val="00FA7F6B"/>
    <w:rsid w:val="00FB00B9"/>
    <w:rsid w:val="00FB03A4"/>
    <w:rsid w:val="00FB0613"/>
    <w:rsid w:val="00FB06CC"/>
    <w:rsid w:val="00FB0863"/>
    <w:rsid w:val="00FB0922"/>
    <w:rsid w:val="00FB0F63"/>
    <w:rsid w:val="00FB23E2"/>
    <w:rsid w:val="00FB2570"/>
    <w:rsid w:val="00FB2582"/>
    <w:rsid w:val="00FB35AD"/>
    <w:rsid w:val="00FB35DB"/>
    <w:rsid w:val="00FB3731"/>
    <w:rsid w:val="00FB3750"/>
    <w:rsid w:val="00FB3924"/>
    <w:rsid w:val="00FB4310"/>
    <w:rsid w:val="00FB438F"/>
    <w:rsid w:val="00FB452D"/>
    <w:rsid w:val="00FB4648"/>
    <w:rsid w:val="00FB473F"/>
    <w:rsid w:val="00FB4B09"/>
    <w:rsid w:val="00FB4B57"/>
    <w:rsid w:val="00FB4F60"/>
    <w:rsid w:val="00FB52AF"/>
    <w:rsid w:val="00FB57B0"/>
    <w:rsid w:val="00FB591E"/>
    <w:rsid w:val="00FB63EF"/>
    <w:rsid w:val="00FB65E7"/>
    <w:rsid w:val="00FB66C2"/>
    <w:rsid w:val="00FB6A1B"/>
    <w:rsid w:val="00FB6A2B"/>
    <w:rsid w:val="00FB6BB7"/>
    <w:rsid w:val="00FB6CA3"/>
    <w:rsid w:val="00FB6E10"/>
    <w:rsid w:val="00FB6E33"/>
    <w:rsid w:val="00FB6EE4"/>
    <w:rsid w:val="00FB6F2E"/>
    <w:rsid w:val="00FB6F76"/>
    <w:rsid w:val="00FB7743"/>
    <w:rsid w:val="00FB783D"/>
    <w:rsid w:val="00FB7A3E"/>
    <w:rsid w:val="00FB7BA7"/>
    <w:rsid w:val="00FB7C05"/>
    <w:rsid w:val="00FC0320"/>
    <w:rsid w:val="00FC06BE"/>
    <w:rsid w:val="00FC08C8"/>
    <w:rsid w:val="00FC0B72"/>
    <w:rsid w:val="00FC1156"/>
    <w:rsid w:val="00FC1983"/>
    <w:rsid w:val="00FC23F4"/>
    <w:rsid w:val="00FC2466"/>
    <w:rsid w:val="00FC2719"/>
    <w:rsid w:val="00FC28E9"/>
    <w:rsid w:val="00FC2C30"/>
    <w:rsid w:val="00FC30DD"/>
    <w:rsid w:val="00FC3276"/>
    <w:rsid w:val="00FC35FA"/>
    <w:rsid w:val="00FC36B2"/>
    <w:rsid w:val="00FC3FBC"/>
    <w:rsid w:val="00FC43AE"/>
    <w:rsid w:val="00FC4725"/>
    <w:rsid w:val="00FC47B5"/>
    <w:rsid w:val="00FC4CAE"/>
    <w:rsid w:val="00FC4DD7"/>
    <w:rsid w:val="00FC4E0A"/>
    <w:rsid w:val="00FC4FA8"/>
    <w:rsid w:val="00FC5070"/>
    <w:rsid w:val="00FC5084"/>
    <w:rsid w:val="00FC5939"/>
    <w:rsid w:val="00FC594C"/>
    <w:rsid w:val="00FC601B"/>
    <w:rsid w:val="00FC61D1"/>
    <w:rsid w:val="00FC626F"/>
    <w:rsid w:val="00FC65CF"/>
    <w:rsid w:val="00FC67D7"/>
    <w:rsid w:val="00FC6996"/>
    <w:rsid w:val="00FC6AA2"/>
    <w:rsid w:val="00FC6CA2"/>
    <w:rsid w:val="00FC74E8"/>
    <w:rsid w:val="00FC75F9"/>
    <w:rsid w:val="00FC77F4"/>
    <w:rsid w:val="00FC789D"/>
    <w:rsid w:val="00FC7972"/>
    <w:rsid w:val="00FC7E3F"/>
    <w:rsid w:val="00FD039A"/>
    <w:rsid w:val="00FD0609"/>
    <w:rsid w:val="00FD1167"/>
    <w:rsid w:val="00FD14CD"/>
    <w:rsid w:val="00FD14E5"/>
    <w:rsid w:val="00FD18E1"/>
    <w:rsid w:val="00FD1EF2"/>
    <w:rsid w:val="00FD22EC"/>
    <w:rsid w:val="00FD2456"/>
    <w:rsid w:val="00FD2ADD"/>
    <w:rsid w:val="00FD2B42"/>
    <w:rsid w:val="00FD2F2D"/>
    <w:rsid w:val="00FD34A4"/>
    <w:rsid w:val="00FD3965"/>
    <w:rsid w:val="00FD3AC1"/>
    <w:rsid w:val="00FD3CA4"/>
    <w:rsid w:val="00FD4115"/>
    <w:rsid w:val="00FD459E"/>
    <w:rsid w:val="00FD4F4D"/>
    <w:rsid w:val="00FD5002"/>
    <w:rsid w:val="00FD5003"/>
    <w:rsid w:val="00FD5054"/>
    <w:rsid w:val="00FD50D9"/>
    <w:rsid w:val="00FD510D"/>
    <w:rsid w:val="00FD59FA"/>
    <w:rsid w:val="00FD5AC0"/>
    <w:rsid w:val="00FD5BA5"/>
    <w:rsid w:val="00FD5D30"/>
    <w:rsid w:val="00FD606E"/>
    <w:rsid w:val="00FD6401"/>
    <w:rsid w:val="00FD6618"/>
    <w:rsid w:val="00FD6C5D"/>
    <w:rsid w:val="00FD70BA"/>
    <w:rsid w:val="00FD7415"/>
    <w:rsid w:val="00FD7631"/>
    <w:rsid w:val="00FD77B5"/>
    <w:rsid w:val="00FD782E"/>
    <w:rsid w:val="00FD782F"/>
    <w:rsid w:val="00FD79CC"/>
    <w:rsid w:val="00FD7A2B"/>
    <w:rsid w:val="00FD7A46"/>
    <w:rsid w:val="00FD7B6A"/>
    <w:rsid w:val="00FD7D53"/>
    <w:rsid w:val="00FD7F6E"/>
    <w:rsid w:val="00FE01E3"/>
    <w:rsid w:val="00FE0862"/>
    <w:rsid w:val="00FE09B2"/>
    <w:rsid w:val="00FE1105"/>
    <w:rsid w:val="00FE1518"/>
    <w:rsid w:val="00FE1778"/>
    <w:rsid w:val="00FE205B"/>
    <w:rsid w:val="00FE2140"/>
    <w:rsid w:val="00FE2334"/>
    <w:rsid w:val="00FE2403"/>
    <w:rsid w:val="00FE2419"/>
    <w:rsid w:val="00FE246B"/>
    <w:rsid w:val="00FE2493"/>
    <w:rsid w:val="00FE2E23"/>
    <w:rsid w:val="00FE3322"/>
    <w:rsid w:val="00FE37E3"/>
    <w:rsid w:val="00FE3A6E"/>
    <w:rsid w:val="00FE3B1D"/>
    <w:rsid w:val="00FE3DEE"/>
    <w:rsid w:val="00FE46E0"/>
    <w:rsid w:val="00FE4F00"/>
    <w:rsid w:val="00FE5477"/>
    <w:rsid w:val="00FE5673"/>
    <w:rsid w:val="00FE58D1"/>
    <w:rsid w:val="00FE59E2"/>
    <w:rsid w:val="00FE6128"/>
    <w:rsid w:val="00FE65C1"/>
    <w:rsid w:val="00FE65EC"/>
    <w:rsid w:val="00FE68DB"/>
    <w:rsid w:val="00FE6D4A"/>
    <w:rsid w:val="00FE7AEB"/>
    <w:rsid w:val="00FE7C20"/>
    <w:rsid w:val="00FE7F57"/>
    <w:rsid w:val="00FF007C"/>
    <w:rsid w:val="00FF0099"/>
    <w:rsid w:val="00FF01A5"/>
    <w:rsid w:val="00FF02C8"/>
    <w:rsid w:val="00FF050E"/>
    <w:rsid w:val="00FF0AD0"/>
    <w:rsid w:val="00FF0C0E"/>
    <w:rsid w:val="00FF1829"/>
    <w:rsid w:val="00FF1CEC"/>
    <w:rsid w:val="00FF1D83"/>
    <w:rsid w:val="00FF2192"/>
    <w:rsid w:val="00FF2236"/>
    <w:rsid w:val="00FF25B1"/>
    <w:rsid w:val="00FF2658"/>
    <w:rsid w:val="00FF2BDE"/>
    <w:rsid w:val="00FF2EF4"/>
    <w:rsid w:val="00FF2F95"/>
    <w:rsid w:val="00FF2FD9"/>
    <w:rsid w:val="00FF3231"/>
    <w:rsid w:val="00FF3768"/>
    <w:rsid w:val="00FF3F27"/>
    <w:rsid w:val="00FF4034"/>
    <w:rsid w:val="00FF429B"/>
    <w:rsid w:val="00FF47A1"/>
    <w:rsid w:val="00FF4AA8"/>
    <w:rsid w:val="00FF4B1B"/>
    <w:rsid w:val="00FF4D71"/>
    <w:rsid w:val="00FF51D7"/>
    <w:rsid w:val="00FF5372"/>
    <w:rsid w:val="00FF538E"/>
    <w:rsid w:val="00FF6025"/>
    <w:rsid w:val="00FF615B"/>
    <w:rsid w:val="00FF6899"/>
    <w:rsid w:val="00FF6B10"/>
    <w:rsid w:val="00FF6FF8"/>
    <w:rsid w:val="00FF7660"/>
    <w:rsid w:val="00FF76CD"/>
    <w:rsid w:val="00FF774A"/>
    <w:rsid w:val="00FF782F"/>
    <w:rsid w:val="00FF7E31"/>
    <w:rsid w:val="00FF7E4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ffc,#ddd,#cff,#ccf,#fcc,#ccecff,#cc0,#cfc"/>
    </o:shapedefaults>
    <o:shapelayout v:ext="edit">
      <o:idmap v:ext="edit" data="2"/>
    </o:shapelayout>
  </w:shapeDefaults>
  <w:decimalSymbol w:val="."/>
  <w:listSeparator w:val=","/>
  <w14:docId w14:val="0C9B4FCD"/>
  <w15:docId w15:val="{352DD564-4E33-4AD7-87F3-3A5ABE80A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nhideWhenUsed/>
    <w:rsid w:val="00B643F0"/>
    <w:pPr>
      <w:spacing w:after="200" w:line="276" w:lineRule="auto"/>
    </w:pPr>
    <w:rPr>
      <w:sz w:val="24"/>
    </w:rPr>
  </w:style>
  <w:style w:type="paragraph" w:styleId="Heading1">
    <w:name w:val="heading 1"/>
    <w:basedOn w:val="Normal"/>
    <w:next w:val="Normal"/>
    <w:link w:val="Heading1Char"/>
    <w:uiPriority w:val="9"/>
    <w:qFormat/>
    <w:rsid w:val="00696C83"/>
    <w:pPr>
      <w:keepNext/>
      <w:numPr>
        <w:numId w:val="10"/>
      </w:numPr>
      <w:spacing w:after="0" w:line="240" w:lineRule="auto"/>
      <w:outlineLvl w:val="0"/>
    </w:pPr>
    <w:rPr>
      <w:rFonts w:ascii="Times New Roman Bold" w:eastAsia="Times New Roman" w:hAnsi="Times New Roman Bold" w:cs="Arial"/>
      <w:b/>
      <w:bCs/>
      <w:kern w:val="32"/>
      <w:sz w:val="32"/>
      <w:szCs w:val="32"/>
      <w:lang w:eastAsia="lv-LV"/>
    </w:rPr>
  </w:style>
  <w:style w:type="paragraph" w:styleId="Heading2">
    <w:name w:val="heading 2"/>
    <w:basedOn w:val="Normal"/>
    <w:next w:val="Normal"/>
    <w:link w:val="Heading2Char"/>
    <w:uiPriority w:val="9"/>
    <w:qFormat/>
    <w:rsid w:val="008678AB"/>
    <w:pPr>
      <w:keepNext/>
      <w:numPr>
        <w:ilvl w:val="1"/>
        <w:numId w:val="10"/>
      </w:numPr>
      <w:spacing w:before="60" w:after="60" w:line="240" w:lineRule="auto"/>
      <w:outlineLvl w:val="1"/>
    </w:pPr>
    <w:rPr>
      <w:rFonts w:ascii="Times New Roman Bold" w:eastAsia="Times New Roman" w:hAnsi="Times New Roman Bold" w:cs="Arial"/>
      <w:b/>
      <w:bCs/>
      <w:iCs/>
      <w:color w:val="FFFFFF" w:themeColor="background1"/>
      <w:szCs w:val="28"/>
      <w:lang w:val="en-US"/>
    </w:rPr>
  </w:style>
  <w:style w:type="paragraph" w:styleId="Heading3">
    <w:name w:val="heading 3"/>
    <w:basedOn w:val="Normal"/>
    <w:next w:val="Normal"/>
    <w:link w:val="Heading3Char"/>
    <w:uiPriority w:val="9"/>
    <w:unhideWhenUsed/>
    <w:qFormat/>
    <w:rsid w:val="006728CE"/>
    <w:pPr>
      <w:keepNext/>
      <w:keepLines/>
      <w:numPr>
        <w:ilvl w:val="2"/>
        <w:numId w:val="10"/>
      </w:numPr>
      <w:spacing w:before="200" w:after="0"/>
      <w:ind w:left="2564"/>
      <w:outlineLvl w:val="2"/>
    </w:pPr>
    <w:rPr>
      <w:rFonts w:ascii="Cambria" w:eastAsia="Times New Roman" w:hAnsi="Cambria" w:cs="Times New Roman"/>
      <w:b/>
      <w:bCs/>
      <w:color w:val="4F81BD"/>
      <w:sz w:val="28"/>
    </w:rPr>
  </w:style>
  <w:style w:type="paragraph" w:styleId="Heading4">
    <w:name w:val="heading 4"/>
    <w:basedOn w:val="Normal"/>
    <w:next w:val="Normal"/>
    <w:link w:val="Heading4Char"/>
    <w:uiPriority w:val="9"/>
    <w:unhideWhenUsed/>
    <w:qFormat/>
    <w:rsid w:val="006728CE"/>
    <w:pPr>
      <w:keepNext/>
      <w:keepLines/>
      <w:numPr>
        <w:ilvl w:val="3"/>
        <w:numId w:val="10"/>
      </w:numPr>
      <w:spacing w:before="200" w:after="0"/>
      <w:outlineLvl w:val="3"/>
    </w:pPr>
    <w:rPr>
      <w:rFonts w:ascii="Cambria" w:eastAsia="Times New Roman" w:hAnsi="Cambria" w:cs="Times New Roman"/>
      <w:b/>
      <w:bCs/>
      <w:i/>
      <w:iCs/>
      <w:color w:val="4F81BD"/>
      <w:sz w:val="28"/>
    </w:rPr>
  </w:style>
  <w:style w:type="paragraph" w:styleId="Heading5">
    <w:name w:val="heading 5"/>
    <w:basedOn w:val="Normal"/>
    <w:next w:val="Normal"/>
    <w:link w:val="Heading5Char"/>
    <w:uiPriority w:val="9"/>
    <w:unhideWhenUsed/>
    <w:qFormat/>
    <w:rsid w:val="008678AB"/>
    <w:pPr>
      <w:keepNext/>
      <w:keepLines/>
      <w:numPr>
        <w:ilvl w:val="4"/>
        <w:numId w:val="10"/>
      </w:numPr>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unhideWhenUsed/>
    <w:qFormat/>
    <w:rsid w:val="008678AB"/>
    <w:pPr>
      <w:keepNext/>
      <w:keepLines/>
      <w:numPr>
        <w:ilvl w:val="5"/>
        <w:numId w:val="10"/>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unhideWhenUsed/>
    <w:qFormat/>
    <w:rsid w:val="008678AB"/>
    <w:pPr>
      <w:keepNext/>
      <w:keepLines/>
      <w:numPr>
        <w:ilvl w:val="6"/>
        <w:numId w:val="10"/>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unhideWhenUsed/>
    <w:qFormat/>
    <w:rsid w:val="008678AB"/>
    <w:pPr>
      <w:keepNext/>
      <w:keepLines/>
      <w:numPr>
        <w:ilvl w:val="7"/>
        <w:numId w:val="10"/>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qFormat/>
    <w:rsid w:val="008678AB"/>
    <w:pPr>
      <w:keepNext/>
      <w:keepLines/>
      <w:numPr>
        <w:ilvl w:val="8"/>
        <w:numId w:val="10"/>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2,Numbered Para 1,Dot pt,No Spacing1,List Paragraph Char Char Char,Indicator Text,List Paragraph1,Bullet 1,Bullet Points,MAIN CONTENT,IFCL - List Paragraph,List Paragraph12,OBC Bullet,F5 List Paragraph,Colorful List - Accent 11,Strip,Bull"/>
    <w:basedOn w:val="Normal"/>
    <w:link w:val="ListParagraphChar"/>
    <w:uiPriority w:val="34"/>
    <w:qFormat/>
    <w:rsid w:val="00B57209"/>
    <w:pPr>
      <w:spacing w:after="0" w:line="240" w:lineRule="auto"/>
      <w:ind w:left="284"/>
      <w:contextualSpacing/>
    </w:pPr>
    <w:rPr>
      <w:rFonts w:eastAsia="Times New Roman" w:cs="Times New Roman"/>
      <w:szCs w:val="24"/>
      <w:lang w:eastAsia="lv-LV"/>
    </w:rPr>
  </w:style>
  <w:style w:type="character" w:customStyle="1" w:styleId="ListParagraphChar">
    <w:name w:val="List Paragraph Char"/>
    <w:aliases w:val="2 Char,Numbered Para 1 Char,Dot pt Char,No Spacing1 Char,List Paragraph Char Char Char Char,Indicator Text Char,List Paragraph1 Char,Bullet 1 Char,Bullet Points Char,MAIN CONTENT Char,IFCL - List Paragraph Char,List Paragraph12 Char"/>
    <w:link w:val="ListParagraph"/>
    <w:uiPriority w:val="34"/>
    <w:qFormat/>
    <w:locked/>
    <w:rsid w:val="00B57209"/>
    <w:rPr>
      <w:rFonts w:eastAsia="Times New Roman" w:cs="Times New Roman"/>
      <w:sz w:val="24"/>
      <w:szCs w:val="24"/>
      <w:lang w:eastAsia="lv-LV"/>
    </w:rPr>
  </w:style>
  <w:style w:type="character" w:customStyle="1" w:styleId="Heading1Char">
    <w:name w:val="Heading 1 Char"/>
    <w:basedOn w:val="DefaultParagraphFont"/>
    <w:link w:val="Heading1"/>
    <w:uiPriority w:val="9"/>
    <w:rsid w:val="001E2C64"/>
    <w:rPr>
      <w:rFonts w:ascii="Times New Roman Bold" w:eastAsia="Times New Roman" w:hAnsi="Times New Roman Bold" w:cs="Arial"/>
      <w:b/>
      <w:bCs/>
      <w:kern w:val="32"/>
      <w:sz w:val="32"/>
      <w:szCs w:val="32"/>
      <w:lang w:eastAsia="lv-LV"/>
    </w:rPr>
  </w:style>
  <w:style w:type="character" w:customStyle="1" w:styleId="Heading2Char">
    <w:name w:val="Heading 2 Char"/>
    <w:basedOn w:val="DefaultParagraphFont"/>
    <w:link w:val="Heading2"/>
    <w:uiPriority w:val="9"/>
    <w:rsid w:val="008678AB"/>
    <w:rPr>
      <w:rFonts w:ascii="Times New Roman Bold" w:eastAsia="Times New Roman" w:hAnsi="Times New Roman Bold" w:cs="Arial"/>
      <w:b/>
      <w:bCs/>
      <w:iCs/>
      <w:color w:val="FFFFFF" w:themeColor="background1"/>
      <w:sz w:val="24"/>
      <w:szCs w:val="28"/>
      <w:lang w:val="en-US"/>
    </w:rPr>
  </w:style>
  <w:style w:type="paragraph" w:customStyle="1" w:styleId="Heading31">
    <w:name w:val="Heading 31"/>
    <w:basedOn w:val="Normal"/>
    <w:next w:val="Normal"/>
    <w:uiPriority w:val="9"/>
    <w:unhideWhenUsed/>
    <w:qFormat/>
    <w:rsid w:val="006728CE"/>
    <w:pPr>
      <w:keepNext/>
      <w:keepLines/>
      <w:spacing w:before="200" w:after="0"/>
      <w:outlineLvl w:val="2"/>
    </w:pPr>
    <w:rPr>
      <w:rFonts w:ascii="Cambria" w:eastAsia="Times New Roman" w:hAnsi="Cambria" w:cs="Times New Roman"/>
      <w:b/>
      <w:bCs/>
      <w:color w:val="4F81BD"/>
    </w:rPr>
  </w:style>
  <w:style w:type="paragraph" w:customStyle="1" w:styleId="Heading41">
    <w:name w:val="Heading 41"/>
    <w:basedOn w:val="Normal"/>
    <w:next w:val="Normal"/>
    <w:uiPriority w:val="9"/>
    <w:unhideWhenUsed/>
    <w:qFormat/>
    <w:rsid w:val="006728CE"/>
    <w:pPr>
      <w:keepNext/>
      <w:keepLines/>
      <w:spacing w:before="200" w:after="0"/>
      <w:outlineLvl w:val="3"/>
    </w:pPr>
    <w:rPr>
      <w:rFonts w:ascii="Cambria" w:eastAsia="Times New Roman" w:hAnsi="Cambria" w:cs="Times New Roman"/>
      <w:b/>
      <w:bCs/>
      <w:i/>
      <w:iCs/>
      <w:color w:val="4F81BD"/>
    </w:rPr>
  </w:style>
  <w:style w:type="character" w:customStyle="1" w:styleId="Heading3Char">
    <w:name w:val="Heading 3 Char"/>
    <w:basedOn w:val="DefaultParagraphFont"/>
    <w:link w:val="Heading3"/>
    <w:uiPriority w:val="9"/>
    <w:rsid w:val="006728CE"/>
    <w:rPr>
      <w:rFonts w:ascii="Cambria" w:eastAsia="Times New Roman" w:hAnsi="Cambria" w:cs="Times New Roman"/>
      <w:b/>
      <w:bCs/>
      <w:color w:val="4F81BD"/>
    </w:rPr>
  </w:style>
  <w:style w:type="character" w:customStyle="1" w:styleId="Heading4Char">
    <w:name w:val="Heading 4 Char"/>
    <w:basedOn w:val="DefaultParagraphFont"/>
    <w:link w:val="Heading4"/>
    <w:uiPriority w:val="9"/>
    <w:rsid w:val="006728CE"/>
    <w:rPr>
      <w:rFonts w:ascii="Cambria" w:eastAsia="Times New Roman" w:hAnsi="Cambria" w:cs="Times New Roman"/>
      <w:b/>
      <w:bCs/>
      <w:i/>
      <w:iCs/>
      <w:color w:val="4F81BD"/>
    </w:rPr>
  </w:style>
  <w:style w:type="paragraph" w:customStyle="1" w:styleId="RakstzCharCharRakstzCharCharRakstz">
    <w:name w:val="Rakstz. Char Char Rakstz. Char Char Rakstz."/>
    <w:basedOn w:val="Normal"/>
    <w:rsid w:val="006728CE"/>
    <w:pPr>
      <w:spacing w:after="160" w:line="240" w:lineRule="exact"/>
    </w:pPr>
    <w:rPr>
      <w:rFonts w:ascii="Tahoma" w:eastAsia="Times New Roman" w:hAnsi="Tahoma" w:cs="Times New Roman"/>
      <w:sz w:val="20"/>
      <w:szCs w:val="20"/>
      <w:lang w:val="en-US"/>
    </w:rPr>
  </w:style>
  <w:style w:type="paragraph" w:styleId="BodyText2">
    <w:name w:val="Body Text 2"/>
    <w:basedOn w:val="Normal"/>
    <w:link w:val="BodyText2Char"/>
    <w:rsid w:val="006728CE"/>
    <w:pPr>
      <w:spacing w:after="0" w:line="240" w:lineRule="auto"/>
      <w:jc w:val="both"/>
    </w:pPr>
    <w:rPr>
      <w:rFonts w:eastAsia="Times New Roman" w:cs="Times New Roman"/>
      <w:szCs w:val="24"/>
    </w:rPr>
  </w:style>
  <w:style w:type="character" w:customStyle="1" w:styleId="BodyText2Char">
    <w:name w:val="Body Text 2 Char"/>
    <w:basedOn w:val="DefaultParagraphFont"/>
    <w:link w:val="BodyText2"/>
    <w:rsid w:val="006728CE"/>
    <w:rPr>
      <w:rFonts w:eastAsia="Times New Roman" w:cs="Times New Roman"/>
      <w:sz w:val="24"/>
      <w:szCs w:val="24"/>
    </w:rPr>
  </w:style>
  <w:style w:type="paragraph" w:styleId="Header">
    <w:name w:val="header"/>
    <w:basedOn w:val="Normal"/>
    <w:link w:val="HeaderChar"/>
    <w:uiPriority w:val="99"/>
    <w:rsid w:val="006728CE"/>
    <w:pPr>
      <w:tabs>
        <w:tab w:val="center" w:pos="4153"/>
        <w:tab w:val="right" w:pos="8306"/>
      </w:tabs>
      <w:spacing w:after="0" w:line="240" w:lineRule="auto"/>
    </w:pPr>
    <w:rPr>
      <w:rFonts w:eastAsia="Times New Roman" w:cs="Times New Roman"/>
      <w:szCs w:val="24"/>
      <w:lang w:eastAsia="lv-LV"/>
    </w:rPr>
  </w:style>
  <w:style w:type="character" w:customStyle="1" w:styleId="HeaderChar">
    <w:name w:val="Header Char"/>
    <w:basedOn w:val="DefaultParagraphFont"/>
    <w:link w:val="Header"/>
    <w:uiPriority w:val="99"/>
    <w:rsid w:val="006728CE"/>
    <w:rPr>
      <w:rFonts w:eastAsia="Times New Roman" w:cs="Times New Roman"/>
      <w:sz w:val="24"/>
      <w:szCs w:val="24"/>
      <w:lang w:eastAsia="lv-LV"/>
    </w:rPr>
  </w:style>
  <w:style w:type="paragraph" w:styleId="Footer">
    <w:name w:val="footer"/>
    <w:basedOn w:val="Normal"/>
    <w:link w:val="FooterChar"/>
    <w:uiPriority w:val="99"/>
    <w:rsid w:val="006728CE"/>
    <w:pPr>
      <w:tabs>
        <w:tab w:val="center" w:pos="4153"/>
        <w:tab w:val="right" w:pos="8306"/>
      </w:tabs>
      <w:spacing w:after="0" w:line="240" w:lineRule="auto"/>
    </w:pPr>
    <w:rPr>
      <w:rFonts w:eastAsia="Times New Roman" w:cs="Times New Roman"/>
      <w:szCs w:val="24"/>
      <w:lang w:eastAsia="lv-LV"/>
    </w:rPr>
  </w:style>
  <w:style w:type="character" w:customStyle="1" w:styleId="FooterChar">
    <w:name w:val="Footer Char"/>
    <w:basedOn w:val="DefaultParagraphFont"/>
    <w:link w:val="Footer"/>
    <w:uiPriority w:val="99"/>
    <w:rsid w:val="006728CE"/>
    <w:rPr>
      <w:rFonts w:eastAsia="Times New Roman" w:cs="Times New Roman"/>
      <w:sz w:val="24"/>
      <w:szCs w:val="24"/>
      <w:lang w:eastAsia="lv-LV"/>
    </w:rPr>
  </w:style>
  <w:style w:type="character" w:styleId="Hyperlink">
    <w:name w:val="Hyperlink"/>
    <w:basedOn w:val="DefaultParagraphFont"/>
    <w:uiPriority w:val="99"/>
    <w:rsid w:val="006728CE"/>
    <w:rPr>
      <w:color w:val="0000FF"/>
      <w:u w:val="single"/>
    </w:rPr>
  </w:style>
  <w:style w:type="character" w:styleId="PageNumber">
    <w:name w:val="page number"/>
    <w:basedOn w:val="DefaultParagraphFont"/>
    <w:rsid w:val="006728CE"/>
  </w:style>
  <w:style w:type="numbering" w:customStyle="1" w:styleId="Style1">
    <w:name w:val="Style1"/>
    <w:uiPriority w:val="99"/>
    <w:rsid w:val="006728CE"/>
    <w:pPr>
      <w:numPr>
        <w:numId w:val="1"/>
      </w:numPr>
    </w:pPr>
  </w:style>
  <w:style w:type="numbering" w:customStyle="1" w:styleId="Style2">
    <w:name w:val="Style2"/>
    <w:uiPriority w:val="99"/>
    <w:rsid w:val="006728CE"/>
    <w:pPr>
      <w:numPr>
        <w:numId w:val="2"/>
      </w:numPr>
    </w:pPr>
  </w:style>
  <w:style w:type="numbering" w:customStyle="1" w:styleId="Style3">
    <w:name w:val="Style3"/>
    <w:uiPriority w:val="99"/>
    <w:rsid w:val="006728CE"/>
    <w:pPr>
      <w:numPr>
        <w:numId w:val="3"/>
      </w:numPr>
    </w:pPr>
  </w:style>
  <w:style w:type="numbering" w:customStyle="1" w:styleId="Style4">
    <w:name w:val="Style4"/>
    <w:uiPriority w:val="99"/>
    <w:rsid w:val="006728CE"/>
    <w:pPr>
      <w:numPr>
        <w:numId w:val="4"/>
      </w:numPr>
    </w:pPr>
  </w:style>
  <w:style w:type="numbering" w:customStyle="1" w:styleId="Style5">
    <w:name w:val="Style5"/>
    <w:uiPriority w:val="99"/>
    <w:rsid w:val="006728CE"/>
    <w:pPr>
      <w:numPr>
        <w:numId w:val="5"/>
      </w:numPr>
    </w:pPr>
  </w:style>
  <w:style w:type="paragraph" w:customStyle="1" w:styleId="BodyText1">
    <w:name w:val="Body Text1"/>
    <w:basedOn w:val="Normal"/>
    <w:next w:val="BodyText"/>
    <w:link w:val="BodyTextChar"/>
    <w:uiPriority w:val="99"/>
    <w:semiHidden/>
    <w:unhideWhenUsed/>
    <w:rsid w:val="006728CE"/>
    <w:pPr>
      <w:spacing w:after="120"/>
    </w:pPr>
    <w:rPr>
      <w:sz w:val="28"/>
    </w:rPr>
  </w:style>
  <w:style w:type="character" w:customStyle="1" w:styleId="BodyTextChar">
    <w:name w:val="Body Text Char"/>
    <w:basedOn w:val="DefaultParagraphFont"/>
    <w:link w:val="BodyText1"/>
    <w:uiPriority w:val="99"/>
    <w:semiHidden/>
    <w:rsid w:val="006728CE"/>
  </w:style>
  <w:style w:type="paragraph" w:customStyle="1" w:styleId="BodyTextIndent1">
    <w:name w:val="Body Text Indent1"/>
    <w:basedOn w:val="Normal"/>
    <w:next w:val="BodyTextIndent"/>
    <w:link w:val="BodyTextIndentChar"/>
    <w:uiPriority w:val="99"/>
    <w:unhideWhenUsed/>
    <w:rsid w:val="006728CE"/>
    <w:pPr>
      <w:spacing w:after="120"/>
      <w:ind w:left="283"/>
    </w:pPr>
    <w:rPr>
      <w:sz w:val="28"/>
    </w:rPr>
  </w:style>
  <w:style w:type="character" w:customStyle="1" w:styleId="BodyTextIndentChar">
    <w:name w:val="Body Text Indent Char"/>
    <w:basedOn w:val="DefaultParagraphFont"/>
    <w:link w:val="BodyTextIndent1"/>
    <w:uiPriority w:val="99"/>
    <w:rsid w:val="006728CE"/>
  </w:style>
  <w:style w:type="paragraph" w:customStyle="1" w:styleId="BodyTextIndent21">
    <w:name w:val="Body Text Indent 21"/>
    <w:basedOn w:val="Normal"/>
    <w:next w:val="BodyTextIndent2"/>
    <w:link w:val="BodyTextIndent2Char"/>
    <w:uiPriority w:val="99"/>
    <w:semiHidden/>
    <w:unhideWhenUsed/>
    <w:rsid w:val="006728CE"/>
    <w:pPr>
      <w:spacing w:after="120" w:line="480" w:lineRule="auto"/>
      <w:ind w:left="283"/>
    </w:pPr>
    <w:rPr>
      <w:sz w:val="28"/>
    </w:rPr>
  </w:style>
  <w:style w:type="character" w:customStyle="1" w:styleId="BodyTextIndent2Char">
    <w:name w:val="Body Text Indent 2 Char"/>
    <w:basedOn w:val="DefaultParagraphFont"/>
    <w:link w:val="BodyTextIndent21"/>
    <w:uiPriority w:val="99"/>
    <w:semiHidden/>
    <w:rsid w:val="006728CE"/>
  </w:style>
  <w:style w:type="paragraph" w:customStyle="1" w:styleId="BalloonText1">
    <w:name w:val="Balloon Text1"/>
    <w:basedOn w:val="Normal"/>
    <w:next w:val="BalloonText"/>
    <w:link w:val="BalloonTextChar"/>
    <w:uiPriority w:val="99"/>
    <w:semiHidden/>
    <w:unhideWhenUsed/>
    <w:rsid w:val="006728C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1"/>
    <w:uiPriority w:val="99"/>
    <w:semiHidden/>
    <w:rsid w:val="006728CE"/>
    <w:rPr>
      <w:rFonts w:ascii="Tahoma" w:hAnsi="Tahoma" w:cs="Tahoma"/>
      <w:sz w:val="16"/>
      <w:szCs w:val="16"/>
    </w:rPr>
  </w:style>
  <w:style w:type="paragraph" w:customStyle="1" w:styleId="naisf">
    <w:name w:val="naisf"/>
    <w:basedOn w:val="Normal"/>
    <w:rsid w:val="006728CE"/>
    <w:pPr>
      <w:spacing w:before="75" w:after="75" w:line="240" w:lineRule="auto"/>
      <w:ind w:firstLine="375"/>
      <w:jc w:val="both"/>
    </w:pPr>
    <w:rPr>
      <w:rFonts w:eastAsia="Calibri" w:cs="Times New Roman"/>
      <w:szCs w:val="24"/>
      <w:lang w:eastAsia="lv-LV"/>
    </w:rPr>
  </w:style>
  <w:style w:type="paragraph" w:customStyle="1" w:styleId="naispant">
    <w:name w:val="naispant"/>
    <w:basedOn w:val="Normal"/>
    <w:rsid w:val="006728CE"/>
    <w:pPr>
      <w:spacing w:before="75" w:after="75" w:line="240" w:lineRule="auto"/>
      <w:ind w:left="375" w:firstLine="375"/>
      <w:jc w:val="both"/>
    </w:pPr>
    <w:rPr>
      <w:rFonts w:eastAsia="Times New Roman" w:cs="Times New Roman"/>
      <w:b/>
      <w:bCs/>
      <w:szCs w:val="24"/>
      <w:lang w:eastAsia="lv-LV"/>
    </w:rPr>
  </w:style>
  <w:style w:type="character" w:customStyle="1" w:styleId="FollowedHyperlink1">
    <w:name w:val="FollowedHyperlink1"/>
    <w:basedOn w:val="DefaultParagraphFont"/>
    <w:uiPriority w:val="99"/>
    <w:semiHidden/>
    <w:unhideWhenUsed/>
    <w:rsid w:val="006728CE"/>
    <w:rPr>
      <w:color w:val="800080"/>
      <w:u w:val="single"/>
    </w:rPr>
  </w:style>
  <w:style w:type="paragraph" w:customStyle="1" w:styleId="TOCHeading1">
    <w:name w:val="TOC Heading1"/>
    <w:basedOn w:val="Heading1"/>
    <w:next w:val="Normal"/>
    <w:uiPriority w:val="39"/>
    <w:unhideWhenUsed/>
    <w:qFormat/>
    <w:rsid w:val="006728CE"/>
    <w:pPr>
      <w:keepLines/>
      <w:spacing w:before="480" w:line="276" w:lineRule="auto"/>
      <w:ind w:left="0" w:firstLine="0"/>
      <w:outlineLvl w:val="9"/>
    </w:pPr>
    <w:rPr>
      <w:rFonts w:ascii="Cambria" w:hAnsi="Cambria" w:cs="Times New Roman"/>
      <w:color w:val="365F91"/>
      <w:kern w:val="0"/>
      <w:sz w:val="28"/>
      <w:szCs w:val="28"/>
      <w:lang w:val="en-US" w:eastAsia="en-US"/>
    </w:rPr>
  </w:style>
  <w:style w:type="paragraph" w:customStyle="1" w:styleId="TOC11">
    <w:name w:val="TOC 11"/>
    <w:basedOn w:val="Normal"/>
    <w:next w:val="Normal"/>
    <w:autoRedefine/>
    <w:uiPriority w:val="39"/>
    <w:unhideWhenUsed/>
    <w:qFormat/>
    <w:rsid w:val="006728CE"/>
    <w:pPr>
      <w:tabs>
        <w:tab w:val="right" w:leader="dot" w:pos="9061"/>
      </w:tabs>
      <w:spacing w:after="0" w:line="240" w:lineRule="auto"/>
    </w:pPr>
    <w:rPr>
      <w:rFonts w:cs="Times New Roman"/>
      <w:noProof/>
      <w:color w:val="365F91"/>
      <w:sz w:val="26"/>
    </w:rPr>
  </w:style>
  <w:style w:type="paragraph" w:customStyle="1" w:styleId="TOC21">
    <w:name w:val="TOC 21"/>
    <w:basedOn w:val="Normal"/>
    <w:next w:val="Normal"/>
    <w:autoRedefine/>
    <w:uiPriority w:val="39"/>
    <w:unhideWhenUsed/>
    <w:qFormat/>
    <w:rsid w:val="006728CE"/>
    <w:pPr>
      <w:tabs>
        <w:tab w:val="right" w:leader="dot" w:pos="9061"/>
      </w:tabs>
      <w:spacing w:after="0" w:line="240" w:lineRule="auto"/>
      <w:ind w:left="709" w:hanging="471"/>
    </w:pPr>
    <w:rPr>
      <w:color w:val="365F91"/>
    </w:rPr>
  </w:style>
  <w:style w:type="table" w:customStyle="1" w:styleId="TableGrid1">
    <w:name w:val="Table Grid1"/>
    <w:basedOn w:val="TableNormal"/>
    <w:next w:val="TableGrid"/>
    <w:uiPriority w:val="39"/>
    <w:rsid w:val="006728CE"/>
    <w:rPr>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ediumGrid2-Accent61">
    <w:name w:val="Medium Grid 2 - Accent 61"/>
    <w:basedOn w:val="TableNormal"/>
    <w:next w:val="MediumGrid2-Accent6"/>
    <w:uiPriority w:val="68"/>
    <w:rsid w:val="006728CE"/>
    <w:rPr>
      <w:rFonts w:ascii="Cambria" w:eastAsia="Times New Roman" w:hAnsi="Cambria" w:cs="Times New Roman"/>
      <w:color w:val="000000"/>
      <w:sz w:val="24"/>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paragraph" w:customStyle="1" w:styleId="teksts">
    <w:name w:val="teksts"/>
    <w:link w:val="tekstsChar"/>
    <w:rsid w:val="006728CE"/>
    <w:pPr>
      <w:spacing w:after="120"/>
      <w:jc w:val="both"/>
    </w:pPr>
    <w:rPr>
      <w:rFonts w:ascii="Garamond" w:eastAsia="Times New Roman" w:hAnsi="Garamond" w:cs="Times New Roman"/>
      <w:sz w:val="24"/>
      <w:szCs w:val="20"/>
    </w:rPr>
  </w:style>
  <w:style w:type="paragraph" w:customStyle="1" w:styleId="naiskr">
    <w:name w:val="naiskr"/>
    <w:basedOn w:val="Normal"/>
    <w:rsid w:val="006728CE"/>
    <w:pPr>
      <w:spacing w:before="75" w:after="75" w:line="240" w:lineRule="auto"/>
    </w:pPr>
    <w:rPr>
      <w:rFonts w:eastAsia="Calibri" w:cs="Times New Roman"/>
      <w:szCs w:val="24"/>
      <w:lang w:eastAsia="lv-LV"/>
    </w:rPr>
  </w:style>
  <w:style w:type="paragraph" w:customStyle="1" w:styleId="StyleRight">
    <w:name w:val="Style Right"/>
    <w:basedOn w:val="Normal"/>
    <w:rsid w:val="006728CE"/>
    <w:pPr>
      <w:spacing w:after="120" w:line="240" w:lineRule="auto"/>
      <w:ind w:firstLine="720"/>
      <w:jc w:val="right"/>
    </w:pPr>
    <w:rPr>
      <w:rFonts w:eastAsia="Times New Roman" w:cs="Times New Roman"/>
      <w:sz w:val="28"/>
      <w:szCs w:val="28"/>
    </w:rPr>
  </w:style>
  <w:style w:type="character" w:customStyle="1" w:styleId="tekstsChar">
    <w:name w:val="teksts Char"/>
    <w:basedOn w:val="DefaultParagraphFont"/>
    <w:link w:val="teksts"/>
    <w:rsid w:val="006728CE"/>
    <w:rPr>
      <w:rFonts w:ascii="Garamond" w:eastAsia="Times New Roman" w:hAnsi="Garamond" w:cs="Times New Roman"/>
      <w:sz w:val="24"/>
      <w:szCs w:val="20"/>
    </w:rPr>
  </w:style>
  <w:style w:type="paragraph" w:customStyle="1" w:styleId="TOC31">
    <w:name w:val="TOC 31"/>
    <w:basedOn w:val="Normal"/>
    <w:next w:val="Normal"/>
    <w:autoRedefine/>
    <w:uiPriority w:val="39"/>
    <w:unhideWhenUsed/>
    <w:qFormat/>
    <w:rsid w:val="006728CE"/>
    <w:pPr>
      <w:tabs>
        <w:tab w:val="right" w:leader="dot" w:pos="9061"/>
      </w:tabs>
      <w:spacing w:after="0" w:line="240" w:lineRule="auto"/>
      <w:ind w:left="482"/>
    </w:pPr>
    <w:rPr>
      <w:rFonts w:cs="Times New Roman"/>
      <w:i/>
      <w:noProof/>
      <w:color w:val="365F91"/>
    </w:rPr>
  </w:style>
  <w:style w:type="paragraph" w:styleId="NormalWeb">
    <w:name w:val="Normal (Web)"/>
    <w:basedOn w:val="Normal"/>
    <w:uiPriority w:val="99"/>
    <w:unhideWhenUsed/>
    <w:rsid w:val="006728CE"/>
    <w:pPr>
      <w:spacing w:before="100" w:beforeAutospacing="1" w:after="100" w:afterAutospacing="1" w:line="240" w:lineRule="auto"/>
    </w:pPr>
    <w:rPr>
      <w:rFonts w:eastAsia="Times New Roman" w:cs="Times New Roman"/>
      <w:szCs w:val="24"/>
      <w:lang w:eastAsia="lv-LV"/>
    </w:rPr>
  </w:style>
  <w:style w:type="paragraph" w:customStyle="1" w:styleId="Default">
    <w:name w:val="Default"/>
    <w:link w:val="DefaultChar"/>
    <w:qFormat/>
    <w:rsid w:val="00380B32"/>
    <w:pPr>
      <w:autoSpaceDE w:val="0"/>
      <w:autoSpaceDN w:val="0"/>
      <w:adjustRightInd w:val="0"/>
    </w:pPr>
    <w:rPr>
      <w:rFonts w:eastAsia="Calibri" w:cs="Times New Roman"/>
      <w:color w:val="000000"/>
      <w:sz w:val="24"/>
      <w:szCs w:val="24"/>
    </w:rPr>
  </w:style>
  <w:style w:type="character" w:customStyle="1" w:styleId="FontStyle73">
    <w:name w:val="Font Style73"/>
    <w:basedOn w:val="DefaultParagraphFont"/>
    <w:uiPriority w:val="99"/>
    <w:rsid w:val="006728CE"/>
    <w:rPr>
      <w:rFonts w:ascii="Times New Roman" w:hAnsi="Times New Roman" w:cs="Times New Roman"/>
      <w:sz w:val="20"/>
      <w:szCs w:val="20"/>
    </w:rPr>
  </w:style>
  <w:style w:type="character" w:customStyle="1" w:styleId="FontStyle69">
    <w:name w:val="Font Style69"/>
    <w:basedOn w:val="DefaultParagraphFont"/>
    <w:uiPriority w:val="99"/>
    <w:rsid w:val="006728CE"/>
    <w:rPr>
      <w:rFonts w:ascii="Times New Roman" w:hAnsi="Times New Roman" w:cs="Times New Roman"/>
      <w:b/>
      <w:bCs/>
      <w:i/>
      <w:iCs/>
      <w:sz w:val="20"/>
      <w:szCs w:val="20"/>
    </w:rPr>
  </w:style>
  <w:style w:type="paragraph" w:customStyle="1" w:styleId="Style41">
    <w:name w:val="Style41"/>
    <w:basedOn w:val="Normal"/>
    <w:uiPriority w:val="99"/>
    <w:rsid w:val="006728CE"/>
    <w:pPr>
      <w:widowControl w:val="0"/>
      <w:autoSpaceDE w:val="0"/>
      <w:autoSpaceDN w:val="0"/>
      <w:adjustRightInd w:val="0"/>
      <w:spacing w:after="0" w:line="276" w:lineRule="exact"/>
      <w:jc w:val="both"/>
    </w:pPr>
    <w:rPr>
      <w:rFonts w:eastAsia="Times New Roman" w:cs="Times New Roman"/>
      <w:szCs w:val="24"/>
      <w:lang w:eastAsia="lv-LV"/>
    </w:rPr>
  </w:style>
  <w:style w:type="character" w:customStyle="1" w:styleId="FontStyle68">
    <w:name w:val="Font Style68"/>
    <w:basedOn w:val="DefaultParagraphFont"/>
    <w:uiPriority w:val="99"/>
    <w:rsid w:val="006728CE"/>
    <w:rPr>
      <w:rFonts w:ascii="Times New Roman" w:hAnsi="Times New Roman" w:cs="Times New Roman"/>
      <w:i/>
      <w:iCs/>
      <w:sz w:val="20"/>
      <w:szCs w:val="20"/>
    </w:rPr>
  </w:style>
  <w:style w:type="character" w:customStyle="1" w:styleId="FontStyle71">
    <w:name w:val="Font Style71"/>
    <w:basedOn w:val="DefaultParagraphFont"/>
    <w:uiPriority w:val="99"/>
    <w:rsid w:val="006728CE"/>
    <w:rPr>
      <w:rFonts w:ascii="Times New Roman" w:hAnsi="Times New Roman" w:cs="Times New Roman"/>
      <w:b/>
      <w:bCs/>
      <w:sz w:val="20"/>
      <w:szCs w:val="20"/>
    </w:rPr>
  </w:style>
  <w:style w:type="character" w:customStyle="1" w:styleId="normalchar">
    <w:name w:val="normal__char"/>
    <w:basedOn w:val="DefaultParagraphFont"/>
    <w:rsid w:val="006728CE"/>
  </w:style>
  <w:style w:type="character" w:customStyle="1" w:styleId="apple-style-span">
    <w:name w:val="apple-style-span"/>
    <w:basedOn w:val="DefaultParagraphFont"/>
    <w:uiPriority w:val="99"/>
    <w:rsid w:val="006728CE"/>
  </w:style>
  <w:style w:type="character" w:customStyle="1" w:styleId="apple-converted-space">
    <w:name w:val="apple-converted-space"/>
    <w:basedOn w:val="DefaultParagraphFont"/>
    <w:rsid w:val="006728CE"/>
  </w:style>
  <w:style w:type="character" w:customStyle="1" w:styleId="parastaischar">
    <w:name w:val="parastais__char"/>
    <w:basedOn w:val="DefaultParagraphFont"/>
    <w:rsid w:val="006728CE"/>
  </w:style>
  <w:style w:type="paragraph" w:customStyle="1" w:styleId="2Date">
    <w:name w:val="2 Date"/>
    <w:basedOn w:val="Normal"/>
    <w:next w:val="Normal"/>
    <w:rsid w:val="006728CE"/>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pacing w:before="240" w:after="0" w:line="240" w:lineRule="auto"/>
      <w:jc w:val="right"/>
    </w:pPr>
    <w:rPr>
      <w:rFonts w:ascii="Arial" w:eastAsia="Times New Roman" w:hAnsi="Arial" w:cs="Times New Roman"/>
      <w:snapToGrid w:val="0"/>
      <w:sz w:val="22"/>
      <w:szCs w:val="20"/>
      <w:lang w:val="fr-FR" w:eastAsia="en-GB"/>
    </w:rPr>
  </w:style>
  <w:style w:type="paragraph" w:customStyle="1" w:styleId="agree">
    <w:name w:val="agree"/>
    <w:basedOn w:val="Normal"/>
    <w:rsid w:val="006728CE"/>
    <w:pPr>
      <w:spacing w:before="75" w:after="75" w:line="240" w:lineRule="auto"/>
    </w:pPr>
    <w:rPr>
      <w:rFonts w:ascii="Verdana" w:eastAsia="Times New Roman" w:hAnsi="Verdana" w:cs="Times New Roman"/>
      <w:color w:val="000000"/>
      <w:sz w:val="20"/>
      <w:szCs w:val="20"/>
      <w:lang w:eastAsia="lv-LV"/>
    </w:rPr>
  </w:style>
  <w:style w:type="paragraph" w:styleId="BodyTextIndent3">
    <w:name w:val="Body Text Indent 3"/>
    <w:basedOn w:val="Normal"/>
    <w:link w:val="BodyTextIndent3Char"/>
    <w:uiPriority w:val="99"/>
    <w:semiHidden/>
    <w:unhideWhenUsed/>
    <w:rsid w:val="006728CE"/>
    <w:pPr>
      <w:spacing w:after="120"/>
      <w:ind w:left="283"/>
    </w:pPr>
    <w:rPr>
      <w:rFonts w:ascii="Calibri" w:eastAsia="Calibri" w:hAnsi="Calibri" w:cs="Times New Roman"/>
      <w:sz w:val="16"/>
      <w:szCs w:val="16"/>
    </w:rPr>
  </w:style>
  <w:style w:type="character" w:customStyle="1" w:styleId="BodyTextIndent3Char">
    <w:name w:val="Body Text Indent 3 Char"/>
    <w:basedOn w:val="DefaultParagraphFont"/>
    <w:link w:val="BodyTextIndent3"/>
    <w:uiPriority w:val="99"/>
    <w:semiHidden/>
    <w:rsid w:val="006728CE"/>
    <w:rPr>
      <w:rFonts w:ascii="Calibri" w:eastAsia="Calibri" w:hAnsi="Calibri" w:cs="Times New Roman"/>
      <w:sz w:val="16"/>
      <w:szCs w:val="16"/>
    </w:rPr>
  </w:style>
  <w:style w:type="paragraph" w:customStyle="1" w:styleId="1NNote">
    <w:name w:val="1 N° Note"/>
    <w:basedOn w:val="Normal"/>
    <w:next w:val="2Date"/>
    <w:rsid w:val="006728CE"/>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pacing w:after="0" w:line="240" w:lineRule="auto"/>
      <w:jc w:val="right"/>
    </w:pPr>
    <w:rPr>
      <w:rFonts w:ascii="Arial" w:eastAsia="Times New Roman" w:hAnsi="Arial" w:cs="Times New Roman"/>
      <w:b/>
      <w:caps/>
      <w:snapToGrid w:val="0"/>
      <w:szCs w:val="20"/>
      <w:lang w:val="fr-FR" w:eastAsia="en-GB"/>
    </w:rPr>
  </w:style>
  <w:style w:type="character" w:styleId="Strong">
    <w:name w:val="Strong"/>
    <w:basedOn w:val="DefaultParagraphFont"/>
    <w:uiPriority w:val="22"/>
    <w:qFormat/>
    <w:rsid w:val="006728CE"/>
    <w:rPr>
      <w:b/>
      <w:bCs/>
    </w:rPr>
  </w:style>
  <w:style w:type="paragraph" w:customStyle="1" w:styleId="naislab">
    <w:name w:val="naislab"/>
    <w:basedOn w:val="Normal"/>
    <w:rsid w:val="006728CE"/>
    <w:pPr>
      <w:spacing w:before="68" w:after="68" w:line="240" w:lineRule="auto"/>
      <w:jc w:val="right"/>
    </w:pPr>
    <w:rPr>
      <w:rFonts w:eastAsia="Times New Roman" w:cs="Times New Roman"/>
      <w:sz w:val="28"/>
      <w:szCs w:val="24"/>
      <w:lang w:eastAsia="lv-LV"/>
    </w:rPr>
  </w:style>
  <w:style w:type="character" w:styleId="Emphasis">
    <w:name w:val="Emphasis"/>
    <w:basedOn w:val="DefaultParagraphFont"/>
    <w:uiPriority w:val="20"/>
    <w:qFormat/>
    <w:rsid w:val="006728CE"/>
    <w:rPr>
      <w:i/>
      <w:iCs/>
    </w:rPr>
  </w:style>
  <w:style w:type="paragraph" w:customStyle="1" w:styleId="Pa19">
    <w:name w:val="Pa19"/>
    <w:basedOn w:val="Default"/>
    <w:next w:val="Default"/>
    <w:uiPriority w:val="99"/>
    <w:rsid w:val="006728CE"/>
    <w:pPr>
      <w:spacing w:line="241" w:lineRule="atLeast"/>
    </w:pPr>
    <w:rPr>
      <w:rFonts w:ascii="Museo Sans 500" w:hAnsi="Museo Sans 500"/>
      <w:color w:val="auto"/>
    </w:rPr>
  </w:style>
  <w:style w:type="paragraph" w:customStyle="1" w:styleId="ingaragood">
    <w:name w:val="ingara.good"/>
    <w:basedOn w:val="Normal"/>
    <w:link w:val="ingaragoodChar"/>
    <w:rsid w:val="006728CE"/>
    <w:pPr>
      <w:spacing w:after="0" w:line="240" w:lineRule="auto"/>
      <w:ind w:right="26" w:firstLine="720"/>
      <w:jc w:val="both"/>
    </w:pPr>
    <w:rPr>
      <w:rFonts w:eastAsia="Times New Roman" w:cs="Times New Roman"/>
      <w:szCs w:val="24"/>
    </w:rPr>
  </w:style>
  <w:style w:type="character" w:customStyle="1" w:styleId="ingaragoodChar">
    <w:name w:val="ingara.good Char"/>
    <w:link w:val="ingaragood"/>
    <w:rsid w:val="006728CE"/>
    <w:rPr>
      <w:rFonts w:eastAsia="Times New Roman" w:cs="Times New Roman"/>
      <w:sz w:val="24"/>
      <w:szCs w:val="24"/>
    </w:rPr>
  </w:style>
  <w:style w:type="character" w:styleId="CommentReference">
    <w:name w:val="annotation reference"/>
    <w:basedOn w:val="DefaultParagraphFont"/>
    <w:uiPriority w:val="99"/>
    <w:semiHidden/>
    <w:unhideWhenUsed/>
    <w:rsid w:val="006728CE"/>
    <w:rPr>
      <w:sz w:val="16"/>
      <w:szCs w:val="16"/>
    </w:rPr>
  </w:style>
  <w:style w:type="paragraph" w:customStyle="1" w:styleId="CommentText1">
    <w:name w:val="Comment Text1"/>
    <w:basedOn w:val="Normal"/>
    <w:next w:val="CommentText"/>
    <w:link w:val="CommentTextChar"/>
    <w:uiPriority w:val="99"/>
    <w:semiHidden/>
    <w:unhideWhenUsed/>
    <w:rsid w:val="006728CE"/>
    <w:pPr>
      <w:spacing w:line="240" w:lineRule="auto"/>
    </w:pPr>
    <w:rPr>
      <w:sz w:val="20"/>
      <w:szCs w:val="20"/>
    </w:rPr>
  </w:style>
  <w:style w:type="character" w:customStyle="1" w:styleId="CommentTextChar">
    <w:name w:val="Comment Text Char"/>
    <w:basedOn w:val="DefaultParagraphFont"/>
    <w:link w:val="CommentText1"/>
    <w:uiPriority w:val="99"/>
    <w:rsid w:val="006728CE"/>
    <w:rPr>
      <w:sz w:val="20"/>
      <w:szCs w:val="20"/>
    </w:rPr>
  </w:style>
  <w:style w:type="character" w:customStyle="1" w:styleId="dusnormaltext">
    <w:name w:val="dusnormaltext"/>
    <w:basedOn w:val="DefaultParagraphFont"/>
    <w:rsid w:val="006728CE"/>
  </w:style>
  <w:style w:type="character" w:customStyle="1" w:styleId="st">
    <w:name w:val="st"/>
    <w:basedOn w:val="DefaultParagraphFont"/>
    <w:rsid w:val="006728CE"/>
  </w:style>
  <w:style w:type="paragraph" w:customStyle="1" w:styleId="CommentSubject1">
    <w:name w:val="Comment Subject1"/>
    <w:basedOn w:val="CommentText"/>
    <w:next w:val="CommentText"/>
    <w:uiPriority w:val="99"/>
    <w:semiHidden/>
    <w:unhideWhenUsed/>
    <w:rsid w:val="006728CE"/>
    <w:rPr>
      <w:b/>
      <w:bCs/>
    </w:rPr>
  </w:style>
  <w:style w:type="character" w:customStyle="1" w:styleId="CommentSubjectChar">
    <w:name w:val="Comment Subject Char"/>
    <w:basedOn w:val="CommentTextChar"/>
    <w:link w:val="CommentSubject"/>
    <w:uiPriority w:val="99"/>
    <w:semiHidden/>
    <w:rsid w:val="006728CE"/>
    <w:rPr>
      <w:b/>
      <w:bCs/>
      <w:sz w:val="20"/>
      <w:szCs w:val="20"/>
    </w:rPr>
  </w:style>
  <w:style w:type="paragraph" w:customStyle="1" w:styleId="contentstory">
    <w:name w:val="contentstory"/>
    <w:basedOn w:val="Normal"/>
    <w:uiPriority w:val="99"/>
    <w:rsid w:val="006728CE"/>
    <w:pPr>
      <w:spacing w:before="100" w:beforeAutospacing="1" w:after="100" w:afterAutospacing="1" w:line="240" w:lineRule="auto"/>
      <w:jc w:val="both"/>
    </w:pPr>
    <w:rPr>
      <w:rFonts w:ascii="TimesNewRoman" w:eastAsia="Times New Roman" w:hAnsi="TimesNewRoman" w:cs="Times New Roman"/>
      <w:color w:val="003366"/>
      <w:sz w:val="20"/>
      <w:szCs w:val="20"/>
      <w:lang w:eastAsia="lv-LV"/>
    </w:rPr>
  </w:style>
  <w:style w:type="paragraph" w:customStyle="1" w:styleId="Fun1">
    <w:name w:val="Fußn1"/>
    <w:basedOn w:val="Normal"/>
    <w:next w:val="FootnoteText"/>
    <w:link w:val="FootnoteTextChar"/>
    <w:uiPriority w:val="99"/>
    <w:unhideWhenUsed/>
    <w:rsid w:val="006728CE"/>
    <w:pPr>
      <w:spacing w:after="0" w:line="240" w:lineRule="auto"/>
    </w:pPr>
    <w:rPr>
      <w:sz w:val="20"/>
      <w:szCs w:val="20"/>
    </w:rPr>
  </w:style>
  <w:style w:type="character" w:customStyle="1" w:styleId="FootnoteTextChar">
    <w:name w:val="Footnote Text Char"/>
    <w:aliases w:val="Fußnotentext Char Char1,Fußnotentext Char1 Char1 Char,Fußnotentext Char Char Char Char Char,Fußnotentext Char1 Char Char Char Char1,Fußnotentext Char Char Char,Fußnotentext Char1 Char Char Char Char Char,Fußnotentext Char1 Char,f Char"/>
    <w:basedOn w:val="DefaultParagraphFont"/>
    <w:link w:val="Fun1"/>
    <w:uiPriority w:val="99"/>
    <w:qFormat/>
    <w:rsid w:val="006728CE"/>
    <w:rPr>
      <w:sz w:val="20"/>
      <w:szCs w:val="20"/>
    </w:rPr>
  </w:style>
  <w:style w:type="character" w:styleId="FootnoteReference">
    <w:name w:val="footnote reference"/>
    <w:aliases w:val="Footnote Reference Number,SUPERS,Footnote Reference Superscript,Footnote symbol,fr,Stinking Styles22,BVI fnr,(Footnote Reference),Footnote reference number,note TESI,EN Footnote Reference,Voetnootverwijzing,Times 10 Point,No,number,FR"/>
    <w:basedOn w:val="DefaultParagraphFont"/>
    <w:link w:val="FootnoteRefernece"/>
    <w:uiPriority w:val="99"/>
    <w:unhideWhenUsed/>
    <w:qFormat/>
    <w:rsid w:val="006728CE"/>
    <w:rPr>
      <w:vertAlign w:val="superscript"/>
    </w:rPr>
  </w:style>
  <w:style w:type="paragraph" w:customStyle="1" w:styleId="CM1">
    <w:name w:val="CM1"/>
    <w:basedOn w:val="Normal"/>
    <w:next w:val="Normal"/>
    <w:uiPriority w:val="99"/>
    <w:rsid w:val="006728CE"/>
    <w:pPr>
      <w:autoSpaceDE w:val="0"/>
      <w:autoSpaceDN w:val="0"/>
      <w:adjustRightInd w:val="0"/>
      <w:spacing w:after="0" w:line="240" w:lineRule="auto"/>
    </w:pPr>
    <w:rPr>
      <w:rFonts w:ascii="EUAlbertina" w:eastAsia="Calibri" w:hAnsi="EUAlbertina" w:cs="Times New Roman"/>
      <w:szCs w:val="24"/>
      <w:lang w:eastAsia="lv-LV"/>
    </w:rPr>
  </w:style>
  <w:style w:type="character" w:customStyle="1" w:styleId="Heading3Char1">
    <w:name w:val="Heading 3 Char1"/>
    <w:basedOn w:val="DefaultParagraphFont"/>
    <w:uiPriority w:val="9"/>
    <w:semiHidden/>
    <w:rsid w:val="006728CE"/>
    <w:rPr>
      <w:rFonts w:asciiTheme="majorHAnsi" w:eastAsiaTheme="majorEastAsia" w:hAnsiTheme="majorHAnsi" w:cstheme="majorBidi"/>
      <w:b/>
      <w:bCs/>
      <w:color w:val="4F81BD" w:themeColor="accent1"/>
      <w:sz w:val="24"/>
    </w:rPr>
  </w:style>
  <w:style w:type="character" w:customStyle="1" w:styleId="Heading4Char1">
    <w:name w:val="Heading 4 Char1"/>
    <w:basedOn w:val="DefaultParagraphFont"/>
    <w:uiPriority w:val="9"/>
    <w:semiHidden/>
    <w:rsid w:val="006728CE"/>
    <w:rPr>
      <w:rFonts w:asciiTheme="majorHAnsi" w:eastAsiaTheme="majorEastAsia" w:hAnsiTheme="majorHAnsi" w:cstheme="majorBidi"/>
      <w:b/>
      <w:bCs/>
      <w:i/>
      <w:iCs/>
      <w:color w:val="4F81BD" w:themeColor="accent1"/>
      <w:sz w:val="24"/>
    </w:rPr>
  </w:style>
  <w:style w:type="paragraph" w:styleId="BodyText">
    <w:name w:val="Body Text"/>
    <w:basedOn w:val="Normal"/>
    <w:link w:val="BodyTextChar1"/>
    <w:uiPriority w:val="99"/>
    <w:unhideWhenUsed/>
    <w:rsid w:val="006728CE"/>
    <w:pPr>
      <w:spacing w:after="120"/>
    </w:pPr>
  </w:style>
  <w:style w:type="character" w:customStyle="1" w:styleId="BodyTextChar1">
    <w:name w:val="Body Text Char1"/>
    <w:basedOn w:val="DefaultParagraphFont"/>
    <w:link w:val="BodyText"/>
    <w:uiPriority w:val="99"/>
    <w:rsid w:val="006728CE"/>
    <w:rPr>
      <w:sz w:val="24"/>
    </w:rPr>
  </w:style>
  <w:style w:type="paragraph" w:styleId="BodyTextIndent">
    <w:name w:val="Body Text Indent"/>
    <w:basedOn w:val="Normal"/>
    <w:link w:val="BodyTextIndentChar1"/>
    <w:uiPriority w:val="99"/>
    <w:semiHidden/>
    <w:unhideWhenUsed/>
    <w:rsid w:val="006728CE"/>
    <w:pPr>
      <w:spacing w:after="120"/>
      <w:ind w:left="283"/>
    </w:pPr>
  </w:style>
  <w:style w:type="character" w:customStyle="1" w:styleId="BodyTextIndentChar1">
    <w:name w:val="Body Text Indent Char1"/>
    <w:basedOn w:val="DefaultParagraphFont"/>
    <w:link w:val="BodyTextIndent"/>
    <w:uiPriority w:val="99"/>
    <w:semiHidden/>
    <w:rsid w:val="006728CE"/>
    <w:rPr>
      <w:sz w:val="24"/>
    </w:rPr>
  </w:style>
  <w:style w:type="paragraph" w:styleId="BodyTextIndent2">
    <w:name w:val="Body Text Indent 2"/>
    <w:basedOn w:val="Normal"/>
    <w:link w:val="BodyTextIndent2Char1"/>
    <w:uiPriority w:val="99"/>
    <w:semiHidden/>
    <w:unhideWhenUsed/>
    <w:rsid w:val="006728CE"/>
    <w:pPr>
      <w:spacing w:after="120" w:line="480" w:lineRule="auto"/>
      <w:ind w:left="283"/>
    </w:pPr>
  </w:style>
  <w:style w:type="character" w:customStyle="1" w:styleId="BodyTextIndent2Char1">
    <w:name w:val="Body Text Indent 2 Char1"/>
    <w:basedOn w:val="DefaultParagraphFont"/>
    <w:link w:val="BodyTextIndent2"/>
    <w:uiPriority w:val="99"/>
    <w:semiHidden/>
    <w:rsid w:val="006728CE"/>
    <w:rPr>
      <w:sz w:val="24"/>
    </w:rPr>
  </w:style>
  <w:style w:type="paragraph" w:styleId="BalloonText">
    <w:name w:val="Balloon Text"/>
    <w:basedOn w:val="Normal"/>
    <w:link w:val="BalloonTextChar1"/>
    <w:semiHidden/>
    <w:unhideWhenUsed/>
    <w:rsid w:val="006728CE"/>
    <w:pPr>
      <w:spacing w:after="0" w:line="240" w:lineRule="auto"/>
    </w:pPr>
    <w:rPr>
      <w:rFonts w:ascii="Tahoma" w:hAnsi="Tahoma" w:cs="Tahoma"/>
      <w:sz w:val="16"/>
      <w:szCs w:val="16"/>
    </w:rPr>
  </w:style>
  <w:style w:type="character" w:customStyle="1" w:styleId="BalloonTextChar1">
    <w:name w:val="Balloon Text Char1"/>
    <w:basedOn w:val="DefaultParagraphFont"/>
    <w:link w:val="BalloonText"/>
    <w:uiPriority w:val="99"/>
    <w:semiHidden/>
    <w:rsid w:val="006728CE"/>
    <w:rPr>
      <w:rFonts w:ascii="Tahoma" w:hAnsi="Tahoma" w:cs="Tahoma"/>
      <w:sz w:val="16"/>
      <w:szCs w:val="16"/>
    </w:rPr>
  </w:style>
  <w:style w:type="character" w:styleId="FollowedHyperlink">
    <w:name w:val="FollowedHyperlink"/>
    <w:basedOn w:val="DefaultParagraphFont"/>
    <w:uiPriority w:val="99"/>
    <w:semiHidden/>
    <w:unhideWhenUsed/>
    <w:rsid w:val="006728CE"/>
    <w:rPr>
      <w:color w:val="800080" w:themeColor="followedHyperlink"/>
      <w:u w:val="single"/>
    </w:rPr>
  </w:style>
  <w:style w:type="table" w:styleId="TableGrid">
    <w:name w:val="Table Grid"/>
    <w:basedOn w:val="TableNormal"/>
    <w:uiPriority w:val="59"/>
    <w:rsid w:val="006728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Grid2-Accent6">
    <w:name w:val="Medium Grid 2 Accent 6"/>
    <w:basedOn w:val="TableNormal"/>
    <w:uiPriority w:val="68"/>
    <w:rsid w:val="006728CE"/>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paragraph" w:styleId="CommentText">
    <w:name w:val="annotation text"/>
    <w:aliases w:val=" Char3,Char3"/>
    <w:basedOn w:val="Normal"/>
    <w:link w:val="CommentTextChar1"/>
    <w:uiPriority w:val="99"/>
    <w:unhideWhenUsed/>
    <w:rsid w:val="006728CE"/>
    <w:pPr>
      <w:spacing w:line="240" w:lineRule="auto"/>
    </w:pPr>
    <w:rPr>
      <w:sz w:val="20"/>
      <w:szCs w:val="20"/>
    </w:rPr>
  </w:style>
  <w:style w:type="character" w:customStyle="1" w:styleId="CommentTextChar1">
    <w:name w:val="Comment Text Char1"/>
    <w:aliases w:val=" Char3 Char,Char3 Char"/>
    <w:basedOn w:val="DefaultParagraphFont"/>
    <w:link w:val="CommentText"/>
    <w:uiPriority w:val="99"/>
    <w:semiHidden/>
    <w:rsid w:val="006728CE"/>
    <w:rPr>
      <w:sz w:val="20"/>
      <w:szCs w:val="20"/>
    </w:rPr>
  </w:style>
  <w:style w:type="paragraph" w:styleId="CommentSubject">
    <w:name w:val="annotation subject"/>
    <w:basedOn w:val="CommentText"/>
    <w:next w:val="CommentText"/>
    <w:link w:val="CommentSubjectChar"/>
    <w:uiPriority w:val="99"/>
    <w:semiHidden/>
    <w:unhideWhenUsed/>
    <w:rsid w:val="006728CE"/>
    <w:rPr>
      <w:b/>
      <w:bCs/>
    </w:rPr>
  </w:style>
  <w:style w:type="character" w:customStyle="1" w:styleId="CommentSubjectChar1">
    <w:name w:val="Comment Subject Char1"/>
    <w:basedOn w:val="CommentTextChar1"/>
    <w:uiPriority w:val="99"/>
    <w:semiHidden/>
    <w:rsid w:val="006728CE"/>
    <w:rPr>
      <w:b/>
      <w:bCs/>
      <w:sz w:val="20"/>
      <w:szCs w:val="20"/>
    </w:rPr>
  </w:style>
  <w:style w:type="paragraph" w:styleId="FootnoteText">
    <w:name w:val="footnote text"/>
    <w:aliases w:val="Footnote,Fußnote,Fußnote Char,Fußnote Char Char Char,Footnote text,Fußn,Fußnotentext Char Char,Reference,Schriftart: 10 pt,Schriftart: 8 pt,Schriftart: 9 pt,Voetnoottekst Char,Voetnoottekst Char1,Voetnoottekst Char2 Char Char,Char1,Char10"/>
    <w:basedOn w:val="Normal"/>
    <w:link w:val="FootnoteTextChar1"/>
    <w:uiPriority w:val="99"/>
    <w:unhideWhenUsed/>
    <w:qFormat/>
    <w:rsid w:val="006728CE"/>
    <w:pPr>
      <w:spacing w:after="0" w:line="240" w:lineRule="auto"/>
    </w:pPr>
    <w:rPr>
      <w:sz w:val="20"/>
      <w:szCs w:val="20"/>
    </w:rPr>
  </w:style>
  <w:style w:type="character" w:customStyle="1" w:styleId="FootnoteTextChar1">
    <w:name w:val="Footnote Text Char1"/>
    <w:aliases w:val="Footnote Char,Fußnote Char1,Fußnote Char Char,Fußnote Char Char Char Char,Footnote text Char,Fußn Char,Fußnotentext Char Char Char1,Reference Char,Schriftart: 10 pt Char,Schriftart: 8 pt Char,Schriftart: 9 pt Char,Char1 Char"/>
    <w:basedOn w:val="DefaultParagraphFont"/>
    <w:link w:val="FootnoteText"/>
    <w:uiPriority w:val="99"/>
    <w:rsid w:val="006728CE"/>
    <w:rPr>
      <w:sz w:val="20"/>
      <w:szCs w:val="20"/>
    </w:rPr>
  </w:style>
  <w:style w:type="character" w:customStyle="1" w:styleId="DefaultChar">
    <w:name w:val="Default Char"/>
    <w:link w:val="Default"/>
    <w:locked/>
    <w:rsid w:val="00380B32"/>
    <w:rPr>
      <w:rFonts w:eastAsia="Calibri" w:cs="Times New Roman"/>
      <w:color w:val="000000"/>
      <w:sz w:val="24"/>
      <w:szCs w:val="24"/>
    </w:rPr>
  </w:style>
  <w:style w:type="character" w:customStyle="1" w:styleId="wffiletext">
    <w:name w:val="wf_file_text"/>
    <w:rsid w:val="004B3CB2"/>
  </w:style>
  <w:style w:type="paragraph" w:styleId="NoSpacing">
    <w:name w:val="No Spacing"/>
    <w:basedOn w:val="Normal"/>
    <w:uiPriority w:val="1"/>
    <w:qFormat/>
    <w:rsid w:val="008655F9"/>
    <w:pPr>
      <w:spacing w:before="120" w:after="120" w:line="240" w:lineRule="auto"/>
    </w:pPr>
    <w:rPr>
      <w:rFonts w:ascii="Calibri" w:eastAsia="Calibri" w:hAnsi="Calibri" w:cs="Times New Roman"/>
      <w:sz w:val="22"/>
      <w:lang w:eastAsia="ja-JP"/>
    </w:rPr>
  </w:style>
  <w:style w:type="paragraph" w:customStyle="1" w:styleId="tv2131">
    <w:name w:val="tv2131"/>
    <w:basedOn w:val="Normal"/>
    <w:rsid w:val="00CA7F0E"/>
    <w:pPr>
      <w:spacing w:after="0" w:line="360" w:lineRule="auto"/>
      <w:ind w:firstLine="300"/>
    </w:pPr>
    <w:rPr>
      <w:rFonts w:eastAsia="Times New Roman" w:cs="Times New Roman"/>
      <w:color w:val="414142"/>
      <w:sz w:val="20"/>
      <w:szCs w:val="20"/>
      <w:lang w:eastAsia="lv-LV"/>
    </w:rPr>
  </w:style>
  <w:style w:type="paragraph" w:customStyle="1" w:styleId="tv213">
    <w:name w:val="tv213"/>
    <w:basedOn w:val="Normal"/>
    <w:qFormat/>
    <w:rsid w:val="00CA7F0E"/>
    <w:pPr>
      <w:spacing w:before="100" w:beforeAutospacing="1" w:after="100" w:afterAutospacing="1" w:line="240" w:lineRule="auto"/>
    </w:pPr>
    <w:rPr>
      <w:rFonts w:eastAsia="Times New Roman" w:cs="Times New Roman"/>
      <w:szCs w:val="24"/>
      <w:lang w:eastAsia="lv-LV"/>
    </w:rPr>
  </w:style>
  <w:style w:type="character" w:customStyle="1" w:styleId="element-invisible">
    <w:name w:val="element-invisible"/>
    <w:basedOn w:val="DefaultParagraphFont"/>
    <w:rsid w:val="00F31807"/>
  </w:style>
  <w:style w:type="paragraph" w:customStyle="1" w:styleId="normal0020table">
    <w:name w:val="normal_0020table"/>
    <w:basedOn w:val="Normal"/>
    <w:rsid w:val="00531580"/>
    <w:pPr>
      <w:spacing w:before="100" w:beforeAutospacing="1" w:after="100" w:afterAutospacing="1" w:line="240" w:lineRule="auto"/>
    </w:pPr>
    <w:rPr>
      <w:rFonts w:eastAsia="Times New Roman" w:cs="Times New Roman"/>
      <w:szCs w:val="24"/>
      <w:lang w:eastAsia="lv-LV"/>
    </w:rPr>
  </w:style>
  <w:style w:type="paragraph" w:customStyle="1" w:styleId="liknoteik1">
    <w:name w:val="lik_noteik1"/>
    <w:basedOn w:val="Normal"/>
    <w:rsid w:val="004B6E40"/>
    <w:pPr>
      <w:spacing w:before="100" w:beforeAutospacing="1" w:after="100" w:afterAutospacing="1" w:line="360" w:lineRule="auto"/>
      <w:ind w:firstLine="300"/>
      <w:jc w:val="right"/>
    </w:pPr>
    <w:rPr>
      <w:rFonts w:eastAsia="Times New Roman" w:cs="Times New Roman"/>
      <w:b/>
      <w:bCs/>
      <w:color w:val="414142"/>
      <w:sz w:val="20"/>
      <w:szCs w:val="20"/>
      <w:lang w:eastAsia="lv-LV"/>
    </w:rPr>
  </w:style>
  <w:style w:type="paragraph" w:customStyle="1" w:styleId="likdat1">
    <w:name w:val="lik_dat1"/>
    <w:basedOn w:val="Normal"/>
    <w:rsid w:val="004B6E40"/>
    <w:pPr>
      <w:spacing w:before="100" w:beforeAutospacing="1" w:after="100" w:afterAutospacing="1" w:line="360" w:lineRule="auto"/>
      <w:ind w:firstLine="300"/>
      <w:jc w:val="right"/>
    </w:pPr>
    <w:rPr>
      <w:rFonts w:eastAsia="Times New Roman" w:cs="Times New Roman"/>
      <w:color w:val="414142"/>
      <w:sz w:val="20"/>
      <w:szCs w:val="20"/>
      <w:lang w:eastAsia="lv-LV"/>
    </w:rPr>
  </w:style>
  <w:style w:type="character" w:customStyle="1" w:styleId="ircsu">
    <w:name w:val="irc_su"/>
    <w:basedOn w:val="DefaultParagraphFont"/>
    <w:rsid w:val="002F4CFA"/>
  </w:style>
  <w:style w:type="character" w:customStyle="1" w:styleId="element-invisible1">
    <w:name w:val="element-invisible1"/>
    <w:basedOn w:val="DefaultParagraphFont"/>
    <w:rsid w:val="003A4C56"/>
  </w:style>
  <w:style w:type="paragraph" w:styleId="Revision">
    <w:name w:val="Revision"/>
    <w:hidden/>
    <w:uiPriority w:val="99"/>
    <w:semiHidden/>
    <w:rsid w:val="001A16AD"/>
    <w:rPr>
      <w:rFonts w:eastAsia="Calibri" w:cs="Times New Roman"/>
    </w:rPr>
  </w:style>
  <w:style w:type="character" w:customStyle="1" w:styleId="st1">
    <w:name w:val="st1"/>
    <w:rsid w:val="001A16AD"/>
  </w:style>
  <w:style w:type="character" w:customStyle="1" w:styleId="Mention1">
    <w:name w:val="Mention1"/>
    <w:basedOn w:val="DefaultParagraphFont"/>
    <w:uiPriority w:val="99"/>
    <w:semiHidden/>
    <w:unhideWhenUsed/>
    <w:rsid w:val="00DB4342"/>
    <w:rPr>
      <w:color w:val="2B579A"/>
      <w:shd w:val="clear" w:color="auto" w:fill="E6E6E6"/>
    </w:rPr>
  </w:style>
  <w:style w:type="paragraph" w:customStyle="1" w:styleId="1">
    <w:name w:val="1"/>
    <w:basedOn w:val="Normal"/>
    <w:next w:val="NormalWeb"/>
    <w:uiPriority w:val="99"/>
    <w:unhideWhenUsed/>
    <w:rsid w:val="00B643F0"/>
    <w:pPr>
      <w:spacing w:before="100" w:beforeAutospacing="1" w:after="100" w:afterAutospacing="1" w:line="240" w:lineRule="auto"/>
    </w:pPr>
    <w:rPr>
      <w:rFonts w:eastAsia="Times New Roman" w:cs="Times New Roman"/>
      <w:szCs w:val="24"/>
      <w:lang w:eastAsia="lv-LV"/>
    </w:rPr>
  </w:style>
  <w:style w:type="paragraph" w:customStyle="1" w:styleId="liknoteik">
    <w:name w:val="lik_noteik"/>
    <w:basedOn w:val="Normal"/>
    <w:rsid w:val="008E39A9"/>
    <w:pPr>
      <w:spacing w:before="100" w:beforeAutospacing="1" w:after="100" w:afterAutospacing="1" w:line="240" w:lineRule="auto"/>
    </w:pPr>
    <w:rPr>
      <w:rFonts w:eastAsia="Times New Roman" w:cs="Times New Roman"/>
      <w:szCs w:val="24"/>
      <w:lang w:eastAsia="lv-LV"/>
    </w:rPr>
  </w:style>
  <w:style w:type="character" w:customStyle="1" w:styleId="Mention2">
    <w:name w:val="Mention2"/>
    <w:basedOn w:val="DefaultParagraphFont"/>
    <w:uiPriority w:val="99"/>
    <w:semiHidden/>
    <w:unhideWhenUsed/>
    <w:rsid w:val="00791E0D"/>
    <w:rPr>
      <w:color w:val="2B579A"/>
      <w:shd w:val="clear" w:color="auto" w:fill="E6E6E6"/>
    </w:rPr>
  </w:style>
  <w:style w:type="paragraph" w:customStyle="1" w:styleId="Pa0">
    <w:name w:val="Pa0"/>
    <w:basedOn w:val="Default"/>
    <w:next w:val="Default"/>
    <w:uiPriority w:val="99"/>
    <w:rsid w:val="009418DB"/>
    <w:pPr>
      <w:spacing w:line="821" w:lineRule="atLeast"/>
    </w:pPr>
    <w:rPr>
      <w:rFonts w:ascii="Proxima Nova Black" w:eastAsiaTheme="minorHAnsi" w:hAnsi="Proxima Nova Black" w:cstheme="minorBidi"/>
      <w:color w:val="auto"/>
    </w:rPr>
  </w:style>
  <w:style w:type="character" w:customStyle="1" w:styleId="A0">
    <w:name w:val="A0"/>
    <w:uiPriority w:val="99"/>
    <w:rsid w:val="009418DB"/>
    <w:rPr>
      <w:rFonts w:cs="Proxima Nova Black"/>
      <w:b/>
      <w:bCs/>
      <w:color w:val="000000"/>
      <w:sz w:val="96"/>
      <w:szCs w:val="96"/>
    </w:rPr>
  </w:style>
  <w:style w:type="paragraph" w:styleId="TOC1">
    <w:name w:val="toc 1"/>
    <w:basedOn w:val="Normal"/>
    <w:next w:val="Normal"/>
    <w:autoRedefine/>
    <w:uiPriority w:val="39"/>
    <w:unhideWhenUsed/>
    <w:rsid w:val="00AC584E"/>
    <w:pPr>
      <w:tabs>
        <w:tab w:val="left" w:pos="567"/>
        <w:tab w:val="right" w:leader="dot" w:pos="9628"/>
      </w:tabs>
      <w:spacing w:after="60" w:line="240" w:lineRule="auto"/>
    </w:pPr>
  </w:style>
  <w:style w:type="paragraph" w:styleId="TOC2">
    <w:name w:val="toc 2"/>
    <w:basedOn w:val="Normal"/>
    <w:next w:val="Normal"/>
    <w:autoRedefine/>
    <w:uiPriority w:val="39"/>
    <w:unhideWhenUsed/>
    <w:rsid w:val="00C47A40"/>
    <w:pPr>
      <w:tabs>
        <w:tab w:val="left" w:pos="993"/>
        <w:tab w:val="right" w:leader="dot" w:pos="9628"/>
      </w:tabs>
      <w:spacing w:after="100"/>
      <w:ind w:left="240"/>
    </w:pPr>
  </w:style>
  <w:style w:type="paragraph" w:styleId="Title">
    <w:name w:val="Title"/>
    <w:basedOn w:val="Normal"/>
    <w:next w:val="Normal"/>
    <w:link w:val="TitleChar"/>
    <w:uiPriority w:val="10"/>
    <w:qFormat/>
    <w:rsid w:val="001E2C6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2C64"/>
    <w:rPr>
      <w:rFonts w:asciiTheme="majorHAnsi" w:eastAsiaTheme="majorEastAsia" w:hAnsiTheme="majorHAnsi" w:cstheme="majorBidi"/>
      <w:spacing w:val="-10"/>
      <w:kern w:val="28"/>
      <w:sz w:val="56"/>
      <w:szCs w:val="56"/>
    </w:rPr>
  </w:style>
  <w:style w:type="paragraph" w:customStyle="1" w:styleId="Style6">
    <w:name w:val="Style6"/>
    <w:basedOn w:val="Heading2"/>
    <w:link w:val="Style6Char"/>
    <w:rsid w:val="00C64961"/>
    <w:rPr>
      <w:rFonts w:eastAsia="Franklin Gothic Book"/>
      <w:i/>
    </w:rPr>
  </w:style>
  <w:style w:type="paragraph" w:customStyle="1" w:styleId="Style7">
    <w:name w:val="Style7"/>
    <w:basedOn w:val="Style6"/>
    <w:link w:val="Style7Char"/>
    <w:rsid w:val="00C64961"/>
    <w:pPr>
      <w:numPr>
        <w:numId w:val="8"/>
      </w:numPr>
      <w:spacing w:before="0" w:after="0"/>
    </w:pPr>
  </w:style>
  <w:style w:type="character" w:customStyle="1" w:styleId="Style6Char">
    <w:name w:val="Style6 Char"/>
    <w:basedOn w:val="Heading2Char"/>
    <w:link w:val="Style6"/>
    <w:rsid w:val="00C64961"/>
    <w:rPr>
      <w:rFonts w:ascii="Times New Roman Bold" w:eastAsia="Franklin Gothic Book" w:hAnsi="Times New Roman Bold" w:cs="Arial"/>
      <w:b/>
      <w:bCs/>
      <w:i/>
      <w:iCs/>
      <w:color w:val="FFFFFF" w:themeColor="background1"/>
      <w:sz w:val="24"/>
      <w:szCs w:val="28"/>
      <w:lang w:val="en-US"/>
    </w:rPr>
  </w:style>
  <w:style w:type="character" w:customStyle="1" w:styleId="Heading5Char">
    <w:name w:val="Heading 5 Char"/>
    <w:basedOn w:val="DefaultParagraphFont"/>
    <w:link w:val="Heading5"/>
    <w:uiPriority w:val="9"/>
    <w:rsid w:val="008678AB"/>
    <w:rPr>
      <w:rFonts w:asciiTheme="majorHAnsi" w:eastAsiaTheme="majorEastAsia" w:hAnsiTheme="majorHAnsi" w:cstheme="majorBidi"/>
      <w:color w:val="365F91" w:themeColor="accent1" w:themeShade="BF"/>
      <w:sz w:val="24"/>
    </w:rPr>
  </w:style>
  <w:style w:type="character" w:customStyle="1" w:styleId="Style7Char">
    <w:name w:val="Style7 Char"/>
    <w:basedOn w:val="Style6Char"/>
    <w:link w:val="Style7"/>
    <w:rsid w:val="00C64961"/>
    <w:rPr>
      <w:rFonts w:ascii="Times New Roman Bold" w:eastAsia="Franklin Gothic Book" w:hAnsi="Times New Roman Bold" w:cs="Arial"/>
      <w:b/>
      <w:bCs/>
      <w:i/>
      <w:iCs/>
      <w:color w:val="FFFFFF" w:themeColor="background1"/>
      <w:sz w:val="24"/>
      <w:szCs w:val="28"/>
      <w:lang w:val="en-US"/>
    </w:rPr>
  </w:style>
  <w:style w:type="character" w:customStyle="1" w:styleId="Heading6Char">
    <w:name w:val="Heading 6 Char"/>
    <w:basedOn w:val="DefaultParagraphFont"/>
    <w:link w:val="Heading6"/>
    <w:uiPriority w:val="9"/>
    <w:rsid w:val="008678AB"/>
    <w:rPr>
      <w:rFonts w:asciiTheme="majorHAnsi" w:eastAsiaTheme="majorEastAsia" w:hAnsiTheme="majorHAnsi" w:cstheme="majorBidi"/>
      <w:color w:val="243F60" w:themeColor="accent1" w:themeShade="7F"/>
      <w:sz w:val="24"/>
    </w:rPr>
  </w:style>
  <w:style w:type="character" w:customStyle="1" w:styleId="Heading7Char">
    <w:name w:val="Heading 7 Char"/>
    <w:basedOn w:val="DefaultParagraphFont"/>
    <w:link w:val="Heading7"/>
    <w:uiPriority w:val="9"/>
    <w:rsid w:val="008678AB"/>
    <w:rPr>
      <w:rFonts w:asciiTheme="majorHAnsi" w:eastAsiaTheme="majorEastAsia" w:hAnsiTheme="majorHAnsi" w:cstheme="majorBidi"/>
      <w:i/>
      <w:iCs/>
      <w:color w:val="243F60" w:themeColor="accent1" w:themeShade="7F"/>
      <w:sz w:val="24"/>
    </w:rPr>
  </w:style>
  <w:style w:type="character" w:customStyle="1" w:styleId="Heading8Char">
    <w:name w:val="Heading 8 Char"/>
    <w:basedOn w:val="DefaultParagraphFont"/>
    <w:link w:val="Heading8"/>
    <w:uiPriority w:val="9"/>
    <w:rsid w:val="008678A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8678AB"/>
    <w:rPr>
      <w:rFonts w:asciiTheme="majorHAnsi" w:eastAsiaTheme="majorEastAsia" w:hAnsiTheme="majorHAnsi" w:cstheme="majorBidi"/>
      <w:i/>
      <w:iCs/>
      <w:color w:val="272727" w:themeColor="text1" w:themeTint="D8"/>
      <w:sz w:val="21"/>
      <w:szCs w:val="21"/>
    </w:rPr>
  </w:style>
  <w:style w:type="paragraph" w:customStyle="1" w:styleId="Style8">
    <w:name w:val="Style8"/>
    <w:basedOn w:val="Heading2"/>
    <w:link w:val="Style8Char"/>
    <w:rsid w:val="008678AB"/>
    <w:pPr>
      <w:ind w:left="578" w:hanging="578"/>
    </w:pPr>
    <w:rPr>
      <w:rFonts w:eastAsia="Franklin Gothic Book"/>
      <w:i/>
    </w:rPr>
  </w:style>
  <w:style w:type="paragraph" w:customStyle="1" w:styleId="Style9">
    <w:name w:val="Style9"/>
    <w:basedOn w:val="Style6"/>
    <w:link w:val="Style9Char"/>
    <w:rsid w:val="008678AB"/>
    <w:pPr>
      <w:numPr>
        <w:ilvl w:val="0"/>
        <w:numId w:val="0"/>
      </w:numPr>
      <w:ind w:left="792" w:hanging="432"/>
    </w:pPr>
  </w:style>
  <w:style w:type="character" w:customStyle="1" w:styleId="Style8Char">
    <w:name w:val="Style8 Char"/>
    <w:basedOn w:val="Heading2Char"/>
    <w:link w:val="Style8"/>
    <w:rsid w:val="008678AB"/>
    <w:rPr>
      <w:rFonts w:ascii="Times New Roman Bold" w:eastAsia="Franklin Gothic Book" w:hAnsi="Times New Roman Bold" w:cs="Arial"/>
      <w:b/>
      <w:bCs/>
      <w:i/>
      <w:iCs/>
      <w:color w:val="FFFFFF" w:themeColor="background1"/>
      <w:sz w:val="24"/>
      <w:szCs w:val="28"/>
      <w:lang w:val="en-US"/>
    </w:rPr>
  </w:style>
  <w:style w:type="paragraph" w:customStyle="1" w:styleId="1lmenis">
    <w:name w:val="1.līmenis"/>
    <w:basedOn w:val="Normal"/>
    <w:rsid w:val="008678AB"/>
  </w:style>
  <w:style w:type="character" w:customStyle="1" w:styleId="Style9Char">
    <w:name w:val="Style9 Char"/>
    <w:basedOn w:val="Style6Char"/>
    <w:link w:val="Style9"/>
    <w:rsid w:val="008678AB"/>
    <w:rPr>
      <w:rFonts w:ascii="Times New Roman Bold" w:eastAsia="Franklin Gothic Book" w:hAnsi="Times New Roman Bold" w:cs="Arial"/>
      <w:b/>
      <w:bCs/>
      <w:i/>
      <w:iCs/>
      <w:color w:val="FFFFFF" w:themeColor="background1"/>
      <w:sz w:val="24"/>
      <w:szCs w:val="28"/>
      <w:lang w:val="en-US"/>
    </w:rPr>
  </w:style>
  <w:style w:type="paragraph" w:customStyle="1" w:styleId="2lmenis">
    <w:name w:val="2.līmenis"/>
    <w:basedOn w:val="Normal"/>
    <w:link w:val="2lmenisChar"/>
    <w:rsid w:val="008678AB"/>
  </w:style>
  <w:style w:type="paragraph" w:customStyle="1" w:styleId="3lmenis">
    <w:name w:val="3.līmenis"/>
    <w:basedOn w:val="Normal"/>
    <w:rsid w:val="008678AB"/>
  </w:style>
  <w:style w:type="character" w:customStyle="1" w:styleId="JLSubtitleChar">
    <w:name w:val="JL Subtitle Char"/>
    <w:link w:val="JLSubtitle"/>
    <w:locked/>
    <w:rsid w:val="00C81684"/>
    <w:rPr>
      <w:rFonts w:ascii="Segoe UI" w:eastAsia="Times New Roman" w:hAnsi="Segoe UI"/>
      <w:color w:val="27093C"/>
      <w:sz w:val="24"/>
    </w:rPr>
  </w:style>
  <w:style w:type="paragraph" w:customStyle="1" w:styleId="JLSubtitle">
    <w:name w:val="JL Subtitle"/>
    <w:basedOn w:val="Normal"/>
    <w:link w:val="JLSubtitleChar"/>
    <w:qFormat/>
    <w:rsid w:val="00C81684"/>
    <w:pPr>
      <w:spacing w:before="120" w:after="120" w:line="288" w:lineRule="auto"/>
      <w:jc w:val="center"/>
    </w:pPr>
    <w:rPr>
      <w:rFonts w:ascii="Segoe UI" w:eastAsia="Times New Roman" w:hAnsi="Segoe UI"/>
      <w:color w:val="27093C"/>
    </w:rPr>
  </w:style>
  <w:style w:type="paragraph" w:styleId="TOCHeading">
    <w:name w:val="TOC Heading"/>
    <w:basedOn w:val="Heading1"/>
    <w:next w:val="Normal"/>
    <w:uiPriority w:val="39"/>
    <w:unhideWhenUsed/>
    <w:qFormat/>
    <w:rsid w:val="00B40B8F"/>
    <w:pPr>
      <w:keepLines/>
      <w:numPr>
        <w:numId w:val="0"/>
      </w:numPr>
      <w:spacing w:before="240" w:line="259" w:lineRule="auto"/>
      <w:outlineLvl w:val="9"/>
    </w:pPr>
    <w:rPr>
      <w:rFonts w:asciiTheme="majorHAnsi" w:eastAsiaTheme="majorEastAsia" w:hAnsiTheme="majorHAnsi" w:cstheme="majorBidi"/>
      <w:b w:val="0"/>
      <w:bCs w:val="0"/>
      <w:color w:val="365F91" w:themeColor="accent1" w:themeShade="BF"/>
      <w:kern w:val="0"/>
      <w:lang w:val="en-US" w:eastAsia="en-US"/>
    </w:rPr>
  </w:style>
  <w:style w:type="character" w:customStyle="1" w:styleId="UnresolvedMention1">
    <w:name w:val="Unresolved Mention1"/>
    <w:basedOn w:val="DefaultParagraphFont"/>
    <w:uiPriority w:val="99"/>
    <w:semiHidden/>
    <w:unhideWhenUsed/>
    <w:rsid w:val="00494D2B"/>
    <w:rPr>
      <w:color w:val="605E5C"/>
      <w:shd w:val="clear" w:color="auto" w:fill="E1DFDD"/>
    </w:rPr>
  </w:style>
  <w:style w:type="paragraph" w:customStyle="1" w:styleId="FootnoteRefernece">
    <w:name w:val="Footnote Refernece"/>
    <w:aliases w:val="ftref,Odwołanie przypisu,Footnotes refss,Ref,de nota al pie,-E Fußnotenzeichen,E,E FNZ"/>
    <w:basedOn w:val="Normal"/>
    <w:next w:val="Normal"/>
    <w:link w:val="FootnoteReference"/>
    <w:uiPriority w:val="99"/>
    <w:rsid w:val="00982F3F"/>
    <w:pPr>
      <w:spacing w:after="160" w:line="240" w:lineRule="exact"/>
      <w:jc w:val="both"/>
    </w:pPr>
    <w:rPr>
      <w:sz w:val="28"/>
      <w:vertAlign w:val="superscript"/>
    </w:rPr>
  </w:style>
  <w:style w:type="paragraph" w:styleId="z-TopofForm">
    <w:name w:val="HTML Top of Form"/>
    <w:basedOn w:val="Normal"/>
    <w:next w:val="Normal"/>
    <w:link w:val="z-TopofFormChar"/>
    <w:hidden/>
    <w:uiPriority w:val="99"/>
    <w:semiHidden/>
    <w:unhideWhenUsed/>
    <w:rsid w:val="00F47D70"/>
    <w:pPr>
      <w:pBdr>
        <w:bottom w:val="single" w:sz="6" w:space="1" w:color="auto"/>
      </w:pBdr>
      <w:spacing w:after="0" w:line="240" w:lineRule="auto"/>
      <w:jc w:val="center"/>
    </w:pPr>
    <w:rPr>
      <w:rFonts w:ascii="Arial" w:eastAsia="Times New Roman" w:hAnsi="Arial" w:cs="Arial"/>
      <w:vanish/>
      <w:sz w:val="16"/>
      <w:szCs w:val="16"/>
      <w:lang w:eastAsia="lv-LV"/>
    </w:rPr>
  </w:style>
  <w:style w:type="character" w:customStyle="1" w:styleId="z-TopofFormChar">
    <w:name w:val="z-Top of Form Char"/>
    <w:basedOn w:val="DefaultParagraphFont"/>
    <w:link w:val="z-TopofForm"/>
    <w:uiPriority w:val="99"/>
    <w:semiHidden/>
    <w:rsid w:val="00F47D70"/>
    <w:rPr>
      <w:rFonts w:ascii="Arial" w:eastAsia="Times New Roman" w:hAnsi="Arial" w:cs="Arial"/>
      <w:vanish/>
      <w:sz w:val="16"/>
      <w:szCs w:val="16"/>
      <w:lang w:eastAsia="lv-LV"/>
    </w:rPr>
  </w:style>
  <w:style w:type="character" w:customStyle="1" w:styleId="datepicker-label">
    <w:name w:val="datepicker-label"/>
    <w:basedOn w:val="DefaultParagraphFont"/>
    <w:rsid w:val="00F47D70"/>
  </w:style>
  <w:style w:type="character" w:customStyle="1" w:styleId="details-summary-prefix">
    <w:name w:val="details-summary-prefix"/>
    <w:basedOn w:val="DefaultParagraphFont"/>
    <w:rsid w:val="00F47D70"/>
  </w:style>
  <w:style w:type="paragraph" w:styleId="z-BottomofForm">
    <w:name w:val="HTML Bottom of Form"/>
    <w:basedOn w:val="Normal"/>
    <w:next w:val="Normal"/>
    <w:link w:val="z-BottomofFormChar"/>
    <w:hidden/>
    <w:uiPriority w:val="99"/>
    <w:semiHidden/>
    <w:unhideWhenUsed/>
    <w:rsid w:val="00F47D70"/>
    <w:pPr>
      <w:pBdr>
        <w:top w:val="single" w:sz="6" w:space="1" w:color="auto"/>
      </w:pBdr>
      <w:spacing w:after="0" w:line="240" w:lineRule="auto"/>
      <w:jc w:val="center"/>
    </w:pPr>
    <w:rPr>
      <w:rFonts w:ascii="Arial" w:eastAsia="Times New Roman" w:hAnsi="Arial" w:cs="Arial"/>
      <w:vanish/>
      <w:sz w:val="16"/>
      <w:szCs w:val="16"/>
      <w:lang w:eastAsia="lv-LV"/>
    </w:rPr>
  </w:style>
  <w:style w:type="character" w:customStyle="1" w:styleId="z-BottomofFormChar">
    <w:name w:val="z-Bottom of Form Char"/>
    <w:basedOn w:val="DefaultParagraphFont"/>
    <w:link w:val="z-BottomofForm"/>
    <w:uiPriority w:val="99"/>
    <w:semiHidden/>
    <w:rsid w:val="00F47D70"/>
    <w:rPr>
      <w:rFonts w:ascii="Arial" w:eastAsia="Times New Roman" w:hAnsi="Arial" w:cs="Arial"/>
      <w:vanish/>
      <w:sz w:val="16"/>
      <w:szCs w:val="16"/>
      <w:lang w:eastAsia="lv-LV"/>
    </w:rPr>
  </w:style>
  <w:style w:type="character" w:customStyle="1" w:styleId="sort">
    <w:name w:val="sort"/>
    <w:basedOn w:val="DefaultParagraphFont"/>
    <w:rsid w:val="00F47D70"/>
  </w:style>
  <w:style w:type="table" w:customStyle="1" w:styleId="GridTable5Dark-Accent61">
    <w:name w:val="Grid Table 5 Dark - Accent 61"/>
    <w:basedOn w:val="TableNormal"/>
    <w:uiPriority w:val="50"/>
    <w:rsid w:val="00595D00"/>
    <w:rPr>
      <w:rFonts w:asciiTheme="minorHAnsi" w:hAnsiTheme="minorHAnsi"/>
      <w:sz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character" w:customStyle="1" w:styleId="spelle">
    <w:name w:val="spelle"/>
    <w:basedOn w:val="DefaultParagraphFont"/>
    <w:rsid w:val="00CF6BA0"/>
  </w:style>
  <w:style w:type="paragraph" w:styleId="TOC3">
    <w:name w:val="toc 3"/>
    <w:basedOn w:val="Normal"/>
    <w:next w:val="Normal"/>
    <w:autoRedefine/>
    <w:uiPriority w:val="39"/>
    <w:unhideWhenUsed/>
    <w:rsid w:val="001A2166"/>
    <w:pPr>
      <w:spacing w:after="100" w:line="259" w:lineRule="auto"/>
      <w:ind w:left="440"/>
    </w:pPr>
    <w:rPr>
      <w:rFonts w:asciiTheme="minorHAnsi" w:eastAsiaTheme="minorEastAsia" w:hAnsiTheme="minorHAnsi"/>
      <w:sz w:val="22"/>
      <w:lang w:eastAsia="lv-LV"/>
    </w:rPr>
  </w:style>
  <w:style w:type="paragraph" w:styleId="TOC4">
    <w:name w:val="toc 4"/>
    <w:basedOn w:val="Normal"/>
    <w:next w:val="Normal"/>
    <w:autoRedefine/>
    <w:uiPriority w:val="39"/>
    <w:unhideWhenUsed/>
    <w:rsid w:val="001A2166"/>
    <w:pPr>
      <w:spacing w:after="100" w:line="259" w:lineRule="auto"/>
      <w:ind w:left="660"/>
    </w:pPr>
    <w:rPr>
      <w:rFonts w:asciiTheme="minorHAnsi" w:eastAsiaTheme="minorEastAsia" w:hAnsiTheme="minorHAnsi"/>
      <w:sz w:val="22"/>
      <w:lang w:eastAsia="lv-LV"/>
    </w:rPr>
  </w:style>
  <w:style w:type="paragraph" w:styleId="TOC5">
    <w:name w:val="toc 5"/>
    <w:basedOn w:val="Normal"/>
    <w:next w:val="Normal"/>
    <w:autoRedefine/>
    <w:uiPriority w:val="39"/>
    <w:unhideWhenUsed/>
    <w:rsid w:val="001A2166"/>
    <w:pPr>
      <w:spacing w:after="100" w:line="259" w:lineRule="auto"/>
      <w:ind w:left="880"/>
    </w:pPr>
    <w:rPr>
      <w:rFonts w:asciiTheme="minorHAnsi" w:eastAsiaTheme="minorEastAsia" w:hAnsiTheme="minorHAnsi"/>
      <w:sz w:val="22"/>
      <w:lang w:eastAsia="lv-LV"/>
    </w:rPr>
  </w:style>
  <w:style w:type="paragraph" w:styleId="TOC6">
    <w:name w:val="toc 6"/>
    <w:basedOn w:val="Normal"/>
    <w:next w:val="Normal"/>
    <w:autoRedefine/>
    <w:uiPriority w:val="39"/>
    <w:unhideWhenUsed/>
    <w:rsid w:val="001A2166"/>
    <w:pPr>
      <w:spacing w:after="100" w:line="259" w:lineRule="auto"/>
      <w:ind w:left="1100"/>
    </w:pPr>
    <w:rPr>
      <w:rFonts w:asciiTheme="minorHAnsi" w:eastAsiaTheme="minorEastAsia" w:hAnsiTheme="minorHAnsi"/>
      <w:sz w:val="22"/>
      <w:lang w:eastAsia="lv-LV"/>
    </w:rPr>
  </w:style>
  <w:style w:type="paragraph" w:styleId="TOC7">
    <w:name w:val="toc 7"/>
    <w:basedOn w:val="Normal"/>
    <w:next w:val="Normal"/>
    <w:autoRedefine/>
    <w:uiPriority w:val="39"/>
    <w:unhideWhenUsed/>
    <w:rsid w:val="001A2166"/>
    <w:pPr>
      <w:spacing w:after="100" w:line="259" w:lineRule="auto"/>
      <w:ind w:left="1320"/>
    </w:pPr>
    <w:rPr>
      <w:rFonts w:asciiTheme="minorHAnsi" w:eastAsiaTheme="minorEastAsia" w:hAnsiTheme="minorHAnsi"/>
      <w:sz w:val="22"/>
      <w:lang w:eastAsia="lv-LV"/>
    </w:rPr>
  </w:style>
  <w:style w:type="paragraph" w:styleId="TOC8">
    <w:name w:val="toc 8"/>
    <w:basedOn w:val="Normal"/>
    <w:next w:val="Normal"/>
    <w:autoRedefine/>
    <w:uiPriority w:val="39"/>
    <w:unhideWhenUsed/>
    <w:rsid w:val="001A2166"/>
    <w:pPr>
      <w:spacing w:after="100" w:line="259" w:lineRule="auto"/>
      <w:ind w:left="1540"/>
    </w:pPr>
    <w:rPr>
      <w:rFonts w:asciiTheme="minorHAnsi" w:eastAsiaTheme="minorEastAsia" w:hAnsiTheme="minorHAnsi"/>
      <w:sz w:val="22"/>
      <w:lang w:eastAsia="lv-LV"/>
    </w:rPr>
  </w:style>
  <w:style w:type="paragraph" w:styleId="TOC9">
    <w:name w:val="toc 9"/>
    <w:basedOn w:val="Normal"/>
    <w:next w:val="Normal"/>
    <w:autoRedefine/>
    <w:uiPriority w:val="39"/>
    <w:unhideWhenUsed/>
    <w:rsid w:val="001A2166"/>
    <w:pPr>
      <w:spacing w:after="100" w:line="259" w:lineRule="auto"/>
      <w:ind w:left="1760"/>
    </w:pPr>
    <w:rPr>
      <w:rFonts w:asciiTheme="minorHAnsi" w:eastAsiaTheme="minorEastAsia" w:hAnsiTheme="minorHAnsi"/>
      <w:sz w:val="22"/>
      <w:lang w:eastAsia="lv-LV"/>
    </w:rPr>
  </w:style>
  <w:style w:type="character" w:customStyle="1" w:styleId="bdegrey">
    <w:name w:val="bdegrey"/>
    <w:basedOn w:val="DefaultParagraphFont"/>
    <w:rsid w:val="00E7199C"/>
  </w:style>
  <w:style w:type="character" w:customStyle="1" w:styleId="label">
    <w:name w:val="label"/>
    <w:basedOn w:val="DefaultParagraphFont"/>
    <w:rsid w:val="00E7199C"/>
  </w:style>
  <w:style w:type="paragraph" w:customStyle="1" w:styleId="likdat">
    <w:name w:val="lik_dat"/>
    <w:basedOn w:val="Normal"/>
    <w:rsid w:val="001D24BE"/>
    <w:pPr>
      <w:spacing w:before="100" w:beforeAutospacing="1" w:after="100" w:afterAutospacing="1" w:line="240" w:lineRule="auto"/>
    </w:pPr>
    <w:rPr>
      <w:rFonts w:eastAsia="Times New Roman" w:cs="Times New Roman"/>
      <w:szCs w:val="24"/>
      <w:lang w:eastAsia="lv-LV"/>
    </w:rPr>
  </w:style>
  <w:style w:type="character" w:customStyle="1" w:styleId="file-details">
    <w:name w:val="file-details"/>
    <w:basedOn w:val="DefaultParagraphFont"/>
    <w:rsid w:val="00C03AC0"/>
  </w:style>
  <w:style w:type="paragraph" w:customStyle="1" w:styleId="CharCharCharChar">
    <w:name w:val="Char Char Char Char"/>
    <w:aliases w:val="Char2"/>
    <w:basedOn w:val="Normal"/>
    <w:next w:val="Normal"/>
    <w:uiPriority w:val="99"/>
    <w:rsid w:val="00AB6E7E"/>
    <w:pPr>
      <w:spacing w:after="160" w:line="240" w:lineRule="exact"/>
      <w:jc w:val="both"/>
    </w:pPr>
    <w:rPr>
      <w:rFonts w:asciiTheme="minorHAnsi" w:hAnsiTheme="minorHAnsi"/>
      <w:sz w:val="22"/>
      <w:vertAlign w:val="superscript"/>
    </w:rPr>
  </w:style>
  <w:style w:type="character" w:customStyle="1" w:styleId="file">
    <w:name w:val="file"/>
    <w:basedOn w:val="DefaultParagraphFont"/>
    <w:rsid w:val="003C5F1D"/>
  </w:style>
  <w:style w:type="character" w:customStyle="1" w:styleId="normaltextrun">
    <w:name w:val="normaltextrun"/>
    <w:basedOn w:val="DefaultParagraphFont"/>
    <w:rsid w:val="00CC15D8"/>
  </w:style>
  <w:style w:type="character" w:customStyle="1" w:styleId="2lmenisChar">
    <w:name w:val="2.līmenis Char"/>
    <w:basedOn w:val="DefaultParagraphFont"/>
    <w:link w:val="2lmenis"/>
    <w:rsid w:val="00720F4D"/>
    <w:rPr>
      <w:sz w:val="24"/>
    </w:rPr>
  </w:style>
  <w:style w:type="paragraph" w:customStyle="1" w:styleId="xmsonormal">
    <w:name w:val="x_msonormal"/>
    <w:basedOn w:val="Normal"/>
    <w:uiPriority w:val="99"/>
    <w:semiHidden/>
    <w:rsid w:val="00FD3CA4"/>
    <w:pPr>
      <w:spacing w:before="100" w:beforeAutospacing="1" w:after="100" w:afterAutospacing="1" w:line="240" w:lineRule="auto"/>
    </w:pPr>
    <w:rPr>
      <w:rFonts w:ascii="Calibri" w:hAnsi="Calibri" w:cs="Calibri"/>
      <w:sz w:val="22"/>
      <w:lang w:eastAsia="lv-LV"/>
    </w:rPr>
  </w:style>
  <w:style w:type="paragraph" w:customStyle="1" w:styleId="tvhtml">
    <w:name w:val="tv_html"/>
    <w:basedOn w:val="Normal"/>
    <w:rsid w:val="00050107"/>
    <w:pPr>
      <w:spacing w:before="100" w:beforeAutospacing="1" w:after="100" w:afterAutospacing="1" w:line="240" w:lineRule="auto"/>
    </w:pPr>
    <w:rPr>
      <w:rFonts w:eastAsia="Times New Roman" w:cs="Times New Roman"/>
      <w:szCs w:val="24"/>
      <w:lang w:eastAsia="lv-LV"/>
    </w:rPr>
  </w:style>
  <w:style w:type="character" w:customStyle="1" w:styleId="navbar-brand">
    <w:name w:val="navbar-brand"/>
    <w:basedOn w:val="DefaultParagraphFont"/>
    <w:rsid w:val="007E4822"/>
  </w:style>
  <w:style w:type="character" w:styleId="EndnoteReference">
    <w:name w:val="endnote reference"/>
    <w:basedOn w:val="DefaultParagraphFont"/>
    <w:uiPriority w:val="99"/>
    <w:semiHidden/>
    <w:unhideWhenUsed/>
    <w:rsid w:val="0097271F"/>
    <w:rPr>
      <w:vertAlign w:val="superscript"/>
    </w:rPr>
  </w:style>
  <w:style w:type="character" w:customStyle="1" w:styleId="fontsize2">
    <w:name w:val="fontsize2"/>
    <w:basedOn w:val="DefaultParagraphFont"/>
    <w:rsid w:val="00B03F01"/>
  </w:style>
  <w:style w:type="character" w:customStyle="1" w:styleId="txtspecial">
    <w:name w:val="txt_special"/>
    <w:basedOn w:val="DefaultParagraphFont"/>
    <w:rsid w:val="001C34B2"/>
  </w:style>
  <w:style w:type="character" w:styleId="UnresolvedMention">
    <w:name w:val="Unresolved Mention"/>
    <w:basedOn w:val="DefaultParagraphFont"/>
    <w:uiPriority w:val="99"/>
    <w:semiHidden/>
    <w:unhideWhenUsed/>
    <w:rsid w:val="00693733"/>
    <w:rPr>
      <w:color w:val="605E5C"/>
      <w:shd w:val="clear" w:color="auto" w:fill="E1DFDD"/>
    </w:rPr>
  </w:style>
  <w:style w:type="character" w:customStyle="1" w:styleId="markedcontent">
    <w:name w:val="markedcontent"/>
    <w:basedOn w:val="DefaultParagraphFont"/>
    <w:rsid w:val="00B1009F"/>
  </w:style>
  <w:style w:type="paragraph" w:customStyle="1" w:styleId="paragraph">
    <w:name w:val="paragraph"/>
    <w:basedOn w:val="Normal"/>
    <w:rsid w:val="005E4314"/>
    <w:pPr>
      <w:spacing w:before="100" w:beforeAutospacing="1" w:after="100" w:afterAutospacing="1" w:line="240" w:lineRule="auto"/>
    </w:pPr>
    <w:rPr>
      <w:rFonts w:eastAsia="Times New Roman" w:cs="Times New Roman"/>
      <w:szCs w:val="24"/>
      <w:lang w:eastAsia="lv-LV"/>
    </w:rPr>
  </w:style>
  <w:style w:type="character" w:customStyle="1" w:styleId="eop">
    <w:name w:val="eop"/>
    <w:basedOn w:val="DefaultParagraphFont"/>
    <w:rsid w:val="005E4314"/>
  </w:style>
  <w:style w:type="character" w:customStyle="1" w:styleId="tabchar">
    <w:name w:val="tabchar"/>
    <w:basedOn w:val="DefaultParagraphFont"/>
    <w:rsid w:val="005E4314"/>
  </w:style>
  <w:style w:type="character" w:customStyle="1" w:styleId="findhit">
    <w:name w:val="findhit"/>
    <w:basedOn w:val="DefaultParagraphFont"/>
    <w:rsid w:val="00987D69"/>
  </w:style>
  <w:style w:type="character" w:customStyle="1" w:styleId="t3">
    <w:name w:val="t3"/>
    <w:basedOn w:val="DefaultParagraphFont"/>
    <w:rsid w:val="00930363"/>
  </w:style>
  <w:style w:type="character" w:customStyle="1" w:styleId="fwn">
    <w:name w:val="fwn"/>
    <w:basedOn w:val="DefaultParagraphFont"/>
    <w:rsid w:val="00930363"/>
  </w:style>
  <w:style w:type="character" w:customStyle="1" w:styleId="ui-provider">
    <w:name w:val="ui-provider"/>
    <w:basedOn w:val="DefaultParagraphFont"/>
    <w:rsid w:val="00646687"/>
  </w:style>
  <w:style w:type="table" w:customStyle="1" w:styleId="TableGrid14">
    <w:name w:val="Table Grid14"/>
    <w:basedOn w:val="TableNormal"/>
    <w:next w:val="TableGrid"/>
    <w:uiPriority w:val="39"/>
    <w:rsid w:val="00575344"/>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unt">
    <w:name w:val="count"/>
    <w:basedOn w:val="DefaultParagraphFont"/>
    <w:rsid w:val="001E3BCF"/>
  </w:style>
  <w:style w:type="table" w:customStyle="1" w:styleId="TableGrid23">
    <w:name w:val="Table Grid23"/>
    <w:basedOn w:val="TableNormal"/>
    <w:next w:val="TableGrid"/>
    <w:uiPriority w:val="39"/>
    <w:rsid w:val="00796E21"/>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AE50BD"/>
    <w:pPr>
      <w:spacing w:before="100" w:beforeAutospacing="1" w:after="100" w:afterAutospacing="1" w:line="240" w:lineRule="auto"/>
    </w:pPr>
    <w:rPr>
      <w:rFonts w:eastAsia="Times New Roman" w:cs="Times New Roman"/>
      <w:szCs w:val="24"/>
      <w:lang w:eastAsia="lv-LV"/>
    </w:rPr>
  </w:style>
  <w:style w:type="paragraph" w:customStyle="1" w:styleId="xl40167">
    <w:name w:val="xl40167"/>
    <w:basedOn w:val="Normal"/>
    <w:rsid w:val="00AE50BD"/>
    <w:pPr>
      <w:spacing w:before="100" w:beforeAutospacing="1" w:after="100" w:afterAutospacing="1" w:line="240" w:lineRule="auto"/>
    </w:pPr>
    <w:rPr>
      <w:rFonts w:eastAsia="Times New Roman" w:cs="Times New Roman"/>
      <w:sz w:val="28"/>
      <w:szCs w:val="28"/>
      <w:lang w:eastAsia="lv-LV"/>
    </w:rPr>
  </w:style>
  <w:style w:type="paragraph" w:customStyle="1" w:styleId="xl40168">
    <w:name w:val="xl40168"/>
    <w:basedOn w:val="Normal"/>
    <w:rsid w:val="00AE50BD"/>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line="240" w:lineRule="auto"/>
    </w:pPr>
    <w:rPr>
      <w:rFonts w:eastAsia="Times New Roman" w:cs="Times New Roman"/>
      <w:b/>
      <w:bCs/>
      <w:sz w:val="28"/>
      <w:szCs w:val="28"/>
      <w:lang w:eastAsia="lv-LV"/>
    </w:rPr>
  </w:style>
  <w:style w:type="paragraph" w:customStyle="1" w:styleId="xl40169">
    <w:name w:val="xl40169"/>
    <w:basedOn w:val="Normal"/>
    <w:rsid w:val="00AE50BD"/>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line="240" w:lineRule="auto"/>
    </w:pPr>
    <w:rPr>
      <w:rFonts w:eastAsia="Times New Roman" w:cs="Times New Roman"/>
      <w:b/>
      <w:bCs/>
      <w:sz w:val="28"/>
      <w:szCs w:val="28"/>
      <w:lang w:eastAsia="lv-LV"/>
    </w:rPr>
  </w:style>
  <w:style w:type="paragraph" w:customStyle="1" w:styleId="xl40170">
    <w:name w:val="xl40170"/>
    <w:basedOn w:val="Normal"/>
    <w:rsid w:val="00AE50B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8"/>
      <w:szCs w:val="28"/>
      <w:lang w:eastAsia="lv-LV"/>
    </w:rPr>
  </w:style>
  <w:style w:type="paragraph" w:customStyle="1" w:styleId="xl40171">
    <w:name w:val="xl40171"/>
    <w:basedOn w:val="Normal"/>
    <w:rsid w:val="00AE50BD"/>
    <w:pPr>
      <w:spacing w:before="100" w:beforeAutospacing="1" w:after="100" w:afterAutospacing="1" w:line="240" w:lineRule="auto"/>
    </w:pPr>
    <w:rPr>
      <w:rFonts w:eastAsia="Times New Roman" w:cs="Times New Roman"/>
      <w:sz w:val="28"/>
      <w:szCs w:val="28"/>
      <w:lang w:eastAsia="lv-LV"/>
    </w:rPr>
  </w:style>
  <w:style w:type="paragraph" w:customStyle="1" w:styleId="xl40172">
    <w:name w:val="xl40172"/>
    <w:basedOn w:val="Normal"/>
    <w:rsid w:val="00AE50BD"/>
    <w:pPr>
      <w:spacing w:before="100" w:beforeAutospacing="1" w:after="100" w:afterAutospacing="1" w:line="240" w:lineRule="auto"/>
    </w:pPr>
    <w:rPr>
      <w:rFonts w:eastAsia="Times New Roman" w:cs="Times New Roman"/>
      <w:b/>
      <w:bCs/>
      <w:sz w:val="28"/>
      <w:szCs w:val="28"/>
      <w:lang w:eastAsia="lv-LV"/>
    </w:rPr>
  </w:style>
  <w:style w:type="paragraph" w:customStyle="1" w:styleId="xl40173">
    <w:name w:val="xl40173"/>
    <w:basedOn w:val="Normal"/>
    <w:rsid w:val="00AE50BD"/>
    <w:pPr>
      <w:pBdr>
        <w:top w:val="single" w:sz="4" w:space="0" w:color="auto"/>
        <w:left w:val="single" w:sz="4" w:space="0" w:color="auto"/>
        <w:bottom w:val="single" w:sz="4" w:space="0" w:color="auto"/>
        <w:right w:val="single" w:sz="4" w:space="0" w:color="auto"/>
      </w:pBdr>
      <w:shd w:val="clear" w:color="000000" w:fill="92CDDC"/>
      <w:spacing w:before="100" w:beforeAutospacing="1" w:after="100" w:afterAutospacing="1" w:line="240" w:lineRule="auto"/>
      <w:jc w:val="center"/>
      <w:textAlignment w:val="center"/>
    </w:pPr>
    <w:rPr>
      <w:rFonts w:eastAsia="Times New Roman" w:cs="Times New Roman"/>
      <w:b/>
      <w:bCs/>
      <w:sz w:val="28"/>
      <w:szCs w:val="28"/>
      <w:lang w:eastAsia="lv-LV"/>
    </w:rPr>
  </w:style>
  <w:style w:type="paragraph" w:customStyle="1" w:styleId="xl40174">
    <w:name w:val="xl40174"/>
    <w:basedOn w:val="Normal"/>
    <w:rsid w:val="00AE50B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8"/>
      <w:szCs w:val="28"/>
      <w:lang w:eastAsia="lv-LV"/>
    </w:rPr>
  </w:style>
  <w:style w:type="paragraph" w:customStyle="1" w:styleId="xl40175">
    <w:name w:val="xl40175"/>
    <w:basedOn w:val="Normal"/>
    <w:rsid w:val="00AE50B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8"/>
      <w:szCs w:val="28"/>
      <w:lang w:eastAsia="lv-LV"/>
    </w:rPr>
  </w:style>
  <w:style w:type="paragraph" w:customStyle="1" w:styleId="xl40176">
    <w:name w:val="xl40176"/>
    <w:basedOn w:val="Normal"/>
    <w:rsid w:val="00AE50B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808080"/>
      <w:sz w:val="28"/>
      <w:szCs w:val="28"/>
      <w:lang w:eastAsia="lv-LV"/>
    </w:rPr>
  </w:style>
  <w:style w:type="paragraph" w:customStyle="1" w:styleId="xl40177">
    <w:name w:val="xl40177"/>
    <w:basedOn w:val="Normal"/>
    <w:rsid w:val="00AE50B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8"/>
      <w:szCs w:val="28"/>
      <w:lang w:eastAsia="lv-LV"/>
    </w:rPr>
  </w:style>
  <w:style w:type="paragraph" w:customStyle="1" w:styleId="xl40178">
    <w:name w:val="xl40178"/>
    <w:basedOn w:val="Normal"/>
    <w:rsid w:val="00AE50BD"/>
    <w:pPr>
      <w:spacing w:before="100" w:beforeAutospacing="1" w:after="100" w:afterAutospacing="1" w:line="240" w:lineRule="auto"/>
    </w:pPr>
    <w:rPr>
      <w:rFonts w:eastAsia="Times New Roman" w:cs="Times New Roman"/>
      <w:sz w:val="28"/>
      <w:szCs w:val="28"/>
      <w:lang w:eastAsia="lv-LV"/>
    </w:rPr>
  </w:style>
  <w:style w:type="paragraph" w:customStyle="1" w:styleId="xl40179">
    <w:name w:val="xl40179"/>
    <w:basedOn w:val="Normal"/>
    <w:rsid w:val="00AE50BD"/>
    <w:pPr>
      <w:pBdr>
        <w:top w:val="single" w:sz="4" w:space="0" w:color="auto"/>
        <w:left w:val="single" w:sz="4" w:space="0" w:color="auto"/>
        <w:bottom w:val="single" w:sz="4" w:space="0" w:color="auto"/>
        <w:right w:val="single" w:sz="4" w:space="0" w:color="auto"/>
      </w:pBdr>
      <w:shd w:val="clear" w:color="000000" w:fill="92CDDC"/>
      <w:spacing w:before="100" w:beforeAutospacing="1" w:after="100" w:afterAutospacing="1" w:line="240" w:lineRule="auto"/>
      <w:jc w:val="center"/>
      <w:textAlignment w:val="center"/>
    </w:pPr>
    <w:rPr>
      <w:rFonts w:eastAsia="Times New Roman" w:cs="Times New Roman"/>
      <w:b/>
      <w:bCs/>
      <w:sz w:val="28"/>
      <w:szCs w:val="28"/>
      <w:lang w:eastAsia="lv-LV"/>
    </w:rPr>
  </w:style>
  <w:style w:type="paragraph" w:customStyle="1" w:styleId="xl40180">
    <w:name w:val="xl40180"/>
    <w:basedOn w:val="Normal"/>
    <w:rsid w:val="00AE50B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8"/>
      <w:szCs w:val="28"/>
      <w:lang w:eastAsia="lv-LV"/>
    </w:rPr>
  </w:style>
  <w:style w:type="paragraph" w:customStyle="1" w:styleId="xl40181">
    <w:name w:val="xl40181"/>
    <w:basedOn w:val="Normal"/>
    <w:rsid w:val="00AE50B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8"/>
      <w:szCs w:val="28"/>
      <w:lang w:eastAsia="lv-LV"/>
    </w:rPr>
  </w:style>
  <w:style w:type="paragraph" w:customStyle="1" w:styleId="xl40182">
    <w:name w:val="xl40182"/>
    <w:basedOn w:val="Normal"/>
    <w:rsid w:val="00AE50BD"/>
    <w:pPr>
      <w:spacing w:before="100" w:beforeAutospacing="1" w:after="100" w:afterAutospacing="1" w:line="240" w:lineRule="auto"/>
    </w:pPr>
    <w:rPr>
      <w:rFonts w:eastAsia="Times New Roman" w:cs="Times New Roman"/>
      <w:color w:val="808080"/>
      <w:sz w:val="28"/>
      <w:szCs w:val="28"/>
      <w:lang w:eastAsia="lv-LV"/>
    </w:rPr>
  </w:style>
  <w:style w:type="paragraph" w:customStyle="1" w:styleId="xl40183">
    <w:name w:val="xl40183"/>
    <w:basedOn w:val="Normal"/>
    <w:rsid w:val="00AE50BD"/>
    <w:pPr>
      <w:spacing w:before="100" w:beforeAutospacing="1" w:after="100" w:afterAutospacing="1" w:line="240" w:lineRule="auto"/>
    </w:pPr>
    <w:rPr>
      <w:rFonts w:eastAsia="Times New Roman" w:cs="Times New Roman"/>
      <w:sz w:val="28"/>
      <w:szCs w:val="28"/>
      <w:lang w:eastAsia="lv-LV"/>
    </w:rPr>
  </w:style>
  <w:style w:type="paragraph" w:customStyle="1" w:styleId="xl40184">
    <w:name w:val="xl40184"/>
    <w:basedOn w:val="Normal"/>
    <w:rsid w:val="00AE50B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color w:val="808080"/>
      <w:sz w:val="28"/>
      <w:szCs w:val="28"/>
      <w:lang w:eastAsia="lv-LV"/>
    </w:rPr>
  </w:style>
  <w:style w:type="paragraph" w:customStyle="1" w:styleId="xl40185">
    <w:name w:val="xl40185"/>
    <w:basedOn w:val="Normal"/>
    <w:rsid w:val="00AE50B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32"/>
      <w:szCs w:val="32"/>
      <w:lang w:eastAsia="lv-LV"/>
    </w:rPr>
  </w:style>
  <w:style w:type="paragraph" w:customStyle="1" w:styleId="xl40186">
    <w:name w:val="xl40186"/>
    <w:basedOn w:val="Normal"/>
    <w:rsid w:val="00AE50B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32"/>
      <w:szCs w:val="32"/>
      <w:lang w:eastAsia="lv-LV"/>
    </w:rPr>
  </w:style>
  <w:style w:type="paragraph" w:customStyle="1" w:styleId="xl40187">
    <w:name w:val="xl40187"/>
    <w:basedOn w:val="Normal"/>
    <w:rsid w:val="00AE50B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32"/>
      <w:szCs w:val="32"/>
      <w:lang w:eastAsia="lv-LV"/>
    </w:rPr>
  </w:style>
  <w:style w:type="paragraph" w:customStyle="1" w:styleId="xl40188">
    <w:name w:val="xl40188"/>
    <w:basedOn w:val="Normal"/>
    <w:rsid w:val="00AE50B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32"/>
      <w:szCs w:val="32"/>
      <w:lang w:eastAsia="lv-LV"/>
    </w:rPr>
  </w:style>
  <w:style w:type="paragraph" w:customStyle="1" w:styleId="xl40189">
    <w:name w:val="xl40189"/>
    <w:basedOn w:val="Normal"/>
    <w:rsid w:val="00AE50BD"/>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line="240" w:lineRule="auto"/>
      <w:jc w:val="center"/>
      <w:textAlignment w:val="center"/>
    </w:pPr>
    <w:rPr>
      <w:rFonts w:eastAsia="Times New Roman" w:cs="Times New Roman"/>
      <w:b/>
      <w:bCs/>
      <w:sz w:val="32"/>
      <w:szCs w:val="32"/>
      <w:lang w:eastAsia="lv-LV"/>
    </w:rPr>
  </w:style>
  <w:style w:type="paragraph" w:customStyle="1" w:styleId="xl40190">
    <w:name w:val="xl40190"/>
    <w:basedOn w:val="Normal"/>
    <w:rsid w:val="00AE50BD"/>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line="240" w:lineRule="auto"/>
      <w:jc w:val="center"/>
      <w:textAlignment w:val="center"/>
    </w:pPr>
    <w:rPr>
      <w:rFonts w:eastAsia="Times New Roman" w:cs="Times New Roman"/>
      <w:b/>
      <w:bCs/>
      <w:sz w:val="32"/>
      <w:szCs w:val="32"/>
      <w:lang w:eastAsia="lv-LV"/>
    </w:rPr>
  </w:style>
  <w:style w:type="paragraph" w:customStyle="1" w:styleId="xl40191">
    <w:name w:val="xl40191"/>
    <w:basedOn w:val="Normal"/>
    <w:rsid w:val="00AE50BD"/>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line="240" w:lineRule="auto"/>
      <w:jc w:val="center"/>
      <w:textAlignment w:val="center"/>
    </w:pPr>
    <w:rPr>
      <w:rFonts w:eastAsia="Times New Roman" w:cs="Times New Roman"/>
      <w:b/>
      <w:bCs/>
      <w:sz w:val="32"/>
      <w:szCs w:val="32"/>
      <w:lang w:eastAsia="lv-LV"/>
    </w:rPr>
  </w:style>
  <w:style w:type="paragraph" w:customStyle="1" w:styleId="xl40192">
    <w:name w:val="xl40192"/>
    <w:basedOn w:val="Normal"/>
    <w:rsid w:val="00AE50BD"/>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line="240" w:lineRule="auto"/>
      <w:jc w:val="center"/>
      <w:textAlignment w:val="center"/>
    </w:pPr>
    <w:rPr>
      <w:rFonts w:eastAsia="Times New Roman" w:cs="Times New Roman"/>
      <w:b/>
      <w:bCs/>
      <w:sz w:val="32"/>
      <w:szCs w:val="32"/>
      <w:lang w:eastAsia="lv-LV"/>
    </w:rPr>
  </w:style>
  <w:style w:type="paragraph" w:customStyle="1" w:styleId="xl40193">
    <w:name w:val="xl40193"/>
    <w:basedOn w:val="Normal"/>
    <w:rsid w:val="00AE50B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32"/>
      <w:szCs w:val="32"/>
      <w:lang w:eastAsia="lv-LV"/>
    </w:rPr>
  </w:style>
  <w:style w:type="paragraph" w:customStyle="1" w:styleId="xl40194">
    <w:name w:val="xl40194"/>
    <w:basedOn w:val="Normal"/>
    <w:rsid w:val="00AE50B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808080"/>
      <w:sz w:val="32"/>
      <w:szCs w:val="32"/>
      <w:lang w:eastAsia="lv-LV"/>
    </w:rPr>
  </w:style>
  <w:style w:type="paragraph" w:customStyle="1" w:styleId="xl40195">
    <w:name w:val="xl40195"/>
    <w:basedOn w:val="Normal"/>
    <w:rsid w:val="00AE50B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808080"/>
      <w:sz w:val="32"/>
      <w:szCs w:val="32"/>
      <w:lang w:eastAsia="lv-LV"/>
    </w:rPr>
  </w:style>
  <w:style w:type="paragraph" w:customStyle="1" w:styleId="xl40196">
    <w:name w:val="xl40196"/>
    <w:basedOn w:val="Normal"/>
    <w:rsid w:val="00AE50B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32"/>
      <w:szCs w:val="32"/>
      <w:lang w:eastAsia="lv-LV"/>
    </w:rPr>
  </w:style>
  <w:style w:type="paragraph" w:customStyle="1" w:styleId="xl40197">
    <w:name w:val="xl40197"/>
    <w:basedOn w:val="Normal"/>
    <w:rsid w:val="00AE50BD"/>
    <w:pPr>
      <w:pBdr>
        <w:top w:val="single" w:sz="4" w:space="0" w:color="auto"/>
        <w:left w:val="single" w:sz="4" w:space="0" w:color="auto"/>
        <w:bottom w:val="single" w:sz="4" w:space="0" w:color="auto"/>
        <w:right w:val="single" w:sz="4" w:space="0" w:color="auto"/>
      </w:pBdr>
      <w:shd w:val="clear" w:color="000000" w:fill="92CDDC"/>
      <w:spacing w:before="100" w:beforeAutospacing="1" w:after="100" w:afterAutospacing="1" w:line="240" w:lineRule="auto"/>
      <w:jc w:val="center"/>
      <w:textAlignment w:val="center"/>
    </w:pPr>
    <w:rPr>
      <w:rFonts w:eastAsia="Times New Roman" w:cs="Times New Roman"/>
      <w:b/>
      <w:bCs/>
      <w:sz w:val="32"/>
      <w:szCs w:val="32"/>
      <w:lang w:eastAsia="lv-LV"/>
    </w:rPr>
  </w:style>
  <w:style w:type="paragraph" w:customStyle="1" w:styleId="xl40198">
    <w:name w:val="xl40198"/>
    <w:basedOn w:val="Normal"/>
    <w:rsid w:val="00AE50BD"/>
    <w:pPr>
      <w:pBdr>
        <w:top w:val="single" w:sz="4" w:space="0" w:color="auto"/>
        <w:left w:val="single" w:sz="4" w:space="0" w:color="auto"/>
        <w:bottom w:val="single" w:sz="4" w:space="0" w:color="auto"/>
        <w:right w:val="single" w:sz="4" w:space="0" w:color="auto"/>
      </w:pBdr>
      <w:shd w:val="clear" w:color="000000" w:fill="92CDDC"/>
      <w:spacing w:before="100" w:beforeAutospacing="1" w:after="100" w:afterAutospacing="1" w:line="240" w:lineRule="auto"/>
      <w:jc w:val="center"/>
      <w:textAlignment w:val="center"/>
    </w:pPr>
    <w:rPr>
      <w:rFonts w:eastAsia="Times New Roman" w:cs="Times New Roman"/>
      <w:b/>
      <w:bCs/>
      <w:sz w:val="32"/>
      <w:szCs w:val="32"/>
      <w:lang w:eastAsia="lv-LV"/>
    </w:rPr>
  </w:style>
  <w:style w:type="paragraph" w:customStyle="1" w:styleId="xl40199">
    <w:name w:val="xl40199"/>
    <w:basedOn w:val="Normal"/>
    <w:rsid w:val="00AE50BD"/>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line="240" w:lineRule="auto"/>
    </w:pPr>
    <w:rPr>
      <w:rFonts w:eastAsia="Times New Roman" w:cs="Times New Roman"/>
      <w:sz w:val="28"/>
      <w:szCs w:val="28"/>
      <w:lang w:eastAsia="lv-LV"/>
    </w:rPr>
  </w:style>
  <w:style w:type="paragraph" w:customStyle="1" w:styleId="xl40200">
    <w:name w:val="xl40200"/>
    <w:basedOn w:val="Normal"/>
    <w:rsid w:val="00AE50BD"/>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line="240" w:lineRule="auto"/>
      <w:jc w:val="center"/>
      <w:textAlignment w:val="center"/>
    </w:pPr>
    <w:rPr>
      <w:rFonts w:eastAsia="Times New Roman" w:cs="Times New Roman"/>
      <w:sz w:val="28"/>
      <w:szCs w:val="28"/>
      <w:lang w:eastAsia="lv-LV"/>
    </w:rPr>
  </w:style>
  <w:style w:type="paragraph" w:customStyle="1" w:styleId="xl40201">
    <w:name w:val="xl40201"/>
    <w:basedOn w:val="Normal"/>
    <w:rsid w:val="00AE50BD"/>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line="240" w:lineRule="auto"/>
      <w:jc w:val="center"/>
      <w:textAlignment w:val="center"/>
    </w:pPr>
    <w:rPr>
      <w:rFonts w:eastAsia="Times New Roman" w:cs="Times New Roman"/>
      <w:sz w:val="28"/>
      <w:szCs w:val="28"/>
      <w:lang w:eastAsia="lv-LV"/>
    </w:rPr>
  </w:style>
  <w:style w:type="paragraph" w:customStyle="1" w:styleId="xl40202">
    <w:name w:val="xl40202"/>
    <w:basedOn w:val="Normal"/>
    <w:rsid w:val="00AE50BD"/>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line="240" w:lineRule="auto"/>
      <w:jc w:val="center"/>
      <w:textAlignment w:val="center"/>
    </w:pPr>
    <w:rPr>
      <w:rFonts w:eastAsia="Times New Roman" w:cs="Times New Roman"/>
      <w:sz w:val="32"/>
      <w:szCs w:val="32"/>
      <w:lang w:eastAsia="lv-LV"/>
    </w:rPr>
  </w:style>
  <w:style w:type="paragraph" w:customStyle="1" w:styleId="xl40203">
    <w:name w:val="xl40203"/>
    <w:basedOn w:val="Normal"/>
    <w:rsid w:val="00AE50BD"/>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line="240" w:lineRule="auto"/>
      <w:jc w:val="center"/>
      <w:textAlignment w:val="center"/>
    </w:pPr>
    <w:rPr>
      <w:rFonts w:eastAsia="Times New Roman" w:cs="Times New Roman"/>
      <w:sz w:val="32"/>
      <w:szCs w:val="32"/>
      <w:lang w:eastAsia="lv-LV"/>
    </w:rPr>
  </w:style>
  <w:style w:type="paragraph" w:customStyle="1" w:styleId="xl40204">
    <w:name w:val="xl40204"/>
    <w:basedOn w:val="Normal"/>
    <w:rsid w:val="00AE50BD"/>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pPr>
    <w:rPr>
      <w:rFonts w:eastAsia="Times New Roman" w:cs="Times New Roman"/>
      <w:sz w:val="28"/>
      <w:szCs w:val="28"/>
      <w:lang w:eastAsia="lv-LV"/>
    </w:rPr>
  </w:style>
  <w:style w:type="paragraph" w:customStyle="1" w:styleId="xl40205">
    <w:name w:val="xl40205"/>
    <w:basedOn w:val="Normal"/>
    <w:rsid w:val="00AE50BD"/>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jc w:val="center"/>
      <w:textAlignment w:val="center"/>
    </w:pPr>
    <w:rPr>
      <w:rFonts w:eastAsia="Times New Roman" w:cs="Times New Roman"/>
      <w:sz w:val="28"/>
      <w:szCs w:val="28"/>
      <w:lang w:eastAsia="lv-LV"/>
    </w:rPr>
  </w:style>
  <w:style w:type="paragraph" w:customStyle="1" w:styleId="xl40206">
    <w:name w:val="xl40206"/>
    <w:basedOn w:val="Normal"/>
    <w:rsid w:val="00AE50BD"/>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jc w:val="center"/>
      <w:textAlignment w:val="center"/>
    </w:pPr>
    <w:rPr>
      <w:rFonts w:eastAsia="Times New Roman" w:cs="Times New Roman"/>
      <w:sz w:val="28"/>
      <w:szCs w:val="28"/>
      <w:lang w:eastAsia="lv-LV"/>
    </w:rPr>
  </w:style>
  <w:style w:type="paragraph" w:customStyle="1" w:styleId="xl40207">
    <w:name w:val="xl40207"/>
    <w:basedOn w:val="Normal"/>
    <w:rsid w:val="00AE50BD"/>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jc w:val="center"/>
      <w:textAlignment w:val="center"/>
    </w:pPr>
    <w:rPr>
      <w:rFonts w:eastAsia="Times New Roman" w:cs="Times New Roman"/>
      <w:sz w:val="32"/>
      <w:szCs w:val="32"/>
      <w:lang w:eastAsia="lv-LV"/>
    </w:rPr>
  </w:style>
  <w:style w:type="paragraph" w:customStyle="1" w:styleId="xl40208">
    <w:name w:val="xl40208"/>
    <w:basedOn w:val="Normal"/>
    <w:rsid w:val="00AE50BD"/>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jc w:val="center"/>
      <w:textAlignment w:val="center"/>
    </w:pPr>
    <w:rPr>
      <w:rFonts w:eastAsia="Times New Roman" w:cs="Times New Roman"/>
      <w:sz w:val="32"/>
      <w:szCs w:val="32"/>
      <w:lang w:eastAsia="lv-LV"/>
    </w:rPr>
  </w:style>
  <w:style w:type="paragraph" w:customStyle="1" w:styleId="xl40209">
    <w:name w:val="xl40209"/>
    <w:basedOn w:val="Normal"/>
    <w:rsid w:val="00AE50BD"/>
    <w:pPr>
      <w:pBdr>
        <w:top w:val="single" w:sz="4" w:space="0" w:color="auto"/>
        <w:left w:val="single" w:sz="4" w:space="0" w:color="auto"/>
        <w:bottom w:val="single" w:sz="4" w:space="0" w:color="auto"/>
        <w:right w:val="single" w:sz="4" w:space="0" w:color="auto"/>
      </w:pBdr>
      <w:shd w:val="clear" w:color="000000" w:fill="92CDDC"/>
      <w:spacing w:before="100" w:beforeAutospacing="1" w:after="100" w:afterAutospacing="1" w:line="240" w:lineRule="auto"/>
    </w:pPr>
    <w:rPr>
      <w:rFonts w:eastAsia="Times New Roman" w:cs="Times New Roman"/>
      <w:b/>
      <w:bCs/>
      <w:sz w:val="28"/>
      <w:szCs w:val="28"/>
      <w:lang w:eastAsia="lv-LV"/>
    </w:rPr>
  </w:style>
  <w:style w:type="paragraph" w:customStyle="1" w:styleId="xl40210">
    <w:name w:val="xl40210"/>
    <w:basedOn w:val="Normal"/>
    <w:rsid w:val="00AE50BD"/>
    <w:pPr>
      <w:pBdr>
        <w:top w:val="single" w:sz="4" w:space="0" w:color="auto"/>
        <w:left w:val="single" w:sz="4" w:space="0" w:color="auto"/>
        <w:bottom w:val="single" w:sz="4" w:space="0" w:color="auto"/>
        <w:right w:val="single" w:sz="4" w:space="0" w:color="auto"/>
      </w:pBdr>
      <w:shd w:val="clear" w:color="000000" w:fill="92CDDC"/>
      <w:spacing w:before="100" w:beforeAutospacing="1" w:after="100" w:afterAutospacing="1" w:line="240" w:lineRule="auto"/>
      <w:jc w:val="center"/>
      <w:textAlignment w:val="center"/>
    </w:pPr>
    <w:rPr>
      <w:rFonts w:eastAsia="Times New Roman" w:cs="Times New Roman"/>
      <w:b/>
      <w:bCs/>
      <w:sz w:val="32"/>
      <w:szCs w:val="32"/>
      <w:lang w:eastAsia="lv-LV"/>
    </w:rPr>
  </w:style>
  <w:style w:type="paragraph" w:customStyle="1" w:styleId="xl40211">
    <w:name w:val="xl40211"/>
    <w:basedOn w:val="Normal"/>
    <w:rsid w:val="00AE50BD"/>
    <w:pPr>
      <w:pBdr>
        <w:top w:val="single" w:sz="4" w:space="0" w:color="auto"/>
        <w:left w:val="single" w:sz="4" w:space="0" w:color="auto"/>
        <w:bottom w:val="single" w:sz="4" w:space="0" w:color="auto"/>
        <w:right w:val="single" w:sz="4" w:space="0" w:color="auto"/>
      </w:pBdr>
      <w:shd w:val="clear" w:color="000000" w:fill="92CDDC"/>
      <w:spacing w:before="100" w:beforeAutospacing="1" w:after="100" w:afterAutospacing="1" w:line="240" w:lineRule="auto"/>
      <w:jc w:val="center"/>
      <w:textAlignment w:val="center"/>
    </w:pPr>
    <w:rPr>
      <w:rFonts w:eastAsia="Times New Roman" w:cs="Times New Roman"/>
      <w:b/>
      <w:bCs/>
      <w:sz w:val="32"/>
      <w:szCs w:val="32"/>
      <w:lang w:eastAsia="lv-LV"/>
    </w:rPr>
  </w:style>
  <w:style w:type="paragraph" w:customStyle="1" w:styleId="xl40212">
    <w:name w:val="xl40212"/>
    <w:basedOn w:val="Normal"/>
    <w:rsid w:val="00AE50BD"/>
    <w:pPr>
      <w:pBdr>
        <w:top w:val="single" w:sz="4" w:space="0" w:color="auto"/>
        <w:left w:val="single" w:sz="4" w:space="0" w:color="auto"/>
        <w:bottom w:val="single" w:sz="4" w:space="0" w:color="auto"/>
        <w:right w:val="single" w:sz="4" w:space="0" w:color="auto"/>
      </w:pBdr>
      <w:shd w:val="clear" w:color="000000" w:fill="92CDDC"/>
      <w:spacing w:before="100" w:beforeAutospacing="1" w:after="100" w:afterAutospacing="1" w:line="240" w:lineRule="auto"/>
    </w:pPr>
    <w:rPr>
      <w:rFonts w:eastAsia="Times New Roman" w:cs="Times New Roman"/>
      <w:b/>
      <w:bCs/>
      <w:sz w:val="28"/>
      <w:szCs w:val="28"/>
      <w:lang w:eastAsia="lv-LV"/>
    </w:rPr>
  </w:style>
  <w:style w:type="paragraph" w:customStyle="1" w:styleId="xl40213">
    <w:name w:val="xl40213"/>
    <w:basedOn w:val="Normal"/>
    <w:rsid w:val="00AE50BD"/>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line="240" w:lineRule="auto"/>
      <w:textAlignment w:val="top"/>
    </w:pPr>
    <w:rPr>
      <w:rFonts w:eastAsia="Times New Roman" w:cs="Times New Roman"/>
      <w:sz w:val="28"/>
      <w:szCs w:val="28"/>
      <w:lang w:eastAsia="lv-LV"/>
    </w:rPr>
  </w:style>
  <w:style w:type="paragraph" w:customStyle="1" w:styleId="xl40214">
    <w:name w:val="xl40214"/>
    <w:basedOn w:val="Normal"/>
    <w:rsid w:val="00AE50BD"/>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pPr>
    <w:rPr>
      <w:rFonts w:eastAsia="Times New Roman" w:cs="Times New Roman"/>
      <w:i/>
      <w:iCs/>
      <w:sz w:val="28"/>
      <w:szCs w:val="28"/>
      <w:lang w:eastAsia="lv-LV"/>
    </w:rPr>
  </w:style>
  <w:style w:type="paragraph" w:customStyle="1" w:styleId="xl40215">
    <w:name w:val="xl40215"/>
    <w:basedOn w:val="Normal"/>
    <w:rsid w:val="00AE50BD"/>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jc w:val="center"/>
      <w:textAlignment w:val="center"/>
    </w:pPr>
    <w:rPr>
      <w:rFonts w:eastAsia="Times New Roman" w:cs="Times New Roman"/>
      <w:sz w:val="28"/>
      <w:szCs w:val="28"/>
      <w:lang w:eastAsia="lv-LV"/>
    </w:rPr>
  </w:style>
  <w:style w:type="paragraph" w:customStyle="1" w:styleId="xl40216">
    <w:name w:val="xl40216"/>
    <w:basedOn w:val="Normal"/>
    <w:rsid w:val="00AE50BD"/>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jc w:val="center"/>
      <w:textAlignment w:val="center"/>
    </w:pPr>
    <w:rPr>
      <w:rFonts w:eastAsia="Times New Roman" w:cs="Times New Roman"/>
      <w:sz w:val="32"/>
      <w:szCs w:val="32"/>
      <w:lang w:eastAsia="lv-LV"/>
    </w:rPr>
  </w:style>
  <w:style w:type="paragraph" w:customStyle="1" w:styleId="xl40217">
    <w:name w:val="xl40217"/>
    <w:basedOn w:val="Normal"/>
    <w:rsid w:val="00AE50BD"/>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jc w:val="center"/>
      <w:textAlignment w:val="center"/>
    </w:pPr>
    <w:rPr>
      <w:rFonts w:eastAsia="Times New Roman" w:cs="Times New Roman"/>
      <w:sz w:val="28"/>
      <w:szCs w:val="28"/>
      <w:lang w:eastAsia="lv-LV"/>
    </w:rPr>
  </w:style>
  <w:style w:type="paragraph" w:customStyle="1" w:styleId="xl40218">
    <w:name w:val="xl40218"/>
    <w:basedOn w:val="Normal"/>
    <w:rsid w:val="00AE50BD"/>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line="240" w:lineRule="auto"/>
      <w:jc w:val="center"/>
      <w:textAlignment w:val="center"/>
    </w:pPr>
    <w:rPr>
      <w:rFonts w:eastAsia="Times New Roman" w:cs="Times New Roman"/>
      <w:sz w:val="28"/>
      <w:szCs w:val="28"/>
      <w:lang w:eastAsia="lv-LV"/>
    </w:rPr>
  </w:style>
  <w:style w:type="paragraph" w:customStyle="1" w:styleId="xl40219">
    <w:name w:val="xl40219"/>
    <w:basedOn w:val="Normal"/>
    <w:rsid w:val="00AE50BD"/>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jc w:val="center"/>
      <w:textAlignment w:val="center"/>
    </w:pPr>
    <w:rPr>
      <w:rFonts w:eastAsia="Times New Roman" w:cs="Times New Roman"/>
      <w:sz w:val="32"/>
      <w:szCs w:val="32"/>
      <w:lang w:eastAsia="lv-LV"/>
    </w:rPr>
  </w:style>
  <w:style w:type="paragraph" w:customStyle="1" w:styleId="xl40220">
    <w:name w:val="xl40220"/>
    <w:basedOn w:val="Normal"/>
    <w:rsid w:val="00AE50BD"/>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line="240" w:lineRule="auto"/>
      <w:jc w:val="center"/>
      <w:textAlignment w:val="center"/>
    </w:pPr>
    <w:rPr>
      <w:rFonts w:eastAsia="Times New Roman" w:cs="Times New Roman"/>
      <w:sz w:val="32"/>
      <w:szCs w:val="32"/>
      <w:lang w:eastAsia="lv-LV"/>
    </w:rPr>
  </w:style>
  <w:style w:type="paragraph" w:customStyle="1" w:styleId="xl40221">
    <w:name w:val="xl40221"/>
    <w:basedOn w:val="Normal"/>
    <w:rsid w:val="00AE50BD"/>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line="240" w:lineRule="auto"/>
      <w:jc w:val="center"/>
      <w:textAlignment w:val="center"/>
    </w:pPr>
    <w:rPr>
      <w:rFonts w:eastAsia="Times New Roman" w:cs="Times New Roman"/>
      <w:sz w:val="32"/>
      <w:szCs w:val="32"/>
      <w:lang w:eastAsia="lv-LV"/>
    </w:rPr>
  </w:style>
  <w:style w:type="paragraph" w:customStyle="1" w:styleId="xl40222">
    <w:name w:val="xl40222"/>
    <w:basedOn w:val="Normal"/>
    <w:rsid w:val="00AE50BD"/>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line="240" w:lineRule="auto"/>
      <w:textAlignment w:val="top"/>
    </w:pPr>
    <w:rPr>
      <w:rFonts w:eastAsia="Times New Roman" w:cs="Times New Roman"/>
      <w:sz w:val="28"/>
      <w:szCs w:val="28"/>
      <w:lang w:eastAsia="lv-LV"/>
    </w:rPr>
  </w:style>
  <w:style w:type="paragraph" w:customStyle="1" w:styleId="xl40223">
    <w:name w:val="xl40223"/>
    <w:basedOn w:val="Normal"/>
    <w:rsid w:val="00AE50BD"/>
    <w:pPr>
      <w:pBdr>
        <w:top w:val="single" w:sz="4" w:space="0" w:color="auto"/>
        <w:left w:val="single" w:sz="4" w:space="0" w:color="auto"/>
        <w:bottom w:val="single" w:sz="4" w:space="0" w:color="auto"/>
        <w:right w:val="single" w:sz="4" w:space="0" w:color="auto"/>
      </w:pBdr>
      <w:shd w:val="clear" w:color="000000" w:fill="92CDDC"/>
      <w:spacing w:before="100" w:beforeAutospacing="1" w:after="100" w:afterAutospacing="1" w:line="240" w:lineRule="auto"/>
      <w:textAlignment w:val="center"/>
    </w:pPr>
    <w:rPr>
      <w:rFonts w:eastAsia="Times New Roman" w:cs="Times New Roman"/>
      <w:b/>
      <w:bCs/>
      <w:sz w:val="28"/>
      <w:szCs w:val="28"/>
      <w:lang w:eastAsia="lv-LV"/>
    </w:rPr>
  </w:style>
  <w:style w:type="paragraph" w:customStyle="1" w:styleId="xl40224">
    <w:name w:val="xl40224"/>
    <w:basedOn w:val="Normal"/>
    <w:rsid w:val="00AE50BD"/>
    <w:pPr>
      <w:pBdr>
        <w:top w:val="single" w:sz="4" w:space="0" w:color="auto"/>
        <w:left w:val="single" w:sz="4" w:space="0" w:color="auto"/>
        <w:bottom w:val="single" w:sz="4" w:space="0" w:color="auto"/>
        <w:right w:val="single" w:sz="4" w:space="0" w:color="auto"/>
      </w:pBdr>
      <w:shd w:val="clear" w:color="000000" w:fill="92CDDC"/>
      <w:spacing w:before="100" w:beforeAutospacing="1" w:after="100" w:afterAutospacing="1" w:line="240" w:lineRule="auto"/>
      <w:textAlignment w:val="center"/>
    </w:pPr>
    <w:rPr>
      <w:rFonts w:eastAsia="Times New Roman" w:cs="Times New Roman"/>
      <w:b/>
      <w:bCs/>
      <w:sz w:val="28"/>
      <w:szCs w:val="28"/>
      <w:lang w:eastAsia="lv-LV"/>
    </w:rPr>
  </w:style>
  <w:style w:type="paragraph" w:customStyle="1" w:styleId="xl40225">
    <w:name w:val="xl40225"/>
    <w:basedOn w:val="Normal"/>
    <w:rsid w:val="00AE50BD"/>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line="240" w:lineRule="auto"/>
      <w:textAlignment w:val="center"/>
    </w:pPr>
    <w:rPr>
      <w:rFonts w:eastAsia="Times New Roman" w:cs="Times New Roman"/>
      <w:b/>
      <w:bCs/>
      <w:sz w:val="28"/>
      <w:szCs w:val="28"/>
      <w:lang w:eastAsia="lv-LV"/>
    </w:rPr>
  </w:style>
  <w:style w:type="paragraph" w:customStyle="1" w:styleId="xl40226">
    <w:name w:val="xl40226"/>
    <w:basedOn w:val="Normal"/>
    <w:rsid w:val="00AE50BD"/>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line="240" w:lineRule="auto"/>
      <w:textAlignment w:val="center"/>
    </w:pPr>
    <w:rPr>
      <w:rFonts w:eastAsia="Times New Roman" w:cs="Times New Roman"/>
      <w:sz w:val="28"/>
      <w:szCs w:val="28"/>
      <w:lang w:eastAsia="lv-LV"/>
    </w:rPr>
  </w:style>
  <w:style w:type="paragraph" w:customStyle="1" w:styleId="xl40227">
    <w:name w:val="xl40227"/>
    <w:basedOn w:val="Normal"/>
    <w:rsid w:val="00AE50BD"/>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textAlignment w:val="center"/>
    </w:pPr>
    <w:rPr>
      <w:rFonts w:eastAsia="Times New Roman" w:cs="Times New Roman"/>
      <w:b/>
      <w:bCs/>
      <w:sz w:val="28"/>
      <w:szCs w:val="28"/>
      <w:lang w:eastAsia="lv-LV"/>
    </w:rPr>
  </w:style>
  <w:style w:type="paragraph" w:customStyle="1" w:styleId="xl40228">
    <w:name w:val="xl40228"/>
    <w:basedOn w:val="Normal"/>
    <w:rsid w:val="00AE50BD"/>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textAlignment w:val="center"/>
    </w:pPr>
    <w:rPr>
      <w:rFonts w:eastAsia="Times New Roman" w:cs="Times New Roman"/>
      <w:sz w:val="28"/>
      <w:szCs w:val="28"/>
      <w:lang w:eastAsia="lv-LV"/>
    </w:rPr>
  </w:style>
  <w:style w:type="paragraph" w:customStyle="1" w:styleId="xl40229">
    <w:name w:val="xl40229"/>
    <w:basedOn w:val="Normal"/>
    <w:rsid w:val="00AE50B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sz w:val="28"/>
      <w:szCs w:val="28"/>
      <w:lang w:eastAsia="lv-LV"/>
    </w:rPr>
  </w:style>
  <w:style w:type="paragraph" w:customStyle="1" w:styleId="xl40230">
    <w:name w:val="xl40230"/>
    <w:basedOn w:val="Normal"/>
    <w:rsid w:val="00AE50B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8"/>
      <w:szCs w:val="28"/>
      <w:lang w:eastAsia="lv-LV"/>
    </w:rPr>
  </w:style>
  <w:style w:type="paragraph" w:customStyle="1" w:styleId="xl40231">
    <w:name w:val="xl40231"/>
    <w:basedOn w:val="Normal"/>
    <w:rsid w:val="00AE50B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8"/>
      <w:szCs w:val="28"/>
      <w:lang w:eastAsia="lv-LV"/>
    </w:rPr>
  </w:style>
  <w:style w:type="paragraph" w:customStyle="1" w:styleId="xl40232">
    <w:name w:val="xl40232"/>
    <w:basedOn w:val="Normal"/>
    <w:rsid w:val="00AE50BD"/>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textAlignment w:val="center"/>
    </w:pPr>
    <w:rPr>
      <w:rFonts w:eastAsia="Times New Roman" w:cs="Times New Roman"/>
      <w:b/>
      <w:bCs/>
      <w:sz w:val="28"/>
      <w:szCs w:val="28"/>
      <w:lang w:eastAsia="lv-LV"/>
    </w:rPr>
  </w:style>
  <w:style w:type="paragraph" w:customStyle="1" w:styleId="xl40233">
    <w:name w:val="xl40233"/>
    <w:basedOn w:val="Normal"/>
    <w:rsid w:val="00AE50B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sz w:val="28"/>
      <w:szCs w:val="28"/>
      <w:lang w:eastAsia="lv-LV"/>
    </w:rPr>
  </w:style>
  <w:style w:type="paragraph" w:customStyle="1" w:styleId="xl40234">
    <w:name w:val="xl40234"/>
    <w:basedOn w:val="Normal"/>
    <w:rsid w:val="00AE50B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8"/>
      <w:szCs w:val="28"/>
      <w:lang w:eastAsia="lv-LV"/>
    </w:rPr>
  </w:style>
  <w:style w:type="paragraph" w:customStyle="1" w:styleId="xl40235">
    <w:name w:val="xl40235"/>
    <w:basedOn w:val="Normal"/>
    <w:rsid w:val="00AE50BD"/>
    <w:pPr>
      <w:pBdr>
        <w:top w:val="single" w:sz="4" w:space="0" w:color="auto"/>
        <w:left w:val="single" w:sz="4" w:space="0" w:color="auto"/>
        <w:bottom w:val="single" w:sz="4" w:space="0" w:color="auto"/>
        <w:right w:val="single" w:sz="4" w:space="0" w:color="auto"/>
      </w:pBdr>
      <w:shd w:val="clear" w:color="000000" w:fill="92CDDC"/>
      <w:spacing w:before="100" w:beforeAutospacing="1" w:after="100" w:afterAutospacing="1" w:line="240" w:lineRule="auto"/>
      <w:textAlignment w:val="center"/>
    </w:pPr>
    <w:rPr>
      <w:rFonts w:eastAsia="Times New Roman" w:cs="Times New Roman"/>
      <w:b/>
      <w:bCs/>
      <w:sz w:val="28"/>
      <w:szCs w:val="28"/>
      <w:lang w:eastAsia="lv-LV"/>
    </w:rPr>
  </w:style>
  <w:style w:type="paragraph" w:customStyle="1" w:styleId="xl40236">
    <w:name w:val="xl40236"/>
    <w:basedOn w:val="Normal"/>
    <w:rsid w:val="00AE50B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color w:val="808080"/>
      <w:sz w:val="28"/>
      <w:szCs w:val="28"/>
      <w:lang w:eastAsia="lv-LV"/>
    </w:rPr>
  </w:style>
  <w:style w:type="paragraph" w:customStyle="1" w:styleId="xl40237">
    <w:name w:val="xl40237"/>
    <w:basedOn w:val="Normal"/>
    <w:rsid w:val="00AE50B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808080"/>
      <w:sz w:val="28"/>
      <w:szCs w:val="28"/>
      <w:lang w:eastAsia="lv-LV"/>
    </w:rPr>
  </w:style>
  <w:style w:type="paragraph" w:customStyle="1" w:styleId="xl40238">
    <w:name w:val="xl40238"/>
    <w:basedOn w:val="Normal"/>
    <w:rsid w:val="00AE50BD"/>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line="240" w:lineRule="auto"/>
      <w:textAlignment w:val="center"/>
    </w:pPr>
    <w:rPr>
      <w:rFonts w:eastAsia="Times New Roman" w:cs="Times New Roman"/>
      <w:sz w:val="28"/>
      <w:szCs w:val="28"/>
      <w:lang w:eastAsia="lv-LV"/>
    </w:rPr>
  </w:style>
  <w:style w:type="paragraph" w:customStyle="1" w:styleId="xl40239">
    <w:name w:val="xl40239"/>
    <w:basedOn w:val="Normal"/>
    <w:rsid w:val="00AE50B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8"/>
      <w:szCs w:val="28"/>
      <w:lang w:eastAsia="lv-LV"/>
    </w:rPr>
  </w:style>
  <w:style w:type="paragraph" w:customStyle="1" w:styleId="xl40240">
    <w:name w:val="xl40240"/>
    <w:basedOn w:val="Normal"/>
    <w:rsid w:val="00AE50B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s="Times New Roman"/>
      <w:sz w:val="28"/>
      <w:szCs w:val="28"/>
      <w:lang w:eastAsia="lv-LV"/>
    </w:rPr>
  </w:style>
  <w:style w:type="paragraph" w:customStyle="1" w:styleId="xl40241">
    <w:name w:val="xl40241"/>
    <w:basedOn w:val="Normal"/>
    <w:rsid w:val="00AE50BD"/>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line="240" w:lineRule="auto"/>
      <w:textAlignment w:val="top"/>
    </w:pPr>
    <w:rPr>
      <w:rFonts w:eastAsia="Times New Roman" w:cs="Times New Roman"/>
      <w:sz w:val="28"/>
      <w:szCs w:val="28"/>
      <w:lang w:eastAsia="lv-LV"/>
    </w:rPr>
  </w:style>
  <w:style w:type="paragraph" w:customStyle="1" w:styleId="xl40242">
    <w:name w:val="xl40242"/>
    <w:basedOn w:val="Normal"/>
    <w:rsid w:val="00AE50BD"/>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textAlignment w:val="top"/>
    </w:pPr>
    <w:rPr>
      <w:rFonts w:eastAsia="Times New Roman" w:cs="Times New Roman"/>
      <w:sz w:val="28"/>
      <w:szCs w:val="28"/>
      <w:lang w:eastAsia="lv-LV"/>
    </w:rPr>
  </w:style>
  <w:style w:type="paragraph" w:customStyle="1" w:styleId="xl40243">
    <w:name w:val="xl40243"/>
    <w:basedOn w:val="Normal"/>
    <w:rsid w:val="00AE50B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s="Times New Roman"/>
      <w:sz w:val="28"/>
      <w:szCs w:val="28"/>
      <w:lang w:eastAsia="lv-LV"/>
    </w:rPr>
  </w:style>
  <w:style w:type="paragraph" w:customStyle="1" w:styleId="xl40244">
    <w:name w:val="xl40244"/>
    <w:basedOn w:val="Normal"/>
    <w:rsid w:val="00AE50BD"/>
    <w:pPr>
      <w:pBdr>
        <w:top w:val="single" w:sz="4" w:space="0" w:color="auto"/>
        <w:left w:val="single" w:sz="4" w:space="0" w:color="auto"/>
        <w:bottom w:val="single" w:sz="4" w:space="0" w:color="auto"/>
        <w:right w:val="single" w:sz="4" w:space="0" w:color="auto"/>
      </w:pBdr>
      <w:shd w:val="clear" w:color="000000" w:fill="92CDDC"/>
      <w:spacing w:before="100" w:beforeAutospacing="1" w:after="100" w:afterAutospacing="1" w:line="240" w:lineRule="auto"/>
      <w:textAlignment w:val="top"/>
    </w:pPr>
    <w:rPr>
      <w:rFonts w:eastAsia="Times New Roman" w:cs="Times New Roman"/>
      <w:b/>
      <w:bCs/>
      <w:sz w:val="28"/>
      <w:szCs w:val="28"/>
      <w:lang w:eastAsia="lv-LV"/>
    </w:rPr>
  </w:style>
  <w:style w:type="paragraph" w:customStyle="1" w:styleId="xl40245">
    <w:name w:val="xl40245"/>
    <w:basedOn w:val="Normal"/>
    <w:rsid w:val="00AE50BD"/>
    <w:pPr>
      <w:pBdr>
        <w:top w:val="single" w:sz="4" w:space="0" w:color="auto"/>
        <w:left w:val="single" w:sz="4" w:space="0" w:color="auto"/>
        <w:bottom w:val="single" w:sz="4" w:space="0" w:color="auto"/>
        <w:right w:val="single" w:sz="4" w:space="0" w:color="auto"/>
      </w:pBdr>
      <w:shd w:val="clear" w:color="000000" w:fill="92CDDC"/>
      <w:spacing w:before="100" w:beforeAutospacing="1" w:after="100" w:afterAutospacing="1" w:line="240" w:lineRule="auto"/>
      <w:textAlignment w:val="top"/>
    </w:pPr>
    <w:rPr>
      <w:rFonts w:eastAsia="Times New Roman" w:cs="Times New Roman"/>
      <w:b/>
      <w:bCs/>
      <w:sz w:val="28"/>
      <w:szCs w:val="28"/>
      <w:lang w:eastAsia="lv-LV"/>
    </w:rPr>
  </w:style>
  <w:style w:type="paragraph" w:customStyle="1" w:styleId="xl40246">
    <w:name w:val="xl40246"/>
    <w:basedOn w:val="Normal"/>
    <w:rsid w:val="00AE50BD"/>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textAlignment w:val="top"/>
    </w:pPr>
    <w:rPr>
      <w:rFonts w:eastAsia="Times New Roman" w:cs="Times New Roman"/>
      <w:sz w:val="28"/>
      <w:szCs w:val="28"/>
      <w:lang w:eastAsia="lv-LV"/>
    </w:rPr>
  </w:style>
  <w:style w:type="paragraph" w:customStyle="1" w:styleId="xl40247">
    <w:name w:val="xl40247"/>
    <w:basedOn w:val="Normal"/>
    <w:rsid w:val="00AE50B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s="Times New Roman"/>
      <w:sz w:val="28"/>
      <w:szCs w:val="28"/>
      <w:lang w:eastAsia="lv-LV"/>
    </w:rPr>
  </w:style>
  <w:style w:type="paragraph" w:customStyle="1" w:styleId="xl40248">
    <w:name w:val="xl40248"/>
    <w:basedOn w:val="Normal"/>
    <w:rsid w:val="00AE50B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s="Times New Roman"/>
      <w:color w:val="808080"/>
      <w:sz w:val="28"/>
      <w:szCs w:val="28"/>
      <w:lang w:eastAsia="lv-LV"/>
    </w:rPr>
  </w:style>
  <w:style w:type="character" w:customStyle="1" w:styleId="value-setvalue--spaced">
    <w:name w:val="value-set__value--spaced"/>
    <w:basedOn w:val="DefaultParagraphFont"/>
    <w:rsid w:val="000C1A50"/>
  </w:style>
  <w:style w:type="character" w:customStyle="1" w:styleId="hgkelc">
    <w:name w:val="hgkelc"/>
    <w:basedOn w:val="DefaultParagraphFont"/>
    <w:rsid w:val="00D53262"/>
  </w:style>
  <w:style w:type="paragraph" w:customStyle="1" w:styleId="font-claude-response-body">
    <w:name w:val="font-claude-response-body"/>
    <w:basedOn w:val="Normal"/>
    <w:rsid w:val="000A07C0"/>
    <w:pPr>
      <w:spacing w:before="100" w:beforeAutospacing="1" w:after="100" w:afterAutospacing="1" w:line="240" w:lineRule="auto"/>
    </w:pPr>
    <w:rPr>
      <w:rFonts w:eastAsia="Times New Roman" w:cs="Times New Roman"/>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79495">
      <w:bodyDiv w:val="1"/>
      <w:marLeft w:val="0"/>
      <w:marRight w:val="0"/>
      <w:marTop w:val="0"/>
      <w:marBottom w:val="0"/>
      <w:divBdr>
        <w:top w:val="none" w:sz="0" w:space="0" w:color="auto"/>
        <w:left w:val="none" w:sz="0" w:space="0" w:color="auto"/>
        <w:bottom w:val="none" w:sz="0" w:space="0" w:color="auto"/>
        <w:right w:val="none" w:sz="0" w:space="0" w:color="auto"/>
      </w:divBdr>
    </w:div>
    <w:div w:id="6489071">
      <w:bodyDiv w:val="1"/>
      <w:marLeft w:val="0"/>
      <w:marRight w:val="0"/>
      <w:marTop w:val="0"/>
      <w:marBottom w:val="0"/>
      <w:divBdr>
        <w:top w:val="none" w:sz="0" w:space="0" w:color="auto"/>
        <w:left w:val="none" w:sz="0" w:space="0" w:color="auto"/>
        <w:bottom w:val="none" w:sz="0" w:space="0" w:color="auto"/>
        <w:right w:val="none" w:sz="0" w:space="0" w:color="auto"/>
      </w:divBdr>
    </w:div>
    <w:div w:id="9769708">
      <w:bodyDiv w:val="1"/>
      <w:marLeft w:val="0"/>
      <w:marRight w:val="0"/>
      <w:marTop w:val="0"/>
      <w:marBottom w:val="0"/>
      <w:divBdr>
        <w:top w:val="none" w:sz="0" w:space="0" w:color="auto"/>
        <w:left w:val="none" w:sz="0" w:space="0" w:color="auto"/>
        <w:bottom w:val="none" w:sz="0" w:space="0" w:color="auto"/>
        <w:right w:val="none" w:sz="0" w:space="0" w:color="auto"/>
      </w:divBdr>
    </w:div>
    <w:div w:id="32579498">
      <w:bodyDiv w:val="1"/>
      <w:marLeft w:val="0"/>
      <w:marRight w:val="0"/>
      <w:marTop w:val="0"/>
      <w:marBottom w:val="0"/>
      <w:divBdr>
        <w:top w:val="none" w:sz="0" w:space="0" w:color="auto"/>
        <w:left w:val="none" w:sz="0" w:space="0" w:color="auto"/>
        <w:bottom w:val="none" w:sz="0" w:space="0" w:color="auto"/>
        <w:right w:val="none" w:sz="0" w:space="0" w:color="auto"/>
      </w:divBdr>
    </w:div>
    <w:div w:id="32846780">
      <w:bodyDiv w:val="1"/>
      <w:marLeft w:val="0"/>
      <w:marRight w:val="0"/>
      <w:marTop w:val="0"/>
      <w:marBottom w:val="0"/>
      <w:divBdr>
        <w:top w:val="none" w:sz="0" w:space="0" w:color="auto"/>
        <w:left w:val="none" w:sz="0" w:space="0" w:color="auto"/>
        <w:bottom w:val="none" w:sz="0" w:space="0" w:color="auto"/>
        <w:right w:val="none" w:sz="0" w:space="0" w:color="auto"/>
      </w:divBdr>
    </w:div>
    <w:div w:id="40597268">
      <w:bodyDiv w:val="1"/>
      <w:marLeft w:val="0"/>
      <w:marRight w:val="0"/>
      <w:marTop w:val="0"/>
      <w:marBottom w:val="0"/>
      <w:divBdr>
        <w:top w:val="none" w:sz="0" w:space="0" w:color="auto"/>
        <w:left w:val="none" w:sz="0" w:space="0" w:color="auto"/>
        <w:bottom w:val="none" w:sz="0" w:space="0" w:color="auto"/>
        <w:right w:val="none" w:sz="0" w:space="0" w:color="auto"/>
      </w:divBdr>
      <w:divsChild>
        <w:div w:id="182018739">
          <w:marLeft w:val="0"/>
          <w:marRight w:val="0"/>
          <w:marTop w:val="0"/>
          <w:marBottom w:val="0"/>
          <w:divBdr>
            <w:top w:val="none" w:sz="0" w:space="0" w:color="auto"/>
            <w:left w:val="none" w:sz="0" w:space="0" w:color="auto"/>
            <w:bottom w:val="none" w:sz="0" w:space="0" w:color="auto"/>
            <w:right w:val="none" w:sz="0" w:space="0" w:color="auto"/>
          </w:divBdr>
          <w:divsChild>
            <w:div w:id="990207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64914">
      <w:bodyDiv w:val="1"/>
      <w:marLeft w:val="0"/>
      <w:marRight w:val="0"/>
      <w:marTop w:val="0"/>
      <w:marBottom w:val="0"/>
      <w:divBdr>
        <w:top w:val="none" w:sz="0" w:space="0" w:color="auto"/>
        <w:left w:val="none" w:sz="0" w:space="0" w:color="auto"/>
        <w:bottom w:val="none" w:sz="0" w:space="0" w:color="auto"/>
        <w:right w:val="none" w:sz="0" w:space="0" w:color="auto"/>
      </w:divBdr>
    </w:div>
    <w:div w:id="55394183">
      <w:bodyDiv w:val="1"/>
      <w:marLeft w:val="0"/>
      <w:marRight w:val="0"/>
      <w:marTop w:val="0"/>
      <w:marBottom w:val="0"/>
      <w:divBdr>
        <w:top w:val="none" w:sz="0" w:space="0" w:color="auto"/>
        <w:left w:val="none" w:sz="0" w:space="0" w:color="auto"/>
        <w:bottom w:val="none" w:sz="0" w:space="0" w:color="auto"/>
        <w:right w:val="none" w:sz="0" w:space="0" w:color="auto"/>
      </w:divBdr>
    </w:div>
    <w:div w:id="80419506">
      <w:bodyDiv w:val="1"/>
      <w:marLeft w:val="0"/>
      <w:marRight w:val="0"/>
      <w:marTop w:val="0"/>
      <w:marBottom w:val="0"/>
      <w:divBdr>
        <w:top w:val="none" w:sz="0" w:space="0" w:color="auto"/>
        <w:left w:val="none" w:sz="0" w:space="0" w:color="auto"/>
        <w:bottom w:val="none" w:sz="0" w:space="0" w:color="auto"/>
        <w:right w:val="none" w:sz="0" w:space="0" w:color="auto"/>
      </w:divBdr>
      <w:divsChild>
        <w:div w:id="211431683">
          <w:marLeft w:val="0"/>
          <w:marRight w:val="0"/>
          <w:marTop w:val="0"/>
          <w:marBottom w:val="0"/>
          <w:divBdr>
            <w:top w:val="none" w:sz="0" w:space="0" w:color="auto"/>
            <w:left w:val="none" w:sz="0" w:space="0" w:color="auto"/>
            <w:bottom w:val="none" w:sz="0" w:space="0" w:color="auto"/>
            <w:right w:val="none" w:sz="0" w:space="0" w:color="auto"/>
          </w:divBdr>
        </w:div>
        <w:div w:id="1233083829">
          <w:marLeft w:val="0"/>
          <w:marRight w:val="0"/>
          <w:marTop w:val="0"/>
          <w:marBottom w:val="0"/>
          <w:divBdr>
            <w:top w:val="none" w:sz="0" w:space="0" w:color="auto"/>
            <w:left w:val="none" w:sz="0" w:space="0" w:color="auto"/>
            <w:bottom w:val="none" w:sz="0" w:space="0" w:color="auto"/>
            <w:right w:val="none" w:sz="0" w:space="0" w:color="auto"/>
          </w:divBdr>
        </w:div>
      </w:divsChild>
    </w:div>
    <w:div w:id="81219129">
      <w:bodyDiv w:val="1"/>
      <w:marLeft w:val="0"/>
      <w:marRight w:val="0"/>
      <w:marTop w:val="0"/>
      <w:marBottom w:val="0"/>
      <w:divBdr>
        <w:top w:val="none" w:sz="0" w:space="0" w:color="auto"/>
        <w:left w:val="none" w:sz="0" w:space="0" w:color="auto"/>
        <w:bottom w:val="none" w:sz="0" w:space="0" w:color="auto"/>
        <w:right w:val="none" w:sz="0" w:space="0" w:color="auto"/>
      </w:divBdr>
      <w:divsChild>
        <w:div w:id="620847733">
          <w:marLeft w:val="0"/>
          <w:marRight w:val="0"/>
          <w:marTop w:val="0"/>
          <w:marBottom w:val="0"/>
          <w:divBdr>
            <w:top w:val="none" w:sz="0" w:space="0" w:color="auto"/>
            <w:left w:val="none" w:sz="0" w:space="0" w:color="auto"/>
            <w:bottom w:val="none" w:sz="0" w:space="0" w:color="auto"/>
            <w:right w:val="none" w:sz="0" w:space="0" w:color="auto"/>
          </w:divBdr>
        </w:div>
        <w:div w:id="1272857405">
          <w:marLeft w:val="0"/>
          <w:marRight w:val="0"/>
          <w:marTop w:val="0"/>
          <w:marBottom w:val="0"/>
          <w:divBdr>
            <w:top w:val="none" w:sz="0" w:space="0" w:color="auto"/>
            <w:left w:val="none" w:sz="0" w:space="0" w:color="auto"/>
            <w:bottom w:val="none" w:sz="0" w:space="0" w:color="auto"/>
            <w:right w:val="none" w:sz="0" w:space="0" w:color="auto"/>
          </w:divBdr>
        </w:div>
      </w:divsChild>
    </w:div>
    <w:div w:id="83377857">
      <w:bodyDiv w:val="1"/>
      <w:marLeft w:val="0"/>
      <w:marRight w:val="0"/>
      <w:marTop w:val="0"/>
      <w:marBottom w:val="0"/>
      <w:divBdr>
        <w:top w:val="none" w:sz="0" w:space="0" w:color="auto"/>
        <w:left w:val="none" w:sz="0" w:space="0" w:color="auto"/>
        <w:bottom w:val="none" w:sz="0" w:space="0" w:color="auto"/>
        <w:right w:val="none" w:sz="0" w:space="0" w:color="auto"/>
      </w:divBdr>
    </w:div>
    <w:div w:id="88890138">
      <w:bodyDiv w:val="1"/>
      <w:marLeft w:val="0"/>
      <w:marRight w:val="0"/>
      <w:marTop w:val="0"/>
      <w:marBottom w:val="0"/>
      <w:divBdr>
        <w:top w:val="none" w:sz="0" w:space="0" w:color="auto"/>
        <w:left w:val="none" w:sz="0" w:space="0" w:color="auto"/>
        <w:bottom w:val="none" w:sz="0" w:space="0" w:color="auto"/>
        <w:right w:val="none" w:sz="0" w:space="0" w:color="auto"/>
      </w:divBdr>
      <w:divsChild>
        <w:div w:id="1791315456">
          <w:marLeft w:val="0"/>
          <w:marRight w:val="0"/>
          <w:marTop w:val="0"/>
          <w:marBottom w:val="0"/>
          <w:divBdr>
            <w:top w:val="none" w:sz="0" w:space="0" w:color="auto"/>
            <w:left w:val="none" w:sz="0" w:space="0" w:color="auto"/>
            <w:bottom w:val="none" w:sz="0" w:space="0" w:color="auto"/>
            <w:right w:val="none" w:sz="0" w:space="0" w:color="auto"/>
          </w:divBdr>
          <w:divsChild>
            <w:div w:id="120459217">
              <w:marLeft w:val="0"/>
              <w:marRight w:val="0"/>
              <w:marTop w:val="0"/>
              <w:marBottom w:val="0"/>
              <w:divBdr>
                <w:top w:val="none" w:sz="0" w:space="0" w:color="auto"/>
                <w:left w:val="none" w:sz="0" w:space="0" w:color="auto"/>
                <w:bottom w:val="none" w:sz="0" w:space="0" w:color="auto"/>
                <w:right w:val="none" w:sz="0" w:space="0" w:color="auto"/>
              </w:divBdr>
            </w:div>
            <w:div w:id="1497458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857049">
      <w:bodyDiv w:val="1"/>
      <w:marLeft w:val="0"/>
      <w:marRight w:val="0"/>
      <w:marTop w:val="0"/>
      <w:marBottom w:val="0"/>
      <w:divBdr>
        <w:top w:val="none" w:sz="0" w:space="0" w:color="auto"/>
        <w:left w:val="none" w:sz="0" w:space="0" w:color="auto"/>
        <w:bottom w:val="none" w:sz="0" w:space="0" w:color="auto"/>
        <w:right w:val="none" w:sz="0" w:space="0" w:color="auto"/>
      </w:divBdr>
    </w:div>
    <w:div w:id="94450169">
      <w:bodyDiv w:val="1"/>
      <w:marLeft w:val="0"/>
      <w:marRight w:val="0"/>
      <w:marTop w:val="0"/>
      <w:marBottom w:val="0"/>
      <w:divBdr>
        <w:top w:val="none" w:sz="0" w:space="0" w:color="auto"/>
        <w:left w:val="none" w:sz="0" w:space="0" w:color="auto"/>
        <w:bottom w:val="none" w:sz="0" w:space="0" w:color="auto"/>
        <w:right w:val="none" w:sz="0" w:space="0" w:color="auto"/>
      </w:divBdr>
    </w:div>
    <w:div w:id="99880681">
      <w:bodyDiv w:val="1"/>
      <w:marLeft w:val="0"/>
      <w:marRight w:val="0"/>
      <w:marTop w:val="0"/>
      <w:marBottom w:val="0"/>
      <w:divBdr>
        <w:top w:val="none" w:sz="0" w:space="0" w:color="auto"/>
        <w:left w:val="none" w:sz="0" w:space="0" w:color="auto"/>
        <w:bottom w:val="none" w:sz="0" w:space="0" w:color="auto"/>
        <w:right w:val="none" w:sz="0" w:space="0" w:color="auto"/>
      </w:divBdr>
    </w:div>
    <w:div w:id="103228898">
      <w:bodyDiv w:val="1"/>
      <w:marLeft w:val="0"/>
      <w:marRight w:val="0"/>
      <w:marTop w:val="0"/>
      <w:marBottom w:val="0"/>
      <w:divBdr>
        <w:top w:val="none" w:sz="0" w:space="0" w:color="auto"/>
        <w:left w:val="none" w:sz="0" w:space="0" w:color="auto"/>
        <w:bottom w:val="none" w:sz="0" w:space="0" w:color="auto"/>
        <w:right w:val="none" w:sz="0" w:space="0" w:color="auto"/>
      </w:divBdr>
      <w:divsChild>
        <w:div w:id="1694917886">
          <w:marLeft w:val="0"/>
          <w:marRight w:val="0"/>
          <w:marTop w:val="0"/>
          <w:marBottom w:val="0"/>
          <w:divBdr>
            <w:top w:val="none" w:sz="0" w:space="0" w:color="auto"/>
            <w:left w:val="none" w:sz="0" w:space="0" w:color="auto"/>
            <w:bottom w:val="none" w:sz="0" w:space="0" w:color="auto"/>
            <w:right w:val="none" w:sz="0" w:space="0" w:color="auto"/>
          </w:divBdr>
          <w:divsChild>
            <w:div w:id="720521601">
              <w:marLeft w:val="0"/>
              <w:marRight w:val="0"/>
              <w:marTop w:val="0"/>
              <w:marBottom w:val="0"/>
              <w:divBdr>
                <w:top w:val="none" w:sz="0" w:space="0" w:color="auto"/>
                <w:left w:val="none" w:sz="0" w:space="0" w:color="auto"/>
                <w:bottom w:val="none" w:sz="0" w:space="0" w:color="auto"/>
                <w:right w:val="none" w:sz="0" w:space="0" w:color="auto"/>
              </w:divBdr>
              <w:divsChild>
                <w:div w:id="1316641743">
                  <w:marLeft w:val="0"/>
                  <w:marRight w:val="0"/>
                  <w:marTop w:val="0"/>
                  <w:marBottom w:val="0"/>
                  <w:divBdr>
                    <w:top w:val="none" w:sz="0" w:space="0" w:color="auto"/>
                    <w:left w:val="none" w:sz="0" w:space="0" w:color="auto"/>
                    <w:bottom w:val="none" w:sz="0" w:space="0" w:color="auto"/>
                    <w:right w:val="none" w:sz="0" w:space="0" w:color="auto"/>
                  </w:divBdr>
                  <w:divsChild>
                    <w:div w:id="1926569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699891">
      <w:bodyDiv w:val="1"/>
      <w:marLeft w:val="0"/>
      <w:marRight w:val="0"/>
      <w:marTop w:val="0"/>
      <w:marBottom w:val="0"/>
      <w:divBdr>
        <w:top w:val="none" w:sz="0" w:space="0" w:color="auto"/>
        <w:left w:val="none" w:sz="0" w:space="0" w:color="auto"/>
        <w:bottom w:val="none" w:sz="0" w:space="0" w:color="auto"/>
        <w:right w:val="none" w:sz="0" w:space="0" w:color="auto"/>
      </w:divBdr>
    </w:div>
    <w:div w:id="111827267">
      <w:bodyDiv w:val="1"/>
      <w:marLeft w:val="0"/>
      <w:marRight w:val="0"/>
      <w:marTop w:val="0"/>
      <w:marBottom w:val="0"/>
      <w:divBdr>
        <w:top w:val="none" w:sz="0" w:space="0" w:color="auto"/>
        <w:left w:val="none" w:sz="0" w:space="0" w:color="auto"/>
        <w:bottom w:val="none" w:sz="0" w:space="0" w:color="auto"/>
        <w:right w:val="none" w:sz="0" w:space="0" w:color="auto"/>
      </w:divBdr>
    </w:div>
    <w:div w:id="121197146">
      <w:bodyDiv w:val="1"/>
      <w:marLeft w:val="0"/>
      <w:marRight w:val="0"/>
      <w:marTop w:val="0"/>
      <w:marBottom w:val="0"/>
      <w:divBdr>
        <w:top w:val="none" w:sz="0" w:space="0" w:color="auto"/>
        <w:left w:val="none" w:sz="0" w:space="0" w:color="auto"/>
        <w:bottom w:val="none" w:sz="0" w:space="0" w:color="auto"/>
        <w:right w:val="none" w:sz="0" w:space="0" w:color="auto"/>
      </w:divBdr>
    </w:div>
    <w:div w:id="133985314">
      <w:bodyDiv w:val="1"/>
      <w:marLeft w:val="0"/>
      <w:marRight w:val="0"/>
      <w:marTop w:val="0"/>
      <w:marBottom w:val="0"/>
      <w:divBdr>
        <w:top w:val="none" w:sz="0" w:space="0" w:color="auto"/>
        <w:left w:val="none" w:sz="0" w:space="0" w:color="auto"/>
        <w:bottom w:val="none" w:sz="0" w:space="0" w:color="auto"/>
        <w:right w:val="none" w:sz="0" w:space="0" w:color="auto"/>
      </w:divBdr>
      <w:divsChild>
        <w:div w:id="1951086936">
          <w:marLeft w:val="0"/>
          <w:marRight w:val="0"/>
          <w:marTop w:val="0"/>
          <w:marBottom w:val="0"/>
          <w:divBdr>
            <w:top w:val="none" w:sz="0" w:space="0" w:color="auto"/>
            <w:left w:val="none" w:sz="0" w:space="0" w:color="auto"/>
            <w:bottom w:val="none" w:sz="0" w:space="0" w:color="auto"/>
            <w:right w:val="none" w:sz="0" w:space="0" w:color="auto"/>
          </w:divBdr>
          <w:divsChild>
            <w:div w:id="1451582791">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142234781">
      <w:bodyDiv w:val="1"/>
      <w:marLeft w:val="0"/>
      <w:marRight w:val="0"/>
      <w:marTop w:val="0"/>
      <w:marBottom w:val="0"/>
      <w:divBdr>
        <w:top w:val="none" w:sz="0" w:space="0" w:color="auto"/>
        <w:left w:val="none" w:sz="0" w:space="0" w:color="auto"/>
        <w:bottom w:val="none" w:sz="0" w:space="0" w:color="auto"/>
        <w:right w:val="none" w:sz="0" w:space="0" w:color="auto"/>
      </w:divBdr>
      <w:divsChild>
        <w:div w:id="51198637">
          <w:marLeft w:val="0"/>
          <w:marRight w:val="0"/>
          <w:marTop w:val="0"/>
          <w:marBottom w:val="0"/>
          <w:divBdr>
            <w:top w:val="none" w:sz="0" w:space="0" w:color="auto"/>
            <w:left w:val="none" w:sz="0" w:space="0" w:color="auto"/>
            <w:bottom w:val="none" w:sz="0" w:space="0" w:color="auto"/>
            <w:right w:val="none" w:sz="0" w:space="0" w:color="auto"/>
          </w:divBdr>
        </w:div>
        <w:div w:id="350034295">
          <w:marLeft w:val="0"/>
          <w:marRight w:val="0"/>
          <w:marTop w:val="0"/>
          <w:marBottom w:val="0"/>
          <w:divBdr>
            <w:top w:val="none" w:sz="0" w:space="0" w:color="auto"/>
            <w:left w:val="none" w:sz="0" w:space="0" w:color="auto"/>
            <w:bottom w:val="none" w:sz="0" w:space="0" w:color="auto"/>
            <w:right w:val="none" w:sz="0" w:space="0" w:color="auto"/>
          </w:divBdr>
        </w:div>
      </w:divsChild>
    </w:div>
    <w:div w:id="159468358">
      <w:bodyDiv w:val="1"/>
      <w:marLeft w:val="0"/>
      <w:marRight w:val="0"/>
      <w:marTop w:val="0"/>
      <w:marBottom w:val="0"/>
      <w:divBdr>
        <w:top w:val="none" w:sz="0" w:space="0" w:color="auto"/>
        <w:left w:val="none" w:sz="0" w:space="0" w:color="auto"/>
        <w:bottom w:val="none" w:sz="0" w:space="0" w:color="auto"/>
        <w:right w:val="none" w:sz="0" w:space="0" w:color="auto"/>
      </w:divBdr>
      <w:divsChild>
        <w:div w:id="1150487650">
          <w:marLeft w:val="0"/>
          <w:marRight w:val="0"/>
          <w:marTop w:val="0"/>
          <w:marBottom w:val="0"/>
          <w:divBdr>
            <w:top w:val="none" w:sz="0" w:space="0" w:color="auto"/>
            <w:left w:val="none" w:sz="0" w:space="0" w:color="auto"/>
            <w:bottom w:val="none" w:sz="0" w:space="0" w:color="auto"/>
            <w:right w:val="none" w:sz="0" w:space="0" w:color="auto"/>
          </w:divBdr>
        </w:div>
        <w:div w:id="1694764602">
          <w:marLeft w:val="0"/>
          <w:marRight w:val="0"/>
          <w:marTop w:val="0"/>
          <w:marBottom w:val="0"/>
          <w:divBdr>
            <w:top w:val="none" w:sz="0" w:space="0" w:color="auto"/>
            <w:left w:val="none" w:sz="0" w:space="0" w:color="auto"/>
            <w:bottom w:val="none" w:sz="0" w:space="0" w:color="auto"/>
            <w:right w:val="none" w:sz="0" w:space="0" w:color="auto"/>
          </w:divBdr>
        </w:div>
      </w:divsChild>
    </w:div>
    <w:div w:id="159778160">
      <w:bodyDiv w:val="1"/>
      <w:marLeft w:val="0"/>
      <w:marRight w:val="0"/>
      <w:marTop w:val="0"/>
      <w:marBottom w:val="0"/>
      <w:divBdr>
        <w:top w:val="none" w:sz="0" w:space="0" w:color="auto"/>
        <w:left w:val="none" w:sz="0" w:space="0" w:color="auto"/>
        <w:bottom w:val="none" w:sz="0" w:space="0" w:color="auto"/>
        <w:right w:val="none" w:sz="0" w:space="0" w:color="auto"/>
      </w:divBdr>
    </w:div>
    <w:div w:id="161168068">
      <w:bodyDiv w:val="1"/>
      <w:marLeft w:val="0"/>
      <w:marRight w:val="0"/>
      <w:marTop w:val="0"/>
      <w:marBottom w:val="0"/>
      <w:divBdr>
        <w:top w:val="none" w:sz="0" w:space="0" w:color="auto"/>
        <w:left w:val="none" w:sz="0" w:space="0" w:color="auto"/>
        <w:bottom w:val="none" w:sz="0" w:space="0" w:color="auto"/>
        <w:right w:val="none" w:sz="0" w:space="0" w:color="auto"/>
      </w:divBdr>
    </w:div>
    <w:div w:id="175846055">
      <w:bodyDiv w:val="1"/>
      <w:marLeft w:val="0"/>
      <w:marRight w:val="0"/>
      <w:marTop w:val="0"/>
      <w:marBottom w:val="0"/>
      <w:divBdr>
        <w:top w:val="none" w:sz="0" w:space="0" w:color="auto"/>
        <w:left w:val="none" w:sz="0" w:space="0" w:color="auto"/>
        <w:bottom w:val="none" w:sz="0" w:space="0" w:color="auto"/>
        <w:right w:val="none" w:sz="0" w:space="0" w:color="auto"/>
      </w:divBdr>
      <w:divsChild>
        <w:div w:id="698121108">
          <w:marLeft w:val="0"/>
          <w:marRight w:val="0"/>
          <w:marTop w:val="0"/>
          <w:marBottom w:val="567"/>
          <w:divBdr>
            <w:top w:val="none" w:sz="0" w:space="0" w:color="auto"/>
            <w:left w:val="none" w:sz="0" w:space="0" w:color="auto"/>
            <w:bottom w:val="none" w:sz="0" w:space="0" w:color="auto"/>
            <w:right w:val="none" w:sz="0" w:space="0" w:color="auto"/>
          </w:divBdr>
        </w:div>
        <w:div w:id="1918900867">
          <w:marLeft w:val="0"/>
          <w:marRight w:val="0"/>
          <w:marTop w:val="480"/>
          <w:marBottom w:val="240"/>
          <w:divBdr>
            <w:top w:val="none" w:sz="0" w:space="0" w:color="auto"/>
            <w:left w:val="none" w:sz="0" w:space="0" w:color="auto"/>
            <w:bottom w:val="none" w:sz="0" w:space="0" w:color="auto"/>
            <w:right w:val="none" w:sz="0" w:space="0" w:color="auto"/>
          </w:divBdr>
        </w:div>
      </w:divsChild>
    </w:div>
    <w:div w:id="177695020">
      <w:bodyDiv w:val="1"/>
      <w:marLeft w:val="0"/>
      <w:marRight w:val="0"/>
      <w:marTop w:val="0"/>
      <w:marBottom w:val="0"/>
      <w:divBdr>
        <w:top w:val="none" w:sz="0" w:space="0" w:color="auto"/>
        <w:left w:val="none" w:sz="0" w:space="0" w:color="auto"/>
        <w:bottom w:val="none" w:sz="0" w:space="0" w:color="auto"/>
        <w:right w:val="none" w:sz="0" w:space="0" w:color="auto"/>
      </w:divBdr>
    </w:div>
    <w:div w:id="188690390">
      <w:bodyDiv w:val="1"/>
      <w:marLeft w:val="0"/>
      <w:marRight w:val="0"/>
      <w:marTop w:val="0"/>
      <w:marBottom w:val="0"/>
      <w:divBdr>
        <w:top w:val="none" w:sz="0" w:space="0" w:color="auto"/>
        <w:left w:val="none" w:sz="0" w:space="0" w:color="auto"/>
        <w:bottom w:val="none" w:sz="0" w:space="0" w:color="auto"/>
        <w:right w:val="none" w:sz="0" w:space="0" w:color="auto"/>
      </w:divBdr>
    </w:div>
    <w:div w:id="207257149">
      <w:bodyDiv w:val="1"/>
      <w:marLeft w:val="0"/>
      <w:marRight w:val="0"/>
      <w:marTop w:val="0"/>
      <w:marBottom w:val="0"/>
      <w:divBdr>
        <w:top w:val="none" w:sz="0" w:space="0" w:color="auto"/>
        <w:left w:val="none" w:sz="0" w:space="0" w:color="auto"/>
        <w:bottom w:val="none" w:sz="0" w:space="0" w:color="auto"/>
        <w:right w:val="none" w:sz="0" w:space="0" w:color="auto"/>
      </w:divBdr>
    </w:div>
    <w:div w:id="211112392">
      <w:bodyDiv w:val="1"/>
      <w:marLeft w:val="0"/>
      <w:marRight w:val="0"/>
      <w:marTop w:val="0"/>
      <w:marBottom w:val="0"/>
      <w:divBdr>
        <w:top w:val="none" w:sz="0" w:space="0" w:color="auto"/>
        <w:left w:val="none" w:sz="0" w:space="0" w:color="auto"/>
        <w:bottom w:val="none" w:sz="0" w:space="0" w:color="auto"/>
        <w:right w:val="none" w:sz="0" w:space="0" w:color="auto"/>
      </w:divBdr>
    </w:div>
    <w:div w:id="226844267">
      <w:bodyDiv w:val="1"/>
      <w:marLeft w:val="0"/>
      <w:marRight w:val="0"/>
      <w:marTop w:val="0"/>
      <w:marBottom w:val="0"/>
      <w:divBdr>
        <w:top w:val="none" w:sz="0" w:space="0" w:color="auto"/>
        <w:left w:val="none" w:sz="0" w:space="0" w:color="auto"/>
        <w:bottom w:val="none" w:sz="0" w:space="0" w:color="auto"/>
        <w:right w:val="none" w:sz="0" w:space="0" w:color="auto"/>
      </w:divBdr>
    </w:div>
    <w:div w:id="230042814">
      <w:bodyDiv w:val="1"/>
      <w:marLeft w:val="0"/>
      <w:marRight w:val="0"/>
      <w:marTop w:val="0"/>
      <w:marBottom w:val="0"/>
      <w:divBdr>
        <w:top w:val="none" w:sz="0" w:space="0" w:color="auto"/>
        <w:left w:val="none" w:sz="0" w:space="0" w:color="auto"/>
        <w:bottom w:val="none" w:sz="0" w:space="0" w:color="auto"/>
        <w:right w:val="none" w:sz="0" w:space="0" w:color="auto"/>
      </w:divBdr>
    </w:div>
    <w:div w:id="233322266">
      <w:bodyDiv w:val="1"/>
      <w:marLeft w:val="0"/>
      <w:marRight w:val="0"/>
      <w:marTop w:val="0"/>
      <w:marBottom w:val="0"/>
      <w:divBdr>
        <w:top w:val="none" w:sz="0" w:space="0" w:color="auto"/>
        <w:left w:val="none" w:sz="0" w:space="0" w:color="auto"/>
        <w:bottom w:val="none" w:sz="0" w:space="0" w:color="auto"/>
        <w:right w:val="none" w:sz="0" w:space="0" w:color="auto"/>
      </w:divBdr>
    </w:div>
    <w:div w:id="241304215">
      <w:bodyDiv w:val="1"/>
      <w:marLeft w:val="0"/>
      <w:marRight w:val="0"/>
      <w:marTop w:val="0"/>
      <w:marBottom w:val="0"/>
      <w:divBdr>
        <w:top w:val="none" w:sz="0" w:space="0" w:color="auto"/>
        <w:left w:val="none" w:sz="0" w:space="0" w:color="auto"/>
        <w:bottom w:val="none" w:sz="0" w:space="0" w:color="auto"/>
        <w:right w:val="none" w:sz="0" w:space="0" w:color="auto"/>
      </w:divBdr>
      <w:divsChild>
        <w:div w:id="1142968302">
          <w:marLeft w:val="0"/>
          <w:marRight w:val="0"/>
          <w:marTop w:val="0"/>
          <w:marBottom w:val="0"/>
          <w:divBdr>
            <w:top w:val="none" w:sz="0" w:space="0" w:color="auto"/>
            <w:left w:val="none" w:sz="0" w:space="0" w:color="auto"/>
            <w:bottom w:val="none" w:sz="0" w:space="0" w:color="auto"/>
            <w:right w:val="none" w:sz="0" w:space="0" w:color="auto"/>
          </w:divBdr>
        </w:div>
      </w:divsChild>
    </w:div>
    <w:div w:id="243421349">
      <w:bodyDiv w:val="1"/>
      <w:marLeft w:val="0"/>
      <w:marRight w:val="0"/>
      <w:marTop w:val="0"/>
      <w:marBottom w:val="0"/>
      <w:divBdr>
        <w:top w:val="none" w:sz="0" w:space="0" w:color="auto"/>
        <w:left w:val="none" w:sz="0" w:space="0" w:color="auto"/>
        <w:bottom w:val="none" w:sz="0" w:space="0" w:color="auto"/>
        <w:right w:val="none" w:sz="0" w:space="0" w:color="auto"/>
      </w:divBdr>
      <w:divsChild>
        <w:div w:id="96800107">
          <w:marLeft w:val="0"/>
          <w:marRight w:val="0"/>
          <w:marTop w:val="0"/>
          <w:marBottom w:val="0"/>
          <w:divBdr>
            <w:top w:val="none" w:sz="0" w:space="0" w:color="auto"/>
            <w:left w:val="none" w:sz="0" w:space="0" w:color="auto"/>
            <w:bottom w:val="none" w:sz="0" w:space="0" w:color="auto"/>
            <w:right w:val="none" w:sz="0" w:space="0" w:color="auto"/>
          </w:divBdr>
        </w:div>
        <w:div w:id="236670251">
          <w:marLeft w:val="0"/>
          <w:marRight w:val="0"/>
          <w:marTop w:val="0"/>
          <w:marBottom w:val="0"/>
          <w:divBdr>
            <w:top w:val="none" w:sz="0" w:space="0" w:color="auto"/>
            <w:left w:val="none" w:sz="0" w:space="0" w:color="auto"/>
            <w:bottom w:val="none" w:sz="0" w:space="0" w:color="auto"/>
            <w:right w:val="none" w:sz="0" w:space="0" w:color="auto"/>
          </w:divBdr>
        </w:div>
        <w:div w:id="416365528">
          <w:marLeft w:val="0"/>
          <w:marRight w:val="0"/>
          <w:marTop w:val="0"/>
          <w:marBottom w:val="0"/>
          <w:divBdr>
            <w:top w:val="none" w:sz="0" w:space="0" w:color="auto"/>
            <w:left w:val="none" w:sz="0" w:space="0" w:color="auto"/>
            <w:bottom w:val="none" w:sz="0" w:space="0" w:color="auto"/>
            <w:right w:val="none" w:sz="0" w:space="0" w:color="auto"/>
          </w:divBdr>
        </w:div>
        <w:div w:id="433091587">
          <w:marLeft w:val="0"/>
          <w:marRight w:val="0"/>
          <w:marTop w:val="0"/>
          <w:marBottom w:val="0"/>
          <w:divBdr>
            <w:top w:val="none" w:sz="0" w:space="0" w:color="auto"/>
            <w:left w:val="none" w:sz="0" w:space="0" w:color="auto"/>
            <w:bottom w:val="none" w:sz="0" w:space="0" w:color="auto"/>
            <w:right w:val="none" w:sz="0" w:space="0" w:color="auto"/>
          </w:divBdr>
        </w:div>
        <w:div w:id="1111634046">
          <w:marLeft w:val="0"/>
          <w:marRight w:val="0"/>
          <w:marTop w:val="0"/>
          <w:marBottom w:val="0"/>
          <w:divBdr>
            <w:top w:val="none" w:sz="0" w:space="0" w:color="auto"/>
            <w:left w:val="none" w:sz="0" w:space="0" w:color="auto"/>
            <w:bottom w:val="none" w:sz="0" w:space="0" w:color="auto"/>
            <w:right w:val="none" w:sz="0" w:space="0" w:color="auto"/>
          </w:divBdr>
        </w:div>
        <w:div w:id="1324234152">
          <w:marLeft w:val="0"/>
          <w:marRight w:val="0"/>
          <w:marTop w:val="0"/>
          <w:marBottom w:val="0"/>
          <w:divBdr>
            <w:top w:val="none" w:sz="0" w:space="0" w:color="auto"/>
            <w:left w:val="none" w:sz="0" w:space="0" w:color="auto"/>
            <w:bottom w:val="none" w:sz="0" w:space="0" w:color="auto"/>
            <w:right w:val="none" w:sz="0" w:space="0" w:color="auto"/>
          </w:divBdr>
        </w:div>
        <w:div w:id="1402175023">
          <w:marLeft w:val="0"/>
          <w:marRight w:val="0"/>
          <w:marTop w:val="0"/>
          <w:marBottom w:val="0"/>
          <w:divBdr>
            <w:top w:val="none" w:sz="0" w:space="0" w:color="auto"/>
            <w:left w:val="none" w:sz="0" w:space="0" w:color="auto"/>
            <w:bottom w:val="none" w:sz="0" w:space="0" w:color="auto"/>
            <w:right w:val="none" w:sz="0" w:space="0" w:color="auto"/>
          </w:divBdr>
        </w:div>
        <w:div w:id="1419521051">
          <w:marLeft w:val="0"/>
          <w:marRight w:val="0"/>
          <w:marTop w:val="0"/>
          <w:marBottom w:val="0"/>
          <w:divBdr>
            <w:top w:val="none" w:sz="0" w:space="0" w:color="auto"/>
            <w:left w:val="none" w:sz="0" w:space="0" w:color="auto"/>
            <w:bottom w:val="none" w:sz="0" w:space="0" w:color="auto"/>
            <w:right w:val="none" w:sz="0" w:space="0" w:color="auto"/>
          </w:divBdr>
        </w:div>
        <w:div w:id="1768498876">
          <w:marLeft w:val="0"/>
          <w:marRight w:val="0"/>
          <w:marTop w:val="0"/>
          <w:marBottom w:val="0"/>
          <w:divBdr>
            <w:top w:val="none" w:sz="0" w:space="0" w:color="auto"/>
            <w:left w:val="none" w:sz="0" w:space="0" w:color="auto"/>
            <w:bottom w:val="none" w:sz="0" w:space="0" w:color="auto"/>
            <w:right w:val="none" w:sz="0" w:space="0" w:color="auto"/>
          </w:divBdr>
        </w:div>
        <w:div w:id="2085685933">
          <w:marLeft w:val="0"/>
          <w:marRight w:val="0"/>
          <w:marTop w:val="0"/>
          <w:marBottom w:val="0"/>
          <w:divBdr>
            <w:top w:val="none" w:sz="0" w:space="0" w:color="auto"/>
            <w:left w:val="none" w:sz="0" w:space="0" w:color="auto"/>
            <w:bottom w:val="none" w:sz="0" w:space="0" w:color="auto"/>
            <w:right w:val="none" w:sz="0" w:space="0" w:color="auto"/>
          </w:divBdr>
        </w:div>
      </w:divsChild>
    </w:div>
    <w:div w:id="245068396">
      <w:bodyDiv w:val="1"/>
      <w:marLeft w:val="0"/>
      <w:marRight w:val="0"/>
      <w:marTop w:val="0"/>
      <w:marBottom w:val="0"/>
      <w:divBdr>
        <w:top w:val="none" w:sz="0" w:space="0" w:color="auto"/>
        <w:left w:val="none" w:sz="0" w:space="0" w:color="auto"/>
        <w:bottom w:val="none" w:sz="0" w:space="0" w:color="auto"/>
        <w:right w:val="none" w:sz="0" w:space="0" w:color="auto"/>
      </w:divBdr>
    </w:div>
    <w:div w:id="263927339">
      <w:bodyDiv w:val="1"/>
      <w:marLeft w:val="0"/>
      <w:marRight w:val="0"/>
      <w:marTop w:val="0"/>
      <w:marBottom w:val="0"/>
      <w:divBdr>
        <w:top w:val="none" w:sz="0" w:space="0" w:color="auto"/>
        <w:left w:val="none" w:sz="0" w:space="0" w:color="auto"/>
        <w:bottom w:val="none" w:sz="0" w:space="0" w:color="auto"/>
        <w:right w:val="none" w:sz="0" w:space="0" w:color="auto"/>
      </w:divBdr>
      <w:divsChild>
        <w:div w:id="418984750">
          <w:marLeft w:val="0"/>
          <w:marRight w:val="0"/>
          <w:marTop w:val="0"/>
          <w:marBottom w:val="0"/>
          <w:divBdr>
            <w:top w:val="none" w:sz="0" w:space="0" w:color="auto"/>
            <w:left w:val="none" w:sz="0" w:space="0" w:color="auto"/>
            <w:bottom w:val="none" w:sz="0" w:space="0" w:color="auto"/>
            <w:right w:val="none" w:sz="0" w:space="0" w:color="auto"/>
          </w:divBdr>
          <w:divsChild>
            <w:div w:id="1634822739">
              <w:marLeft w:val="0"/>
              <w:marRight w:val="0"/>
              <w:marTop w:val="0"/>
              <w:marBottom w:val="0"/>
              <w:divBdr>
                <w:top w:val="none" w:sz="0" w:space="0" w:color="auto"/>
                <w:left w:val="none" w:sz="0" w:space="0" w:color="auto"/>
                <w:bottom w:val="none" w:sz="0" w:space="0" w:color="auto"/>
                <w:right w:val="none" w:sz="0" w:space="0" w:color="auto"/>
              </w:divBdr>
              <w:divsChild>
                <w:div w:id="1571118953">
                  <w:marLeft w:val="0"/>
                  <w:marRight w:val="0"/>
                  <w:marTop w:val="0"/>
                  <w:marBottom w:val="0"/>
                  <w:divBdr>
                    <w:top w:val="none" w:sz="0" w:space="0" w:color="auto"/>
                    <w:left w:val="none" w:sz="0" w:space="0" w:color="auto"/>
                    <w:bottom w:val="none" w:sz="0" w:space="0" w:color="auto"/>
                    <w:right w:val="none" w:sz="0" w:space="0" w:color="auto"/>
                  </w:divBdr>
                  <w:divsChild>
                    <w:div w:id="1534734542">
                      <w:marLeft w:val="0"/>
                      <w:marRight w:val="0"/>
                      <w:marTop w:val="0"/>
                      <w:marBottom w:val="0"/>
                      <w:divBdr>
                        <w:top w:val="none" w:sz="0" w:space="0" w:color="auto"/>
                        <w:left w:val="none" w:sz="0" w:space="0" w:color="auto"/>
                        <w:bottom w:val="none" w:sz="0" w:space="0" w:color="auto"/>
                        <w:right w:val="none" w:sz="0" w:space="0" w:color="auto"/>
                      </w:divBdr>
                      <w:divsChild>
                        <w:div w:id="917441265">
                          <w:marLeft w:val="0"/>
                          <w:marRight w:val="0"/>
                          <w:marTop w:val="0"/>
                          <w:marBottom w:val="0"/>
                          <w:divBdr>
                            <w:top w:val="none" w:sz="0" w:space="0" w:color="auto"/>
                            <w:left w:val="none" w:sz="0" w:space="0" w:color="auto"/>
                            <w:bottom w:val="none" w:sz="0" w:space="0" w:color="auto"/>
                            <w:right w:val="none" w:sz="0" w:space="0" w:color="auto"/>
                          </w:divBdr>
                          <w:divsChild>
                            <w:div w:id="1354764641">
                              <w:marLeft w:val="0"/>
                              <w:marRight w:val="0"/>
                              <w:marTop w:val="0"/>
                              <w:marBottom w:val="0"/>
                              <w:divBdr>
                                <w:top w:val="none" w:sz="0" w:space="0" w:color="auto"/>
                                <w:left w:val="none" w:sz="0" w:space="0" w:color="auto"/>
                                <w:bottom w:val="none" w:sz="0" w:space="0" w:color="auto"/>
                                <w:right w:val="none" w:sz="0" w:space="0" w:color="auto"/>
                              </w:divBdr>
                              <w:divsChild>
                                <w:div w:id="1988700672">
                                  <w:marLeft w:val="0"/>
                                  <w:marRight w:val="0"/>
                                  <w:marTop w:val="0"/>
                                  <w:marBottom w:val="0"/>
                                  <w:divBdr>
                                    <w:top w:val="none" w:sz="0" w:space="0" w:color="auto"/>
                                    <w:left w:val="none" w:sz="0" w:space="0" w:color="auto"/>
                                    <w:bottom w:val="none" w:sz="0" w:space="0" w:color="auto"/>
                                    <w:right w:val="none" w:sz="0" w:space="0" w:color="auto"/>
                                  </w:divBdr>
                                  <w:divsChild>
                                    <w:div w:id="1491211141">
                                      <w:marLeft w:val="0"/>
                                      <w:marRight w:val="0"/>
                                      <w:marTop w:val="0"/>
                                      <w:marBottom w:val="0"/>
                                      <w:divBdr>
                                        <w:top w:val="none" w:sz="0" w:space="0" w:color="auto"/>
                                        <w:left w:val="none" w:sz="0" w:space="0" w:color="auto"/>
                                        <w:bottom w:val="single" w:sz="2" w:space="0" w:color="E9EFF3"/>
                                        <w:right w:val="none" w:sz="0" w:space="0" w:color="auto"/>
                                      </w:divBdr>
                                    </w:div>
                                    <w:div w:id="1855922114">
                                      <w:marLeft w:val="0"/>
                                      <w:marRight w:val="0"/>
                                      <w:marTop w:val="0"/>
                                      <w:marBottom w:val="0"/>
                                      <w:divBdr>
                                        <w:top w:val="none" w:sz="0" w:space="0" w:color="auto"/>
                                        <w:left w:val="none" w:sz="0" w:space="0" w:color="auto"/>
                                        <w:bottom w:val="none" w:sz="0" w:space="0" w:color="auto"/>
                                        <w:right w:val="none" w:sz="0" w:space="0" w:color="auto"/>
                                      </w:divBdr>
                                      <w:divsChild>
                                        <w:div w:id="1415740427">
                                          <w:marLeft w:val="0"/>
                                          <w:marRight w:val="0"/>
                                          <w:marTop w:val="0"/>
                                          <w:marBottom w:val="0"/>
                                          <w:divBdr>
                                            <w:top w:val="none" w:sz="0" w:space="0" w:color="auto"/>
                                            <w:left w:val="none" w:sz="0" w:space="0" w:color="auto"/>
                                            <w:bottom w:val="none" w:sz="0" w:space="0" w:color="auto"/>
                                            <w:right w:val="none" w:sz="0" w:space="0" w:color="auto"/>
                                          </w:divBdr>
                                          <w:divsChild>
                                            <w:div w:id="92632721">
                                              <w:marLeft w:val="0"/>
                                              <w:marRight w:val="0"/>
                                              <w:marTop w:val="0"/>
                                              <w:marBottom w:val="0"/>
                                              <w:divBdr>
                                                <w:top w:val="none" w:sz="0" w:space="0" w:color="auto"/>
                                                <w:left w:val="none" w:sz="0" w:space="0" w:color="auto"/>
                                                <w:bottom w:val="none" w:sz="0" w:space="0" w:color="auto"/>
                                                <w:right w:val="none" w:sz="0" w:space="0" w:color="auto"/>
                                              </w:divBdr>
                                              <w:divsChild>
                                                <w:div w:id="1257640678">
                                                  <w:marLeft w:val="0"/>
                                                  <w:marRight w:val="0"/>
                                                  <w:marTop w:val="0"/>
                                                  <w:marBottom w:val="0"/>
                                                  <w:divBdr>
                                                    <w:top w:val="none" w:sz="0" w:space="0" w:color="auto"/>
                                                    <w:left w:val="none" w:sz="0" w:space="0" w:color="auto"/>
                                                    <w:bottom w:val="none" w:sz="0" w:space="0" w:color="auto"/>
                                                    <w:right w:val="none" w:sz="0" w:space="0" w:color="auto"/>
                                                  </w:divBdr>
                                                  <w:divsChild>
                                                    <w:div w:id="1132361822">
                                                      <w:marLeft w:val="0"/>
                                                      <w:marRight w:val="0"/>
                                                      <w:marTop w:val="0"/>
                                                      <w:marBottom w:val="0"/>
                                                      <w:divBdr>
                                                        <w:top w:val="none" w:sz="0" w:space="0" w:color="auto"/>
                                                        <w:left w:val="none" w:sz="0" w:space="0" w:color="auto"/>
                                                        <w:bottom w:val="none" w:sz="0" w:space="0" w:color="auto"/>
                                                        <w:right w:val="none" w:sz="0" w:space="0" w:color="auto"/>
                                                      </w:divBdr>
                                                      <w:divsChild>
                                                        <w:div w:id="1810393234">
                                                          <w:marLeft w:val="0"/>
                                                          <w:marRight w:val="0"/>
                                                          <w:marTop w:val="0"/>
                                                          <w:marBottom w:val="0"/>
                                                          <w:divBdr>
                                                            <w:top w:val="none" w:sz="0" w:space="0" w:color="auto"/>
                                                            <w:left w:val="none" w:sz="0" w:space="0" w:color="auto"/>
                                                            <w:bottom w:val="none" w:sz="0" w:space="0" w:color="auto"/>
                                                            <w:right w:val="none" w:sz="0" w:space="0" w:color="auto"/>
                                                          </w:divBdr>
                                                          <w:divsChild>
                                                            <w:div w:id="1778214101">
                                                              <w:marLeft w:val="0"/>
                                                              <w:marRight w:val="0"/>
                                                              <w:marTop w:val="0"/>
                                                              <w:marBottom w:val="0"/>
                                                              <w:divBdr>
                                                                <w:top w:val="none" w:sz="0" w:space="0" w:color="auto"/>
                                                                <w:left w:val="none" w:sz="0" w:space="0" w:color="auto"/>
                                                                <w:bottom w:val="none" w:sz="0" w:space="0" w:color="auto"/>
                                                                <w:right w:val="none" w:sz="0" w:space="0" w:color="auto"/>
                                                              </w:divBdr>
                                                              <w:divsChild>
                                                                <w:div w:id="1571427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65508674">
      <w:bodyDiv w:val="1"/>
      <w:marLeft w:val="0"/>
      <w:marRight w:val="0"/>
      <w:marTop w:val="0"/>
      <w:marBottom w:val="0"/>
      <w:divBdr>
        <w:top w:val="none" w:sz="0" w:space="0" w:color="auto"/>
        <w:left w:val="none" w:sz="0" w:space="0" w:color="auto"/>
        <w:bottom w:val="none" w:sz="0" w:space="0" w:color="auto"/>
        <w:right w:val="none" w:sz="0" w:space="0" w:color="auto"/>
      </w:divBdr>
      <w:divsChild>
        <w:div w:id="2107917033">
          <w:marLeft w:val="0"/>
          <w:marRight w:val="0"/>
          <w:marTop w:val="0"/>
          <w:marBottom w:val="0"/>
          <w:divBdr>
            <w:top w:val="none" w:sz="0" w:space="0" w:color="auto"/>
            <w:left w:val="none" w:sz="0" w:space="0" w:color="auto"/>
            <w:bottom w:val="none" w:sz="0" w:space="0" w:color="auto"/>
            <w:right w:val="none" w:sz="0" w:space="0" w:color="auto"/>
          </w:divBdr>
          <w:divsChild>
            <w:div w:id="160782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9897965">
      <w:bodyDiv w:val="1"/>
      <w:marLeft w:val="0"/>
      <w:marRight w:val="0"/>
      <w:marTop w:val="0"/>
      <w:marBottom w:val="0"/>
      <w:divBdr>
        <w:top w:val="none" w:sz="0" w:space="0" w:color="auto"/>
        <w:left w:val="none" w:sz="0" w:space="0" w:color="auto"/>
        <w:bottom w:val="none" w:sz="0" w:space="0" w:color="auto"/>
        <w:right w:val="none" w:sz="0" w:space="0" w:color="auto"/>
      </w:divBdr>
      <w:divsChild>
        <w:div w:id="1013187432">
          <w:marLeft w:val="0"/>
          <w:marRight w:val="0"/>
          <w:marTop w:val="0"/>
          <w:marBottom w:val="0"/>
          <w:divBdr>
            <w:top w:val="none" w:sz="0" w:space="0" w:color="auto"/>
            <w:left w:val="none" w:sz="0" w:space="0" w:color="auto"/>
            <w:bottom w:val="none" w:sz="0" w:space="0" w:color="auto"/>
            <w:right w:val="none" w:sz="0" w:space="0" w:color="auto"/>
          </w:divBdr>
        </w:div>
        <w:div w:id="1112702345">
          <w:marLeft w:val="0"/>
          <w:marRight w:val="0"/>
          <w:marTop w:val="0"/>
          <w:marBottom w:val="0"/>
          <w:divBdr>
            <w:top w:val="none" w:sz="0" w:space="0" w:color="auto"/>
            <w:left w:val="none" w:sz="0" w:space="0" w:color="auto"/>
            <w:bottom w:val="none" w:sz="0" w:space="0" w:color="auto"/>
            <w:right w:val="none" w:sz="0" w:space="0" w:color="auto"/>
          </w:divBdr>
        </w:div>
      </w:divsChild>
    </w:div>
    <w:div w:id="276718476">
      <w:bodyDiv w:val="1"/>
      <w:marLeft w:val="0"/>
      <w:marRight w:val="0"/>
      <w:marTop w:val="0"/>
      <w:marBottom w:val="0"/>
      <w:divBdr>
        <w:top w:val="none" w:sz="0" w:space="0" w:color="auto"/>
        <w:left w:val="none" w:sz="0" w:space="0" w:color="auto"/>
        <w:bottom w:val="none" w:sz="0" w:space="0" w:color="auto"/>
        <w:right w:val="none" w:sz="0" w:space="0" w:color="auto"/>
      </w:divBdr>
      <w:divsChild>
        <w:div w:id="504633982">
          <w:marLeft w:val="0"/>
          <w:marRight w:val="0"/>
          <w:marTop w:val="0"/>
          <w:marBottom w:val="0"/>
          <w:divBdr>
            <w:top w:val="none" w:sz="0" w:space="0" w:color="auto"/>
            <w:left w:val="none" w:sz="0" w:space="0" w:color="auto"/>
            <w:bottom w:val="none" w:sz="0" w:space="0" w:color="auto"/>
            <w:right w:val="none" w:sz="0" w:space="0" w:color="auto"/>
          </w:divBdr>
        </w:div>
        <w:div w:id="1832796982">
          <w:marLeft w:val="0"/>
          <w:marRight w:val="0"/>
          <w:marTop w:val="0"/>
          <w:marBottom w:val="0"/>
          <w:divBdr>
            <w:top w:val="none" w:sz="0" w:space="0" w:color="auto"/>
            <w:left w:val="none" w:sz="0" w:space="0" w:color="auto"/>
            <w:bottom w:val="none" w:sz="0" w:space="0" w:color="auto"/>
            <w:right w:val="none" w:sz="0" w:space="0" w:color="auto"/>
          </w:divBdr>
        </w:div>
      </w:divsChild>
    </w:div>
    <w:div w:id="281497202">
      <w:bodyDiv w:val="1"/>
      <w:marLeft w:val="0"/>
      <w:marRight w:val="0"/>
      <w:marTop w:val="0"/>
      <w:marBottom w:val="0"/>
      <w:divBdr>
        <w:top w:val="none" w:sz="0" w:space="0" w:color="auto"/>
        <w:left w:val="none" w:sz="0" w:space="0" w:color="auto"/>
        <w:bottom w:val="none" w:sz="0" w:space="0" w:color="auto"/>
        <w:right w:val="none" w:sz="0" w:space="0" w:color="auto"/>
      </w:divBdr>
    </w:div>
    <w:div w:id="282735856">
      <w:bodyDiv w:val="1"/>
      <w:marLeft w:val="0"/>
      <w:marRight w:val="0"/>
      <w:marTop w:val="0"/>
      <w:marBottom w:val="0"/>
      <w:divBdr>
        <w:top w:val="none" w:sz="0" w:space="0" w:color="auto"/>
        <w:left w:val="none" w:sz="0" w:space="0" w:color="auto"/>
        <w:bottom w:val="none" w:sz="0" w:space="0" w:color="auto"/>
        <w:right w:val="none" w:sz="0" w:space="0" w:color="auto"/>
      </w:divBdr>
    </w:div>
    <w:div w:id="283271282">
      <w:bodyDiv w:val="1"/>
      <w:marLeft w:val="0"/>
      <w:marRight w:val="0"/>
      <w:marTop w:val="0"/>
      <w:marBottom w:val="0"/>
      <w:divBdr>
        <w:top w:val="none" w:sz="0" w:space="0" w:color="auto"/>
        <w:left w:val="none" w:sz="0" w:space="0" w:color="auto"/>
        <w:bottom w:val="none" w:sz="0" w:space="0" w:color="auto"/>
        <w:right w:val="none" w:sz="0" w:space="0" w:color="auto"/>
      </w:divBdr>
      <w:divsChild>
        <w:div w:id="1733117383">
          <w:marLeft w:val="0"/>
          <w:marRight w:val="0"/>
          <w:marTop w:val="0"/>
          <w:marBottom w:val="0"/>
          <w:divBdr>
            <w:top w:val="none" w:sz="0" w:space="0" w:color="auto"/>
            <w:left w:val="none" w:sz="0" w:space="0" w:color="auto"/>
            <w:bottom w:val="none" w:sz="0" w:space="0" w:color="auto"/>
            <w:right w:val="none" w:sz="0" w:space="0" w:color="auto"/>
          </w:divBdr>
          <w:divsChild>
            <w:div w:id="95756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0936747">
      <w:bodyDiv w:val="1"/>
      <w:marLeft w:val="0"/>
      <w:marRight w:val="0"/>
      <w:marTop w:val="0"/>
      <w:marBottom w:val="0"/>
      <w:divBdr>
        <w:top w:val="none" w:sz="0" w:space="0" w:color="auto"/>
        <w:left w:val="none" w:sz="0" w:space="0" w:color="auto"/>
        <w:bottom w:val="none" w:sz="0" w:space="0" w:color="auto"/>
        <w:right w:val="none" w:sz="0" w:space="0" w:color="auto"/>
      </w:divBdr>
    </w:div>
    <w:div w:id="295837783">
      <w:bodyDiv w:val="1"/>
      <w:marLeft w:val="0"/>
      <w:marRight w:val="0"/>
      <w:marTop w:val="0"/>
      <w:marBottom w:val="0"/>
      <w:divBdr>
        <w:top w:val="none" w:sz="0" w:space="0" w:color="auto"/>
        <w:left w:val="none" w:sz="0" w:space="0" w:color="auto"/>
        <w:bottom w:val="none" w:sz="0" w:space="0" w:color="auto"/>
        <w:right w:val="none" w:sz="0" w:space="0" w:color="auto"/>
      </w:divBdr>
      <w:divsChild>
        <w:div w:id="6445656">
          <w:marLeft w:val="0"/>
          <w:marRight w:val="0"/>
          <w:marTop w:val="0"/>
          <w:marBottom w:val="0"/>
          <w:divBdr>
            <w:top w:val="none" w:sz="0" w:space="0" w:color="auto"/>
            <w:left w:val="none" w:sz="0" w:space="0" w:color="auto"/>
            <w:bottom w:val="none" w:sz="0" w:space="0" w:color="auto"/>
            <w:right w:val="none" w:sz="0" w:space="0" w:color="auto"/>
          </w:divBdr>
        </w:div>
        <w:div w:id="506749870">
          <w:marLeft w:val="0"/>
          <w:marRight w:val="0"/>
          <w:marTop w:val="0"/>
          <w:marBottom w:val="0"/>
          <w:divBdr>
            <w:top w:val="none" w:sz="0" w:space="0" w:color="auto"/>
            <w:left w:val="none" w:sz="0" w:space="0" w:color="auto"/>
            <w:bottom w:val="none" w:sz="0" w:space="0" w:color="auto"/>
            <w:right w:val="none" w:sz="0" w:space="0" w:color="auto"/>
          </w:divBdr>
        </w:div>
        <w:div w:id="537938685">
          <w:marLeft w:val="0"/>
          <w:marRight w:val="0"/>
          <w:marTop w:val="0"/>
          <w:marBottom w:val="0"/>
          <w:divBdr>
            <w:top w:val="none" w:sz="0" w:space="0" w:color="auto"/>
            <w:left w:val="none" w:sz="0" w:space="0" w:color="auto"/>
            <w:bottom w:val="none" w:sz="0" w:space="0" w:color="auto"/>
            <w:right w:val="none" w:sz="0" w:space="0" w:color="auto"/>
          </w:divBdr>
        </w:div>
        <w:div w:id="567348491">
          <w:marLeft w:val="0"/>
          <w:marRight w:val="0"/>
          <w:marTop w:val="0"/>
          <w:marBottom w:val="0"/>
          <w:divBdr>
            <w:top w:val="none" w:sz="0" w:space="0" w:color="auto"/>
            <w:left w:val="none" w:sz="0" w:space="0" w:color="auto"/>
            <w:bottom w:val="none" w:sz="0" w:space="0" w:color="auto"/>
            <w:right w:val="none" w:sz="0" w:space="0" w:color="auto"/>
          </w:divBdr>
        </w:div>
        <w:div w:id="836265321">
          <w:marLeft w:val="0"/>
          <w:marRight w:val="0"/>
          <w:marTop w:val="0"/>
          <w:marBottom w:val="0"/>
          <w:divBdr>
            <w:top w:val="none" w:sz="0" w:space="0" w:color="auto"/>
            <w:left w:val="none" w:sz="0" w:space="0" w:color="auto"/>
            <w:bottom w:val="none" w:sz="0" w:space="0" w:color="auto"/>
            <w:right w:val="none" w:sz="0" w:space="0" w:color="auto"/>
          </w:divBdr>
        </w:div>
        <w:div w:id="1171724686">
          <w:marLeft w:val="0"/>
          <w:marRight w:val="0"/>
          <w:marTop w:val="0"/>
          <w:marBottom w:val="0"/>
          <w:divBdr>
            <w:top w:val="none" w:sz="0" w:space="0" w:color="auto"/>
            <w:left w:val="none" w:sz="0" w:space="0" w:color="auto"/>
            <w:bottom w:val="none" w:sz="0" w:space="0" w:color="auto"/>
            <w:right w:val="none" w:sz="0" w:space="0" w:color="auto"/>
          </w:divBdr>
        </w:div>
        <w:div w:id="1505050349">
          <w:marLeft w:val="0"/>
          <w:marRight w:val="0"/>
          <w:marTop w:val="0"/>
          <w:marBottom w:val="0"/>
          <w:divBdr>
            <w:top w:val="none" w:sz="0" w:space="0" w:color="auto"/>
            <w:left w:val="none" w:sz="0" w:space="0" w:color="auto"/>
            <w:bottom w:val="none" w:sz="0" w:space="0" w:color="auto"/>
            <w:right w:val="none" w:sz="0" w:space="0" w:color="auto"/>
          </w:divBdr>
        </w:div>
        <w:div w:id="1899432010">
          <w:marLeft w:val="0"/>
          <w:marRight w:val="0"/>
          <w:marTop w:val="0"/>
          <w:marBottom w:val="0"/>
          <w:divBdr>
            <w:top w:val="none" w:sz="0" w:space="0" w:color="auto"/>
            <w:left w:val="none" w:sz="0" w:space="0" w:color="auto"/>
            <w:bottom w:val="none" w:sz="0" w:space="0" w:color="auto"/>
            <w:right w:val="none" w:sz="0" w:space="0" w:color="auto"/>
          </w:divBdr>
        </w:div>
        <w:div w:id="2035886558">
          <w:marLeft w:val="0"/>
          <w:marRight w:val="0"/>
          <w:marTop w:val="0"/>
          <w:marBottom w:val="0"/>
          <w:divBdr>
            <w:top w:val="none" w:sz="0" w:space="0" w:color="auto"/>
            <w:left w:val="none" w:sz="0" w:space="0" w:color="auto"/>
            <w:bottom w:val="none" w:sz="0" w:space="0" w:color="auto"/>
            <w:right w:val="none" w:sz="0" w:space="0" w:color="auto"/>
          </w:divBdr>
        </w:div>
        <w:div w:id="2118593480">
          <w:marLeft w:val="0"/>
          <w:marRight w:val="0"/>
          <w:marTop w:val="0"/>
          <w:marBottom w:val="0"/>
          <w:divBdr>
            <w:top w:val="none" w:sz="0" w:space="0" w:color="auto"/>
            <w:left w:val="none" w:sz="0" w:space="0" w:color="auto"/>
            <w:bottom w:val="none" w:sz="0" w:space="0" w:color="auto"/>
            <w:right w:val="none" w:sz="0" w:space="0" w:color="auto"/>
          </w:divBdr>
        </w:div>
      </w:divsChild>
    </w:div>
    <w:div w:id="296956698">
      <w:bodyDiv w:val="1"/>
      <w:marLeft w:val="0"/>
      <w:marRight w:val="0"/>
      <w:marTop w:val="0"/>
      <w:marBottom w:val="0"/>
      <w:divBdr>
        <w:top w:val="none" w:sz="0" w:space="0" w:color="auto"/>
        <w:left w:val="none" w:sz="0" w:space="0" w:color="auto"/>
        <w:bottom w:val="none" w:sz="0" w:space="0" w:color="auto"/>
        <w:right w:val="none" w:sz="0" w:space="0" w:color="auto"/>
      </w:divBdr>
    </w:div>
    <w:div w:id="303510722">
      <w:bodyDiv w:val="1"/>
      <w:marLeft w:val="0"/>
      <w:marRight w:val="0"/>
      <w:marTop w:val="0"/>
      <w:marBottom w:val="0"/>
      <w:divBdr>
        <w:top w:val="none" w:sz="0" w:space="0" w:color="auto"/>
        <w:left w:val="none" w:sz="0" w:space="0" w:color="auto"/>
        <w:bottom w:val="none" w:sz="0" w:space="0" w:color="auto"/>
        <w:right w:val="none" w:sz="0" w:space="0" w:color="auto"/>
      </w:divBdr>
    </w:div>
    <w:div w:id="307513181">
      <w:bodyDiv w:val="1"/>
      <w:marLeft w:val="0"/>
      <w:marRight w:val="0"/>
      <w:marTop w:val="0"/>
      <w:marBottom w:val="0"/>
      <w:divBdr>
        <w:top w:val="none" w:sz="0" w:space="0" w:color="auto"/>
        <w:left w:val="none" w:sz="0" w:space="0" w:color="auto"/>
        <w:bottom w:val="none" w:sz="0" w:space="0" w:color="auto"/>
        <w:right w:val="none" w:sz="0" w:space="0" w:color="auto"/>
      </w:divBdr>
    </w:div>
    <w:div w:id="307592178">
      <w:bodyDiv w:val="1"/>
      <w:marLeft w:val="0"/>
      <w:marRight w:val="0"/>
      <w:marTop w:val="0"/>
      <w:marBottom w:val="0"/>
      <w:divBdr>
        <w:top w:val="none" w:sz="0" w:space="0" w:color="auto"/>
        <w:left w:val="none" w:sz="0" w:space="0" w:color="auto"/>
        <w:bottom w:val="none" w:sz="0" w:space="0" w:color="auto"/>
        <w:right w:val="none" w:sz="0" w:space="0" w:color="auto"/>
      </w:divBdr>
    </w:div>
    <w:div w:id="310452866">
      <w:bodyDiv w:val="1"/>
      <w:marLeft w:val="0"/>
      <w:marRight w:val="0"/>
      <w:marTop w:val="0"/>
      <w:marBottom w:val="0"/>
      <w:divBdr>
        <w:top w:val="none" w:sz="0" w:space="0" w:color="auto"/>
        <w:left w:val="none" w:sz="0" w:space="0" w:color="auto"/>
        <w:bottom w:val="none" w:sz="0" w:space="0" w:color="auto"/>
        <w:right w:val="none" w:sz="0" w:space="0" w:color="auto"/>
      </w:divBdr>
    </w:div>
    <w:div w:id="321739800">
      <w:bodyDiv w:val="1"/>
      <w:marLeft w:val="0"/>
      <w:marRight w:val="0"/>
      <w:marTop w:val="0"/>
      <w:marBottom w:val="0"/>
      <w:divBdr>
        <w:top w:val="none" w:sz="0" w:space="0" w:color="auto"/>
        <w:left w:val="none" w:sz="0" w:space="0" w:color="auto"/>
        <w:bottom w:val="none" w:sz="0" w:space="0" w:color="auto"/>
        <w:right w:val="none" w:sz="0" w:space="0" w:color="auto"/>
      </w:divBdr>
    </w:div>
    <w:div w:id="325521064">
      <w:bodyDiv w:val="1"/>
      <w:marLeft w:val="0"/>
      <w:marRight w:val="0"/>
      <w:marTop w:val="0"/>
      <w:marBottom w:val="0"/>
      <w:divBdr>
        <w:top w:val="none" w:sz="0" w:space="0" w:color="auto"/>
        <w:left w:val="none" w:sz="0" w:space="0" w:color="auto"/>
        <w:bottom w:val="none" w:sz="0" w:space="0" w:color="auto"/>
        <w:right w:val="none" w:sz="0" w:space="0" w:color="auto"/>
      </w:divBdr>
    </w:div>
    <w:div w:id="325982150">
      <w:bodyDiv w:val="1"/>
      <w:marLeft w:val="0"/>
      <w:marRight w:val="0"/>
      <w:marTop w:val="0"/>
      <w:marBottom w:val="0"/>
      <w:divBdr>
        <w:top w:val="none" w:sz="0" w:space="0" w:color="auto"/>
        <w:left w:val="none" w:sz="0" w:space="0" w:color="auto"/>
        <w:bottom w:val="none" w:sz="0" w:space="0" w:color="auto"/>
        <w:right w:val="none" w:sz="0" w:space="0" w:color="auto"/>
      </w:divBdr>
      <w:divsChild>
        <w:div w:id="892541503">
          <w:marLeft w:val="0"/>
          <w:marRight w:val="0"/>
          <w:marTop w:val="0"/>
          <w:marBottom w:val="0"/>
          <w:divBdr>
            <w:top w:val="none" w:sz="0" w:space="0" w:color="auto"/>
            <w:left w:val="none" w:sz="0" w:space="0" w:color="auto"/>
            <w:bottom w:val="none" w:sz="0" w:space="0" w:color="auto"/>
            <w:right w:val="none" w:sz="0" w:space="0" w:color="auto"/>
          </w:divBdr>
        </w:div>
        <w:div w:id="1908568079">
          <w:marLeft w:val="0"/>
          <w:marRight w:val="0"/>
          <w:marTop w:val="0"/>
          <w:marBottom w:val="0"/>
          <w:divBdr>
            <w:top w:val="none" w:sz="0" w:space="0" w:color="auto"/>
            <w:left w:val="none" w:sz="0" w:space="0" w:color="auto"/>
            <w:bottom w:val="none" w:sz="0" w:space="0" w:color="auto"/>
            <w:right w:val="none" w:sz="0" w:space="0" w:color="auto"/>
          </w:divBdr>
        </w:div>
      </w:divsChild>
    </w:div>
    <w:div w:id="336809142">
      <w:bodyDiv w:val="1"/>
      <w:marLeft w:val="0"/>
      <w:marRight w:val="0"/>
      <w:marTop w:val="0"/>
      <w:marBottom w:val="0"/>
      <w:divBdr>
        <w:top w:val="none" w:sz="0" w:space="0" w:color="auto"/>
        <w:left w:val="none" w:sz="0" w:space="0" w:color="auto"/>
        <w:bottom w:val="none" w:sz="0" w:space="0" w:color="auto"/>
        <w:right w:val="none" w:sz="0" w:space="0" w:color="auto"/>
      </w:divBdr>
      <w:divsChild>
        <w:div w:id="167331541">
          <w:marLeft w:val="0"/>
          <w:marRight w:val="0"/>
          <w:marTop w:val="0"/>
          <w:marBottom w:val="0"/>
          <w:divBdr>
            <w:top w:val="none" w:sz="0" w:space="0" w:color="auto"/>
            <w:left w:val="none" w:sz="0" w:space="0" w:color="auto"/>
            <w:bottom w:val="none" w:sz="0" w:space="0" w:color="auto"/>
            <w:right w:val="none" w:sz="0" w:space="0" w:color="auto"/>
          </w:divBdr>
        </w:div>
        <w:div w:id="1975062136">
          <w:marLeft w:val="0"/>
          <w:marRight w:val="0"/>
          <w:marTop w:val="0"/>
          <w:marBottom w:val="0"/>
          <w:divBdr>
            <w:top w:val="none" w:sz="0" w:space="0" w:color="auto"/>
            <w:left w:val="none" w:sz="0" w:space="0" w:color="auto"/>
            <w:bottom w:val="none" w:sz="0" w:space="0" w:color="auto"/>
            <w:right w:val="none" w:sz="0" w:space="0" w:color="auto"/>
          </w:divBdr>
        </w:div>
      </w:divsChild>
    </w:div>
    <w:div w:id="345326636">
      <w:bodyDiv w:val="1"/>
      <w:marLeft w:val="0"/>
      <w:marRight w:val="0"/>
      <w:marTop w:val="0"/>
      <w:marBottom w:val="0"/>
      <w:divBdr>
        <w:top w:val="none" w:sz="0" w:space="0" w:color="auto"/>
        <w:left w:val="none" w:sz="0" w:space="0" w:color="auto"/>
        <w:bottom w:val="none" w:sz="0" w:space="0" w:color="auto"/>
        <w:right w:val="none" w:sz="0" w:space="0" w:color="auto"/>
      </w:divBdr>
    </w:div>
    <w:div w:id="349453006">
      <w:bodyDiv w:val="1"/>
      <w:marLeft w:val="0"/>
      <w:marRight w:val="0"/>
      <w:marTop w:val="0"/>
      <w:marBottom w:val="0"/>
      <w:divBdr>
        <w:top w:val="none" w:sz="0" w:space="0" w:color="auto"/>
        <w:left w:val="none" w:sz="0" w:space="0" w:color="auto"/>
        <w:bottom w:val="none" w:sz="0" w:space="0" w:color="auto"/>
        <w:right w:val="none" w:sz="0" w:space="0" w:color="auto"/>
      </w:divBdr>
    </w:div>
    <w:div w:id="353239230">
      <w:bodyDiv w:val="1"/>
      <w:marLeft w:val="0"/>
      <w:marRight w:val="0"/>
      <w:marTop w:val="0"/>
      <w:marBottom w:val="0"/>
      <w:divBdr>
        <w:top w:val="none" w:sz="0" w:space="0" w:color="auto"/>
        <w:left w:val="none" w:sz="0" w:space="0" w:color="auto"/>
        <w:bottom w:val="none" w:sz="0" w:space="0" w:color="auto"/>
        <w:right w:val="none" w:sz="0" w:space="0" w:color="auto"/>
      </w:divBdr>
    </w:div>
    <w:div w:id="358169630">
      <w:bodyDiv w:val="1"/>
      <w:marLeft w:val="0"/>
      <w:marRight w:val="0"/>
      <w:marTop w:val="0"/>
      <w:marBottom w:val="0"/>
      <w:divBdr>
        <w:top w:val="none" w:sz="0" w:space="0" w:color="auto"/>
        <w:left w:val="none" w:sz="0" w:space="0" w:color="auto"/>
        <w:bottom w:val="none" w:sz="0" w:space="0" w:color="auto"/>
        <w:right w:val="none" w:sz="0" w:space="0" w:color="auto"/>
      </w:divBdr>
      <w:divsChild>
        <w:div w:id="1001354636">
          <w:marLeft w:val="0"/>
          <w:marRight w:val="0"/>
          <w:marTop w:val="0"/>
          <w:marBottom w:val="567"/>
          <w:divBdr>
            <w:top w:val="none" w:sz="0" w:space="0" w:color="auto"/>
            <w:left w:val="none" w:sz="0" w:space="0" w:color="auto"/>
            <w:bottom w:val="none" w:sz="0" w:space="0" w:color="auto"/>
            <w:right w:val="none" w:sz="0" w:space="0" w:color="auto"/>
          </w:divBdr>
        </w:div>
        <w:div w:id="1844972930">
          <w:marLeft w:val="0"/>
          <w:marRight w:val="0"/>
          <w:marTop w:val="480"/>
          <w:marBottom w:val="240"/>
          <w:divBdr>
            <w:top w:val="none" w:sz="0" w:space="0" w:color="auto"/>
            <w:left w:val="none" w:sz="0" w:space="0" w:color="auto"/>
            <w:bottom w:val="none" w:sz="0" w:space="0" w:color="auto"/>
            <w:right w:val="none" w:sz="0" w:space="0" w:color="auto"/>
          </w:divBdr>
        </w:div>
      </w:divsChild>
    </w:div>
    <w:div w:id="361058143">
      <w:bodyDiv w:val="1"/>
      <w:marLeft w:val="0"/>
      <w:marRight w:val="0"/>
      <w:marTop w:val="0"/>
      <w:marBottom w:val="0"/>
      <w:divBdr>
        <w:top w:val="none" w:sz="0" w:space="0" w:color="auto"/>
        <w:left w:val="none" w:sz="0" w:space="0" w:color="auto"/>
        <w:bottom w:val="none" w:sz="0" w:space="0" w:color="auto"/>
        <w:right w:val="none" w:sz="0" w:space="0" w:color="auto"/>
      </w:divBdr>
    </w:div>
    <w:div w:id="364018448">
      <w:bodyDiv w:val="1"/>
      <w:marLeft w:val="0"/>
      <w:marRight w:val="0"/>
      <w:marTop w:val="0"/>
      <w:marBottom w:val="0"/>
      <w:divBdr>
        <w:top w:val="none" w:sz="0" w:space="0" w:color="auto"/>
        <w:left w:val="none" w:sz="0" w:space="0" w:color="auto"/>
        <w:bottom w:val="none" w:sz="0" w:space="0" w:color="auto"/>
        <w:right w:val="none" w:sz="0" w:space="0" w:color="auto"/>
      </w:divBdr>
    </w:div>
    <w:div w:id="366756061">
      <w:bodyDiv w:val="1"/>
      <w:marLeft w:val="0"/>
      <w:marRight w:val="0"/>
      <w:marTop w:val="0"/>
      <w:marBottom w:val="0"/>
      <w:divBdr>
        <w:top w:val="none" w:sz="0" w:space="0" w:color="auto"/>
        <w:left w:val="none" w:sz="0" w:space="0" w:color="auto"/>
        <w:bottom w:val="none" w:sz="0" w:space="0" w:color="auto"/>
        <w:right w:val="none" w:sz="0" w:space="0" w:color="auto"/>
      </w:divBdr>
    </w:div>
    <w:div w:id="368141519">
      <w:bodyDiv w:val="1"/>
      <w:marLeft w:val="0"/>
      <w:marRight w:val="0"/>
      <w:marTop w:val="0"/>
      <w:marBottom w:val="0"/>
      <w:divBdr>
        <w:top w:val="none" w:sz="0" w:space="0" w:color="auto"/>
        <w:left w:val="none" w:sz="0" w:space="0" w:color="auto"/>
        <w:bottom w:val="none" w:sz="0" w:space="0" w:color="auto"/>
        <w:right w:val="none" w:sz="0" w:space="0" w:color="auto"/>
      </w:divBdr>
    </w:div>
    <w:div w:id="369427710">
      <w:bodyDiv w:val="1"/>
      <w:marLeft w:val="0"/>
      <w:marRight w:val="0"/>
      <w:marTop w:val="0"/>
      <w:marBottom w:val="0"/>
      <w:divBdr>
        <w:top w:val="none" w:sz="0" w:space="0" w:color="auto"/>
        <w:left w:val="none" w:sz="0" w:space="0" w:color="auto"/>
        <w:bottom w:val="none" w:sz="0" w:space="0" w:color="auto"/>
        <w:right w:val="none" w:sz="0" w:space="0" w:color="auto"/>
      </w:divBdr>
    </w:div>
    <w:div w:id="375663027">
      <w:bodyDiv w:val="1"/>
      <w:marLeft w:val="0"/>
      <w:marRight w:val="0"/>
      <w:marTop w:val="0"/>
      <w:marBottom w:val="0"/>
      <w:divBdr>
        <w:top w:val="none" w:sz="0" w:space="0" w:color="auto"/>
        <w:left w:val="none" w:sz="0" w:space="0" w:color="auto"/>
        <w:bottom w:val="none" w:sz="0" w:space="0" w:color="auto"/>
        <w:right w:val="none" w:sz="0" w:space="0" w:color="auto"/>
      </w:divBdr>
      <w:divsChild>
        <w:div w:id="1565488637">
          <w:marLeft w:val="0"/>
          <w:marRight w:val="0"/>
          <w:marTop w:val="0"/>
          <w:marBottom w:val="0"/>
          <w:divBdr>
            <w:top w:val="none" w:sz="0" w:space="0" w:color="auto"/>
            <w:left w:val="none" w:sz="0" w:space="0" w:color="auto"/>
            <w:bottom w:val="none" w:sz="0" w:space="0" w:color="auto"/>
            <w:right w:val="none" w:sz="0" w:space="0" w:color="auto"/>
          </w:divBdr>
          <w:divsChild>
            <w:div w:id="924194083">
              <w:marLeft w:val="0"/>
              <w:marRight w:val="0"/>
              <w:marTop w:val="0"/>
              <w:marBottom w:val="0"/>
              <w:divBdr>
                <w:top w:val="none" w:sz="0" w:space="0" w:color="auto"/>
                <w:left w:val="none" w:sz="0" w:space="0" w:color="auto"/>
                <w:bottom w:val="none" w:sz="0" w:space="0" w:color="auto"/>
                <w:right w:val="none" w:sz="0" w:space="0" w:color="auto"/>
              </w:divBdr>
              <w:divsChild>
                <w:div w:id="1864323139">
                  <w:marLeft w:val="0"/>
                  <w:marRight w:val="0"/>
                  <w:marTop w:val="0"/>
                  <w:marBottom w:val="0"/>
                  <w:divBdr>
                    <w:top w:val="none" w:sz="0" w:space="0" w:color="auto"/>
                    <w:left w:val="none" w:sz="0" w:space="0" w:color="auto"/>
                    <w:bottom w:val="none" w:sz="0" w:space="0" w:color="auto"/>
                    <w:right w:val="none" w:sz="0" w:space="0" w:color="auto"/>
                  </w:divBdr>
                  <w:divsChild>
                    <w:div w:id="1137070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7169280">
      <w:bodyDiv w:val="1"/>
      <w:marLeft w:val="0"/>
      <w:marRight w:val="0"/>
      <w:marTop w:val="0"/>
      <w:marBottom w:val="0"/>
      <w:divBdr>
        <w:top w:val="none" w:sz="0" w:space="0" w:color="auto"/>
        <w:left w:val="none" w:sz="0" w:space="0" w:color="auto"/>
        <w:bottom w:val="none" w:sz="0" w:space="0" w:color="auto"/>
        <w:right w:val="none" w:sz="0" w:space="0" w:color="auto"/>
      </w:divBdr>
      <w:divsChild>
        <w:div w:id="36245654">
          <w:marLeft w:val="0"/>
          <w:marRight w:val="0"/>
          <w:marTop w:val="0"/>
          <w:marBottom w:val="0"/>
          <w:divBdr>
            <w:top w:val="none" w:sz="0" w:space="0" w:color="auto"/>
            <w:left w:val="none" w:sz="0" w:space="0" w:color="auto"/>
            <w:bottom w:val="none" w:sz="0" w:space="0" w:color="auto"/>
            <w:right w:val="none" w:sz="0" w:space="0" w:color="auto"/>
          </w:divBdr>
        </w:div>
        <w:div w:id="40131149">
          <w:marLeft w:val="0"/>
          <w:marRight w:val="0"/>
          <w:marTop w:val="0"/>
          <w:marBottom w:val="0"/>
          <w:divBdr>
            <w:top w:val="none" w:sz="0" w:space="0" w:color="auto"/>
            <w:left w:val="none" w:sz="0" w:space="0" w:color="auto"/>
            <w:bottom w:val="none" w:sz="0" w:space="0" w:color="auto"/>
            <w:right w:val="none" w:sz="0" w:space="0" w:color="auto"/>
          </w:divBdr>
        </w:div>
        <w:div w:id="67072299">
          <w:marLeft w:val="0"/>
          <w:marRight w:val="0"/>
          <w:marTop w:val="0"/>
          <w:marBottom w:val="0"/>
          <w:divBdr>
            <w:top w:val="none" w:sz="0" w:space="0" w:color="auto"/>
            <w:left w:val="none" w:sz="0" w:space="0" w:color="auto"/>
            <w:bottom w:val="none" w:sz="0" w:space="0" w:color="auto"/>
            <w:right w:val="none" w:sz="0" w:space="0" w:color="auto"/>
          </w:divBdr>
        </w:div>
        <w:div w:id="93596790">
          <w:marLeft w:val="0"/>
          <w:marRight w:val="0"/>
          <w:marTop w:val="0"/>
          <w:marBottom w:val="0"/>
          <w:divBdr>
            <w:top w:val="none" w:sz="0" w:space="0" w:color="auto"/>
            <w:left w:val="none" w:sz="0" w:space="0" w:color="auto"/>
            <w:bottom w:val="none" w:sz="0" w:space="0" w:color="auto"/>
            <w:right w:val="none" w:sz="0" w:space="0" w:color="auto"/>
          </w:divBdr>
        </w:div>
        <w:div w:id="95910483">
          <w:marLeft w:val="0"/>
          <w:marRight w:val="0"/>
          <w:marTop w:val="0"/>
          <w:marBottom w:val="0"/>
          <w:divBdr>
            <w:top w:val="none" w:sz="0" w:space="0" w:color="auto"/>
            <w:left w:val="none" w:sz="0" w:space="0" w:color="auto"/>
            <w:bottom w:val="none" w:sz="0" w:space="0" w:color="auto"/>
            <w:right w:val="none" w:sz="0" w:space="0" w:color="auto"/>
          </w:divBdr>
        </w:div>
        <w:div w:id="137460012">
          <w:marLeft w:val="0"/>
          <w:marRight w:val="0"/>
          <w:marTop w:val="0"/>
          <w:marBottom w:val="0"/>
          <w:divBdr>
            <w:top w:val="none" w:sz="0" w:space="0" w:color="auto"/>
            <w:left w:val="none" w:sz="0" w:space="0" w:color="auto"/>
            <w:bottom w:val="none" w:sz="0" w:space="0" w:color="auto"/>
            <w:right w:val="none" w:sz="0" w:space="0" w:color="auto"/>
          </w:divBdr>
        </w:div>
        <w:div w:id="145632325">
          <w:marLeft w:val="0"/>
          <w:marRight w:val="0"/>
          <w:marTop w:val="0"/>
          <w:marBottom w:val="0"/>
          <w:divBdr>
            <w:top w:val="none" w:sz="0" w:space="0" w:color="auto"/>
            <w:left w:val="none" w:sz="0" w:space="0" w:color="auto"/>
            <w:bottom w:val="none" w:sz="0" w:space="0" w:color="auto"/>
            <w:right w:val="none" w:sz="0" w:space="0" w:color="auto"/>
          </w:divBdr>
        </w:div>
        <w:div w:id="161554396">
          <w:marLeft w:val="0"/>
          <w:marRight w:val="0"/>
          <w:marTop w:val="0"/>
          <w:marBottom w:val="0"/>
          <w:divBdr>
            <w:top w:val="none" w:sz="0" w:space="0" w:color="auto"/>
            <w:left w:val="none" w:sz="0" w:space="0" w:color="auto"/>
            <w:bottom w:val="none" w:sz="0" w:space="0" w:color="auto"/>
            <w:right w:val="none" w:sz="0" w:space="0" w:color="auto"/>
          </w:divBdr>
        </w:div>
        <w:div w:id="214393646">
          <w:marLeft w:val="0"/>
          <w:marRight w:val="0"/>
          <w:marTop w:val="0"/>
          <w:marBottom w:val="0"/>
          <w:divBdr>
            <w:top w:val="none" w:sz="0" w:space="0" w:color="auto"/>
            <w:left w:val="none" w:sz="0" w:space="0" w:color="auto"/>
            <w:bottom w:val="none" w:sz="0" w:space="0" w:color="auto"/>
            <w:right w:val="none" w:sz="0" w:space="0" w:color="auto"/>
          </w:divBdr>
        </w:div>
        <w:div w:id="263617685">
          <w:marLeft w:val="0"/>
          <w:marRight w:val="0"/>
          <w:marTop w:val="0"/>
          <w:marBottom w:val="0"/>
          <w:divBdr>
            <w:top w:val="none" w:sz="0" w:space="0" w:color="auto"/>
            <w:left w:val="none" w:sz="0" w:space="0" w:color="auto"/>
            <w:bottom w:val="none" w:sz="0" w:space="0" w:color="auto"/>
            <w:right w:val="none" w:sz="0" w:space="0" w:color="auto"/>
          </w:divBdr>
        </w:div>
        <w:div w:id="305357086">
          <w:marLeft w:val="0"/>
          <w:marRight w:val="0"/>
          <w:marTop w:val="0"/>
          <w:marBottom w:val="0"/>
          <w:divBdr>
            <w:top w:val="none" w:sz="0" w:space="0" w:color="auto"/>
            <w:left w:val="none" w:sz="0" w:space="0" w:color="auto"/>
            <w:bottom w:val="none" w:sz="0" w:space="0" w:color="auto"/>
            <w:right w:val="none" w:sz="0" w:space="0" w:color="auto"/>
          </w:divBdr>
        </w:div>
        <w:div w:id="760218044">
          <w:marLeft w:val="0"/>
          <w:marRight w:val="0"/>
          <w:marTop w:val="0"/>
          <w:marBottom w:val="0"/>
          <w:divBdr>
            <w:top w:val="none" w:sz="0" w:space="0" w:color="auto"/>
            <w:left w:val="none" w:sz="0" w:space="0" w:color="auto"/>
            <w:bottom w:val="none" w:sz="0" w:space="0" w:color="auto"/>
            <w:right w:val="none" w:sz="0" w:space="0" w:color="auto"/>
          </w:divBdr>
        </w:div>
        <w:div w:id="765461705">
          <w:marLeft w:val="0"/>
          <w:marRight w:val="0"/>
          <w:marTop w:val="0"/>
          <w:marBottom w:val="0"/>
          <w:divBdr>
            <w:top w:val="none" w:sz="0" w:space="0" w:color="auto"/>
            <w:left w:val="none" w:sz="0" w:space="0" w:color="auto"/>
            <w:bottom w:val="none" w:sz="0" w:space="0" w:color="auto"/>
            <w:right w:val="none" w:sz="0" w:space="0" w:color="auto"/>
          </w:divBdr>
        </w:div>
        <w:div w:id="855969849">
          <w:marLeft w:val="0"/>
          <w:marRight w:val="0"/>
          <w:marTop w:val="0"/>
          <w:marBottom w:val="0"/>
          <w:divBdr>
            <w:top w:val="none" w:sz="0" w:space="0" w:color="auto"/>
            <w:left w:val="none" w:sz="0" w:space="0" w:color="auto"/>
            <w:bottom w:val="none" w:sz="0" w:space="0" w:color="auto"/>
            <w:right w:val="none" w:sz="0" w:space="0" w:color="auto"/>
          </w:divBdr>
        </w:div>
        <w:div w:id="925459397">
          <w:marLeft w:val="0"/>
          <w:marRight w:val="0"/>
          <w:marTop w:val="0"/>
          <w:marBottom w:val="0"/>
          <w:divBdr>
            <w:top w:val="none" w:sz="0" w:space="0" w:color="auto"/>
            <w:left w:val="none" w:sz="0" w:space="0" w:color="auto"/>
            <w:bottom w:val="none" w:sz="0" w:space="0" w:color="auto"/>
            <w:right w:val="none" w:sz="0" w:space="0" w:color="auto"/>
          </w:divBdr>
        </w:div>
        <w:div w:id="1074738830">
          <w:marLeft w:val="0"/>
          <w:marRight w:val="0"/>
          <w:marTop w:val="0"/>
          <w:marBottom w:val="0"/>
          <w:divBdr>
            <w:top w:val="none" w:sz="0" w:space="0" w:color="auto"/>
            <w:left w:val="none" w:sz="0" w:space="0" w:color="auto"/>
            <w:bottom w:val="none" w:sz="0" w:space="0" w:color="auto"/>
            <w:right w:val="none" w:sz="0" w:space="0" w:color="auto"/>
          </w:divBdr>
        </w:div>
        <w:div w:id="1135222211">
          <w:marLeft w:val="0"/>
          <w:marRight w:val="0"/>
          <w:marTop w:val="0"/>
          <w:marBottom w:val="0"/>
          <w:divBdr>
            <w:top w:val="none" w:sz="0" w:space="0" w:color="auto"/>
            <w:left w:val="none" w:sz="0" w:space="0" w:color="auto"/>
            <w:bottom w:val="none" w:sz="0" w:space="0" w:color="auto"/>
            <w:right w:val="none" w:sz="0" w:space="0" w:color="auto"/>
          </w:divBdr>
        </w:div>
        <w:div w:id="1290478278">
          <w:marLeft w:val="0"/>
          <w:marRight w:val="0"/>
          <w:marTop w:val="0"/>
          <w:marBottom w:val="0"/>
          <w:divBdr>
            <w:top w:val="none" w:sz="0" w:space="0" w:color="auto"/>
            <w:left w:val="none" w:sz="0" w:space="0" w:color="auto"/>
            <w:bottom w:val="none" w:sz="0" w:space="0" w:color="auto"/>
            <w:right w:val="none" w:sz="0" w:space="0" w:color="auto"/>
          </w:divBdr>
        </w:div>
        <w:div w:id="1324506794">
          <w:marLeft w:val="0"/>
          <w:marRight w:val="0"/>
          <w:marTop w:val="0"/>
          <w:marBottom w:val="0"/>
          <w:divBdr>
            <w:top w:val="none" w:sz="0" w:space="0" w:color="auto"/>
            <w:left w:val="none" w:sz="0" w:space="0" w:color="auto"/>
            <w:bottom w:val="none" w:sz="0" w:space="0" w:color="auto"/>
            <w:right w:val="none" w:sz="0" w:space="0" w:color="auto"/>
          </w:divBdr>
        </w:div>
        <w:div w:id="1334144631">
          <w:marLeft w:val="0"/>
          <w:marRight w:val="0"/>
          <w:marTop w:val="0"/>
          <w:marBottom w:val="0"/>
          <w:divBdr>
            <w:top w:val="none" w:sz="0" w:space="0" w:color="auto"/>
            <w:left w:val="none" w:sz="0" w:space="0" w:color="auto"/>
            <w:bottom w:val="none" w:sz="0" w:space="0" w:color="auto"/>
            <w:right w:val="none" w:sz="0" w:space="0" w:color="auto"/>
          </w:divBdr>
        </w:div>
        <w:div w:id="1369138513">
          <w:marLeft w:val="0"/>
          <w:marRight w:val="0"/>
          <w:marTop w:val="0"/>
          <w:marBottom w:val="0"/>
          <w:divBdr>
            <w:top w:val="none" w:sz="0" w:space="0" w:color="auto"/>
            <w:left w:val="none" w:sz="0" w:space="0" w:color="auto"/>
            <w:bottom w:val="none" w:sz="0" w:space="0" w:color="auto"/>
            <w:right w:val="none" w:sz="0" w:space="0" w:color="auto"/>
          </w:divBdr>
        </w:div>
        <w:div w:id="1403482356">
          <w:marLeft w:val="0"/>
          <w:marRight w:val="0"/>
          <w:marTop w:val="0"/>
          <w:marBottom w:val="0"/>
          <w:divBdr>
            <w:top w:val="none" w:sz="0" w:space="0" w:color="auto"/>
            <w:left w:val="none" w:sz="0" w:space="0" w:color="auto"/>
            <w:bottom w:val="none" w:sz="0" w:space="0" w:color="auto"/>
            <w:right w:val="none" w:sz="0" w:space="0" w:color="auto"/>
          </w:divBdr>
        </w:div>
        <w:div w:id="1439518479">
          <w:marLeft w:val="0"/>
          <w:marRight w:val="0"/>
          <w:marTop w:val="0"/>
          <w:marBottom w:val="0"/>
          <w:divBdr>
            <w:top w:val="none" w:sz="0" w:space="0" w:color="auto"/>
            <w:left w:val="none" w:sz="0" w:space="0" w:color="auto"/>
            <w:bottom w:val="none" w:sz="0" w:space="0" w:color="auto"/>
            <w:right w:val="none" w:sz="0" w:space="0" w:color="auto"/>
          </w:divBdr>
        </w:div>
        <w:div w:id="1516767476">
          <w:marLeft w:val="0"/>
          <w:marRight w:val="0"/>
          <w:marTop w:val="0"/>
          <w:marBottom w:val="0"/>
          <w:divBdr>
            <w:top w:val="none" w:sz="0" w:space="0" w:color="auto"/>
            <w:left w:val="none" w:sz="0" w:space="0" w:color="auto"/>
            <w:bottom w:val="none" w:sz="0" w:space="0" w:color="auto"/>
            <w:right w:val="none" w:sz="0" w:space="0" w:color="auto"/>
          </w:divBdr>
        </w:div>
        <w:div w:id="1546135719">
          <w:marLeft w:val="0"/>
          <w:marRight w:val="0"/>
          <w:marTop w:val="0"/>
          <w:marBottom w:val="0"/>
          <w:divBdr>
            <w:top w:val="none" w:sz="0" w:space="0" w:color="auto"/>
            <w:left w:val="none" w:sz="0" w:space="0" w:color="auto"/>
            <w:bottom w:val="none" w:sz="0" w:space="0" w:color="auto"/>
            <w:right w:val="none" w:sz="0" w:space="0" w:color="auto"/>
          </w:divBdr>
        </w:div>
        <w:div w:id="1587230956">
          <w:marLeft w:val="0"/>
          <w:marRight w:val="0"/>
          <w:marTop w:val="0"/>
          <w:marBottom w:val="0"/>
          <w:divBdr>
            <w:top w:val="none" w:sz="0" w:space="0" w:color="auto"/>
            <w:left w:val="none" w:sz="0" w:space="0" w:color="auto"/>
            <w:bottom w:val="none" w:sz="0" w:space="0" w:color="auto"/>
            <w:right w:val="none" w:sz="0" w:space="0" w:color="auto"/>
          </w:divBdr>
        </w:div>
        <w:div w:id="1594629026">
          <w:marLeft w:val="0"/>
          <w:marRight w:val="0"/>
          <w:marTop w:val="0"/>
          <w:marBottom w:val="0"/>
          <w:divBdr>
            <w:top w:val="none" w:sz="0" w:space="0" w:color="auto"/>
            <w:left w:val="none" w:sz="0" w:space="0" w:color="auto"/>
            <w:bottom w:val="none" w:sz="0" w:space="0" w:color="auto"/>
            <w:right w:val="none" w:sz="0" w:space="0" w:color="auto"/>
          </w:divBdr>
        </w:div>
        <w:div w:id="1639842566">
          <w:marLeft w:val="0"/>
          <w:marRight w:val="0"/>
          <w:marTop w:val="0"/>
          <w:marBottom w:val="0"/>
          <w:divBdr>
            <w:top w:val="none" w:sz="0" w:space="0" w:color="auto"/>
            <w:left w:val="none" w:sz="0" w:space="0" w:color="auto"/>
            <w:bottom w:val="none" w:sz="0" w:space="0" w:color="auto"/>
            <w:right w:val="none" w:sz="0" w:space="0" w:color="auto"/>
          </w:divBdr>
        </w:div>
        <w:div w:id="1690764314">
          <w:marLeft w:val="0"/>
          <w:marRight w:val="0"/>
          <w:marTop w:val="0"/>
          <w:marBottom w:val="0"/>
          <w:divBdr>
            <w:top w:val="none" w:sz="0" w:space="0" w:color="auto"/>
            <w:left w:val="none" w:sz="0" w:space="0" w:color="auto"/>
            <w:bottom w:val="none" w:sz="0" w:space="0" w:color="auto"/>
            <w:right w:val="none" w:sz="0" w:space="0" w:color="auto"/>
          </w:divBdr>
        </w:div>
        <w:div w:id="1707946144">
          <w:marLeft w:val="0"/>
          <w:marRight w:val="0"/>
          <w:marTop w:val="0"/>
          <w:marBottom w:val="0"/>
          <w:divBdr>
            <w:top w:val="none" w:sz="0" w:space="0" w:color="auto"/>
            <w:left w:val="none" w:sz="0" w:space="0" w:color="auto"/>
            <w:bottom w:val="none" w:sz="0" w:space="0" w:color="auto"/>
            <w:right w:val="none" w:sz="0" w:space="0" w:color="auto"/>
          </w:divBdr>
        </w:div>
        <w:div w:id="1824659391">
          <w:marLeft w:val="0"/>
          <w:marRight w:val="0"/>
          <w:marTop w:val="0"/>
          <w:marBottom w:val="0"/>
          <w:divBdr>
            <w:top w:val="none" w:sz="0" w:space="0" w:color="auto"/>
            <w:left w:val="none" w:sz="0" w:space="0" w:color="auto"/>
            <w:bottom w:val="none" w:sz="0" w:space="0" w:color="auto"/>
            <w:right w:val="none" w:sz="0" w:space="0" w:color="auto"/>
          </w:divBdr>
        </w:div>
        <w:div w:id="1881086100">
          <w:marLeft w:val="0"/>
          <w:marRight w:val="0"/>
          <w:marTop w:val="0"/>
          <w:marBottom w:val="0"/>
          <w:divBdr>
            <w:top w:val="none" w:sz="0" w:space="0" w:color="auto"/>
            <w:left w:val="none" w:sz="0" w:space="0" w:color="auto"/>
            <w:bottom w:val="none" w:sz="0" w:space="0" w:color="auto"/>
            <w:right w:val="none" w:sz="0" w:space="0" w:color="auto"/>
          </w:divBdr>
        </w:div>
        <w:div w:id="2011134291">
          <w:marLeft w:val="0"/>
          <w:marRight w:val="0"/>
          <w:marTop w:val="0"/>
          <w:marBottom w:val="0"/>
          <w:divBdr>
            <w:top w:val="none" w:sz="0" w:space="0" w:color="auto"/>
            <w:left w:val="none" w:sz="0" w:space="0" w:color="auto"/>
            <w:bottom w:val="none" w:sz="0" w:space="0" w:color="auto"/>
            <w:right w:val="none" w:sz="0" w:space="0" w:color="auto"/>
          </w:divBdr>
        </w:div>
        <w:div w:id="2091612018">
          <w:marLeft w:val="0"/>
          <w:marRight w:val="0"/>
          <w:marTop w:val="0"/>
          <w:marBottom w:val="0"/>
          <w:divBdr>
            <w:top w:val="none" w:sz="0" w:space="0" w:color="auto"/>
            <w:left w:val="none" w:sz="0" w:space="0" w:color="auto"/>
            <w:bottom w:val="none" w:sz="0" w:space="0" w:color="auto"/>
            <w:right w:val="none" w:sz="0" w:space="0" w:color="auto"/>
          </w:divBdr>
        </w:div>
        <w:div w:id="2145078029">
          <w:marLeft w:val="0"/>
          <w:marRight w:val="0"/>
          <w:marTop w:val="0"/>
          <w:marBottom w:val="0"/>
          <w:divBdr>
            <w:top w:val="none" w:sz="0" w:space="0" w:color="auto"/>
            <w:left w:val="none" w:sz="0" w:space="0" w:color="auto"/>
            <w:bottom w:val="none" w:sz="0" w:space="0" w:color="auto"/>
            <w:right w:val="none" w:sz="0" w:space="0" w:color="auto"/>
          </w:divBdr>
        </w:div>
      </w:divsChild>
    </w:div>
    <w:div w:id="378094766">
      <w:bodyDiv w:val="1"/>
      <w:marLeft w:val="0"/>
      <w:marRight w:val="0"/>
      <w:marTop w:val="0"/>
      <w:marBottom w:val="0"/>
      <w:divBdr>
        <w:top w:val="none" w:sz="0" w:space="0" w:color="auto"/>
        <w:left w:val="none" w:sz="0" w:space="0" w:color="auto"/>
        <w:bottom w:val="none" w:sz="0" w:space="0" w:color="auto"/>
        <w:right w:val="none" w:sz="0" w:space="0" w:color="auto"/>
      </w:divBdr>
    </w:div>
    <w:div w:id="388771804">
      <w:bodyDiv w:val="1"/>
      <w:marLeft w:val="0"/>
      <w:marRight w:val="0"/>
      <w:marTop w:val="0"/>
      <w:marBottom w:val="0"/>
      <w:divBdr>
        <w:top w:val="none" w:sz="0" w:space="0" w:color="auto"/>
        <w:left w:val="none" w:sz="0" w:space="0" w:color="auto"/>
        <w:bottom w:val="none" w:sz="0" w:space="0" w:color="auto"/>
        <w:right w:val="none" w:sz="0" w:space="0" w:color="auto"/>
      </w:divBdr>
      <w:divsChild>
        <w:div w:id="1910116293">
          <w:marLeft w:val="547"/>
          <w:marRight w:val="0"/>
          <w:marTop w:val="0"/>
          <w:marBottom w:val="0"/>
          <w:divBdr>
            <w:top w:val="none" w:sz="0" w:space="0" w:color="auto"/>
            <w:left w:val="none" w:sz="0" w:space="0" w:color="auto"/>
            <w:bottom w:val="none" w:sz="0" w:space="0" w:color="auto"/>
            <w:right w:val="none" w:sz="0" w:space="0" w:color="auto"/>
          </w:divBdr>
        </w:div>
      </w:divsChild>
    </w:div>
    <w:div w:id="392387666">
      <w:bodyDiv w:val="1"/>
      <w:marLeft w:val="0"/>
      <w:marRight w:val="0"/>
      <w:marTop w:val="0"/>
      <w:marBottom w:val="0"/>
      <w:divBdr>
        <w:top w:val="none" w:sz="0" w:space="0" w:color="auto"/>
        <w:left w:val="none" w:sz="0" w:space="0" w:color="auto"/>
        <w:bottom w:val="none" w:sz="0" w:space="0" w:color="auto"/>
        <w:right w:val="none" w:sz="0" w:space="0" w:color="auto"/>
      </w:divBdr>
      <w:divsChild>
        <w:div w:id="1395736824">
          <w:marLeft w:val="0"/>
          <w:marRight w:val="0"/>
          <w:marTop w:val="0"/>
          <w:marBottom w:val="0"/>
          <w:divBdr>
            <w:top w:val="none" w:sz="0" w:space="0" w:color="auto"/>
            <w:left w:val="none" w:sz="0" w:space="0" w:color="auto"/>
            <w:bottom w:val="none" w:sz="0" w:space="0" w:color="auto"/>
            <w:right w:val="none" w:sz="0" w:space="0" w:color="auto"/>
          </w:divBdr>
          <w:divsChild>
            <w:div w:id="1032420279">
              <w:marLeft w:val="0"/>
              <w:marRight w:val="0"/>
              <w:marTop w:val="100"/>
              <w:marBottom w:val="100"/>
              <w:divBdr>
                <w:top w:val="none" w:sz="0" w:space="0" w:color="auto"/>
                <w:left w:val="none" w:sz="0" w:space="0" w:color="auto"/>
                <w:bottom w:val="none" w:sz="0" w:space="0" w:color="auto"/>
                <w:right w:val="none" w:sz="0" w:space="0" w:color="auto"/>
              </w:divBdr>
              <w:divsChild>
                <w:div w:id="1508785110">
                  <w:marLeft w:val="0"/>
                  <w:marRight w:val="0"/>
                  <w:marTop w:val="0"/>
                  <w:marBottom w:val="0"/>
                  <w:divBdr>
                    <w:top w:val="none" w:sz="0" w:space="0" w:color="auto"/>
                    <w:left w:val="none" w:sz="0" w:space="0" w:color="auto"/>
                    <w:bottom w:val="none" w:sz="0" w:space="0" w:color="auto"/>
                    <w:right w:val="none" w:sz="0" w:space="0" w:color="auto"/>
                  </w:divBdr>
                </w:div>
                <w:div w:id="1970895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5277188">
      <w:bodyDiv w:val="1"/>
      <w:marLeft w:val="0"/>
      <w:marRight w:val="0"/>
      <w:marTop w:val="0"/>
      <w:marBottom w:val="0"/>
      <w:divBdr>
        <w:top w:val="none" w:sz="0" w:space="0" w:color="auto"/>
        <w:left w:val="none" w:sz="0" w:space="0" w:color="auto"/>
        <w:bottom w:val="none" w:sz="0" w:space="0" w:color="auto"/>
        <w:right w:val="none" w:sz="0" w:space="0" w:color="auto"/>
      </w:divBdr>
    </w:div>
    <w:div w:id="401410465">
      <w:bodyDiv w:val="1"/>
      <w:marLeft w:val="0"/>
      <w:marRight w:val="0"/>
      <w:marTop w:val="0"/>
      <w:marBottom w:val="0"/>
      <w:divBdr>
        <w:top w:val="none" w:sz="0" w:space="0" w:color="auto"/>
        <w:left w:val="none" w:sz="0" w:space="0" w:color="auto"/>
        <w:bottom w:val="none" w:sz="0" w:space="0" w:color="auto"/>
        <w:right w:val="none" w:sz="0" w:space="0" w:color="auto"/>
      </w:divBdr>
    </w:div>
    <w:div w:id="411200189">
      <w:bodyDiv w:val="1"/>
      <w:marLeft w:val="0"/>
      <w:marRight w:val="0"/>
      <w:marTop w:val="0"/>
      <w:marBottom w:val="0"/>
      <w:divBdr>
        <w:top w:val="none" w:sz="0" w:space="0" w:color="auto"/>
        <w:left w:val="none" w:sz="0" w:space="0" w:color="auto"/>
        <w:bottom w:val="none" w:sz="0" w:space="0" w:color="auto"/>
        <w:right w:val="none" w:sz="0" w:space="0" w:color="auto"/>
      </w:divBdr>
    </w:div>
    <w:div w:id="414743397">
      <w:bodyDiv w:val="1"/>
      <w:marLeft w:val="0"/>
      <w:marRight w:val="0"/>
      <w:marTop w:val="0"/>
      <w:marBottom w:val="0"/>
      <w:divBdr>
        <w:top w:val="none" w:sz="0" w:space="0" w:color="auto"/>
        <w:left w:val="none" w:sz="0" w:space="0" w:color="auto"/>
        <w:bottom w:val="none" w:sz="0" w:space="0" w:color="auto"/>
        <w:right w:val="none" w:sz="0" w:space="0" w:color="auto"/>
      </w:divBdr>
    </w:div>
    <w:div w:id="424037381">
      <w:bodyDiv w:val="1"/>
      <w:marLeft w:val="0"/>
      <w:marRight w:val="0"/>
      <w:marTop w:val="0"/>
      <w:marBottom w:val="0"/>
      <w:divBdr>
        <w:top w:val="none" w:sz="0" w:space="0" w:color="auto"/>
        <w:left w:val="none" w:sz="0" w:space="0" w:color="auto"/>
        <w:bottom w:val="none" w:sz="0" w:space="0" w:color="auto"/>
        <w:right w:val="none" w:sz="0" w:space="0" w:color="auto"/>
      </w:divBdr>
    </w:div>
    <w:div w:id="435909934">
      <w:bodyDiv w:val="1"/>
      <w:marLeft w:val="0"/>
      <w:marRight w:val="0"/>
      <w:marTop w:val="0"/>
      <w:marBottom w:val="0"/>
      <w:divBdr>
        <w:top w:val="none" w:sz="0" w:space="0" w:color="auto"/>
        <w:left w:val="none" w:sz="0" w:space="0" w:color="auto"/>
        <w:bottom w:val="none" w:sz="0" w:space="0" w:color="auto"/>
        <w:right w:val="none" w:sz="0" w:space="0" w:color="auto"/>
      </w:divBdr>
      <w:divsChild>
        <w:div w:id="1652369938">
          <w:marLeft w:val="0"/>
          <w:marRight w:val="0"/>
          <w:marTop w:val="0"/>
          <w:marBottom w:val="0"/>
          <w:divBdr>
            <w:top w:val="none" w:sz="0" w:space="0" w:color="auto"/>
            <w:left w:val="none" w:sz="0" w:space="0" w:color="auto"/>
            <w:bottom w:val="none" w:sz="0" w:space="0" w:color="auto"/>
            <w:right w:val="none" w:sz="0" w:space="0" w:color="auto"/>
          </w:divBdr>
        </w:div>
        <w:div w:id="1721130010">
          <w:marLeft w:val="0"/>
          <w:marRight w:val="0"/>
          <w:marTop w:val="0"/>
          <w:marBottom w:val="0"/>
          <w:divBdr>
            <w:top w:val="none" w:sz="0" w:space="0" w:color="auto"/>
            <w:left w:val="none" w:sz="0" w:space="0" w:color="auto"/>
            <w:bottom w:val="none" w:sz="0" w:space="0" w:color="auto"/>
            <w:right w:val="none" w:sz="0" w:space="0" w:color="auto"/>
          </w:divBdr>
        </w:div>
      </w:divsChild>
    </w:div>
    <w:div w:id="443575205">
      <w:bodyDiv w:val="1"/>
      <w:marLeft w:val="0"/>
      <w:marRight w:val="0"/>
      <w:marTop w:val="0"/>
      <w:marBottom w:val="0"/>
      <w:divBdr>
        <w:top w:val="none" w:sz="0" w:space="0" w:color="auto"/>
        <w:left w:val="none" w:sz="0" w:space="0" w:color="auto"/>
        <w:bottom w:val="none" w:sz="0" w:space="0" w:color="auto"/>
        <w:right w:val="none" w:sz="0" w:space="0" w:color="auto"/>
      </w:divBdr>
    </w:div>
    <w:div w:id="447436512">
      <w:bodyDiv w:val="1"/>
      <w:marLeft w:val="0"/>
      <w:marRight w:val="0"/>
      <w:marTop w:val="0"/>
      <w:marBottom w:val="0"/>
      <w:divBdr>
        <w:top w:val="none" w:sz="0" w:space="0" w:color="auto"/>
        <w:left w:val="none" w:sz="0" w:space="0" w:color="auto"/>
        <w:bottom w:val="none" w:sz="0" w:space="0" w:color="auto"/>
        <w:right w:val="none" w:sz="0" w:space="0" w:color="auto"/>
      </w:divBdr>
    </w:div>
    <w:div w:id="447815077">
      <w:bodyDiv w:val="1"/>
      <w:marLeft w:val="0"/>
      <w:marRight w:val="0"/>
      <w:marTop w:val="0"/>
      <w:marBottom w:val="0"/>
      <w:divBdr>
        <w:top w:val="none" w:sz="0" w:space="0" w:color="auto"/>
        <w:left w:val="none" w:sz="0" w:space="0" w:color="auto"/>
        <w:bottom w:val="none" w:sz="0" w:space="0" w:color="auto"/>
        <w:right w:val="none" w:sz="0" w:space="0" w:color="auto"/>
      </w:divBdr>
    </w:div>
    <w:div w:id="471950674">
      <w:bodyDiv w:val="1"/>
      <w:marLeft w:val="0"/>
      <w:marRight w:val="0"/>
      <w:marTop w:val="0"/>
      <w:marBottom w:val="0"/>
      <w:divBdr>
        <w:top w:val="none" w:sz="0" w:space="0" w:color="auto"/>
        <w:left w:val="none" w:sz="0" w:space="0" w:color="auto"/>
        <w:bottom w:val="none" w:sz="0" w:space="0" w:color="auto"/>
        <w:right w:val="none" w:sz="0" w:space="0" w:color="auto"/>
      </w:divBdr>
      <w:divsChild>
        <w:div w:id="645360141">
          <w:marLeft w:val="0"/>
          <w:marRight w:val="0"/>
          <w:marTop w:val="0"/>
          <w:marBottom w:val="0"/>
          <w:divBdr>
            <w:top w:val="none" w:sz="0" w:space="0" w:color="auto"/>
            <w:left w:val="none" w:sz="0" w:space="0" w:color="auto"/>
            <w:bottom w:val="none" w:sz="0" w:space="0" w:color="auto"/>
            <w:right w:val="none" w:sz="0" w:space="0" w:color="auto"/>
          </w:divBdr>
          <w:divsChild>
            <w:div w:id="1584030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191717">
      <w:bodyDiv w:val="1"/>
      <w:marLeft w:val="0"/>
      <w:marRight w:val="0"/>
      <w:marTop w:val="0"/>
      <w:marBottom w:val="0"/>
      <w:divBdr>
        <w:top w:val="none" w:sz="0" w:space="0" w:color="auto"/>
        <w:left w:val="none" w:sz="0" w:space="0" w:color="auto"/>
        <w:bottom w:val="none" w:sz="0" w:space="0" w:color="auto"/>
        <w:right w:val="none" w:sz="0" w:space="0" w:color="auto"/>
      </w:divBdr>
    </w:div>
    <w:div w:id="484857432">
      <w:bodyDiv w:val="1"/>
      <w:marLeft w:val="0"/>
      <w:marRight w:val="0"/>
      <w:marTop w:val="0"/>
      <w:marBottom w:val="0"/>
      <w:divBdr>
        <w:top w:val="none" w:sz="0" w:space="0" w:color="auto"/>
        <w:left w:val="none" w:sz="0" w:space="0" w:color="auto"/>
        <w:bottom w:val="none" w:sz="0" w:space="0" w:color="auto"/>
        <w:right w:val="none" w:sz="0" w:space="0" w:color="auto"/>
      </w:divBdr>
    </w:div>
    <w:div w:id="485972276">
      <w:bodyDiv w:val="1"/>
      <w:marLeft w:val="0"/>
      <w:marRight w:val="0"/>
      <w:marTop w:val="0"/>
      <w:marBottom w:val="0"/>
      <w:divBdr>
        <w:top w:val="none" w:sz="0" w:space="0" w:color="auto"/>
        <w:left w:val="none" w:sz="0" w:space="0" w:color="auto"/>
        <w:bottom w:val="none" w:sz="0" w:space="0" w:color="auto"/>
        <w:right w:val="none" w:sz="0" w:space="0" w:color="auto"/>
      </w:divBdr>
      <w:divsChild>
        <w:div w:id="930352133">
          <w:marLeft w:val="0"/>
          <w:marRight w:val="0"/>
          <w:marTop w:val="0"/>
          <w:marBottom w:val="0"/>
          <w:divBdr>
            <w:top w:val="none" w:sz="0" w:space="0" w:color="auto"/>
            <w:left w:val="none" w:sz="0" w:space="0" w:color="auto"/>
            <w:bottom w:val="none" w:sz="0" w:space="0" w:color="auto"/>
            <w:right w:val="none" w:sz="0" w:space="0" w:color="auto"/>
          </w:divBdr>
          <w:divsChild>
            <w:div w:id="1425028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564594">
      <w:bodyDiv w:val="1"/>
      <w:marLeft w:val="0"/>
      <w:marRight w:val="0"/>
      <w:marTop w:val="0"/>
      <w:marBottom w:val="0"/>
      <w:divBdr>
        <w:top w:val="none" w:sz="0" w:space="0" w:color="auto"/>
        <w:left w:val="none" w:sz="0" w:space="0" w:color="auto"/>
        <w:bottom w:val="none" w:sz="0" w:space="0" w:color="auto"/>
        <w:right w:val="none" w:sz="0" w:space="0" w:color="auto"/>
      </w:divBdr>
    </w:div>
    <w:div w:id="491877588">
      <w:bodyDiv w:val="1"/>
      <w:marLeft w:val="0"/>
      <w:marRight w:val="0"/>
      <w:marTop w:val="0"/>
      <w:marBottom w:val="0"/>
      <w:divBdr>
        <w:top w:val="none" w:sz="0" w:space="0" w:color="auto"/>
        <w:left w:val="none" w:sz="0" w:space="0" w:color="auto"/>
        <w:bottom w:val="none" w:sz="0" w:space="0" w:color="auto"/>
        <w:right w:val="none" w:sz="0" w:space="0" w:color="auto"/>
      </w:divBdr>
    </w:div>
    <w:div w:id="496728324">
      <w:bodyDiv w:val="1"/>
      <w:marLeft w:val="0"/>
      <w:marRight w:val="0"/>
      <w:marTop w:val="0"/>
      <w:marBottom w:val="0"/>
      <w:divBdr>
        <w:top w:val="none" w:sz="0" w:space="0" w:color="auto"/>
        <w:left w:val="none" w:sz="0" w:space="0" w:color="auto"/>
        <w:bottom w:val="none" w:sz="0" w:space="0" w:color="auto"/>
        <w:right w:val="none" w:sz="0" w:space="0" w:color="auto"/>
      </w:divBdr>
    </w:div>
    <w:div w:id="497693269">
      <w:bodyDiv w:val="1"/>
      <w:marLeft w:val="0"/>
      <w:marRight w:val="0"/>
      <w:marTop w:val="0"/>
      <w:marBottom w:val="0"/>
      <w:divBdr>
        <w:top w:val="none" w:sz="0" w:space="0" w:color="auto"/>
        <w:left w:val="none" w:sz="0" w:space="0" w:color="auto"/>
        <w:bottom w:val="none" w:sz="0" w:space="0" w:color="auto"/>
        <w:right w:val="none" w:sz="0" w:space="0" w:color="auto"/>
      </w:divBdr>
    </w:div>
    <w:div w:id="502085827">
      <w:bodyDiv w:val="1"/>
      <w:marLeft w:val="0"/>
      <w:marRight w:val="0"/>
      <w:marTop w:val="0"/>
      <w:marBottom w:val="0"/>
      <w:divBdr>
        <w:top w:val="none" w:sz="0" w:space="0" w:color="auto"/>
        <w:left w:val="none" w:sz="0" w:space="0" w:color="auto"/>
        <w:bottom w:val="none" w:sz="0" w:space="0" w:color="auto"/>
        <w:right w:val="none" w:sz="0" w:space="0" w:color="auto"/>
      </w:divBdr>
      <w:divsChild>
        <w:div w:id="1462304772">
          <w:marLeft w:val="0"/>
          <w:marRight w:val="0"/>
          <w:marTop w:val="0"/>
          <w:marBottom w:val="0"/>
          <w:divBdr>
            <w:top w:val="none" w:sz="0" w:space="0" w:color="auto"/>
            <w:left w:val="none" w:sz="0" w:space="0" w:color="auto"/>
            <w:bottom w:val="none" w:sz="0" w:space="0" w:color="auto"/>
            <w:right w:val="none" w:sz="0" w:space="0" w:color="auto"/>
          </w:divBdr>
          <w:divsChild>
            <w:div w:id="1616906329">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507406621">
      <w:bodyDiv w:val="1"/>
      <w:marLeft w:val="0"/>
      <w:marRight w:val="0"/>
      <w:marTop w:val="0"/>
      <w:marBottom w:val="0"/>
      <w:divBdr>
        <w:top w:val="none" w:sz="0" w:space="0" w:color="auto"/>
        <w:left w:val="none" w:sz="0" w:space="0" w:color="auto"/>
        <w:bottom w:val="none" w:sz="0" w:space="0" w:color="auto"/>
        <w:right w:val="none" w:sz="0" w:space="0" w:color="auto"/>
      </w:divBdr>
    </w:div>
    <w:div w:id="519122939">
      <w:bodyDiv w:val="1"/>
      <w:marLeft w:val="0"/>
      <w:marRight w:val="0"/>
      <w:marTop w:val="0"/>
      <w:marBottom w:val="0"/>
      <w:divBdr>
        <w:top w:val="none" w:sz="0" w:space="0" w:color="auto"/>
        <w:left w:val="none" w:sz="0" w:space="0" w:color="auto"/>
        <w:bottom w:val="none" w:sz="0" w:space="0" w:color="auto"/>
        <w:right w:val="none" w:sz="0" w:space="0" w:color="auto"/>
      </w:divBdr>
    </w:div>
    <w:div w:id="519784713">
      <w:bodyDiv w:val="1"/>
      <w:marLeft w:val="0"/>
      <w:marRight w:val="0"/>
      <w:marTop w:val="0"/>
      <w:marBottom w:val="0"/>
      <w:divBdr>
        <w:top w:val="none" w:sz="0" w:space="0" w:color="auto"/>
        <w:left w:val="none" w:sz="0" w:space="0" w:color="auto"/>
        <w:bottom w:val="none" w:sz="0" w:space="0" w:color="auto"/>
        <w:right w:val="none" w:sz="0" w:space="0" w:color="auto"/>
      </w:divBdr>
      <w:divsChild>
        <w:div w:id="1632396993">
          <w:marLeft w:val="0"/>
          <w:marRight w:val="0"/>
          <w:marTop w:val="0"/>
          <w:marBottom w:val="0"/>
          <w:divBdr>
            <w:top w:val="none" w:sz="0" w:space="0" w:color="auto"/>
            <w:left w:val="none" w:sz="0" w:space="0" w:color="auto"/>
            <w:bottom w:val="none" w:sz="0" w:space="0" w:color="auto"/>
            <w:right w:val="none" w:sz="0" w:space="0" w:color="auto"/>
          </w:divBdr>
        </w:div>
        <w:div w:id="2140218333">
          <w:marLeft w:val="0"/>
          <w:marRight w:val="0"/>
          <w:marTop w:val="0"/>
          <w:marBottom w:val="0"/>
          <w:divBdr>
            <w:top w:val="none" w:sz="0" w:space="0" w:color="auto"/>
            <w:left w:val="none" w:sz="0" w:space="0" w:color="auto"/>
            <w:bottom w:val="none" w:sz="0" w:space="0" w:color="auto"/>
            <w:right w:val="none" w:sz="0" w:space="0" w:color="auto"/>
          </w:divBdr>
        </w:div>
      </w:divsChild>
    </w:div>
    <w:div w:id="524173070">
      <w:bodyDiv w:val="1"/>
      <w:marLeft w:val="0"/>
      <w:marRight w:val="0"/>
      <w:marTop w:val="0"/>
      <w:marBottom w:val="0"/>
      <w:divBdr>
        <w:top w:val="none" w:sz="0" w:space="0" w:color="auto"/>
        <w:left w:val="none" w:sz="0" w:space="0" w:color="auto"/>
        <w:bottom w:val="none" w:sz="0" w:space="0" w:color="auto"/>
        <w:right w:val="none" w:sz="0" w:space="0" w:color="auto"/>
      </w:divBdr>
    </w:div>
    <w:div w:id="525486512">
      <w:bodyDiv w:val="1"/>
      <w:marLeft w:val="0"/>
      <w:marRight w:val="0"/>
      <w:marTop w:val="0"/>
      <w:marBottom w:val="0"/>
      <w:divBdr>
        <w:top w:val="none" w:sz="0" w:space="0" w:color="auto"/>
        <w:left w:val="none" w:sz="0" w:space="0" w:color="auto"/>
        <w:bottom w:val="none" w:sz="0" w:space="0" w:color="auto"/>
        <w:right w:val="none" w:sz="0" w:space="0" w:color="auto"/>
      </w:divBdr>
      <w:divsChild>
        <w:div w:id="531890575">
          <w:marLeft w:val="0"/>
          <w:marRight w:val="0"/>
          <w:marTop w:val="0"/>
          <w:marBottom w:val="0"/>
          <w:divBdr>
            <w:top w:val="none" w:sz="0" w:space="0" w:color="auto"/>
            <w:left w:val="none" w:sz="0" w:space="0" w:color="auto"/>
            <w:bottom w:val="none" w:sz="0" w:space="0" w:color="auto"/>
            <w:right w:val="none" w:sz="0" w:space="0" w:color="auto"/>
          </w:divBdr>
        </w:div>
        <w:div w:id="931208097">
          <w:marLeft w:val="0"/>
          <w:marRight w:val="0"/>
          <w:marTop w:val="0"/>
          <w:marBottom w:val="0"/>
          <w:divBdr>
            <w:top w:val="none" w:sz="0" w:space="0" w:color="auto"/>
            <w:left w:val="none" w:sz="0" w:space="0" w:color="auto"/>
            <w:bottom w:val="none" w:sz="0" w:space="0" w:color="auto"/>
            <w:right w:val="none" w:sz="0" w:space="0" w:color="auto"/>
          </w:divBdr>
        </w:div>
        <w:div w:id="1122960769">
          <w:marLeft w:val="0"/>
          <w:marRight w:val="0"/>
          <w:marTop w:val="0"/>
          <w:marBottom w:val="0"/>
          <w:divBdr>
            <w:top w:val="none" w:sz="0" w:space="0" w:color="auto"/>
            <w:left w:val="none" w:sz="0" w:space="0" w:color="auto"/>
            <w:bottom w:val="none" w:sz="0" w:space="0" w:color="auto"/>
            <w:right w:val="none" w:sz="0" w:space="0" w:color="auto"/>
          </w:divBdr>
        </w:div>
        <w:div w:id="1473281090">
          <w:marLeft w:val="0"/>
          <w:marRight w:val="0"/>
          <w:marTop w:val="0"/>
          <w:marBottom w:val="0"/>
          <w:divBdr>
            <w:top w:val="none" w:sz="0" w:space="0" w:color="auto"/>
            <w:left w:val="none" w:sz="0" w:space="0" w:color="auto"/>
            <w:bottom w:val="none" w:sz="0" w:space="0" w:color="auto"/>
            <w:right w:val="none" w:sz="0" w:space="0" w:color="auto"/>
          </w:divBdr>
        </w:div>
        <w:div w:id="1766219327">
          <w:marLeft w:val="0"/>
          <w:marRight w:val="0"/>
          <w:marTop w:val="0"/>
          <w:marBottom w:val="0"/>
          <w:divBdr>
            <w:top w:val="none" w:sz="0" w:space="0" w:color="auto"/>
            <w:left w:val="none" w:sz="0" w:space="0" w:color="auto"/>
            <w:bottom w:val="none" w:sz="0" w:space="0" w:color="auto"/>
            <w:right w:val="none" w:sz="0" w:space="0" w:color="auto"/>
          </w:divBdr>
        </w:div>
        <w:div w:id="2109806710">
          <w:marLeft w:val="0"/>
          <w:marRight w:val="0"/>
          <w:marTop w:val="0"/>
          <w:marBottom w:val="0"/>
          <w:divBdr>
            <w:top w:val="none" w:sz="0" w:space="0" w:color="auto"/>
            <w:left w:val="none" w:sz="0" w:space="0" w:color="auto"/>
            <w:bottom w:val="none" w:sz="0" w:space="0" w:color="auto"/>
            <w:right w:val="none" w:sz="0" w:space="0" w:color="auto"/>
          </w:divBdr>
        </w:div>
      </w:divsChild>
    </w:div>
    <w:div w:id="530531310">
      <w:bodyDiv w:val="1"/>
      <w:marLeft w:val="0"/>
      <w:marRight w:val="0"/>
      <w:marTop w:val="0"/>
      <w:marBottom w:val="0"/>
      <w:divBdr>
        <w:top w:val="none" w:sz="0" w:space="0" w:color="auto"/>
        <w:left w:val="none" w:sz="0" w:space="0" w:color="auto"/>
        <w:bottom w:val="none" w:sz="0" w:space="0" w:color="auto"/>
        <w:right w:val="none" w:sz="0" w:space="0" w:color="auto"/>
      </w:divBdr>
    </w:div>
    <w:div w:id="530994074">
      <w:bodyDiv w:val="1"/>
      <w:marLeft w:val="0"/>
      <w:marRight w:val="0"/>
      <w:marTop w:val="0"/>
      <w:marBottom w:val="0"/>
      <w:divBdr>
        <w:top w:val="none" w:sz="0" w:space="0" w:color="auto"/>
        <w:left w:val="none" w:sz="0" w:space="0" w:color="auto"/>
        <w:bottom w:val="none" w:sz="0" w:space="0" w:color="auto"/>
        <w:right w:val="none" w:sz="0" w:space="0" w:color="auto"/>
      </w:divBdr>
    </w:div>
    <w:div w:id="531311568">
      <w:bodyDiv w:val="1"/>
      <w:marLeft w:val="0"/>
      <w:marRight w:val="0"/>
      <w:marTop w:val="0"/>
      <w:marBottom w:val="0"/>
      <w:divBdr>
        <w:top w:val="none" w:sz="0" w:space="0" w:color="auto"/>
        <w:left w:val="none" w:sz="0" w:space="0" w:color="auto"/>
        <w:bottom w:val="none" w:sz="0" w:space="0" w:color="auto"/>
        <w:right w:val="none" w:sz="0" w:space="0" w:color="auto"/>
      </w:divBdr>
    </w:div>
    <w:div w:id="531966559">
      <w:bodyDiv w:val="1"/>
      <w:marLeft w:val="0"/>
      <w:marRight w:val="0"/>
      <w:marTop w:val="0"/>
      <w:marBottom w:val="0"/>
      <w:divBdr>
        <w:top w:val="none" w:sz="0" w:space="0" w:color="auto"/>
        <w:left w:val="none" w:sz="0" w:space="0" w:color="auto"/>
        <w:bottom w:val="none" w:sz="0" w:space="0" w:color="auto"/>
        <w:right w:val="none" w:sz="0" w:space="0" w:color="auto"/>
      </w:divBdr>
      <w:divsChild>
        <w:div w:id="517240086">
          <w:marLeft w:val="0"/>
          <w:marRight w:val="0"/>
          <w:marTop w:val="0"/>
          <w:marBottom w:val="0"/>
          <w:divBdr>
            <w:top w:val="none" w:sz="0" w:space="0" w:color="auto"/>
            <w:left w:val="none" w:sz="0" w:space="0" w:color="auto"/>
            <w:bottom w:val="none" w:sz="0" w:space="0" w:color="auto"/>
            <w:right w:val="none" w:sz="0" w:space="0" w:color="auto"/>
          </w:divBdr>
          <w:divsChild>
            <w:div w:id="895358759">
              <w:marLeft w:val="0"/>
              <w:marRight w:val="0"/>
              <w:marTop w:val="0"/>
              <w:marBottom w:val="0"/>
              <w:divBdr>
                <w:top w:val="none" w:sz="0" w:space="0" w:color="auto"/>
                <w:left w:val="none" w:sz="0" w:space="0" w:color="auto"/>
                <w:bottom w:val="none" w:sz="0" w:space="0" w:color="auto"/>
                <w:right w:val="none" w:sz="0" w:space="0" w:color="auto"/>
              </w:divBdr>
            </w:div>
            <w:div w:id="918441827">
              <w:marLeft w:val="0"/>
              <w:marRight w:val="0"/>
              <w:marTop w:val="0"/>
              <w:marBottom w:val="0"/>
              <w:divBdr>
                <w:top w:val="none" w:sz="0" w:space="0" w:color="auto"/>
                <w:left w:val="none" w:sz="0" w:space="0" w:color="auto"/>
                <w:bottom w:val="none" w:sz="0" w:space="0" w:color="auto"/>
                <w:right w:val="none" w:sz="0" w:space="0" w:color="auto"/>
              </w:divBdr>
            </w:div>
            <w:div w:id="1121877617">
              <w:marLeft w:val="0"/>
              <w:marRight w:val="0"/>
              <w:marTop w:val="0"/>
              <w:marBottom w:val="0"/>
              <w:divBdr>
                <w:top w:val="none" w:sz="0" w:space="0" w:color="auto"/>
                <w:left w:val="none" w:sz="0" w:space="0" w:color="auto"/>
                <w:bottom w:val="none" w:sz="0" w:space="0" w:color="auto"/>
                <w:right w:val="none" w:sz="0" w:space="0" w:color="auto"/>
              </w:divBdr>
            </w:div>
            <w:div w:id="1393504802">
              <w:marLeft w:val="0"/>
              <w:marRight w:val="0"/>
              <w:marTop w:val="0"/>
              <w:marBottom w:val="0"/>
              <w:divBdr>
                <w:top w:val="none" w:sz="0" w:space="0" w:color="auto"/>
                <w:left w:val="none" w:sz="0" w:space="0" w:color="auto"/>
                <w:bottom w:val="none" w:sz="0" w:space="0" w:color="auto"/>
                <w:right w:val="none" w:sz="0" w:space="0" w:color="auto"/>
              </w:divBdr>
            </w:div>
            <w:div w:id="1548951121">
              <w:marLeft w:val="0"/>
              <w:marRight w:val="0"/>
              <w:marTop w:val="0"/>
              <w:marBottom w:val="0"/>
              <w:divBdr>
                <w:top w:val="none" w:sz="0" w:space="0" w:color="auto"/>
                <w:left w:val="none" w:sz="0" w:space="0" w:color="auto"/>
                <w:bottom w:val="none" w:sz="0" w:space="0" w:color="auto"/>
                <w:right w:val="none" w:sz="0" w:space="0" w:color="auto"/>
              </w:divBdr>
            </w:div>
          </w:divsChild>
        </w:div>
        <w:div w:id="875049471">
          <w:marLeft w:val="0"/>
          <w:marRight w:val="0"/>
          <w:marTop w:val="0"/>
          <w:marBottom w:val="0"/>
          <w:divBdr>
            <w:top w:val="none" w:sz="0" w:space="0" w:color="auto"/>
            <w:left w:val="none" w:sz="0" w:space="0" w:color="auto"/>
            <w:bottom w:val="none" w:sz="0" w:space="0" w:color="auto"/>
            <w:right w:val="none" w:sz="0" w:space="0" w:color="auto"/>
          </w:divBdr>
          <w:divsChild>
            <w:div w:id="1714646398">
              <w:marLeft w:val="0"/>
              <w:marRight w:val="0"/>
              <w:marTop w:val="0"/>
              <w:marBottom w:val="0"/>
              <w:divBdr>
                <w:top w:val="none" w:sz="0" w:space="0" w:color="auto"/>
                <w:left w:val="none" w:sz="0" w:space="0" w:color="auto"/>
                <w:bottom w:val="none" w:sz="0" w:space="0" w:color="auto"/>
                <w:right w:val="none" w:sz="0" w:space="0" w:color="auto"/>
              </w:divBdr>
              <w:divsChild>
                <w:div w:id="599526470">
                  <w:marLeft w:val="0"/>
                  <w:marRight w:val="0"/>
                  <w:marTop w:val="0"/>
                  <w:marBottom w:val="0"/>
                  <w:divBdr>
                    <w:top w:val="none" w:sz="0" w:space="0" w:color="auto"/>
                    <w:left w:val="none" w:sz="0" w:space="0" w:color="auto"/>
                    <w:bottom w:val="none" w:sz="0" w:space="0" w:color="auto"/>
                    <w:right w:val="none" w:sz="0" w:space="0" w:color="auto"/>
                  </w:divBdr>
                  <w:divsChild>
                    <w:div w:id="554899769">
                      <w:marLeft w:val="0"/>
                      <w:marRight w:val="0"/>
                      <w:marTop w:val="0"/>
                      <w:marBottom w:val="0"/>
                      <w:divBdr>
                        <w:top w:val="none" w:sz="0" w:space="0" w:color="auto"/>
                        <w:left w:val="none" w:sz="0" w:space="0" w:color="auto"/>
                        <w:bottom w:val="none" w:sz="0" w:space="0" w:color="auto"/>
                        <w:right w:val="none" w:sz="0" w:space="0" w:color="auto"/>
                      </w:divBdr>
                      <w:divsChild>
                        <w:div w:id="153647258">
                          <w:marLeft w:val="0"/>
                          <w:marRight w:val="0"/>
                          <w:marTop w:val="0"/>
                          <w:marBottom w:val="0"/>
                          <w:divBdr>
                            <w:top w:val="none" w:sz="0" w:space="0" w:color="auto"/>
                            <w:left w:val="none" w:sz="0" w:space="0" w:color="auto"/>
                            <w:bottom w:val="none" w:sz="0" w:space="0" w:color="auto"/>
                            <w:right w:val="none" w:sz="0" w:space="0" w:color="auto"/>
                          </w:divBdr>
                          <w:divsChild>
                            <w:div w:id="471945615">
                              <w:marLeft w:val="0"/>
                              <w:marRight w:val="0"/>
                              <w:marTop w:val="0"/>
                              <w:marBottom w:val="0"/>
                              <w:divBdr>
                                <w:top w:val="none" w:sz="0" w:space="0" w:color="auto"/>
                                <w:left w:val="none" w:sz="0" w:space="0" w:color="auto"/>
                                <w:bottom w:val="none" w:sz="0" w:space="0" w:color="auto"/>
                                <w:right w:val="none" w:sz="0" w:space="0" w:color="auto"/>
                              </w:divBdr>
                            </w:div>
                          </w:divsChild>
                        </w:div>
                        <w:div w:id="219052508">
                          <w:marLeft w:val="0"/>
                          <w:marRight w:val="0"/>
                          <w:marTop w:val="0"/>
                          <w:marBottom w:val="0"/>
                          <w:divBdr>
                            <w:top w:val="none" w:sz="0" w:space="0" w:color="auto"/>
                            <w:left w:val="none" w:sz="0" w:space="0" w:color="auto"/>
                            <w:bottom w:val="none" w:sz="0" w:space="0" w:color="auto"/>
                            <w:right w:val="none" w:sz="0" w:space="0" w:color="auto"/>
                          </w:divBdr>
                          <w:divsChild>
                            <w:div w:id="1982690516">
                              <w:marLeft w:val="0"/>
                              <w:marRight w:val="0"/>
                              <w:marTop w:val="0"/>
                              <w:marBottom w:val="0"/>
                              <w:divBdr>
                                <w:top w:val="none" w:sz="0" w:space="0" w:color="auto"/>
                                <w:left w:val="none" w:sz="0" w:space="0" w:color="auto"/>
                                <w:bottom w:val="none" w:sz="0" w:space="0" w:color="auto"/>
                                <w:right w:val="none" w:sz="0" w:space="0" w:color="auto"/>
                              </w:divBdr>
                            </w:div>
                          </w:divsChild>
                        </w:div>
                        <w:div w:id="1068456518">
                          <w:marLeft w:val="0"/>
                          <w:marRight w:val="0"/>
                          <w:marTop w:val="0"/>
                          <w:marBottom w:val="0"/>
                          <w:divBdr>
                            <w:top w:val="none" w:sz="0" w:space="0" w:color="auto"/>
                            <w:left w:val="none" w:sz="0" w:space="0" w:color="auto"/>
                            <w:bottom w:val="none" w:sz="0" w:space="0" w:color="auto"/>
                            <w:right w:val="none" w:sz="0" w:space="0" w:color="auto"/>
                          </w:divBdr>
                          <w:divsChild>
                            <w:div w:id="153230873">
                              <w:marLeft w:val="0"/>
                              <w:marRight w:val="0"/>
                              <w:marTop w:val="0"/>
                              <w:marBottom w:val="0"/>
                              <w:divBdr>
                                <w:top w:val="none" w:sz="0" w:space="0" w:color="auto"/>
                                <w:left w:val="none" w:sz="0" w:space="0" w:color="auto"/>
                                <w:bottom w:val="none" w:sz="0" w:space="0" w:color="auto"/>
                                <w:right w:val="none" w:sz="0" w:space="0" w:color="auto"/>
                              </w:divBdr>
                            </w:div>
                          </w:divsChild>
                        </w:div>
                        <w:div w:id="1155491961">
                          <w:marLeft w:val="0"/>
                          <w:marRight w:val="0"/>
                          <w:marTop w:val="0"/>
                          <w:marBottom w:val="0"/>
                          <w:divBdr>
                            <w:top w:val="none" w:sz="0" w:space="0" w:color="auto"/>
                            <w:left w:val="none" w:sz="0" w:space="0" w:color="auto"/>
                            <w:bottom w:val="none" w:sz="0" w:space="0" w:color="auto"/>
                            <w:right w:val="none" w:sz="0" w:space="0" w:color="auto"/>
                          </w:divBdr>
                          <w:divsChild>
                            <w:div w:id="1696999942">
                              <w:marLeft w:val="0"/>
                              <w:marRight w:val="0"/>
                              <w:marTop w:val="0"/>
                              <w:marBottom w:val="0"/>
                              <w:divBdr>
                                <w:top w:val="none" w:sz="0" w:space="0" w:color="auto"/>
                                <w:left w:val="none" w:sz="0" w:space="0" w:color="auto"/>
                                <w:bottom w:val="none" w:sz="0" w:space="0" w:color="auto"/>
                                <w:right w:val="none" w:sz="0" w:space="0" w:color="auto"/>
                              </w:divBdr>
                            </w:div>
                          </w:divsChild>
                        </w:div>
                        <w:div w:id="1683436814">
                          <w:marLeft w:val="0"/>
                          <w:marRight w:val="0"/>
                          <w:marTop w:val="0"/>
                          <w:marBottom w:val="0"/>
                          <w:divBdr>
                            <w:top w:val="none" w:sz="0" w:space="0" w:color="auto"/>
                            <w:left w:val="none" w:sz="0" w:space="0" w:color="auto"/>
                            <w:bottom w:val="none" w:sz="0" w:space="0" w:color="auto"/>
                            <w:right w:val="none" w:sz="0" w:space="0" w:color="auto"/>
                          </w:divBdr>
                          <w:divsChild>
                            <w:div w:id="1116605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539044">
                      <w:marLeft w:val="0"/>
                      <w:marRight w:val="0"/>
                      <w:marTop w:val="0"/>
                      <w:marBottom w:val="0"/>
                      <w:divBdr>
                        <w:top w:val="none" w:sz="0" w:space="0" w:color="auto"/>
                        <w:left w:val="none" w:sz="0" w:space="0" w:color="auto"/>
                        <w:bottom w:val="none" w:sz="0" w:space="0" w:color="auto"/>
                        <w:right w:val="none" w:sz="0" w:space="0" w:color="auto"/>
                      </w:divBdr>
                      <w:divsChild>
                        <w:div w:id="66805064">
                          <w:marLeft w:val="0"/>
                          <w:marRight w:val="0"/>
                          <w:marTop w:val="0"/>
                          <w:marBottom w:val="0"/>
                          <w:divBdr>
                            <w:top w:val="none" w:sz="0" w:space="0" w:color="auto"/>
                            <w:left w:val="none" w:sz="0" w:space="0" w:color="auto"/>
                            <w:bottom w:val="none" w:sz="0" w:space="0" w:color="auto"/>
                            <w:right w:val="none" w:sz="0" w:space="0" w:color="auto"/>
                          </w:divBdr>
                          <w:divsChild>
                            <w:div w:id="85272172">
                              <w:marLeft w:val="0"/>
                              <w:marRight w:val="0"/>
                              <w:marTop w:val="0"/>
                              <w:marBottom w:val="0"/>
                              <w:divBdr>
                                <w:top w:val="none" w:sz="0" w:space="0" w:color="auto"/>
                                <w:left w:val="none" w:sz="0" w:space="0" w:color="auto"/>
                                <w:bottom w:val="none" w:sz="0" w:space="0" w:color="auto"/>
                                <w:right w:val="none" w:sz="0" w:space="0" w:color="auto"/>
                              </w:divBdr>
                            </w:div>
                          </w:divsChild>
                        </w:div>
                        <w:div w:id="899556926">
                          <w:marLeft w:val="0"/>
                          <w:marRight w:val="0"/>
                          <w:marTop w:val="0"/>
                          <w:marBottom w:val="0"/>
                          <w:divBdr>
                            <w:top w:val="none" w:sz="0" w:space="0" w:color="auto"/>
                            <w:left w:val="none" w:sz="0" w:space="0" w:color="auto"/>
                            <w:bottom w:val="none" w:sz="0" w:space="0" w:color="auto"/>
                            <w:right w:val="none" w:sz="0" w:space="0" w:color="auto"/>
                          </w:divBdr>
                          <w:divsChild>
                            <w:div w:id="1693844695">
                              <w:marLeft w:val="0"/>
                              <w:marRight w:val="0"/>
                              <w:marTop w:val="0"/>
                              <w:marBottom w:val="0"/>
                              <w:divBdr>
                                <w:top w:val="none" w:sz="0" w:space="0" w:color="auto"/>
                                <w:left w:val="none" w:sz="0" w:space="0" w:color="auto"/>
                                <w:bottom w:val="none" w:sz="0" w:space="0" w:color="auto"/>
                                <w:right w:val="none" w:sz="0" w:space="0" w:color="auto"/>
                              </w:divBdr>
                            </w:div>
                          </w:divsChild>
                        </w:div>
                        <w:div w:id="1147820341">
                          <w:marLeft w:val="0"/>
                          <w:marRight w:val="0"/>
                          <w:marTop w:val="0"/>
                          <w:marBottom w:val="0"/>
                          <w:divBdr>
                            <w:top w:val="none" w:sz="0" w:space="0" w:color="auto"/>
                            <w:left w:val="none" w:sz="0" w:space="0" w:color="auto"/>
                            <w:bottom w:val="none" w:sz="0" w:space="0" w:color="auto"/>
                            <w:right w:val="none" w:sz="0" w:space="0" w:color="auto"/>
                          </w:divBdr>
                          <w:divsChild>
                            <w:div w:id="732435903">
                              <w:marLeft w:val="0"/>
                              <w:marRight w:val="0"/>
                              <w:marTop w:val="0"/>
                              <w:marBottom w:val="0"/>
                              <w:divBdr>
                                <w:top w:val="none" w:sz="0" w:space="0" w:color="auto"/>
                                <w:left w:val="none" w:sz="0" w:space="0" w:color="auto"/>
                                <w:bottom w:val="none" w:sz="0" w:space="0" w:color="auto"/>
                                <w:right w:val="none" w:sz="0" w:space="0" w:color="auto"/>
                              </w:divBdr>
                            </w:div>
                          </w:divsChild>
                        </w:div>
                        <w:div w:id="1796411067">
                          <w:marLeft w:val="0"/>
                          <w:marRight w:val="0"/>
                          <w:marTop w:val="0"/>
                          <w:marBottom w:val="0"/>
                          <w:divBdr>
                            <w:top w:val="none" w:sz="0" w:space="0" w:color="auto"/>
                            <w:left w:val="none" w:sz="0" w:space="0" w:color="auto"/>
                            <w:bottom w:val="none" w:sz="0" w:space="0" w:color="auto"/>
                            <w:right w:val="none" w:sz="0" w:space="0" w:color="auto"/>
                          </w:divBdr>
                          <w:divsChild>
                            <w:div w:id="1737510737">
                              <w:marLeft w:val="0"/>
                              <w:marRight w:val="0"/>
                              <w:marTop w:val="0"/>
                              <w:marBottom w:val="0"/>
                              <w:divBdr>
                                <w:top w:val="none" w:sz="0" w:space="0" w:color="auto"/>
                                <w:left w:val="none" w:sz="0" w:space="0" w:color="auto"/>
                                <w:bottom w:val="none" w:sz="0" w:space="0" w:color="auto"/>
                                <w:right w:val="none" w:sz="0" w:space="0" w:color="auto"/>
                              </w:divBdr>
                            </w:div>
                          </w:divsChild>
                        </w:div>
                        <w:div w:id="1846944297">
                          <w:marLeft w:val="0"/>
                          <w:marRight w:val="0"/>
                          <w:marTop w:val="0"/>
                          <w:marBottom w:val="0"/>
                          <w:divBdr>
                            <w:top w:val="none" w:sz="0" w:space="0" w:color="auto"/>
                            <w:left w:val="none" w:sz="0" w:space="0" w:color="auto"/>
                            <w:bottom w:val="none" w:sz="0" w:space="0" w:color="auto"/>
                            <w:right w:val="none" w:sz="0" w:space="0" w:color="auto"/>
                          </w:divBdr>
                          <w:divsChild>
                            <w:div w:id="727804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333929">
                      <w:marLeft w:val="0"/>
                      <w:marRight w:val="0"/>
                      <w:marTop w:val="0"/>
                      <w:marBottom w:val="0"/>
                      <w:divBdr>
                        <w:top w:val="none" w:sz="0" w:space="0" w:color="auto"/>
                        <w:left w:val="none" w:sz="0" w:space="0" w:color="auto"/>
                        <w:bottom w:val="none" w:sz="0" w:space="0" w:color="auto"/>
                        <w:right w:val="none" w:sz="0" w:space="0" w:color="auto"/>
                      </w:divBdr>
                      <w:divsChild>
                        <w:div w:id="477501372">
                          <w:marLeft w:val="0"/>
                          <w:marRight w:val="0"/>
                          <w:marTop w:val="0"/>
                          <w:marBottom w:val="0"/>
                          <w:divBdr>
                            <w:top w:val="none" w:sz="0" w:space="0" w:color="auto"/>
                            <w:left w:val="none" w:sz="0" w:space="0" w:color="auto"/>
                            <w:bottom w:val="none" w:sz="0" w:space="0" w:color="auto"/>
                            <w:right w:val="none" w:sz="0" w:space="0" w:color="auto"/>
                          </w:divBdr>
                          <w:divsChild>
                            <w:div w:id="132605506">
                              <w:marLeft w:val="0"/>
                              <w:marRight w:val="0"/>
                              <w:marTop w:val="0"/>
                              <w:marBottom w:val="0"/>
                              <w:divBdr>
                                <w:top w:val="none" w:sz="0" w:space="0" w:color="auto"/>
                                <w:left w:val="none" w:sz="0" w:space="0" w:color="auto"/>
                                <w:bottom w:val="none" w:sz="0" w:space="0" w:color="auto"/>
                                <w:right w:val="none" w:sz="0" w:space="0" w:color="auto"/>
                              </w:divBdr>
                            </w:div>
                          </w:divsChild>
                        </w:div>
                        <w:div w:id="770273318">
                          <w:marLeft w:val="0"/>
                          <w:marRight w:val="0"/>
                          <w:marTop w:val="0"/>
                          <w:marBottom w:val="0"/>
                          <w:divBdr>
                            <w:top w:val="none" w:sz="0" w:space="0" w:color="auto"/>
                            <w:left w:val="none" w:sz="0" w:space="0" w:color="auto"/>
                            <w:bottom w:val="none" w:sz="0" w:space="0" w:color="auto"/>
                            <w:right w:val="none" w:sz="0" w:space="0" w:color="auto"/>
                          </w:divBdr>
                          <w:divsChild>
                            <w:div w:id="23866786">
                              <w:marLeft w:val="0"/>
                              <w:marRight w:val="0"/>
                              <w:marTop w:val="0"/>
                              <w:marBottom w:val="0"/>
                              <w:divBdr>
                                <w:top w:val="none" w:sz="0" w:space="0" w:color="auto"/>
                                <w:left w:val="none" w:sz="0" w:space="0" w:color="auto"/>
                                <w:bottom w:val="none" w:sz="0" w:space="0" w:color="auto"/>
                                <w:right w:val="none" w:sz="0" w:space="0" w:color="auto"/>
                              </w:divBdr>
                            </w:div>
                          </w:divsChild>
                        </w:div>
                        <w:div w:id="1170370116">
                          <w:marLeft w:val="0"/>
                          <w:marRight w:val="0"/>
                          <w:marTop w:val="0"/>
                          <w:marBottom w:val="0"/>
                          <w:divBdr>
                            <w:top w:val="none" w:sz="0" w:space="0" w:color="auto"/>
                            <w:left w:val="none" w:sz="0" w:space="0" w:color="auto"/>
                            <w:bottom w:val="none" w:sz="0" w:space="0" w:color="auto"/>
                            <w:right w:val="none" w:sz="0" w:space="0" w:color="auto"/>
                          </w:divBdr>
                          <w:divsChild>
                            <w:div w:id="1806121099">
                              <w:marLeft w:val="0"/>
                              <w:marRight w:val="0"/>
                              <w:marTop w:val="0"/>
                              <w:marBottom w:val="0"/>
                              <w:divBdr>
                                <w:top w:val="none" w:sz="0" w:space="0" w:color="auto"/>
                                <w:left w:val="none" w:sz="0" w:space="0" w:color="auto"/>
                                <w:bottom w:val="none" w:sz="0" w:space="0" w:color="auto"/>
                                <w:right w:val="none" w:sz="0" w:space="0" w:color="auto"/>
                              </w:divBdr>
                            </w:div>
                          </w:divsChild>
                        </w:div>
                        <w:div w:id="1372994164">
                          <w:marLeft w:val="0"/>
                          <w:marRight w:val="0"/>
                          <w:marTop w:val="0"/>
                          <w:marBottom w:val="0"/>
                          <w:divBdr>
                            <w:top w:val="none" w:sz="0" w:space="0" w:color="auto"/>
                            <w:left w:val="none" w:sz="0" w:space="0" w:color="auto"/>
                            <w:bottom w:val="none" w:sz="0" w:space="0" w:color="auto"/>
                            <w:right w:val="none" w:sz="0" w:space="0" w:color="auto"/>
                          </w:divBdr>
                          <w:divsChild>
                            <w:div w:id="48922421">
                              <w:marLeft w:val="0"/>
                              <w:marRight w:val="0"/>
                              <w:marTop w:val="0"/>
                              <w:marBottom w:val="0"/>
                              <w:divBdr>
                                <w:top w:val="none" w:sz="0" w:space="0" w:color="auto"/>
                                <w:left w:val="none" w:sz="0" w:space="0" w:color="auto"/>
                                <w:bottom w:val="none" w:sz="0" w:space="0" w:color="auto"/>
                                <w:right w:val="none" w:sz="0" w:space="0" w:color="auto"/>
                              </w:divBdr>
                            </w:div>
                          </w:divsChild>
                        </w:div>
                        <w:div w:id="1375035034">
                          <w:marLeft w:val="0"/>
                          <w:marRight w:val="0"/>
                          <w:marTop w:val="0"/>
                          <w:marBottom w:val="0"/>
                          <w:divBdr>
                            <w:top w:val="none" w:sz="0" w:space="0" w:color="auto"/>
                            <w:left w:val="none" w:sz="0" w:space="0" w:color="auto"/>
                            <w:bottom w:val="none" w:sz="0" w:space="0" w:color="auto"/>
                            <w:right w:val="none" w:sz="0" w:space="0" w:color="auto"/>
                          </w:divBdr>
                          <w:divsChild>
                            <w:div w:id="61414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7200332">
      <w:bodyDiv w:val="1"/>
      <w:marLeft w:val="0"/>
      <w:marRight w:val="0"/>
      <w:marTop w:val="0"/>
      <w:marBottom w:val="0"/>
      <w:divBdr>
        <w:top w:val="none" w:sz="0" w:space="0" w:color="auto"/>
        <w:left w:val="none" w:sz="0" w:space="0" w:color="auto"/>
        <w:bottom w:val="none" w:sz="0" w:space="0" w:color="auto"/>
        <w:right w:val="none" w:sz="0" w:space="0" w:color="auto"/>
      </w:divBdr>
    </w:div>
    <w:div w:id="539587144">
      <w:bodyDiv w:val="1"/>
      <w:marLeft w:val="0"/>
      <w:marRight w:val="0"/>
      <w:marTop w:val="0"/>
      <w:marBottom w:val="0"/>
      <w:divBdr>
        <w:top w:val="none" w:sz="0" w:space="0" w:color="auto"/>
        <w:left w:val="none" w:sz="0" w:space="0" w:color="auto"/>
        <w:bottom w:val="none" w:sz="0" w:space="0" w:color="auto"/>
        <w:right w:val="none" w:sz="0" w:space="0" w:color="auto"/>
      </w:divBdr>
      <w:divsChild>
        <w:div w:id="2102217534">
          <w:marLeft w:val="0"/>
          <w:marRight w:val="0"/>
          <w:marTop w:val="0"/>
          <w:marBottom w:val="0"/>
          <w:divBdr>
            <w:top w:val="none" w:sz="0" w:space="0" w:color="auto"/>
            <w:left w:val="none" w:sz="0" w:space="0" w:color="auto"/>
            <w:bottom w:val="none" w:sz="0" w:space="0" w:color="auto"/>
            <w:right w:val="none" w:sz="0" w:space="0" w:color="auto"/>
          </w:divBdr>
          <w:divsChild>
            <w:div w:id="1071121051">
              <w:marLeft w:val="0"/>
              <w:marRight w:val="0"/>
              <w:marTop w:val="0"/>
              <w:marBottom w:val="0"/>
              <w:divBdr>
                <w:top w:val="none" w:sz="0" w:space="0" w:color="auto"/>
                <w:left w:val="none" w:sz="0" w:space="0" w:color="auto"/>
                <w:bottom w:val="none" w:sz="0" w:space="0" w:color="auto"/>
                <w:right w:val="none" w:sz="0" w:space="0" w:color="auto"/>
              </w:divBdr>
              <w:divsChild>
                <w:div w:id="726538490">
                  <w:marLeft w:val="0"/>
                  <w:marRight w:val="0"/>
                  <w:marTop w:val="0"/>
                  <w:marBottom w:val="0"/>
                  <w:divBdr>
                    <w:top w:val="none" w:sz="0" w:space="0" w:color="auto"/>
                    <w:left w:val="none" w:sz="0" w:space="0" w:color="auto"/>
                    <w:bottom w:val="none" w:sz="0" w:space="0" w:color="auto"/>
                    <w:right w:val="none" w:sz="0" w:space="0" w:color="auto"/>
                  </w:divBdr>
                  <w:divsChild>
                    <w:div w:id="38282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1599649">
      <w:bodyDiv w:val="1"/>
      <w:marLeft w:val="0"/>
      <w:marRight w:val="0"/>
      <w:marTop w:val="0"/>
      <w:marBottom w:val="0"/>
      <w:divBdr>
        <w:top w:val="none" w:sz="0" w:space="0" w:color="auto"/>
        <w:left w:val="none" w:sz="0" w:space="0" w:color="auto"/>
        <w:bottom w:val="none" w:sz="0" w:space="0" w:color="auto"/>
        <w:right w:val="none" w:sz="0" w:space="0" w:color="auto"/>
      </w:divBdr>
    </w:div>
    <w:div w:id="555047438">
      <w:bodyDiv w:val="1"/>
      <w:marLeft w:val="0"/>
      <w:marRight w:val="0"/>
      <w:marTop w:val="0"/>
      <w:marBottom w:val="0"/>
      <w:divBdr>
        <w:top w:val="none" w:sz="0" w:space="0" w:color="auto"/>
        <w:left w:val="none" w:sz="0" w:space="0" w:color="auto"/>
        <w:bottom w:val="none" w:sz="0" w:space="0" w:color="auto"/>
        <w:right w:val="none" w:sz="0" w:space="0" w:color="auto"/>
      </w:divBdr>
    </w:div>
    <w:div w:id="558978775">
      <w:bodyDiv w:val="1"/>
      <w:marLeft w:val="0"/>
      <w:marRight w:val="0"/>
      <w:marTop w:val="0"/>
      <w:marBottom w:val="0"/>
      <w:divBdr>
        <w:top w:val="none" w:sz="0" w:space="0" w:color="auto"/>
        <w:left w:val="none" w:sz="0" w:space="0" w:color="auto"/>
        <w:bottom w:val="none" w:sz="0" w:space="0" w:color="auto"/>
        <w:right w:val="none" w:sz="0" w:space="0" w:color="auto"/>
      </w:divBdr>
      <w:divsChild>
        <w:div w:id="19597251">
          <w:marLeft w:val="0"/>
          <w:marRight w:val="0"/>
          <w:marTop w:val="0"/>
          <w:marBottom w:val="0"/>
          <w:divBdr>
            <w:top w:val="none" w:sz="0" w:space="0" w:color="auto"/>
            <w:left w:val="none" w:sz="0" w:space="0" w:color="auto"/>
            <w:bottom w:val="none" w:sz="0" w:space="0" w:color="auto"/>
            <w:right w:val="none" w:sz="0" w:space="0" w:color="auto"/>
          </w:divBdr>
        </w:div>
        <w:div w:id="68698313">
          <w:marLeft w:val="0"/>
          <w:marRight w:val="0"/>
          <w:marTop w:val="0"/>
          <w:marBottom w:val="0"/>
          <w:divBdr>
            <w:top w:val="none" w:sz="0" w:space="0" w:color="auto"/>
            <w:left w:val="none" w:sz="0" w:space="0" w:color="auto"/>
            <w:bottom w:val="none" w:sz="0" w:space="0" w:color="auto"/>
            <w:right w:val="none" w:sz="0" w:space="0" w:color="auto"/>
          </w:divBdr>
        </w:div>
        <w:div w:id="433208936">
          <w:marLeft w:val="0"/>
          <w:marRight w:val="0"/>
          <w:marTop w:val="0"/>
          <w:marBottom w:val="0"/>
          <w:divBdr>
            <w:top w:val="none" w:sz="0" w:space="0" w:color="auto"/>
            <w:left w:val="none" w:sz="0" w:space="0" w:color="auto"/>
            <w:bottom w:val="none" w:sz="0" w:space="0" w:color="auto"/>
            <w:right w:val="none" w:sz="0" w:space="0" w:color="auto"/>
          </w:divBdr>
        </w:div>
        <w:div w:id="627207380">
          <w:marLeft w:val="0"/>
          <w:marRight w:val="0"/>
          <w:marTop w:val="0"/>
          <w:marBottom w:val="0"/>
          <w:divBdr>
            <w:top w:val="none" w:sz="0" w:space="0" w:color="auto"/>
            <w:left w:val="none" w:sz="0" w:space="0" w:color="auto"/>
            <w:bottom w:val="none" w:sz="0" w:space="0" w:color="auto"/>
            <w:right w:val="none" w:sz="0" w:space="0" w:color="auto"/>
          </w:divBdr>
        </w:div>
        <w:div w:id="840465559">
          <w:marLeft w:val="0"/>
          <w:marRight w:val="0"/>
          <w:marTop w:val="0"/>
          <w:marBottom w:val="0"/>
          <w:divBdr>
            <w:top w:val="none" w:sz="0" w:space="0" w:color="auto"/>
            <w:left w:val="none" w:sz="0" w:space="0" w:color="auto"/>
            <w:bottom w:val="none" w:sz="0" w:space="0" w:color="auto"/>
            <w:right w:val="none" w:sz="0" w:space="0" w:color="auto"/>
          </w:divBdr>
        </w:div>
        <w:div w:id="928389419">
          <w:marLeft w:val="0"/>
          <w:marRight w:val="0"/>
          <w:marTop w:val="0"/>
          <w:marBottom w:val="0"/>
          <w:divBdr>
            <w:top w:val="none" w:sz="0" w:space="0" w:color="auto"/>
            <w:left w:val="none" w:sz="0" w:space="0" w:color="auto"/>
            <w:bottom w:val="none" w:sz="0" w:space="0" w:color="auto"/>
            <w:right w:val="none" w:sz="0" w:space="0" w:color="auto"/>
          </w:divBdr>
        </w:div>
        <w:div w:id="1237134900">
          <w:marLeft w:val="0"/>
          <w:marRight w:val="0"/>
          <w:marTop w:val="0"/>
          <w:marBottom w:val="0"/>
          <w:divBdr>
            <w:top w:val="none" w:sz="0" w:space="0" w:color="auto"/>
            <w:left w:val="none" w:sz="0" w:space="0" w:color="auto"/>
            <w:bottom w:val="none" w:sz="0" w:space="0" w:color="auto"/>
            <w:right w:val="none" w:sz="0" w:space="0" w:color="auto"/>
          </w:divBdr>
        </w:div>
        <w:div w:id="1276211498">
          <w:marLeft w:val="0"/>
          <w:marRight w:val="0"/>
          <w:marTop w:val="0"/>
          <w:marBottom w:val="0"/>
          <w:divBdr>
            <w:top w:val="none" w:sz="0" w:space="0" w:color="auto"/>
            <w:left w:val="none" w:sz="0" w:space="0" w:color="auto"/>
            <w:bottom w:val="none" w:sz="0" w:space="0" w:color="auto"/>
            <w:right w:val="none" w:sz="0" w:space="0" w:color="auto"/>
          </w:divBdr>
        </w:div>
        <w:div w:id="1304504354">
          <w:marLeft w:val="0"/>
          <w:marRight w:val="0"/>
          <w:marTop w:val="0"/>
          <w:marBottom w:val="0"/>
          <w:divBdr>
            <w:top w:val="none" w:sz="0" w:space="0" w:color="auto"/>
            <w:left w:val="none" w:sz="0" w:space="0" w:color="auto"/>
            <w:bottom w:val="none" w:sz="0" w:space="0" w:color="auto"/>
            <w:right w:val="none" w:sz="0" w:space="0" w:color="auto"/>
          </w:divBdr>
        </w:div>
        <w:div w:id="1847671966">
          <w:marLeft w:val="0"/>
          <w:marRight w:val="0"/>
          <w:marTop w:val="0"/>
          <w:marBottom w:val="0"/>
          <w:divBdr>
            <w:top w:val="none" w:sz="0" w:space="0" w:color="auto"/>
            <w:left w:val="none" w:sz="0" w:space="0" w:color="auto"/>
            <w:bottom w:val="none" w:sz="0" w:space="0" w:color="auto"/>
            <w:right w:val="none" w:sz="0" w:space="0" w:color="auto"/>
          </w:divBdr>
        </w:div>
      </w:divsChild>
    </w:div>
    <w:div w:id="569193275">
      <w:bodyDiv w:val="1"/>
      <w:marLeft w:val="0"/>
      <w:marRight w:val="0"/>
      <w:marTop w:val="0"/>
      <w:marBottom w:val="0"/>
      <w:divBdr>
        <w:top w:val="none" w:sz="0" w:space="0" w:color="auto"/>
        <w:left w:val="none" w:sz="0" w:space="0" w:color="auto"/>
        <w:bottom w:val="none" w:sz="0" w:space="0" w:color="auto"/>
        <w:right w:val="none" w:sz="0" w:space="0" w:color="auto"/>
      </w:divBdr>
    </w:div>
    <w:div w:id="569655775">
      <w:bodyDiv w:val="1"/>
      <w:marLeft w:val="0"/>
      <w:marRight w:val="0"/>
      <w:marTop w:val="0"/>
      <w:marBottom w:val="0"/>
      <w:divBdr>
        <w:top w:val="none" w:sz="0" w:space="0" w:color="auto"/>
        <w:left w:val="none" w:sz="0" w:space="0" w:color="auto"/>
        <w:bottom w:val="none" w:sz="0" w:space="0" w:color="auto"/>
        <w:right w:val="none" w:sz="0" w:space="0" w:color="auto"/>
      </w:divBdr>
    </w:div>
    <w:div w:id="569930081">
      <w:bodyDiv w:val="1"/>
      <w:marLeft w:val="0"/>
      <w:marRight w:val="0"/>
      <w:marTop w:val="0"/>
      <w:marBottom w:val="0"/>
      <w:divBdr>
        <w:top w:val="none" w:sz="0" w:space="0" w:color="auto"/>
        <w:left w:val="none" w:sz="0" w:space="0" w:color="auto"/>
        <w:bottom w:val="none" w:sz="0" w:space="0" w:color="auto"/>
        <w:right w:val="none" w:sz="0" w:space="0" w:color="auto"/>
      </w:divBdr>
      <w:divsChild>
        <w:div w:id="781920420">
          <w:marLeft w:val="0"/>
          <w:marRight w:val="0"/>
          <w:marTop w:val="0"/>
          <w:marBottom w:val="0"/>
          <w:divBdr>
            <w:top w:val="none" w:sz="0" w:space="0" w:color="auto"/>
            <w:left w:val="none" w:sz="0" w:space="0" w:color="auto"/>
            <w:bottom w:val="none" w:sz="0" w:space="0" w:color="auto"/>
            <w:right w:val="none" w:sz="0" w:space="0" w:color="auto"/>
          </w:divBdr>
          <w:divsChild>
            <w:div w:id="413743596">
              <w:marLeft w:val="0"/>
              <w:marRight w:val="0"/>
              <w:marTop w:val="0"/>
              <w:marBottom w:val="0"/>
              <w:divBdr>
                <w:top w:val="none" w:sz="0" w:space="0" w:color="auto"/>
                <w:left w:val="none" w:sz="0" w:space="0" w:color="auto"/>
                <w:bottom w:val="none" w:sz="0" w:space="0" w:color="auto"/>
                <w:right w:val="none" w:sz="0" w:space="0" w:color="auto"/>
              </w:divBdr>
              <w:divsChild>
                <w:div w:id="924151009">
                  <w:marLeft w:val="0"/>
                  <w:marRight w:val="0"/>
                  <w:marTop w:val="0"/>
                  <w:marBottom w:val="0"/>
                  <w:divBdr>
                    <w:top w:val="none" w:sz="0" w:space="0" w:color="auto"/>
                    <w:left w:val="none" w:sz="0" w:space="0" w:color="auto"/>
                    <w:bottom w:val="none" w:sz="0" w:space="0" w:color="auto"/>
                    <w:right w:val="none" w:sz="0" w:space="0" w:color="auto"/>
                  </w:divBdr>
                  <w:divsChild>
                    <w:div w:id="439030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5017103">
      <w:bodyDiv w:val="1"/>
      <w:marLeft w:val="0"/>
      <w:marRight w:val="0"/>
      <w:marTop w:val="0"/>
      <w:marBottom w:val="0"/>
      <w:divBdr>
        <w:top w:val="none" w:sz="0" w:space="0" w:color="auto"/>
        <w:left w:val="none" w:sz="0" w:space="0" w:color="auto"/>
        <w:bottom w:val="none" w:sz="0" w:space="0" w:color="auto"/>
        <w:right w:val="none" w:sz="0" w:space="0" w:color="auto"/>
      </w:divBdr>
    </w:div>
    <w:div w:id="588319789">
      <w:bodyDiv w:val="1"/>
      <w:marLeft w:val="0"/>
      <w:marRight w:val="0"/>
      <w:marTop w:val="0"/>
      <w:marBottom w:val="0"/>
      <w:divBdr>
        <w:top w:val="none" w:sz="0" w:space="0" w:color="auto"/>
        <w:left w:val="none" w:sz="0" w:space="0" w:color="auto"/>
        <w:bottom w:val="none" w:sz="0" w:space="0" w:color="auto"/>
        <w:right w:val="none" w:sz="0" w:space="0" w:color="auto"/>
      </w:divBdr>
    </w:div>
    <w:div w:id="590510371">
      <w:bodyDiv w:val="1"/>
      <w:marLeft w:val="0"/>
      <w:marRight w:val="0"/>
      <w:marTop w:val="0"/>
      <w:marBottom w:val="0"/>
      <w:divBdr>
        <w:top w:val="none" w:sz="0" w:space="0" w:color="auto"/>
        <w:left w:val="none" w:sz="0" w:space="0" w:color="auto"/>
        <w:bottom w:val="none" w:sz="0" w:space="0" w:color="auto"/>
        <w:right w:val="none" w:sz="0" w:space="0" w:color="auto"/>
      </w:divBdr>
      <w:divsChild>
        <w:div w:id="79955583">
          <w:marLeft w:val="0"/>
          <w:marRight w:val="0"/>
          <w:marTop w:val="0"/>
          <w:marBottom w:val="0"/>
          <w:divBdr>
            <w:top w:val="none" w:sz="0" w:space="0" w:color="auto"/>
            <w:left w:val="none" w:sz="0" w:space="0" w:color="auto"/>
            <w:bottom w:val="none" w:sz="0" w:space="0" w:color="auto"/>
            <w:right w:val="none" w:sz="0" w:space="0" w:color="auto"/>
          </w:divBdr>
        </w:div>
        <w:div w:id="408887719">
          <w:marLeft w:val="0"/>
          <w:marRight w:val="0"/>
          <w:marTop w:val="0"/>
          <w:marBottom w:val="0"/>
          <w:divBdr>
            <w:top w:val="none" w:sz="0" w:space="0" w:color="auto"/>
            <w:left w:val="none" w:sz="0" w:space="0" w:color="auto"/>
            <w:bottom w:val="none" w:sz="0" w:space="0" w:color="auto"/>
            <w:right w:val="none" w:sz="0" w:space="0" w:color="auto"/>
          </w:divBdr>
        </w:div>
        <w:div w:id="539167640">
          <w:marLeft w:val="0"/>
          <w:marRight w:val="0"/>
          <w:marTop w:val="0"/>
          <w:marBottom w:val="0"/>
          <w:divBdr>
            <w:top w:val="none" w:sz="0" w:space="0" w:color="auto"/>
            <w:left w:val="none" w:sz="0" w:space="0" w:color="auto"/>
            <w:bottom w:val="none" w:sz="0" w:space="0" w:color="auto"/>
            <w:right w:val="none" w:sz="0" w:space="0" w:color="auto"/>
          </w:divBdr>
        </w:div>
        <w:div w:id="570048030">
          <w:marLeft w:val="0"/>
          <w:marRight w:val="0"/>
          <w:marTop w:val="0"/>
          <w:marBottom w:val="0"/>
          <w:divBdr>
            <w:top w:val="none" w:sz="0" w:space="0" w:color="auto"/>
            <w:left w:val="none" w:sz="0" w:space="0" w:color="auto"/>
            <w:bottom w:val="none" w:sz="0" w:space="0" w:color="auto"/>
            <w:right w:val="none" w:sz="0" w:space="0" w:color="auto"/>
          </w:divBdr>
        </w:div>
        <w:div w:id="634026537">
          <w:marLeft w:val="0"/>
          <w:marRight w:val="0"/>
          <w:marTop w:val="0"/>
          <w:marBottom w:val="0"/>
          <w:divBdr>
            <w:top w:val="none" w:sz="0" w:space="0" w:color="auto"/>
            <w:left w:val="none" w:sz="0" w:space="0" w:color="auto"/>
            <w:bottom w:val="none" w:sz="0" w:space="0" w:color="auto"/>
            <w:right w:val="none" w:sz="0" w:space="0" w:color="auto"/>
          </w:divBdr>
        </w:div>
        <w:div w:id="1163086834">
          <w:marLeft w:val="0"/>
          <w:marRight w:val="0"/>
          <w:marTop w:val="0"/>
          <w:marBottom w:val="0"/>
          <w:divBdr>
            <w:top w:val="none" w:sz="0" w:space="0" w:color="auto"/>
            <w:left w:val="none" w:sz="0" w:space="0" w:color="auto"/>
            <w:bottom w:val="none" w:sz="0" w:space="0" w:color="auto"/>
            <w:right w:val="none" w:sz="0" w:space="0" w:color="auto"/>
          </w:divBdr>
        </w:div>
        <w:div w:id="1233153304">
          <w:marLeft w:val="0"/>
          <w:marRight w:val="0"/>
          <w:marTop w:val="0"/>
          <w:marBottom w:val="0"/>
          <w:divBdr>
            <w:top w:val="none" w:sz="0" w:space="0" w:color="auto"/>
            <w:left w:val="none" w:sz="0" w:space="0" w:color="auto"/>
            <w:bottom w:val="none" w:sz="0" w:space="0" w:color="auto"/>
            <w:right w:val="none" w:sz="0" w:space="0" w:color="auto"/>
          </w:divBdr>
        </w:div>
        <w:div w:id="1567181351">
          <w:marLeft w:val="0"/>
          <w:marRight w:val="0"/>
          <w:marTop w:val="0"/>
          <w:marBottom w:val="0"/>
          <w:divBdr>
            <w:top w:val="none" w:sz="0" w:space="0" w:color="auto"/>
            <w:left w:val="none" w:sz="0" w:space="0" w:color="auto"/>
            <w:bottom w:val="none" w:sz="0" w:space="0" w:color="auto"/>
            <w:right w:val="none" w:sz="0" w:space="0" w:color="auto"/>
          </w:divBdr>
        </w:div>
        <w:div w:id="1676497164">
          <w:marLeft w:val="0"/>
          <w:marRight w:val="0"/>
          <w:marTop w:val="0"/>
          <w:marBottom w:val="0"/>
          <w:divBdr>
            <w:top w:val="none" w:sz="0" w:space="0" w:color="auto"/>
            <w:left w:val="none" w:sz="0" w:space="0" w:color="auto"/>
            <w:bottom w:val="none" w:sz="0" w:space="0" w:color="auto"/>
            <w:right w:val="none" w:sz="0" w:space="0" w:color="auto"/>
          </w:divBdr>
        </w:div>
        <w:div w:id="1814716756">
          <w:marLeft w:val="0"/>
          <w:marRight w:val="0"/>
          <w:marTop w:val="0"/>
          <w:marBottom w:val="0"/>
          <w:divBdr>
            <w:top w:val="none" w:sz="0" w:space="0" w:color="auto"/>
            <w:left w:val="none" w:sz="0" w:space="0" w:color="auto"/>
            <w:bottom w:val="none" w:sz="0" w:space="0" w:color="auto"/>
            <w:right w:val="none" w:sz="0" w:space="0" w:color="auto"/>
          </w:divBdr>
        </w:div>
      </w:divsChild>
    </w:div>
    <w:div w:id="590940951">
      <w:bodyDiv w:val="1"/>
      <w:marLeft w:val="0"/>
      <w:marRight w:val="0"/>
      <w:marTop w:val="0"/>
      <w:marBottom w:val="0"/>
      <w:divBdr>
        <w:top w:val="none" w:sz="0" w:space="0" w:color="auto"/>
        <w:left w:val="none" w:sz="0" w:space="0" w:color="auto"/>
        <w:bottom w:val="none" w:sz="0" w:space="0" w:color="auto"/>
        <w:right w:val="none" w:sz="0" w:space="0" w:color="auto"/>
      </w:divBdr>
      <w:divsChild>
        <w:div w:id="792021622">
          <w:marLeft w:val="0"/>
          <w:marRight w:val="0"/>
          <w:marTop w:val="0"/>
          <w:marBottom w:val="0"/>
          <w:divBdr>
            <w:top w:val="none" w:sz="0" w:space="0" w:color="auto"/>
            <w:left w:val="none" w:sz="0" w:space="0" w:color="auto"/>
            <w:bottom w:val="none" w:sz="0" w:space="0" w:color="auto"/>
            <w:right w:val="none" w:sz="0" w:space="0" w:color="auto"/>
          </w:divBdr>
          <w:divsChild>
            <w:div w:id="586691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600829">
      <w:bodyDiv w:val="1"/>
      <w:marLeft w:val="0"/>
      <w:marRight w:val="0"/>
      <w:marTop w:val="0"/>
      <w:marBottom w:val="0"/>
      <w:divBdr>
        <w:top w:val="none" w:sz="0" w:space="0" w:color="auto"/>
        <w:left w:val="none" w:sz="0" w:space="0" w:color="auto"/>
        <w:bottom w:val="none" w:sz="0" w:space="0" w:color="auto"/>
        <w:right w:val="none" w:sz="0" w:space="0" w:color="auto"/>
      </w:divBdr>
      <w:divsChild>
        <w:div w:id="46614850">
          <w:marLeft w:val="0"/>
          <w:marRight w:val="0"/>
          <w:marTop w:val="0"/>
          <w:marBottom w:val="0"/>
          <w:divBdr>
            <w:top w:val="none" w:sz="0" w:space="0" w:color="auto"/>
            <w:left w:val="none" w:sz="0" w:space="0" w:color="auto"/>
            <w:bottom w:val="none" w:sz="0" w:space="0" w:color="auto"/>
            <w:right w:val="none" w:sz="0" w:space="0" w:color="auto"/>
          </w:divBdr>
        </w:div>
        <w:div w:id="2115900768">
          <w:marLeft w:val="0"/>
          <w:marRight w:val="0"/>
          <w:marTop w:val="0"/>
          <w:marBottom w:val="0"/>
          <w:divBdr>
            <w:top w:val="none" w:sz="0" w:space="0" w:color="auto"/>
            <w:left w:val="none" w:sz="0" w:space="0" w:color="auto"/>
            <w:bottom w:val="none" w:sz="0" w:space="0" w:color="auto"/>
            <w:right w:val="none" w:sz="0" w:space="0" w:color="auto"/>
          </w:divBdr>
          <w:divsChild>
            <w:div w:id="78019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256493">
      <w:bodyDiv w:val="1"/>
      <w:marLeft w:val="0"/>
      <w:marRight w:val="0"/>
      <w:marTop w:val="0"/>
      <w:marBottom w:val="0"/>
      <w:divBdr>
        <w:top w:val="none" w:sz="0" w:space="0" w:color="auto"/>
        <w:left w:val="none" w:sz="0" w:space="0" w:color="auto"/>
        <w:bottom w:val="none" w:sz="0" w:space="0" w:color="auto"/>
        <w:right w:val="none" w:sz="0" w:space="0" w:color="auto"/>
      </w:divBdr>
      <w:divsChild>
        <w:div w:id="1636912811">
          <w:marLeft w:val="0"/>
          <w:marRight w:val="0"/>
          <w:marTop w:val="0"/>
          <w:marBottom w:val="0"/>
          <w:divBdr>
            <w:top w:val="none" w:sz="0" w:space="0" w:color="auto"/>
            <w:left w:val="none" w:sz="0" w:space="0" w:color="auto"/>
            <w:bottom w:val="none" w:sz="0" w:space="0" w:color="auto"/>
            <w:right w:val="none" w:sz="0" w:space="0" w:color="auto"/>
          </w:divBdr>
          <w:divsChild>
            <w:div w:id="1518890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3415076">
      <w:bodyDiv w:val="1"/>
      <w:marLeft w:val="0"/>
      <w:marRight w:val="0"/>
      <w:marTop w:val="0"/>
      <w:marBottom w:val="0"/>
      <w:divBdr>
        <w:top w:val="none" w:sz="0" w:space="0" w:color="auto"/>
        <w:left w:val="none" w:sz="0" w:space="0" w:color="auto"/>
        <w:bottom w:val="none" w:sz="0" w:space="0" w:color="auto"/>
        <w:right w:val="none" w:sz="0" w:space="0" w:color="auto"/>
      </w:divBdr>
      <w:divsChild>
        <w:div w:id="1434126017">
          <w:marLeft w:val="0"/>
          <w:marRight w:val="0"/>
          <w:marTop w:val="0"/>
          <w:marBottom w:val="0"/>
          <w:divBdr>
            <w:top w:val="none" w:sz="0" w:space="0" w:color="auto"/>
            <w:left w:val="none" w:sz="0" w:space="0" w:color="auto"/>
            <w:bottom w:val="none" w:sz="0" w:space="0" w:color="auto"/>
            <w:right w:val="none" w:sz="0" w:space="0" w:color="auto"/>
          </w:divBdr>
          <w:divsChild>
            <w:div w:id="1364556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502846">
      <w:bodyDiv w:val="1"/>
      <w:marLeft w:val="0"/>
      <w:marRight w:val="0"/>
      <w:marTop w:val="0"/>
      <w:marBottom w:val="0"/>
      <w:divBdr>
        <w:top w:val="none" w:sz="0" w:space="0" w:color="auto"/>
        <w:left w:val="none" w:sz="0" w:space="0" w:color="auto"/>
        <w:bottom w:val="none" w:sz="0" w:space="0" w:color="auto"/>
        <w:right w:val="none" w:sz="0" w:space="0" w:color="auto"/>
      </w:divBdr>
      <w:divsChild>
        <w:div w:id="1454637951">
          <w:marLeft w:val="0"/>
          <w:marRight w:val="0"/>
          <w:marTop w:val="0"/>
          <w:marBottom w:val="0"/>
          <w:divBdr>
            <w:top w:val="none" w:sz="0" w:space="0" w:color="auto"/>
            <w:left w:val="none" w:sz="0" w:space="0" w:color="auto"/>
            <w:bottom w:val="none" w:sz="0" w:space="0" w:color="auto"/>
            <w:right w:val="none" w:sz="0" w:space="0" w:color="auto"/>
          </w:divBdr>
          <w:divsChild>
            <w:div w:id="127477732">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607929234">
      <w:bodyDiv w:val="1"/>
      <w:marLeft w:val="0"/>
      <w:marRight w:val="0"/>
      <w:marTop w:val="0"/>
      <w:marBottom w:val="0"/>
      <w:divBdr>
        <w:top w:val="none" w:sz="0" w:space="0" w:color="auto"/>
        <w:left w:val="none" w:sz="0" w:space="0" w:color="auto"/>
        <w:bottom w:val="none" w:sz="0" w:space="0" w:color="auto"/>
        <w:right w:val="none" w:sz="0" w:space="0" w:color="auto"/>
      </w:divBdr>
      <w:divsChild>
        <w:div w:id="182672148">
          <w:marLeft w:val="0"/>
          <w:marRight w:val="0"/>
          <w:marTop w:val="0"/>
          <w:marBottom w:val="0"/>
          <w:divBdr>
            <w:top w:val="none" w:sz="0" w:space="0" w:color="auto"/>
            <w:left w:val="none" w:sz="0" w:space="0" w:color="auto"/>
            <w:bottom w:val="none" w:sz="0" w:space="0" w:color="auto"/>
            <w:right w:val="none" w:sz="0" w:space="0" w:color="auto"/>
          </w:divBdr>
        </w:div>
        <w:div w:id="255990984">
          <w:marLeft w:val="0"/>
          <w:marRight w:val="0"/>
          <w:marTop w:val="0"/>
          <w:marBottom w:val="0"/>
          <w:divBdr>
            <w:top w:val="none" w:sz="0" w:space="0" w:color="auto"/>
            <w:left w:val="none" w:sz="0" w:space="0" w:color="auto"/>
            <w:bottom w:val="none" w:sz="0" w:space="0" w:color="auto"/>
            <w:right w:val="none" w:sz="0" w:space="0" w:color="auto"/>
          </w:divBdr>
        </w:div>
        <w:div w:id="647904197">
          <w:marLeft w:val="0"/>
          <w:marRight w:val="0"/>
          <w:marTop w:val="0"/>
          <w:marBottom w:val="0"/>
          <w:divBdr>
            <w:top w:val="none" w:sz="0" w:space="0" w:color="auto"/>
            <w:left w:val="none" w:sz="0" w:space="0" w:color="auto"/>
            <w:bottom w:val="none" w:sz="0" w:space="0" w:color="auto"/>
            <w:right w:val="none" w:sz="0" w:space="0" w:color="auto"/>
          </w:divBdr>
        </w:div>
        <w:div w:id="692878878">
          <w:marLeft w:val="0"/>
          <w:marRight w:val="0"/>
          <w:marTop w:val="0"/>
          <w:marBottom w:val="0"/>
          <w:divBdr>
            <w:top w:val="none" w:sz="0" w:space="0" w:color="auto"/>
            <w:left w:val="none" w:sz="0" w:space="0" w:color="auto"/>
            <w:bottom w:val="none" w:sz="0" w:space="0" w:color="auto"/>
            <w:right w:val="none" w:sz="0" w:space="0" w:color="auto"/>
          </w:divBdr>
        </w:div>
        <w:div w:id="865678718">
          <w:marLeft w:val="0"/>
          <w:marRight w:val="0"/>
          <w:marTop w:val="0"/>
          <w:marBottom w:val="0"/>
          <w:divBdr>
            <w:top w:val="none" w:sz="0" w:space="0" w:color="auto"/>
            <w:left w:val="none" w:sz="0" w:space="0" w:color="auto"/>
            <w:bottom w:val="none" w:sz="0" w:space="0" w:color="auto"/>
            <w:right w:val="none" w:sz="0" w:space="0" w:color="auto"/>
          </w:divBdr>
        </w:div>
        <w:div w:id="1215459218">
          <w:marLeft w:val="0"/>
          <w:marRight w:val="0"/>
          <w:marTop w:val="0"/>
          <w:marBottom w:val="0"/>
          <w:divBdr>
            <w:top w:val="none" w:sz="0" w:space="0" w:color="auto"/>
            <w:left w:val="none" w:sz="0" w:space="0" w:color="auto"/>
            <w:bottom w:val="none" w:sz="0" w:space="0" w:color="auto"/>
            <w:right w:val="none" w:sz="0" w:space="0" w:color="auto"/>
          </w:divBdr>
        </w:div>
        <w:div w:id="1267426221">
          <w:marLeft w:val="0"/>
          <w:marRight w:val="0"/>
          <w:marTop w:val="0"/>
          <w:marBottom w:val="0"/>
          <w:divBdr>
            <w:top w:val="none" w:sz="0" w:space="0" w:color="auto"/>
            <w:left w:val="none" w:sz="0" w:space="0" w:color="auto"/>
            <w:bottom w:val="none" w:sz="0" w:space="0" w:color="auto"/>
            <w:right w:val="none" w:sz="0" w:space="0" w:color="auto"/>
          </w:divBdr>
        </w:div>
        <w:div w:id="1309093380">
          <w:marLeft w:val="0"/>
          <w:marRight w:val="0"/>
          <w:marTop w:val="0"/>
          <w:marBottom w:val="0"/>
          <w:divBdr>
            <w:top w:val="none" w:sz="0" w:space="0" w:color="auto"/>
            <w:left w:val="none" w:sz="0" w:space="0" w:color="auto"/>
            <w:bottom w:val="none" w:sz="0" w:space="0" w:color="auto"/>
            <w:right w:val="none" w:sz="0" w:space="0" w:color="auto"/>
          </w:divBdr>
        </w:div>
        <w:div w:id="2008438989">
          <w:marLeft w:val="0"/>
          <w:marRight w:val="0"/>
          <w:marTop w:val="0"/>
          <w:marBottom w:val="0"/>
          <w:divBdr>
            <w:top w:val="none" w:sz="0" w:space="0" w:color="auto"/>
            <w:left w:val="none" w:sz="0" w:space="0" w:color="auto"/>
            <w:bottom w:val="none" w:sz="0" w:space="0" w:color="auto"/>
            <w:right w:val="none" w:sz="0" w:space="0" w:color="auto"/>
          </w:divBdr>
        </w:div>
        <w:div w:id="2029869359">
          <w:marLeft w:val="0"/>
          <w:marRight w:val="0"/>
          <w:marTop w:val="0"/>
          <w:marBottom w:val="0"/>
          <w:divBdr>
            <w:top w:val="none" w:sz="0" w:space="0" w:color="auto"/>
            <w:left w:val="none" w:sz="0" w:space="0" w:color="auto"/>
            <w:bottom w:val="none" w:sz="0" w:space="0" w:color="auto"/>
            <w:right w:val="none" w:sz="0" w:space="0" w:color="auto"/>
          </w:divBdr>
        </w:div>
      </w:divsChild>
    </w:div>
    <w:div w:id="614286280">
      <w:bodyDiv w:val="1"/>
      <w:marLeft w:val="0"/>
      <w:marRight w:val="0"/>
      <w:marTop w:val="0"/>
      <w:marBottom w:val="0"/>
      <w:divBdr>
        <w:top w:val="none" w:sz="0" w:space="0" w:color="auto"/>
        <w:left w:val="none" w:sz="0" w:space="0" w:color="auto"/>
        <w:bottom w:val="none" w:sz="0" w:space="0" w:color="auto"/>
        <w:right w:val="none" w:sz="0" w:space="0" w:color="auto"/>
      </w:divBdr>
    </w:div>
    <w:div w:id="616445145">
      <w:bodyDiv w:val="1"/>
      <w:marLeft w:val="0"/>
      <w:marRight w:val="0"/>
      <w:marTop w:val="0"/>
      <w:marBottom w:val="0"/>
      <w:divBdr>
        <w:top w:val="none" w:sz="0" w:space="0" w:color="auto"/>
        <w:left w:val="none" w:sz="0" w:space="0" w:color="auto"/>
        <w:bottom w:val="none" w:sz="0" w:space="0" w:color="auto"/>
        <w:right w:val="none" w:sz="0" w:space="0" w:color="auto"/>
      </w:divBdr>
      <w:divsChild>
        <w:div w:id="829760673">
          <w:marLeft w:val="0"/>
          <w:marRight w:val="0"/>
          <w:marTop w:val="0"/>
          <w:marBottom w:val="0"/>
          <w:divBdr>
            <w:top w:val="none" w:sz="0" w:space="0" w:color="auto"/>
            <w:left w:val="none" w:sz="0" w:space="0" w:color="auto"/>
            <w:bottom w:val="none" w:sz="0" w:space="0" w:color="auto"/>
            <w:right w:val="none" w:sz="0" w:space="0" w:color="auto"/>
          </w:divBdr>
        </w:div>
        <w:div w:id="1048336411">
          <w:marLeft w:val="0"/>
          <w:marRight w:val="0"/>
          <w:marTop w:val="0"/>
          <w:marBottom w:val="0"/>
          <w:divBdr>
            <w:top w:val="none" w:sz="0" w:space="0" w:color="auto"/>
            <w:left w:val="none" w:sz="0" w:space="0" w:color="auto"/>
            <w:bottom w:val="none" w:sz="0" w:space="0" w:color="auto"/>
            <w:right w:val="none" w:sz="0" w:space="0" w:color="auto"/>
          </w:divBdr>
        </w:div>
      </w:divsChild>
    </w:div>
    <w:div w:id="620457830">
      <w:bodyDiv w:val="1"/>
      <w:marLeft w:val="0"/>
      <w:marRight w:val="0"/>
      <w:marTop w:val="0"/>
      <w:marBottom w:val="0"/>
      <w:divBdr>
        <w:top w:val="none" w:sz="0" w:space="0" w:color="auto"/>
        <w:left w:val="none" w:sz="0" w:space="0" w:color="auto"/>
        <w:bottom w:val="none" w:sz="0" w:space="0" w:color="auto"/>
        <w:right w:val="none" w:sz="0" w:space="0" w:color="auto"/>
      </w:divBdr>
      <w:divsChild>
        <w:div w:id="276374093">
          <w:marLeft w:val="0"/>
          <w:marRight w:val="0"/>
          <w:marTop w:val="0"/>
          <w:marBottom w:val="0"/>
          <w:divBdr>
            <w:top w:val="none" w:sz="0" w:space="0" w:color="auto"/>
            <w:left w:val="none" w:sz="0" w:space="0" w:color="auto"/>
            <w:bottom w:val="none" w:sz="0" w:space="0" w:color="auto"/>
            <w:right w:val="none" w:sz="0" w:space="0" w:color="auto"/>
          </w:divBdr>
        </w:div>
        <w:div w:id="522862832">
          <w:marLeft w:val="0"/>
          <w:marRight w:val="0"/>
          <w:marTop w:val="0"/>
          <w:marBottom w:val="0"/>
          <w:divBdr>
            <w:top w:val="none" w:sz="0" w:space="0" w:color="auto"/>
            <w:left w:val="none" w:sz="0" w:space="0" w:color="auto"/>
            <w:bottom w:val="none" w:sz="0" w:space="0" w:color="auto"/>
            <w:right w:val="none" w:sz="0" w:space="0" w:color="auto"/>
          </w:divBdr>
        </w:div>
        <w:div w:id="539514550">
          <w:marLeft w:val="0"/>
          <w:marRight w:val="0"/>
          <w:marTop w:val="0"/>
          <w:marBottom w:val="0"/>
          <w:divBdr>
            <w:top w:val="none" w:sz="0" w:space="0" w:color="auto"/>
            <w:left w:val="none" w:sz="0" w:space="0" w:color="auto"/>
            <w:bottom w:val="none" w:sz="0" w:space="0" w:color="auto"/>
            <w:right w:val="none" w:sz="0" w:space="0" w:color="auto"/>
          </w:divBdr>
        </w:div>
        <w:div w:id="582489587">
          <w:marLeft w:val="0"/>
          <w:marRight w:val="0"/>
          <w:marTop w:val="0"/>
          <w:marBottom w:val="0"/>
          <w:divBdr>
            <w:top w:val="none" w:sz="0" w:space="0" w:color="auto"/>
            <w:left w:val="none" w:sz="0" w:space="0" w:color="auto"/>
            <w:bottom w:val="none" w:sz="0" w:space="0" w:color="auto"/>
            <w:right w:val="none" w:sz="0" w:space="0" w:color="auto"/>
          </w:divBdr>
        </w:div>
        <w:div w:id="605504634">
          <w:marLeft w:val="0"/>
          <w:marRight w:val="0"/>
          <w:marTop w:val="0"/>
          <w:marBottom w:val="0"/>
          <w:divBdr>
            <w:top w:val="none" w:sz="0" w:space="0" w:color="auto"/>
            <w:left w:val="none" w:sz="0" w:space="0" w:color="auto"/>
            <w:bottom w:val="none" w:sz="0" w:space="0" w:color="auto"/>
            <w:right w:val="none" w:sz="0" w:space="0" w:color="auto"/>
          </w:divBdr>
        </w:div>
        <w:div w:id="666442115">
          <w:marLeft w:val="0"/>
          <w:marRight w:val="0"/>
          <w:marTop w:val="0"/>
          <w:marBottom w:val="0"/>
          <w:divBdr>
            <w:top w:val="none" w:sz="0" w:space="0" w:color="auto"/>
            <w:left w:val="none" w:sz="0" w:space="0" w:color="auto"/>
            <w:bottom w:val="none" w:sz="0" w:space="0" w:color="auto"/>
            <w:right w:val="none" w:sz="0" w:space="0" w:color="auto"/>
          </w:divBdr>
        </w:div>
        <w:div w:id="1083067526">
          <w:marLeft w:val="0"/>
          <w:marRight w:val="0"/>
          <w:marTop w:val="0"/>
          <w:marBottom w:val="0"/>
          <w:divBdr>
            <w:top w:val="none" w:sz="0" w:space="0" w:color="auto"/>
            <w:left w:val="none" w:sz="0" w:space="0" w:color="auto"/>
            <w:bottom w:val="none" w:sz="0" w:space="0" w:color="auto"/>
            <w:right w:val="none" w:sz="0" w:space="0" w:color="auto"/>
          </w:divBdr>
        </w:div>
        <w:div w:id="1154954249">
          <w:marLeft w:val="0"/>
          <w:marRight w:val="0"/>
          <w:marTop w:val="0"/>
          <w:marBottom w:val="0"/>
          <w:divBdr>
            <w:top w:val="none" w:sz="0" w:space="0" w:color="auto"/>
            <w:left w:val="none" w:sz="0" w:space="0" w:color="auto"/>
            <w:bottom w:val="none" w:sz="0" w:space="0" w:color="auto"/>
            <w:right w:val="none" w:sz="0" w:space="0" w:color="auto"/>
          </w:divBdr>
        </w:div>
        <w:div w:id="1580627887">
          <w:marLeft w:val="0"/>
          <w:marRight w:val="0"/>
          <w:marTop w:val="0"/>
          <w:marBottom w:val="0"/>
          <w:divBdr>
            <w:top w:val="none" w:sz="0" w:space="0" w:color="auto"/>
            <w:left w:val="none" w:sz="0" w:space="0" w:color="auto"/>
            <w:bottom w:val="none" w:sz="0" w:space="0" w:color="auto"/>
            <w:right w:val="none" w:sz="0" w:space="0" w:color="auto"/>
          </w:divBdr>
        </w:div>
        <w:div w:id="1855807005">
          <w:marLeft w:val="0"/>
          <w:marRight w:val="0"/>
          <w:marTop w:val="0"/>
          <w:marBottom w:val="0"/>
          <w:divBdr>
            <w:top w:val="none" w:sz="0" w:space="0" w:color="auto"/>
            <w:left w:val="none" w:sz="0" w:space="0" w:color="auto"/>
            <w:bottom w:val="none" w:sz="0" w:space="0" w:color="auto"/>
            <w:right w:val="none" w:sz="0" w:space="0" w:color="auto"/>
          </w:divBdr>
        </w:div>
      </w:divsChild>
    </w:div>
    <w:div w:id="631445069">
      <w:bodyDiv w:val="1"/>
      <w:marLeft w:val="0"/>
      <w:marRight w:val="0"/>
      <w:marTop w:val="0"/>
      <w:marBottom w:val="0"/>
      <w:divBdr>
        <w:top w:val="none" w:sz="0" w:space="0" w:color="auto"/>
        <w:left w:val="none" w:sz="0" w:space="0" w:color="auto"/>
        <w:bottom w:val="none" w:sz="0" w:space="0" w:color="auto"/>
        <w:right w:val="none" w:sz="0" w:space="0" w:color="auto"/>
      </w:divBdr>
      <w:divsChild>
        <w:div w:id="71658907">
          <w:marLeft w:val="0"/>
          <w:marRight w:val="0"/>
          <w:marTop w:val="0"/>
          <w:marBottom w:val="0"/>
          <w:divBdr>
            <w:top w:val="none" w:sz="0" w:space="0" w:color="auto"/>
            <w:left w:val="none" w:sz="0" w:space="0" w:color="auto"/>
            <w:bottom w:val="none" w:sz="0" w:space="0" w:color="auto"/>
            <w:right w:val="none" w:sz="0" w:space="0" w:color="auto"/>
          </w:divBdr>
        </w:div>
        <w:div w:id="79376256">
          <w:marLeft w:val="0"/>
          <w:marRight w:val="0"/>
          <w:marTop w:val="0"/>
          <w:marBottom w:val="0"/>
          <w:divBdr>
            <w:top w:val="none" w:sz="0" w:space="0" w:color="auto"/>
            <w:left w:val="none" w:sz="0" w:space="0" w:color="auto"/>
            <w:bottom w:val="none" w:sz="0" w:space="0" w:color="auto"/>
            <w:right w:val="none" w:sz="0" w:space="0" w:color="auto"/>
          </w:divBdr>
        </w:div>
        <w:div w:id="165486737">
          <w:marLeft w:val="0"/>
          <w:marRight w:val="0"/>
          <w:marTop w:val="0"/>
          <w:marBottom w:val="0"/>
          <w:divBdr>
            <w:top w:val="none" w:sz="0" w:space="0" w:color="auto"/>
            <w:left w:val="none" w:sz="0" w:space="0" w:color="auto"/>
            <w:bottom w:val="none" w:sz="0" w:space="0" w:color="auto"/>
            <w:right w:val="none" w:sz="0" w:space="0" w:color="auto"/>
          </w:divBdr>
        </w:div>
        <w:div w:id="250042796">
          <w:marLeft w:val="0"/>
          <w:marRight w:val="0"/>
          <w:marTop w:val="0"/>
          <w:marBottom w:val="0"/>
          <w:divBdr>
            <w:top w:val="none" w:sz="0" w:space="0" w:color="auto"/>
            <w:left w:val="none" w:sz="0" w:space="0" w:color="auto"/>
            <w:bottom w:val="none" w:sz="0" w:space="0" w:color="auto"/>
            <w:right w:val="none" w:sz="0" w:space="0" w:color="auto"/>
          </w:divBdr>
        </w:div>
        <w:div w:id="411859584">
          <w:marLeft w:val="0"/>
          <w:marRight w:val="0"/>
          <w:marTop w:val="0"/>
          <w:marBottom w:val="0"/>
          <w:divBdr>
            <w:top w:val="none" w:sz="0" w:space="0" w:color="auto"/>
            <w:left w:val="none" w:sz="0" w:space="0" w:color="auto"/>
            <w:bottom w:val="none" w:sz="0" w:space="0" w:color="auto"/>
            <w:right w:val="none" w:sz="0" w:space="0" w:color="auto"/>
          </w:divBdr>
        </w:div>
        <w:div w:id="537354894">
          <w:marLeft w:val="0"/>
          <w:marRight w:val="0"/>
          <w:marTop w:val="0"/>
          <w:marBottom w:val="0"/>
          <w:divBdr>
            <w:top w:val="none" w:sz="0" w:space="0" w:color="auto"/>
            <w:left w:val="none" w:sz="0" w:space="0" w:color="auto"/>
            <w:bottom w:val="none" w:sz="0" w:space="0" w:color="auto"/>
            <w:right w:val="none" w:sz="0" w:space="0" w:color="auto"/>
          </w:divBdr>
        </w:div>
        <w:div w:id="539587791">
          <w:marLeft w:val="0"/>
          <w:marRight w:val="0"/>
          <w:marTop w:val="0"/>
          <w:marBottom w:val="0"/>
          <w:divBdr>
            <w:top w:val="none" w:sz="0" w:space="0" w:color="auto"/>
            <w:left w:val="none" w:sz="0" w:space="0" w:color="auto"/>
            <w:bottom w:val="none" w:sz="0" w:space="0" w:color="auto"/>
            <w:right w:val="none" w:sz="0" w:space="0" w:color="auto"/>
          </w:divBdr>
        </w:div>
        <w:div w:id="768697126">
          <w:marLeft w:val="0"/>
          <w:marRight w:val="0"/>
          <w:marTop w:val="0"/>
          <w:marBottom w:val="0"/>
          <w:divBdr>
            <w:top w:val="none" w:sz="0" w:space="0" w:color="auto"/>
            <w:left w:val="none" w:sz="0" w:space="0" w:color="auto"/>
            <w:bottom w:val="none" w:sz="0" w:space="0" w:color="auto"/>
            <w:right w:val="none" w:sz="0" w:space="0" w:color="auto"/>
          </w:divBdr>
        </w:div>
        <w:div w:id="782649380">
          <w:marLeft w:val="0"/>
          <w:marRight w:val="0"/>
          <w:marTop w:val="0"/>
          <w:marBottom w:val="0"/>
          <w:divBdr>
            <w:top w:val="none" w:sz="0" w:space="0" w:color="auto"/>
            <w:left w:val="none" w:sz="0" w:space="0" w:color="auto"/>
            <w:bottom w:val="none" w:sz="0" w:space="0" w:color="auto"/>
            <w:right w:val="none" w:sz="0" w:space="0" w:color="auto"/>
          </w:divBdr>
        </w:div>
        <w:div w:id="792947638">
          <w:marLeft w:val="0"/>
          <w:marRight w:val="0"/>
          <w:marTop w:val="0"/>
          <w:marBottom w:val="0"/>
          <w:divBdr>
            <w:top w:val="none" w:sz="0" w:space="0" w:color="auto"/>
            <w:left w:val="none" w:sz="0" w:space="0" w:color="auto"/>
            <w:bottom w:val="none" w:sz="0" w:space="0" w:color="auto"/>
            <w:right w:val="none" w:sz="0" w:space="0" w:color="auto"/>
          </w:divBdr>
        </w:div>
        <w:div w:id="848371625">
          <w:marLeft w:val="0"/>
          <w:marRight w:val="0"/>
          <w:marTop w:val="0"/>
          <w:marBottom w:val="0"/>
          <w:divBdr>
            <w:top w:val="none" w:sz="0" w:space="0" w:color="auto"/>
            <w:left w:val="none" w:sz="0" w:space="0" w:color="auto"/>
            <w:bottom w:val="none" w:sz="0" w:space="0" w:color="auto"/>
            <w:right w:val="none" w:sz="0" w:space="0" w:color="auto"/>
          </w:divBdr>
        </w:div>
        <w:div w:id="907543904">
          <w:marLeft w:val="0"/>
          <w:marRight w:val="0"/>
          <w:marTop w:val="0"/>
          <w:marBottom w:val="0"/>
          <w:divBdr>
            <w:top w:val="none" w:sz="0" w:space="0" w:color="auto"/>
            <w:left w:val="none" w:sz="0" w:space="0" w:color="auto"/>
            <w:bottom w:val="none" w:sz="0" w:space="0" w:color="auto"/>
            <w:right w:val="none" w:sz="0" w:space="0" w:color="auto"/>
          </w:divBdr>
        </w:div>
        <w:div w:id="912740082">
          <w:marLeft w:val="0"/>
          <w:marRight w:val="0"/>
          <w:marTop w:val="0"/>
          <w:marBottom w:val="0"/>
          <w:divBdr>
            <w:top w:val="none" w:sz="0" w:space="0" w:color="auto"/>
            <w:left w:val="none" w:sz="0" w:space="0" w:color="auto"/>
            <w:bottom w:val="none" w:sz="0" w:space="0" w:color="auto"/>
            <w:right w:val="none" w:sz="0" w:space="0" w:color="auto"/>
          </w:divBdr>
        </w:div>
        <w:div w:id="958218788">
          <w:marLeft w:val="0"/>
          <w:marRight w:val="0"/>
          <w:marTop w:val="0"/>
          <w:marBottom w:val="0"/>
          <w:divBdr>
            <w:top w:val="none" w:sz="0" w:space="0" w:color="auto"/>
            <w:left w:val="none" w:sz="0" w:space="0" w:color="auto"/>
            <w:bottom w:val="none" w:sz="0" w:space="0" w:color="auto"/>
            <w:right w:val="none" w:sz="0" w:space="0" w:color="auto"/>
          </w:divBdr>
        </w:div>
        <w:div w:id="984627069">
          <w:marLeft w:val="0"/>
          <w:marRight w:val="0"/>
          <w:marTop w:val="0"/>
          <w:marBottom w:val="0"/>
          <w:divBdr>
            <w:top w:val="none" w:sz="0" w:space="0" w:color="auto"/>
            <w:left w:val="none" w:sz="0" w:space="0" w:color="auto"/>
            <w:bottom w:val="none" w:sz="0" w:space="0" w:color="auto"/>
            <w:right w:val="none" w:sz="0" w:space="0" w:color="auto"/>
          </w:divBdr>
        </w:div>
        <w:div w:id="1103572910">
          <w:marLeft w:val="0"/>
          <w:marRight w:val="0"/>
          <w:marTop w:val="0"/>
          <w:marBottom w:val="0"/>
          <w:divBdr>
            <w:top w:val="none" w:sz="0" w:space="0" w:color="auto"/>
            <w:left w:val="none" w:sz="0" w:space="0" w:color="auto"/>
            <w:bottom w:val="none" w:sz="0" w:space="0" w:color="auto"/>
            <w:right w:val="none" w:sz="0" w:space="0" w:color="auto"/>
          </w:divBdr>
        </w:div>
        <w:div w:id="1109742574">
          <w:marLeft w:val="0"/>
          <w:marRight w:val="0"/>
          <w:marTop w:val="0"/>
          <w:marBottom w:val="0"/>
          <w:divBdr>
            <w:top w:val="none" w:sz="0" w:space="0" w:color="auto"/>
            <w:left w:val="none" w:sz="0" w:space="0" w:color="auto"/>
            <w:bottom w:val="none" w:sz="0" w:space="0" w:color="auto"/>
            <w:right w:val="none" w:sz="0" w:space="0" w:color="auto"/>
          </w:divBdr>
        </w:div>
        <w:div w:id="1121222322">
          <w:marLeft w:val="0"/>
          <w:marRight w:val="0"/>
          <w:marTop w:val="0"/>
          <w:marBottom w:val="0"/>
          <w:divBdr>
            <w:top w:val="none" w:sz="0" w:space="0" w:color="auto"/>
            <w:left w:val="none" w:sz="0" w:space="0" w:color="auto"/>
            <w:bottom w:val="none" w:sz="0" w:space="0" w:color="auto"/>
            <w:right w:val="none" w:sz="0" w:space="0" w:color="auto"/>
          </w:divBdr>
        </w:div>
        <w:div w:id="1220245021">
          <w:marLeft w:val="0"/>
          <w:marRight w:val="0"/>
          <w:marTop w:val="0"/>
          <w:marBottom w:val="0"/>
          <w:divBdr>
            <w:top w:val="none" w:sz="0" w:space="0" w:color="auto"/>
            <w:left w:val="none" w:sz="0" w:space="0" w:color="auto"/>
            <w:bottom w:val="none" w:sz="0" w:space="0" w:color="auto"/>
            <w:right w:val="none" w:sz="0" w:space="0" w:color="auto"/>
          </w:divBdr>
        </w:div>
        <w:div w:id="1230766345">
          <w:marLeft w:val="0"/>
          <w:marRight w:val="0"/>
          <w:marTop w:val="0"/>
          <w:marBottom w:val="0"/>
          <w:divBdr>
            <w:top w:val="none" w:sz="0" w:space="0" w:color="auto"/>
            <w:left w:val="none" w:sz="0" w:space="0" w:color="auto"/>
            <w:bottom w:val="none" w:sz="0" w:space="0" w:color="auto"/>
            <w:right w:val="none" w:sz="0" w:space="0" w:color="auto"/>
          </w:divBdr>
        </w:div>
        <w:div w:id="1352686715">
          <w:marLeft w:val="0"/>
          <w:marRight w:val="0"/>
          <w:marTop w:val="0"/>
          <w:marBottom w:val="0"/>
          <w:divBdr>
            <w:top w:val="none" w:sz="0" w:space="0" w:color="auto"/>
            <w:left w:val="none" w:sz="0" w:space="0" w:color="auto"/>
            <w:bottom w:val="none" w:sz="0" w:space="0" w:color="auto"/>
            <w:right w:val="none" w:sz="0" w:space="0" w:color="auto"/>
          </w:divBdr>
        </w:div>
        <w:div w:id="1466776071">
          <w:marLeft w:val="0"/>
          <w:marRight w:val="0"/>
          <w:marTop w:val="0"/>
          <w:marBottom w:val="0"/>
          <w:divBdr>
            <w:top w:val="none" w:sz="0" w:space="0" w:color="auto"/>
            <w:left w:val="none" w:sz="0" w:space="0" w:color="auto"/>
            <w:bottom w:val="none" w:sz="0" w:space="0" w:color="auto"/>
            <w:right w:val="none" w:sz="0" w:space="0" w:color="auto"/>
          </w:divBdr>
        </w:div>
        <w:div w:id="1547521916">
          <w:marLeft w:val="0"/>
          <w:marRight w:val="0"/>
          <w:marTop w:val="0"/>
          <w:marBottom w:val="0"/>
          <w:divBdr>
            <w:top w:val="none" w:sz="0" w:space="0" w:color="auto"/>
            <w:left w:val="none" w:sz="0" w:space="0" w:color="auto"/>
            <w:bottom w:val="none" w:sz="0" w:space="0" w:color="auto"/>
            <w:right w:val="none" w:sz="0" w:space="0" w:color="auto"/>
          </w:divBdr>
        </w:div>
        <w:div w:id="1691372171">
          <w:marLeft w:val="0"/>
          <w:marRight w:val="0"/>
          <w:marTop w:val="0"/>
          <w:marBottom w:val="0"/>
          <w:divBdr>
            <w:top w:val="none" w:sz="0" w:space="0" w:color="auto"/>
            <w:left w:val="none" w:sz="0" w:space="0" w:color="auto"/>
            <w:bottom w:val="none" w:sz="0" w:space="0" w:color="auto"/>
            <w:right w:val="none" w:sz="0" w:space="0" w:color="auto"/>
          </w:divBdr>
        </w:div>
        <w:div w:id="1868718347">
          <w:marLeft w:val="0"/>
          <w:marRight w:val="0"/>
          <w:marTop w:val="0"/>
          <w:marBottom w:val="0"/>
          <w:divBdr>
            <w:top w:val="none" w:sz="0" w:space="0" w:color="auto"/>
            <w:left w:val="none" w:sz="0" w:space="0" w:color="auto"/>
            <w:bottom w:val="none" w:sz="0" w:space="0" w:color="auto"/>
            <w:right w:val="none" w:sz="0" w:space="0" w:color="auto"/>
          </w:divBdr>
        </w:div>
        <w:div w:id="1888030245">
          <w:marLeft w:val="0"/>
          <w:marRight w:val="0"/>
          <w:marTop w:val="0"/>
          <w:marBottom w:val="0"/>
          <w:divBdr>
            <w:top w:val="none" w:sz="0" w:space="0" w:color="auto"/>
            <w:left w:val="none" w:sz="0" w:space="0" w:color="auto"/>
            <w:bottom w:val="none" w:sz="0" w:space="0" w:color="auto"/>
            <w:right w:val="none" w:sz="0" w:space="0" w:color="auto"/>
          </w:divBdr>
        </w:div>
        <w:div w:id="2007394659">
          <w:marLeft w:val="0"/>
          <w:marRight w:val="0"/>
          <w:marTop w:val="0"/>
          <w:marBottom w:val="0"/>
          <w:divBdr>
            <w:top w:val="none" w:sz="0" w:space="0" w:color="auto"/>
            <w:left w:val="none" w:sz="0" w:space="0" w:color="auto"/>
            <w:bottom w:val="none" w:sz="0" w:space="0" w:color="auto"/>
            <w:right w:val="none" w:sz="0" w:space="0" w:color="auto"/>
          </w:divBdr>
        </w:div>
        <w:div w:id="2023237495">
          <w:marLeft w:val="0"/>
          <w:marRight w:val="0"/>
          <w:marTop w:val="0"/>
          <w:marBottom w:val="0"/>
          <w:divBdr>
            <w:top w:val="none" w:sz="0" w:space="0" w:color="auto"/>
            <w:left w:val="none" w:sz="0" w:space="0" w:color="auto"/>
            <w:bottom w:val="none" w:sz="0" w:space="0" w:color="auto"/>
            <w:right w:val="none" w:sz="0" w:space="0" w:color="auto"/>
          </w:divBdr>
        </w:div>
        <w:div w:id="2113279239">
          <w:marLeft w:val="0"/>
          <w:marRight w:val="0"/>
          <w:marTop w:val="0"/>
          <w:marBottom w:val="0"/>
          <w:divBdr>
            <w:top w:val="none" w:sz="0" w:space="0" w:color="auto"/>
            <w:left w:val="none" w:sz="0" w:space="0" w:color="auto"/>
            <w:bottom w:val="none" w:sz="0" w:space="0" w:color="auto"/>
            <w:right w:val="none" w:sz="0" w:space="0" w:color="auto"/>
          </w:divBdr>
        </w:div>
      </w:divsChild>
    </w:div>
    <w:div w:id="633800314">
      <w:bodyDiv w:val="1"/>
      <w:marLeft w:val="0"/>
      <w:marRight w:val="0"/>
      <w:marTop w:val="0"/>
      <w:marBottom w:val="0"/>
      <w:divBdr>
        <w:top w:val="none" w:sz="0" w:space="0" w:color="auto"/>
        <w:left w:val="none" w:sz="0" w:space="0" w:color="auto"/>
        <w:bottom w:val="none" w:sz="0" w:space="0" w:color="auto"/>
        <w:right w:val="none" w:sz="0" w:space="0" w:color="auto"/>
      </w:divBdr>
    </w:div>
    <w:div w:id="639112779">
      <w:bodyDiv w:val="1"/>
      <w:marLeft w:val="0"/>
      <w:marRight w:val="0"/>
      <w:marTop w:val="0"/>
      <w:marBottom w:val="0"/>
      <w:divBdr>
        <w:top w:val="none" w:sz="0" w:space="0" w:color="auto"/>
        <w:left w:val="none" w:sz="0" w:space="0" w:color="auto"/>
        <w:bottom w:val="none" w:sz="0" w:space="0" w:color="auto"/>
        <w:right w:val="none" w:sz="0" w:space="0" w:color="auto"/>
      </w:divBdr>
      <w:divsChild>
        <w:div w:id="22169599">
          <w:marLeft w:val="0"/>
          <w:marRight w:val="0"/>
          <w:marTop w:val="0"/>
          <w:marBottom w:val="0"/>
          <w:divBdr>
            <w:top w:val="none" w:sz="0" w:space="0" w:color="auto"/>
            <w:left w:val="none" w:sz="0" w:space="0" w:color="auto"/>
            <w:bottom w:val="none" w:sz="0" w:space="0" w:color="auto"/>
            <w:right w:val="none" w:sz="0" w:space="0" w:color="auto"/>
          </w:divBdr>
        </w:div>
        <w:div w:id="86269720">
          <w:marLeft w:val="0"/>
          <w:marRight w:val="0"/>
          <w:marTop w:val="0"/>
          <w:marBottom w:val="0"/>
          <w:divBdr>
            <w:top w:val="none" w:sz="0" w:space="0" w:color="auto"/>
            <w:left w:val="none" w:sz="0" w:space="0" w:color="auto"/>
            <w:bottom w:val="none" w:sz="0" w:space="0" w:color="auto"/>
            <w:right w:val="none" w:sz="0" w:space="0" w:color="auto"/>
          </w:divBdr>
        </w:div>
        <w:div w:id="129131312">
          <w:marLeft w:val="0"/>
          <w:marRight w:val="0"/>
          <w:marTop w:val="0"/>
          <w:marBottom w:val="0"/>
          <w:divBdr>
            <w:top w:val="none" w:sz="0" w:space="0" w:color="auto"/>
            <w:left w:val="none" w:sz="0" w:space="0" w:color="auto"/>
            <w:bottom w:val="none" w:sz="0" w:space="0" w:color="auto"/>
            <w:right w:val="none" w:sz="0" w:space="0" w:color="auto"/>
          </w:divBdr>
        </w:div>
        <w:div w:id="217978773">
          <w:marLeft w:val="0"/>
          <w:marRight w:val="0"/>
          <w:marTop w:val="0"/>
          <w:marBottom w:val="0"/>
          <w:divBdr>
            <w:top w:val="none" w:sz="0" w:space="0" w:color="auto"/>
            <w:left w:val="none" w:sz="0" w:space="0" w:color="auto"/>
            <w:bottom w:val="none" w:sz="0" w:space="0" w:color="auto"/>
            <w:right w:val="none" w:sz="0" w:space="0" w:color="auto"/>
          </w:divBdr>
        </w:div>
        <w:div w:id="233244384">
          <w:marLeft w:val="0"/>
          <w:marRight w:val="0"/>
          <w:marTop w:val="0"/>
          <w:marBottom w:val="0"/>
          <w:divBdr>
            <w:top w:val="none" w:sz="0" w:space="0" w:color="auto"/>
            <w:left w:val="none" w:sz="0" w:space="0" w:color="auto"/>
            <w:bottom w:val="none" w:sz="0" w:space="0" w:color="auto"/>
            <w:right w:val="none" w:sz="0" w:space="0" w:color="auto"/>
          </w:divBdr>
        </w:div>
        <w:div w:id="235171265">
          <w:marLeft w:val="0"/>
          <w:marRight w:val="0"/>
          <w:marTop w:val="0"/>
          <w:marBottom w:val="0"/>
          <w:divBdr>
            <w:top w:val="none" w:sz="0" w:space="0" w:color="auto"/>
            <w:left w:val="none" w:sz="0" w:space="0" w:color="auto"/>
            <w:bottom w:val="none" w:sz="0" w:space="0" w:color="auto"/>
            <w:right w:val="none" w:sz="0" w:space="0" w:color="auto"/>
          </w:divBdr>
        </w:div>
        <w:div w:id="436365990">
          <w:marLeft w:val="0"/>
          <w:marRight w:val="0"/>
          <w:marTop w:val="0"/>
          <w:marBottom w:val="0"/>
          <w:divBdr>
            <w:top w:val="none" w:sz="0" w:space="0" w:color="auto"/>
            <w:left w:val="none" w:sz="0" w:space="0" w:color="auto"/>
            <w:bottom w:val="none" w:sz="0" w:space="0" w:color="auto"/>
            <w:right w:val="none" w:sz="0" w:space="0" w:color="auto"/>
          </w:divBdr>
        </w:div>
        <w:div w:id="621423482">
          <w:marLeft w:val="0"/>
          <w:marRight w:val="0"/>
          <w:marTop w:val="0"/>
          <w:marBottom w:val="0"/>
          <w:divBdr>
            <w:top w:val="none" w:sz="0" w:space="0" w:color="auto"/>
            <w:left w:val="none" w:sz="0" w:space="0" w:color="auto"/>
            <w:bottom w:val="none" w:sz="0" w:space="0" w:color="auto"/>
            <w:right w:val="none" w:sz="0" w:space="0" w:color="auto"/>
          </w:divBdr>
        </w:div>
        <w:div w:id="700663280">
          <w:marLeft w:val="0"/>
          <w:marRight w:val="0"/>
          <w:marTop w:val="0"/>
          <w:marBottom w:val="0"/>
          <w:divBdr>
            <w:top w:val="none" w:sz="0" w:space="0" w:color="auto"/>
            <w:left w:val="none" w:sz="0" w:space="0" w:color="auto"/>
            <w:bottom w:val="none" w:sz="0" w:space="0" w:color="auto"/>
            <w:right w:val="none" w:sz="0" w:space="0" w:color="auto"/>
          </w:divBdr>
        </w:div>
        <w:div w:id="764612872">
          <w:marLeft w:val="0"/>
          <w:marRight w:val="0"/>
          <w:marTop w:val="0"/>
          <w:marBottom w:val="0"/>
          <w:divBdr>
            <w:top w:val="none" w:sz="0" w:space="0" w:color="auto"/>
            <w:left w:val="none" w:sz="0" w:space="0" w:color="auto"/>
            <w:bottom w:val="none" w:sz="0" w:space="0" w:color="auto"/>
            <w:right w:val="none" w:sz="0" w:space="0" w:color="auto"/>
          </w:divBdr>
        </w:div>
        <w:div w:id="900293125">
          <w:marLeft w:val="0"/>
          <w:marRight w:val="0"/>
          <w:marTop w:val="0"/>
          <w:marBottom w:val="0"/>
          <w:divBdr>
            <w:top w:val="none" w:sz="0" w:space="0" w:color="auto"/>
            <w:left w:val="none" w:sz="0" w:space="0" w:color="auto"/>
            <w:bottom w:val="none" w:sz="0" w:space="0" w:color="auto"/>
            <w:right w:val="none" w:sz="0" w:space="0" w:color="auto"/>
          </w:divBdr>
        </w:div>
        <w:div w:id="924001355">
          <w:marLeft w:val="0"/>
          <w:marRight w:val="0"/>
          <w:marTop w:val="0"/>
          <w:marBottom w:val="0"/>
          <w:divBdr>
            <w:top w:val="none" w:sz="0" w:space="0" w:color="auto"/>
            <w:left w:val="none" w:sz="0" w:space="0" w:color="auto"/>
            <w:bottom w:val="none" w:sz="0" w:space="0" w:color="auto"/>
            <w:right w:val="none" w:sz="0" w:space="0" w:color="auto"/>
          </w:divBdr>
        </w:div>
        <w:div w:id="1012532178">
          <w:marLeft w:val="0"/>
          <w:marRight w:val="0"/>
          <w:marTop w:val="0"/>
          <w:marBottom w:val="0"/>
          <w:divBdr>
            <w:top w:val="none" w:sz="0" w:space="0" w:color="auto"/>
            <w:left w:val="none" w:sz="0" w:space="0" w:color="auto"/>
            <w:bottom w:val="none" w:sz="0" w:space="0" w:color="auto"/>
            <w:right w:val="none" w:sz="0" w:space="0" w:color="auto"/>
          </w:divBdr>
        </w:div>
        <w:div w:id="1060399138">
          <w:marLeft w:val="0"/>
          <w:marRight w:val="0"/>
          <w:marTop w:val="0"/>
          <w:marBottom w:val="0"/>
          <w:divBdr>
            <w:top w:val="none" w:sz="0" w:space="0" w:color="auto"/>
            <w:left w:val="none" w:sz="0" w:space="0" w:color="auto"/>
            <w:bottom w:val="none" w:sz="0" w:space="0" w:color="auto"/>
            <w:right w:val="none" w:sz="0" w:space="0" w:color="auto"/>
          </w:divBdr>
        </w:div>
        <w:div w:id="1069423406">
          <w:marLeft w:val="0"/>
          <w:marRight w:val="0"/>
          <w:marTop w:val="0"/>
          <w:marBottom w:val="0"/>
          <w:divBdr>
            <w:top w:val="none" w:sz="0" w:space="0" w:color="auto"/>
            <w:left w:val="none" w:sz="0" w:space="0" w:color="auto"/>
            <w:bottom w:val="none" w:sz="0" w:space="0" w:color="auto"/>
            <w:right w:val="none" w:sz="0" w:space="0" w:color="auto"/>
          </w:divBdr>
        </w:div>
        <w:div w:id="1075202607">
          <w:marLeft w:val="0"/>
          <w:marRight w:val="0"/>
          <w:marTop w:val="0"/>
          <w:marBottom w:val="0"/>
          <w:divBdr>
            <w:top w:val="none" w:sz="0" w:space="0" w:color="auto"/>
            <w:left w:val="none" w:sz="0" w:space="0" w:color="auto"/>
            <w:bottom w:val="none" w:sz="0" w:space="0" w:color="auto"/>
            <w:right w:val="none" w:sz="0" w:space="0" w:color="auto"/>
          </w:divBdr>
        </w:div>
        <w:div w:id="1149639374">
          <w:marLeft w:val="0"/>
          <w:marRight w:val="0"/>
          <w:marTop w:val="0"/>
          <w:marBottom w:val="0"/>
          <w:divBdr>
            <w:top w:val="none" w:sz="0" w:space="0" w:color="auto"/>
            <w:left w:val="none" w:sz="0" w:space="0" w:color="auto"/>
            <w:bottom w:val="none" w:sz="0" w:space="0" w:color="auto"/>
            <w:right w:val="none" w:sz="0" w:space="0" w:color="auto"/>
          </w:divBdr>
        </w:div>
        <w:div w:id="1246377778">
          <w:marLeft w:val="0"/>
          <w:marRight w:val="0"/>
          <w:marTop w:val="0"/>
          <w:marBottom w:val="0"/>
          <w:divBdr>
            <w:top w:val="none" w:sz="0" w:space="0" w:color="auto"/>
            <w:left w:val="none" w:sz="0" w:space="0" w:color="auto"/>
            <w:bottom w:val="none" w:sz="0" w:space="0" w:color="auto"/>
            <w:right w:val="none" w:sz="0" w:space="0" w:color="auto"/>
          </w:divBdr>
        </w:div>
        <w:div w:id="1306928698">
          <w:marLeft w:val="0"/>
          <w:marRight w:val="0"/>
          <w:marTop w:val="0"/>
          <w:marBottom w:val="0"/>
          <w:divBdr>
            <w:top w:val="none" w:sz="0" w:space="0" w:color="auto"/>
            <w:left w:val="none" w:sz="0" w:space="0" w:color="auto"/>
            <w:bottom w:val="none" w:sz="0" w:space="0" w:color="auto"/>
            <w:right w:val="none" w:sz="0" w:space="0" w:color="auto"/>
          </w:divBdr>
          <w:divsChild>
            <w:div w:id="1692533532">
              <w:marLeft w:val="-840"/>
              <w:marRight w:val="0"/>
              <w:marTop w:val="0"/>
              <w:marBottom w:val="0"/>
              <w:divBdr>
                <w:top w:val="single" w:sz="6" w:space="0" w:color="8AA2BF"/>
                <w:left w:val="single" w:sz="6" w:space="0" w:color="8AA2BF"/>
                <w:bottom w:val="single" w:sz="6" w:space="0" w:color="8AA2BF"/>
                <w:right w:val="single" w:sz="6" w:space="0" w:color="8AA2BF"/>
              </w:divBdr>
            </w:div>
          </w:divsChild>
        </w:div>
        <w:div w:id="1345209777">
          <w:marLeft w:val="0"/>
          <w:marRight w:val="0"/>
          <w:marTop w:val="0"/>
          <w:marBottom w:val="0"/>
          <w:divBdr>
            <w:top w:val="none" w:sz="0" w:space="0" w:color="auto"/>
            <w:left w:val="none" w:sz="0" w:space="0" w:color="auto"/>
            <w:bottom w:val="none" w:sz="0" w:space="0" w:color="auto"/>
            <w:right w:val="none" w:sz="0" w:space="0" w:color="auto"/>
          </w:divBdr>
        </w:div>
        <w:div w:id="1345325422">
          <w:marLeft w:val="0"/>
          <w:marRight w:val="0"/>
          <w:marTop w:val="0"/>
          <w:marBottom w:val="0"/>
          <w:divBdr>
            <w:top w:val="none" w:sz="0" w:space="0" w:color="auto"/>
            <w:left w:val="none" w:sz="0" w:space="0" w:color="auto"/>
            <w:bottom w:val="none" w:sz="0" w:space="0" w:color="auto"/>
            <w:right w:val="none" w:sz="0" w:space="0" w:color="auto"/>
          </w:divBdr>
        </w:div>
        <w:div w:id="1688409433">
          <w:marLeft w:val="0"/>
          <w:marRight w:val="0"/>
          <w:marTop w:val="0"/>
          <w:marBottom w:val="0"/>
          <w:divBdr>
            <w:top w:val="none" w:sz="0" w:space="0" w:color="auto"/>
            <w:left w:val="none" w:sz="0" w:space="0" w:color="auto"/>
            <w:bottom w:val="none" w:sz="0" w:space="0" w:color="auto"/>
            <w:right w:val="none" w:sz="0" w:space="0" w:color="auto"/>
          </w:divBdr>
        </w:div>
        <w:div w:id="1775246154">
          <w:marLeft w:val="0"/>
          <w:marRight w:val="0"/>
          <w:marTop w:val="0"/>
          <w:marBottom w:val="0"/>
          <w:divBdr>
            <w:top w:val="none" w:sz="0" w:space="0" w:color="auto"/>
            <w:left w:val="none" w:sz="0" w:space="0" w:color="auto"/>
            <w:bottom w:val="none" w:sz="0" w:space="0" w:color="auto"/>
            <w:right w:val="none" w:sz="0" w:space="0" w:color="auto"/>
          </w:divBdr>
        </w:div>
        <w:div w:id="1823618000">
          <w:marLeft w:val="0"/>
          <w:marRight w:val="0"/>
          <w:marTop w:val="0"/>
          <w:marBottom w:val="0"/>
          <w:divBdr>
            <w:top w:val="none" w:sz="0" w:space="0" w:color="auto"/>
            <w:left w:val="none" w:sz="0" w:space="0" w:color="auto"/>
            <w:bottom w:val="none" w:sz="0" w:space="0" w:color="auto"/>
            <w:right w:val="none" w:sz="0" w:space="0" w:color="auto"/>
          </w:divBdr>
        </w:div>
        <w:div w:id="1935046326">
          <w:marLeft w:val="0"/>
          <w:marRight w:val="0"/>
          <w:marTop w:val="0"/>
          <w:marBottom w:val="0"/>
          <w:divBdr>
            <w:top w:val="none" w:sz="0" w:space="0" w:color="auto"/>
            <w:left w:val="none" w:sz="0" w:space="0" w:color="auto"/>
            <w:bottom w:val="none" w:sz="0" w:space="0" w:color="auto"/>
            <w:right w:val="none" w:sz="0" w:space="0" w:color="auto"/>
          </w:divBdr>
        </w:div>
        <w:div w:id="1976718987">
          <w:marLeft w:val="0"/>
          <w:marRight w:val="0"/>
          <w:marTop w:val="0"/>
          <w:marBottom w:val="0"/>
          <w:divBdr>
            <w:top w:val="none" w:sz="0" w:space="0" w:color="auto"/>
            <w:left w:val="none" w:sz="0" w:space="0" w:color="auto"/>
            <w:bottom w:val="none" w:sz="0" w:space="0" w:color="auto"/>
            <w:right w:val="none" w:sz="0" w:space="0" w:color="auto"/>
          </w:divBdr>
        </w:div>
        <w:div w:id="2032880467">
          <w:marLeft w:val="0"/>
          <w:marRight w:val="0"/>
          <w:marTop w:val="0"/>
          <w:marBottom w:val="0"/>
          <w:divBdr>
            <w:top w:val="none" w:sz="0" w:space="0" w:color="auto"/>
            <w:left w:val="none" w:sz="0" w:space="0" w:color="auto"/>
            <w:bottom w:val="none" w:sz="0" w:space="0" w:color="auto"/>
            <w:right w:val="none" w:sz="0" w:space="0" w:color="auto"/>
          </w:divBdr>
        </w:div>
        <w:div w:id="2058895227">
          <w:marLeft w:val="0"/>
          <w:marRight w:val="0"/>
          <w:marTop w:val="0"/>
          <w:marBottom w:val="0"/>
          <w:divBdr>
            <w:top w:val="none" w:sz="0" w:space="0" w:color="auto"/>
            <w:left w:val="none" w:sz="0" w:space="0" w:color="auto"/>
            <w:bottom w:val="none" w:sz="0" w:space="0" w:color="auto"/>
            <w:right w:val="none" w:sz="0" w:space="0" w:color="auto"/>
          </w:divBdr>
        </w:div>
      </w:divsChild>
    </w:div>
    <w:div w:id="640580195">
      <w:bodyDiv w:val="1"/>
      <w:marLeft w:val="0"/>
      <w:marRight w:val="0"/>
      <w:marTop w:val="0"/>
      <w:marBottom w:val="0"/>
      <w:divBdr>
        <w:top w:val="none" w:sz="0" w:space="0" w:color="auto"/>
        <w:left w:val="none" w:sz="0" w:space="0" w:color="auto"/>
        <w:bottom w:val="none" w:sz="0" w:space="0" w:color="auto"/>
        <w:right w:val="none" w:sz="0" w:space="0" w:color="auto"/>
      </w:divBdr>
    </w:div>
    <w:div w:id="641547882">
      <w:bodyDiv w:val="1"/>
      <w:marLeft w:val="0"/>
      <w:marRight w:val="0"/>
      <w:marTop w:val="0"/>
      <w:marBottom w:val="0"/>
      <w:divBdr>
        <w:top w:val="none" w:sz="0" w:space="0" w:color="auto"/>
        <w:left w:val="none" w:sz="0" w:space="0" w:color="auto"/>
        <w:bottom w:val="none" w:sz="0" w:space="0" w:color="auto"/>
        <w:right w:val="none" w:sz="0" w:space="0" w:color="auto"/>
      </w:divBdr>
    </w:div>
    <w:div w:id="644624714">
      <w:bodyDiv w:val="1"/>
      <w:marLeft w:val="0"/>
      <w:marRight w:val="0"/>
      <w:marTop w:val="0"/>
      <w:marBottom w:val="0"/>
      <w:divBdr>
        <w:top w:val="none" w:sz="0" w:space="0" w:color="auto"/>
        <w:left w:val="none" w:sz="0" w:space="0" w:color="auto"/>
        <w:bottom w:val="none" w:sz="0" w:space="0" w:color="auto"/>
        <w:right w:val="none" w:sz="0" w:space="0" w:color="auto"/>
      </w:divBdr>
      <w:divsChild>
        <w:div w:id="2006780316">
          <w:marLeft w:val="0"/>
          <w:marRight w:val="0"/>
          <w:marTop w:val="0"/>
          <w:marBottom w:val="0"/>
          <w:divBdr>
            <w:top w:val="none" w:sz="0" w:space="0" w:color="auto"/>
            <w:left w:val="none" w:sz="0" w:space="0" w:color="auto"/>
            <w:bottom w:val="none" w:sz="0" w:space="0" w:color="auto"/>
            <w:right w:val="none" w:sz="0" w:space="0" w:color="auto"/>
          </w:divBdr>
        </w:div>
      </w:divsChild>
    </w:div>
    <w:div w:id="653726038">
      <w:bodyDiv w:val="1"/>
      <w:marLeft w:val="0"/>
      <w:marRight w:val="0"/>
      <w:marTop w:val="0"/>
      <w:marBottom w:val="0"/>
      <w:divBdr>
        <w:top w:val="none" w:sz="0" w:space="0" w:color="auto"/>
        <w:left w:val="none" w:sz="0" w:space="0" w:color="auto"/>
        <w:bottom w:val="none" w:sz="0" w:space="0" w:color="auto"/>
        <w:right w:val="none" w:sz="0" w:space="0" w:color="auto"/>
      </w:divBdr>
      <w:divsChild>
        <w:div w:id="857155921">
          <w:marLeft w:val="0"/>
          <w:marRight w:val="0"/>
          <w:marTop w:val="0"/>
          <w:marBottom w:val="0"/>
          <w:divBdr>
            <w:top w:val="none" w:sz="0" w:space="0" w:color="auto"/>
            <w:left w:val="none" w:sz="0" w:space="0" w:color="auto"/>
            <w:bottom w:val="none" w:sz="0" w:space="0" w:color="auto"/>
            <w:right w:val="none" w:sz="0" w:space="0" w:color="auto"/>
          </w:divBdr>
          <w:divsChild>
            <w:div w:id="1673486217">
              <w:marLeft w:val="0"/>
              <w:marRight w:val="0"/>
              <w:marTop w:val="0"/>
              <w:marBottom w:val="600"/>
              <w:divBdr>
                <w:top w:val="none" w:sz="0" w:space="0" w:color="auto"/>
                <w:left w:val="none" w:sz="0" w:space="0" w:color="auto"/>
                <w:bottom w:val="single" w:sz="6" w:space="30" w:color="DDDDDD"/>
                <w:right w:val="none" w:sz="0" w:space="0" w:color="auto"/>
              </w:divBdr>
              <w:divsChild>
                <w:div w:id="554396996">
                  <w:marLeft w:val="0"/>
                  <w:marRight w:val="0"/>
                  <w:marTop w:val="0"/>
                  <w:marBottom w:val="0"/>
                  <w:divBdr>
                    <w:top w:val="none" w:sz="0" w:space="0" w:color="auto"/>
                    <w:left w:val="none" w:sz="0" w:space="0" w:color="auto"/>
                    <w:bottom w:val="none" w:sz="0" w:space="0" w:color="auto"/>
                    <w:right w:val="none" w:sz="0" w:space="0" w:color="auto"/>
                  </w:divBdr>
                  <w:divsChild>
                    <w:div w:id="321471817">
                      <w:marLeft w:val="0"/>
                      <w:marRight w:val="0"/>
                      <w:marTop w:val="0"/>
                      <w:marBottom w:val="0"/>
                      <w:divBdr>
                        <w:top w:val="none" w:sz="0" w:space="0" w:color="auto"/>
                        <w:left w:val="none" w:sz="0" w:space="0" w:color="auto"/>
                        <w:bottom w:val="none" w:sz="0" w:space="0" w:color="auto"/>
                        <w:right w:val="none" w:sz="0" w:space="0" w:color="auto"/>
                      </w:divBdr>
                      <w:divsChild>
                        <w:div w:id="2094547436">
                          <w:marLeft w:val="0"/>
                          <w:marRight w:val="0"/>
                          <w:marTop w:val="0"/>
                          <w:marBottom w:val="0"/>
                          <w:divBdr>
                            <w:top w:val="none" w:sz="0" w:space="0" w:color="auto"/>
                            <w:left w:val="none" w:sz="0" w:space="0" w:color="auto"/>
                            <w:bottom w:val="none" w:sz="0" w:space="0" w:color="auto"/>
                            <w:right w:val="none" w:sz="0" w:space="0" w:color="auto"/>
                          </w:divBdr>
                          <w:divsChild>
                            <w:div w:id="2044480998">
                              <w:marLeft w:val="0"/>
                              <w:marRight w:val="0"/>
                              <w:marTop w:val="0"/>
                              <w:marBottom w:val="0"/>
                              <w:divBdr>
                                <w:top w:val="none" w:sz="0" w:space="0" w:color="auto"/>
                                <w:left w:val="none" w:sz="0" w:space="0" w:color="auto"/>
                                <w:bottom w:val="none" w:sz="0" w:space="0" w:color="auto"/>
                                <w:right w:val="none" w:sz="0" w:space="0" w:color="auto"/>
                              </w:divBdr>
                              <w:divsChild>
                                <w:div w:id="1676345978">
                                  <w:marLeft w:val="0"/>
                                  <w:marRight w:val="0"/>
                                  <w:marTop w:val="0"/>
                                  <w:marBottom w:val="0"/>
                                  <w:divBdr>
                                    <w:top w:val="none" w:sz="0" w:space="0" w:color="auto"/>
                                    <w:left w:val="none" w:sz="0" w:space="0" w:color="auto"/>
                                    <w:bottom w:val="none" w:sz="0" w:space="0" w:color="auto"/>
                                    <w:right w:val="none" w:sz="0" w:space="0" w:color="auto"/>
                                  </w:divBdr>
                                  <w:divsChild>
                                    <w:div w:id="324017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57734812">
      <w:bodyDiv w:val="1"/>
      <w:marLeft w:val="0"/>
      <w:marRight w:val="0"/>
      <w:marTop w:val="0"/>
      <w:marBottom w:val="0"/>
      <w:divBdr>
        <w:top w:val="none" w:sz="0" w:space="0" w:color="auto"/>
        <w:left w:val="none" w:sz="0" w:space="0" w:color="auto"/>
        <w:bottom w:val="none" w:sz="0" w:space="0" w:color="auto"/>
        <w:right w:val="none" w:sz="0" w:space="0" w:color="auto"/>
      </w:divBdr>
    </w:div>
    <w:div w:id="663165914">
      <w:bodyDiv w:val="1"/>
      <w:marLeft w:val="0"/>
      <w:marRight w:val="0"/>
      <w:marTop w:val="0"/>
      <w:marBottom w:val="0"/>
      <w:divBdr>
        <w:top w:val="none" w:sz="0" w:space="0" w:color="auto"/>
        <w:left w:val="none" w:sz="0" w:space="0" w:color="auto"/>
        <w:bottom w:val="none" w:sz="0" w:space="0" w:color="auto"/>
        <w:right w:val="none" w:sz="0" w:space="0" w:color="auto"/>
      </w:divBdr>
    </w:div>
    <w:div w:id="680744031">
      <w:bodyDiv w:val="1"/>
      <w:marLeft w:val="0"/>
      <w:marRight w:val="0"/>
      <w:marTop w:val="0"/>
      <w:marBottom w:val="0"/>
      <w:divBdr>
        <w:top w:val="none" w:sz="0" w:space="0" w:color="auto"/>
        <w:left w:val="none" w:sz="0" w:space="0" w:color="auto"/>
        <w:bottom w:val="none" w:sz="0" w:space="0" w:color="auto"/>
        <w:right w:val="none" w:sz="0" w:space="0" w:color="auto"/>
      </w:divBdr>
      <w:divsChild>
        <w:div w:id="76442629">
          <w:marLeft w:val="0"/>
          <w:marRight w:val="0"/>
          <w:marTop w:val="0"/>
          <w:marBottom w:val="0"/>
          <w:divBdr>
            <w:top w:val="none" w:sz="0" w:space="0" w:color="auto"/>
            <w:left w:val="none" w:sz="0" w:space="0" w:color="auto"/>
            <w:bottom w:val="none" w:sz="0" w:space="0" w:color="auto"/>
            <w:right w:val="none" w:sz="0" w:space="0" w:color="auto"/>
          </w:divBdr>
        </w:div>
        <w:div w:id="1252936629">
          <w:marLeft w:val="0"/>
          <w:marRight w:val="0"/>
          <w:marTop w:val="0"/>
          <w:marBottom w:val="0"/>
          <w:divBdr>
            <w:top w:val="none" w:sz="0" w:space="0" w:color="auto"/>
            <w:left w:val="none" w:sz="0" w:space="0" w:color="auto"/>
            <w:bottom w:val="none" w:sz="0" w:space="0" w:color="auto"/>
            <w:right w:val="none" w:sz="0" w:space="0" w:color="auto"/>
          </w:divBdr>
        </w:div>
      </w:divsChild>
    </w:div>
    <w:div w:id="690228117">
      <w:bodyDiv w:val="1"/>
      <w:marLeft w:val="0"/>
      <w:marRight w:val="0"/>
      <w:marTop w:val="0"/>
      <w:marBottom w:val="0"/>
      <w:divBdr>
        <w:top w:val="none" w:sz="0" w:space="0" w:color="auto"/>
        <w:left w:val="none" w:sz="0" w:space="0" w:color="auto"/>
        <w:bottom w:val="none" w:sz="0" w:space="0" w:color="auto"/>
        <w:right w:val="none" w:sz="0" w:space="0" w:color="auto"/>
      </w:divBdr>
      <w:divsChild>
        <w:div w:id="1584144121">
          <w:marLeft w:val="0"/>
          <w:marRight w:val="0"/>
          <w:marTop w:val="0"/>
          <w:marBottom w:val="0"/>
          <w:divBdr>
            <w:top w:val="none" w:sz="0" w:space="0" w:color="auto"/>
            <w:left w:val="none" w:sz="0" w:space="0" w:color="auto"/>
            <w:bottom w:val="none" w:sz="0" w:space="0" w:color="auto"/>
            <w:right w:val="none" w:sz="0" w:space="0" w:color="auto"/>
          </w:divBdr>
        </w:div>
        <w:div w:id="2111242908">
          <w:marLeft w:val="0"/>
          <w:marRight w:val="0"/>
          <w:marTop w:val="0"/>
          <w:marBottom w:val="0"/>
          <w:divBdr>
            <w:top w:val="none" w:sz="0" w:space="0" w:color="auto"/>
            <w:left w:val="none" w:sz="0" w:space="0" w:color="auto"/>
            <w:bottom w:val="none" w:sz="0" w:space="0" w:color="auto"/>
            <w:right w:val="none" w:sz="0" w:space="0" w:color="auto"/>
          </w:divBdr>
          <w:divsChild>
            <w:div w:id="405609280">
              <w:marLeft w:val="0"/>
              <w:marRight w:val="0"/>
              <w:marTop w:val="0"/>
              <w:marBottom w:val="0"/>
              <w:divBdr>
                <w:top w:val="none" w:sz="0" w:space="0" w:color="auto"/>
                <w:left w:val="none" w:sz="0" w:space="0" w:color="auto"/>
                <w:bottom w:val="none" w:sz="0" w:space="0" w:color="auto"/>
                <w:right w:val="none" w:sz="0" w:space="0" w:color="auto"/>
              </w:divBdr>
            </w:div>
            <w:div w:id="589701065">
              <w:marLeft w:val="0"/>
              <w:marRight w:val="0"/>
              <w:marTop w:val="0"/>
              <w:marBottom w:val="0"/>
              <w:divBdr>
                <w:top w:val="none" w:sz="0" w:space="0" w:color="auto"/>
                <w:left w:val="none" w:sz="0" w:space="0" w:color="auto"/>
                <w:bottom w:val="none" w:sz="0" w:space="0" w:color="auto"/>
                <w:right w:val="none" w:sz="0" w:space="0" w:color="auto"/>
              </w:divBdr>
            </w:div>
            <w:div w:id="940064612">
              <w:marLeft w:val="0"/>
              <w:marRight w:val="0"/>
              <w:marTop w:val="0"/>
              <w:marBottom w:val="0"/>
              <w:divBdr>
                <w:top w:val="none" w:sz="0" w:space="0" w:color="auto"/>
                <w:left w:val="none" w:sz="0" w:space="0" w:color="auto"/>
                <w:bottom w:val="none" w:sz="0" w:space="0" w:color="auto"/>
                <w:right w:val="none" w:sz="0" w:space="0" w:color="auto"/>
              </w:divBdr>
            </w:div>
            <w:div w:id="1942302714">
              <w:marLeft w:val="0"/>
              <w:marRight w:val="0"/>
              <w:marTop w:val="0"/>
              <w:marBottom w:val="0"/>
              <w:divBdr>
                <w:top w:val="none" w:sz="0" w:space="0" w:color="auto"/>
                <w:left w:val="none" w:sz="0" w:space="0" w:color="auto"/>
                <w:bottom w:val="none" w:sz="0" w:space="0" w:color="auto"/>
                <w:right w:val="none" w:sz="0" w:space="0" w:color="auto"/>
              </w:divBdr>
            </w:div>
            <w:div w:id="2075660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1324155">
      <w:bodyDiv w:val="1"/>
      <w:marLeft w:val="0"/>
      <w:marRight w:val="0"/>
      <w:marTop w:val="0"/>
      <w:marBottom w:val="0"/>
      <w:divBdr>
        <w:top w:val="none" w:sz="0" w:space="0" w:color="auto"/>
        <w:left w:val="none" w:sz="0" w:space="0" w:color="auto"/>
        <w:bottom w:val="none" w:sz="0" w:space="0" w:color="auto"/>
        <w:right w:val="none" w:sz="0" w:space="0" w:color="auto"/>
      </w:divBdr>
      <w:divsChild>
        <w:div w:id="1681085857">
          <w:marLeft w:val="0"/>
          <w:marRight w:val="0"/>
          <w:marTop w:val="0"/>
          <w:marBottom w:val="0"/>
          <w:divBdr>
            <w:top w:val="none" w:sz="0" w:space="0" w:color="auto"/>
            <w:left w:val="none" w:sz="0" w:space="0" w:color="auto"/>
            <w:bottom w:val="none" w:sz="0" w:space="0" w:color="auto"/>
            <w:right w:val="none" w:sz="0" w:space="0" w:color="auto"/>
          </w:divBdr>
          <w:divsChild>
            <w:div w:id="1280718607">
              <w:marLeft w:val="0"/>
              <w:marRight w:val="0"/>
              <w:marTop w:val="0"/>
              <w:marBottom w:val="0"/>
              <w:divBdr>
                <w:top w:val="none" w:sz="0" w:space="0" w:color="auto"/>
                <w:left w:val="none" w:sz="0" w:space="0" w:color="auto"/>
                <w:bottom w:val="none" w:sz="0" w:space="0" w:color="auto"/>
                <w:right w:val="none" w:sz="0" w:space="0" w:color="auto"/>
              </w:divBdr>
              <w:divsChild>
                <w:div w:id="1980987546">
                  <w:marLeft w:val="0"/>
                  <w:marRight w:val="0"/>
                  <w:marTop w:val="0"/>
                  <w:marBottom w:val="0"/>
                  <w:divBdr>
                    <w:top w:val="none" w:sz="0" w:space="0" w:color="auto"/>
                    <w:left w:val="none" w:sz="0" w:space="0" w:color="auto"/>
                    <w:bottom w:val="none" w:sz="0" w:space="0" w:color="auto"/>
                    <w:right w:val="none" w:sz="0" w:space="0" w:color="auto"/>
                  </w:divBdr>
                  <w:divsChild>
                    <w:div w:id="660164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1812407">
      <w:bodyDiv w:val="1"/>
      <w:marLeft w:val="0"/>
      <w:marRight w:val="0"/>
      <w:marTop w:val="0"/>
      <w:marBottom w:val="0"/>
      <w:divBdr>
        <w:top w:val="none" w:sz="0" w:space="0" w:color="auto"/>
        <w:left w:val="none" w:sz="0" w:space="0" w:color="auto"/>
        <w:bottom w:val="none" w:sz="0" w:space="0" w:color="auto"/>
        <w:right w:val="none" w:sz="0" w:space="0" w:color="auto"/>
      </w:divBdr>
    </w:div>
    <w:div w:id="712001221">
      <w:bodyDiv w:val="1"/>
      <w:marLeft w:val="0"/>
      <w:marRight w:val="0"/>
      <w:marTop w:val="0"/>
      <w:marBottom w:val="0"/>
      <w:divBdr>
        <w:top w:val="none" w:sz="0" w:space="0" w:color="auto"/>
        <w:left w:val="none" w:sz="0" w:space="0" w:color="auto"/>
        <w:bottom w:val="none" w:sz="0" w:space="0" w:color="auto"/>
        <w:right w:val="none" w:sz="0" w:space="0" w:color="auto"/>
      </w:divBdr>
      <w:divsChild>
        <w:div w:id="1077283458">
          <w:marLeft w:val="0"/>
          <w:marRight w:val="0"/>
          <w:marTop w:val="0"/>
          <w:marBottom w:val="0"/>
          <w:divBdr>
            <w:top w:val="none" w:sz="0" w:space="0" w:color="auto"/>
            <w:left w:val="none" w:sz="0" w:space="0" w:color="auto"/>
            <w:bottom w:val="none" w:sz="0" w:space="0" w:color="auto"/>
            <w:right w:val="none" w:sz="0" w:space="0" w:color="auto"/>
          </w:divBdr>
          <w:divsChild>
            <w:div w:id="1509366340">
              <w:marLeft w:val="0"/>
              <w:marRight w:val="0"/>
              <w:marTop w:val="0"/>
              <w:marBottom w:val="0"/>
              <w:divBdr>
                <w:top w:val="none" w:sz="0" w:space="0" w:color="auto"/>
                <w:left w:val="none" w:sz="0" w:space="0" w:color="auto"/>
                <w:bottom w:val="none" w:sz="0" w:space="0" w:color="auto"/>
                <w:right w:val="none" w:sz="0" w:space="0" w:color="auto"/>
              </w:divBdr>
              <w:divsChild>
                <w:div w:id="2032098683">
                  <w:marLeft w:val="0"/>
                  <w:marRight w:val="0"/>
                  <w:marTop w:val="0"/>
                  <w:marBottom w:val="0"/>
                  <w:divBdr>
                    <w:top w:val="none" w:sz="0" w:space="0" w:color="auto"/>
                    <w:left w:val="none" w:sz="0" w:space="0" w:color="auto"/>
                    <w:bottom w:val="none" w:sz="0" w:space="0" w:color="auto"/>
                    <w:right w:val="none" w:sz="0" w:space="0" w:color="auto"/>
                  </w:divBdr>
                  <w:divsChild>
                    <w:div w:id="1104305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6778597">
      <w:bodyDiv w:val="1"/>
      <w:marLeft w:val="0"/>
      <w:marRight w:val="0"/>
      <w:marTop w:val="0"/>
      <w:marBottom w:val="0"/>
      <w:divBdr>
        <w:top w:val="none" w:sz="0" w:space="0" w:color="auto"/>
        <w:left w:val="none" w:sz="0" w:space="0" w:color="auto"/>
        <w:bottom w:val="none" w:sz="0" w:space="0" w:color="auto"/>
        <w:right w:val="none" w:sz="0" w:space="0" w:color="auto"/>
      </w:divBdr>
    </w:div>
    <w:div w:id="717124894">
      <w:bodyDiv w:val="1"/>
      <w:marLeft w:val="0"/>
      <w:marRight w:val="0"/>
      <w:marTop w:val="0"/>
      <w:marBottom w:val="0"/>
      <w:divBdr>
        <w:top w:val="none" w:sz="0" w:space="0" w:color="auto"/>
        <w:left w:val="none" w:sz="0" w:space="0" w:color="auto"/>
        <w:bottom w:val="none" w:sz="0" w:space="0" w:color="auto"/>
        <w:right w:val="none" w:sz="0" w:space="0" w:color="auto"/>
      </w:divBdr>
    </w:div>
    <w:div w:id="720330386">
      <w:bodyDiv w:val="1"/>
      <w:marLeft w:val="0"/>
      <w:marRight w:val="0"/>
      <w:marTop w:val="0"/>
      <w:marBottom w:val="0"/>
      <w:divBdr>
        <w:top w:val="none" w:sz="0" w:space="0" w:color="auto"/>
        <w:left w:val="none" w:sz="0" w:space="0" w:color="auto"/>
        <w:bottom w:val="none" w:sz="0" w:space="0" w:color="auto"/>
        <w:right w:val="none" w:sz="0" w:space="0" w:color="auto"/>
      </w:divBdr>
      <w:divsChild>
        <w:div w:id="1490049932">
          <w:marLeft w:val="0"/>
          <w:marRight w:val="0"/>
          <w:marTop w:val="0"/>
          <w:marBottom w:val="0"/>
          <w:divBdr>
            <w:top w:val="none" w:sz="0" w:space="0" w:color="auto"/>
            <w:left w:val="none" w:sz="0" w:space="0" w:color="auto"/>
            <w:bottom w:val="none" w:sz="0" w:space="0" w:color="auto"/>
            <w:right w:val="none" w:sz="0" w:space="0" w:color="auto"/>
          </w:divBdr>
          <w:divsChild>
            <w:div w:id="587930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023082">
      <w:bodyDiv w:val="1"/>
      <w:marLeft w:val="0"/>
      <w:marRight w:val="0"/>
      <w:marTop w:val="0"/>
      <w:marBottom w:val="0"/>
      <w:divBdr>
        <w:top w:val="none" w:sz="0" w:space="0" w:color="auto"/>
        <w:left w:val="none" w:sz="0" w:space="0" w:color="auto"/>
        <w:bottom w:val="none" w:sz="0" w:space="0" w:color="auto"/>
        <w:right w:val="none" w:sz="0" w:space="0" w:color="auto"/>
      </w:divBdr>
      <w:divsChild>
        <w:div w:id="639069957">
          <w:marLeft w:val="0"/>
          <w:marRight w:val="0"/>
          <w:marTop w:val="0"/>
          <w:marBottom w:val="0"/>
          <w:divBdr>
            <w:top w:val="none" w:sz="0" w:space="0" w:color="auto"/>
            <w:left w:val="none" w:sz="0" w:space="0" w:color="auto"/>
            <w:bottom w:val="none" w:sz="0" w:space="0" w:color="auto"/>
            <w:right w:val="none" w:sz="0" w:space="0" w:color="auto"/>
          </w:divBdr>
          <w:divsChild>
            <w:div w:id="1509443326">
              <w:marLeft w:val="0"/>
              <w:marRight w:val="0"/>
              <w:marTop w:val="0"/>
              <w:marBottom w:val="0"/>
              <w:divBdr>
                <w:top w:val="none" w:sz="0" w:space="0" w:color="auto"/>
                <w:left w:val="none" w:sz="0" w:space="0" w:color="auto"/>
                <w:bottom w:val="none" w:sz="0" w:space="0" w:color="auto"/>
                <w:right w:val="none" w:sz="0" w:space="0" w:color="auto"/>
              </w:divBdr>
              <w:divsChild>
                <w:div w:id="1837190005">
                  <w:marLeft w:val="0"/>
                  <w:marRight w:val="0"/>
                  <w:marTop w:val="0"/>
                  <w:marBottom w:val="0"/>
                  <w:divBdr>
                    <w:top w:val="none" w:sz="0" w:space="0" w:color="auto"/>
                    <w:left w:val="none" w:sz="0" w:space="0" w:color="auto"/>
                    <w:bottom w:val="none" w:sz="0" w:space="0" w:color="auto"/>
                    <w:right w:val="none" w:sz="0" w:space="0" w:color="auto"/>
                  </w:divBdr>
                  <w:divsChild>
                    <w:div w:id="1174568067">
                      <w:marLeft w:val="0"/>
                      <w:marRight w:val="0"/>
                      <w:marTop w:val="0"/>
                      <w:marBottom w:val="0"/>
                      <w:divBdr>
                        <w:top w:val="none" w:sz="0" w:space="0" w:color="auto"/>
                        <w:left w:val="none" w:sz="0" w:space="0" w:color="auto"/>
                        <w:bottom w:val="none" w:sz="0" w:space="0" w:color="auto"/>
                        <w:right w:val="none" w:sz="0" w:space="0" w:color="auto"/>
                      </w:divBdr>
                      <w:divsChild>
                        <w:div w:id="759064094">
                          <w:marLeft w:val="0"/>
                          <w:marRight w:val="0"/>
                          <w:marTop w:val="0"/>
                          <w:marBottom w:val="0"/>
                          <w:divBdr>
                            <w:top w:val="none" w:sz="0" w:space="0" w:color="auto"/>
                            <w:left w:val="none" w:sz="0" w:space="0" w:color="auto"/>
                            <w:bottom w:val="none" w:sz="0" w:space="0" w:color="auto"/>
                            <w:right w:val="none" w:sz="0" w:space="0" w:color="auto"/>
                          </w:divBdr>
                          <w:divsChild>
                            <w:div w:id="1089816979">
                              <w:marLeft w:val="0"/>
                              <w:marRight w:val="0"/>
                              <w:marTop w:val="0"/>
                              <w:marBottom w:val="0"/>
                              <w:divBdr>
                                <w:top w:val="none" w:sz="0" w:space="0" w:color="auto"/>
                                <w:left w:val="none" w:sz="0" w:space="0" w:color="auto"/>
                                <w:bottom w:val="none" w:sz="0" w:space="0" w:color="auto"/>
                                <w:right w:val="none" w:sz="0" w:space="0" w:color="auto"/>
                              </w:divBdr>
                              <w:divsChild>
                                <w:div w:id="544679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0180185">
      <w:bodyDiv w:val="1"/>
      <w:marLeft w:val="0"/>
      <w:marRight w:val="0"/>
      <w:marTop w:val="0"/>
      <w:marBottom w:val="0"/>
      <w:divBdr>
        <w:top w:val="none" w:sz="0" w:space="0" w:color="auto"/>
        <w:left w:val="none" w:sz="0" w:space="0" w:color="auto"/>
        <w:bottom w:val="none" w:sz="0" w:space="0" w:color="auto"/>
        <w:right w:val="none" w:sz="0" w:space="0" w:color="auto"/>
      </w:divBdr>
      <w:divsChild>
        <w:div w:id="601188912">
          <w:marLeft w:val="0"/>
          <w:marRight w:val="0"/>
          <w:marTop w:val="0"/>
          <w:marBottom w:val="0"/>
          <w:divBdr>
            <w:top w:val="none" w:sz="0" w:space="0" w:color="auto"/>
            <w:left w:val="none" w:sz="0" w:space="0" w:color="auto"/>
            <w:bottom w:val="none" w:sz="0" w:space="0" w:color="auto"/>
            <w:right w:val="none" w:sz="0" w:space="0" w:color="auto"/>
          </w:divBdr>
          <w:divsChild>
            <w:div w:id="23756769">
              <w:marLeft w:val="0"/>
              <w:marRight w:val="0"/>
              <w:marTop w:val="0"/>
              <w:marBottom w:val="0"/>
              <w:divBdr>
                <w:top w:val="none" w:sz="0" w:space="0" w:color="auto"/>
                <w:left w:val="none" w:sz="0" w:space="0" w:color="auto"/>
                <w:bottom w:val="none" w:sz="0" w:space="0" w:color="auto"/>
                <w:right w:val="none" w:sz="0" w:space="0" w:color="auto"/>
              </w:divBdr>
            </w:div>
            <w:div w:id="1271551762">
              <w:marLeft w:val="0"/>
              <w:marRight w:val="0"/>
              <w:marTop w:val="0"/>
              <w:marBottom w:val="0"/>
              <w:divBdr>
                <w:top w:val="none" w:sz="0" w:space="0" w:color="auto"/>
                <w:left w:val="none" w:sz="0" w:space="0" w:color="auto"/>
                <w:bottom w:val="none" w:sz="0" w:space="0" w:color="auto"/>
                <w:right w:val="none" w:sz="0" w:space="0" w:color="auto"/>
              </w:divBdr>
            </w:div>
            <w:div w:id="1606032319">
              <w:marLeft w:val="0"/>
              <w:marRight w:val="0"/>
              <w:marTop w:val="0"/>
              <w:marBottom w:val="0"/>
              <w:divBdr>
                <w:top w:val="none" w:sz="0" w:space="0" w:color="auto"/>
                <w:left w:val="none" w:sz="0" w:space="0" w:color="auto"/>
                <w:bottom w:val="none" w:sz="0" w:space="0" w:color="auto"/>
                <w:right w:val="none" w:sz="0" w:space="0" w:color="auto"/>
              </w:divBdr>
            </w:div>
            <w:div w:id="2058553174">
              <w:marLeft w:val="0"/>
              <w:marRight w:val="0"/>
              <w:marTop w:val="0"/>
              <w:marBottom w:val="0"/>
              <w:divBdr>
                <w:top w:val="none" w:sz="0" w:space="0" w:color="auto"/>
                <w:left w:val="none" w:sz="0" w:space="0" w:color="auto"/>
                <w:bottom w:val="none" w:sz="0" w:space="0" w:color="auto"/>
                <w:right w:val="none" w:sz="0" w:space="0" w:color="auto"/>
              </w:divBdr>
            </w:div>
            <w:div w:id="2062751409">
              <w:marLeft w:val="0"/>
              <w:marRight w:val="0"/>
              <w:marTop w:val="0"/>
              <w:marBottom w:val="0"/>
              <w:divBdr>
                <w:top w:val="none" w:sz="0" w:space="0" w:color="auto"/>
                <w:left w:val="none" w:sz="0" w:space="0" w:color="auto"/>
                <w:bottom w:val="none" w:sz="0" w:space="0" w:color="auto"/>
                <w:right w:val="none" w:sz="0" w:space="0" w:color="auto"/>
              </w:divBdr>
            </w:div>
          </w:divsChild>
        </w:div>
        <w:div w:id="1960138055">
          <w:marLeft w:val="0"/>
          <w:marRight w:val="0"/>
          <w:marTop w:val="0"/>
          <w:marBottom w:val="0"/>
          <w:divBdr>
            <w:top w:val="none" w:sz="0" w:space="0" w:color="auto"/>
            <w:left w:val="none" w:sz="0" w:space="0" w:color="auto"/>
            <w:bottom w:val="none" w:sz="0" w:space="0" w:color="auto"/>
            <w:right w:val="none" w:sz="0" w:space="0" w:color="auto"/>
          </w:divBdr>
          <w:divsChild>
            <w:div w:id="994919819">
              <w:marLeft w:val="0"/>
              <w:marRight w:val="0"/>
              <w:marTop w:val="0"/>
              <w:marBottom w:val="0"/>
              <w:divBdr>
                <w:top w:val="none" w:sz="0" w:space="0" w:color="auto"/>
                <w:left w:val="none" w:sz="0" w:space="0" w:color="auto"/>
                <w:bottom w:val="none" w:sz="0" w:space="0" w:color="auto"/>
                <w:right w:val="none" w:sz="0" w:space="0" w:color="auto"/>
              </w:divBdr>
              <w:divsChild>
                <w:div w:id="1232470344">
                  <w:marLeft w:val="0"/>
                  <w:marRight w:val="0"/>
                  <w:marTop w:val="0"/>
                  <w:marBottom w:val="0"/>
                  <w:divBdr>
                    <w:top w:val="none" w:sz="0" w:space="0" w:color="auto"/>
                    <w:left w:val="none" w:sz="0" w:space="0" w:color="auto"/>
                    <w:bottom w:val="none" w:sz="0" w:space="0" w:color="auto"/>
                    <w:right w:val="none" w:sz="0" w:space="0" w:color="auto"/>
                  </w:divBdr>
                  <w:divsChild>
                    <w:div w:id="1195773391">
                      <w:marLeft w:val="0"/>
                      <w:marRight w:val="0"/>
                      <w:marTop w:val="0"/>
                      <w:marBottom w:val="0"/>
                      <w:divBdr>
                        <w:top w:val="none" w:sz="0" w:space="0" w:color="auto"/>
                        <w:left w:val="none" w:sz="0" w:space="0" w:color="auto"/>
                        <w:bottom w:val="none" w:sz="0" w:space="0" w:color="auto"/>
                        <w:right w:val="none" w:sz="0" w:space="0" w:color="auto"/>
                      </w:divBdr>
                      <w:divsChild>
                        <w:div w:id="1241911149">
                          <w:marLeft w:val="0"/>
                          <w:marRight w:val="0"/>
                          <w:marTop w:val="0"/>
                          <w:marBottom w:val="0"/>
                          <w:divBdr>
                            <w:top w:val="none" w:sz="0" w:space="0" w:color="auto"/>
                            <w:left w:val="none" w:sz="0" w:space="0" w:color="auto"/>
                            <w:bottom w:val="none" w:sz="0" w:space="0" w:color="auto"/>
                            <w:right w:val="none" w:sz="0" w:space="0" w:color="auto"/>
                          </w:divBdr>
                          <w:divsChild>
                            <w:div w:id="66341958">
                              <w:marLeft w:val="0"/>
                              <w:marRight w:val="0"/>
                              <w:marTop w:val="0"/>
                              <w:marBottom w:val="0"/>
                              <w:divBdr>
                                <w:top w:val="none" w:sz="0" w:space="0" w:color="auto"/>
                                <w:left w:val="none" w:sz="0" w:space="0" w:color="auto"/>
                                <w:bottom w:val="none" w:sz="0" w:space="0" w:color="auto"/>
                                <w:right w:val="none" w:sz="0" w:space="0" w:color="auto"/>
                              </w:divBdr>
                            </w:div>
                          </w:divsChild>
                        </w:div>
                        <w:div w:id="1451775986">
                          <w:marLeft w:val="0"/>
                          <w:marRight w:val="0"/>
                          <w:marTop w:val="0"/>
                          <w:marBottom w:val="0"/>
                          <w:divBdr>
                            <w:top w:val="none" w:sz="0" w:space="0" w:color="auto"/>
                            <w:left w:val="none" w:sz="0" w:space="0" w:color="auto"/>
                            <w:bottom w:val="none" w:sz="0" w:space="0" w:color="auto"/>
                            <w:right w:val="none" w:sz="0" w:space="0" w:color="auto"/>
                          </w:divBdr>
                          <w:divsChild>
                            <w:div w:id="2088652197">
                              <w:marLeft w:val="0"/>
                              <w:marRight w:val="0"/>
                              <w:marTop w:val="0"/>
                              <w:marBottom w:val="0"/>
                              <w:divBdr>
                                <w:top w:val="none" w:sz="0" w:space="0" w:color="auto"/>
                                <w:left w:val="none" w:sz="0" w:space="0" w:color="auto"/>
                                <w:bottom w:val="none" w:sz="0" w:space="0" w:color="auto"/>
                                <w:right w:val="none" w:sz="0" w:space="0" w:color="auto"/>
                              </w:divBdr>
                            </w:div>
                          </w:divsChild>
                        </w:div>
                        <w:div w:id="1547911013">
                          <w:marLeft w:val="0"/>
                          <w:marRight w:val="0"/>
                          <w:marTop w:val="0"/>
                          <w:marBottom w:val="0"/>
                          <w:divBdr>
                            <w:top w:val="none" w:sz="0" w:space="0" w:color="auto"/>
                            <w:left w:val="none" w:sz="0" w:space="0" w:color="auto"/>
                            <w:bottom w:val="none" w:sz="0" w:space="0" w:color="auto"/>
                            <w:right w:val="none" w:sz="0" w:space="0" w:color="auto"/>
                          </w:divBdr>
                          <w:divsChild>
                            <w:div w:id="1121417677">
                              <w:marLeft w:val="0"/>
                              <w:marRight w:val="0"/>
                              <w:marTop w:val="0"/>
                              <w:marBottom w:val="0"/>
                              <w:divBdr>
                                <w:top w:val="none" w:sz="0" w:space="0" w:color="auto"/>
                                <w:left w:val="none" w:sz="0" w:space="0" w:color="auto"/>
                                <w:bottom w:val="none" w:sz="0" w:space="0" w:color="auto"/>
                                <w:right w:val="none" w:sz="0" w:space="0" w:color="auto"/>
                              </w:divBdr>
                            </w:div>
                          </w:divsChild>
                        </w:div>
                        <w:div w:id="1852376845">
                          <w:marLeft w:val="0"/>
                          <w:marRight w:val="0"/>
                          <w:marTop w:val="0"/>
                          <w:marBottom w:val="0"/>
                          <w:divBdr>
                            <w:top w:val="none" w:sz="0" w:space="0" w:color="auto"/>
                            <w:left w:val="none" w:sz="0" w:space="0" w:color="auto"/>
                            <w:bottom w:val="none" w:sz="0" w:space="0" w:color="auto"/>
                            <w:right w:val="none" w:sz="0" w:space="0" w:color="auto"/>
                          </w:divBdr>
                          <w:divsChild>
                            <w:div w:id="2144033544">
                              <w:marLeft w:val="0"/>
                              <w:marRight w:val="0"/>
                              <w:marTop w:val="0"/>
                              <w:marBottom w:val="0"/>
                              <w:divBdr>
                                <w:top w:val="none" w:sz="0" w:space="0" w:color="auto"/>
                                <w:left w:val="none" w:sz="0" w:space="0" w:color="auto"/>
                                <w:bottom w:val="none" w:sz="0" w:space="0" w:color="auto"/>
                                <w:right w:val="none" w:sz="0" w:space="0" w:color="auto"/>
                              </w:divBdr>
                            </w:div>
                          </w:divsChild>
                        </w:div>
                        <w:div w:id="1904100784">
                          <w:marLeft w:val="0"/>
                          <w:marRight w:val="0"/>
                          <w:marTop w:val="0"/>
                          <w:marBottom w:val="0"/>
                          <w:divBdr>
                            <w:top w:val="none" w:sz="0" w:space="0" w:color="auto"/>
                            <w:left w:val="none" w:sz="0" w:space="0" w:color="auto"/>
                            <w:bottom w:val="none" w:sz="0" w:space="0" w:color="auto"/>
                            <w:right w:val="none" w:sz="0" w:space="0" w:color="auto"/>
                          </w:divBdr>
                          <w:divsChild>
                            <w:div w:id="606621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387359">
                      <w:marLeft w:val="0"/>
                      <w:marRight w:val="0"/>
                      <w:marTop w:val="0"/>
                      <w:marBottom w:val="0"/>
                      <w:divBdr>
                        <w:top w:val="none" w:sz="0" w:space="0" w:color="auto"/>
                        <w:left w:val="none" w:sz="0" w:space="0" w:color="auto"/>
                        <w:bottom w:val="none" w:sz="0" w:space="0" w:color="auto"/>
                        <w:right w:val="none" w:sz="0" w:space="0" w:color="auto"/>
                      </w:divBdr>
                      <w:divsChild>
                        <w:div w:id="124740125">
                          <w:marLeft w:val="0"/>
                          <w:marRight w:val="0"/>
                          <w:marTop w:val="0"/>
                          <w:marBottom w:val="0"/>
                          <w:divBdr>
                            <w:top w:val="none" w:sz="0" w:space="0" w:color="auto"/>
                            <w:left w:val="none" w:sz="0" w:space="0" w:color="auto"/>
                            <w:bottom w:val="none" w:sz="0" w:space="0" w:color="auto"/>
                            <w:right w:val="none" w:sz="0" w:space="0" w:color="auto"/>
                          </w:divBdr>
                          <w:divsChild>
                            <w:div w:id="895897699">
                              <w:marLeft w:val="0"/>
                              <w:marRight w:val="0"/>
                              <w:marTop w:val="0"/>
                              <w:marBottom w:val="0"/>
                              <w:divBdr>
                                <w:top w:val="none" w:sz="0" w:space="0" w:color="auto"/>
                                <w:left w:val="none" w:sz="0" w:space="0" w:color="auto"/>
                                <w:bottom w:val="none" w:sz="0" w:space="0" w:color="auto"/>
                                <w:right w:val="none" w:sz="0" w:space="0" w:color="auto"/>
                              </w:divBdr>
                            </w:div>
                          </w:divsChild>
                        </w:div>
                        <w:div w:id="802697271">
                          <w:marLeft w:val="0"/>
                          <w:marRight w:val="0"/>
                          <w:marTop w:val="0"/>
                          <w:marBottom w:val="0"/>
                          <w:divBdr>
                            <w:top w:val="none" w:sz="0" w:space="0" w:color="auto"/>
                            <w:left w:val="none" w:sz="0" w:space="0" w:color="auto"/>
                            <w:bottom w:val="none" w:sz="0" w:space="0" w:color="auto"/>
                            <w:right w:val="none" w:sz="0" w:space="0" w:color="auto"/>
                          </w:divBdr>
                          <w:divsChild>
                            <w:div w:id="1241211665">
                              <w:marLeft w:val="0"/>
                              <w:marRight w:val="0"/>
                              <w:marTop w:val="0"/>
                              <w:marBottom w:val="0"/>
                              <w:divBdr>
                                <w:top w:val="none" w:sz="0" w:space="0" w:color="auto"/>
                                <w:left w:val="none" w:sz="0" w:space="0" w:color="auto"/>
                                <w:bottom w:val="none" w:sz="0" w:space="0" w:color="auto"/>
                                <w:right w:val="none" w:sz="0" w:space="0" w:color="auto"/>
                              </w:divBdr>
                            </w:div>
                          </w:divsChild>
                        </w:div>
                        <w:div w:id="1407606568">
                          <w:marLeft w:val="0"/>
                          <w:marRight w:val="0"/>
                          <w:marTop w:val="0"/>
                          <w:marBottom w:val="0"/>
                          <w:divBdr>
                            <w:top w:val="none" w:sz="0" w:space="0" w:color="auto"/>
                            <w:left w:val="none" w:sz="0" w:space="0" w:color="auto"/>
                            <w:bottom w:val="none" w:sz="0" w:space="0" w:color="auto"/>
                            <w:right w:val="none" w:sz="0" w:space="0" w:color="auto"/>
                          </w:divBdr>
                          <w:divsChild>
                            <w:div w:id="1397703707">
                              <w:marLeft w:val="0"/>
                              <w:marRight w:val="0"/>
                              <w:marTop w:val="0"/>
                              <w:marBottom w:val="0"/>
                              <w:divBdr>
                                <w:top w:val="none" w:sz="0" w:space="0" w:color="auto"/>
                                <w:left w:val="none" w:sz="0" w:space="0" w:color="auto"/>
                                <w:bottom w:val="none" w:sz="0" w:space="0" w:color="auto"/>
                                <w:right w:val="none" w:sz="0" w:space="0" w:color="auto"/>
                              </w:divBdr>
                            </w:div>
                          </w:divsChild>
                        </w:div>
                        <w:div w:id="1826585435">
                          <w:marLeft w:val="0"/>
                          <w:marRight w:val="0"/>
                          <w:marTop w:val="0"/>
                          <w:marBottom w:val="0"/>
                          <w:divBdr>
                            <w:top w:val="none" w:sz="0" w:space="0" w:color="auto"/>
                            <w:left w:val="none" w:sz="0" w:space="0" w:color="auto"/>
                            <w:bottom w:val="none" w:sz="0" w:space="0" w:color="auto"/>
                            <w:right w:val="none" w:sz="0" w:space="0" w:color="auto"/>
                          </w:divBdr>
                          <w:divsChild>
                            <w:div w:id="1235169219">
                              <w:marLeft w:val="0"/>
                              <w:marRight w:val="0"/>
                              <w:marTop w:val="0"/>
                              <w:marBottom w:val="0"/>
                              <w:divBdr>
                                <w:top w:val="none" w:sz="0" w:space="0" w:color="auto"/>
                                <w:left w:val="none" w:sz="0" w:space="0" w:color="auto"/>
                                <w:bottom w:val="none" w:sz="0" w:space="0" w:color="auto"/>
                                <w:right w:val="none" w:sz="0" w:space="0" w:color="auto"/>
                              </w:divBdr>
                            </w:div>
                          </w:divsChild>
                        </w:div>
                        <w:div w:id="2090300856">
                          <w:marLeft w:val="0"/>
                          <w:marRight w:val="0"/>
                          <w:marTop w:val="0"/>
                          <w:marBottom w:val="0"/>
                          <w:divBdr>
                            <w:top w:val="none" w:sz="0" w:space="0" w:color="auto"/>
                            <w:left w:val="none" w:sz="0" w:space="0" w:color="auto"/>
                            <w:bottom w:val="none" w:sz="0" w:space="0" w:color="auto"/>
                            <w:right w:val="none" w:sz="0" w:space="0" w:color="auto"/>
                          </w:divBdr>
                          <w:divsChild>
                            <w:div w:id="320935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6263938">
      <w:bodyDiv w:val="1"/>
      <w:marLeft w:val="0"/>
      <w:marRight w:val="0"/>
      <w:marTop w:val="0"/>
      <w:marBottom w:val="0"/>
      <w:divBdr>
        <w:top w:val="none" w:sz="0" w:space="0" w:color="auto"/>
        <w:left w:val="none" w:sz="0" w:space="0" w:color="auto"/>
        <w:bottom w:val="none" w:sz="0" w:space="0" w:color="auto"/>
        <w:right w:val="none" w:sz="0" w:space="0" w:color="auto"/>
      </w:divBdr>
    </w:div>
    <w:div w:id="754866316">
      <w:bodyDiv w:val="1"/>
      <w:marLeft w:val="0"/>
      <w:marRight w:val="0"/>
      <w:marTop w:val="0"/>
      <w:marBottom w:val="0"/>
      <w:divBdr>
        <w:top w:val="none" w:sz="0" w:space="0" w:color="auto"/>
        <w:left w:val="none" w:sz="0" w:space="0" w:color="auto"/>
        <w:bottom w:val="none" w:sz="0" w:space="0" w:color="auto"/>
        <w:right w:val="none" w:sz="0" w:space="0" w:color="auto"/>
      </w:divBdr>
    </w:div>
    <w:div w:id="755596428">
      <w:bodyDiv w:val="1"/>
      <w:marLeft w:val="0"/>
      <w:marRight w:val="0"/>
      <w:marTop w:val="0"/>
      <w:marBottom w:val="0"/>
      <w:divBdr>
        <w:top w:val="none" w:sz="0" w:space="0" w:color="auto"/>
        <w:left w:val="none" w:sz="0" w:space="0" w:color="auto"/>
        <w:bottom w:val="none" w:sz="0" w:space="0" w:color="auto"/>
        <w:right w:val="none" w:sz="0" w:space="0" w:color="auto"/>
      </w:divBdr>
    </w:div>
    <w:div w:id="757411754">
      <w:bodyDiv w:val="1"/>
      <w:marLeft w:val="0"/>
      <w:marRight w:val="0"/>
      <w:marTop w:val="0"/>
      <w:marBottom w:val="0"/>
      <w:divBdr>
        <w:top w:val="none" w:sz="0" w:space="0" w:color="auto"/>
        <w:left w:val="none" w:sz="0" w:space="0" w:color="auto"/>
        <w:bottom w:val="none" w:sz="0" w:space="0" w:color="auto"/>
        <w:right w:val="none" w:sz="0" w:space="0" w:color="auto"/>
      </w:divBdr>
    </w:div>
    <w:div w:id="761487448">
      <w:bodyDiv w:val="1"/>
      <w:marLeft w:val="0"/>
      <w:marRight w:val="0"/>
      <w:marTop w:val="0"/>
      <w:marBottom w:val="0"/>
      <w:divBdr>
        <w:top w:val="none" w:sz="0" w:space="0" w:color="auto"/>
        <w:left w:val="none" w:sz="0" w:space="0" w:color="auto"/>
        <w:bottom w:val="none" w:sz="0" w:space="0" w:color="auto"/>
        <w:right w:val="none" w:sz="0" w:space="0" w:color="auto"/>
      </w:divBdr>
      <w:divsChild>
        <w:div w:id="845441222">
          <w:marLeft w:val="0"/>
          <w:marRight w:val="0"/>
          <w:marTop w:val="0"/>
          <w:marBottom w:val="0"/>
          <w:divBdr>
            <w:top w:val="none" w:sz="0" w:space="0" w:color="auto"/>
            <w:left w:val="none" w:sz="0" w:space="0" w:color="auto"/>
            <w:bottom w:val="none" w:sz="0" w:space="0" w:color="auto"/>
            <w:right w:val="none" w:sz="0" w:space="0" w:color="auto"/>
          </w:divBdr>
          <w:divsChild>
            <w:div w:id="1269193592">
              <w:marLeft w:val="0"/>
              <w:marRight w:val="0"/>
              <w:marTop w:val="0"/>
              <w:marBottom w:val="0"/>
              <w:divBdr>
                <w:top w:val="none" w:sz="0" w:space="0" w:color="auto"/>
                <w:left w:val="none" w:sz="0" w:space="0" w:color="auto"/>
                <w:bottom w:val="none" w:sz="0" w:space="0" w:color="auto"/>
                <w:right w:val="none" w:sz="0" w:space="0" w:color="auto"/>
              </w:divBdr>
              <w:divsChild>
                <w:div w:id="1039160097">
                  <w:marLeft w:val="0"/>
                  <w:marRight w:val="0"/>
                  <w:marTop w:val="0"/>
                  <w:marBottom w:val="0"/>
                  <w:divBdr>
                    <w:top w:val="none" w:sz="0" w:space="0" w:color="auto"/>
                    <w:left w:val="none" w:sz="0" w:space="0" w:color="auto"/>
                    <w:bottom w:val="none" w:sz="0" w:space="0" w:color="auto"/>
                    <w:right w:val="none" w:sz="0" w:space="0" w:color="auto"/>
                  </w:divBdr>
                  <w:divsChild>
                    <w:div w:id="240218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2826137">
      <w:bodyDiv w:val="1"/>
      <w:marLeft w:val="0"/>
      <w:marRight w:val="0"/>
      <w:marTop w:val="0"/>
      <w:marBottom w:val="0"/>
      <w:divBdr>
        <w:top w:val="none" w:sz="0" w:space="0" w:color="auto"/>
        <w:left w:val="none" w:sz="0" w:space="0" w:color="auto"/>
        <w:bottom w:val="none" w:sz="0" w:space="0" w:color="auto"/>
        <w:right w:val="none" w:sz="0" w:space="0" w:color="auto"/>
      </w:divBdr>
    </w:div>
    <w:div w:id="777994400">
      <w:bodyDiv w:val="1"/>
      <w:marLeft w:val="0"/>
      <w:marRight w:val="0"/>
      <w:marTop w:val="0"/>
      <w:marBottom w:val="0"/>
      <w:divBdr>
        <w:top w:val="none" w:sz="0" w:space="0" w:color="auto"/>
        <w:left w:val="none" w:sz="0" w:space="0" w:color="auto"/>
        <w:bottom w:val="none" w:sz="0" w:space="0" w:color="auto"/>
        <w:right w:val="none" w:sz="0" w:space="0" w:color="auto"/>
      </w:divBdr>
    </w:div>
    <w:div w:id="782573323">
      <w:bodyDiv w:val="1"/>
      <w:marLeft w:val="0"/>
      <w:marRight w:val="0"/>
      <w:marTop w:val="0"/>
      <w:marBottom w:val="0"/>
      <w:divBdr>
        <w:top w:val="none" w:sz="0" w:space="0" w:color="auto"/>
        <w:left w:val="none" w:sz="0" w:space="0" w:color="auto"/>
        <w:bottom w:val="none" w:sz="0" w:space="0" w:color="auto"/>
        <w:right w:val="none" w:sz="0" w:space="0" w:color="auto"/>
      </w:divBdr>
      <w:divsChild>
        <w:div w:id="17119549">
          <w:marLeft w:val="0"/>
          <w:marRight w:val="0"/>
          <w:marTop w:val="0"/>
          <w:marBottom w:val="0"/>
          <w:divBdr>
            <w:top w:val="none" w:sz="0" w:space="0" w:color="auto"/>
            <w:left w:val="none" w:sz="0" w:space="0" w:color="auto"/>
            <w:bottom w:val="none" w:sz="0" w:space="0" w:color="auto"/>
            <w:right w:val="none" w:sz="0" w:space="0" w:color="auto"/>
          </w:divBdr>
        </w:div>
        <w:div w:id="52822957">
          <w:marLeft w:val="0"/>
          <w:marRight w:val="0"/>
          <w:marTop w:val="0"/>
          <w:marBottom w:val="0"/>
          <w:divBdr>
            <w:top w:val="none" w:sz="0" w:space="0" w:color="auto"/>
            <w:left w:val="none" w:sz="0" w:space="0" w:color="auto"/>
            <w:bottom w:val="none" w:sz="0" w:space="0" w:color="auto"/>
            <w:right w:val="none" w:sz="0" w:space="0" w:color="auto"/>
          </w:divBdr>
        </w:div>
        <w:div w:id="56125709">
          <w:marLeft w:val="0"/>
          <w:marRight w:val="0"/>
          <w:marTop w:val="0"/>
          <w:marBottom w:val="0"/>
          <w:divBdr>
            <w:top w:val="none" w:sz="0" w:space="0" w:color="auto"/>
            <w:left w:val="none" w:sz="0" w:space="0" w:color="auto"/>
            <w:bottom w:val="none" w:sz="0" w:space="0" w:color="auto"/>
            <w:right w:val="none" w:sz="0" w:space="0" w:color="auto"/>
          </w:divBdr>
        </w:div>
        <w:div w:id="62723300">
          <w:marLeft w:val="0"/>
          <w:marRight w:val="0"/>
          <w:marTop w:val="0"/>
          <w:marBottom w:val="0"/>
          <w:divBdr>
            <w:top w:val="none" w:sz="0" w:space="0" w:color="auto"/>
            <w:left w:val="none" w:sz="0" w:space="0" w:color="auto"/>
            <w:bottom w:val="none" w:sz="0" w:space="0" w:color="auto"/>
            <w:right w:val="none" w:sz="0" w:space="0" w:color="auto"/>
          </w:divBdr>
        </w:div>
        <w:div w:id="102849195">
          <w:marLeft w:val="0"/>
          <w:marRight w:val="0"/>
          <w:marTop w:val="0"/>
          <w:marBottom w:val="0"/>
          <w:divBdr>
            <w:top w:val="none" w:sz="0" w:space="0" w:color="auto"/>
            <w:left w:val="none" w:sz="0" w:space="0" w:color="auto"/>
            <w:bottom w:val="none" w:sz="0" w:space="0" w:color="auto"/>
            <w:right w:val="none" w:sz="0" w:space="0" w:color="auto"/>
          </w:divBdr>
        </w:div>
        <w:div w:id="129443779">
          <w:marLeft w:val="0"/>
          <w:marRight w:val="0"/>
          <w:marTop w:val="0"/>
          <w:marBottom w:val="0"/>
          <w:divBdr>
            <w:top w:val="none" w:sz="0" w:space="0" w:color="auto"/>
            <w:left w:val="none" w:sz="0" w:space="0" w:color="auto"/>
            <w:bottom w:val="none" w:sz="0" w:space="0" w:color="auto"/>
            <w:right w:val="none" w:sz="0" w:space="0" w:color="auto"/>
          </w:divBdr>
        </w:div>
        <w:div w:id="272399682">
          <w:marLeft w:val="0"/>
          <w:marRight w:val="0"/>
          <w:marTop w:val="0"/>
          <w:marBottom w:val="0"/>
          <w:divBdr>
            <w:top w:val="none" w:sz="0" w:space="0" w:color="auto"/>
            <w:left w:val="none" w:sz="0" w:space="0" w:color="auto"/>
            <w:bottom w:val="none" w:sz="0" w:space="0" w:color="auto"/>
            <w:right w:val="none" w:sz="0" w:space="0" w:color="auto"/>
          </w:divBdr>
        </w:div>
        <w:div w:id="299846919">
          <w:marLeft w:val="0"/>
          <w:marRight w:val="0"/>
          <w:marTop w:val="0"/>
          <w:marBottom w:val="0"/>
          <w:divBdr>
            <w:top w:val="none" w:sz="0" w:space="0" w:color="auto"/>
            <w:left w:val="none" w:sz="0" w:space="0" w:color="auto"/>
            <w:bottom w:val="none" w:sz="0" w:space="0" w:color="auto"/>
            <w:right w:val="none" w:sz="0" w:space="0" w:color="auto"/>
          </w:divBdr>
        </w:div>
        <w:div w:id="302471623">
          <w:marLeft w:val="0"/>
          <w:marRight w:val="0"/>
          <w:marTop w:val="0"/>
          <w:marBottom w:val="0"/>
          <w:divBdr>
            <w:top w:val="none" w:sz="0" w:space="0" w:color="auto"/>
            <w:left w:val="none" w:sz="0" w:space="0" w:color="auto"/>
            <w:bottom w:val="none" w:sz="0" w:space="0" w:color="auto"/>
            <w:right w:val="none" w:sz="0" w:space="0" w:color="auto"/>
          </w:divBdr>
        </w:div>
        <w:div w:id="343632577">
          <w:marLeft w:val="0"/>
          <w:marRight w:val="0"/>
          <w:marTop w:val="0"/>
          <w:marBottom w:val="0"/>
          <w:divBdr>
            <w:top w:val="none" w:sz="0" w:space="0" w:color="auto"/>
            <w:left w:val="none" w:sz="0" w:space="0" w:color="auto"/>
            <w:bottom w:val="none" w:sz="0" w:space="0" w:color="auto"/>
            <w:right w:val="none" w:sz="0" w:space="0" w:color="auto"/>
          </w:divBdr>
        </w:div>
        <w:div w:id="344746018">
          <w:marLeft w:val="0"/>
          <w:marRight w:val="0"/>
          <w:marTop w:val="0"/>
          <w:marBottom w:val="0"/>
          <w:divBdr>
            <w:top w:val="none" w:sz="0" w:space="0" w:color="auto"/>
            <w:left w:val="none" w:sz="0" w:space="0" w:color="auto"/>
            <w:bottom w:val="none" w:sz="0" w:space="0" w:color="auto"/>
            <w:right w:val="none" w:sz="0" w:space="0" w:color="auto"/>
          </w:divBdr>
        </w:div>
        <w:div w:id="456610763">
          <w:marLeft w:val="0"/>
          <w:marRight w:val="0"/>
          <w:marTop w:val="0"/>
          <w:marBottom w:val="0"/>
          <w:divBdr>
            <w:top w:val="none" w:sz="0" w:space="0" w:color="auto"/>
            <w:left w:val="none" w:sz="0" w:space="0" w:color="auto"/>
            <w:bottom w:val="none" w:sz="0" w:space="0" w:color="auto"/>
            <w:right w:val="none" w:sz="0" w:space="0" w:color="auto"/>
          </w:divBdr>
        </w:div>
        <w:div w:id="499152637">
          <w:marLeft w:val="0"/>
          <w:marRight w:val="0"/>
          <w:marTop w:val="0"/>
          <w:marBottom w:val="0"/>
          <w:divBdr>
            <w:top w:val="none" w:sz="0" w:space="0" w:color="auto"/>
            <w:left w:val="none" w:sz="0" w:space="0" w:color="auto"/>
            <w:bottom w:val="none" w:sz="0" w:space="0" w:color="auto"/>
            <w:right w:val="none" w:sz="0" w:space="0" w:color="auto"/>
          </w:divBdr>
        </w:div>
        <w:div w:id="536817381">
          <w:marLeft w:val="0"/>
          <w:marRight w:val="0"/>
          <w:marTop w:val="0"/>
          <w:marBottom w:val="0"/>
          <w:divBdr>
            <w:top w:val="none" w:sz="0" w:space="0" w:color="auto"/>
            <w:left w:val="none" w:sz="0" w:space="0" w:color="auto"/>
            <w:bottom w:val="none" w:sz="0" w:space="0" w:color="auto"/>
            <w:right w:val="none" w:sz="0" w:space="0" w:color="auto"/>
          </w:divBdr>
        </w:div>
        <w:div w:id="583415341">
          <w:marLeft w:val="0"/>
          <w:marRight w:val="0"/>
          <w:marTop w:val="0"/>
          <w:marBottom w:val="0"/>
          <w:divBdr>
            <w:top w:val="none" w:sz="0" w:space="0" w:color="auto"/>
            <w:left w:val="none" w:sz="0" w:space="0" w:color="auto"/>
            <w:bottom w:val="none" w:sz="0" w:space="0" w:color="auto"/>
            <w:right w:val="none" w:sz="0" w:space="0" w:color="auto"/>
          </w:divBdr>
        </w:div>
        <w:div w:id="632096642">
          <w:marLeft w:val="0"/>
          <w:marRight w:val="0"/>
          <w:marTop w:val="0"/>
          <w:marBottom w:val="0"/>
          <w:divBdr>
            <w:top w:val="none" w:sz="0" w:space="0" w:color="auto"/>
            <w:left w:val="none" w:sz="0" w:space="0" w:color="auto"/>
            <w:bottom w:val="none" w:sz="0" w:space="0" w:color="auto"/>
            <w:right w:val="none" w:sz="0" w:space="0" w:color="auto"/>
          </w:divBdr>
        </w:div>
        <w:div w:id="633682808">
          <w:marLeft w:val="0"/>
          <w:marRight w:val="0"/>
          <w:marTop w:val="0"/>
          <w:marBottom w:val="0"/>
          <w:divBdr>
            <w:top w:val="none" w:sz="0" w:space="0" w:color="auto"/>
            <w:left w:val="none" w:sz="0" w:space="0" w:color="auto"/>
            <w:bottom w:val="none" w:sz="0" w:space="0" w:color="auto"/>
            <w:right w:val="none" w:sz="0" w:space="0" w:color="auto"/>
          </w:divBdr>
        </w:div>
        <w:div w:id="676200812">
          <w:marLeft w:val="0"/>
          <w:marRight w:val="0"/>
          <w:marTop w:val="0"/>
          <w:marBottom w:val="0"/>
          <w:divBdr>
            <w:top w:val="none" w:sz="0" w:space="0" w:color="auto"/>
            <w:left w:val="none" w:sz="0" w:space="0" w:color="auto"/>
            <w:bottom w:val="none" w:sz="0" w:space="0" w:color="auto"/>
            <w:right w:val="none" w:sz="0" w:space="0" w:color="auto"/>
          </w:divBdr>
        </w:div>
        <w:div w:id="757017164">
          <w:marLeft w:val="0"/>
          <w:marRight w:val="0"/>
          <w:marTop w:val="0"/>
          <w:marBottom w:val="0"/>
          <w:divBdr>
            <w:top w:val="none" w:sz="0" w:space="0" w:color="auto"/>
            <w:left w:val="none" w:sz="0" w:space="0" w:color="auto"/>
            <w:bottom w:val="none" w:sz="0" w:space="0" w:color="auto"/>
            <w:right w:val="none" w:sz="0" w:space="0" w:color="auto"/>
          </w:divBdr>
        </w:div>
        <w:div w:id="880553777">
          <w:marLeft w:val="0"/>
          <w:marRight w:val="0"/>
          <w:marTop w:val="0"/>
          <w:marBottom w:val="0"/>
          <w:divBdr>
            <w:top w:val="none" w:sz="0" w:space="0" w:color="auto"/>
            <w:left w:val="none" w:sz="0" w:space="0" w:color="auto"/>
            <w:bottom w:val="none" w:sz="0" w:space="0" w:color="auto"/>
            <w:right w:val="none" w:sz="0" w:space="0" w:color="auto"/>
          </w:divBdr>
        </w:div>
        <w:div w:id="889078901">
          <w:marLeft w:val="0"/>
          <w:marRight w:val="0"/>
          <w:marTop w:val="0"/>
          <w:marBottom w:val="0"/>
          <w:divBdr>
            <w:top w:val="none" w:sz="0" w:space="0" w:color="auto"/>
            <w:left w:val="none" w:sz="0" w:space="0" w:color="auto"/>
            <w:bottom w:val="none" w:sz="0" w:space="0" w:color="auto"/>
            <w:right w:val="none" w:sz="0" w:space="0" w:color="auto"/>
          </w:divBdr>
        </w:div>
        <w:div w:id="953825817">
          <w:marLeft w:val="0"/>
          <w:marRight w:val="0"/>
          <w:marTop w:val="0"/>
          <w:marBottom w:val="0"/>
          <w:divBdr>
            <w:top w:val="none" w:sz="0" w:space="0" w:color="auto"/>
            <w:left w:val="none" w:sz="0" w:space="0" w:color="auto"/>
            <w:bottom w:val="none" w:sz="0" w:space="0" w:color="auto"/>
            <w:right w:val="none" w:sz="0" w:space="0" w:color="auto"/>
          </w:divBdr>
        </w:div>
        <w:div w:id="964458631">
          <w:marLeft w:val="0"/>
          <w:marRight w:val="0"/>
          <w:marTop w:val="0"/>
          <w:marBottom w:val="0"/>
          <w:divBdr>
            <w:top w:val="none" w:sz="0" w:space="0" w:color="auto"/>
            <w:left w:val="none" w:sz="0" w:space="0" w:color="auto"/>
            <w:bottom w:val="none" w:sz="0" w:space="0" w:color="auto"/>
            <w:right w:val="none" w:sz="0" w:space="0" w:color="auto"/>
          </w:divBdr>
        </w:div>
        <w:div w:id="983779688">
          <w:marLeft w:val="0"/>
          <w:marRight w:val="0"/>
          <w:marTop w:val="0"/>
          <w:marBottom w:val="0"/>
          <w:divBdr>
            <w:top w:val="none" w:sz="0" w:space="0" w:color="auto"/>
            <w:left w:val="none" w:sz="0" w:space="0" w:color="auto"/>
            <w:bottom w:val="none" w:sz="0" w:space="0" w:color="auto"/>
            <w:right w:val="none" w:sz="0" w:space="0" w:color="auto"/>
          </w:divBdr>
        </w:div>
        <w:div w:id="984042207">
          <w:marLeft w:val="0"/>
          <w:marRight w:val="0"/>
          <w:marTop w:val="0"/>
          <w:marBottom w:val="0"/>
          <w:divBdr>
            <w:top w:val="none" w:sz="0" w:space="0" w:color="auto"/>
            <w:left w:val="none" w:sz="0" w:space="0" w:color="auto"/>
            <w:bottom w:val="none" w:sz="0" w:space="0" w:color="auto"/>
            <w:right w:val="none" w:sz="0" w:space="0" w:color="auto"/>
          </w:divBdr>
        </w:div>
        <w:div w:id="986128940">
          <w:marLeft w:val="0"/>
          <w:marRight w:val="0"/>
          <w:marTop w:val="0"/>
          <w:marBottom w:val="0"/>
          <w:divBdr>
            <w:top w:val="none" w:sz="0" w:space="0" w:color="auto"/>
            <w:left w:val="none" w:sz="0" w:space="0" w:color="auto"/>
            <w:bottom w:val="none" w:sz="0" w:space="0" w:color="auto"/>
            <w:right w:val="none" w:sz="0" w:space="0" w:color="auto"/>
          </w:divBdr>
        </w:div>
        <w:div w:id="990062111">
          <w:marLeft w:val="0"/>
          <w:marRight w:val="0"/>
          <w:marTop w:val="0"/>
          <w:marBottom w:val="0"/>
          <w:divBdr>
            <w:top w:val="none" w:sz="0" w:space="0" w:color="auto"/>
            <w:left w:val="none" w:sz="0" w:space="0" w:color="auto"/>
            <w:bottom w:val="none" w:sz="0" w:space="0" w:color="auto"/>
            <w:right w:val="none" w:sz="0" w:space="0" w:color="auto"/>
          </w:divBdr>
        </w:div>
        <w:div w:id="1277524310">
          <w:marLeft w:val="0"/>
          <w:marRight w:val="0"/>
          <w:marTop w:val="0"/>
          <w:marBottom w:val="0"/>
          <w:divBdr>
            <w:top w:val="none" w:sz="0" w:space="0" w:color="auto"/>
            <w:left w:val="none" w:sz="0" w:space="0" w:color="auto"/>
            <w:bottom w:val="none" w:sz="0" w:space="0" w:color="auto"/>
            <w:right w:val="none" w:sz="0" w:space="0" w:color="auto"/>
          </w:divBdr>
        </w:div>
        <w:div w:id="1319846284">
          <w:marLeft w:val="0"/>
          <w:marRight w:val="0"/>
          <w:marTop w:val="0"/>
          <w:marBottom w:val="0"/>
          <w:divBdr>
            <w:top w:val="none" w:sz="0" w:space="0" w:color="auto"/>
            <w:left w:val="none" w:sz="0" w:space="0" w:color="auto"/>
            <w:bottom w:val="none" w:sz="0" w:space="0" w:color="auto"/>
            <w:right w:val="none" w:sz="0" w:space="0" w:color="auto"/>
          </w:divBdr>
        </w:div>
        <w:div w:id="1321150775">
          <w:marLeft w:val="0"/>
          <w:marRight w:val="0"/>
          <w:marTop w:val="0"/>
          <w:marBottom w:val="0"/>
          <w:divBdr>
            <w:top w:val="none" w:sz="0" w:space="0" w:color="auto"/>
            <w:left w:val="none" w:sz="0" w:space="0" w:color="auto"/>
            <w:bottom w:val="none" w:sz="0" w:space="0" w:color="auto"/>
            <w:right w:val="none" w:sz="0" w:space="0" w:color="auto"/>
          </w:divBdr>
        </w:div>
        <w:div w:id="1329137040">
          <w:marLeft w:val="0"/>
          <w:marRight w:val="0"/>
          <w:marTop w:val="0"/>
          <w:marBottom w:val="0"/>
          <w:divBdr>
            <w:top w:val="none" w:sz="0" w:space="0" w:color="auto"/>
            <w:left w:val="none" w:sz="0" w:space="0" w:color="auto"/>
            <w:bottom w:val="none" w:sz="0" w:space="0" w:color="auto"/>
            <w:right w:val="none" w:sz="0" w:space="0" w:color="auto"/>
          </w:divBdr>
        </w:div>
        <w:div w:id="1410031371">
          <w:marLeft w:val="0"/>
          <w:marRight w:val="0"/>
          <w:marTop w:val="0"/>
          <w:marBottom w:val="0"/>
          <w:divBdr>
            <w:top w:val="none" w:sz="0" w:space="0" w:color="auto"/>
            <w:left w:val="none" w:sz="0" w:space="0" w:color="auto"/>
            <w:bottom w:val="none" w:sz="0" w:space="0" w:color="auto"/>
            <w:right w:val="none" w:sz="0" w:space="0" w:color="auto"/>
          </w:divBdr>
        </w:div>
        <w:div w:id="1568877572">
          <w:marLeft w:val="0"/>
          <w:marRight w:val="0"/>
          <w:marTop w:val="0"/>
          <w:marBottom w:val="0"/>
          <w:divBdr>
            <w:top w:val="none" w:sz="0" w:space="0" w:color="auto"/>
            <w:left w:val="none" w:sz="0" w:space="0" w:color="auto"/>
            <w:bottom w:val="none" w:sz="0" w:space="0" w:color="auto"/>
            <w:right w:val="none" w:sz="0" w:space="0" w:color="auto"/>
          </w:divBdr>
        </w:div>
        <w:div w:id="1645893616">
          <w:marLeft w:val="0"/>
          <w:marRight w:val="0"/>
          <w:marTop w:val="0"/>
          <w:marBottom w:val="0"/>
          <w:divBdr>
            <w:top w:val="none" w:sz="0" w:space="0" w:color="auto"/>
            <w:left w:val="none" w:sz="0" w:space="0" w:color="auto"/>
            <w:bottom w:val="none" w:sz="0" w:space="0" w:color="auto"/>
            <w:right w:val="none" w:sz="0" w:space="0" w:color="auto"/>
          </w:divBdr>
        </w:div>
        <w:div w:id="1667242833">
          <w:marLeft w:val="0"/>
          <w:marRight w:val="0"/>
          <w:marTop w:val="0"/>
          <w:marBottom w:val="0"/>
          <w:divBdr>
            <w:top w:val="none" w:sz="0" w:space="0" w:color="auto"/>
            <w:left w:val="none" w:sz="0" w:space="0" w:color="auto"/>
            <w:bottom w:val="none" w:sz="0" w:space="0" w:color="auto"/>
            <w:right w:val="none" w:sz="0" w:space="0" w:color="auto"/>
          </w:divBdr>
        </w:div>
        <w:div w:id="1694919343">
          <w:marLeft w:val="0"/>
          <w:marRight w:val="0"/>
          <w:marTop w:val="0"/>
          <w:marBottom w:val="0"/>
          <w:divBdr>
            <w:top w:val="none" w:sz="0" w:space="0" w:color="auto"/>
            <w:left w:val="none" w:sz="0" w:space="0" w:color="auto"/>
            <w:bottom w:val="none" w:sz="0" w:space="0" w:color="auto"/>
            <w:right w:val="none" w:sz="0" w:space="0" w:color="auto"/>
          </w:divBdr>
        </w:div>
        <w:div w:id="1718777284">
          <w:marLeft w:val="0"/>
          <w:marRight w:val="0"/>
          <w:marTop w:val="0"/>
          <w:marBottom w:val="0"/>
          <w:divBdr>
            <w:top w:val="none" w:sz="0" w:space="0" w:color="auto"/>
            <w:left w:val="none" w:sz="0" w:space="0" w:color="auto"/>
            <w:bottom w:val="none" w:sz="0" w:space="0" w:color="auto"/>
            <w:right w:val="none" w:sz="0" w:space="0" w:color="auto"/>
          </w:divBdr>
        </w:div>
        <w:div w:id="1855605109">
          <w:marLeft w:val="0"/>
          <w:marRight w:val="0"/>
          <w:marTop w:val="0"/>
          <w:marBottom w:val="0"/>
          <w:divBdr>
            <w:top w:val="none" w:sz="0" w:space="0" w:color="auto"/>
            <w:left w:val="none" w:sz="0" w:space="0" w:color="auto"/>
            <w:bottom w:val="none" w:sz="0" w:space="0" w:color="auto"/>
            <w:right w:val="none" w:sz="0" w:space="0" w:color="auto"/>
          </w:divBdr>
        </w:div>
        <w:div w:id="1912814421">
          <w:marLeft w:val="0"/>
          <w:marRight w:val="0"/>
          <w:marTop w:val="0"/>
          <w:marBottom w:val="0"/>
          <w:divBdr>
            <w:top w:val="none" w:sz="0" w:space="0" w:color="auto"/>
            <w:left w:val="none" w:sz="0" w:space="0" w:color="auto"/>
            <w:bottom w:val="none" w:sz="0" w:space="0" w:color="auto"/>
            <w:right w:val="none" w:sz="0" w:space="0" w:color="auto"/>
          </w:divBdr>
        </w:div>
        <w:div w:id="1957910609">
          <w:marLeft w:val="0"/>
          <w:marRight w:val="0"/>
          <w:marTop w:val="0"/>
          <w:marBottom w:val="0"/>
          <w:divBdr>
            <w:top w:val="none" w:sz="0" w:space="0" w:color="auto"/>
            <w:left w:val="none" w:sz="0" w:space="0" w:color="auto"/>
            <w:bottom w:val="none" w:sz="0" w:space="0" w:color="auto"/>
            <w:right w:val="none" w:sz="0" w:space="0" w:color="auto"/>
          </w:divBdr>
        </w:div>
        <w:div w:id="1969316669">
          <w:marLeft w:val="0"/>
          <w:marRight w:val="0"/>
          <w:marTop w:val="0"/>
          <w:marBottom w:val="0"/>
          <w:divBdr>
            <w:top w:val="none" w:sz="0" w:space="0" w:color="auto"/>
            <w:left w:val="none" w:sz="0" w:space="0" w:color="auto"/>
            <w:bottom w:val="none" w:sz="0" w:space="0" w:color="auto"/>
            <w:right w:val="none" w:sz="0" w:space="0" w:color="auto"/>
          </w:divBdr>
        </w:div>
        <w:div w:id="1974410039">
          <w:marLeft w:val="0"/>
          <w:marRight w:val="0"/>
          <w:marTop w:val="0"/>
          <w:marBottom w:val="0"/>
          <w:divBdr>
            <w:top w:val="none" w:sz="0" w:space="0" w:color="auto"/>
            <w:left w:val="none" w:sz="0" w:space="0" w:color="auto"/>
            <w:bottom w:val="none" w:sz="0" w:space="0" w:color="auto"/>
            <w:right w:val="none" w:sz="0" w:space="0" w:color="auto"/>
          </w:divBdr>
        </w:div>
        <w:div w:id="1980383483">
          <w:marLeft w:val="0"/>
          <w:marRight w:val="0"/>
          <w:marTop w:val="0"/>
          <w:marBottom w:val="0"/>
          <w:divBdr>
            <w:top w:val="none" w:sz="0" w:space="0" w:color="auto"/>
            <w:left w:val="none" w:sz="0" w:space="0" w:color="auto"/>
            <w:bottom w:val="none" w:sz="0" w:space="0" w:color="auto"/>
            <w:right w:val="none" w:sz="0" w:space="0" w:color="auto"/>
          </w:divBdr>
        </w:div>
        <w:div w:id="2010214156">
          <w:marLeft w:val="0"/>
          <w:marRight w:val="0"/>
          <w:marTop w:val="0"/>
          <w:marBottom w:val="0"/>
          <w:divBdr>
            <w:top w:val="none" w:sz="0" w:space="0" w:color="auto"/>
            <w:left w:val="none" w:sz="0" w:space="0" w:color="auto"/>
            <w:bottom w:val="none" w:sz="0" w:space="0" w:color="auto"/>
            <w:right w:val="none" w:sz="0" w:space="0" w:color="auto"/>
          </w:divBdr>
        </w:div>
        <w:div w:id="2021348602">
          <w:marLeft w:val="0"/>
          <w:marRight w:val="0"/>
          <w:marTop w:val="0"/>
          <w:marBottom w:val="0"/>
          <w:divBdr>
            <w:top w:val="none" w:sz="0" w:space="0" w:color="auto"/>
            <w:left w:val="none" w:sz="0" w:space="0" w:color="auto"/>
            <w:bottom w:val="none" w:sz="0" w:space="0" w:color="auto"/>
            <w:right w:val="none" w:sz="0" w:space="0" w:color="auto"/>
          </w:divBdr>
        </w:div>
        <w:div w:id="2050571733">
          <w:marLeft w:val="0"/>
          <w:marRight w:val="0"/>
          <w:marTop w:val="0"/>
          <w:marBottom w:val="0"/>
          <w:divBdr>
            <w:top w:val="none" w:sz="0" w:space="0" w:color="auto"/>
            <w:left w:val="none" w:sz="0" w:space="0" w:color="auto"/>
            <w:bottom w:val="none" w:sz="0" w:space="0" w:color="auto"/>
            <w:right w:val="none" w:sz="0" w:space="0" w:color="auto"/>
          </w:divBdr>
        </w:div>
      </w:divsChild>
    </w:div>
    <w:div w:id="787966400">
      <w:bodyDiv w:val="1"/>
      <w:marLeft w:val="0"/>
      <w:marRight w:val="0"/>
      <w:marTop w:val="0"/>
      <w:marBottom w:val="0"/>
      <w:divBdr>
        <w:top w:val="none" w:sz="0" w:space="0" w:color="auto"/>
        <w:left w:val="none" w:sz="0" w:space="0" w:color="auto"/>
        <w:bottom w:val="none" w:sz="0" w:space="0" w:color="auto"/>
        <w:right w:val="none" w:sz="0" w:space="0" w:color="auto"/>
      </w:divBdr>
      <w:divsChild>
        <w:div w:id="17956384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5491556">
      <w:bodyDiv w:val="1"/>
      <w:marLeft w:val="0"/>
      <w:marRight w:val="0"/>
      <w:marTop w:val="0"/>
      <w:marBottom w:val="0"/>
      <w:divBdr>
        <w:top w:val="none" w:sz="0" w:space="0" w:color="auto"/>
        <w:left w:val="none" w:sz="0" w:space="0" w:color="auto"/>
        <w:bottom w:val="none" w:sz="0" w:space="0" w:color="auto"/>
        <w:right w:val="none" w:sz="0" w:space="0" w:color="auto"/>
      </w:divBdr>
    </w:div>
    <w:div w:id="799685484">
      <w:bodyDiv w:val="1"/>
      <w:marLeft w:val="0"/>
      <w:marRight w:val="0"/>
      <w:marTop w:val="0"/>
      <w:marBottom w:val="0"/>
      <w:divBdr>
        <w:top w:val="none" w:sz="0" w:space="0" w:color="auto"/>
        <w:left w:val="none" w:sz="0" w:space="0" w:color="auto"/>
        <w:bottom w:val="none" w:sz="0" w:space="0" w:color="auto"/>
        <w:right w:val="none" w:sz="0" w:space="0" w:color="auto"/>
      </w:divBdr>
      <w:divsChild>
        <w:div w:id="1241520252">
          <w:marLeft w:val="0"/>
          <w:marRight w:val="0"/>
          <w:marTop w:val="0"/>
          <w:marBottom w:val="0"/>
          <w:divBdr>
            <w:top w:val="none" w:sz="0" w:space="0" w:color="auto"/>
            <w:left w:val="none" w:sz="0" w:space="0" w:color="auto"/>
            <w:bottom w:val="none" w:sz="0" w:space="0" w:color="auto"/>
            <w:right w:val="none" w:sz="0" w:space="0" w:color="auto"/>
          </w:divBdr>
        </w:div>
        <w:div w:id="1492142273">
          <w:marLeft w:val="0"/>
          <w:marRight w:val="0"/>
          <w:marTop w:val="0"/>
          <w:marBottom w:val="0"/>
          <w:divBdr>
            <w:top w:val="none" w:sz="0" w:space="0" w:color="auto"/>
            <w:left w:val="none" w:sz="0" w:space="0" w:color="auto"/>
            <w:bottom w:val="none" w:sz="0" w:space="0" w:color="auto"/>
            <w:right w:val="none" w:sz="0" w:space="0" w:color="auto"/>
          </w:divBdr>
        </w:div>
      </w:divsChild>
    </w:div>
    <w:div w:id="815025593">
      <w:bodyDiv w:val="1"/>
      <w:marLeft w:val="0"/>
      <w:marRight w:val="0"/>
      <w:marTop w:val="0"/>
      <w:marBottom w:val="0"/>
      <w:divBdr>
        <w:top w:val="none" w:sz="0" w:space="0" w:color="auto"/>
        <w:left w:val="none" w:sz="0" w:space="0" w:color="auto"/>
        <w:bottom w:val="none" w:sz="0" w:space="0" w:color="auto"/>
        <w:right w:val="none" w:sz="0" w:space="0" w:color="auto"/>
      </w:divBdr>
    </w:div>
    <w:div w:id="818812957">
      <w:bodyDiv w:val="1"/>
      <w:marLeft w:val="0"/>
      <w:marRight w:val="0"/>
      <w:marTop w:val="0"/>
      <w:marBottom w:val="0"/>
      <w:divBdr>
        <w:top w:val="none" w:sz="0" w:space="0" w:color="auto"/>
        <w:left w:val="none" w:sz="0" w:space="0" w:color="auto"/>
        <w:bottom w:val="none" w:sz="0" w:space="0" w:color="auto"/>
        <w:right w:val="none" w:sz="0" w:space="0" w:color="auto"/>
      </w:divBdr>
    </w:div>
    <w:div w:id="826671637">
      <w:bodyDiv w:val="1"/>
      <w:marLeft w:val="0"/>
      <w:marRight w:val="0"/>
      <w:marTop w:val="0"/>
      <w:marBottom w:val="0"/>
      <w:divBdr>
        <w:top w:val="none" w:sz="0" w:space="0" w:color="auto"/>
        <w:left w:val="none" w:sz="0" w:space="0" w:color="auto"/>
        <w:bottom w:val="none" w:sz="0" w:space="0" w:color="auto"/>
        <w:right w:val="none" w:sz="0" w:space="0" w:color="auto"/>
      </w:divBdr>
      <w:divsChild>
        <w:div w:id="685908345">
          <w:marLeft w:val="0"/>
          <w:marRight w:val="0"/>
          <w:marTop w:val="0"/>
          <w:marBottom w:val="0"/>
          <w:divBdr>
            <w:top w:val="none" w:sz="0" w:space="0" w:color="auto"/>
            <w:left w:val="none" w:sz="0" w:space="0" w:color="auto"/>
            <w:bottom w:val="none" w:sz="0" w:space="0" w:color="auto"/>
            <w:right w:val="none" w:sz="0" w:space="0" w:color="auto"/>
          </w:divBdr>
        </w:div>
        <w:div w:id="2056663491">
          <w:marLeft w:val="0"/>
          <w:marRight w:val="0"/>
          <w:marTop w:val="0"/>
          <w:marBottom w:val="0"/>
          <w:divBdr>
            <w:top w:val="none" w:sz="0" w:space="0" w:color="auto"/>
            <w:left w:val="none" w:sz="0" w:space="0" w:color="auto"/>
            <w:bottom w:val="none" w:sz="0" w:space="0" w:color="auto"/>
            <w:right w:val="none" w:sz="0" w:space="0" w:color="auto"/>
          </w:divBdr>
        </w:div>
      </w:divsChild>
    </w:div>
    <w:div w:id="827789751">
      <w:bodyDiv w:val="1"/>
      <w:marLeft w:val="0"/>
      <w:marRight w:val="0"/>
      <w:marTop w:val="0"/>
      <w:marBottom w:val="0"/>
      <w:divBdr>
        <w:top w:val="none" w:sz="0" w:space="0" w:color="auto"/>
        <w:left w:val="none" w:sz="0" w:space="0" w:color="auto"/>
        <w:bottom w:val="none" w:sz="0" w:space="0" w:color="auto"/>
        <w:right w:val="none" w:sz="0" w:space="0" w:color="auto"/>
      </w:divBdr>
    </w:div>
    <w:div w:id="830022416">
      <w:bodyDiv w:val="1"/>
      <w:marLeft w:val="0"/>
      <w:marRight w:val="0"/>
      <w:marTop w:val="0"/>
      <w:marBottom w:val="0"/>
      <w:divBdr>
        <w:top w:val="none" w:sz="0" w:space="0" w:color="auto"/>
        <w:left w:val="none" w:sz="0" w:space="0" w:color="auto"/>
        <w:bottom w:val="none" w:sz="0" w:space="0" w:color="auto"/>
        <w:right w:val="none" w:sz="0" w:space="0" w:color="auto"/>
      </w:divBdr>
      <w:divsChild>
        <w:div w:id="21593950">
          <w:marLeft w:val="0"/>
          <w:marRight w:val="0"/>
          <w:marTop w:val="0"/>
          <w:marBottom w:val="0"/>
          <w:divBdr>
            <w:top w:val="none" w:sz="0" w:space="0" w:color="auto"/>
            <w:left w:val="none" w:sz="0" w:space="0" w:color="auto"/>
            <w:bottom w:val="none" w:sz="0" w:space="0" w:color="auto"/>
            <w:right w:val="none" w:sz="0" w:space="0" w:color="auto"/>
          </w:divBdr>
        </w:div>
        <w:div w:id="159125586">
          <w:marLeft w:val="0"/>
          <w:marRight w:val="0"/>
          <w:marTop w:val="0"/>
          <w:marBottom w:val="0"/>
          <w:divBdr>
            <w:top w:val="none" w:sz="0" w:space="0" w:color="auto"/>
            <w:left w:val="none" w:sz="0" w:space="0" w:color="auto"/>
            <w:bottom w:val="none" w:sz="0" w:space="0" w:color="auto"/>
            <w:right w:val="none" w:sz="0" w:space="0" w:color="auto"/>
          </w:divBdr>
        </w:div>
        <w:div w:id="443959525">
          <w:marLeft w:val="0"/>
          <w:marRight w:val="0"/>
          <w:marTop w:val="0"/>
          <w:marBottom w:val="0"/>
          <w:divBdr>
            <w:top w:val="none" w:sz="0" w:space="0" w:color="auto"/>
            <w:left w:val="none" w:sz="0" w:space="0" w:color="auto"/>
            <w:bottom w:val="none" w:sz="0" w:space="0" w:color="auto"/>
            <w:right w:val="none" w:sz="0" w:space="0" w:color="auto"/>
          </w:divBdr>
        </w:div>
        <w:div w:id="532889761">
          <w:marLeft w:val="0"/>
          <w:marRight w:val="0"/>
          <w:marTop w:val="0"/>
          <w:marBottom w:val="0"/>
          <w:divBdr>
            <w:top w:val="none" w:sz="0" w:space="0" w:color="auto"/>
            <w:left w:val="none" w:sz="0" w:space="0" w:color="auto"/>
            <w:bottom w:val="none" w:sz="0" w:space="0" w:color="auto"/>
            <w:right w:val="none" w:sz="0" w:space="0" w:color="auto"/>
          </w:divBdr>
        </w:div>
        <w:div w:id="1491099704">
          <w:marLeft w:val="0"/>
          <w:marRight w:val="0"/>
          <w:marTop w:val="0"/>
          <w:marBottom w:val="0"/>
          <w:divBdr>
            <w:top w:val="none" w:sz="0" w:space="0" w:color="auto"/>
            <w:left w:val="none" w:sz="0" w:space="0" w:color="auto"/>
            <w:bottom w:val="none" w:sz="0" w:space="0" w:color="auto"/>
            <w:right w:val="none" w:sz="0" w:space="0" w:color="auto"/>
          </w:divBdr>
        </w:div>
        <w:div w:id="1651862075">
          <w:marLeft w:val="0"/>
          <w:marRight w:val="0"/>
          <w:marTop w:val="0"/>
          <w:marBottom w:val="0"/>
          <w:divBdr>
            <w:top w:val="none" w:sz="0" w:space="0" w:color="auto"/>
            <w:left w:val="none" w:sz="0" w:space="0" w:color="auto"/>
            <w:bottom w:val="none" w:sz="0" w:space="0" w:color="auto"/>
            <w:right w:val="none" w:sz="0" w:space="0" w:color="auto"/>
          </w:divBdr>
        </w:div>
      </w:divsChild>
    </w:div>
    <w:div w:id="830022465">
      <w:bodyDiv w:val="1"/>
      <w:marLeft w:val="0"/>
      <w:marRight w:val="0"/>
      <w:marTop w:val="0"/>
      <w:marBottom w:val="0"/>
      <w:divBdr>
        <w:top w:val="none" w:sz="0" w:space="0" w:color="auto"/>
        <w:left w:val="none" w:sz="0" w:space="0" w:color="auto"/>
        <w:bottom w:val="none" w:sz="0" w:space="0" w:color="auto"/>
        <w:right w:val="none" w:sz="0" w:space="0" w:color="auto"/>
      </w:divBdr>
    </w:div>
    <w:div w:id="836654001">
      <w:bodyDiv w:val="1"/>
      <w:marLeft w:val="0"/>
      <w:marRight w:val="0"/>
      <w:marTop w:val="0"/>
      <w:marBottom w:val="0"/>
      <w:divBdr>
        <w:top w:val="none" w:sz="0" w:space="0" w:color="auto"/>
        <w:left w:val="none" w:sz="0" w:space="0" w:color="auto"/>
        <w:bottom w:val="none" w:sz="0" w:space="0" w:color="auto"/>
        <w:right w:val="none" w:sz="0" w:space="0" w:color="auto"/>
      </w:divBdr>
    </w:div>
    <w:div w:id="839589647">
      <w:bodyDiv w:val="1"/>
      <w:marLeft w:val="0"/>
      <w:marRight w:val="0"/>
      <w:marTop w:val="0"/>
      <w:marBottom w:val="0"/>
      <w:divBdr>
        <w:top w:val="none" w:sz="0" w:space="0" w:color="auto"/>
        <w:left w:val="none" w:sz="0" w:space="0" w:color="auto"/>
        <w:bottom w:val="none" w:sz="0" w:space="0" w:color="auto"/>
        <w:right w:val="none" w:sz="0" w:space="0" w:color="auto"/>
      </w:divBdr>
    </w:div>
    <w:div w:id="845941754">
      <w:bodyDiv w:val="1"/>
      <w:marLeft w:val="0"/>
      <w:marRight w:val="0"/>
      <w:marTop w:val="0"/>
      <w:marBottom w:val="0"/>
      <w:divBdr>
        <w:top w:val="none" w:sz="0" w:space="0" w:color="auto"/>
        <w:left w:val="none" w:sz="0" w:space="0" w:color="auto"/>
        <w:bottom w:val="none" w:sz="0" w:space="0" w:color="auto"/>
        <w:right w:val="none" w:sz="0" w:space="0" w:color="auto"/>
      </w:divBdr>
      <w:divsChild>
        <w:div w:id="313294595">
          <w:marLeft w:val="0"/>
          <w:marRight w:val="0"/>
          <w:marTop w:val="0"/>
          <w:marBottom w:val="0"/>
          <w:divBdr>
            <w:top w:val="none" w:sz="0" w:space="0" w:color="auto"/>
            <w:left w:val="none" w:sz="0" w:space="0" w:color="auto"/>
            <w:bottom w:val="none" w:sz="0" w:space="0" w:color="auto"/>
            <w:right w:val="none" w:sz="0" w:space="0" w:color="auto"/>
          </w:divBdr>
          <w:divsChild>
            <w:div w:id="1799907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7254054">
      <w:bodyDiv w:val="1"/>
      <w:marLeft w:val="0"/>
      <w:marRight w:val="0"/>
      <w:marTop w:val="0"/>
      <w:marBottom w:val="0"/>
      <w:divBdr>
        <w:top w:val="none" w:sz="0" w:space="0" w:color="auto"/>
        <w:left w:val="none" w:sz="0" w:space="0" w:color="auto"/>
        <w:bottom w:val="none" w:sz="0" w:space="0" w:color="auto"/>
        <w:right w:val="none" w:sz="0" w:space="0" w:color="auto"/>
      </w:divBdr>
    </w:div>
    <w:div w:id="850414778">
      <w:bodyDiv w:val="1"/>
      <w:marLeft w:val="0"/>
      <w:marRight w:val="0"/>
      <w:marTop w:val="0"/>
      <w:marBottom w:val="0"/>
      <w:divBdr>
        <w:top w:val="none" w:sz="0" w:space="0" w:color="auto"/>
        <w:left w:val="none" w:sz="0" w:space="0" w:color="auto"/>
        <w:bottom w:val="none" w:sz="0" w:space="0" w:color="auto"/>
        <w:right w:val="none" w:sz="0" w:space="0" w:color="auto"/>
      </w:divBdr>
      <w:divsChild>
        <w:div w:id="71708747">
          <w:marLeft w:val="0"/>
          <w:marRight w:val="0"/>
          <w:marTop w:val="0"/>
          <w:marBottom w:val="0"/>
          <w:divBdr>
            <w:top w:val="none" w:sz="0" w:space="0" w:color="auto"/>
            <w:left w:val="none" w:sz="0" w:space="0" w:color="auto"/>
            <w:bottom w:val="none" w:sz="0" w:space="0" w:color="auto"/>
            <w:right w:val="none" w:sz="0" w:space="0" w:color="auto"/>
          </w:divBdr>
        </w:div>
        <w:div w:id="471140917">
          <w:marLeft w:val="0"/>
          <w:marRight w:val="0"/>
          <w:marTop w:val="0"/>
          <w:marBottom w:val="0"/>
          <w:divBdr>
            <w:top w:val="none" w:sz="0" w:space="0" w:color="auto"/>
            <w:left w:val="none" w:sz="0" w:space="0" w:color="auto"/>
            <w:bottom w:val="none" w:sz="0" w:space="0" w:color="auto"/>
            <w:right w:val="none" w:sz="0" w:space="0" w:color="auto"/>
          </w:divBdr>
        </w:div>
        <w:div w:id="510729300">
          <w:marLeft w:val="0"/>
          <w:marRight w:val="0"/>
          <w:marTop w:val="0"/>
          <w:marBottom w:val="0"/>
          <w:divBdr>
            <w:top w:val="none" w:sz="0" w:space="0" w:color="auto"/>
            <w:left w:val="none" w:sz="0" w:space="0" w:color="auto"/>
            <w:bottom w:val="none" w:sz="0" w:space="0" w:color="auto"/>
            <w:right w:val="none" w:sz="0" w:space="0" w:color="auto"/>
          </w:divBdr>
        </w:div>
        <w:div w:id="748573754">
          <w:marLeft w:val="0"/>
          <w:marRight w:val="0"/>
          <w:marTop w:val="0"/>
          <w:marBottom w:val="0"/>
          <w:divBdr>
            <w:top w:val="none" w:sz="0" w:space="0" w:color="auto"/>
            <w:left w:val="none" w:sz="0" w:space="0" w:color="auto"/>
            <w:bottom w:val="none" w:sz="0" w:space="0" w:color="auto"/>
            <w:right w:val="none" w:sz="0" w:space="0" w:color="auto"/>
          </w:divBdr>
        </w:div>
        <w:div w:id="1019546755">
          <w:marLeft w:val="0"/>
          <w:marRight w:val="0"/>
          <w:marTop w:val="0"/>
          <w:marBottom w:val="0"/>
          <w:divBdr>
            <w:top w:val="none" w:sz="0" w:space="0" w:color="auto"/>
            <w:left w:val="none" w:sz="0" w:space="0" w:color="auto"/>
            <w:bottom w:val="none" w:sz="0" w:space="0" w:color="auto"/>
            <w:right w:val="none" w:sz="0" w:space="0" w:color="auto"/>
          </w:divBdr>
        </w:div>
        <w:div w:id="1122188358">
          <w:marLeft w:val="0"/>
          <w:marRight w:val="0"/>
          <w:marTop w:val="0"/>
          <w:marBottom w:val="0"/>
          <w:divBdr>
            <w:top w:val="none" w:sz="0" w:space="0" w:color="auto"/>
            <w:left w:val="none" w:sz="0" w:space="0" w:color="auto"/>
            <w:bottom w:val="none" w:sz="0" w:space="0" w:color="auto"/>
            <w:right w:val="none" w:sz="0" w:space="0" w:color="auto"/>
          </w:divBdr>
        </w:div>
        <w:div w:id="1257253616">
          <w:marLeft w:val="0"/>
          <w:marRight w:val="0"/>
          <w:marTop w:val="0"/>
          <w:marBottom w:val="0"/>
          <w:divBdr>
            <w:top w:val="none" w:sz="0" w:space="0" w:color="auto"/>
            <w:left w:val="none" w:sz="0" w:space="0" w:color="auto"/>
            <w:bottom w:val="none" w:sz="0" w:space="0" w:color="auto"/>
            <w:right w:val="none" w:sz="0" w:space="0" w:color="auto"/>
          </w:divBdr>
        </w:div>
        <w:div w:id="1473526371">
          <w:marLeft w:val="0"/>
          <w:marRight w:val="0"/>
          <w:marTop w:val="0"/>
          <w:marBottom w:val="0"/>
          <w:divBdr>
            <w:top w:val="none" w:sz="0" w:space="0" w:color="auto"/>
            <w:left w:val="none" w:sz="0" w:space="0" w:color="auto"/>
            <w:bottom w:val="none" w:sz="0" w:space="0" w:color="auto"/>
            <w:right w:val="none" w:sz="0" w:space="0" w:color="auto"/>
          </w:divBdr>
        </w:div>
        <w:div w:id="2045404337">
          <w:marLeft w:val="0"/>
          <w:marRight w:val="0"/>
          <w:marTop w:val="0"/>
          <w:marBottom w:val="0"/>
          <w:divBdr>
            <w:top w:val="none" w:sz="0" w:space="0" w:color="auto"/>
            <w:left w:val="none" w:sz="0" w:space="0" w:color="auto"/>
            <w:bottom w:val="none" w:sz="0" w:space="0" w:color="auto"/>
            <w:right w:val="none" w:sz="0" w:space="0" w:color="auto"/>
          </w:divBdr>
        </w:div>
        <w:div w:id="2136171251">
          <w:marLeft w:val="0"/>
          <w:marRight w:val="0"/>
          <w:marTop w:val="0"/>
          <w:marBottom w:val="0"/>
          <w:divBdr>
            <w:top w:val="none" w:sz="0" w:space="0" w:color="auto"/>
            <w:left w:val="none" w:sz="0" w:space="0" w:color="auto"/>
            <w:bottom w:val="none" w:sz="0" w:space="0" w:color="auto"/>
            <w:right w:val="none" w:sz="0" w:space="0" w:color="auto"/>
          </w:divBdr>
        </w:div>
      </w:divsChild>
    </w:div>
    <w:div w:id="853617666">
      <w:bodyDiv w:val="1"/>
      <w:marLeft w:val="0"/>
      <w:marRight w:val="0"/>
      <w:marTop w:val="0"/>
      <w:marBottom w:val="0"/>
      <w:divBdr>
        <w:top w:val="none" w:sz="0" w:space="0" w:color="auto"/>
        <w:left w:val="none" w:sz="0" w:space="0" w:color="auto"/>
        <w:bottom w:val="none" w:sz="0" w:space="0" w:color="auto"/>
        <w:right w:val="none" w:sz="0" w:space="0" w:color="auto"/>
      </w:divBdr>
      <w:divsChild>
        <w:div w:id="963581164">
          <w:marLeft w:val="0"/>
          <w:marRight w:val="0"/>
          <w:marTop w:val="0"/>
          <w:marBottom w:val="0"/>
          <w:divBdr>
            <w:top w:val="none" w:sz="0" w:space="0" w:color="auto"/>
            <w:left w:val="none" w:sz="0" w:space="0" w:color="auto"/>
            <w:bottom w:val="none" w:sz="0" w:space="0" w:color="auto"/>
            <w:right w:val="none" w:sz="0" w:space="0" w:color="auto"/>
          </w:divBdr>
          <w:divsChild>
            <w:div w:id="1605459055">
              <w:marLeft w:val="0"/>
              <w:marRight w:val="0"/>
              <w:marTop w:val="0"/>
              <w:marBottom w:val="0"/>
              <w:divBdr>
                <w:top w:val="none" w:sz="0" w:space="0" w:color="auto"/>
                <w:left w:val="none" w:sz="0" w:space="0" w:color="auto"/>
                <w:bottom w:val="none" w:sz="0" w:space="0" w:color="auto"/>
                <w:right w:val="none" w:sz="0" w:space="0" w:color="auto"/>
              </w:divBdr>
              <w:divsChild>
                <w:div w:id="249702682">
                  <w:marLeft w:val="0"/>
                  <w:marRight w:val="0"/>
                  <w:marTop w:val="0"/>
                  <w:marBottom w:val="0"/>
                  <w:divBdr>
                    <w:top w:val="none" w:sz="0" w:space="0" w:color="auto"/>
                    <w:left w:val="none" w:sz="0" w:space="0" w:color="auto"/>
                    <w:bottom w:val="none" w:sz="0" w:space="0" w:color="auto"/>
                    <w:right w:val="none" w:sz="0" w:space="0" w:color="auto"/>
                  </w:divBdr>
                  <w:divsChild>
                    <w:div w:id="1212882800">
                      <w:marLeft w:val="0"/>
                      <w:marRight w:val="0"/>
                      <w:marTop w:val="0"/>
                      <w:marBottom w:val="567"/>
                      <w:divBdr>
                        <w:top w:val="none" w:sz="0" w:space="0" w:color="auto"/>
                        <w:left w:val="none" w:sz="0" w:space="0" w:color="auto"/>
                        <w:bottom w:val="none" w:sz="0" w:space="0" w:color="auto"/>
                        <w:right w:val="none" w:sz="0" w:space="0" w:color="auto"/>
                      </w:divBdr>
                    </w:div>
                    <w:div w:id="1925340405">
                      <w:marLeft w:val="0"/>
                      <w:marRight w:val="0"/>
                      <w:marTop w:val="480"/>
                      <w:marBottom w:val="240"/>
                      <w:divBdr>
                        <w:top w:val="none" w:sz="0" w:space="0" w:color="auto"/>
                        <w:left w:val="none" w:sz="0" w:space="0" w:color="auto"/>
                        <w:bottom w:val="none" w:sz="0" w:space="0" w:color="auto"/>
                        <w:right w:val="none" w:sz="0" w:space="0" w:color="auto"/>
                      </w:divBdr>
                    </w:div>
                  </w:divsChild>
                </w:div>
              </w:divsChild>
            </w:div>
          </w:divsChild>
        </w:div>
      </w:divsChild>
    </w:div>
    <w:div w:id="859785290">
      <w:bodyDiv w:val="1"/>
      <w:marLeft w:val="0"/>
      <w:marRight w:val="0"/>
      <w:marTop w:val="0"/>
      <w:marBottom w:val="0"/>
      <w:divBdr>
        <w:top w:val="none" w:sz="0" w:space="0" w:color="auto"/>
        <w:left w:val="none" w:sz="0" w:space="0" w:color="auto"/>
        <w:bottom w:val="none" w:sz="0" w:space="0" w:color="auto"/>
        <w:right w:val="none" w:sz="0" w:space="0" w:color="auto"/>
      </w:divBdr>
      <w:divsChild>
        <w:div w:id="1992640468">
          <w:marLeft w:val="0"/>
          <w:marRight w:val="0"/>
          <w:marTop w:val="0"/>
          <w:marBottom w:val="0"/>
          <w:divBdr>
            <w:top w:val="none" w:sz="0" w:space="0" w:color="auto"/>
            <w:left w:val="none" w:sz="0" w:space="0" w:color="auto"/>
            <w:bottom w:val="none" w:sz="0" w:space="0" w:color="auto"/>
            <w:right w:val="none" w:sz="0" w:space="0" w:color="auto"/>
          </w:divBdr>
          <w:divsChild>
            <w:div w:id="1029374819">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874737415">
      <w:bodyDiv w:val="1"/>
      <w:marLeft w:val="0"/>
      <w:marRight w:val="0"/>
      <w:marTop w:val="0"/>
      <w:marBottom w:val="0"/>
      <w:divBdr>
        <w:top w:val="none" w:sz="0" w:space="0" w:color="auto"/>
        <w:left w:val="none" w:sz="0" w:space="0" w:color="auto"/>
        <w:bottom w:val="none" w:sz="0" w:space="0" w:color="auto"/>
        <w:right w:val="none" w:sz="0" w:space="0" w:color="auto"/>
      </w:divBdr>
    </w:div>
    <w:div w:id="880745407">
      <w:bodyDiv w:val="1"/>
      <w:marLeft w:val="0"/>
      <w:marRight w:val="0"/>
      <w:marTop w:val="0"/>
      <w:marBottom w:val="0"/>
      <w:divBdr>
        <w:top w:val="none" w:sz="0" w:space="0" w:color="auto"/>
        <w:left w:val="none" w:sz="0" w:space="0" w:color="auto"/>
        <w:bottom w:val="none" w:sz="0" w:space="0" w:color="auto"/>
        <w:right w:val="none" w:sz="0" w:space="0" w:color="auto"/>
      </w:divBdr>
    </w:div>
    <w:div w:id="882523021">
      <w:bodyDiv w:val="1"/>
      <w:marLeft w:val="0"/>
      <w:marRight w:val="0"/>
      <w:marTop w:val="0"/>
      <w:marBottom w:val="0"/>
      <w:divBdr>
        <w:top w:val="none" w:sz="0" w:space="0" w:color="auto"/>
        <w:left w:val="none" w:sz="0" w:space="0" w:color="auto"/>
        <w:bottom w:val="none" w:sz="0" w:space="0" w:color="auto"/>
        <w:right w:val="none" w:sz="0" w:space="0" w:color="auto"/>
      </w:divBdr>
      <w:divsChild>
        <w:div w:id="283777404">
          <w:marLeft w:val="1022"/>
          <w:marRight w:val="0"/>
          <w:marTop w:val="60"/>
          <w:marBottom w:val="60"/>
          <w:divBdr>
            <w:top w:val="none" w:sz="0" w:space="0" w:color="auto"/>
            <w:left w:val="none" w:sz="0" w:space="0" w:color="auto"/>
            <w:bottom w:val="none" w:sz="0" w:space="0" w:color="auto"/>
            <w:right w:val="none" w:sz="0" w:space="0" w:color="auto"/>
          </w:divBdr>
        </w:div>
      </w:divsChild>
    </w:div>
    <w:div w:id="884566406">
      <w:bodyDiv w:val="1"/>
      <w:marLeft w:val="0"/>
      <w:marRight w:val="0"/>
      <w:marTop w:val="0"/>
      <w:marBottom w:val="0"/>
      <w:divBdr>
        <w:top w:val="none" w:sz="0" w:space="0" w:color="auto"/>
        <w:left w:val="none" w:sz="0" w:space="0" w:color="auto"/>
        <w:bottom w:val="none" w:sz="0" w:space="0" w:color="auto"/>
        <w:right w:val="none" w:sz="0" w:space="0" w:color="auto"/>
      </w:divBdr>
    </w:div>
    <w:div w:id="889465442">
      <w:bodyDiv w:val="1"/>
      <w:marLeft w:val="0"/>
      <w:marRight w:val="0"/>
      <w:marTop w:val="0"/>
      <w:marBottom w:val="0"/>
      <w:divBdr>
        <w:top w:val="none" w:sz="0" w:space="0" w:color="auto"/>
        <w:left w:val="none" w:sz="0" w:space="0" w:color="auto"/>
        <w:bottom w:val="none" w:sz="0" w:space="0" w:color="auto"/>
        <w:right w:val="none" w:sz="0" w:space="0" w:color="auto"/>
      </w:divBdr>
    </w:div>
    <w:div w:id="899751617">
      <w:bodyDiv w:val="1"/>
      <w:marLeft w:val="0"/>
      <w:marRight w:val="0"/>
      <w:marTop w:val="0"/>
      <w:marBottom w:val="0"/>
      <w:divBdr>
        <w:top w:val="none" w:sz="0" w:space="0" w:color="auto"/>
        <w:left w:val="none" w:sz="0" w:space="0" w:color="auto"/>
        <w:bottom w:val="none" w:sz="0" w:space="0" w:color="auto"/>
        <w:right w:val="none" w:sz="0" w:space="0" w:color="auto"/>
      </w:divBdr>
    </w:div>
    <w:div w:id="904799864">
      <w:bodyDiv w:val="1"/>
      <w:marLeft w:val="0"/>
      <w:marRight w:val="0"/>
      <w:marTop w:val="0"/>
      <w:marBottom w:val="0"/>
      <w:divBdr>
        <w:top w:val="none" w:sz="0" w:space="0" w:color="auto"/>
        <w:left w:val="none" w:sz="0" w:space="0" w:color="auto"/>
        <w:bottom w:val="none" w:sz="0" w:space="0" w:color="auto"/>
        <w:right w:val="none" w:sz="0" w:space="0" w:color="auto"/>
      </w:divBdr>
    </w:div>
    <w:div w:id="906838011">
      <w:bodyDiv w:val="1"/>
      <w:marLeft w:val="0"/>
      <w:marRight w:val="0"/>
      <w:marTop w:val="0"/>
      <w:marBottom w:val="0"/>
      <w:divBdr>
        <w:top w:val="none" w:sz="0" w:space="0" w:color="auto"/>
        <w:left w:val="none" w:sz="0" w:space="0" w:color="auto"/>
        <w:bottom w:val="none" w:sz="0" w:space="0" w:color="auto"/>
        <w:right w:val="none" w:sz="0" w:space="0" w:color="auto"/>
      </w:divBdr>
    </w:div>
    <w:div w:id="910311040">
      <w:bodyDiv w:val="1"/>
      <w:marLeft w:val="0"/>
      <w:marRight w:val="0"/>
      <w:marTop w:val="0"/>
      <w:marBottom w:val="0"/>
      <w:divBdr>
        <w:top w:val="none" w:sz="0" w:space="0" w:color="auto"/>
        <w:left w:val="none" w:sz="0" w:space="0" w:color="auto"/>
        <w:bottom w:val="none" w:sz="0" w:space="0" w:color="auto"/>
        <w:right w:val="none" w:sz="0" w:space="0" w:color="auto"/>
      </w:divBdr>
    </w:div>
    <w:div w:id="911624398">
      <w:bodyDiv w:val="1"/>
      <w:marLeft w:val="0"/>
      <w:marRight w:val="0"/>
      <w:marTop w:val="0"/>
      <w:marBottom w:val="0"/>
      <w:divBdr>
        <w:top w:val="none" w:sz="0" w:space="0" w:color="auto"/>
        <w:left w:val="none" w:sz="0" w:space="0" w:color="auto"/>
        <w:bottom w:val="none" w:sz="0" w:space="0" w:color="auto"/>
        <w:right w:val="none" w:sz="0" w:space="0" w:color="auto"/>
      </w:divBdr>
      <w:divsChild>
        <w:div w:id="1859806036">
          <w:marLeft w:val="0"/>
          <w:marRight w:val="0"/>
          <w:marTop w:val="0"/>
          <w:marBottom w:val="225"/>
          <w:divBdr>
            <w:top w:val="none" w:sz="0" w:space="0" w:color="auto"/>
            <w:left w:val="none" w:sz="0" w:space="0" w:color="auto"/>
            <w:bottom w:val="single" w:sz="6" w:space="11" w:color="DADADA"/>
            <w:right w:val="none" w:sz="0" w:space="0" w:color="auto"/>
          </w:divBdr>
        </w:div>
      </w:divsChild>
    </w:div>
    <w:div w:id="918102578">
      <w:bodyDiv w:val="1"/>
      <w:marLeft w:val="0"/>
      <w:marRight w:val="0"/>
      <w:marTop w:val="0"/>
      <w:marBottom w:val="0"/>
      <w:divBdr>
        <w:top w:val="none" w:sz="0" w:space="0" w:color="auto"/>
        <w:left w:val="none" w:sz="0" w:space="0" w:color="auto"/>
        <w:bottom w:val="none" w:sz="0" w:space="0" w:color="auto"/>
        <w:right w:val="none" w:sz="0" w:space="0" w:color="auto"/>
      </w:divBdr>
      <w:divsChild>
        <w:div w:id="1618829670">
          <w:marLeft w:val="0"/>
          <w:marRight w:val="0"/>
          <w:marTop w:val="0"/>
          <w:marBottom w:val="0"/>
          <w:divBdr>
            <w:top w:val="none" w:sz="0" w:space="0" w:color="auto"/>
            <w:left w:val="none" w:sz="0" w:space="0" w:color="auto"/>
            <w:bottom w:val="none" w:sz="0" w:space="0" w:color="auto"/>
            <w:right w:val="none" w:sz="0" w:space="0" w:color="auto"/>
          </w:divBdr>
          <w:divsChild>
            <w:div w:id="873662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991119">
      <w:bodyDiv w:val="1"/>
      <w:marLeft w:val="0"/>
      <w:marRight w:val="0"/>
      <w:marTop w:val="0"/>
      <w:marBottom w:val="0"/>
      <w:divBdr>
        <w:top w:val="none" w:sz="0" w:space="0" w:color="auto"/>
        <w:left w:val="none" w:sz="0" w:space="0" w:color="auto"/>
        <w:bottom w:val="none" w:sz="0" w:space="0" w:color="auto"/>
        <w:right w:val="none" w:sz="0" w:space="0" w:color="auto"/>
      </w:divBdr>
    </w:div>
    <w:div w:id="925843718">
      <w:bodyDiv w:val="1"/>
      <w:marLeft w:val="0"/>
      <w:marRight w:val="0"/>
      <w:marTop w:val="0"/>
      <w:marBottom w:val="0"/>
      <w:divBdr>
        <w:top w:val="none" w:sz="0" w:space="0" w:color="auto"/>
        <w:left w:val="none" w:sz="0" w:space="0" w:color="auto"/>
        <w:bottom w:val="none" w:sz="0" w:space="0" w:color="auto"/>
        <w:right w:val="none" w:sz="0" w:space="0" w:color="auto"/>
      </w:divBdr>
    </w:div>
    <w:div w:id="927539004">
      <w:bodyDiv w:val="1"/>
      <w:marLeft w:val="0"/>
      <w:marRight w:val="0"/>
      <w:marTop w:val="0"/>
      <w:marBottom w:val="0"/>
      <w:divBdr>
        <w:top w:val="none" w:sz="0" w:space="0" w:color="auto"/>
        <w:left w:val="none" w:sz="0" w:space="0" w:color="auto"/>
        <w:bottom w:val="none" w:sz="0" w:space="0" w:color="auto"/>
        <w:right w:val="none" w:sz="0" w:space="0" w:color="auto"/>
      </w:divBdr>
    </w:div>
    <w:div w:id="934170988">
      <w:bodyDiv w:val="1"/>
      <w:marLeft w:val="0"/>
      <w:marRight w:val="0"/>
      <w:marTop w:val="0"/>
      <w:marBottom w:val="0"/>
      <w:divBdr>
        <w:top w:val="none" w:sz="0" w:space="0" w:color="auto"/>
        <w:left w:val="none" w:sz="0" w:space="0" w:color="auto"/>
        <w:bottom w:val="none" w:sz="0" w:space="0" w:color="auto"/>
        <w:right w:val="none" w:sz="0" w:space="0" w:color="auto"/>
      </w:divBdr>
      <w:divsChild>
        <w:div w:id="1824852837">
          <w:marLeft w:val="0"/>
          <w:marRight w:val="0"/>
          <w:marTop w:val="0"/>
          <w:marBottom w:val="0"/>
          <w:divBdr>
            <w:top w:val="none" w:sz="0" w:space="0" w:color="auto"/>
            <w:left w:val="none" w:sz="0" w:space="0" w:color="auto"/>
            <w:bottom w:val="none" w:sz="0" w:space="0" w:color="auto"/>
            <w:right w:val="none" w:sz="0" w:space="0" w:color="auto"/>
          </w:divBdr>
          <w:divsChild>
            <w:div w:id="150158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288936">
      <w:bodyDiv w:val="1"/>
      <w:marLeft w:val="0"/>
      <w:marRight w:val="0"/>
      <w:marTop w:val="0"/>
      <w:marBottom w:val="0"/>
      <w:divBdr>
        <w:top w:val="none" w:sz="0" w:space="0" w:color="auto"/>
        <w:left w:val="none" w:sz="0" w:space="0" w:color="auto"/>
        <w:bottom w:val="none" w:sz="0" w:space="0" w:color="auto"/>
        <w:right w:val="none" w:sz="0" w:space="0" w:color="auto"/>
      </w:divBdr>
    </w:div>
    <w:div w:id="937713621">
      <w:bodyDiv w:val="1"/>
      <w:marLeft w:val="0"/>
      <w:marRight w:val="0"/>
      <w:marTop w:val="0"/>
      <w:marBottom w:val="0"/>
      <w:divBdr>
        <w:top w:val="none" w:sz="0" w:space="0" w:color="auto"/>
        <w:left w:val="none" w:sz="0" w:space="0" w:color="auto"/>
        <w:bottom w:val="none" w:sz="0" w:space="0" w:color="auto"/>
        <w:right w:val="none" w:sz="0" w:space="0" w:color="auto"/>
      </w:divBdr>
    </w:div>
    <w:div w:id="942688366">
      <w:bodyDiv w:val="1"/>
      <w:marLeft w:val="0"/>
      <w:marRight w:val="0"/>
      <w:marTop w:val="0"/>
      <w:marBottom w:val="0"/>
      <w:divBdr>
        <w:top w:val="none" w:sz="0" w:space="0" w:color="auto"/>
        <w:left w:val="none" w:sz="0" w:space="0" w:color="auto"/>
        <w:bottom w:val="none" w:sz="0" w:space="0" w:color="auto"/>
        <w:right w:val="none" w:sz="0" w:space="0" w:color="auto"/>
      </w:divBdr>
      <w:divsChild>
        <w:div w:id="85080853">
          <w:marLeft w:val="0"/>
          <w:marRight w:val="0"/>
          <w:marTop w:val="0"/>
          <w:marBottom w:val="0"/>
          <w:divBdr>
            <w:top w:val="none" w:sz="0" w:space="0" w:color="auto"/>
            <w:left w:val="none" w:sz="0" w:space="0" w:color="auto"/>
            <w:bottom w:val="none" w:sz="0" w:space="0" w:color="auto"/>
            <w:right w:val="none" w:sz="0" w:space="0" w:color="auto"/>
          </w:divBdr>
        </w:div>
        <w:div w:id="390663277">
          <w:marLeft w:val="0"/>
          <w:marRight w:val="0"/>
          <w:marTop w:val="0"/>
          <w:marBottom w:val="0"/>
          <w:divBdr>
            <w:top w:val="none" w:sz="0" w:space="0" w:color="auto"/>
            <w:left w:val="none" w:sz="0" w:space="0" w:color="auto"/>
            <w:bottom w:val="none" w:sz="0" w:space="0" w:color="auto"/>
            <w:right w:val="none" w:sz="0" w:space="0" w:color="auto"/>
          </w:divBdr>
        </w:div>
        <w:div w:id="480926471">
          <w:marLeft w:val="0"/>
          <w:marRight w:val="0"/>
          <w:marTop w:val="0"/>
          <w:marBottom w:val="0"/>
          <w:divBdr>
            <w:top w:val="none" w:sz="0" w:space="0" w:color="auto"/>
            <w:left w:val="none" w:sz="0" w:space="0" w:color="auto"/>
            <w:bottom w:val="none" w:sz="0" w:space="0" w:color="auto"/>
            <w:right w:val="none" w:sz="0" w:space="0" w:color="auto"/>
          </w:divBdr>
        </w:div>
        <w:div w:id="524751964">
          <w:marLeft w:val="0"/>
          <w:marRight w:val="0"/>
          <w:marTop w:val="0"/>
          <w:marBottom w:val="0"/>
          <w:divBdr>
            <w:top w:val="none" w:sz="0" w:space="0" w:color="auto"/>
            <w:left w:val="none" w:sz="0" w:space="0" w:color="auto"/>
            <w:bottom w:val="none" w:sz="0" w:space="0" w:color="auto"/>
            <w:right w:val="none" w:sz="0" w:space="0" w:color="auto"/>
          </w:divBdr>
        </w:div>
        <w:div w:id="704985020">
          <w:marLeft w:val="0"/>
          <w:marRight w:val="0"/>
          <w:marTop w:val="0"/>
          <w:marBottom w:val="0"/>
          <w:divBdr>
            <w:top w:val="none" w:sz="0" w:space="0" w:color="auto"/>
            <w:left w:val="none" w:sz="0" w:space="0" w:color="auto"/>
            <w:bottom w:val="none" w:sz="0" w:space="0" w:color="auto"/>
            <w:right w:val="none" w:sz="0" w:space="0" w:color="auto"/>
          </w:divBdr>
        </w:div>
        <w:div w:id="879904527">
          <w:marLeft w:val="0"/>
          <w:marRight w:val="0"/>
          <w:marTop w:val="0"/>
          <w:marBottom w:val="0"/>
          <w:divBdr>
            <w:top w:val="none" w:sz="0" w:space="0" w:color="auto"/>
            <w:left w:val="none" w:sz="0" w:space="0" w:color="auto"/>
            <w:bottom w:val="none" w:sz="0" w:space="0" w:color="auto"/>
            <w:right w:val="none" w:sz="0" w:space="0" w:color="auto"/>
          </w:divBdr>
        </w:div>
        <w:div w:id="899285040">
          <w:marLeft w:val="0"/>
          <w:marRight w:val="0"/>
          <w:marTop w:val="0"/>
          <w:marBottom w:val="0"/>
          <w:divBdr>
            <w:top w:val="none" w:sz="0" w:space="0" w:color="auto"/>
            <w:left w:val="none" w:sz="0" w:space="0" w:color="auto"/>
            <w:bottom w:val="none" w:sz="0" w:space="0" w:color="auto"/>
            <w:right w:val="none" w:sz="0" w:space="0" w:color="auto"/>
          </w:divBdr>
        </w:div>
        <w:div w:id="1127308950">
          <w:marLeft w:val="0"/>
          <w:marRight w:val="0"/>
          <w:marTop w:val="0"/>
          <w:marBottom w:val="0"/>
          <w:divBdr>
            <w:top w:val="none" w:sz="0" w:space="0" w:color="auto"/>
            <w:left w:val="none" w:sz="0" w:space="0" w:color="auto"/>
            <w:bottom w:val="none" w:sz="0" w:space="0" w:color="auto"/>
            <w:right w:val="none" w:sz="0" w:space="0" w:color="auto"/>
          </w:divBdr>
        </w:div>
        <w:div w:id="1376858096">
          <w:marLeft w:val="0"/>
          <w:marRight w:val="0"/>
          <w:marTop w:val="0"/>
          <w:marBottom w:val="0"/>
          <w:divBdr>
            <w:top w:val="none" w:sz="0" w:space="0" w:color="auto"/>
            <w:left w:val="none" w:sz="0" w:space="0" w:color="auto"/>
            <w:bottom w:val="none" w:sz="0" w:space="0" w:color="auto"/>
            <w:right w:val="none" w:sz="0" w:space="0" w:color="auto"/>
          </w:divBdr>
        </w:div>
        <w:div w:id="1524316714">
          <w:marLeft w:val="0"/>
          <w:marRight w:val="0"/>
          <w:marTop w:val="0"/>
          <w:marBottom w:val="0"/>
          <w:divBdr>
            <w:top w:val="none" w:sz="0" w:space="0" w:color="auto"/>
            <w:left w:val="none" w:sz="0" w:space="0" w:color="auto"/>
            <w:bottom w:val="none" w:sz="0" w:space="0" w:color="auto"/>
            <w:right w:val="none" w:sz="0" w:space="0" w:color="auto"/>
          </w:divBdr>
        </w:div>
      </w:divsChild>
    </w:div>
    <w:div w:id="942878057">
      <w:bodyDiv w:val="1"/>
      <w:marLeft w:val="0"/>
      <w:marRight w:val="0"/>
      <w:marTop w:val="0"/>
      <w:marBottom w:val="0"/>
      <w:divBdr>
        <w:top w:val="none" w:sz="0" w:space="0" w:color="auto"/>
        <w:left w:val="none" w:sz="0" w:space="0" w:color="auto"/>
        <w:bottom w:val="none" w:sz="0" w:space="0" w:color="auto"/>
        <w:right w:val="none" w:sz="0" w:space="0" w:color="auto"/>
      </w:divBdr>
      <w:divsChild>
        <w:div w:id="51389915">
          <w:marLeft w:val="0"/>
          <w:marRight w:val="0"/>
          <w:marTop w:val="0"/>
          <w:marBottom w:val="0"/>
          <w:divBdr>
            <w:top w:val="none" w:sz="0" w:space="0" w:color="auto"/>
            <w:left w:val="none" w:sz="0" w:space="0" w:color="auto"/>
            <w:bottom w:val="none" w:sz="0" w:space="0" w:color="auto"/>
            <w:right w:val="none" w:sz="0" w:space="0" w:color="auto"/>
          </w:divBdr>
        </w:div>
        <w:div w:id="512571529">
          <w:marLeft w:val="0"/>
          <w:marRight w:val="0"/>
          <w:marTop w:val="0"/>
          <w:marBottom w:val="0"/>
          <w:divBdr>
            <w:top w:val="none" w:sz="0" w:space="0" w:color="auto"/>
            <w:left w:val="none" w:sz="0" w:space="0" w:color="auto"/>
            <w:bottom w:val="none" w:sz="0" w:space="0" w:color="auto"/>
            <w:right w:val="none" w:sz="0" w:space="0" w:color="auto"/>
          </w:divBdr>
        </w:div>
        <w:div w:id="586426249">
          <w:marLeft w:val="0"/>
          <w:marRight w:val="0"/>
          <w:marTop w:val="0"/>
          <w:marBottom w:val="0"/>
          <w:divBdr>
            <w:top w:val="none" w:sz="0" w:space="0" w:color="auto"/>
            <w:left w:val="none" w:sz="0" w:space="0" w:color="auto"/>
            <w:bottom w:val="none" w:sz="0" w:space="0" w:color="auto"/>
            <w:right w:val="none" w:sz="0" w:space="0" w:color="auto"/>
          </w:divBdr>
        </w:div>
        <w:div w:id="588463933">
          <w:marLeft w:val="0"/>
          <w:marRight w:val="0"/>
          <w:marTop w:val="0"/>
          <w:marBottom w:val="0"/>
          <w:divBdr>
            <w:top w:val="none" w:sz="0" w:space="0" w:color="auto"/>
            <w:left w:val="none" w:sz="0" w:space="0" w:color="auto"/>
            <w:bottom w:val="none" w:sz="0" w:space="0" w:color="auto"/>
            <w:right w:val="none" w:sz="0" w:space="0" w:color="auto"/>
          </w:divBdr>
        </w:div>
        <w:div w:id="619457751">
          <w:marLeft w:val="0"/>
          <w:marRight w:val="0"/>
          <w:marTop w:val="0"/>
          <w:marBottom w:val="0"/>
          <w:divBdr>
            <w:top w:val="none" w:sz="0" w:space="0" w:color="auto"/>
            <w:left w:val="none" w:sz="0" w:space="0" w:color="auto"/>
            <w:bottom w:val="none" w:sz="0" w:space="0" w:color="auto"/>
            <w:right w:val="none" w:sz="0" w:space="0" w:color="auto"/>
          </w:divBdr>
        </w:div>
        <w:div w:id="625893750">
          <w:marLeft w:val="0"/>
          <w:marRight w:val="0"/>
          <w:marTop w:val="0"/>
          <w:marBottom w:val="0"/>
          <w:divBdr>
            <w:top w:val="none" w:sz="0" w:space="0" w:color="auto"/>
            <w:left w:val="none" w:sz="0" w:space="0" w:color="auto"/>
            <w:bottom w:val="none" w:sz="0" w:space="0" w:color="auto"/>
            <w:right w:val="none" w:sz="0" w:space="0" w:color="auto"/>
          </w:divBdr>
        </w:div>
        <w:div w:id="629631602">
          <w:marLeft w:val="0"/>
          <w:marRight w:val="0"/>
          <w:marTop w:val="0"/>
          <w:marBottom w:val="0"/>
          <w:divBdr>
            <w:top w:val="none" w:sz="0" w:space="0" w:color="auto"/>
            <w:left w:val="none" w:sz="0" w:space="0" w:color="auto"/>
            <w:bottom w:val="none" w:sz="0" w:space="0" w:color="auto"/>
            <w:right w:val="none" w:sz="0" w:space="0" w:color="auto"/>
          </w:divBdr>
        </w:div>
        <w:div w:id="729964869">
          <w:marLeft w:val="0"/>
          <w:marRight w:val="0"/>
          <w:marTop w:val="0"/>
          <w:marBottom w:val="0"/>
          <w:divBdr>
            <w:top w:val="none" w:sz="0" w:space="0" w:color="auto"/>
            <w:left w:val="none" w:sz="0" w:space="0" w:color="auto"/>
            <w:bottom w:val="none" w:sz="0" w:space="0" w:color="auto"/>
            <w:right w:val="none" w:sz="0" w:space="0" w:color="auto"/>
          </w:divBdr>
        </w:div>
        <w:div w:id="757216212">
          <w:marLeft w:val="0"/>
          <w:marRight w:val="0"/>
          <w:marTop w:val="0"/>
          <w:marBottom w:val="0"/>
          <w:divBdr>
            <w:top w:val="none" w:sz="0" w:space="0" w:color="auto"/>
            <w:left w:val="none" w:sz="0" w:space="0" w:color="auto"/>
            <w:bottom w:val="none" w:sz="0" w:space="0" w:color="auto"/>
            <w:right w:val="none" w:sz="0" w:space="0" w:color="auto"/>
          </w:divBdr>
        </w:div>
        <w:div w:id="826870934">
          <w:marLeft w:val="0"/>
          <w:marRight w:val="0"/>
          <w:marTop w:val="0"/>
          <w:marBottom w:val="0"/>
          <w:divBdr>
            <w:top w:val="none" w:sz="0" w:space="0" w:color="auto"/>
            <w:left w:val="none" w:sz="0" w:space="0" w:color="auto"/>
            <w:bottom w:val="none" w:sz="0" w:space="0" w:color="auto"/>
            <w:right w:val="none" w:sz="0" w:space="0" w:color="auto"/>
          </w:divBdr>
        </w:div>
        <w:div w:id="885877485">
          <w:marLeft w:val="0"/>
          <w:marRight w:val="0"/>
          <w:marTop w:val="0"/>
          <w:marBottom w:val="0"/>
          <w:divBdr>
            <w:top w:val="none" w:sz="0" w:space="0" w:color="auto"/>
            <w:left w:val="none" w:sz="0" w:space="0" w:color="auto"/>
            <w:bottom w:val="none" w:sz="0" w:space="0" w:color="auto"/>
            <w:right w:val="none" w:sz="0" w:space="0" w:color="auto"/>
          </w:divBdr>
        </w:div>
        <w:div w:id="1097826125">
          <w:marLeft w:val="0"/>
          <w:marRight w:val="0"/>
          <w:marTop w:val="0"/>
          <w:marBottom w:val="0"/>
          <w:divBdr>
            <w:top w:val="none" w:sz="0" w:space="0" w:color="auto"/>
            <w:left w:val="none" w:sz="0" w:space="0" w:color="auto"/>
            <w:bottom w:val="none" w:sz="0" w:space="0" w:color="auto"/>
            <w:right w:val="none" w:sz="0" w:space="0" w:color="auto"/>
          </w:divBdr>
        </w:div>
        <w:div w:id="1282953398">
          <w:marLeft w:val="0"/>
          <w:marRight w:val="0"/>
          <w:marTop w:val="0"/>
          <w:marBottom w:val="0"/>
          <w:divBdr>
            <w:top w:val="none" w:sz="0" w:space="0" w:color="auto"/>
            <w:left w:val="none" w:sz="0" w:space="0" w:color="auto"/>
            <w:bottom w:val="none" w:sz="0" w:space="0" w:color="auto"/>
            <w:right w:val="none" w:sz="0" w:space="0" w:color="auto"/>
          </w:divBdr>
        </w:div>
        <w:div w:id="1296257054">
          <w:marLeft w:val="0"/>
          <w:marRight w:val="0"/>
          <w:marTop w:val="0"/>
          <w:marBottom w:val="0"/>
          <w:divBdr>
            <w:top w:val="none" w:sz="0" w:space="0" w:color="auto"/>
            <w:left w:val="none" w:sz="0" w:space="0" w:color="auto"/>
            <w:bottom w:val="none" w:sz="0" w:space="0" w:color="auto"/>
            <w:right w:val="none" w:sz="0" w:space="0" w:color="auto"/>
          </w:divBdr>
        </w:div>
        <w:div w:id="1307934556">
          <w:marLeft w:val="0"/>
          <w:marRight w:val="0"/>
          <w:marTop w:val="0"/>
          <w:marBottom w:val="0"/>
          <w:divBdr>
            <w:top w:val="none" w:sz="0" w:space="0" w:color="auto"/>
            <w:left w:val="none" w:sz="0" w:space="0" w:color="auto"/>
            <w:bottom w:val="none" w:sz="0" w:space="0" w:color="auto"/>
            <w:right w:val="none" w:sz="0" w:space="0" w:color="auto"/>
          </w:divBdr>
        </w:div>
        <w:div w:id="1318192517">
          <w:marLeft w:val="0"/>
          <w:marRight w:val="0"/>
          <w:marTop w:val="0"/>
          <w:marBottom w:val="0"/>
          <w:divBdr>
            <w:top w:val="none" w:sz="0" w:space="0" w:color="auto"/>
            <w:left w:val="none" w:sz="0" w:space="0" w:color="auto"/>
            <w:bottom w:val="none" w:sz="0" w:space="0" w:color="auto"/>
            <w:right w:val="none" w:sz="0" w:space="0" w:color="auto"/>
          </w:divBdr>
        </w:div>
        <w:div w:id="1367950246">
          <w:marLeft w:val="0"/>
          <w:marRight w:val="0"/>
          <w:marTop w:val="0"/>
          <w:marBottom w:val="0"/>
          <w:divBdr>
            <w:top w:val="none" w:sz="0" w:space="0" w:color="auto"/>
            <w:left w:val="none" w:sz="0" w:space="0" w:color="auto"/>
            <w:bottom w:val="none" w:sz="0" w:space="0" w:color="auto"/>
            <w:right w:val="none" w:sz="0" w:space="0" w:color="auto"/>
          </w:divBdr>
        </w:div>
        <w:div w:id="1451169711">
          <w:marLeft w:val="0"/>
          <w:marRight w:val="0"/>
          <w:marTop w:val="0"/>
          <w:marBottom w:val="0"/>
          <w:divBdr>
            <w:top w:val="none" w:sz="0" w:space="0" w:color="auto"/>
            <w:left w:val="none" w:sz="0" w:space="0" w:color="auto"/>
            <w:bottom w:val="none" w:sz="0" w:space="0" w:color="auto"/>
            <w:right w:val="none" w:sz="0" w:space="0" w:color="auto"/>
          </w:divBdr>
        </w:div>
        <w:div w:id="1459572132">
          <w:marLeft w:val="0"/>
          <w:marRight w:val="0"/>
          <w:marTop w:val="0"/>
          <w:marBottom w:val="0"/>
          <w:divBdr>
            <w:top w:val="none" w:sz="0" w:space="0" w:color="auto"/>
            <w:left w:val="none" w:sz="0" w:space="0" w:color="auto"/>
            <w:bottom w:val="none" w:sz="0" w:space="0" w:color="auto"/>
            <w:right w:val="none" w:sz="0" w:space="0" w:color="auto"/>
          </w:divBdr>
        </w:div>
        <w:div w:id="1677077332">
          <w:marLeft w:val="0"/>
          <w:marRight w:val="0"/>
          <w:marTop w:val="0"/>
          <w:marBottom w:val="0"/>
          <w:divBdr>
            <w:top w:val="none" w:sz="0" w:space="0" w:color="auto"/>
            <w:left w:val="none" w:sz="0" w:space="0" w:color="auto"/>
            <w:bottom w:val="none" w:sz="0" w:space="0" w:color="auto"/>
            <w:right w:val="none" w:sz="0" w:space="0" w:color="auto"/>
          </w:divBdr>
        </w:div>
        <w:div w:id="1883442117">
          <w:marLeft w:val="0"/>
          <w:marRight w:val="0"/>
          <w:marTop w:val="0"/>
          <w:marBottom w:val="0"/>
          <w:divBdr>
            <w:top w:val="none" w:sz="0" w:space="0" w:color="auto"/>
            <w:left w:val="none" w:sz="0" w:space="0" w:color="auto"/>
            <w:bottom w:val="none" w:sz="0" w:space="0" w:color="auto"/>
            <w:right w:val="none" w:sz="0" w:space="0" w:color="auto"/>
          </w:divBdr>
        </w:div>
        <w:div w:id="1885748427">
          <w:marLeft w:val="0"/>
          <w:marRight w:val="0"/>
          <w:marTop w:val="0"/>
          <w:marBottom w:val="0"/>
          <w:divBdr>
            <w:top w:val="none" w:sz="0" w:space="0" w:color="auto"/>
            <w:left w:val="none" w:sz="0" w:space="0" w:color="auto"/>
            <w:bottom w:val="none" w:sz="0" w:space="0" w:color="auto"/>
            <w:right w:val="none" w:sz="0" w:space="0" w:color="auto"/>
          </w:divBdr>
        </w:div>
        <w:div w:id="1937010490">
          <w:marLeft w:val="0"/>
          <w:marRight w:val="0"/>
          <w:marTop w:val="0"/>
          <w:marBottom w:val="0"/>
          <w:divBdr>
            <w:top w:val="none" w:sz="0" w:space="0" w:color="auto"/>
            <w:left w:val="none" w:sz="0" w:space="0" w:color="auto"/>
            <w:bottom w:val="none" w:sz="0" w:space="0" w:color="auto"/>
            <w:right w:val="none" w:sz="0" w:space="0" w:color="auto"/>
          </w:divBdr>
        </w:div>
      </w:divsChild>
    </w:div>
    <w:div w:id="956792286">
      <w:bodyDiv w:val="1"/>
      <w:marLeft w:val="0"/>
      <w:marRight w:val="0"/>
      <w:marTop w:val="0"/>
      <w:marBottom w:val="0"/>
      <w:divBdr>
        <w:top w:val="none" w:sz="0" w:space="0" w:color="auto"/>
        <w:left w:val="none" w:sz="0" w:space="0" w:color="auto"/>
        <w:bottom w:val="none" w:sz="0" w:space="0" w:color="auto"/>
        <w:right w:val="none" w:sz="0" w:space="0" w:color="auto"/>
      </w:divBdr>
    </w:div>
    <w:div w:id="971133298">
      <w:bodyDiv w:val="1"/>
      <w:marLeft w:val="0"/>
      <w:marRight w:val="0"/>
      <w:marTop w:val="0"/>
      <w:marBottom w:val="0"/>
      <w:divBdr>
        <w:top w:val="none" w:sz="0" w:space="0" w:color="auto"/>
        <w:left w:val="none" w:sz="0" w:space="0" w:color="auto"/>
        <w:bottom w:val="none" w:sz="0" w:space="0" w:color="auto"/>
        <w:right w:val="none" w:sz="0" w:space="0" w:color="auto"/>
      </w:divBdr>
    </w:div>
    <w:div w:id="974986906">
      <w:bodyDiv w:val="1"/>
      <w:marLeft w:val="0"/>
      <w:marRight w:val="0"/>
      <w:marTop w:val="0"/>
      <w:marBottom w:val="0"/>
      <w:divBdr>
        <w:top w:val="none" w:sz="0" w:space="0" w:color="auto"/>
        <w:left w:val="none" w:sz="0" w:space="0" w:color="auto"/>
        <w:bottom w:val="none" w:sz="0" w:space="0" w:color="auto"/>
        <w:right w:val="none" w:sz="0" w:space="0" w:color="auto"/>
      </w:divBdr>
    </w:div>
    <w:div w:id="977415331">
      <w:bodyDiv w:val="1"/>
      <w:marLeft w:val="0"/>
      <w:marRight w:val="0"/>
      <w:marTop w:val="0"/>
      <w:marBottom w:val="0"/>
      <w:divBdr>
        <w:top w:val="none" w:sz="0" w:space="0" w:color="auto"/>
        <w:left w:val="none" w:sz="0" w:space="0" w:color="auto"/>
        <w:bottom w:val="none" w:sz="0" w:space="0" w:color="auto"/>
        <w:right w:val="none" w:sz="0" w:space="0" w:color="auto"/>
      </w:divBdr>
    </w:div>
    <w:div w:id="983510836">
      <w:bodyDiv w:val="1"/>
      <w:marLeft w:val="0"/>
      <w:marRight w:val="0"/>
      <w:marTop w:val="0"/>
      <w:marBottom w:val="0"/>
      <w:divBdr>
        <w:top w:val="none" w:sz="0" w:space="0" w:color="auto"/>
        <w:left w:val="none" w:sz="0" w:space="0" w:color="auto"/>
        <w:bottom w:val="none" w:sz="0" w:space="0" w:color="auto"/>
        <w:right w:val="none" w:sz="0" w:space="0" w:color="auto"/>
      </w:divBdr>
    </w:div>
    <w:div w:id="987512026">
      <w:bodyDiv w:val="1"/>
      <w:marLeft w:val="0"/>
      <w:marRight w:val="0"/>
      <w:marTop w:val="0"/>
      <w:marBottom w:val="0"/>
      <w:divBdr>
        <w:top w:val="none" w:sz="0" w:space="0" w:color="auto"/>
        <w:left w:val="none" w:sz="0" w:space="0" w:color="auto"/>
        <w:bottom w:val="none" w:sz="0" w:space="0" w:color="auto"/>
        <w:right w:val="none" w:sz="0" w:space="0" w:color="auto"/>
      </w:divBdr>
    </w:div>
    <w:div w:id="993532048">
      <w:bodyDiv w:val="1"/>
      <w:marLeft w:val="0"/>
      <w:marRight w:val="0"/>
      <w:marTop w:val="0"/>
      <w:marBottom w:val="0"/>
      <w:divBdr>
        <w:top w:val="none" w:sz="0" w:space="0" w:color="auto"/>
        <w:left w:val="none" w:sz="0" w:space="0" w:color="auto"/>
        <w:bottom w:val="none" w:sz="0" w:space="0" w:color="auto"/>
        <w:right w:val="none" w:sz="0" w:space="0" w:color="auto"/>
      </w:divBdr>
      <w:divsChild>
        <w:div w:id="15087571">
          <w:marLeft w:val="0"/>
          <w:marRight w:val="0"/>
          <w:marTop w:val="0"/>
          <w:marBottom w:val="0"/>
          <w:divBdr>
            <w:top w:val="none" w:sz="0" w:space="0" w:color="auto"/>
            <w:left w:val="none" w:sz="0" w:space="0" w:color="auto"/>
            <w:bottom w:val="none" w:sz="0" w:space="0" w:color="auto"/>
            <w:right w:val="none" w:sz="0" w:space="0" w:color="auto"/>
          </w:divBdr>
        </w:div>
        <w:div w:id="21977750">
          <w:marLeft w:val="0"/>
          <w:marRight w:val="0"/>
          <w:marTop w:val="0"/>
          <w:marBottom w:val="0"/>
          <w:divBdr>
            <w:top w:val="none" w:sz="0" w:space="0" w:color="auto"/>
            <w:left w:val="none" w:sz="0" w:space="0" w:color="auto"/>
            <w:bottom w:val="none" w:sz="0" w:space="0" w:color="auto"/>
            <w:right w:val="none" w:sz="0" w:space="0" w:color="auto"/>
          </w:divBdr>
        </w:div>
        <w:div w:id="32124240">
          <w:marLeft w:val="0"/>
          <w:marRight w:val="0"/>
          <w:marTop w:val="0"/>
          <w:marBottom w:val="0"/>
          <w:divBdr>
            <w:top w:val="none" w:sz="0" w:space="0" w:color="auto"/>
            <w:left w:val="none" w:sz="0" w:space="0" w:color="auto"/>
            <w:bottom w:val="none" w:sz="0" w:space="0" w:color="auto"/>
            <w:right w:val="none" w:sz="0" w:space="0" w:color="auto"/>
          </w:divBdr>
        </w:div>
        <w:div w:id="141776453">
          <w:marLeft w:val="0"/>
          <w:marRight w:val="0"/>
          <w:marTop w:val="0"/>
          <w:marBottom w:val="0"/>
          <w:divBdr>
            <w:top w:val="none" w:sz="0" w:space="0" w:color="auto"/>
            <w:left w:val="none" w:sz="0" w:space="0" w:color="auto"/>
            <w:bottom w:val="none" w:sz="0" w:space="0" w:color="auto"/>
            <w:right w:val="none" w:sz="0" w:space="0" w:color="auto"/>
          </w:divBdr>
        </w:div>
        <w:div w:id="153683948">
          <w:marLeft w:val="0"/>
          <w:marRight w:val="0"/>
          <w:marTop w:val="0"/>
          <w:marBottom w:val="0"/>
          <w:divBdr>
            <w:top w:val="none" w:sz="0" w:space="0" w:color="auto"/>
            <w:left w:val="none" w:sz="0" w:space="0" w:color="auto"/>
            <w:bottom w:val="none" w:sz="0" w:space="0" w:color="auto"/>
            <w:right w:val="none" w:sz="0" w:space="0" w:color="auto"/>
          </w:divBdr>
        </w:div>
        <w:div w:id="300766254">
          <w:marLeft w:val="0"/>
          <w:marRight w:val="0"/>
          <w:marTop w:val="0"/>
          <w:marBottom w:val="0"/>
          <w:divBdr>
            <w:top w:val="none" w:sz="0" w:space="0" w:color="auto"/>
            <w:left w:val="none" w:sz="0" w:space="0" w:color="auto"/>
            <w:bottom w:val="none" w:sz="0" w:space="0" w:color="auto"/>
            <w:right w:val="none" w:sz="0" w:space="0" w:color="auto"/>
          </w:divBdr>
        </w:div>
        <w:div w:id="329601537">
          <w:marLeft w:val="0"/>
          <w:marRight w:val="0"/>
          <w:marTop w:val="0"/>
          <w:marBottom w:val="0"/>
          <w:divBdr>
            <w:top w:val="none" w:sz="0" w:space="0" w:color="auto"/>
            <w:left w:val="none" w:sz="0" w:space="0" w:color="auto"/>
            <w:bottom w:val="none" w:sz="0" w:space="0" w:color="auto"/>
            <w:right w:val="none" w:sz="0" w:space="0" w:color="auto"/>
          </w:divBdr>
        </w:div>
        <w:div w:id="451246235">
          <w:marLeft w:val="0"/>
          <w:marRight w:val="0"/>
          <w:marTop w:val="0"/>
          <w:marBottom w:val="0"/>
          <w:divBdr>
            <w:top w:val="none" w:sz="0" w:space="0" w:color="auto"/>
            <w:left w:val="none" w:sz="0" w:space="0" w:color="auto"/>
            <w:bottom w:val="none" w:sz="0" w:space="0" w:color="auto"/>
            <w:right w:val="none" w:sz="0" w:space="0" w:color="auto"/>
          </w:divBdr>
        </w:div>
        <w:div w:id="506408637">
          <w:marLeft w:val="0"/>
          <w:marRight w:val="0"/>
          <w:marTop w:val="0"/>
          <w:marBottom w:val="0"/>
          <w:divBdr>
            <w:top w:val="none" w:sz="0" w:space="0" w:color="auto"/>
            <w:left w:val="none" w:sz="0" w:space="0" w:color="auto"/>
            <w:bottom w:val="none" w:sz="0" w:space="0" w:color="auto"/>
            <w:right w:val="none" w:sz="0" w:space="0" w:color="auto"/>
          </w:divBdr>
        </w:div>
        <w:div w:id="507334156">
          <w:marLeft w:val="0"/>
          <w:marRight w:val="0"/>
          <w:marTop w:val="0"/>
          <w:marBottom w:val="0"/>
          <w:divBdr>
            <w:top w:val="none" w:sz="0" w:space="0" w:color="auto"/>
            <w:left w:val="none" w:sz="0" w:space="0" w:color="auto"/>
            <w:bottom w:val="none" w:sz="0" w:space="0" w:color="auto"/>
            <w:right w:val="none" w:sz="0" w:space="0" w:color="auto"/>
          </w:divBdr>
        </w:div>
        <w:div w:id="536478479">
          <w:marLeft w:val="0"/>
          <w:marRight w:val="0"/>
          <w:marTop w:val="0"/>
          <w:marBottom w:val="0"/>
          <w:divBdr>
            <w:top w:val="none" w:sz="0" w:space="0" w:color="auto"/>
            <w:left w:val="none" w:sz="0" w:space="0" w:color="auto"/>
            <w:bottom w:val="none" w:sz="0" w:space="0" w:color="auto"/>
            <w:right w:val="none" w:sz="0" w:space="0" w:color="auto"/>
          </w:divBdr>
        </w:div>
        <w:div w:id="653025498">
          <w:marLeft w:val="0"/>
          <w:marRight w:val="0"/>
          <w:marTop w:val="0"/>
          <w:marBottom w:val="0"/>
          <w:divBdr>
            <w:top w:val="none" w:sz="0" w:space="0" w:color="auto"/>
            <w:left w:val="none" w:sz="0" w:space="0" w:color="auto"/>
            <w:bottom w:val="none" w:sz="0" w:space="0" w:color="auto"/>
            <w:right w:val="none" w:sz="0" w:space="0" w:color="auto"/>
          </w:divBdr>
        </w:div>
        <w:div w:id="707920829">
          <w:marLeft w:val="0"/>
          <w:marRight w:val="0"/>
          <w:marTop w:val="0"/>
          <w:marBottom w:val="0"/>
          <w:divBdr>
            <w:top w:val="none" w:sz="0" w:space="0" w:color="auto"/>
            <w:left w:val="none" w:sz="0" w:space="0" w:color="auto"/>
            <w:bottom w:val="none" w:sz="0" w:space="0" w:color="auto"/>
            <w:right w:val="none" w:sz="0" w:space="0" w:color="auto"/>
          </w:divBdr>
        </w:div>
        <w:div w:id="727416026">
          <w:marLeft w:val="0"/>
          <w:marRight w:val="0"/>
          <w:marTop w:val="0"/>
          <w:marBottom w:val="0"/>
          <w:divBdr>
            <w:top w:val="none" w:sz="0" w:space="0" w:color="auto"/>
            <w:left w:val="none" w:sz="0" w:space="0" w:color="auto"/>
            <w:bottom w:val="none" w:sz="0" w:space="0" w:color="auto"/>
            <w:right w:val="none" w:sz="0" w:space="0" w:color="auto"/>
          </w:divBdr>
        </w:div>
        <w:div w:id="840582477">
          <w:marLeft w:val="0"/>
          <w:marRight w:val="0"/>
          <w:marTop w:val="0"/>
          <w:marBottom w:val="0"/>
          <w:divBdr>
            <w:top w:val="none" w:sz="0" w:space="0" w:color="auto"/>
            <w:left w:val="none" w:sz="0" w:space="0" w:color="auto"/>
            <w:bottom w:val="none" w:sz="0" w:space="0" w:color="auto"/>
            <w:right w:val="none" w:sz="0" w:space="0" w:color="auto"/>
          </w:divBdr>
        </w:div>
        <w:div w:id="943997496">
          <w:marLeft w:val="0"/>
          <w:marRight w:val="0"/>
          <w:marTop w:val="0"/>
          <w:marBottom w:val="0"/>
          <w:divBdr>
            <w:top w:val="none" w:sz="0" w:space="0" w:color="auto"/>
            <w:left w:val="none" w:sz="0" w:space="0" w:color="auto"/>
            <w:bottom w:val="none" w:sz="0" w:space="0" w:color="auto"/>
            <w:right w:val="none" w:sz="0" w:space="0" w:color="auto"/>
          </w:divBdr>
        </w:div>
        <w:div w:id="1111051834">
          <w:marLeft w:val="0"/>
          <w:marRight w:val="0"/>
          <w:marTop w:val="0"/>
          <w:marBottom w:val="0"/>
          <w:divBdr>
            <w:top w:val="none" w:sz="0" w:space="0" w:color="auto"/>
            <w:left w:val="none" w:sz="0" w:space="0" w:color="auto"/>
            <w:bottom w:val="none" w:sz="0" w:space="0" w:color="auto"/>
            <w:right w:val="none" w:sz="0" w:space="0" w:color="auto"/>
          </w:divBdr>
        </w:div>
        <w:div w:id="1274097314">
          <w:marLeft w:val="0"/>
          <w:marRight w:val="0"/>
          <w:marTop w:val="0"/>
          <w:marBottom w:val="0"/>
          <w:divBdr>
            <w:top w:val="none" w:sz="0" w:space="0" w:color="auto"/>
            <w:left w:val="none" w:sz="0" w:space="0" w:color="auto"/>
            <w:bottom w:val="none" w:sz="0" w:space="0" w:color="auto"/>
            <w:right w:val="none" w:sz="0" w:space="0" w:color="auto"/>
          </w:divBdr>
        </w:div>
        <w:div w:id="1510758825">
          <w:marLeft w:val="0"/>
          <w:marRight w:val="0"/>
          <w:marTop w:val="0"/>
          <w:marBottom w:val="0"/>
          <w:divBdr>
            <w:top w:val="none" w:sz="0" w:space="0" w:color="auto"/>
            <w:left w:val="none" w:sz="0" w:space="0" w:color="auto"/>
            <w:bottom w:val="none" w:sz="0" w:space="0" w:color="auto"/>
            <w:right w:val="none" w:sz="0" w:space="0" w:color="auto"/>
          </w:divBdr>
          <w:divsChild>
            <w:div w:id="1487819581">
              <w:marLeft w:val="-840"/>
              <w:marRight w:val="0"/>
              <w:marTop w:val="0"/>
              <w:marBottom w:val="0"/>
              <w:divBdr>
                <w:top w:val="single" w:sz="6" w:space="0" w:color="8AA2BF"/>
                <w:left w:val="single" w:sz="6" w:space="0" w:color="8AA2BF"/>
                <w:bottom w:val="single" w:sz="6" w:space="0" w:color="8AA2BF"/>
                <w:right w:val="single" w:sz="6" w:space="0" w:color="8AA2BF"/>
              </w:divBdr>
            </w:div>
          </w:divsChild>
        </w:div>
        <w:div w:id="1523321823">
          <w:marLeft w:val="0"/>
          <w:marRight w:val="0"/>
          <w:marTop w:val="0"/>
          <w:marBottom w:val="0"/>
          <w:divBdr>
            <w:top w:val="none" w:sz="0" w:space="0" w:color="auto"/>
            <w:left w:val="none" w:sz="0" w:space="0" w:color="auto"/>
            <w:bottom w:val="none" w:sz="0" w:space="0" w:color="auto"/>
            <w:right w:val="none" w:sz="0" w:space="0" w:color="auto"/>
          </w:divBdr>
        </w:div>
        <w:div w:id="1653215020">
          <w:marLeft w:val="0"/>
          <w:marRight w:val="0"/>
          <w:marTop w:val="0"/>
          <w:marBottom w:val="0"/>
          <w:divBdr>
            <w:top w:val="none" w:sz="0" w:space="0" w:color="auto"/>
            <w:left w:val="none" w:sz="0" w:space="0" w:color="auto"/>
            <w:bottom w:val="none" w:sz="0" w:space="0" w:color="auto"/>
            <w:right w:val="none" w:sz="0" w:space="0" w:color="auto"/>
          </w:divBdr>
        </w:div>
        <w:div w:id="1657027064">
          <w:marLeft w:val="0"/>
          <w:marRight w:val="0"/>
          <w:marTop w:val="0"/>
          <w:marBottom w:val="0"/>
          <w:divBdr>
            <w:top w:val="none" w:sz="0" w:space="0" w:color="auto"/>
            <w:left w:val="none" w:sz="0" w:space="0" w:color="auto"/>
            <w:bottom w:val="none" w:sz="0" w:space="0" w:color="auto"/>
            <w:right w:val="none" w:sz="0" w:space="0" w:color="auto"/>
          </w:divBdr>
        </w:div>
        <w:div w:id="1709796424">
          <w:marLeft w:val="0"/>
          <w:marRight w:val="0"/>
          <w:marTop w:val="0"/>
          <w:marBottom w:val="0"/>
          <w:divBdr>
            <w:top w:val="none" w:sz="0" w:space="0" w:color="auto"/>
            <w:left w:val="none" w:sz="0" w:space="0" w:color="auto"/>
            <w:bottom w:val="none" w:sz="0" w:space="0" w:color="auto"/>
            <w:right w:val="none" w:sz="0" w:space="0" w:color="auto"/>
          </w:divBdr>
        </w:div>
        <w:div w:id="1839425108">
          <w:marLeft w:val="0"/>
          <w:marRight w:val="0"/>
          <w:marTop w:val="0"/>
          <w:marBottom w:val="0"/>
          <w:divBdr>
            <w:top w:val="none" w:sz="0" w:space="0" w:color="auto"/>
            <w:left w:val="none" w:sz="0" w:space="0" w:color="auto"/>
            <w:bottom w:val="none" w:sz="0" w:space="0" w:color="auto"/>
            <w:right w:val="none" w:sz="0" w:space="0" w:color="auto"/>
          </w:divBdr>
        </w:div>
        <w:div w:id="1860924121">
          <w:marLeft w:val="0"/>
          <w:marRight w:val="0"/>
          <w:marTop w:val="0"/>
          <w:marBottom w:val="0"/>
          <w:divBdr>
            <w:top w:val="none" w:sz="0" w:space="0" w:color="auto"/>
            <w:left w:val="none" w:sz="0" w:space="0" w:color="auto"/>
            <w:bottom w:val="none" w:sz="0" w:space="0" w:color="auto"/>
            <w:right w:val="none" w:sz="0" w:space="0" w:color="auto"/>
          </w:divBdr>
        </w:div>
        <w:div w:id="1891071574">
          <w:marLeft w:val="0"/>
          <w:marRight w:val="0"/>
          <w:marTop w:val="0"/>
          <w:marBottom w:val="0"/>
          <w:divBdr>
            <w:top w:val="none" w:sz="0" w:space="0" w:color="auto"/>
            <w:left w:val="none" w:sz="0" w:space="0" w:color="auto"/>
            <w:bottom w:val="none" w:sz="0" w:space="0" w:color="auto"/>
            <w:right w:val="none" w:sz="0" w:space="0" w:color="auto"/>
          </w:divBdr>
        </w:div>
        <w:div w:id="1917325017">
          <w:marLeft w:val="0"/>
          <w:marRight w:val="0"/>
          <w:marTop w:val="0"/>
          <w:marBottom w:val="0"/>
          <w:divBdr>
            <w:top w:val="none" w:sz="0" w:space="0" w:color="auto"/>
            <w:left w:val="none" w:sz="0" w:space="0" w:color="auto"/>
            <w:bottom w:val="none" w:sz="0" w:space="0" w:color="auto"/>
            <w:right w:val="none" w:sz="0" w:space="0" w:color="auto"/>
          </w:divBdr>
        </w:div>
        <w:div w:id="1937597536">
          <w:marLeft w:val="0"/>
          <w:marRight w:val="0"/>
          <w:marTop w:val="0"/>
          <w:marBottom w:val="0"/>
          <w:divBdr>
            <w:top w:val="none" w:sz="0" w:space="0" w:color="auto"/>
            <w:left w:val="none" w:sz="0" w:space="0" w:color="auto"/>
            <w:bottom w:val="none" w:sz="0" w:space="0" w:color="auto"/>
            <w:right w:val="none" w:sz="0" w:space="0" w:color="auto"/>
          </w:divBdr>
        </w:div>
      </w:divsChild>
    </w:div>
    <w:div w:id="1001856386">
      <w:bodyDiv w:val="1"/>
      <w:marLeft w:val="0"/>
      <w:marRight w:val="0"/>
      <w:marTop w:val="0"/>
      <w:marBottom w:val="0"/>
      <w:divBdr>
        <w:top w:val="none" w:sz="0" w:space="0" w:color="auto"/>
        <w:left w:val="none" w:sz="0" w:space="0" w:color="auto"/>
        <w:bottom w:val="none" w:sz="0" w:space="0" w:color="auto"/>
        <w:right w:val="none" w:sz="0" w:space="0" w:color="auto"/>
      </w:divBdr>
    </w:div>
    <w:div w:id="1005979315">
      <w:bodyDiv w:val="1"/>
      <w:marLeft w:val="0"/>
      <w:marRight w:val="0"/>
      <w:marTop w:val="0"/>
      <w:marBottom w:val="0"/>
      <w:divBdr>
        <w:top w:val="none" w:sz="0" w:space="0" w:color="auto"/>
        <w:left w:val="none" w:sz="0" w:space="0" w:color="auto"/>
        <w:bottom w:val="none" w:sz="0" w:space="0" w:color="auto"/>
        <w:right w:val="none" w:sz="0" w:space="0" w:color="auto"/>
      </w:divBdr>
    </w:div>
    <w:div w:id="1013066198">
      <w:bodyDiv w:val="1"/>
      <w:marLeft w:val="0"/>
      <w:marRight w:val="0"/>
      <w:marTop w:val="0"/>
      <w:marBottom w:val="0"/>
      <w:divBdr>
        <w:top w:val="none" w:sz="0" w:space="0" w:color="auto"/>
        <w:left w:val="none" w:sz="0" w:space="0" w:color="auto"/>
        <w:bottom w:val="none" w:sz="0" w:space="0" w:color="auto"/>
        <w:right w:val="none" w:sz="0" w:space="0" w:color="auto"/>
      </w:divBdr>
    </w:div>
    <w:div w:id="1019699837">
      <w:bodyDiv w:val="1"/>
      <w:marLeft w:val="0"/>
      <w:marRight w:val="0"/>
      <w:marTop w:val="0"/>
      <w:marBottom w:val="0"/>
      <w:divBdr>
        <w:top w:val="none" w:sz="0" w:space="0" w:color="auto"/>
        <w:left w:val="none" w:sz="0" w:space="0" w:color="auto"/>
        <w:bottom w:val="none" w:sz="0" w:space="0" w:color="auto"/>
        <w:right w:val="none" w:sz="0" w:space="0" w:color="auto"/>
      </w:divBdr>
      <w:divsChild>
        <w:div w:id="1220478844">
          <w:marLeft w:val="0"/>
          <w:marRight w:val="0"/>
          <w:marTop w:val="0"/>
          <w:marBottom w:val="0"/>
          <w:divBdr>
            <w:top w:val="none" w:sz="0" w:space="0" w:color="auto"/>
            <w:left w:val="none" w:sz="0" w:space="0" w:color="auto"/>
            <w:bottom w:val="none" w:sz="0" w:space="0" w:color="auto"/>
            <w:right w:val="none" w:sz="0" w:space="0" w:color="auto"/>
          </w:divBdr>
          <w:divsChild>
            <w:div w:id="1178350944">
              <w:marLeft w:val="0"/>
              <w:marRight w:val="0"/>
              <w:marTop w:val="0"/>
              <w:marBottom w:val="0"/>
              <w:divBdr>
                <w:top w:val="none" w:sz="0" w:space="0" w:color="auto"/>
                <w:left w:val="none" w:sz="0" w:space="0" w:color="auto"/>
                <w:bottom w:val="none" w:sz="0" w:space="0" w:color="auto"/>
                <w:right w:val="none" w:sz="0" w:space="0" w:color="auto"/>
              </w:divBdr>
              <w:divsChild>
                <w:div w:id="1498614353">
                  <w:marLeft w:val="0"/>
                  <w:marRight w:val="0"/>
                  <w:marTop w:val="0"/>
                  <w:marBottom w:val="0"/>
                  <w:divBdr>
                    <w:top w:val="none" w:sz="0" w:space="0" w:color="auto"/>
                    <w:left w:val="none" w:sz="0" w:space="0" w:color="auto"/>
                    <w:bottom w:val="none" w:sz="0" w:space="0" w:color="auto"/>
                    <w:right w:val="none" w:sz="0" w:space="0" w:color="auto"/>
                  </w:divBdr>
                  <w:divsChild>
                    <w:div w:id="1359425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0084126">
      <w:bodyDiv w:val="1"/>
      <w:marLeft w:val="0"/>
      <w:marRight w:val="0"/>
      <w:marTop w:val="0"/>
      <w:marBottom w:val="0"/>
      <w:divBdr>
        <w:top w:val="none" w:sz="0" w:space="0" w:color="auto"/>
        <w:left w:val="none" w:sz="0" w:space="0" w:color="auto"/>
        <w:bottom w:val="none" w:sz="0" w:space="0" w:color="auto"/>
        <w:right w:val="none" w:sz="0" w:space="0" w:color="auto"/>
      </w:divBdr>
    </w:div>
    <w:div w:id="1025056490">
      <w:bodyDiv w:val="1"/>
      <w:marLeft w:val="0"/>
      <w:marRight w:val="0"/>
      <w:marTop w:val="0"/>
      <w:marBottom w:val="0"/>
      <w:divBdr>
        <w:top w:val="none" w:sz="0" w:space="0" w:color="auto"/>
        <w:left w:val="none" w:sz="0" w:space="0" w:color="auto"/>
        <w:bottom w:val="none" w:sz="0" w:space="0" w:color="auto"/>
        <w:right w:val="none" w:sz="0" w:space="0" w:color="auto"/>
      </w:divBdr>
      <w:divsChild>
        <w:div w:id="197209782">
          <w:marLeft w:val="0"/>
          <w:marRight w:val="0"/>
          <w:marTop w:val="0"/>
          <w:marBottom w:val="0"/>
          <w:divBdr>
            <w:top w:val="none" w:sz="0" w:space="0" w:color="auto"/>
            <w:left w:val="none" w:sz="0" w:space="0" w:color="auto"/>
            <w:bottom w:val="none" w:sz="0" w:space="0" w:color="auto"/>
            <w:right w:val="none" w:sz="0" w:space="0" w:color="auto"/>
          </w:divBdr>
        </w:div>
        <w:div w:id="405231073">
          <w:marLeft w:val="0"/>
          <w:marRight w:val="0"/>
          <w:marTop w:val="0"/>
          <w:marBottom w:val="0"/>
          <w:divBdr>
            <w:top w:val="none" w:sz="0" w:space="0" w:color="auto"/>
            <w:left w:val="none" w:sz="0" w:space="0" w:color="auto"/>
            <w:bottom w:val="none" w:sz="0" w:space="0" w:color="auto"/>
            <w:right w:val="none" w:sz="0" w:space="0" w:color="auto"/>
          </w:divBdr>
        </w:div>
      </w:divsChild>
    </w:div>
    <w:div w:id="1040547027">
      <w:bodyDiv w:val="1"/>
      <w:marLeft w:val="0"/>
      <w:marRight w:val="0"/>
      <w:marTop w:val="0"/>
      <w:marBottom w:val="0"/>
      <w:divBdr>
        <w:top w:val="none" w:sz="0" w:space="0" w:color="auto"/>
        <w:left w:val="none" w:sz="0" w:space="0" w:color="auto"/>
        <w:bottom w:val="none" w:sz="0" w:space="0" w:color="auto"/>
        <w:right w:val="none" w:sz="0" w:space="0" w:color="auto"/>
      </w:divBdr>
    </w:div>
    <w:div w:id="1052120019">
      <w:bodyDiv w:val="1"/>
      <w:marLeft w:val="0"/>
      <w:marRight w:val="0"/>
      <w:marTop w:val="0"/>
      <w:marBottom w:val="0"/>
      <w:divBdr>
        <w:top w:val="none" w:sz="0" w:space="0" w:color="auto"/>
        <w:left w:val="none" w:sz="0" w:space="0" w:color="auto"/>
        <w:bottom w:val="none" w:sz="0" w:space="0" w:color="auto"/>
        <w:right w:val="none" w:sz="0" w:space="0" w:color="auto"/>
      </w:divBdr>
      <w:divsChild>
        <w:div w:id="1800604311">
          <w:marLeft w:val="0"/>
          <w:marRight w:val="0"/>
          <w:marTop w:val="0"/>
          <w:marBottom w:val="0"/>
          <w:divBdr>
            <w:top w:val="none" w:sz="0" w:space="0" w:color="auto"/>
            <w:left w:val="none" w:sz="0" w:space="0" w:color="auto"/>
            <w:bottom w:val="none" w:sz="0" w:space="0" w:color="auto"/>
            <w:right w:val="none" w:sz="0" w:space="0" w:color="auto"/>
          </w:divBdr>
          <w:divsChild>
            <w:div w:id="305016568">
              <w:marLeft w:val="0"/>
              <w:marRight w:val="0"/>
              <w:marTop w:val="0"/>
              <w:marBottom w:val="0"/>
              <w:divBdr>
                <w:top w:val="none" w:sz="0" w:space="0" w:color="auto"/>
                <w:left w:val="none" w:sz="0" w:space="0" w:color="auto"/>
                <w:bottom w:val="none" w:sz="0" w:space="0" w:color="auto"/>
                <w:right w:val="none" w:sz="0" w:space="0" w:color="auto"/>
              </w:divBdr>
            </w:div>
            <w:div w:id="734200839">
              <w:marLeft w:val="0"/>
              <w:marRight w:val="0"/>
              <w:marTop w:val="0"/>
              <w:marBottom w:val="0"/>
              <w:divBdr>
                <w:top w:val="none" w:sz="0" w:space="0" w:color="auto"/>
                <w:left w:val="none" w:sz="0" w:space="0" w:color="auto"/>
                <w:bottom w:val="none" w:sz="0" w:space="0" w:color="auto"/>
                <w:right w:val="none" w:sz="0" w:space="0" w:color="auto"/>
              </w:divBdr>
            </w:div>
          </w:divsChild>
        </w:div>
        <w:div w:id="2054576609">
          <w:marLeft w:val="0"/>
          <w:marRight w:val="0"/>
          <w:marTop w:val="0"/>
          <w:marBottom w:val="0"/>
          <w:divBdr>
            <w:top w:val="none" w:sz="0" w:space="0" w:color="auto"/>
            <w:left w:val="none" w:sz="0" w:space="0" w:color="auto"/>
            <w:bottom w:val="none" w:sz="0" w:space="0" w:color="auto"/>
            <w:right w:val="none" w:sz="0" w:space="0" w:color="auto"/>
          </w:divBdr>
          <w:divsChild>
            <w:div w:id="670450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652497">
      <w:bodyDiv w:val="1"/>
      <w:marLeft w:val="0"/>
      <w:marRight w:val="0"/>
      <w:marTop w:val="0"/>
      <w:marBottom w:val="0"/>
      <w:divBdr>
        <w:top w:val="none" w:sz="0" w:space="0" w:color="auto"/>
        <w:left w:val="none" w:sz="0" w:space="0" w:color="auto"/>
        <w:bottom w:val="none" w:sz="0" w:space="0" w:color="auto"/>
        <w:right w:val="none" w:sz="0" w:space="0" w:color="auto"/>
      </w:divBdr>
      <w:divsChild>
        <w:div w:id="291405701">
          <w:marLeft w:val="0"/>
          <w:marRight w:val="0"/>
          <w:marTop w:val="0"/>
          <w:marBottom w:val="0"/>
          <w:divBdr>
            <w:top w:val="none" w:sz="0" w:space="0" w:color="auto"/>
            <w:left w:val="none" w:sz="0" w:space="0" w:color="auto"/>
            <w:bottom w:val="none" w:sz="0" w:space="0" w:color="auto"/>
            <w:right w:val="none" w:sz="0" w:space="0" w:color="auto"/>
          </w:divBdr>
          <w:divsChild>
            <w:div w:id="1587617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734356">
      <w:bodyDiv w:val="1"/>
      <w:marLeft w:val="0"/>
      <w:marRight w:val="0"/>
      <w:marTop w:val="0"/>
      <w:marBottom w:val="0"/>
      <w:divBdr>
        <w:top w:val="none" w:sz="0" w:space="0" w:color="auto"/>
        <w:left w:val="none" w:sz="0" w:space="0" w:color="auto"/>
        <w:bottom w:val="none" w:sz="0" w:space="0" w:color="auto"/>
        <w:right w:val="none" w:sz="0" w:space="0" w:color="auto"/>
      </w:divBdr>
    </w:div>
    <w:div w:id="1058675577">
      <w:bodyDiv w:val="1"/>
      <w:marLeft w:val="0"/>
      <w:marRight w:val="0"/>
      <w:marTop w:val="0"/>
      <w:marBottom w:val="0"/>
      <w:divBdr>
        <w:top w:val="none" w:sz="0" w:space="0" w:color="auto"/>
        <w:left w:val="none" w:sz="0" w:space="0" w:color="auto"/>
        <w:bottom w:val="none" w:sz="0" w:space="0" w:color="auto"/>
        <w:right w:val="none" w:sz="0" w:space="0" w:color="auto"/>
      </w:divBdr>
    </w:div>
    <w:div w:id="1059355493">
      <w:bodyDiv w:val="1"/>
      <w:marLeft w:val="0"/>
      <w:marRight w:val="0"/>
      <w:marTop w:val="0"/>
      <w:marBottom w:val="0"/>
      <w:divBdr>
        <w:top w:val="none" w:sz="0" w:space="0" w:color="auto"/>
        <w:left w:val="none" w:sz="0" w:space="0" w:color="auto"/>
        <w:bottom w:val="none" w:sz="0" w:space="0" w:color="auto"/>
        <w:right w:val="none" w:sz="0" w:space="0" w:color="auto"/>
      </w:divBdr>
    </w:div>
    <w:div w:id="1073238868">
      <w:bodyDiv w:val="1"/>
      <w:marLeft w:val="0"/>
      <w:marRight w:val="0"/>
      <w:marTop w:val="0"/>
      <w:marBottom w:val="0"/>
      <w:divBdr>
        <w:top w:val="none" w:sz="0" w:space="0" w:color="auto"/>
        <w:left w:val="none" w:sz="0" w:space="0" w:color="auto"/>
        <w:bottom w:val="none" w:sz="0" w:space="0" w:color="auto"/>
        <w:right w:val="none" w:sz="0" w:space="0" w:color="auto"/>
      </w:divBdr>
      <w:divsChild>
        <w:div w:id="134837094">
          <w:marLeft w:val="0"/>
          <w:marRight w:val="0"/>
          <w:marTop w:val="0"/>
          <w:marBottom w:val="0"/>
          <w:divBdr>
            <w:top w:val="none" w:sz="0" w:space="0" w:color="auto"/>
            <w:left w:val="none" w:sz="0" w:space="0" w:color="auto"/>
            <w:bottom w:val="none" w:sz="0" w:space="0" w:color="auto"/>
            <w:right w:val="none" w:sz="0" w:space="0" w:color="auto"/>
          </w:divBdr>
        </w:div>
        <w:div w:id="207844779">
          <w:marLeft w:val="0"/>
          <w:marRight w:val="0"/>
          <w:marTop w:val="0"/>
          <w:marBottom w:val="0"/>
          <w:divBdr>
            <w:top w:val="none" w:sz="0" w:space="0" w:color="auto"/>
            <w:left w:val="none" w:sz="0" w:space="0" w:color="auto"/>
            <w:bottom w:val="none" w:sz="0" w:space="0" w:color="auto"/>
            <w:right w:val="none" w:sz="0" w:space="0" w:color="auto"/>
          </w:divBdr>
        </w:div>
        <w:div w:id="828598816">
          <w:marLeft w:val="0"/>
          <w:marRight w:val="0"/>
          <w:marTop w:val="0"/>
          <w:marBottom w:val="0"/>
          <w:divBdr>
            <w:top w:val="none" w:sz="0" w:space="0" w:color="auto"/>
            <w:left w:val="none" w:sz="0" w:space="0" w:color="auto"/>
            <w:bottom w:val="none" w:sz="0" w:space="0" w:color="auto"/>
            <w:right w:val="none" w:sz="0" w:space="0" w:color="auto"/>
          </w:divBdr>
        </w:div>
        <w:div w:id="936593206">
          <w:marLeft w:val="0"/>
          <w:marRight w:val="0"/>
          <w:marTop w:val="0"/>
          <w:marBottom w:val="0"/>
          <w:divBdr>
            <w:top w:val="none" w:sz="0" w:space="0" w:color="auto"/>
            <w:left w:val="none" w:sz="0" w:space="0" w:color="auto"/>
            <w:bottom w:val="none" w:sz="0" w:space="0" w:color="auto"/>
            <w:right w:val="none" w:sz="0" w:space="0" w:color="auto"/>
          </w:divBdr>
        </w:div>
        <w:div w:id="1159736690">
          <w:marLeft w:val="0"/>
          <w:marRight w:val="0"/>
          <w:marTop w:val="0"/>
          <w:marBottom w:val="0"/>
          <w:divBdr>
            <w:top w:val="none" w:sz="0" w:space="0" w:color="auto"/>
            <w:left w:val="none" w:sz="0" w:space="0" w:color="auto"/>
            <w:bottom w:val="none" w:sz="0" w:space="0" w:color="auto"/>
            <w:right w:val="none" w:sz="0" w:space="0" w:color="auto"/>
          </w:divBdr>
        </w:div>
        <w:div w:id="1661811585">
          <w:marLeft w:val="0"/>
          <w:marRight w:val="0"/>
          <w:marTop w:val="0"/>
          <w:marBottom w:val="0"/>
          <w:divBdr>
            <w:top w:val="none" w:sz="0" w:space="0" w:color="auto"/>
            <w:left w:val="none" w:sz="0" w:space="0" w:color="auto"/>
            <w:bottom w:val="none" w:sz="0" w:space="0" w:color="auto"/>
            <w:right w:val="none" w:sz="0" w:space="0" w:color="auto"/>
          </w:divBdr>
        </w:div>
      </w:divsChild>
    </w:div>
    <w:div w:id="1074284312">
      <w:bodyDiv w:val="1"/>
      <w:marLeft w:val="0"/>
      <w:marRight w:val="0"/>
      <w:marTop w:val="0"/>
      <w:marBottom w:val="0"/>
      <w:divBdr>
        <w:top w:val="none" w:sz="0" w:space="0" w:color="auto"/>
        <w:left w:val="none" w:sz="0" w:space="0" w:color="auto"/>
        <w:bottom w:val="none" w:sz="0" w:space="0" w:color="auto"/>
        <w:right w:val="none" w:sz="0" w:space="0" w:color="auto"/>
      </w:divBdr>
    </w:div>
    <w:div w:id="1081678771">
      <w:bodyDiv w:val="1"/>
      <w:marLeft w:val="0"/>
      <w:marRight w:val="0"/>
      <w:marTop w:val="0"/>
      <w:marBottom w:val="0"/>
      <w:divBdr>
        <w:top w:val="none" w:sz="0" w:space="0" w:color="auto"/>
        <w:left w:val="none" w:sz="0" w:space="0" w:color="auto"/>
        <w:bottom w:val="none" w:sz="0" w:space="0" w:color="auto"/>
        <w:right w:val="none" w:sz="0" w:space="0" w:color="auto"/>
      </w:divBdr>
      <w:divsChild>
        <w:div w:id="1667247159">
          <w:marLeft w:val="0"/>
          <w:marRight w:val="0"/>
          <w:marTop w:val="0"/>
          <w:marBottom w:val="0"/>
          <w:divBdr>
            <w:top w:val="none" w:sz="0" w:space="0" w:color="auto"/>
            <w:left w:val="none" w:sz="0" w:space="0" w:color="auto"/>
            <w:bottom w:val="none" w:sz="0" w:space="0" w:color="auto"/>
            <w:right w:val="none" w:sz="0" w:space="0" w:color="auto"/>
          </w:divBdr>
          <w:divsChild>
            <w:div w:id="853111281">
              <w:marLeft w:val="0"/>
              <w:marRight w:val="0"/>
              <w:marTop w:val="0"/>
              <w:marBottom w:val="0"/>
              <w:divBdr>
                <w:top w:val="none" w:sz="0" w:space="0" w:color="auto"/>
                <w:left w:val="none" w:sz="0" w:space="0" w:color="auto"/>
                <w:bottom w:val="none" w:sz="0" w:space="0" w:color="auto"/>
                <w:right w:val="none" w:sz="0" w:space="0" w:color="auto"/>
              </w:divBdr>
              <w:divsChild>
                <w:div w:id="1705448154">
                  <w:marLeft w:val="0"/>
                  <w:marRight w:val="0"/>
                  <w:marTop w:val="0"/>
                  <w:marBottom w:val="0"/>
                  <w:divBdr>
                    <w:top w:val="none" w:sz="0" w:space="0" w:color="auto"/>
                    <w:left w:val="none" w:sz="0" w:space="0" w:color="auto"/>
                    <w:bottom w:val="none" w:sz="0" w:space="0" w:color="auto"/>
                    <w:right w:val="none" w:sz="0" w:space="0" w:color="auto"/>
                  </w:divBdr>
                  <w:divsChild>
                    <w:div w:id="1297492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4473800">
      <w:bodyDiv w:val="1"/>
      <w:marLeft w:val="0"/>
      <w:marRight w:val="0"/>
      <w:marTop w:val="0"/>
      <w:marBottom w:val="0"/>
      <w:divBdr>
        <w:top w:val="none" w:sz="0" w:space="0" w:color="auto"/>
        <w:left w:val="none" w:sz="0" w:space="0" w:color="auto"/>
        <w:bottom w:val="none" w:sz="0" w:space="0" w:color="auto"/>
        <w:right w:val="none" w:sz="0" w:space="0" w:color="auto"/>
      </w:divBdr>
    </w:div>
    <w:div w:id="1097558676">
      <w:bodyDiv w:val="1"/>
      <w:marLeft w:val="0"/>
      <w:marRight w:val="0"/>
      <w:marTop w:val="0"/>
      <w:marBottom w:val="0"/>
      <w:divBdr>
        <w:top w:val="none" w:sz="0" w:space="0" w:color="auto"/>
        <w:left w:val="none" w:sz="0" w:space="0" w:color="auto"/>
        <w:bottom w:val="none" w:sz="0" w:space="0" w:color="auto"/>
        <w:right w:val="none" w:sz="0" w:space="0" w:color="auto"/>
      </w:divBdr>
      <w:divsChild>
        <w:div w:id="1069229744">
          <w:marLeft w:val="0"/>
          <w:marRight w:val="0"/>
          <w:marTop w:val="0"/>
          <w:marBottom w:val="0"/>
          <w:divBdr>
            <w:top w:val="none" w:sz="0" w:space="0" w:color="auto"/>
            <w:left w:val="none" w:sz="0" w:space="0" w:color="auto"/>
            <w:bottom w:val="none" w:sz="0" w:space="0" w:color="auto"/>
            <w:right w:val="none" w:sz="0" w:space="0" w:color="auto"/>
          </w:divBdr>
          <w:divsChild>
            <w:div w:id="336006980">
              <w:marLeft w:val="0"/>
              <w:marRight w:val="0"/>
              <w:marTop w:val="0"/>
              <w:marBottom w:val="0"/>
              <w:divBdr>
                <w:top w:val="none" w:sz="0" w:space="0" w:color="auto"/>
                <w:left w:val="none" w:sz="0" w:space="0" w:color="auto"/>
                <w:bottom w:val="none" w:sz="0" w:space="0" w:color="auto"/>
                <w:right w:val="none" w:sz="0" w:space="0" w:color="auto"/>
              </w:divBdr>
              <w:divsChild>
                <w:div w:id="305742036">
                  <w:marLeft w:val="0"/>
                  <w:marRight w:val="0"/>
                  <w:marTop w:val="0"/>
                  <w:marBottom w:val="0"/>
                  <w:divBdr>
                    <w:top w:val="none" w:sz="0" w:space="0" w:color="auto"/>
                    <w:left w:val="none" w:sz="0" w:space="0" w:color="auto"/>
                    <w:bottom w:val="none" w:sz="0" w:space="0" w:color="auto"/>
                    <w:right w:val="none" w:sz="0" w:space="0" w:color="auto"/>
                  </w:divBdr>
                  <w:divsChild>
                    <w:div w:id="2054688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8989024">
      <w:bodyDiv w:val="1"/>
      <w:marLeft w:val="0"/>
      <w:marRight w:val="0"/>
      <w:marTop w:val="0"/>
      <w:marBottom w:val="0"/>
      <w:divBdr>
        <w:top w:val="none" w:sz="0" w:space="0" w:color="auto"/>
        <w:left w:val="none" w:sz="0" w:space="0" w:color="auto"/>
        <w:bottom w:val="none" w:sz="0" w:space="0" w:color="auto"/>
        <w:right w:val="none" w:sz="0" w:space="0" w:color="auto"/>
      </w:divBdr>
    </w:div>
    <w:div w:id="1104761269">
      <w:bodyDiv w:val="1"/>
      <w:marLeft w:val="0"/>
      <w:marRight w:val="0"/>
      <w:marTop w:val="0"/>
      <w:marBottom w:val="0"/>
      <w:divBdr>
        <w:top w:val="none" w:sz="0" w:space="0" w:color="auto"/>
        <w:left w:val="none" w:sz="0" w:space="0" w:color="auto"/>
        <w:bottom w:val="none" w:sz="0" w:space="0" w:color="auto"/>
        <w:right w:val="none" w:sz="0" w:space="0" w:color="auto"/>
      </w:divBdr>
    </w:div>
    <w:div w:id="1106191763">
      <w:bodyDiv w:val="1"/>
      <w:marLeft w:val="0"/>
      <w:marRight w:val="0"/>
      <w:marTop w:val="0"/>
      <w:marBottom w:val="0"/>
      <w:divBdr>
        <w:top w:val="none" w:sz="0" w:space="0" w:color="auto"/>
        <w:left w:val="none" w:sz="0" w:space="0" w:color="auto"/>
        <w:bottom w:val="none" w:sz="0" w:space="0" w:color="auto"/>
        <w:right w:val="none" w:sz="0" w:space="0" w:color="auto"/>
      </w:divBdr>
    </w:div>
    <w:div w:id="1107312104">
      <w:bodyDiv w:val="1"/>
      <w:marLeft w:val="0"/>
      <w:marRight w:val="0"/>
      <w:marTop w:val="0"/>
      <w:marBottom w:val="0"/>
      <w:divBdr>
        <w:top w:val="none" w:sz="0" w:space="0" w:color="auto"/>
        <w:left w:val="none" w:sz="0" w:space="0" w:color="auto"/>
        <w:bottom w:val="none" w:sz="0" w:space="0" w:color="auto"/>
        <w:right w:val="none" w:sz="0" w:space="0" w:color="auto"/>
      </w:divBdr>
    </w:div>
    <w:div w:id="1129587676">
      <w:bodyDiv w:val="1"/>
      <w:marLeft w:val="0"/>
      <w:marRight w:val="0"/>
      <w:marTop w:val="0"/>
      <w:marBottom w:val="0"/>
      <w:divBdr>
        <w:top w:val="none" w:sz="0" w:space="0" w:color="auto"/>
        <w:left w:val="none" w:sz="0" w:space="0" w:color="auto"/>
        <w:bottom w:val="none" w:sz="0" w:space="0" w:color="auto"/>
        <w:right w:val="none" w:sz="0" w:space="0" w:color="auto"/>
      </w:divBdr>
    </w:div>
    <w:div w:id="1139151392">
      <w:bodyDiv w:val="1"/>
      <w:marLeft w:val="0"/>
      <w:marRight w:val="0"/>
      <w:marTop w:val="0"/>
      <w:marBottom w:val="0"/>
      <w:divBdr>
        <w:top w:val="none" w:sz="0" w:space="0" w:color="auto"/>
        <w:left w:val="none" w:sz="0" w:space="0" w:color="auto"/>
        <w:bottom w:val="none" w:sz="0" w:space="0" w:color="auto"/>
        <w:right w:val="none" w:sz="0" w:space="0" w:color="auto"/>
      </w:divBdr>
      <w:divsChild>
        <w:div w:id="1796023390">
          <w:marLeft w:val="446"/>
          <w:marRight w:val="0"/>
          <w:marTop w:val="120"/>
          <w:marBottom w:val="0"/>
          <w:divBdr>
            <w:top w:val="none" w:sz="0" w:space="0" w:color="auto"/>
            <w:left w:val="none" w:sz="0" w:space="0" w:color="auto"/>
            <w:bottom w:val="none" w:sz="0" w:space="0" w:color="auto"/>
            <w:right w:val="none" w:sz="0" w:space="0" w:color="auto"/>
          </w:divBdr>
        </w:div>
      </w:divsChild>
    </w:div>
    <w:div w:id="1159465350">
      <w:bodyDiv w:val="1"/>
      <w:marLeft w:val="0"/>
      <w:marRight w:val="0"/>
      <w:marTop w:val="0"/>
      <w:marBottom w:val="0"/>
      <w:divBdr>
        <w:top w:val="none" w:sz="0" w:space="0" w:color="auto"/>
        <w:left w:val="none" w:sz="0" w:space="0" w:color="auto"/>
        <w:bottom w:val="none" w:sz="0" w:space="0" w:color="auto"/>
        <w:right w:val="none" w:sz="0" w:space="0" w:color="auto"/>
      </w:divBdr>
      <w:divsChild>
        <w:div w:id="74784918">
          <w:marLeft w:val="0"/>
          <w:marRight w:val="0"/>
          <w:marTop w:val="0"/>
          <w:marBottom w:val="0"/>
          <w:divBdr>
            <w:top w:val="none" w:sz="0" w:space="0" w:color="auto"/>
            <w:left w:val="none" w:sz="0" w:space="0" w:color="auto"/>
            <w:bottom w:val="none" w:sz="0" w:space="0" w:color="auto"/>
            <w:right w:val="none" w:sz="0" w:space="0" w:color="auto"/>
          </w:divBdr>
        </w:div>
        <w:div w:id="135296454">
          <w:marLeft w:val="0"/>
          <w:marRight w:val="0"/>
          <w:marTop w:val="0"/>
          <w:marBottom w:val="0"/>
          <w:divBdr>
            <w:top w:val="none" w:sz="0" w:space="0" w:color="auto"/>
            <w:left w:val="none" w:sz="0" w:space="0" w:color="auto"/>
            <w:bottom w:val="none" w:sz="0" w:space="0" w:color="auto"/>
            <w:right w:val="none" w:sz="0" w:space="0" w:color="auto"/>
          </w:divBdr>
        </w:div>
        <w:div w:id="318269071">
          <w:marLeft w:val="0"/>
          <w:marRight w:val="0"/>
          <w:marTop w:val="0"/>
          <w:marBottom w:val="0"/>
          <w:divBdr>
            <w:top w:val="none" w:sz="0" w:space="0" w:color="auto"/>
            <w:left w:val="none" w:sz="0" w:space="0" w:color="auto"/>
            <w:bottom w:val="none" w:sz="0" w:space="0" w:color="auto"/>
            <w:right w:val="none" w:sz="0" w:space="0" w:color="auto"/>
          </w:divBdr>
        </w:div>
        <w:div w:id="452335669">
          <w:marLeft w:val="0"/>
          <w:marRight w:val="0"/>
          <w:marTop w:val="0"/>
          <w:marBottom w:val="0"/>
          <w:divBdr>
            <w:top w:val="none" w:sz="0" w:space="0" w:color="auto"/>
            <w:left w:val="none" w:sz="0" w:space="0" w:color="auto"/>
            <w:bottom w:val="none" w:sz="0" w:space="0" w:color="auto"/>
            <w:right w:val="none" w:sz="0" w:space="0" w:color="auto"/>
          </w:divBdr>
        </w:div>
        <w:div w:id="534582413">
          <w:marLeft w:val="0"/>
          <w:marRight w:val="0"/>
          <w:marTop w:val="0"/>
          <w:marBottom w:val="0"/>
          <w:divBdr>
            <w:top w:val="none" w:sz="0" w:space="0" w:color="auto"/>
            <w:left w:val="none" w:sz="0" w:space="0" w:color="auto"/>
            <w:bottom w:val="none" w:sz="0" w:space="0" w:color="auto"/>
            <w:right w:val="none" w:sz="0" w:space="0" w:color="auto"/>
          </w:divBdr>
        </w:div>
        <w:div w:id="825508739">
          <w:marLeft w:val="0"/>
          <w:marRight w:val="0"/>
          <w:marTop w:val="0"/>
          <w:marBottom w:val="0"/>
          <w:divBdr>
            <w:top w:val="none" w:sz="0" w:space="0" w:color="auto"/>
            <w:left w:val="none" w:sz="0" w:space="0" w:color="auto"/>
            <w:bottom w:val="none" w:sz="0" w:space="0" w:color="auto"/>
            <w:right w:val="none" w:sz="0" w:space="0" w:color="auto"/>
          </w:divBdr>
        </w:div>
        <w:div w:id="1077435970">
          <w:marLeft w:val="0"/>
          <w:marRight w:val="0"/>
          <w:marTop w:val="0"/>
          <w:marBottom w:val="0"/>
          <w:divBdr>
            <w:top w:val="none" w:sz="0" w:space="0" w:color="auto"/>
            <w:left w:val="none" w:sz="0" w:space="0" w:color="auto"/>
            <w:bottom w:val="none" w:sz="0" w:space="0" w:color="auto"/>
            <w:right w:val="none" w:sz="0" w:space="0" w:color="auto"/>
          </w:divBdr>
        </w:div>
        <w:div w:id="1117871838">
          <w:marLeft w:val="0"/>
          <w:marRight w:val="0"/>
          <w:marTop w:val="0"/>
          <w:marBottom w:val="0"/>
          <w:divBdr>
            <w:top w:val="none" w:sz="0" w:space="0" w:color="auto"/>
            <w:left w:val="none" w:sz="0" w:space="0" w:color="auto"/>
            <w:bottom w:val="none" w:sz="0" w:space="0" w:color="auto"/>
            <w:right w:val="none" w:sz="0" w:space="0" w:color="auto"/>
          </w:divBdr>
        </w:div>
        <w:div w:id="1694646243">
          <w:marLeft w:val="0"/>
          <w:marRight w:val="0"/>
          <w:marTop w:val="0"/>
          <w:marBottom w:val="0"/>
          <w:divBdr>
            <w:top w:val="none" w:sz="0" w:space="0" w:color="auto"/>
            <w:left w:val="none" w:sz="0" w:space="0" w:color="auto"/>
            <w:bottom w:val="none" w:sz="0" w:space="0" w:color="auto"/>
            <w:right w:val="none" w:sz="0" w:space="0" w:color="auto"/>
          </w:divBdr>
        </w:div>
        <w:div w:id="1995332179">
          <w:marLeft w:val="0"/>
          <w:marRight w:val="0"/>
          <w:marTop w:val="0"/>
          <w:marBottom w:val="0"/>
          <w:divBdr>
            <w:top w:val="none" w:sz="0" w:space="0" w:color="auto"/>
            <w:left w:val="none" w:sz="0" w:space="0" w:color="auto"/>
            <w:bottom w:val="none" w:sz="0" w:space="0" w:color="auto"/>
            <w:right w:val="none" w:sz="0" w:space="0" w:color="auto"/>
          </w:divBdr>
        </w:div>
      </w:divsChild>
    </w:div>
    <w:div w:id="1159880471">
      <w:bodyDiv w:val="1"/>
      <w:marLeft w:val="0"/>
      <w:marRight w:val="0"/>
      <w:marTop w:val="0"/>
      <w:marBottom w:val="0"/>
      <w:divBdr>
        <w:top w:val="none" w:sz="0" w:space="0" w:color="auto"/>
        <w:left w:val="none" w:sz="0" w:space="0" w:color="auto"/>
        <w:bottom w:val="none" w:sz="0" w:space="0" w:color="auto"/>
        <w:right w:val="none" w:sz="0" w:space="0" w:color="auto"/>
      </w:divBdr>
    </w:div>
    <w:div w:id="1160385206">
      <w:bodyDiv w:val="1"/>
      <w:marLeft w:val="0"/>
      <w:marRight w:val="0"/>
      <w:marTop w:val="0"/>
      <w:marBottom w:val="0"/>
      <w:divBdr>
        <w:top w:val="none" w:sz="0" w:space="0" w:color="auto"/>
        <w:left w:val="none" w:sz="0" w:space="0" w:color="auto"/>
        <w:bottom w:val="none" w:sz="0" w:space="0" w:color="auto"/>
        <w:right w:val="none" w:sz="0" w:space="0" w:color="auto"/>
      </w:divBdr>
      <w:divsChild>
        <w:div w:id="626666154">
          <w:marLeft w:val="0"/>
          <w:marRight w:val="0"/>
          <w:marTop w:val="0"/>
          <w:marBottom w:val="0"/>
          <w:divBdr>
            <w:top w:val="none" w:sz="0" w:space="0" w:color="auto"/>
            <w:left w:val="none" w:sz="0" w:space="0" w:color="auto"/>
            <w:bottom w:val="none" w:sz="0" w:space="0" w:color="auto"/>
            <w:right w:val="none" w:sz="0" w:space="0" w:color="auto"/>
          </w:divBdr>
        </w:div>
      </w:divsChild>
    </w:div>
    <w:div w:id="1165785138">
      <w:bodyDiv w:val="1"/>
      <w:marLeft w:val="0"/>
      <w:marRight w:val="0"/>
      <w:marTop w:val="0"/>
      <w:marBottom w:val="0"/>
      <w:divBdr>
        <w:top w:val="none" w:sz="0" w:space="0" w:color="auto"/>
        <w:left w:val="none" w:sz="0" w:space="0" w:color="auto"/>
        <w:bottom w:val="none" w:sz="0" w:space="0" w:color="auto"/>
        <w:right w:val="none" w:sz="0" w:space="0" w:color="auto"/>
      </w:divBdr>
    </w:div>
    <w:div w:id="1177187625">
      <w:bodyDiv w:val="1"/>
      <w:marLeft w:val="0"/>
      <w:marRight w:val="0"/>
      <w:marTop w:val="0"/>
      <w:marBottom w:val="0"/>
      <w:divBdr>
        <w:top w:val="none" w:sz="0" w:space="0" w:color="auto"/>
        <w:left w:val="none" w:sz="0" w:space="0" w:color="auto"/>
        <w:bottom w:val="none" w:sz="0" w:space="0" w:color="auto"/>
        <w:right w:val="none" w:sz="0" w:space="0" w:color="auto"/>
      </w:divBdr>
    </w:div>
    <w:div w:id="1194226459">
      <w:bodyDiv w:val="1"/>
      <w:marLeft w:val="0"/>
      <w:marRight w:val="0"/>
      <w:marTop w:val="0"/>
      <w:marBottom w:val="0"/>
      <w:divBdr>
        <w:top w:val="none" w:sz="0" w:space="0" w:color="auto"/>
        <w:left w:val="none" w:sz="0" w:space="0" w:color="auto"/>
        <w:bottom w:val="none" w:sz="0" w:space="0" w:color="auto"/>
        <w:right w:val="none" w:sz="0" w:space="0" w:color="auto"/>
      </w:divBdr>
    </w:div>
    <w:div w:id="1194924819">
      <w:bodyDiv w:val="1"/>
      <w:marLeft w:val="0"/>
      <w:marRight w:val="0"/>
      <w:marTop w:val="0"/>
      <w:marBottom w:val="0"/>
      <w:divBdr>
        <w:top w:val="none" w:sz="0" w:space="0" w:color="auto"/>
        <w:left w:val="none" w:sz="0" w:space="0" w:color="auto"/>
        <w:bottom w:val="none" w:sz="0" w:space="0" w:color="auto"/>
        <w:right w:val="none" w:sz="0" w:space="0" w:color="auto"/>
      </w:divBdr>
      <w:divsChild>
        <w:div w:id="560142636">
          <w:marLeft w:val="0"/>
          <w:marRight w:val="0"/>
          <w:marTop w:val="0"/>
          <w:marBottom w:val="0"/>
          <w:divBdr>
            <w:top w:val="none" w:sz="0" w:space="0" w:color="auto"/>
            <w:left w:val="none" w:sz="0" w:space="0" w:color="auto"/>
            <w:bottom w:val="none" w:sz="0" w:space="0" w:color="auto"/>
            <w:right w:val="none" w:sz="0" w:space="0" w:color="auto"/>
          </w:divBdr>
          <w:divsChild>
            <w:div w:id="1672682188">
              <w:marLeft w:val="0"/>
              <w:marRight w:val="0"/>
              <w:marTop w:val="0"/>
              <w:marBottom w:val="0"/>
              <w:divBdr>
                <w:top w:val="none" w:sz="0" w:space="0" w:color="auto"/>
                <w:left w:val="none" w:sz="0" w:space="0" w:color="auto"/>
                <w:bottom w:val="none" w:sz="0" w:space="0" w:color="auto"/>
                <w:right w:val="none" w:sz="0" w:space="0" w:color="auto"/>
              </w:divBdr>
              <w:divsChild>
                <w:div w:id="1998223865">
                  <w:marLeft w:val="0"/>
                  <w:marRight w:val="0"/>
                  <w:marTop w:val="0"/>
                  <w:marBottom w:val="0"/>
                  <w:divBdr>
                    <w:top w:val="none" w:sz="0" w:space="0" w:color="auto"/>
                    <w:left w:val="none" w:sz="0" w:space="0" w:color="auto"/>
                    <w:bottom w:val="none" w:sz="0" w:space="0" w:color="auto"/>
                    <w:right w:val="none" w:sz="0" w:space="0" w:color="auto"/>
                  </w:divBdr>
                  <w:divsChild>
                    <w:div w:id="435369699">
                      <w:marLeft w:val="0"/>
                      <w:marRight w:val="0"/>
                      <w:marTop w:val="480"/>
                      <w:marBottom w:val="240"/>
                      <w:divBdr>
                        <w:top w:val="none" w:sz="0" w:space="0" w:color="auto"/>
                        <w:left w:val="none" w:sz="0" w:space="0" w:color="auto"/>
                        <w:bottom w:val="none" w:sz="0" w:space="0" w:color="auto"/>
                        <w:right w:val="none" w:sz="0" w:space="0" w:color="auto"/>
                      </w:divBdr>
                    </w:div>
                    <w:div w:id="718090366">
                      <w:marLeft w:val="0"/>
                      <w:marRight w:val="0"/>
                      <w:marTop w:val="0"/>
                      <w:marBottom w:val="567"/>
                      <w:divBdr>
                        <w:top w:val="none" w:sz="0" w:space="0" w:color="auto"/>
                        <w:left w:val="none" w:sz="0" w:space="0" w:color="auto"/>
                        <w:bottom w:val="none" w:sz="0" w:space="0" w:color="auto"/>
                        <w:right w:val="none" w:sz="0" w:space="0" w:color="auto"/>
                      </w:divBdr>
                    </w:div>
                  </w:divsChild>
                </w:div>
              </w:divsChild>
            </w:div>
          </w:divsChild>
        </w:div>
      </w:divsChild>
    </w:div>
    <w:div w:id="1197618433">
      <w:bodyDiv w:val="1"/>
      <w:marLeft w:val="0"/>
      <w:marRight w:val="0"/>
      <w:marTop w:val="0"/>
      <w:marBottom w:val="0"/>
      <w:divBdr>
        <w:top w:val="none" w:sz="0" w:space="0" w:color="auto"/>
        <w:left w:val="none" w:sz="0" w:space="0" w:color="auto"/>
        <w:bottom w:val="none" w:sz="0" w:space="0" w:color="auto"/>
        <w:right w:val="none" w:sz="0" w:space="0" w:color="auto"/>
      </w:divBdr>
      <w:divsChild>
        <w:div w:id="611129387">
          <w:marLeft w:val="0"/>
          <w:marRight w:val="0"/>
          <w:marTop w:val="0"/>
          <w:marBottom w:val="0"/>
          <w:divBdr>
            <w:top w:val="none" w:sz="0" w:space="0" w:color="auto"/>
            <w:left w:val="none" w:sz="0" w:space="0" w:color="auto"/>
            <w:bottom w:val="none" w:sz="0" w:space="0" w:color="auto"/>
            <w:right w:val="none" w:sz="0" w:space="0" w:color="auto"/>
          </w:divBdr>
          <w:divsChild>
            <w:div w:id="2000376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620995">
      <w:bodyDiv w:val="1"/>
      <w:marLeft w:val="0"/>
      <w:marRight w:val="0"/>
      <w:marTop w:val="0"/>
      <w:marBottom w:val="0"/>
      <w:divBdr>
        <w:top w:val="none" w:sz="0" w:space="0" w:color="auto"/>
        <w:left w:val="none" w:sz="0" w:space="0" w:color="auto"/>
        <w:bottom w:val="none" w:sz="0" w:space="0" w:color="auto"/>
        <w:right w:val="none" w:sz="0" w:space="0" w:color="auto"/>
      </w:divBdr>
    </w:div>
    <w:div w:id="1200975648">
      <w:bodyDiv w:val="1"/>
      <w:marLeft w:val="0"/>
      <w:marRight w:val="0"/>
      <w:marTop w:val="0"/>
      <w:marBottom w:val="0"/>
      <w:divBdr>
        <w:top w:val="none" w:sz="0" w:space="0" w:color="auto"/>
        <w:left w:val="none" w:sz="0" w:space="0" w:color="auto"/>
        <w:bottom w:val="none" w:sz="0" w:space="0" w:color="auto"/>
        <w:right w:val="none" w:sz="0" w:space="0" w:color="auto"/>
      </w:divBdr>
      <w:divsChild>
        <w:div w:id="253056672">
          <w:marLeft w:val="0"/>
          <w:marRight w:val="0"/>
          <w:marTop w:val="0"/>
          <w:marBottom w:val="0"/>
          <w:divBdr>
            <w:top w:val="none" w:sz="0" w:space="0" w:color="auto"/>
            <w:left w:val="none" w:sz="0" w:space="0" w:color="auto"/>
            <w:bottom w:val="none" w:sz="0" w:space="0" w:color="auto"/>
            <w:right w:val="none" w:sz="0" w:space="0" w:color="auto"/>
          </w:divBdr>
          <w:divsChild>
            <w:div w:id="1984459284">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1201941290">
      <w:bodyDiv w:val="1"/>
      <w:marLeft w:val="0"/>
      <w:marRight w:val="0"/>
      <w:marTop w:val="0"/>
      <w:marBottom w:val="0"/>
      <w:divBdr>
        <w:top w:val="none" w:sz="0" w:space="0" w:color="auto"/>
        <w:left w:val="none" w:sz="0" w:space="0" w:color="auto"/>
        <w:bottom w:val="none" w:sz="0" w:space="0" w:color="auto"/>
        <w:right w:val="none" w:sz="0" w:space="0" w:color="auto"/>
      </w:divBdr>
      <w:divsChild>
        <w:div w:id="245236003">
          <w:marLeft w:val="0"/>
          <w:marRight w:val="0"/>
          <w:marTop w:val="0"/>
          <w:marBottom w:val="0"/>
          <w:divBdr>
            <w:top w:val="none" w:sz="0" w:space="0" w:color="auto"/>
            <w:left w:val="none" w:sz="0" w:space="0" w:color="auto"/>
            <w:bottom w:val="none" w:sz="0" w:space="0" w:color="auto"/>
            <w:right w:val="none" w:sz="0" w:space="0" w:color="auto"/>
          </w:divBdr>
        </w:div>
        <w:div w:id="369502514">
          <w:marLeft w:val="0"/>
          <w:marRight w:val="0"/>
          <w:marTop w:val="0"/>
          <w:marBottom w:val="0"/>
          <w:divBdr>
            <w:top w:val="none" w:sz="0" w:space="0" w:color="auto"/>
            <w:left w:val="none" w:sz="0" w:space="0" w:color="auto"/>
            <w:bottom w:val="none" w:sz="0" w:space="0" w:color="auto"/>
            <w:right w:val="none" w:sz="0" w:space="0" w:color="auto"/>
          </w:divBdr>
        </w:div>
        <w:div w:id="382756024">
          <w:marLeft w:val="0"/>
          <w:marRight w:val="0"/>
          <w:marTop w:val="0"/>
          <w:marBottom w:val="0"/>
          <w:divBdr>
            <w:top w:val="none" w:sz="0" w:space="0" w:color="auto"/>
            <w:left w:val="none" w:sz="0" w:space="0" w:color="auto"/>
            <w:bottom w:val="none" w:sz="0" w:space="0" w:color="auto"/>
            <w:right w:val="none" w:sz="0" w:space="0" w:color="auto"/>
          </w:divBdr>
        </w:div>
        <w:div w:id="392168330">
          <w:marLeft w:val="0"/>
          <w:marRight w:val="0"/>
          <w:marTop w:val="0"/>
          <w:marBottom w:val="0"/>
          <w:divBdr>
            <w:top w:val="none" w:sz="0" w:space="0" w:color="auto"/>
            <w:left w:val="none" w:sz="0" w:space="0" w:color="auto"/>
            <w:bottom w:val="none" w:sz="0" w:space="0" w:color="auto"/>
            <w:right w:val="none" w:sz="0" w:space="0" w:color="auto"/>
          </w:divBdr>
        </w:div>
        <w:div w:id="767850688">
          <w:marLeft w:val="0"/>
          <w:marRight w:val="0"/>
          <w:marTop w:val="0"/>
          <w:marBottom w:val="0"/>
          <w:divBdr>
            <w:top w:val="none" w:sz="0" w:space="0" w:color="auto"/>
            <w:left w:val="none" w:sz="0" w:space="0" w:color="auto"/>
            <w:bottom w:val="none" w:sz="0" w:space="0" w:color="auto"/>
            <w:right w:val="none" w:sz="0" w:space="0" w:color="auto"/>
          </w:divBdr>
        </w:div>
        <w:div w:id="1137525443">
          <w:marLeft w:val="0"/>
          <w:marRight w:val="0"/>
          <w:marTop w:val="0"/>
          <w:marBottom w:val="0"/>
          <w:divBdr>
            <w:top w:val="none" w:sz="0" w:space="0" w:color="auto"/>
            <w:left w:val="none" w:sz="0" w:space="0" w:color="auto"/>
            <w:bottom w:val="none" w:sz="0" w:space="0" w:color="auto"/>
            <w:right w:val="none" w:sz="0" w:space="0" w:color="auto"/>
          </w:divBdr>
        </w:div>
        <w:div w:id="1214846333">
          <w:marLeft w:val="0"/>
          <w:marRight w:val="0"/>
          <w:marTop w:val="0"/>
          <w:marBottom w:val="0"/>
          <w:divBdr>
            <w:top w:val="none" w:sz="0" w:space="0" w:color="auto"/>
            <w:left w:val="none" w:sz="0" w:space="0" w:color="auto"/>
            <w:bottom w:val="none" w:sz="0" w:space="0" w:color="auto"/>
            <w:right w:val="none" w:sz="0" w:space="0" w:color="auto"/>
          </w:divBdr>
        </w:div>
        <w:div w:id="1534734032">
          <w:marLeft w:val="0"/>
          <w:marRight w:val="0"/>
          <w:marTop w:val="0"/>
          <w:marBottom w:val="0"/>
          <w:divBdr>
            <w:top w:val="none" w:sz="0" w:space="0" w:color="auto"/>
            <w:left w:val="none" w:sz="0" w:space="0" w:color="auto"/>
            <w:bottom w:val="none" w:sz="0" w:space="0" w:color="auto"/>
            <w:right w:val="none" w:sz="0" w:space="0" w:color="auto"/>
          </w:divBdr>
        </w:div>
        <w:div w:id="1692802905">
          <w:marLeft w:val="0"/>
          <w:marRight w:val="0"/>
          <w:marTop w:val="0"/>
          <w:marBottom w:val="0"/>
          <w:divBdr>
            <w:top w:val="none" w:sz="0" w:space="0" w:color="auto"/>
            <w:left w:val="none" w:sz="0" w:space="0" w:color="auto"/>
            <w:bottom w:val="none" w:sz="0" w:space="0" w:color="auto"/>
            <w:right w:val="none" w:sz="0" w:space="0" w:color="auto"/>
          </w:divBdr>
        </w:div>
        <w:div w:id="2079590588">
          <w:marLeft w:val="0"/>
          <w:marRight w:val="0"/>
          <w:marTop w:val="0"/>
          <w:marBottom w:val="0"/>
          <w:divBdr>
            <w:top w:val="none" w:sz="0" w:space="0" w:color="auto"/>
            <w:left w:val="none" w:sz="0" w:space="0" w:color="auto"/>
            <w:bottom w:val="none" w:sz="0" w:space="0" w:color="auto"/>
            <w:right w:val="none" w:sz="0" w:space="0" w:color="auto"/>
          </w:divBdr>
        </w:div>
      </w:divsChild>
    </w:div>
    <w:div w:id="1205750676">
      <w:bodyDiv w:val="1"/>
      <w:marLeft w:val="0"/>
      <w:marRight w:val="0"/>
      <w:marTop w:val="0"/>
      <w:marBottom w:val="0"/>
      <w:divBdr>
        <w:top w:val="none" w:sz="0" w:space="0" w:color="auto"/>
        <w:left w:val="none" w:sz="0" w:space="0" w:color="auto"/>
        <w:bottom w:val="none" w:sz="0" w:space="0" w:color="auto"/>
        <w:right w:val="none" w:sz="0" w:space="0" w:color="auto"/>
      </w:divBdr>
    </w:div>
    <w:div w:id="1212574939">
      <w:bodyDiv w:val="1"/>
      <w:marLeft w:val="0"/>
      <w:marRight w:val="0"/>
      <w:marTop w:val="0"/>
      <w:marBottom w:val="0"/>
      <w:divBdr>
        <w:top w:val="none" w:sz="0" w:space="0" w:color="auto"/>
        <w:left w:val="none" w:sz="0" w:space="0" w:color="auto"/>
        <w:bottom w:val="none" w:sz="0" w:space="0" w:color="auto"/>
        <w:right w:val="none" w:sz="0" w:space="0" w:color="auto"/>
      </w:divBdr>
    </w:div>
    <w:div w:id="1224103002">
      <w:bodyDiv w:val="1"/>
      <w:marLeft w:val="0"/>
      <w:marRight w:val="0"/>
      <w:marTop w:val="0"/>
      <w:marBottom w:val="0"/>
      <w:divBdr>
        <w:top w:val="none" w:sz="0" w:space="0" w:color="auto"/>
        <w:left w:val="none" w:sz="0" w:space="0" w:color="auto"/>
        <w:bottom w:val="none" w:sz="0" w:space="0" w:color="auto"/>
        <w:right w:val="none" w:sz="0" w:space="0" w:color="auto"/>
      </w:divBdr>
    </w:div>
    <w:div w:id="1230261815">
      <w:bodyDiv w:val="1"/>
      <w:marLeft w:val="0"/>
      <w:marRight w:val="0"/>
      <w:marTop w:val="0"/>
      <w:marBottom w:val="0"/>
      <w:divBdr>
        <w:top w:val="none" w:sz="0" w:space="0" w:color="auto"/>
        <w:left w:val="none" w:sz="0" w:space="0" w:color="auto"/>
        <w:bottom w:val="none" w:sz="0" w:space="0" w:color="auto"/>
        <w:right w:val="none" w:sz="0" w:space="0" w:color="auto"/>
      </w:divBdr>
      <w:divsChild>
        <w:div w:id="711342342">
          <w:marLeft w:val="0"/>
          <w:marRight w:val="0"/>
          <w:marTop w:val="0"/>
          <w:marBottom w:val="0"/>
          <w:divBdr>
            <w:top w:val="none" w:sz="0" w:space="0" w:color="auto"/>
            <w:left w:val="none" w:sz="0" w:space="0" w:color="auto"/>
            <w:bottom w:val="none" w:sz="0" w:space="0" w:color="auto"/>
            <w:right w:val="none" w:sz="0" w:space="0" w:color="auto"/>
          </w:divBdr>
        </w:div>
        <w:div w:id="1113986441">
          <w:marLeft w:val="0"/>
          <w:marRight w:val="0"/>
          <w:marTop w:val="0"/>
          <w:marBottom w:val="0"/>
          <w:divBdr>
            <w:top w:val="none" w:sz="0" w:space="0" w:color="auto"/>
            <w:left w:val="none" w:sz="0" w:space="0" w:color="auto"/>
            <w:bottom w:val="none" w:sz="0" w:space="0" w:color="auto"/>
            <w:right w:val="none" w:sz="0" w:space="0" w:color="auto"/>
          </w:divBdr>
        </w:div>
      </w:divsChild>
    </w:div>
    <w:div w:id="1231233330">
      <w:bodyDiv w:val="1"/>
      <w:marLeft w:val="0"/>
      <w:marRight w:val="0"/>
      <w:marTop w:val="0"/>
      <w:marBottom w:val="0"/>
      <w:divBdr>
        <w:top w:val="none" w:sz="0" w:space="0" w:color="auto"/>
        <w:left w:val="none" w:sz="0" w:space="0" w:color="auto"/>
        <w:bottom w:val="none" w:sz="0" w:space="0" w:color="auto"/>
        <w:right w:val="none" w:sz="0" w:space="0" w:color="auto"/>
      </w:divBdr>
    </w:div>
    <w:div w:id="1232234237">
      <w:bodyDiv w:val="1"/>
      <w:marLeft w:val="0"/>
      <w:marRight w:val="0"/>
      <w:marTop w:val="0"/>
      <w:marBottom w:val="0"/>
      <w:divBdr>
        <w:top w:val="none" w:sz="0" w:space="0" w:color="auto"/>
        <w:left w:val="none" w:sz="0" w:space="0" w:color="auto"/>
        <w:bottom w:val="none" w:sz="0" w:space="0" w:color="auto"/>
        <w:right w:val="none" w:sz="0" w:space="0" w:color="auto"/>
      </w:divBdr>
    </w:div>
    <w:div w:id="1233932310">
      <w:bodyDiv w:val="1"/>
      <w:marLeft w:val="0"/>
      <w:marRight w:val="0"/>
      <w:marTop w:val="0"/>
      <w:marBottom w:val="0"/>
      <w:divBdr>
        <w:top w:val="none" w:sz="0" w:space="0" w:color="auto"/>
        <w:left w:val="none" w:sz="0" w:space="0" w:color="auto"/>
        <w:bottom w:val="none" w:sz="0" w:space="0" w:color="auto"/>
        <w:right w:val="none" w:sz="0" w:space="0" w:color="auto"/>
      </w:divBdr>
    </w:div>
    <w:div w:id="1239289577">
      <w:bodyDiv w:val="1"/>
      <w:marLeft w:val="0"/>
      <w:marRight w:val="0"/>
      <w:marTop w:val="0"/>
      <w:marBottom w:val="0"/>
      <w:divBdr>
        <w:top w:val="none" w:sz="0" w:space="0" w:color="auto"/>
        <w:left w:val="none" w:sz="0" w:space="0" w:color="auto"/>
        <w:bottom w:val="none" w:sz="0" w:space="0" w:color="auto"/>
        <w:right w:val="none" w:sz="0" w:space="0" w:color="auto"/>
      </w:divBdr>
    </w:div>
    <w:div w:id="1239558911">
      <w:bodyDiv w:val="1"/>
      <w:marLeft w:val="0"/>
      <w:marRight w:val="0"/>
      <w:marTop w:val="0"/>
      <w:marBottom w:val="0"/>
      <w:divBdr>
        <w:top w:val="none" w:sz="0" w:space="0" w:color="auto"/>
        <w:left w:val="none" w:sz="0" w:space="0" w:color="auto"/>
        <w:bottom w:val="none" w:sz="0" w:space="0" w:color="auto"/>
        <w:right w:val="none" w:sz="0" w:space="0" w:color="auto"/>
      </w:divBdr>
    </w:div>
    <w:div w:id="1241675114">
      <w:bodyDiv w:val="1"/>
      <w:marLeft w:val="0"/>
      <w:marRight w:val="0"/>
      <w:marTop w:val="0"/>
      <w:marBottom w:val="0"/>
      <w:divBdr>
        <w:top w:val="none" w:sz="0" w:space="0" w:color="auto"/>
        <w:left w:val="none" w:sz="0" w:space="0" w:color="auto"/>
        <w:bottom w:val="none" w:sz="0" w:space="0" w:color="auto"/>
        <w:right w:val="none" w:sz="0" w:space="0" w:color="auto"/>
      </w:divBdr>
      <w:divsChild>
        <w:div w:id="1526165170">
          <w:marLeft w:val="0"/>
          <w:marRight w:val="0"/>
          <w:marTop w:val="0"/>
          <w:marBottom w:val="0"/>
          <w:divBdr>
            <w:top w:val="none" w:sz="0" w:space="0" w:color="auto"/>
            <w:left w:val="none" w:sz="0" w:space="0" w:color="auto"/>
            <w:bottom w:val="none" w:sz="0" w:space="0" w:color="auto"/>
            <w:right w:val="none" w:sz="0" w:space="0" w:color="auto"/>
          </w:divBdr>
          <w:divsChild>
            <w:div w:id="1556892252">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1255627900">
      <w:bodyDiv w:val="1"/>
      <w:marLeft w:val="0"/>
      <w:marRight w:val="0"/>
      <w:marTop w:val="0"/>
      <w:marBottom w:val="0"/>
      <w:divBdr>
        <w:top w:val="none" w:sz="0" w:space="0" w:color="auto"/>
        <w:left w:val="none" w:sz="0" w:space="0" w:color="auto"/>
        <w:bottom w:val="none" w:sz="0" w:space="0" w:color="auto"/>
        <w:right w:val="none" w:sz="0" w:space="0" w:color="auto"/>
      </w:divBdr>
    </w:div>
    <w:div w:id="1256282544">
      <w:bodyDiv w:val="1"/>
      <w:marLeft w:val="0"/>
      <w:marRight w:val="0"/>
      <w:marTop w:val="0"/>
      <w:marBottom w:val="0"/>
      <w:divBdr>
        <w:top w:val="none" w:sz="0" w:space="0" w:color="auto"/>
        <w:left w:val="none" w:sz="0" w:space="0" w:color="auto"/>
        <w:bottom w:val="none" w:sz="0" w:space="0" w:color="auto"/>
        <w:right w:val="none" w:sz="0" w:space="0" w:color="auto"/>
      </w:divBdr>
    </w:div>
    <w:div w:id="1258636698">
      <w:bodyDiv w:val="1"/>
      <w:marLeft w:val="0"/>
      <w:marRight w:val="0"/>
      <w:marTop w:val="0"/>
      <w:marBottom w:val="0"/>
      <w:divBdr>
        <w:top w:val="none" w:sz="0" w:space="0" w:color="auto"/>
        <w:left w:val="none" w:sz="0" w:space="0" w:color="auto"/>
        <w:bottom w:val="none" w:sz="0" w:space="0" w:color="auto"/>
        <w:right w:val="none" w:sz="0" w:space="0" w:color="auto"/>
      </w:divBdr>
    </w:div>
    <w:div w:id="1272977575">
      <w:bodyDiv w:val="1"/>
      <w:marLeft w:val="0"/>
      <w:marRight w:val="0"/>
      <w:marTop w:val="0"/>
      <w:marBottom w:val="0"/>
      <w:divBdr>
        <w:top w:val="none" w:sz="0" w:space="0" w:color="auto"/>
        <w:left w:val="none" w:sz="0" w:space="0" w:color="auto"/>
        <w:bottom w:val="none" w:sz="0" w:space="0" w:color="auto"/>
        <w:right w:val="none" w:sz="0" w:space="0" w:color="auto"/>
      </w:divBdr>
    </w:div>
    <w:div w:id="1273510052">
      <w:bodyDiv w:val="1"/>
      <w:marLeft w:val="0"/>
      <w:marRight w:val="0"/>
      <w:marTop w:val="0"/>
      <w:marBottom w:val="0"/>
      <w:divBdr>
        <w:top w:val="none" w:sz="0" w:space="0" w:color="auto"/>
        <w:left w:val="none" w:sz="0" w:space="0" w:color="auto"/>
        <w:bottom w:val="none" w:sz="0" w:space="0" w:color="auto"/>
        <w:right w:val="none" w:sz="0" w:space="0" w:color="auto"/>
      </w:divBdr>
    </w:div>
    <w:div w:id="1276130300">
      <w:bodyDiv w:val="1"/>
      <w:marLeft w:val="0"/>
      <w:marRight w:val="0"/>
      <w:marTop w:val="0"/>
      <w:marBottom w:val="0"/>
      <w:divBdr>
        <w:top w:val="none" w:sz="0" w:space="0" w:color="auto"/>
        <w:left w:val="none" w:sz="0" w:space="0" w:color="auto"/>
        <w:bottom w:val="none" w:sz="0" w:space="0" w:color="auto"/>
        <w:right w:val="none" w:sz="0" w:space="0" w:color="auto"/>
      </w:divBdr>
      <w:divsChild>
        <w:div w:id="731000487">
          <w:marLeft w:val="0"/>
          <w:marRight w:val="0"/>
          <w:marTop w:val="0"/>
          <w:marBottom w:val="0"/>
          <w:divBdr>
            <w:top w:val="none" w:sz="0" w:space="0" w:color="auto"/>
            <w:left w:val="none" w:sz="0" w:space="0" w:color="auto"/>
            <w:bottom w:val="none" w:sz="0" w:space="0" w:color="auto"/>
            <w:right w:val="none" w:sz="0" w:space="0" w:color="auto"/>
          </w:divBdr>
        </w:div>
        <w:div w:id="1757314601">
          <w:marLeft w:val="0"/>
          <w:marRight w:val="0"/>
          <w:marTop w:val="0"/>
          <w:marBottom w:val="0"/>
          <w:divBdr>
            <w:top w:val="none" w:sz="0" w:space="0" w:color="auto"/>
            <w:left w:val="none" w:sz="0" w:space="0" w:color="auto"/>
            <w:bottom w:val="none" w:sz="0" w:space="0" w:color="auto"/>
            <w:right w:val="none" w:sz="0" w:space="0" w:color="auto"/>
          </w:divBdr>
        </w:div>
      </w:divsChild>
    </w:div>
    <w:div w:id="1284537942">
      <w:bodyDiv w:val="1"/>
      <w:marLeft w:val="0"/>
      <w:marRight w:val="0"/>
      <w:marTop w:val="0"/>
      <w:marBottom w:val="0"/>
      <w:divBdr>
        <w:top w:val="none" w:sz="0" w:space="0" w:color="auto"/>
        <w:left w:val="none" w:sz="0" w:space="0" w:color="auto"/>
        <w:bottom w:val="none" w:sz="0" w:space="0" w:color="auto"/>
        <w:right w:val="none" w:sz="0" w:space="0" w:color="auto"/>
      </w:divBdr>
    </w:div>
    <w:div w:id="1286084550">
      <w:bodyDiv w:val="1"/>
      <w:marLeft w:val="0"/>
      <w:marRight w:val="0"/>
      <w:marTop w:val="0"/>
      <w:marBottom w:val="0"/>
      <w:divBdr>
        <w:top w:val="none" w:sz="0" w:space="0" w:color="auto"/>
        <w:left w:val="none" w:sz="0" w:space="0" w:color="auto"/>
        <w:bottom w:val="none" w:sz="0" w:space="0" w:color="auto"/>
        <w:right w:val="none" w:sz="0" w:space="0" w:color="auto"/>
      </w:divBdr>
      <w:divsChild>
        <w:div w:id="1315573072">
          <w:marLeft w:val="0"/>
          <w:marRight w:val="0"/>
          <w:marTop w:val="0"/>
          <w:marBottom w:val="0"/>
          <w:divBdr>
            <w:top w:val="none" w:sz="0" w:space="0" w:color="auto"/>
            <w:left w:val="none" w:sz="0" w:space="0" w:color="auto"/>
            <w:bottom w:val="none" w:sz="0" w:space="0" w:color="auto"/>
            <w:right w:val="none" w:sz="0" w:space="0" w:color="auto"/>
          </w:divBdr>
          <w:divsChild>
            <w:div w:id="6445468">
              <w:marLeft w:val="0"/>
              <w:marRight w:val="0"/>
              <w:marTop w:val="0"/>
              <w:marBottom w:val="0"/>
              <w:divBdr>
                <w:top w:val="none" w:sz="0" w:space="0" w:color="auto"/>
                <w:left w:val="none" w:sz="0" w:space="0" w:color="auto"/>
                <w:bottom w:val="none" w:sz="0" w:space="0" w:color="auto"/>
                <w:right w:val="none" w:sz="0" w:space="0" w:color="auto"/>
              </w:divBdr>
            </w:div>
          </w:divsChild>
        </w:div>
        <w:div w:id="1872574965">
          <w:marLeft w:val="0"/>
          <w:marRight w:val="0"/>
          <w:marTop w:val="0"/>
          <w:marBottom w:val="0"/>
          <w:divBdr>
            <w:top w:val="none" w:sz="0" w:space="0" w:color="auto"/>
            <w:left w:val="none" w:sz="0" w:space="0" w:color="auto"/>
            <w:bottom w:val="none" w:sz="0" w:space="0" w:color="auto"/>
            <w:right w:val="none" w:sz="0" w:space="0" w:color="auto"/>
          </w:divBdr>
        </w:div>
      </w:divsChild>
    </w:div>
    <w:div w:id="1294866849">
      <w:bodyDiv w:val="1"/>
      <w:marLeft w:val="0"/>
      <w:marRight w:val="0"/>
      <w:marTop w:val="0"/>
      <w:marBottom w:val="0"/>
      <w:divBdr>
        <w:top w:val="none" w:sz="0" w:space="0" w:color="auto"/>
        <w:left w:val="none" w:sz="0" w:space="0" w:color="auto"/>
        <w:bottom w:val="none" w:sz="0" w:space="0" w:color="auto"/>
        <w:right w:val="none" w:sz="0" w:space="0" w:color="auto"/>
      </w:divBdr>
    </w:div>
    <w:div w:id="1296523737">
      <w:bodyDiv w:val="1"/>
      <w:marLeft w:val="0"/>
      <w:marRight w:val="0"/>
      <w:marTop w:val="0"/>
      <w:marBottom w:val="0"/>
      <w:divBdr>
        <w:top w:val="none" w:sz="0" w:space="0" w:color="auto"/>
        <w:left w:val="none" w:sz="0" w:space="0" w:color="auto"/>
        <w:bottom w:val="none" w:sz="0" w:space="0" w:color="auto"/>
        <w:right w:val="none" w:sz="0" w:space="0" w:color="auto"/>
      </w:divBdr>
    </w:div>
    <w:div w:id="1303346450">
      <w:bodyDiv w:val="1"/>
      <w:marLeft w:val="0"/>
      <w:marRight w:val="0"/>
      <w:marTop w:val="0"/>
      <w:marBottom w:val="0"/>
      <w:divBdr>
        <w:top w:val="none" w:sz="0" w:space="0" w:color="auto"/>
        <w:left w:val="none" w:sz="0" w:space="0" w:color="auto"/>
        <w:bottom w:val="none" w:sz="0" w:space="0" w:color="auto"/>
        <w:right w:val="none" w:sz="0" w:space="0" w:color="auto"/>
      </w:divBdr>
      <w:divsChild>
        <w:div w:id="1708943636">
          <w:marLeft w:val="0"/>
          <w:marRight w:val="0"/>
          <w:marTop w:val="0"/>
          <w:marBottom w:val="0"/>
          <w:divBdr>
            <w:top w:val="none" w:sz="0" w:space="0" w:color="auto"/>
            <w:left w:val="none" w:sz="0" w:space="0" w:color="auto"/>
            <w:bottom w:val="none" w:sz="0" w:space="0" w:color="auto"/>
            <w:right w:val="none" w:sz="0" w:space="0" w:color="auto"/>
          </w:divBdr>
          <w:divsChild>
            <w:div w:id="1576161668">
              <w:marLeft w:val="0"/>
              <w:marRight w:val="0"/>
              <w:marTop w:val="0"/>
              <w:marBottom w:val="0"/>
              <w:divBdr>
                <w:top w:val="none" w:sz="0" w:space="0" w:color="auto"/>
                <w:left w:val="none" w:sz="0" w:space="0" w:color="auto"/>
                <w:bottom w:val="none" w:sz="0" w:space="0" w:color="auto"/>
                <w:right w:val="none" w:sz="0" w:space="0" w:color="auto"/>
              </w:divBdr>
            </w:div>
          </w:divsChild>
        </w:div>
        <w:div w:id="1987275969">
          <w:marLeft w:val="0"/>
          <w:marRight w:val="0"/>
          <w:marTop w:val="0"/>
          <w:marBottom w:val="0"/>
          <w:divBdr>
            <w:top w:val="none" w:sz="0" w:space="0" w:color="auto"/>
            <w:left w:val="none" w:sz="0" w:space="0" w:color="auto"/>
            <w:bottom w:val="none" w:sz="0" w:space="0" w:color="auto"/>
            <w:right w:val="none" w:sz="0" w:space="0" w:color="auto"/>
          </w:divBdr>
        </w:div>
      </w:divsChild>
    </w:div>
    <w:div w:id="1309244520">
      <w:bodyDiv w:val="1"/>
      <w:marLeft w:val="0"/>
      <w:marRight w:val="0"/>
      <w:marTop w:val="0"/>
      <w:marBottom w:val="0"/>
      <w:divBdr>
        <w:top w:val="none" w:sz="0" w:space="0" w:color="auto"/>
        <w:left w:val="none" w:sz="0" w:space="0" w:color="auto"/>
        <w:bottom w:val="none" w:sz="0" w:space="0" w:color="auto"/>
        <w:right w:val="none" w:sz="0" w:space="0" w:color="auto"/>
      </w:divBdr>
    </w:div>
    <w:div w:id="1314607412">
      <w:bodyDiv w:val="1"/>
      <w:marLeft w:val="0"/>
      <w:marRight w:val="0"/>
      <w:marTop w:val="0"/>
      <w:marBottom w:val="0"/>
      <w:divBdr>
        <w:top w:val="none" w:sz="0" w:space="0" w:color="auto"/>
        <w:left w:val="none" w:sz="0" w:space="0" w:color="auto"/>
        <w:bottom w:val="none" w:sz="0" w:space="0" w:color="auto"/>
        <w:right w:val="none" w:sz="0" w:space="0" w:color="auto"/>
      </w:divBdr>
      <w:divsChild>
        <w:div w:id="95299090">
          <w:marLeft w:val="0"/>
          <w:marRight w:val="0"/>
          <w:marTop w:val="0"/>
          <w:marBottom w:val="0"/>
          <w:divBdr>
            <w:top w:val="none" w:sz="0" w:space="0" w:color="auto"/>
            <w:left w:val="none" w:sz="0" w:space="0" w:color="auto"/>
            <w:bottom w:val="none" w:sz="0" w:space="0" w:color="auto"/>
            <w:right w:val="none" w:sz="0" w:space="0" w:color="auto"/>
          </w:divBdr>
        </w:div>
        <w:div w:id="488519502">
          <w:marLeft w:val="0"/>
          <w:marRight w:val="0"/>
          <w:marTop w:val="0"/>
          <w:marBottom w:val="0"/>
          <w:divBdr>
            <w:top w:val="none" w:sz="0" w:space="0" w:color="auto"/>
            <w:left w:val="none" w:sz="0" w:space="0" w:color="auto"/>
            <w:bottom w:val="none" w:sz="0" w:space="0" w:color="auto"/>
            <w:right w:val="none" w:sz="0" w:space="0" w:color="auto"/>
          </w:divBdr>
        </w:div>
      </w:divsChild>
    </w:div>
    <w:div w:id="1317420355">
      <w:bodyDiv w:val="1"/>
      <w:marLeft w:val="0"/>
      <w:marRight w:val="0"/>
      <w:marTop w:val="0"/>
      <w:marBottom w:val="0"/>
      <w:divBdr>
        <w:top w:val="none" w:sz="0" w:space="0" w:color="auto"/>
        <w:left w:val="none" w:sz="0" w:space="0" w:color="auto"/>
        <w:bottom w:val="none" w:sz="0" w:space="0" w:color="auto"/>
        <w:right w:val="none" w:sz="0" w:space="0" w:color="auto"/>
      </w:divBdr>
    </w:div>
    <w:div w:id="1319382641">
      <w:bodyDiv w:val="1"/>
      <w:marLeft w:val="0"/>
      <w:marRight w:val="0"/>
      <w:marTop w:val="0"/>
      <w:marBottom w:val="0"/>
      <w:divBdr>
        <w:top w:val="none" w:sz="0" w:space="0" w:color="auto"/>
        <w:left w:val="none" w:sz="0" w:space="0" w:color="auto"/>
        <w:bottom w:val="none" w:sz="0" w:space="0" w:color="auto"/>
        <w:right w:val="none" w:sz="0" w:space="0" w:color="auto"/>
      </w:divBdr>
    </w:div>
    <w:div w:id="1324311701">
      <w:bodyDiv w:val="1"/>
      <w:marLeft w:val="0"/>
      <w:marRight w:val="0"/>
      <w:marTop w:val="0"/>
      <w:marBottom w:val="0"/>
      <w:divBdr>
        <w:top w:val="none" w:sz="0" w:space="0" w:color="auto"/>
        <w:left w:val="none" w:sz="0" w:space="0" w:color="auto"/>
        <w:bottom w:val="none" w:sz="0" w:space="0" w:color="auto"/>
        <w:right w:val="none" w:sz="0" w:space="0" w:color="auto"/>
      </w:divBdr>
    </w:div>
    <w:div w:id="1326394881">
      <w:bodyDiv w:val="1"/>
      <w:marLeft w:val="0"/>
      <w:marRight w:val="0"/>
      <w:marTop w:val="0"/>
      <w:marBottom w:val="0"/>
      <w:divBdr>
        <w:top w:val="none" w:sz="0" w:space="0" w:color="auto"/>
        <w:left w:val="none" w:sz="0" w:space="0" w:color="auto"/>
        <w:bottom w:val="none" w:sz="0" w:space="0" w:color="auto"/>
        <w:right w:val="none" w:sz="0" w:space="0" w:color="auto"/>
      </w:divBdr>
    </w:div>
    <w:div w:id="1326976113">
      <w:bodyDiv w:val="1"/>
      <w:marLeft w:val="0"/>
      <w:marRight w:val="0"/>
      <w:marTop w:val="0"/>
      <w:marBottom w:val="0"/>
      <w:divBdr>
        <w:top w:val="none" w:sz="0" w:space="0" w:color="auto"/>
        <w:left w:val="none" w:sz="0" w:space="0" w:color="auto"/>
        <w:bottom w:val="none" w:sz="0" w:space="0" w:color="auto"/>
        <w:right w:val="none" w:sz="0" w:space="0" w:color="auto"/>
      </w:divBdr>
      <w:divsChild>
        <w:div w:id="345136093">
          <w:marLeft w:val="0"/>
          <w:marRight w:val="0"/>
          <w:marTop w:val="0"/>
          <w:marBottom w:val="0"/>
          <w:divBdr>
            <w:top w:val="none" w:sz="0" w:space="0" w:color="auto"/>
            <w:left w:val="none" w:sz="0" w:space="0" w:color="auto"/>
            <w:bottom w:val="none" w:sz="0" w:space="0" w:color="auto"/>
            <w:right w:val="none" w:sz="0" w:space="0" w:color="auto"/>
          </w:divBdr>
          <w:divsChild>
            <w:div w:id="227618980">
              <w:marLeft w:val="0"/>
              <w:marRight w:val="0"/>
              <w:marTop w:val="0"/>
              <w:marBottom w:val="0"/>
              <w:divBdr>
                <w:top w:val="none" w:sz="0" w:space="0" w:color="auto"/>
                <w:left w:val="none" w:sz="0" w:space="0" w:color="auto"/>
                <w:bottom w:val="none" w:sz="0" w:space="0" w:color="auto"/>
                <w:right w:val="none" w:sz="0" w:space="0" w:color="auto"/>
              </w:divBdr>
            </w:div>
            <w:div w:id="1191527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589845">
      <w:bodyDiv w:val="1"/>
      <w:marLeft w:val="0"/>
      <w:marRight w:val="0"/>
      <w:marTop w:val="0"/>
      <w:marBottom w:val="0"/>
      <w:divBdr>
        <w:top w:val="none" w:sz="0" w:space="0" w:color="auto"/>
        <w:left w:val="none" w:sz="0" w:space="0" w:color="auto"/>
        <w:bottom w:val="none" w:sz="0" w:space="0" w:color="auto"/>
        <w:right w:val="none" w:sz="0" w:space="0" w:color="auto"/>
      </w:divBdr>
    </w:div>
    <w:div w:id="1328632077">
      <w:bodyDiv w:val="1"/>
      <w:marLeft w:val="0"/>
      <w:marRight w:val="0"/>
      <w:marTop w:val="0"/>
      <w:marBottom w:val="0"/>
      <w:divBdr>
        <w:top w:val="none" w:sz="0" w:space="0" w:color="auto"/>
        <w:left w:val="none" w:sz="0" w:space="0" w:color="auto"/>
        <w:bottom w:val="none" w:sz="0" w:space="0" w:color="auto"/>
        <w:right w:val="none" w:sz="0" w:space="0" w:color="auto"/>
      </w:divBdr>
    </w:div>
    <w:div w:id="1332952083">
      <w:bodyDiv w:val="1"/>
      <w:marLeft w:val="0"/>
      <w:marRight w:val="0"/>
      <w:marTop w:val="0"/>
      <w:marBottom w:val="0"/>
      <w:divBdr>
        <w:top w:val="none" w:sz="0" w:space="0" w:color="auto"/>
        <w:left w:val="none" w:sz="0" w:space="0" w:color="auto"/>
        <w:bottom w:val="none" w:sz="0" w:space="0" w:color="auto"/>
        <w:right w:val="none" w:sz="0" w:space="0" w:color="auto"/>
      </w:divBdr>
      <w:divsChild>
        <w:div w:id="583228001">
          <w:marLeft w:val="0"/>
          <w:marRight w:val="0"/>
          <w:marTop w:val="0"/>
          <w:marBottom w:val="0"/>
          <w:divBdr>
            <w:top w:val="none" w:sz="0" w:space="0" w:color="auto"/>
            <w:left w:val="none" w:sz="0" w:space="0" w:color="auto"/>
            <w:bottom w:val="none" w:sz="0" w:space="0" w:color="auto"/>
            <w:right w:val="none" w:sz="0" w:space="0" w:color="auto"/>
          </w:divBdr>
          <w:divsChild>
            <w:div w:id="587420332">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1339844189">
      <w:bodyDiv w:val="1"/>
      <w:marLeft w:val="0"/>
      <w:marRight w:val="0"/>
      <w:marTop w:val="0"/>
      <w:marBottom w:val="0"/>
      <w:divBdr>
        <w:top w:val="none" w:sz="0" w:space="0" w:color="auto"/>
        <w:left w:val="none" w:sz="0" w:space="0" w:color="auto"/>
        <w:bottom w:val="none" w:sz="0" w:space="0" w:color="auto"/>
        <w:right w:val="none" w:sz="0" w:space="0" w:color="auto"/>
      </w:divBdr>
    </w:div>
    <w:div w:id="1341082394">
      <w:bodyDiv w:val="1"/>
      <w:marLeft w:val="0"/>
      <w:marRight w:val="0"/>
      <w:marTop w:val="0"/>
      <w:marBottom w:val="0"/>
      <w:divBdr>
        <w:top w:val="none" w:sz="0" w:space="0" w:color="auto"/>
        <w:left w:val="none" w:sz="0" w:space="0" w:color="auto"/>
        <w:bottom w:val="none" w:sz="0" w:space="0" w:color="auto"/>
        <w:right w:val="none" w:sz="0" w:space="0" w:color="auto"/>
      </w:divBdr>
    </w:div>
    <w:div w:id="1357535387">
      <w:bodyDiv w:val="1"/>
      <w:marLeft w:val="0"/>
      <w:marRight w:val="0"/>
      <w:marTop w:val="0"/>
      <w:marBottom w:val="0"/>
      <w:divBdr>
        <w:top w:val="none" w:sz="0" w:space="0" w:color="auto"/>
        <w:left w:val="none" w:sz="0" w:space="0" w:color="auto"/>
        <w:bottom w:val="none" w:sz="0" w:space="0" w:color="auto"/>
        <w:right w:val="none" w:sz="0" w:space="0" w:color="auto"/>
      </w:divBdr>
    </w:div>
    <w:div w:id="1358431730">
      <w:bodyDiv w:val="1"/>
      <w:marLeft w:val="0"/>
      <w:marRight w:val="0"/>
      <w:marTop w:val="0"/>
      <w:marBottom w:val="0"/>
      <w:divBdr>
        <w:top w:val="none" w:sz="0" w:space="0" w:color="auto"/>
        <w:left w:val="none" w:sz="0" w:space="0" w:color="auto"/>
        <w:bottom w:val="none" w:sz="0" w:space="0" w:color="auto"/>
        <w:right w:val="none" w:sz="0" w:space="0" w:color="auto"/>
      </w:divBdr>
    </w:div>
    <w:div w:id="1358968471">
      <w:bodyDiv w:val="1"/>
      <w:marLeft w:val="0"/>
      <w:marRight w:val="0"/>
      <w:marTop w:val="0"/>
      <w:marBottom w:val="0"/>
      <w:divBdr>
        <w:top w:val="none" w:sz="0" w:space="0" w:color="auto"/>
        <w:left w:val="none" w:sz="0" w:space="0" w:color="auto"/>
        <w:bottom w:val="none" w:sz="0" w:space="0" w:color="auto"/>
        <w:right w:val="none" w:sz="0" w:space="0" w:color="auto"/>
      </w:divBdr>
    </w:div>
    <w:div w:id="1365718294">
      <w:bodyDiv w:val="1"/>
      <w:marLeft w:val="0"/>
      <w:marRight w:val="0"/>
      <w:marTop w:val="0"/>
      <w:marBottom w:val="0"/>
      <w:divBdr>
        <w:top w:val="none" w:sz="0" w:space="0" w:color="auto"/>
        <w:left w:val="none" w:sz="0" w:space="0" w:color="auto"/>
        <w:bottom w:val="none" w:sz="0" w:space="0" w:color="auto"/>
        <w:right w:val="none" w:sz="0" w:space="0" w:color="auto"/>
      </w:divBdr>
      <w:divsChild>
        <w:div w:id="945775078">
          <w:marLeft w:val="0"/>
          <w:marRight w:val="0"/>
          <w:marTop w:val="0"/>
          <w:marBottom w:val="0"/>
          <w:divBdr>
            <w:top w:val="none" w:sz="0" w:space="0" w:color="auto"/>
            <w:left w:val="none" w:sz="0" w:space="0" w:color="auto"/>
            <w:bottom w:val="none" w:sz="0" w:space="0" w:color="auto"/>
            <w:right w:val="none" w:sz="0" w:space="0" w:color="auto"/>
          </w:divBdr>
          <w:divsChild>
            <w:div w:id="1617181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6562664">
      <w:bodyDiv w:val="1"/>
      <w:marLeft w:val="0"/>
      <w:marRight w:val="0"/>
      <w:marTop w:val="0"/>
      <w:marBottom w:val="0"/>
      <w:divBdr>
        <w:top w:val="none" w:sz="0" w:space="0" w:color="auto"/>
        <w:left w:val="none" w:sz="0" w:space="0" w:color="auto"/>
        <w:bottom w:val="none" w:sz="0" w:space="0" w:color="auto"/>
        <w:right w:val="none" w:sz="0" w:space="0" w:color="auto"/>
      </w:divBdr>
    </w:div>
    <w:div w:id="1371371382">
      <w:bodyDiv w:val="1"/>
      <w:marLeft w:val="0"/>
      <w:marRight w:val="0"/>
      <w:marTop w:val="0"/>
      <w:marBottom w:val="0"/>
      <w:divBdr>
        <w:top w:val="none" w:sz="0" w:space="0" w:color="auto"/>
        <w:left w:val="none" w:sz="0" w:space="0" w:color="auto"/>
        <w:bottom w:val="none" w:sz="0" w:space="0" w:color="auto"/>
        <w:right w:val="none" w:sz="0" w:space="0" w:color="auto"/>
      </w:divBdr>
    </w:div>
    <w:div w:id="1374190061">
      <w:bodyDiv w:val="1"/>
      <w:marLeft w:val="0"/>
      <w:marRight w:val="0"/>
      <w:marTop w:val="0"/>
      <w:marBottom w:val="0"/>
      <w:divBdr>
        <w:top w:val="none" w:sz="0" w:space="0" w:color="auto"/>
        <w:left w:val="none" w:sz="0" w:space="0" w:color="auto"/>
        <w:bottom w:val="none" w:sz="0" w:space="0" w:color="auto"/>
        <w:right w:val="none" w:sz="0" w:space="0" w:color="auto"/>
      </w:divBdr>
      <w:divsChild>
        <w:div w:id="707879404">
          <w:marLeft w:val="0"/>
          <w:marRight w:val="0"/>
          <w:marTop w:val="0"/>
          <w:marBottom w:val="0"/>
          <w:divBdr>
            <w:top w:val="none" w:sz="0" w:space="0" w:color="auto"/>
            <w:left w:val="none" w:sz="0" w:space="0" w:color="auto"/>
            <w:bottom w:val="none" w:sz="0" w:space="0" w:color="auto"/>
            <w:right w:val="none" w:sz="0" w:space="0" w:color="auto"/>
          </w:divBdr>
          <w:divsChild>
            <w:div w:id="2092580576">
              <w:marLeft w:val="0"/>
              <w:marRight w:val="0"/>
              <w:marTop w:val="0"/>
              <w:marBottom w:val="0"/>
              <w:divBdr>
                <w:top w:val="none" w:sz="0" w:space="0" w:color="auto"/>
                <w:left w:val="none" w:sz="0" w:space="0" w:color="auto"/>
                <w:bottom w:val="none" w:sz="0" w:space="0" w:color="auto"/>
                <w:right w:val="none" w:sz="0" w:space="0" w:color="auto"/>
              </w:divBdr>
              <w:divsChild>
                <w:div w:id="1323974477">
                  <w:marLeft w:val="0"/>
                  <w:marRight w:val="0"/>
                  <w:marTop w:val="0"/>
                  <w:marBottom w:val="0"/>
                  <w:divBdr>
                    <w:top w:val="none" w:sz="0" w:space="0" w:color="auto"/>
                    <w:left w:val="none" w:sz="0" w:space="0" w:color="auto"/>
                    <w:bottom w:val="none" w:sz="0" w:space="0" w:color="auto"/>
                    <w:right w:val="none" w:sz="0" w:space="0" w:color="auto"/>
                  </w:divBdr>
                  <w:divsChild>
                    <w:div w:id="1044139519">
                      <w:marLeft w:val="0"/>
                      <w:marRight w:val="0"/>
                      <w:marTop w:val="480"/>
                      <w:marBottom w:val="240"/>
                      <w:divBdr>
                        <w:top w:val="none" w:sz="0" w:space="0" w:color="auto"/>
                        <w:left w:val="none" w:sz="0" w:space="0" w:color="auto"/>
                        <w:bottom w:val="none" w:sz="0" w:space="0" w:color="auto"/>
                        <w:right w:val="none" w:sz="0" w:space="0" w:color="auto"/>
                      </w:divBdr>
                    </w:div>
                  </w:divsChild>
                </w:div>
              </w:divsChild>
            </w:div>
          </w:divsChild>
        </w:div>
      </w:divsChild>
    </w:div>
    <w:div w:id="1376656677">
      <w:bodyDiv w:val="1"/>
      <w:marLeft w:val="0"/>
      <w:marRight w:val="0"/>
      <w:marTop w:val="0"/>
      <w:marBottom w:val="0"/>
      <w:divBdr>
        <w:top w:val="none" w:sz="0" w:space="0" w:color="auto"/>
        <w:left w:val="none" w:sz="0" w:space="0" w:color="auto"/>
        <w:bottom w:val="none" w:sz="0" w:space="0" w:color="auto"/>
        <w:right w:val="none" w:sz="0" w:space="0" w:color="auto"/>
      </w:divBdr>
      <w:divsChild>
        <w:div w:id="1334449859">
          <w:marLeft w:val="0"/>
          <w:marRight w:val="0"/>
          <w:marTop w:val="0"/>
          <w:marBottom w:val="0"/>
          <w:divBdr>
            <w:top w:val="none" w:sz="0" w:space="0" w:color="auto"/>
            <w:left w:val="none" w:sz="0" w:space="0" w:color="auto"/>
            <w:bottom w:val="none" w:sz="0" w:space="0" w:color="auto"/>
            <w:right w:val="none" w:sz="0" w:space="0" w:color="auto"/>
          </w:divBdr>
        </w:div>
      </w:divsChild>
    </w:div>
    <w:div w:id="1387337920">
      <w:bodyDiv w:val="1"/>
      <w:marLeft w:val="0"/>
      <w:marRight w:val="0"/>
      <w:marTop w:val="0"/>
      <w:marBottom w:val="0"/>
      <w:divBdr>
        <w:top w:val="none" w:sz="0" w:space="0" w:color="auto"/>
        <w:left w:val="none" w:sz="0" w:space="0" w:color="auto"/>
        <w:bottom w:val="none" w:sz="0" w:space="0" w:color="auto"/>
        <w:right w:val="none" w:sz="0" w:space="0" w:color="auto"/>
      </w:divBdr>
    </w:div>
    <w:div w:id="1388993589">
      <w:bodyDiv w:val="1"/>
      <w:marLeft w:val="0"/>
      <w:marRight w:val="0"/>
      <w:marTop w:val="0"/>
      <w:marBottom w:val="0"/>
      <w:divBdr>
        <w:top w:val="none" w:sz="0" w:space="0" w:color="auto"/>
        <w:left w:val="none" w:sz="0" w:space="0" w:color="auto"/>
        <w:bottom w:val="none" w:sz="0" w:space="0" w:color="auto"/>
        <w:right w:val="none" w:sz="0" w:space="0" w:color="auto"/>
      </w:divBdr>
    </w:div>
    <w:div w:id="1405252921">
      <w:bodyDiv w:val="1"/>
      <w:marLeft w:val="0"/>
      <w:marRight w:val="0"/>
      <w:marTop w:val="0"/>
      <w:marBottom w:val="0"/>
      <w:divBdr>
        <w:top w:val="none" w:sz="0" w:space="0" w:color="auto"/>
        <w:left w:val="none" w:sz="0" w:space="0" w:color="auto"/>
        <w:bottom w:val="none" w:sz="0" w:space="0" w:color="auto"/>
        <w:right w:val="none" w:sz="0" w:space="0" w:color="auto"/>
      </w:divBdr>
    </w:div>
    <w:div w:id="1405644355">
      <w:bodyDiv w:val="1"/>
      <w:marLeft w:val="0"/>
      <w:marRight w:val="0"/>
      <w:marTop w:val="0"/>
      <w:marBottom w:val="0"/>
      <w:divBdr>
        <w:top w:val="none" w:sz="0" w:space="0" w:color="auto"/>
        <w:left w:val="none" w:sz="0" w:space="0" w:color="auto"/>
        <w:bottom w:val="none" w:sz="0" w:space="0" w:color="auto"/>
        <w:right w:val="none" w:sz="0" w:space="0" w:color="auto"/>
      </w:divBdr>
    </w:div>
    <w:div w:id="1410662790">
      <w:bodyDiv w:val="1"/>
      <w:marLeft w:val="0"/>
      <w:marRight w:val="0"/>
      <w:marTop w:val="0"/>
      <w:marBottom w:val="0"/>
      <w:divBdr>
        <w:top w:val="none" w:sz="0" w:space="0" w:color="auto"/>
        <w:left w:val="none" w:sz="0" w:space="0" w:color="auto"/>
        <w:bottom w:val="none" w:sz="0" w:space="0" w:color="auto"/>
        <w:right w:val="none" w:sz="0" w:space="0" w:color="auto"/>
      </w:divBdr>
      <w:divsChild>
        <w:div w:id="2065641194">
          <w:marLeft w:val="0"/>
          <w:marRight w:val="0"/>
          <w:marTop w:val="0"/>
          <w:marBottom w:val="0"/>
          <w:divBdr>
            <w:top w:val="none" w:sz="0" w:space="0" w:color="auto"/>
            <w:left w:val="none" w:sz="0" w:space="0" w:color="auto"/>
            <w:bottom w:val="none" w:sz="0" w:space="0" w:color="auto"/>
            <w:right w:val="none" w:sz="0" w:space="0" w:color="auto"/>
          </w:divBdr>
          <w:divsChild>
            <w:div w:id="1101491614">
              <w:marLeft w:val="0"/>
              <w:marRight w:val="0"/>
              <w:marTop w:val="0"/>
              <w:marBottom w:val="0"/>
              <w:divBdr>
                <w:top w:val="none" w:sz="0" w:space="0" w:color="auto"/>
                <w:left w:val="none" w:sz="0" w:space="0" w:color="auto"/>
                <w:bottom w:val="none" w:sz="0" w:space="0" w:color="auto"/>
                <w:right w:val="none" w:sz="0" w:space="0" w:color="auto"/>
              </w:divBdr>
              <w:divsChild>
                <w:div w:id="1364358487">
                  <w:marLeft w:val="0"/>
                  <w:marRight w:val="0"/>
                  <w:marTop w:val="0"/>
                  <w:marBottom w:val="0"/>
                  <w:divBdr>
                    <w:top w:val="none" w:sz="0" w:space="0" w:color="auto"/>
                    <w:left w:val="none" w:sz="0" w:space="0" w:color="auto"/>
                    <w:bottom w:val="none" w:sz="0" w:space="0" w:color="auto"/>
                    <w:right w:val="none" w:sz="0" w:space="0" w:color="auto"/>
                  </w:divBdr>
                  <w:divsChild>
                    <w:div w:id="392656921">
                      <w:marLeft w:val="0"/>
                      <w:marRight w:val="0"/>
                      <w:marTop w:val="480"/>
                      <w:marBottom w:val="240"/>
                      <w:divBdr>
                        <w:top w:val="none" w:sz="0" w:space="0" w:color="auto"/>
                        <w:left w:val="none" w:sz="0" w:space="0" w:color="auto"/>
                        <w:bottom w:val="none" w:sz="0" w:space="0" w:color="auto"/>
                        <w:right w:val="none" w:sz="0" w:space="0" w:color="auto"/>
                      </w:divBdr>
                    </w:div>
                    <w:div w:id="2000159189">
                      <w:marLeft w:val="0"/>
                      <w:marRight w:val="0"/>
                      <w:marTop w:val="0"/>
                      <w:marBottom w:val="567"/>
                      <w:divBdr>
                        <w:top w:val="none" w:sz="0" w:space="0" w:color="auto"/>
                        <w:left w:val="none" w:sz="0" w:space="0" w:color="auto"/>
                        <w:bottom w:val="none" w:sz="0" w:space="0" w:color="auto"/>
                        <w:right w:val="none" w:sz="0" w:space="0" w:color="auto"/>
                      </w:divBdr>
                    </w:div>
                  </w:divsChild>
                </w:div>
              </w:divsChild>
            </w:div>
          </w:divsChild>
        </w:div>
      </w:divsChild>
    </w:div>
    <w:div w:id="1411847829">
      <w:bodyDiv w:val="1"/>
      <w:marLeft w:val="0"/>
      <w:marRight w:val="0"/>
      <w:marTop w:val="0"/>
      <w:marBottom w:val="0"/>
      <w:divBdr>
        <w:top w:val="none" w:sz="0" w:space="0" w:color="auto"/>
        <w:left w:val="none" w:sz="0" w:space="0" w:color="auto"/>
        <w:bottom w:val="none" w:sz="0" w:space="0" w:color="auto"/>
        <w:right w:val="none" w:sz="0" w:space="0" w:color="auto"/>
      </w:divBdr>
    </w:div>
    <w:div w:id="1413813145">
      <w:bodyDiv w:val="1"/>
      <w:marLeft w:val="0"/>
      <w:marRight w:val="0"/>
      <w:marTop w:val="0"/>
      <w:marBottom w:val="0"/>
      <w:divBdr>
        <w:top w:val="none" w:sz="0" w:space="0" w:color="auto"/>
        <w:left w:val="none" w:sz="0" w:space="0" w:color="auto"/>
        <w:bottom w:val="none" w:sz="0" w:space="0" w:color="auto"/>
        <w:right w:val="none" w:sz="0" w:space="0" w:color="auto"/>
      </w:divBdr>
      <w:divsChild>
        <w:div w:id="857936159">
          <w:marLeft w:val="0"/>
          <w:marRight w:val="0"/>
          <w:marTop w:val="0"/>
          <w:marBottom w:val="0"/>
          <w:divBdr>
            <w:top w:val="none" w:sz="0" w:space="0" w:color="auto"/>
            <w:left w:val="none" w:sz="0" w:space="0" w:color="auto"/>
            <w:bottom w:val="none" w:sz="0" w:space="0" w:color="auto"/>
            <w:right w:val="none" w:sz="0" w:space="0" w:color="auto"/>
          </w:divBdr>
        </w:div>
        <w:div w:id="969213170">
          <w:marLeft w:val="0"/>
          <w:marRight w:val="0"/>
          <w:marTop w:val="0"/>
          <w:marBottom w:val="0"/>
          <w:divBdr>
            <w:top w:val="none" w:sz="0" w:space="0" w:color="auto"/>
            <w:left w:val="none" w:sz="0" w:space="0" w:color="auto"/>
            <w:bottom w:val="none" w:sz="0" w:space="0" w:color="auto"/>
            <w:right w:val="none" w:sz="0" w:space="0" w:color="auto"/>
          </w:divBdr>
        </w:div>
      </w:divsChild>
    </w:div>
    <w:div w:id="1421026630">
      <w:bodyDiv w:val="1"/>
      <w:marLeft w:val="0"/>
      <w:marRight w:val="0"/>
      <w:marTop w:val="0"/>
      <w:marBottom w:val="0"/>
      <w:divBdr>
        <w:top w:val="none" w:sz="0" w:space="0" w:color="auto"/>
        <w:left w:val="none" w:sz="0" w:space="0" w:color="auto"/>
        <w:bottom w:val="none" w:sz="0" w:space="0" w:color="auto"/>
        <w:right w:val="none" w:sz="0" w:space="0" w:color="auto"/>
      </w:divBdr>
    </w:div>
    <w:div w:id="1436485121">
      <w:bodyDiv w:val="1"/>
      <w:marLeft w:val="0"/>
      <w:marRight w:val="0"/>
      <w:marTop w:val="0"/>
      <w:marBottom w:val="0"/>
      <w:divBdr>
        <w:top w:val="none" w:sz="0" w:space="0" w:color="auto"/>
        <w:left w:val="none" w:sz="0" w:space="0" w:color="auto"/>
        <w:bottom w:val="none" w:sz="0" w:space="0" w:color="auto"/>
        <w:right w:val="none" w:sz="0" w:space="0" w:color="auto"/>
      </w:divBdr>
    </w:div>
    <w:div w:id="1436680739">
      <w:bodyDiv w:val="1"/>
      <w:marLeft w:val="0"/>
      <w:marRight w:val="0"/>
      <w:marTop w:val="0"/>
      <w:marBottom w:val="0"/>
      <w:divBdr>
        <w:top w:val="none" w:sz="0" w:space="0" w:color="auto"/>
        <w:left w:val="none" w:sz="0" w:space="0" w:color="auto"/>
        <w:bottom w:val="none" w:sz="0" w:space="0" w:color="auto"/>
        <w:right w:val="none" w:sz="0" w:space="0" w:color="auto"/>
      </w:divBdr>
      <w:divsChild>
        <w:div w:id="204372229">
          <w:marLeft w:val="0"/>
          <w:marRight w:val="0"/>
          <w:marTop w:val="0"/>
          <w:marBottom w:val="0"/>
          <w:divBdr>
            <w:top w:val="none" w:sz="0" w:space="0" w:color="auto"/>
            <w:left w:val="none" w:sz="0" w:space="0" w:color="auto"/>
            <w:bottom w:val="none" w:sz="0" w:space="0" w:color="auto"/>
            <w:right w:val="none" w:sz="0" w:space="0" w:color="auto"/>
          </w:divBdr>
          <w:divsChild>
            <w:div w:id="378743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828872">
      <w:bodyDiv w:val="1"/>
      <w:marLeft w:val="0"/>
      <w:marRight w:val="0"/>
      <w:marTop w:val="0"/>
      <w:marBottom w:val="0"/>
      <w:divBdr>
        <w:top w:val="none" w:sz="0" w:space="0" w:color="auto"/>
        <w:left w:val="none" w:sz="0" w:space="0" w:color="auto"/>
        <w:bottom w:val="none" w:sz="0" w:space="0" w:color="auto"/>
        <w:right w:val="none" w:sz="0" w:space="0" w:color="auto"/>
      </w:divBdr>
    </w:div>
    <w:div w:id="1443651369">
      <w:bodyDiv w:val="1"/>
      <w:marLeft w:val="0"/>
      <w:marRight w:val="0"/>
      <w:marTop w:val="0"/>
      <w:marBottom w:val="0"/>
      <w:divBdr>
        <w:top w:val="none" w:sz="0" w:space="0" w:color="auto"/>
        <w:left w:val="none" w:sz="0" w:space="0" w:color="auto"/>
        <w:bottom w:val="none" w:sz="0" w:space="0" w:color="auto"/>
        <w:right w:val="none" w:sz="0" w:space="0" w:color="auto"/>
      </w:divBdr>
    </w:div>
    <w:div w:id="1449591629">
      <w:bodyDiv w:val="1"/>
      <w:marLeft w:val="0"/>
      <w:marRight w:val="0"/>
      <w:marTop w:val="0"/>
      <w:marBottom w:val="0"/>
      <w:divBdr>
        <w:top w:val="none" w:sz="0" w:space="0" w:color="auto"/>
        <w:left w:val="none" w:sz="0" w:space="0" w:color="auto"/>
        <w:bottom w:val="none" w:sz="0" w:space="0" w:color="auto"/>
        <w:right w:val="none" w:sz="0" w:space="0" w:color="auto"/>
      </w:divBdr>
    </w:div>
    <w:div w:id="1451557445">
      <w:bodyDiv w:val="1"/>
      <w:marLeft w:val="0"/>
      <w:marRight w:val="0"/>
      <w:marTop w:val="0"/>
      <w:marBottom w:val="0"/>
      <w:divBdr>
        <w:top w:val="none" w:sz="0" w:space="0" w:color="auto"/>
        <w:left w:val="none" w:sz="0" w:space="0" w:color="auto"/>
        <w:bottom w:val="none" w:sz="0" w:space="0" w:color="auto"/>
        <w:right w:val="none" w:sz="0" w:space="0" w:color="auto"/>
      </w:divBdr>
    </w:div>
    <w:div w:id="1465007037">
      <w:bodyDiv w:val="1"/>
      <w:marLeft w:val="0"/>
      <w:marRight w:val="0"/>
      <w:marTop w:val="0"/>
      <w:marBottom w:val="0"/>
      <w:divBdr>
        <w:top w:val="none" w:sz="0" w:space="0" w:color="auto"/>
        <w:left w:val="none" w:sz="0" w:space="0" w:color="auto"/>
        <w:bottom w:val="none" w:sz="0" w:space="0" w:color="auto"/>
        <w:right w:val="none" w:sz="0" w:space="0" w:color="auto"/>
      </w:divBdr>
    </w:div>
    <w:div w:id="1470130976">
      <w:bodyDiv w:val="1"/>
      <w:marLeft w:val="0"/>
      <w:marRight w:val="0"/>
      <w:marTop w:val="0"/>
      <w:marBottom w:val="0"/>
      <w:divBdr>
        <w:top w:val="none" w:sz="0" w:space="0" w:color="auto"/>
        <w:left w:val="none" w:sz="0" w:space="0" w:color="auto"/>
        <w:bottom w:val="none" w:sz="0" w:space="0" w:color="auto"/>
        <w:right w:val="none" w:sz="0" w:space="0" w:color="auto"/>
      </w:divBdr>
      <w:divsChild>
        <w:div w:id="936986541">
          <w:marLeft w:val="0"/>
          <w:marRight w:val="0"/>
          <w:marTop w:val="0"/>
          <w:marBottom w:val="0"/>
          <w:divBdr>
            <w:top w:val="none" w:sz="0" w:space="0" w:color="auto"/>
            <w:left w:val="none" w:sz="0" w:space="0" w:color="auto"/>
            <w:bottom w:val="none" w:sz="0" w:space="0" w:color="auto"/>
            <w:right w:val="none" w:sz="0" w:space="0" w:color="auto"/>
          </w:divBdr>
        </w:div>
      </w:divsChild>
    </w:div>
    <w:div w:id="1472019021">
      <w:bodyDiv w:val="1"/>
      <w:marLeft w:val="0"/>
      <w:marRight w:val="0"/>
      <w:marTop w:val="0"/>
      <w:marBottom w:val="0"/>
      <w:divBdr>
        <w:top w:val="none" w:sz="0" w:space="0" w:color="auto"/>
        <w:left w:val="none" w:sz="0" w:space="0" w:color="auto"/>
        <w:bottom w:val="none" w:sz="0" w:space="0" w:color="auto"/>
        <w:right w:val="none" w:sz="0" w:space="0" w:color="auto"/>
      </w:divBdr>
    </w:div>
    <w:div w:id="1472214104">
      <w:bodyDiv w:val="1"/>
      <w:marLeft w:val="0"/>
      <w:marRight w:val="0"/>
      <w:marTop w:val="0"/>
      <w:marBottom w:val="0"/>
      <w:divBdr>
        <w:top w:val="none" w:sz="0" w:space="0" w:color="auto"/>
        <w:left w:val="none" w:sz="0" w:space="0" w:color="auto"/>
        <w:bottom w:val="none" w:sz="0" w:space="0" w:color="auto"/>
        <w:right w:val="none" w:sz="0" w:space="0" w:color="auto"/>
      </w:divBdr>
    </w:div>
    <w:div w:id="1484395204">
      <w:bodyDiv w:val="1"/>
      <w:marLeft w:val="0"/>
      <w:marRight w:val="0"/>
      <w:marTop w:val="0"/>
      <w:marBottom w:val="0"/>
      <w:divBdr>
        <w:top w:val="none" w:sz="0" w:space="0" w:color="auto"/>
        <w:left w:val="none" w:sz="0" w:space="0" w:color="auto"/>
        <w:bottom w:val="none" w:sz="0" w:space="0" w:color="auto"/>
        <w:right w:val="none" w:sz="0" w:space="0" w:color="auto"/>
      </w:divBdr>
    </w:div>
    <w:div w:id="1489176315">
      <w:bodyDiv w:val="1"/>
      <w:marLeft w:val="0"/>
      <w:marRight w:val="0"/>
      <w:marTop w:val="0"/>
      <w:marBottom w:val="0"/>
      <w:divBdr>
        <w:top w:val="none" w:sz="0" w:space="0" w:color="auto"/>
        <w:left w:val="none" w:sz="0" w:space="0" w:color="auto"/>
        <w:bottom w:val="none" w:sz="0" w:space="0" w:color="auto"/>
        <w:right w:val="none" w:sz="0" w:space="0" w:color="auto"/>
      </w:divBdr>
      <w:divsChild>
        <w:div w:id="59210057">
          <w:marLeft w:val="0"/>
          <w:marRight w:val="0"/>
          <w:marTop w:val="0"/>
          <w:marBottom w:val="0"/>
          <w:divBdr>
            <w:top w:val="none" w:sz="0" w:space="0" w:color="auto"/>
            <w:left w:val="none" w:sz="0" w:space="0" w:color="auto"/>
            <w:bottom w:val="none" w:sz="0" w:space="0" w:color="auto"/>
            <w:right w:val="none" w:sz="0" w:space="0" w:color="auto"/>
          </w:divBdr>
        </w:div>
        <w:div w:id="511603589">
          <w:marLeft w:val="0"/>
          <w:marRight w:val="0"/>
          <w:marTop w:val="0"/>
          <w:marBottom w:val="0"/>
          <w:divBdr>
            <w:top w:val="none" w:sz="0" w:space="0" w:color="auto"/>
            <w:left w:val="none" w:sz="0" w:space="0" w:color="auto"/>
            <w:bottom w:val="none" w:sz="0" w:space="0" w:color="auto"/>
            <w:right w:val="none" w:sz="0" w:space="0" w:color="auto"/>
          </w:divBdr>
        </w:div>
        <w:div w:id="1581988606">
          <w:marLeft w:val="0"/>
          <w:marRight w:val="0"/>
          <w:marTop w:val="0"/>
          <w:marBottom w:val="0"/>
          <w:divBdr>
            <w:top w:val="none" w:sz="0" w:space="0" w:color="auto"/>
            <w:left w:val="none" w:sz="0" w:space="0" w:color="auto"/>
            <w:bottom w:val="none" w:sz="0" w:space="0" w:color="auto"/>
            <w:right w:val="none" w:sz="0" w:space="0" w:color="auto"/>
          </w:divBdr>
        </w:div>
        <w:div w:id="1626037691">
          <w:marLeft w:val="0"/>
          <w:marRight w:val="0"/>
          <w:marTop w:val="0"/>
          <w:marBottom w:val="0"/>
          <w:divBdr>
            <w:top w:val="none" w:sz="0" w:space="0" w:color="auto"/>
            <w:left w:val="none" w:sz="0" w:space="0" w:color="auto"/>
            <w:bottom w:val="none" w:sz="0" w:space="0" w:color="auto"/>
            <w:right w:val="none" w:sz="0" w:space="0" w:color="auto"/>
          </w:divBdr>
        </w:div>
        <w:div w:id="1647276803">
          <w:marLeft w:val="0"/>
          <w:marRight w:val="0"/>
          <w:marTop w:val="0"/>
          <w:marBottom w:val="0"/>
          <w:divBdr>
            <w:top w:val="none" w:sz="0" w:space="0" w:color="auto"/>
            <w:left w:val="none" w:sz="0" w:space="0" w:color="auto"/>
            <w:bottom w:val="none" w:sz="0" w:space="0" w:color="auto"/>
            <w:right w:val="none" w:sz="0" w:space="0" w:color="auto"/>
          </w:divBdr>
        </w:div>
        <w:div w:id="1841963571">
          <w:marLeft w:val="0"/>
          <w:marRight w:val="0"/>
          <w:marTop w:val="0"/>
          <w:marBottom w:val="0"/>
          <w:divBdr>
            <w:top w:val="none" w:sz="0" w:space="0" w:color="auto"/>
            <w:left w:val="none" w:sz="0" w:space="0" w:color="auto"/>
            <w:bottom w:val="none" w:sz="0" w:space="0" w:color="auto"/>
            <w:right w:val="none" w:sz="0" w:space="0" w:color="auto"/>
          </w:divBdr>
        </w:div>
        <w:div w:id="1861814578">
          <w:marLeft w:val="0"/>
          <w:marRight w:val="0"/>
          <w:marTop w:val="0"/>
          <w:marBottom w:val="0"/>
          <w:divBdr>
            <w:top w:val="none" w:sz="0" w:space="0" w:color="auto"/>
            <w:left w:val="none" w:sz="0" w:space="0" w:color="auto"/>
            <w:bottom w:val="none" w:sz="0" w:space="0" w:color="auto"/>
            <w:right w:val="none" w:sz="0" w:space="0" w:color="auto"/>
          </w:divBdr>
        </w:div>
        <w:div w:id="2116320908">
          <w:marLeft w:val="0"/>
          <w:marRight w:val="0"/>
          <w:marTop w:val="0"/>
          <w:marBottom w:val="0"/>
          <w:divBdr>
            <w:top w:val="none" w:sz="0" w:space="0" w:color="auto"/>
            <w:left w:val="none" w:sz="0" w:space="0" w:color="auto"/>
            <w:bottom w:val="none" w:sz="0" w:space="0" w:color="auto"/>
            <w:right w:val="none" w:sz="0" w:space="0" w:color="auto"/>
          </w:divBdr>
        </w:div>
        <w:div w:id="2142573592">
          <w:marLeft w:val="0"/>
          <w:marRight w:val="0"/>
          <w:marTop w:val="0"/>
          <w:marBottom w:val="0"/>
          <w:divBdr>
            <w:top w:val="none" w:sz="0" w:space="0" w:color="auto"/>
            <w:left w:val="none" w:sz="0" w:space="0" w:color="auto"/>
            <w:bottom w:val="none" w:sz="0" w:space="0" w:color="auto"/>
            <w:right w:val="none" w:sz="0" w:space="0" w:color="auto"/>
          </w:divBdr>
        </w:div>
        <w:div w:id="2146072584">
          <w:marLeft w:val="0"/>
          <w:marRight w:val="0"/>
          <w:marTop w:val="0"/>
          <w:marBottom w:val="0"/>
          <w:divBdr>
            <w:top w:val="none" w:sz="0" w:space="0" w:color="auto"/>
            <w:left w:val="none" w:sz="0" w:space="0" w:color="auto"/>
            <w:bottom w:val="none" w:sz="0" w:space="0" w:color="auto"/>
            <w:right w:val="none" w:sz="0" w:space="0" w:color="auto"/>
          </w:divBdr>
        </w:div>
      </w:divsChild>
    </w:div>
    <w:div w:id="1494373181">
      <w:bodyDiv w:val="1"/>
      <w:marLeft w:val="0"/>
      <w:marRight w:val="0"/>
      <w:marTop w:val="0"/>
      <w:marBottom w:val="0"/>
      <w:divBdr>
        <w:top w:val="none" w:sz="0" w:space="0" w:color="auto"/>
        <w:left w:val="none" w:sz="0" w:space="0" w:color="auto"/>
        <w:bottom w:val="none" w:sz="0" w:space="0" w:color="auto"/>
        <w:right w:val="none" w:sz="0" w:space="0" w:color="auto"/>
      </w:divBdr>
      <w:divsChild>
        <w:div w:id="1735473101">
          <w:marLeft w:val="0"/>
          <w:marRight w:val="0"/>
          <w:marTop w:val="0"/>
          <w:marBottom w:val="0"/>
          <w:divBdr>
            <w:top w:val="none" w:sz="0" w:space="0" w:color="auto"/>
            <w:left w:val="none" w:sz="0" w:space="0" w:color="auto"/>
            <w:bottom w:val="none" w:sz="0" w:space="0" w:color="auto"/>
            <w:right w:val="none" w:sz="0" w:space="0" w:color="auto"/>
          </w:divBdr>
          <w:divsChild>
            <w:div w:id="1486777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4447018">
      <w:bodyDiv w:val="1"/>
      <w:marLeft w:val="0"/>
      <w:marRight w:val="0"/>
      <w:marTop w:val="0"/>
      <w:marBottom w:val="0"/>
      <w:divBdr>
        <w:top w:val="none" w:sz="0" w:space="0" w:color="auto"/>
        <w:left w:val="none" w:sz="0" w:space="0" w:color="auto"/>
        <w:bottom w:val="none" w:sz="0" w:space="0" w:color="auto"/>
        <w:right w:val="none" w:sz="0" w:space="0" w:color="auto"/>
      </w:divBdr>
      <w:divsChild>
        <w:div w:id="113988382">
          <w:marLeft w:val="0"/>
          <w:marRight w:val="0"/>
          <w:marTop w:val="0"/>
          <w:marBottom w:val="0"/>
          <w:divBdr>
            <w:top w:val="none" w:sz="0" w:space="0" w:color="auto"/>
            <w:left w:val="none" w:sz="0" w:space="0" w:color="auto"/>
            <w:bottom w:val="none" w:sz="0" w:space="0" w:color="auto"/>
            <w:right w:val="none" w:sz="0" w:space="0" w:color="auto"/>
          </w:divBdr>
        </w:div>
        <w:div w:id="272369648">
          <w:marLeft w:val="0"/>
          <w:marRight w:val="0"/>
          <w:marTop w:val="0"/>
          <w:marBottom w:val="0"/>
          <w:divBdr>
            <w:top w:val="none" w:sz="0" w:space="0" w:color="auto"/>
            <w:left w:val="none" w:sz="0" w:space="0" w:color="auto"/>
            <w:bottom w:val="none" w:sz="0" w:space="0" w:color="auto"/>
            <w:right w:val="none" w:sz="0" w:space="0" w:color="auto"/>
          </w:divBdr>
        </w:div>
        <w:div w:id="344786901">
          <w:marLeft w:val="0"/>
          <w:marRight w:val="0"/>
          <w:marTop w:val="0"/>
          <w:marBottom w:val="0"/>
          <w:divBdr>
            <w:top w:val="none" w:sz="0" w:space="0" w:color="auto"/>
            <w:left w:val="none" w:sz="0" w:space="0" w:color="auto"/>
            <w:bottom w:val="none" w:sz="0" w:space="0" w:color="auto"/>
            <w:right w:val="none" w:sz="0" w:space="0" w:color="auto"/>
          </w:divBdr>
        </w:div>
        <w:div w:id="344982507">
          <w:marLeft w:val="0"/>
          <w:marRight w:val="0"/>
          <w:marTop w:val="0"/>
          <w:marBottom w:val="0"/>
          <w:divBdr>
            <w:top w:val="none" w:sz="0" w:space="0" w:color="auto"/>
            <w:left w:val="none" w:sz="0" w:space="0" w:color="auto"/>
            <w:bottom w:val="none" w:sz="0" w:space="0" w:color="auto"/>
            <w:right w:val="none" w:sz="0" w:space="0" w:color="auto"/>
          </w:divBdr>
        </w:div>
        <w:div w:id="373115218">
          <w:marLeft w:val="0"/>
          <w:marRight w:val="0"/>
          <w:marTop w:val="0"/>
          <w:marBottom w:val="0"/>
          <w:divBdr>
            <w:top w:val="none" w:sz="0" w:space="0" w:color="auto"/>
            <w:left w:val="none" w:sz="0" w:space="0" w:color="auto"/>
            <w:bottom w:val="none" w:sz="0" w:space="0" w:color="auto"/>
            <w:right w:val="none" w:sz="0" w:space="0" w:color="auto"/>
          </w:divBdr>
        </w:div>
        <w:div w:id="498159629">
          <w:marLeft w:val="0"/>
          <w:marRight w:val="0"/>
          <w:marTop w:val="0"/>
          <w:marBottom w:val="0"/>
          <w:divBdr>
            <w:top w:val="none" w:sz="0" w:space="0" w:color="auto"/>
            <w:left w:val="none" w:sz="0" w:space="0" w:color="auto"/>
            <w:bottom w:val="none" w:sz="0" w:space="0" w:color="auto"/>
            <w:right w:val="none" w:sz="0" w:space="0" w:color="auto"/>
          </w:divBdr>
        </w:div>
        <w:div w:id="645278425">
          <w:marLeft w:val="0"/>
          <w:marRight w:val="0"/>
          <w:marTop w:val="0"/>
          <w:marBottom w:val="0"/>
          <w:divBdr>
            <w:top w:val="none" w:sz="0" w:space="0" w:color="auto"/>
            <w:left w:val="none" w:sz="0" w:space="0" w:color="auto"/>
            <w:bottom w:val="none" w:sz="0" w:space="0" w:color="auto"/>
            <w:right w:val="none" w:sz="0" w:space="0" w:color="auto"/>
          </w:divBdr>
        </w:div>
        <w:div w:id="1159688711">
          <w:marLeft w:val="0"/>
          <w:marRight w:val="0"/>
          <w:marTop w:val="0"/>
          <w:marBottom w:val="0"/>
          <w:divBdr>
            <w:top w:val="none" w:sz="0" w:space="0" w:color="auto"/>
            <w:left w:val="none" w:sz="0" w:space="0" w:color="auto"/>
            <w:bottom w:val="none" w:sz="0" w:space="0" w:color="auto"/>
            <w:right w:val="none" w:sz="0" w:space="0" w:color="auto"/>
          </w:divBdr>
        </w:div>
        <w:div w:id="1256285279">
          <w:marLeft w:val="0"/>
          <w:marRight w:val="0"/>
          <w:marTop w:val="0"/>
          <w:marBottom w:val="0"/>
          <w:divBdr>
            <w:top w:val="none" w:sz="0" w:space="0" w:color="auto"/>
            <w:left w:val="none" w:sz="0" w:space="0" w:color="auto"/>
            <w:bottom w:val="none" w:sz="0" w:space="0" w:color="auto"/>
            <w:right w:val="none" w:sz="0" w:space="0" w:color="auto"/>
          </w:divBdr>
        </w:div>
        <w:div w:id="1963920465">
          <w:marLeft w:val="0"/>
          <w:marRight w:val="0"/>
          <w:marTop w:val="0"/>
          <w:marBottom w:val="0"/>
          <w:divBdr>
            <w:top w:val="none" w:sz="0" w:space="0" w:color="auto"/>
            <w:left w:val="none" w:sz="0" w:space="0" w:color="auto"/>
            <w:bottom w:val="none" w:sz="0" w:space="0" w:color="auto"/>
            <w:right w:val="none" w:sz="0" w:space="0" w:color="auto"/>
          </w:divBdr>
        </w:div>
      </w:divsChild>
    </w:div>
    <w:div w:id="1503087016">
      <w:bodyDiv w:val="1"/>
      <w:marLeft w:val="0"/>
      <w:marRight w:val="0"/>
      <w:marTop w:val="0"/>
      <w:marBottom w:val="0"/>
      <w:divBdr>
        <w:top w:val="none" w:sz="0" w:space="0" w:color="auto"/>
        <w:left w:val="none" w:sz="0" w:space="0" w:color="auto"/>
        <w:bottom w:val="none" w:sz="0" w:space="0" w:color="auto"/>
        <w:right w:val="none" w:sz="0" w:space="0" w:color="auto"/>
      </w:divBdr>
    </w:div>
    <w:div w:id="1510758223">
      <w:bodyDiv w:val="1"/>
      <w:marLeft w:val="0"/>
      <w:marRight w:val="0"/>
      <w:marTop w:val="0"/>
      <w:marBottom w:val="0"/>
      <w:divBdr>
        <w:top w:val="none" w:sz="0" w:space="0" w:color="auto"/>
        <w:left w:val="none" w:sz="0" w:space="0" w:color="auto"/>
        <w:bottom w:val="none" w:sz="0" w:space="0" w:color="auto"/>
        <w:right w:val="none" w:sz="0" w:space="0" w:color="auto"/>
      </w:divBdr>
    </w:div>
    <w:div w:id="1511482949">
      <w:bodyDiv w:val="1"/>
      <w:marLeft w:val="0"/>
      <w:marRight w:val="0"/>
      <w:marTop w:val="0"/>
      <w:marBottom w:val="0"/>
      <w:divBdr>
        <w:top w:val="none" w:sz="0" w:space="0" w:color="auto"/>
        <w:left w:val="none" w:sz="0" w:space="0" w:color="auto"/>
        <w:bottom w:val="none" w:sz="0" w:space="0" w:color="auto"/>
        <w:right w:val="none" w:sz="0" w:space="0" w:color="auto"/>
      </w:divBdr>
      <w:divsChild>
        <w:div w:id="614024626">
          <w:marLeft w:val="0"/>
          <w:marRight w:val="0"/>
          <w:marTop w:val="0"/>
          <w:marBottom w:val="0"/>
          <w:divBdr>
            <w:top w:val="none" w:sz="0" w:space="0" w:color="auto"/>
            <w:left w:val="none" w:sz="0" w:space="0" w:color="auto"/>
            <w:bottom w:val="none" w:sz="0" w:space="0" w:color="auto"/>
            <w:right w:val="none" w:sz="0" w:space="0" w:color="auto"/>
          </w:divBdr>
        </w:div>
        <w:div w:id="1037849627">
          <w:marLeft w:val="0"/>
          <w:marRight w:val="0"/>
          <w:marTop w:val="0"/>
          <w:marBottom w:val="0"/>
          <w:divBdr>
            <w:top w:val="none" w:sz="0" w:space="0" w:color="auto"/>
            <w:left w:val="none" w:sz="0" w:space="0" w:color="auto"/>
            <w:bottom w:val="none" w:sz="0" w:space="0" w:color="auto"/>
            <w:right w:val="none" w:sz="0" w:space="0" w:color="auto"/>
          </w:divBdr>
        </w:div>
      </w:divsChild>
    </w:div>
    <w:div w:id="1511607578">
      <w:bodyDiv w:val="1"/>
      <w:marLeft w:val="0"/>
      <w:marRight w:val="0"/>
      <w:marTop w:val="0"/>
      <w:marBottom w:val="0"/>
      <w:divBdr>
        <w:top w:val="none" w:sz="0" w:space="0" w:color="auto"/>
        <w:left w:val="none" w:sz="0" w:space="0" w:color="auto"/>
        <w:bottom w:val="none" w:sz="0" w:space="0" w:color="auto"/>
        <w:right w:val="none" w:sz="0" w:space="0" w:color="auto"/>
      </w:divBdr>
    </w:div>
    <w:div w:id="1511723933">
      <w:bodyDiv w:val="1"/>
      <w:marLeft w:val="0"/>
      <w:marRight w:val="0"/>
      <w:marTop w:val="0"/>
      <w:marBottom w:val="0"/>
      <w:divBdr>
        <w:top w:val="none" w:sz="0" w:space="0" w:color="auto"/>
        <w:left w:val="none" w:sz="0" w:space="0" w:color="auto"/>
        <w:bottom w:val="none" w:sz="0" w:space="0" w:color="auto"/>
        <w:right w:val="none" w:sz="0" w:space="0" w:color="auto"/>
      </w:divBdr>
    </w:div>
    <w:div w:id="1513492605">
      <w:bodyDiv w:val="1"/>
      <w:marLeft w:val="0"/>
      <w:marRight w:val="0"/>
      <w:marTop w:val="0"/>
      <w:marBottom w:val="0"/>
      <w:divBdr>
        <w:top w:val="none" w:sz="0" w:space="0" w:color="auto"/>
        <w:left w:val="none" w:sz="0" w:space="0" w:color="auto"/>
        <w:bottom w:val="none" w:sz="0" w:space="0" w:color="auto"/>
        <w:right w:val="none" w:sz="0" w:space="0" w:color="auto"/>
      </w:divBdr>
    </w:div>
    <w:div w:id="1523788382">
      <w:bodyDiv w:val="1"/>
      <w:marLeft w:val="0"/>
      <w:marRight w:val="0"/>
      <w:marTop w:val="0"/>
      <w:marBottom w:val="0"/>
      <w:divBdr>
        <w:top w:val="none" w:sz="0" w:space="0" w:color="auto"/>
        <w:left w:val="none" w:sz="0" w:space="0" w:color="auto"/>
        <w:bottom w:val="none" w:sz="0" w:space="0" w:color="auto"/>
        <w:right w:val="none" w:sz="0" w:space="0" w:color="auto"/>
      </w:divBdr>
    </w:div>
    <w:div w:id="1532649924">
      <w:bodyDiv w:val="1"/>
      <w:marLeft w:val="0"/>
      <w:marRight w:val="0"/>
      <w:marTop w:val="0"/>
      <w:marBottom w:val="0"/>
      <w:divBdr>
        <w:top w:val="none" w:sz="0" w:space="0" w:color="auto"/>
        <w:left w:val="none" w:sz="0" w:space="0" w:color="auto"/>
        <w:bottom w:val="none" w:sz="0" w:space="0" w:color="auto"/>
        <w:right w:val="none" w:sz="0" w:space="0" w:color="auto"/>
      </w:divBdr>
      <w:divsChild>
        <w:div w:id="1320889977">
          <w:marLeft w:val="0"/>
          <w:marRight w:val="0"/>
          <w:marTop w:val="0"/>
          <w:marBottom w:val="0"/>
          <w:divBdr>
            <w:top w:val="none" w:sz="0" w:space="0" w:color="auto"/>
            <w:left w:val="none" w:sz="0" w:space="0" w:color="auto"/>
            <w:bottom w:val="none" w:sz="0" w:space="0" w:color="auto"/>
            <w:right w:val="none" w:sz="0" w:space="0" w:color="auto"/>
          </w:divBdr>
          <w:divsChild>
            <w:div w:id="1648045608">
              <w:marLeft w:val="0"/>
              <w:marRight w:val="0"/>
              <w:marTop w:val="0"/>
              <w:marBottom w:val="0"/>
              <w:divBdr>
                <w:top w:val="none" w:sz="0" w:space="0" w:color="auto"/>
                <w:left w:val="none" w:sz="0" w:space="0" w:color="auto"/>
                <w:bottom w:val="none" w:sz="0" w:space="0" w:color="auto"/>
                <w:right w:val="none" w:sz="0" w:space="0" w:color="auto"/>
              </w:divBdr>
              <w:divsChild>
                <w:div w:id="1656954798">
                  <w:marLeft w:val="0"/>
                  <w:marRight w:val="0"/>
                  <w:marTop w:val="0"/>
                  <w:marBottom w:val="0"/>
                  <w:divBdr>
                    <w:top w:val="none" w:sz="0" w:space="0" w:color="auto"/>
                    <w:left w:val="none" w:sz="0" w:space="0" w:color="auto"/>
                    <w:bottom w:val="none" w:sz="0" w:space="0" w:color="auto"/>
                    <w:right w:val="none" w:sz="0" w:space="0" w:color="auto"/>
                  </w:divBdr>
                  <w:divsChild>
                    <w:div w:id="1365524377">
                      <w:marLeft w:val="0"/>
                      <w:marRight w:val="0"/>
                      <w:marTop w:val="0"/>
                      <w:marBottom w:val="567"/>
                      <w:divBdr>
                        <w:top w:val="none" w:sz="0" w:space="0" w:color="auto"/>
                        <w:left w:val="none" w:sz="0" w:space="0" w:color="auto"/>
                        <w:bottom w:val="none" w:sz="0" w:space="0" w:color="auto"/>
                        <w:right w:val="none" w:sz="0" w:space="0" w:color="auto"/>
                      </w:divBdr>
                    </w:div>
                    <w:div w:id="1370379869">
                      <w:marLeft w:val="0"/>
                      <w:marRight w:val="0"/>
                      <w:marTop w:val="480"/>
                      <w:marBottom w:val="240"/>
                      <w:divBdr>
                        <w:top w:val="none" w:sz="0" w:space="0" w:color="auto"/>
                        <w:left w:val="none" w:sz="0" w:space="0" w:color="auto"/>
                        <w:bottom w:val="none" w:sz="0" w:space="0" w:color="auto"/>
                        <w:right w:val="none" w:sz="0" w:space="0" w:color="auto"/>
                      </w:divBdr>
                    </w:div>
                  </w:divsChild>
                </w:div>
              </w:divsChild>
            </w:div>
          </w:divsChild>
        </w:div>
      </w:divsChild>
    </w:div>
    <w:div w:id="1538931664">
      <w:bodyDiv w:val="1"/>
      <w:marLeft w:val="0"/>
      <w:marRight w:val="0"/>
      <w:marTop w:val="0"/>
      <w:marBottom w:val="0"/>
      <w:divBdr>
        <w:top w:val="none" w:sz="0" w:space="0" w:color="auto"/>
        <w:left w:val="none" w:sz="0" w:space="0" w:color="auto"/>
        <w:bottom w:val="none" w:sz="0" w:space="0" w:color="auto"/>
        <w:right w:val="none" w:sz="0" w:space="0" w:color="auto"/>
      </w:divBdr>
    </w:div>
    <w:div w:id="1542788674">
      <w:bodyDiv w:val="1"/>
      <w:marLeft w:val="0"/>
      <w:marRight w:val="0"/>
      <w:marTop w:val="0"/>
      <w:marBottom w:val="0"/>
      <w:divBdr>
        <w:top w:val="none" w:sz="0" w:space="0" w:color="auto"/>
        <w:left w:val="none" w:sz="0" w:space="0" w:color="auto"/>
        <w:bottom w:val="none" w:sz="0" w:space="0" w:color="auto"/>
        <w:right w:val="none" w:sz="0" w:space="0" w:color="auto"/>
      </w:divBdr>
    </w:div>
    <w:div w:id="1546525376">
      <w:bodyDiv w:val="1"/>
      <w:marLeft w:val="0"/>
      <w:marRight w:val="0"/>
      <w:marTop w:val="0"/>
      <w:marBottom w:val="0"/>
      <w:divBdr>
        <w:top w:val="none" w:sz="0" w:space="0" w:color="auto"/>
        <w:left w:val="none" w:sz="0" w:space="0" w:color="auto"/>
        <w:bottom w:val="none" w:sz="0" w:space="0" w:color="auto"/>
        <w:right w:val="none" w:sz="0" w:space="0" w:color="auto"/>
      </w:divBdr>
    </w:div>
    <w:div w:id="1550148757">
      <w:bodyDiv w:val="1"/>
      <w:marLeft w:val="0"/>
      <w:marRight w:val="0"/>
      <w:marTop w:val="0"/>
      <w:marBottom w:val="0"/>
      <w:divBdr>
        <w:top w:val="none" w:sz="0" w:space="0" w:color="auto"/>
        <w:left w:val="none" w:sz="0" w:space="0" w:color="auto"/>
        <w:bottom w:val="none" w:sz="0" w:space="0" w:color="auto"/>
        <w:right w:val="none" w:sz="0" w:space="0" w:color="auto"/>
      </w:divBdr>
      <w:divsChild>
        <w:div w:id="77991169">
          <w:marLeft w:val="0"/>
          <w:marRight w:val="0"/>
          <w:marTop w:val="0"/>
          <w:marBottom w:val="0"/>
          <w:divBdr>
            <w:top w:val="none" w:sz="0" w:space="0" w:color="auto"/>
            <w:left w:val="none" w:sz="0" w:space="0" w:color="auto"/>
            <w:bottom w:val="none" w:sz="0" w:space="0" w:color="auto"/>
            <w:right w:val="none" w:sz="0" w:space="0" w:color="auto"/>
          </w:divBdr>
          <w:divsChild>
            <w:div w:id="666977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721691">
      <w:bodyDiv w:val="1"/>
      <w:marLeft w:val="0"/>
      <w:marRight w:val="0"/>
      <w:marTop w:val="0"/>
      <w:marBottom w:val="0"/>
      <w:divBdr>
        <w:top w:val="none" w:sz="0" w:space="0" w:color="auto"/>
        <w:left w:val="none" w:sz="0" w:space="0" w:color="auto"/>
        <w:bottom w:val="none" w:sz="0" w:space="0" w:color="auto"/>
        <w:right w:val="none" w:sz="0" w:space="0" w:color="auto"/>
      </w:divBdr>
    </w:div>
    <w:div w:id="1574121462">
      <w:bodyDiv w:val="1"/>
      <w:marLeft w:val="0"/>
      <w:marRight w:val="0"/>
      <w:marTop w:val="0"/>
      <w:marBottom w:val="0"/>
      <w:divBdr>
        <w:top w:val="none" w:sz="0" w:space="0" w:color="auto"/>
        <w:left w:val="none" w:sz="0" w:space="0" w:color="auto"/>
        <w:bottom w:val="none" w:sz="0" w:space="0" w:color="auto"/>
        <w:right w:val="none" w:sz="0" w:space="0" w:color="auto"/>
      </w:divBdr>
    </w:div>
    <w:div w:id="1587956044">
      <w:bodyDiv w:val="1"/>
      <w:marLeft w:val="0"/>
      <w:marRight w:val="0"/>
      <w:marTop w:val="0"/>
      <w:marBottom w:val="0"/>
      <w:divBdr>
        <w:top w:val="none" w:sz="0" w:space="0" w:color="auto"/>
        <w:left w:val="none" w:sz="0" w:space="0" w:color="auto"/>
        <w:bottom w:val="none" w:sz="0" w:space="0" w:color="auto"/>
        <w:right w:val="none" w:sz="0" w:space="0" w:color="auto"/>
      </w:divBdr>
    </w:div>
    <w:div w:id="1590459047">
      <w:bodyDiv w:val="1"/>
      <w:marLeft w:val="0"/>
      <w:marRight w:val="0"/>
      <w:marTop w:val="0"/>
      <w:marBottom w:val="0"/>
      <w:divBdr>
        <w:top w:val="none" w:sz="0" w:space="0" w:color="auto"/>
        <w:left w:val="none" w:sz="0" w:space="0" w:color="auto"/>
        <w:bottom w:val="none" w:sz="0" w:space="0" w:color="auto"/>
        <w:right w:val="none" w:sz="0" w:space="0" w:color="auto"/>
      </w:divBdr>
    </w:div>
    <w:div w:id="1593316091">
      <w:bodyDiv w:val="1"/>
      <w:marLeft w:val="0"/>
      <w:marRight w:val="0"/>
      <w:marTop w:val="0"/>
      <w:marBottom w:val="0"/>
      <w:divBdr>
        <w:top w:val="none" w:sz="0" w:space="0" w:color="auto"/>
        <w:left w:val="none" w:sz="0" w:space="0" w:color="auto"/>
        <w:bottom w:val="none" w:sz="0" w:space="0" w:color="auto"/>
        <w:right w:val="none" w:sz="0" w:space="0" w:color="auto"/>
      </w:divBdr>
    </w:div>
    <w:div w:id="1600215516">
      <w:bodyDiv w:val="1"/>
      <w:marLeft w:val="0"/>
      <w:marRight w:val="0"/>
      <w:marTop w:val="0"/>
      <w:marBottom w:val="0"/>
      <w:divBdr>
        <w:top w:val="none" w:sz="0" w:space="0" w:color="auto"/>
        <w:left w:val="none" w:sz="0" w:space="0" w:color="auto"/>
        <w:bottom w:val="none" w:sz="0" w:space="0" w:color="auto"/>
        <w:right w:val="none" w:sz="0" w:space="0" w:color="auto"/>
      </w:divBdr>
    </w:div>
    <w:div w:id="1611012912">
      <w:bodyDiv w:val="1"/>
      <w:marLeft w:val="0"/>
      <w:marRight w:val="0"/>
      <w:marTop w:val="0"/>
      <w:marBottom w:val="0"/>
      <w:divBdr>
        <w:top w:val="none" w:sz="0" w:space="0" w:color="auto"/>
        <w:left w:val="none" w:sz="0" w:space="0" w:color="auto"/>
        <w:bottom w:val="none" w:sz="0" w:space="0" w:color="auto"/>
        <w:right w:val="none" w:sz="0" w:space="0" w:color="auto"/>
      </w:divBdr>
    </w:div>
    <w:div w:id="1616594357">
      <w:bodyDiv w:val="1"/>
      <w:marLeft w:val="0"/>
      <w:marRight w:val="0"/>
      <w:marTop w:val="0"/>
      <w:marBottom w:val="0"/>
      <w:divBdr>
        <w:top w:val="none" w:sz="0" w:space="0" w:color="auto"/>
        <w:left w:val="none" w:sz="0" w:space="0" w:color="auto"/>
        <w:bottom w:val="none" w:sz="0" w:space="0" w:color="auto"/>
        <w:right w:val="none" w:sz="0" w:space="0" w:color="auto"/>
      </w:divBdr>
    </w:div>
    <w:div w:id="1621447839">
      <w:bodyDiv w:val="1"/>
      <w:marLeft w:val="0"/>
      <w:marRight w:val="0"/>
      <w:marTop w:val="0"/>
      <w:marBottom w:val="0"/>
      <w:divBdr>
        <w:top w:val="none" w:sz="0" w:space="0" w:color="auto"/>
        <w:left w:val="none" w:sz="0" w:space="0" w:color="auto"/>
        <w:bottom w:val="none" w:sz="0" w:space="0" w:color="auto"/>
        <w:right w:val="none" w:sz="0" w:space="0" w:color="auto"/>
      </w:divBdr>
      <w:divsChild>
        <w:div w:id="595358723">
          <w:marLeft w:val="0"/>
          <w:marRight w:val="0"/>
          <w:marTop w:val="0"/>
          <w:marBottom w:val="0"/>
          <w:divBdr>
            <w:top w:val="none" w:sz="0" w:space="0" w:color="auto"/>
            <w:left w:val="none" w:sz="0" w:space="0" w:color="auto"/>
            <w:bottom w:val="none" w:sz="0" w:space="0" w:color="auto"/>
            <w:right w:val="none" w:sz="0" w:space="0" w:color="auto"/>
          </w:divBdr>
        </w:div>
        <w:div w:id="1398043785">
          <w:marLeft w:val="0"/>
          <w:marRight w:val="0"/>
          <w:marTop w:val="0"/>
          <w:marBottom w:val="0"/>
          <w:divBdr>
            <w:top w:val="none" w:sz="0" w:space="0" w:color="auto"/>
            <w:left w:val="none" w:sz="0" w:space="0" w:color="auto"/>
            <w:bottom w:val="none" w:sz="0" w:space="0" w:color="auto"/>
            <w:right w:val="none" w:sz="0" w:space="0" w:color="auto"/>
          </w:divBdr>
        </w:div>
      </w:divsChild>
    </w:div>
    <w:div w:id="1622177824">
      <w:bodyDiv w:val="1"/>
      <w:marLeft w:val="0"/>
      <w:marRight w:val="0"/>
      <w:marTop w:val="0"/>
      <w:marBottom w:val="0"/>
      <w:divBdr>
        <w:top w:val="none" w:sz="0" w:space="0" w:color="auto"/>
        <w:left w:val="none" w:sz="0" w:space="0" w:color="auto"/>
        <w:bottom w:val="none" w:sz="0" w:space="0" w:color="auto"/>
        <w:right w:val="none" w:sz="0" w:space="0" w:color="auto"/>
      </w:divBdr>
    </w:div>
    <w:div w:id="1625574040">
      <w:bodyDiv w:val="1"/>
      <w:marLeft w:val="0"/>
      <w:marRight w:val="0"/>
      <w:marTop w:val="0"/>
      <w:marBottom w:val="0"/>
      <w:divBdr>
        <w:top w:val="none" w:sz="0" w:space="0" w:color="auto"/>
        <w:left w:val="none" w:sz="0" w:space="0" w:color="auto"/>
        <w:bottom w:val="none" w:sz="0" w:space="0" w:color="auto"/>
        <w:right w:val="none" w:sz="0" w:space="0" w:color="auto"/>
      </w:divBdr>
      <w:divsChild>
        <w:div w:id="571088951">
          <w:marLeft w:val="0"/>
          <w:marRight w:val="0"/>
          <w:marTop w:val="0"/>
          <w:marBottom w:val="0"/>
          <w:divBdr>
            <w:top w:val="none" w:sz="0" w:space="0" w:color="auto"/>
            <w:left w:val="none" w:sz="0" w:space="0" w:color="auto"/>
            <w:bottom w:val="none" w:sz="0" w:space="0" w:color="auto"/>
            <w:right w:val="none" w:sz="0" w:space="0" w:color="auto"/>
          </w:divBdr>
          <w:divsChild>
            <w:div w:id="1542933834">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1626429003">
      <w:bodyDiv w:val="1"/>
      <w:marLeft w:val="0"/>
      <w:marRight w:val="0"/>
      <w:marTop w:val="0"/>
      <w:marBottom w:val="0"/>
      <w:divBdr>
        <w:top w:val="none" w:sz="0" w:space="0" w:color="auto"/>
        <w:left w:val="none" w:sz="0" w:space="0" w:color="auto"/>
        <w:bottom w:val="none" w:sz="0" w:space="0" w:color="auto"/>
        <w:right w:val="none" w:sz="0" w:space="0" w:color="auto"/>
      </w:divBdr>
    </w:div>
    <w:div w:id="1632131541">
      <w:bodyDiv w:val="1"/>
      <w:marLeft w:val="0"/>
      <w:marRight w:val="0"/>
      <w:marTop w:val="0"/>
      <w:marBottom w:val="0"/>
      <w:divBdr>
        <w:top w:val="none" w:sz="0" w:space="0" w:color="auto"/>
        <w:left w:val="none" w:sz="0" w:space="0" w:color="auto"/>
        <w:bottom w:val="none" w:sz="0" w:space="0" w:color="auto"/>
        <w:right w:val="none" w:sz="0" w:space="0" w:color="auto"/>
      </w:divBdr>
      <w:divsChild>
        <w:div w:id="924804785">
          <w:marLeft w:val="0"/>
          <w:marRight w:val="0"/>
          <w:marTop w:val="0"/>
          <w:marBottom w:val="0"/>
          <w:divBdr>
            <w:top w:val="none" w:sz="0" w:space="0" w:color="auto"/>
            <w:left w:val="none" w:sz="0" w:space="0" w:color="auto"/>
            <w:bottom w:val="none" w:sz="0" w:space="0" w:color="auto"/>
            <w:right w:val="none" w:sz="0" w:space="0" w:color="auto"/>
          </w:divBdr>
        </w:div>
        <w:div w:id="1158688006">
          <w:marLeft w:val="0"/>
          <w:marRight w:val="0"/>
          <w:marTop w:val="0"/>
          <w:marBottom w:val="0"/>
          <w:divBdr>
            <w:top w:val="none" w:sz="0" w:space="0" w:color="auto"/>
            <w:left w:val="none" w:sz="0" w:space="0" w:color="auto"/>
            <w:bottom w:val="none" w:sz="0" w:space="0" w:color="auto"/>
            <w:right w:val="none" w:sz="0" w:space="0" w:color="auto"/>
          </w:divBdr>
        </w:div>
      </w:divsChild>
    </w:div>
    <w:div w:id="1637568854">
      <w:bodyDiv w:val="1"/>
      <w:marLeft w:val="0"/>
      <w:marRight w:val="0"/>
      <w:marTop w:val="0"/>
      <w:marBottom w:val="0"/>
      <w:divBdr>
        <w:top w:val="none" w:sz="0" w:space="0" w:color="auto"/>
        <w:left w:val="none" w:sz="0" w:space="0" w:color="auto"/>
        <w:bottom w:val="none" w:sz="0" w:space="0" w:color="auto"/>
        <w:right w:val="none" w:sz="0" w:space="0" w:color="auto"/>
      </w:divBdr>
    </w:div>
    <w:div w:id="1639721571">
      <w:bodyDiv w:val="1"/>
      <w:marLeft w:val="0"/>
      <w:marRight w:val="0"/>
      <w:marTop w:val="0"/>
      <w:marBottom w:val="0"/>
      <w:divBdr>
        <w:top w:val="none" w:sz="0" w:space="0" w:color="auto"/>
        <w:left w:val="none" w:sz="0" w:space="0" w:color="auto"/>
        <w:bottom w:val="none" w:sz="0" w:space="0" w:color="auto"/>
        <w:right w:val="none" w:sz="0" w:space="0" w:color="auto"/>
      </w:divBdr>
    </w:div>
    <w:div w:id="1642341969">
      <w:bodyDiv w:val="1"/>
      <w:marLeft w:val="0"/>
      <w:marRight w:val="0"/>
      <w:marTop w:val="0"/>
      <w:marBottom w:val="0"/>
      <w:divBdr>
        <w:top w:val="none" w:sz="0" w:space="0" w:color="auto"/>
        <w:left w:val="none" w:sz="0" w:space="0" w:color="auto"/>
        <w:bottom w:val="none" w:sz="0" w:space="0" w:color="auto"/>
        <w:right w:val="none" w:sz="0" w:space="0" w:color="auto"/>
      </w:divBdr>
    </w:div>
    <w:div w:id="1642540213">
      <w:bodyDiv w:val="1"/>
      <w:marLeft w:val="0"/>
      <w:marRight w:val="0"/>
      <w:marTop w:val="0"/>
      <w:marBottom w:val="0"/>
      <w:divBdr>
        <w:top w:val="none" w:sz="0" w:space="0" w:color="auto"/>
        <w:left w:val="none" w:sz="0" w:space="0" w:color="auto"/>
        <w:bottom w:val="none" w:sz="0" w:space="0" w:color="auto"/>
        <w:right w:val="none" w:sz="0" w:space="0" w:color="auto"/>
      </w:divBdr>
    </w:div>
    <w:div w:id="1648052412">
      <w:bodyDiv w:val="1"/>
      <w:marLeft w:val="0"/>
      <w:marRight w:val="0"/>
      <w:marTop w:val="0"/>
      <w:marBottom w:val="0"/>
      <w:divBdr>
        <w:top w:val="none" w:sz="0" w:space="0" w:color="auto"/>
        <w:left w:val="none" w:sz="0" w:space="0" w:color="auto"/>
        <w:bottom w:val="none" w:sz="0" w:space="0" w:color="auto"/>
        <w:right w:val="none" w:sz="0" w:space="0" w:color="auto"/>
      </w:divBdr>
    </w:div>
    <w:div w:id="1656907465">
      <w:bodyDiv w:val="1"/>
      <w:marLeft w:val="0"/>
      <w:marRight w:val="0"/>
      <w:marTop w:val="0"/>
      <w:marBottom w:val="0"/>
      <w:divBdr>
        <w:top w:val="none" w:sz="0" w:space="0" w:color="auto"/>
        <w:left w:val="none" w:sz="0" w:space="0" w:color="auto"/>
        <w:bottom w:val="none" w:sz="0" w:space="0" w:color="auto"/>
        <w:right w:val="none" w:sz="0" w:space="0" w:color="auto"/>
      </w:divBdr>
    </w:div>
    <w:div w:id="1658802124">
      <w:bodyDiv w:val="1"/>
      <w:marLeft w:val="0"/>
      <w:marRight w:val="0"/>
      <w:marTop w:val="0"/>
      <w:marBottom w:val="0"/>
      <w:divBdr>
        <w:top w:val="none" w:sz="0" w:space="0" w:color="auto"/>
        <w:left w:val="none" w:sz="0" w:space="0" w:color="auto"/>
        <w:bottom w:val="none" w:sz="0" w:space="0" w:color="auto"/>
        <w:right w:val="none" w:sz="0" w:space="0" w:color="auto"/>
      </w:divBdr>
    </w:div>
    <w:div w:id="1659765539">
      <w:bodyDiv w:val="1"/>
      <w:marLeft w:val="0"/>
      <w:marRight w:val="0"/>
      <w:marTop w:val="0"/>
      <w:marBottom w:val="0"/>
      <w:divBdr>
        <w:top w:val="none" w:sz="0" w:space="0" w:color="auto"/>
        <w:left w:val="none" w:sz="0" w:space="0" w:color="auto"/>
        <w:bottom w:val="none" w:sz="0" w:space="0" w:color="auto"/>
        <w:right w:val="none" w:sz="0" w:space="0" w:color="auto"/>
      </w:divBdr>
    </w:div>
    <w:div w:id="1664352804">
      <w:bodyDiv w:val="1"/>
      <w:marLeft w:val="0"/>
      <w:marRight w:val="0"/>
      <w:marTop w:val="0"/>
      <w:marBottom w:val="0"/>
      <w:divBdr>
        <w:top w:val="none" w:sz="0" w:space="0" w:color="auto"/>
        <w:left w:val="none" w:sz="0" w:space="0" w:color="auto"/>
        <w:bottom w:val="none" w:sz="0" w:space="0" w:color="auto"/>
        <w:right w:val="none" w:sz="0" w:space="0" w:color="auto"/>
      </w:divBdr>
    </w:div>
    <w:div w:id="1666087164">
      <w:bodyDiv w:val="1"/>
      <w:marLeft w:val="0"/>
      <w:marRight w:val="0"/>
      <w:marTop w:val="0"/>
      <w:marBottom w:val="0"/>
      <w:divBdr>
        <w:top w:val="none" w:sz="0" w:space="0" w:color="auto"/>
        <w:left w:val="none" w:sz="0" w:space="0" w:color="auto"/>
        <w:bottom w:val="none" w:sz="0" w:space="0" w:color="auto"/>
        <w:right w:val="none" w:sz="0" w:space="0" w:color="auto"/>
      </w:divBdr>
    </w:div>
    <w:div w:id="1669136627">
      <w:bodyDiv w:val="1"/>
      <w:marLeft w:val="0"/>
      <w:marRight w:val="0"/>
      <w:marTop w:val="0"/>
      <w:marBottom w:val="0"/>
      <w:divBdr>
        <w:top w:val="none" w:sz="0" w:space="0" w:color="auto"/>
        <w:left w:val="none" w:sz="0" w:space="0" w:color="auto"/>
        <w:bottom w:val="none" w:sz="0" w:space="0" w:color="auto"/>
        <w:right w:val="none" w:sz="0" w:space="0" w:color="auto"/>
      </w:divBdr>
    </w:div>
    <w:div w:id="1670786372">
      <w:bodyDiv w:val="1"/>
      <w:marLeft w:val="0"/>
      <w:marRight w:val="0"/>
      <w:marTop w:val="0"/>
      <w:marBottom w:val="0"/>
      <w:divBdr>
        <w:top w:val="none" w:sz="0" w:space="0" w:color="auto"/>
        <w:left w:val="none" w:sz="0" w:space="0" w:color="auto"/>
        <w:bottom w:val="none" w:sz="0" w:space="0" w:color="auto"/>
        <w:right w:val="none" w:sz="0" w:space="0" w:color="auto"/>
      </w:divBdr>
    </w:div>
    <w:div w:id="1670911021">
      <w:bodyDiv w:val="1"/>
      <w:marLeft w:val="0"/>
      <w:marRight w:val="0"/>
      <w:marTop w:val="0"/>
      <w:marBottom w:val="0"/>
      <w:divBdr>
        <w:top w:val="none" w:sz="0" w:space="0" w:color="auto"/>
        <w:left w:val="none" w:sz="0" w:space="0" w:color="auto"/>
        <w:bottom w:val="none" w:sz="0" w:space="0" w:color="auto"/>
        <w:right w:val="none" w:sz="0" w:space="0" w:color="auto"/>
      </w:divBdr>
    </w:div>
    <w:div w:id="1678312643">
      <w:bodyDiv w:val="1"/>
      <w:marLeft w:val="0"/>
      <w:marRight w:val="0"/>
      <w:marTop w:val="0"/>
      <w:marBottom w:val="0"/>
      <w:divBdr>
        <w:top w:val="none" w:sz="0" w:space="0" w:color="auto"/>
        <w:left w:val="none" w:sz="0" w:space="0" w:color="auto"/>
        <w:bottom w:val="none" w:sz="0" w:space="0" w:color="auto"/>
        <w:right w:val="none" w:sz="0" w:space="0" w:color="auto"/>
      </w:divBdr>
      <w:divsChild>
        <w:div w:id="50153416">
          <w:marLeft w:val="0"/>
          <w:marRight w:val="0"/>
          <w:marTop w:val="0"/>
          <w:marBottom w:val="0"/>
          <w:divBdr>
            <w:top w:val="none" w:sz="0" w:space="0" w:color="auto"/>
            <w:left w:val="none" w:sz="0" w:space="0" w:color="auto"/>
            <w:bottom w:val="none" w:sz="0" w:space="0" w:color="auto"/>
            <w:right w:val="none" w:sz="0" w:space="0" w:color="auto"/>
          </w:divBdr>
          <w:divsChild>
            <w:div w:id="746807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020199">
      <w:bodyDiv w:val="1"/>
      <w:marLeft w:val="0"/>
      <w:marRight w:val="0"/>
      <w:marTop w:val="0"/>
      <w:marBottom w:val="0"/>
      <w:divBdr>
        <w:top w:val="none" w:sz="0" w:space="0" w:color="auto"/>
        <w:left w:val="none" w:sz="0" w:space="0" w:color="auto"/>
        <w:bottom w:val="none" w:sz="0" w:space="0" w:color="auto"/>
        <w:right w:val="none" w:sz="0" w:space="0" w:color="auto"/>
      </w:divBdr>
      <w:divsChild>
        <w:div w:id="572468650">
          <w:marLeft w:val="0"/>
          <w:marRight w:val="0"/>
          <w:marTop w:val="0"/>
          <w:marBottom w:val="0"/>
          <w:divBdr>
            <w:top w:val="none" w:sz="0" w:space="0" w:color="auto"/>
            <w:left w:val="none" w:sz="0" w:space="0" w:color="auto"/>
            <w:bottom w:val="none" w:sz="0" w:space="0" w:color="auto"/>
            <w:right w:val="none" w:sz="0" w:space="0" w:color="auto"/>
          </w:divBdr>
          <w:divsChild>
            <w:div w:id="1938247950">
              <w:marLeft w:val="0"/>
              <w:marRight w:val="0"/>
              <w:marTop w:val="0"/>
              <w:marBottom w:val="600"/>
              <w:divBdr>
                <w:top w:val="none" w:sz="0" w:space="0" w:color="auto"/>
                <w:left w:val="none" w:sz="0" w:space="0" w:color="auto"/>
                <w:bottom w:val="single" w:sz="6" w:space="30" w:color="DDDDDD"/>
                <w:right w:val="none" w:sz="0" w:space="0" w:color="auto"/>
              </w:divBdr>
              <w:divsChild>
                <w:div w:id="1966349857">
                  <w:marLeft w:val="0"/>
                  <w:marRight w:val="0"/>
                  <w:marTop w:val="0"/>
                  <w:marBottom w:val="0"/>
                  <w:divBdr>
                    <w:top w:val="none" w:sz="0" w:space="0" w:color="auto"/>
                    <w:left w:val="none" w:sz="0" w:space="0" w:color="auto"/>
                    <w:bottom w:val="none" w:sz="0" w:space="0" w:color="auto"/>
                    <w:right w:val="none" w:sz="0" w:space="0" w:color="auto"/>
                  </w:divBdr>
                  <w:divsChild>
                    <w:div w:id="2048866418">
                      <w:marLeft w:val="0"/>
                      <w:marRight w:val="0"/>
                      <w:marTop w:val="0"/>
                      <w:marBottom w:val="0"/>
                      <w:divBdr>
                        <w:top w:val="none" w:sz="0" w:space="0" w:color="auto"/>
                        <w:left w:val="none" w:sz="0" w:space="0" w:color="auto"/>
                        <w:bottom w:val="none" w:sz="0" w:space="0" w:color="auto"/>
                        <w:right w:val="none" w:sz="0" w:space="0" w:color="auto"/>
                      </w:divBdr>
                      <w:divsChild>
                        <w:div w:id="1758792031">
                          <w:marLeft w:val="0"/>
                          <w:marRight w:val="0"/>
                          <w:marTop w:val="0"/>
                          <w:marBottom w:val="0"/>
                          <w:divBdr>
                            <w:top w:val="none" w:sz="0" w:space="0" w:color="auto"/>
                            <w:left w:val="none" w:sz="0" w:space="0" w:color="auto"/>
                            <w:bottom w:val="none" w:sz="0" w:space="0" w:color="auto"/>
                            <w:right w:val="none" w:sz="0" w:space="0" w:color="auto"/>
                          </w:divBdr>
                          <w:divsChild>
                            <w:div w:id="1596405533">
                              <w:marLeft w:val="0"/>
                              <w:marRight w:val="0"/>
                              <w:marTop w:val="0"/>
                              <w:marBottom w:val="0"/>
                              <w:divBdr>
                                <w:top w:val="none" w:sz="0" w:space="0" w:color="auto"/>
                                <w:left w:val="none" w:sz="0" w:space="0" w:color="auto"/>
                                <w:bottom w:val="none" w:sz="0" w:space="0" w:color="auto"/>
                                <w:right w:val="none" w:sz="0" w:space="0" w:color="auto"/>
                              </w:divBdr>
                              <w:divsChild>
                                <w:div w:id="574631425">
                                  <w:marLeft w:val="0"/>
                                  <w:marRight w:val="0"/>
                                  <w:marTop w:val="0"/>
                                  <w:marBottom w:val="0"/>
                                  <w:divBdr>
                                    <w:top w:val="none" w:sz="0" w:space="0" w:color="auto"/>
                                    <w:left w:val="none" w:sz="0" w:space="0" w:color="auto"/>
                                    <w:bottom w:val="none" w:sz="0" w:space="0" w:color="auto"/>
                                    <w:right w:val="none" w:sz="0" w:space="0" w:color="auto"/>
                                  </w:divBdr>
                                  <w:divsChild>
                                    <w:div w:id="2018917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13262245">
      <w:bodyDiv w:val="1"/>
      <w:marLeft w:val="0"/>
      <w:marRight w:val="0"/>
      <w:marTop w:val="0"/>
      <w:marBottom w:val="0"/>
      <w:divBdr>
        <w:top w:val="none" w:sz="0" w:space="0" w:color="auto"/>
        <w:left w:val="none" w:sz="0" w:space="0" w:color="auto"/>
        <w:bottom w:val="none" w:sz="0" w:space="0" w:color="auto"/>
        <w:right w:val="none" w:sz="0" w:space="0" w:color="auto"/>
      </w:divBdr>
      <w:divsChild>
        <w:div w:id="2130081239">
          <w:marLeft w:val="0"/>
          <w:marRight w:val="0"/>
          <w:marTop w:val="0"/>
          <w:marBottom w:val="0"/>
          <w:divBdr>
            <w:top w:val="none" w:sz="0" w:space="0" w:color="auto"/>
            <w:left w:val="none" w:sz="0" w:space="0" w:color="auto"/>
            <w:bottom w:val="none" w:sz="0" w:space="0" w:color="auto"/>
            <w:right w:val="none" w:sz="0" w:space="0" w:color="auto"/>
          </w:divBdr>
          <w:divsChild>
            <w:div w:id="1915896079">
              <w:marLeft w:val="0"/>
              <w:marRight w:val="0"/>
              <w:marTop w:val="0"/>
              <w:marBottom w:val="0"/>
              <w:divBdr>
                <w:top w:val="none" w:sz="0" w:space="0" w:color="auto"/>
                <w:left w:val="none" w:sz="0" w:space="0" w:color="auto"/>
                <w:bottom w:val="none" w:sz="0" w:space="0" w:color="auto"/>
                <w:right w:val="none" w:sz="0" w:space="0" w:color="auto"/>
              </w:divBdr>
              <w:divsChild>
                <w:div w:id="1302224428">
                  <w:marLeft w:val="0"/>
                  <w:marRight w:val="0"/>
                  <w:marTop w:val="0"/>
                  <w:marBottom w:val="0"/>
                  <w:divBdr>
                    <w:top w:val="none" w:sz="0" w:space="0" w:color="auto"/>
                    <w:left w:val="none" w:sz="0" w:space="0" w:color="auto"/>
                    <w:bottom w:val="none" w:sz="0" w:space="0" w:color="auto"/>
                    <w:right w:val="none" w:sz="0" w:space="0" w:color="auto"/>
                  </w:divBdr>
                  <w:divsChild>
                    <w:div w:id="1421944843">
                      <w:marLeft w:val="0"/>
                      <w:marRight w:val="0"/>
                      <w:marTop w:val="480"/>
                      <w:marBottom w:val="240"/>
                      <w:divBdr>
                        <w:top w:val="none" w:sz="0" w:space="0" w:color="auto"/>
                        <w:left w:val="none" w:sz="0" w:space="0" w:color="auto"/>
                        <w:bottom w:val="none" w:sz="0" w:space="0" w:color="auto"/>
                        <w:right w:val="none" w:sz="0" w:space="0" w:color="auto"/>
                      </w:divBdr>
                    </w:div>
                  </w:divsChild>
                </w:div>
              </w:divsChild>
            </w:div>
          </w:divsChild>
        </w:div>
      </w:divsChild>
    </w:div>
    <w:div w:id="1720979974">
      <w:bodyDiv w:val="1"/>
      <w:marLeft w:val="0"/>
      <w:marRight w:val="0"/>
      <w:marTop w:val="0"/>
      <w:marBottom w:val="0"/>
      <w:divBdr>
        <w:top w:val="none" w:sz="0" w:space="0" w:color="auto"/>
        <w:left w:val="none" w:sz="0" w:space="0" w:color="auto"/>
        <w:bottom w:val="none" w:sz="0" w:space="0" w:color="auto"/>
        <w:right w:val="none" w:sz="0" w:space="0" w:color="auto"/>
      </w:divBdr>
    </w:div>
    <w:div w:id="1727332912">
      <w:bodyDiv w:val="1"/>
      <w:marLeft w:val="0"/>
      <w:marRight w:val="0"/>
      <w:marTop w:val="0"/>
      <w:marBottom w:val="0"/>
      <w:divBdr>
        <w:top w:val="none" w:sz="0" w:space="0" w:color="auto"/>
        <w:left w:val="none" w:sz="0" w:space="0" w:color="auto"/>
        <w:bottom w:val="none" w:sz="0" w:space="0" w:color="auto"/>
        <w:right w:val="none" w:sz="0" w:space="0" w:color="auto"/>
      </w:divBdr>
    </w:div>
    <w:div w:id="1727531192">
      <w:bodyDiv w:val="1"/>
      <w:marLeft w:val="0"/>
      <w:marRight w:val="0"/>
      <w:marTop w:val="0"/>
      <w:marBottom w:val="0"/>
      <w:divBdr>
        <w:top w:val="none" w:sz="0" w:space="0" w:color="auto"/>
        <w:left w:val="none" w:sz="0" w:space="0" w:color="auto"/>
        <w:bottom w:val="none" w:sz="0" w:space="0" w:color="auto"/>
        <w:right w:val="none" w:sz="0" w:space="0" w:color="auto"/>
      </w:divBdr>
    </w:div>
    <w:div w:id="1728185236">
      <w:bodyDiv w:val="1"/>
      <w:marLeft w:val="0"/>
      <w:marRight w:val="0"/>
      <w:marTop w:val="0"/>
      <w:marBottom w:val="0"/>
      <w:divBdr>
        <w:top w:val="none" w:sz="0" w:space="0" w:color="auto"/>
        <w:left w:val="none" w:sz="0" w:space="0" w:color="auto"/>
        <w:bottom w:val="none" w:sz="0" w:space="0" w:color="auto"/>
        <w:right w:val="none" w:sz="0" w:space="0" w:color="auto"/>
      </w:divBdr>
      <w:divsChild>
        <w:div w:id="278072624">
          <w:marLeft w:val="0"/>
          <w:marRight w:val="0"/>
          <w:marTop w:val="0"/>
          <w:marBottom w:val="0"/>
          <w:divBdr>
            <w:top w:val="none" w:sz="0" w:space="0" w:color="auto"/>
            <w:left w:val="none" w:sz="0" w:space="0" w:color="auto"/>
            <w:bottom w:val="none" w:sz="0" w:space="0" w:color="auto"/>
            <w:right w:val="none" w:sz="0" w:space="0" w:color="auto"/>
          </w:divBdr>
          <w:divsChild>
            <w:div w:id="580874658">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1730956799">
      <w:bodyDiv w:val="1"/>
      <w:marLeft w:val="0"/>
      <w:marRight w:val="0"/>
      <w:marTop w:val="0"/>
      <w:marBottom w:val="0"/>
      <w:divBdr>
        <w:top w:val="none" w:sz="0" w:space="0" w:color="auto"/>
        <w:left w:val="none" w:sz="0" w:space="0" w:color="auto"/>
        <w:bottom w:val="none" w:sz="0" w:space="0" w:color="auto"/>
        <w:right w:val="none" w:sz="0" w:space="0" w:color="auto"/>
      </w:divBdr>
      <w:divsChild>
        <w:div w:id="1111706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49768235">
      <w:bodyDiv w:val="1"/>
      <w:marLeft w:val="0"/>
      <w:marRight w:val="0"/>
      <w:marTop w:val="0"/>
      <w:marBottom w:val="0"/>
      <w:divBdr>
        <w:top w:val="none" w:sz="0" w:space="0" w:color="auto"/>
        <w:left w:val="none" w:sz="0" w:space="0" w:color="auto"/>
        <w:bottom w:val="none" w:sz="0" w:space="0" w:color="auto"/>
        <w:right w:val="none" w:sz="0" w:space="0" w:color="auto"/>
      </w:divBdr>
    </w:div>
    <w:div w:id="1751855244">
      <w:bodyDiv w:val="1"/>
      <w:marLeft w:val="0"/>
      <w:marRight w:val="0"/>
      <w:marTop w:val="0"/>
      <w:marBottom w:val="0"/>
      <w:divBdr>
        <w:top w:val="none" w:sz="0" w:space="0" w:color="auto"/>
        <w:left w:val="none" w:sz="0" w:space="0" w:color="auto"/>
        <w:bottom w:val="none" w:sz="0" w:space="0" w:color="auto"/>
        <w:right w:val="none" w:sz="0" w:space="0" w:color="auto"/>
      </w:divBdr>
    </w:div>
    <w:div w:id="1766342182">
      <w:bodyDiv w:val="1"/>
      <w:marLeft w:val="0"/>
      <w:marRight w:val="0"/>
      <w:marTop w:val="0"/>
      <w:marBottom w:val="0"/>
      <w:divBdr>
        <w:top w:val="none" w:sz="0" w:space="0" w:color="auto"/>
        <w:left w:val="none" w:sz="0" w:space="0" w:color="auto"/>
        <w:bottom w:val="none" w:sz="0" w:space="0" w:color="auto"/>
        <w:right w:val="none" w:sz="0" w:space="0" w:color="auto"/>
      </w:divBdr>
      <w:divsChild>
        <w:div w:id="215747031">
          <w:marLeft w:val="0"/>
          <w:marRight w:val="0"/>
          <w:marTop w:val="0"/>
          <w:marBottom w:val="0"/>
          <w:divBdr>
            <w:top w:val="none" w:sz="0" w:space="0" w:color="auto"/>
            <w:left w:val="none" w:sz="0" w:space="0" w:color="auto"/>
            <w:bottom w:val="none" w:sz="0" w:space="0" w:color="auto"/>
            <w:right w:val="none" w:sz="0" w:space="0" w:color="auto"/>
          </w:divBdr>
        </w:div>
        <w:div w:id="2145658028">
          <w:marLeft w:val="0"/>
          <w:marRight w:val="0"/>
          <w:marTop w:val="0"/>
          <w:marBottom w:val="0"/>
          <w:divBdr>
            <w:top w:val="none" w:sz="0" w:space="0" w:color="auto"/>
            <w:left w:val="none" w:sz="0" w:space="0" w:color="auto"/>
            <w:bottom w:val="none" w:sz="0" w:space="0" w:color="auto"/>
            <w:right w:val="none" w:sz="0" w:space="0" w:color="auto"/>
          </w:divBdr>
        </w:div>
      </w:divsChild>
    </w:div>
    <w:div w:id="1767309843">
      <w:bodyDiv w:val="1"/>
      <w:marLeft w:val="0"/>
      <w:marRight w:val="0"/>
      <w:marTop w:val="0"/>
      <w:marBottom w:val="0"/>
      <w:divBdr>
        <w:top w:val="none" w:sz="0" w:space="0" w:color="auto"/>
        <w:left w:val="none" w:sz="0" w:space="0" w:color="auto"/>
        <w:bottom w:val="none" w:sz="0" w:space="0" w:color="auto"/>
        <w:right w:val="none" w:sz="0" w:space="0" w:color="auto"/>
      </w:divBdr>
    </w:div>
    <w:div w:id="1775057371">
      <w:bodyDiv w:val="1"/>
      <w:marLeft w:val="0"/>
      <w:marRight w:val="0"/>
      <w:marTop w:val="0"/>
      <w:marBottom w:val="0"/>
      <w:divBdr>
        <w:top w:val="none" w:sz="0" w:space="0" w:color="auto"/>
        <w:left w:val="none" w:sz="0" w:space="0" w:color="auto"/>
        <w:bottom w:val="none" w:sz="0" w:space="0" w:color="auto"/>
        <w:right w:val="none" w:sz="0" w:space="0" w:color="auto"/>
      </w:divBdr>
    </w:div>
    <w:div w:id="1788618697">
      <w:bodyDiv w:val="1"/>
      <w:marLeft w:val="0"/>
      <w:marRight w:val="0"/>
      <w:marTop w:val="0"/>
      <w:marBottom w:val="0"/>
      <w:divBdr>
        <w:top w:val="none" w:sz="0" w:space="0" w:color="auto"/>
        <w:left w:val="none" w:sz="0" w:space="0" w:color="auto"/>
        <w:bottom w:val="none" w:sz="0" w:space="0" w:color="auto"/>
        <w:right w:val="none" w:sz="0" w:space="0" w:color="auto"/>
      </w:divBdr>
      <w:divsChild>
        <w:div w:id="810828239">
          <w:marLeft w:val="0"/>
          <w:marRight w:val="0"/>
          <w:marTop w:val="480"/>
          <w:marBottom w:val="240"/>
          <w:divBdr>
            <w:top w:val="none" w:sz="0" w:space="0" w:color="auto"/>
            <w:left w:val="none" w:sz="0" w:space="0" w:color="auto"/>
            <w:bottom w:val="none" w:sz="0" w:space="0" w:color="auto"/>
            <w:right w:val="none" w:sz="0" w:space="0" w:color="auto"/>
          </w:divBdr>
        </w:div>
        <w:div w:id="821385005">
          <w:marLeft w:val="0"/>
          <w:marRight w:val="0"/>
          <w:marTop w:val="0"/>
          <w:marBottom w:val="567"/>
          <w:divBdr>
            <w:top w:val="none" w:sz="0" w:space="0" w:color="auto"/>
            <w:left w:val="none" w:sz="0" w:space="0" w:color="auto"/>
            <w:bottom w:val="none" w:sz="0" w:space="0" w:color="auto"/>
            <w:right w:val="none" w:sz="0" w:space="0" w:color="auto"/>
          </w:divBdr>
        </w:div>
      </w:divsChild>
    </w:div>
    <w:div w:id="1806847193">
      <w:bodyDiv w:val="1"/>
      <w:marLeft w:val="0"/>
      <w:marRight w:val="0"/>
      <w:marTop w:val="0"/>
      <w:marBottom w:val="0"/>
      <w:divBdr>
        <w:top w:val="none" w:sz="0" w:space="0" w:color="auto"/>
        <w:left w:val="none" w:sz="0" w:space="0" w:color="auto"/>
        <w:bottom w:val="none" w:sz="0" w:space="0" w:color="auto"/>
        <w:right w:val="none" w:sz="0" w:space="0" w:color="auto"/>
      </w:divBdr>
      <w:divsChild>
        <w:div w:id="47579145">
          <w:marLeft w:val="0"/>
          <w:marRight w:val="0"/>
          <w:marTop w:val="0"/>
          <w:marBottom w:val="0"/>
          <w:divBdr>
            <w:top w:val="none" w:sz="0" w:space="0" w:color="auto"/>
            <w:left w:val="none" w:sz="0" w:space="0" w:color="auto"/>
            <w:bottom w:val="none" w:sz="0" w:space="0" w:color="auto"/>
            <w:right w:val="none" w:sz="0" w:space="0" w:color="auto"/>
          </w:divBdr>
          <w:divsChild>
            <w:div w:id="33047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159687">
      <w:bodyDiv w:val="1"/>
      <w:marLeft w:val="0"/>
      <w:marRight w:val="0"/>
      <w:marTop w:val="0"/>
      <w:marBottom w:val="0"/>
      <w:divBdr>
        <w:top w:val="none" w:sz="0" w:space="0" w:color="auto"/>
        <w:left w:val="none" w:sz="0" w:space="0" w:color="auto"/>
        <w:bottom w:val="none" w:sz="0" w:space="0" w:color="auto"/>
        <w:right w:val="none" w:sz="0" w:space="0" w:color="auto"/>
      </w:divBdr>
    </w:div>
    <w:div w:id="1808627183">
      <w:bodyDiv w:val="1"/>
      <w:marLeft w:val="0"/>
      <w:marRight w:val="0"/>
      <w:marTop w:val="0"/>
      <w:marBottom w:val="0"/>
      <w:divBdr>
        <w:top w:val="none" w:sz="0" w:space="0" w:color="auto"/>
        <w:left w:val="none" w:sz="0" w:space="0" w:color="auto"/>
        <w:bottom w:val="none" w:sz="0" w:space="0" w:color="auto"/>
        <w:right w:val="none" w:sz="0" w:space="0" w:color="auto"/>
      </w:divBdr>
    </w:div>
    <w:div w:id="1817532052">
      <w:bodyDiv w:val="1"/>
      <w:marLeft w:val="0"/>
      <w:marRight w:val="0"/>
      <w:marTop w:val="0"/>
      <w:marBottom w:val="0"/>
      <w:divBdr>
        <w:top w:val="none" w:sz="0" w:space="0" w:color="auto"/>
        <w:left w:val="none" w:sz="0" w:space="0" w:color="auto"/>
        <w:bottom w:val="none" w:sz="0" w:space="0" w:color="auto"/>
        <w:right w:val="none" w:sz="0" w:space="0" w:color="auto"/>
      </w:divBdr>
      <w:divsChild>
        <w:div w:id="107437538">
          <w:marLeft w:val="0"/>
          <w:marRight w:val="0"/>
          <w:marTop w:val="0"/>
          <w:marBottom w:val="0"/>
          <w:divBdr>
            <w:top w:val="none" w:sz="0" w:space="0" w:color="auto"/>
            <w:left w:val="none" w:sz="0" w:space="0" w:color="auto"/>
            <w:bottom w:val="none" w:sz="0" w:space="0" w:color="auto"/>
            <w:right w:val="none" w:sz="0" w:space="0" w:color="auto"/>
          </w:divBdr>
        </w:div>
        <w:div w:id="134176817">
          <w:marLeft w:val="0"/>
          <w:marRight w:val="0"/>
          <w:marTop w:val="0"/>
          <w:marBottom w:val="0"/>
          <w:divBdr>
            <w:top w:val="none" w:sz="0" w:space="0" w:color="auto"/>
            <w:left w:val="none" w:sz="0" w:space="0" w:color="auto"/>
            <w:bottom w:val="none" w:sz="0" w:space="0" w:color="auto"/>
            <w:right w:val="none" w:sz="0" w:space="0" w:color="auto"/>
          </w:divBdr>
        </w:div>
        <w:div w:id="138808842">
          <w:marLeft w:val="0"/>
          <w:marRight w:val="0"/>
          <w:marTop w:val="0"/>
          <w:marBottom w:val="0"/>
          <w:divBdr>
            <w:top w:val="none" w:sz="0" w:space="0" w:color="auto"/>
            <w:left w:val="none" w:sz="0" w:space="0" w:color="auto"/>
            <w:bottom w:val="none" w:sz="0" w:space="0" w:color="auto"/>
            <w:right w:val="none" w:sz="0" w:space="0" w:color="auto"/>
          </w:divBdr>
        </w:div>
        <w:div w:id="148908836">
          <w:marLeft w:val="0"/>
          <w:marRight w:val="0"/>
          <w:marTop w:val="0"/>
          <w:marBottom w:val="0"/>
          <w:divBdr>
            <w:top w:val="none" w:sz="0" w:space="0" w:color="auto"/>
            <w:left w:val="none" w:sz="0" w:space="0" w:color="auto"/>
            <w:bottom w:val="none" w:sz="0" w:space="0" w:color="auto"/>
            <w:right w:val="none" w:sz="0" w:space="0" w:color="auto"/>
          </w:divBdr>
        </w:div>
        <w:div w:id="275717227">
          <w:marLeft w:val="0"/>
          <w:marRight w:val="0"/>
          <w:marTop w:val="0"/>
          <w:marBottom w:val="0"/>
          <w:divBdr>
            <w:top w:val="none" w:sz="0" w:space="0" w:color="auto"/>
            <w:left w:val="none" w:sz="0" w:space="0" w:color="auto"/>
            <w:bottom w:val="none" w:sz="0" w:space="0" w:color="auto"/>
            <w:right w:val="none" w:sz="0" w:space="0" w:color="auto"/>
          </w:divBdr>
        </w:div>
        <w:div w:id="329218315">
          <w:marLeft w:val="0"/>
          <w:marRight w:val="0"/>
          <w:marTop w:val="0"/>
          <w:marBottom w:val="0"/>
          <w:divBdr>
            <w:top w:val="none" w:sz="0" w:space="0" w:color="auto"/>
            <w:left w:val="none" w:sz="0" w:space="0" w:color="auto"/>
            <w:bottom w:val="none" w:sz="0" w:space="0" w:color="auto"/>
            <w:right w:val="none" w:sz="0" w:space="0" w:color="auto"/>
          </w:divBdr>
        </w:div>
        <w:div w:id="367224678">
          <w:marLeft w:val="0"/>
          <w:marRight w:val="0"/>
          <w:marTop w:val="0"/>
          <w:marBottom w:val="0"/>
          <w:divBdr>
            <w:top w:val="none" w:sz="0" w:space="0" w:color="auto"/>
            <w:left w:val="none" w:sz="0" w:space="0" w:color="auto"/>
            <w:bottom w:val="none" w:sz="0" w:space="0" w:color="auto"/>
            <w:right w:val="none" w:sz="0" w:space="0" w:color="auto"/>
          </w:divBdr>
        </w:div>
        <w:div w:id="493838576">
          <w:marLeft w:val="0"/>
          <w:marRight w:val="0"/>
          <w:marTop w:val="0"/>
          <w:marBottom w:val="0"/>
          <w:divBdr>
            <w:top w:val="none" w:sz="0" w:space="0" w:color="auto"/>
            <w:left w:val="none" w:sz="0" w:space="0" w:color="auto"/>
            <w:bottom w:val="none" w:sz="0" w:space="0" w:color="auto"/>
            <w:right w:val="none" w:sz="0" w:space="0" w:color="auto"/>
          </w:divBdr>
        </w:div>
        <w:div w:id="740368793">
          <w:marLeft w:val="0"/>
          <w:marRight w:val="0"/>
          <w:marTop w:val="0"/>
          <w:marBottom w:val="0"/>
          <w:divBdr>
            <w:top w:val="none" w:sz="0" w:space="0" w:color="auto"/>
            <w:left w:val="none" w:sz="0" w:space="0" w:color="auto"/>
            <w:bottom w:val="none" w:sz="0" w:space="0" w:color="auto"/>
            <w:right w:val="none" w:sz="0" w:space="0" w:color="auto"/>
          </w:divBdr>
        </w:div>
        <w:div w:id="817646801">
          <w:marLeft w:val="0"/>
          <w:marRight w:val="0"/>
          <w:marTop w:val="0"/>
          <w:marBottom w:val="0"/>
          <w:divBdr>
            <w:top w:val="none" w:sz="0" w:space="0" w:color="auto"/>
            <w:left w:val="none" w:sz="0" w:space="0" w:color="auto"/>
            <w:bottom w:val="none" w:sz="0" w:space="0" w:color="auto"/>
            <w:right w:val="none" w:sz="0" w:space="0" w:color="auto"/>
          </w:divBdr>
        </w:div>
        <w:div w:id="943459399">
          <w:marLeft w:val="0"/>
          <w:marRight w:val="0"/>
          <w:marTop w:val="0"/>
          <w:marBottom w:val="0"/>
          <w:divBdr>
            <w:top w:val="none" w:sz="0" w:space="0" w:color="auto"/>
            <w:left w:val="none" w:sz="0" w:space="0" w:color="auto"/>
            <w:bottom w:val="none" w:sz="0" w:space="0" w:color="auto"/>
            <w:right w:val="none" w:sz="0" w:space="0" w:color="auto"/>
          </w:divBdr>
        </w:div>
        <w:div w:id="1039821203">
          <w:marLeft w:val="0"/>
          <w:marRight w:val="0"/>
          <w:marTop w:val="0"/>
          <w:marBottom w:val="0"/>
          <w:divBdr>
            <w:top w:val="none" w:sz="0" w:space="0" w:color="auto"/>
            <w:left w:val="none" w:sz="0" w:space="0" w:color="auto"/>
            <w:bottom w:val="none" w:sz="0" w:space="0" w:color="auto"/>
            <w:right w:val="none" w:sz="0" w:space="0" w:color="auto"/>
          </w:divBdr>
        </w:div>
        <w:div w:id="1076122593">
          <w:marLeft w:val="0"/>
          <w:marRight w:val="0"/>
          <w:marTop w:val="0"/>
          <w:marBottom w:val="0"/>
          <w:divBdr>
            <w:top w:val="none" w:sz="0" w:space="0" w:color="auto"/>
            <w:left w:val="none" w:sz="0" w:space="0" w:color="auto"/>
            <w:bottom w:val="none" w:sz="0" w:space="0" w:color="auto"/>
            <w:right w:val="none" w:sz="0" w:space="0" w:color="auto"/>
          </w:divBdr>
        </w:div>
        <w:div w:id="1119880019">
          <w:marLeft w:val="0"/>
          <w:marRight w:val="0"/>
          <w:marTop w:val="0"/>
          <w:marBottom w:val="0"/>
          <w:divBdr>
            <w:top w:val="none" w:sz="0" w:space="0" w:color="auto"/>
            <w:left w:val="none" w:sz="0" w:space="0" w:color="auto"/>
            <w:bottom w:val="none" w:sz="0" w:space="0" w:color="auto"/>
            <w:right w:val="none" w:sz="0" w:space="0" w:color="auto"/>
          </w:divBdr>
        </w:div>
        <w:div w:id="1175922115">
          <w:marLeft w:val="0"/>
          <w:marRight w:val="0"/>
          <w:marTop w:val="0"/>
          <w:marBottom w:val="0"/>
          <w:divBdr>
            <w:top w:val="none" w:sz="0" w:space="0" w:color="auto"/>
            <w:left w:val="none" w:sz="0" w:space="0" w:color="auto"/>
            <w:bottom w:val="none" w:sz="0" w:space="0" w:color="auto"/>
            <w:right w:val="none" w:sz="0" w:space="0" w:color="auto"/>
          </w:divBdr>
        </w:div>
        <w:div w:id="1343970356">
          <w:marLeft w:val="0"/>
          <w:marRight w:val="0"/>
          <w:marTop w:val="0"/>
          <w:marBottom w:val="0"/>
          <w:divBdr>
            <w:top w:val="none" w:sz="0" w:space="0" w:color="auto"/>
            <w:left w:val="none" w:sz="0" w:space="0" w:color="auto"/>
            <w:bottom w:val="none" w:sz="0" w:space="0" w:color="auto"/>
            <w:right w:val="none" w:sz="0" w:space="0" w:color="auto"/>
          </w:divBdr>
        </w:div>
        <w:div w:id="1504970620">
          <w:marLeft w:val="0"/>
          <w:marRight w:val="0"/>
          <w:marTop w:val="0"/>
          <w:marBottom w:val="0"/>
          <w:divBdr>
            <w:top w:val="none" w:sz="0" w:space="0" w:color="auto"/>
            <w:left w:val="none" w:sz="0" w:space="0" w:color="auto"/>
            <w:bottom w:val="none" w:sz="0" w:space="0" w:color="auto"/>
            <w:right w:val="none" w:sz="0" w:space="0" w:color="auto"/>
          </w:divBdr>
        </w:div>
        <w:div w:id="1521507117">
          <w:marLeft w:val="0"/>
          <w:marRight w:val="0"/>
          <w:marTop w:val="0"/>
          <w:marBottom w:val="0"/>
          <w:divBdr>
            <w:top w:val="none" w:sz="0" w:space="0" w:color="auto"/>
            <w:left w:val="none" w:sz="0" w:space="0" w:color="auto"/>
            <w:bottom w:val="none" w:sz="0" w:space="0" w:color="auto"/>
            <w:right w:val="none" w:sz="0" w:space="0" w:color="auto"/>
          </w:divBdr>
        </w:div>
        <w:div w:id="1611160268">
          <w:marLeft w:val="0"/>
          <w:marRight w:val="0"/>
          <w:marTop w:val="0"/>
          <w:marBottom w:val="0"/>
          <w:divBdr>
            <w:top w:val="none" w:sz="0" w:space="0" w:color="auto"/>
            <w:left w:val="none" w:sz="0" w:space="0" w:color="auto"/>
            <w:bottom w:val="none" w:sz="0" w:space="0" w:color="auto"/>
            <w:right w:val="none" w:sz="0" w:space="0" w:color="auto"/>
          </w:divBdr>
        </w:div>
        <w:div w:id="1637876063">
          <w:marLeft w:val="0"/>
          <w:marRight w:val="0"/>
          <w:marTop w:val="0"/>
          <w:marBottom w:val="0"/>
          <w:divBdr>
            <w:top w:val="none" w:sz="0" w:space="0" w:color="auto"/>
            <w:left w:val="none" w:sz="0" w:space="0" w:color="auto"/>
            <w:bottom w:val="none" w:sz="0" w:space="0" w:color="auto"/>
            <w:right w:val="none" w:sz="0" w:space="0" w:color="auto"/>
          </w:divBdr>
        </w:div>
        <w:div w:id="1852064774">
          <w:marLeft w:val="0"/>
          <w:marRight w:val="0"/>
          <w:marTop w:val="0"/>
          <w:marBottom w:val="0"/>
          <w:divBdr>
            <w:top w:val="none" w:sz="0" w:space="0" w:color="auto"/>
            <w:left w:val="none" w:sz="0" w:space="0" w:color="auto"/>
            <w:bottom w:val="none" w:sz="0" w:space="0" w:color="auto"/>
            <w:right w:val="none" w:sz="0" w:space="0" w:color="auto"/>
          </w:divBdr>
        </w:div>
        <w:div w:id="1997763113">
          <w:marLeft w:val="0"/>
          <w:marRight w:val="0"/>
          <w:marTop w:val="0"/>
          <w:marBottom w:val="0"/>
          <w:divBdr>
            <w:top w:val="none" w:sz="0" w:space="0" w:color="auto"/>
            <w:left w:val="none" w:sz="0" w:space="0" w:color="auto"/>
            <w:bottom w:val="none" w:sz="0" w:space="0" w:color="auto"/>
            <w:right w:val="none" w:sz="0" w:space="0" w:color="auto"/>
          </w:divBdr>
        </w:div>
        <w:div w:id="2033991981">
          <w:marLeft w:val="0"/>
          <w:marRight w:val="0"/>
          <w:marTop w:val="0"/>
          <w:marBottom w:val="0"/>
          <w:divBdr>
            <w:top w:val="none" w:sz="0" w:space="0" w:color="auto"/>
            <w:left w:val="none" w:sz="0" w:space="0" w:color="auto"/>
            <w:bottom w:val="none" w:sz="0" w:space="0" w:color="auto"/>
            <w:right w:val="none" w:sz="0" w:space="0" w:color="auto"/>
          </w:divBdr>
        </w:div>
      </w:divsChild>
    </w:div>
    <w:div w:id="1834298009">
      <w:bodyDiv w:val="1"/>
      <w:marLeft w:val="0"/>
      <w:marRight w:val="0"/>
      <w:marTop w:val="0"/>
      <w:marBottom w:val="0"/>
      <w:divBdr>
        <w:top w:val="none" w:sz="0" w:space="0" w:color="auto"/>
        <w:left w:val="none" w:sz="0" w:space="0" w:color="auto"/>
        <w:bottom w:val="none" w:sz="0" w:space="0" w:color="auto"/>
        <w:right w:val="none" w:sz="0" w:space="0" w:color="auto"/>
      </w:divBdr>
    </w:div>
    <w:div w:id="1846048231">
      <w:bodyDiv w:val="1"/>
      <w:marLeft w:val="0"/>
      <w:marRight w:val="0"/>
      <w:marTop w:val="0"/>
      <w:marBottom w:val="0"/>
      <w:divBdr>
        <w:top w:val="none" w:sz="0" w:space="0" w:color="auto"/>
        <w:left w:val="none" w:sz="0" w:space="0" w:color="auto"/>
        <w:bottom w:val="none" w:sz="0" w:space="0" w:color="auto"/>
        <w:right w:val="none" w:sz="0" w:space="0" w:color="auto"/>
      </w:divBdr>
      <w:divsChild>
        <w:div w:id="778062813">
          <w:marLeft w:val="0"/>
          <w:marRight w:val="0"/>
          <w:marTop w:val="0"/>
          <w:marBottom w:val="0"/>
          <w:divBdr>
            <w:top w:val="none" w:sz="0" w:space="0" w:color="auto"/>
            <w:left w:val="none" w:sz="0" w:space="0" w:color="auto"/>
            <w:bottom w:val="none" w:sz="0" w:space="0" w:color="auto"/>
            <w:right w:val="none" w:sz="0" w:space="0" w:color="auto"/>
          </w:divBdr>
          <w:divsChild>
            <w:div w:id="1796869589">
              <w:marLeft w:val="0"/>
              <w:marRight w:val="0"/>
              <w:marTop w:val="0"/>
              <w:marBottom w:val="600"/>
              <w:divBdr>
                <w:top w:val="none" w:sz="0" w:space="0" w:color="auto"/>
                <w:left w:val="none" w:sz="0" w:space="0" w:color="auto"/>
                <w:bottom w:val="single" w:sz="6" w:space="30" w:color="DDDDDD"/>
                <w:right w:val="none" w:sz="0" w:space="0" w:color="auto"/>
              </w:divBdr>
              <w:divsChild>
                <w:div w:id="338460634">
                  <w:marLeft w:val="0"/>
                  <w:marRight w:val="0"/>
                  <w:marTop w:val="0"/>
                  <w:marBottom w:val="0"/>
                  <w:divBdr>
                    <w:top w:val="none" w:sz="0" w:space="0" w:color="auto"/>
                    <w:left w:val="none" w:sz="0" w:space="0" w:color="auto"/>
                    <w:bottom w:val="none" w:sz="0" w:space="0" w:color="auto"/>
                    <w:right w:val="none" w:sz="0" w:space="0" w:color="auto"/>
                  </w:divBdr>
                  <w:divsChild>
                    <w:div w:id="1376852527">
                      <w:marLeft w:val="0"/>
                      <w:marRight w:val="0"/>
                      <w:marTop w:val="0"/>
                      <w:marBottom w:val="0"/>
                      <w:divBdr>
                        <w:top w:val="none" w:sz="0" w:space="0" w:color="auto"/>
                        <w:left w:val="none" w:sz="0" w:space="0" w:color="auto"/>
                        <w:bottom w:val="none" w:sz="0" w:space="0" w:color="auto"/>
                        <w:right w:val="none" w:sz="0" w:space="0" w:color="auto"/>
                      </w:divBdr>
                      <w:divsChild>
                        <w:div w:id="968171494">
                          <w:marLeft w:val="0"/>
                          <w:marRight w:val="0"/>
                          <w:marTop w:val="0"/>
                          <w:marBottom w:val="0"/>
                          <w:divBdr>
                            <w:top w:val="none" w:sz="0" w:space="0" w:color="auto"/>
                            <w:left w:val="none" w:sz="0" w:space="0" w:color="auto"/>
                            <w:bottom w:val="none" w:sz="0" w:space="0" w:color="auto"/>
                            <w:right w:val="none" w:sz="0" w:space="0" w:color="auto"/>
                          </w:divBdr>
                          <w:divsChild>
                            <w:div w:id="583881769">
                              <w:marLeft w:val="0"/>
                              <w:marRight w:val="0"/>
                              <w:marTop w:val="0"/>
                              <w:marBottom w:val="0"/>
                              <w:divBdr>
                                <w:top w:val="none" w:sz="0" w:space="0" w:color="auto"/>
                                <w:left w:val="none" w:sz="0" w:space="0" w:color="auto"/>
                                <w:bottom w:val="none" w:sz="0" w:space="0" w:color="auto"/>
                                <w:right w:val="none" w:sz="0" w:space="0" w:color="auto"/>
                              </w:divBdr>
                              <w:divsChild>
                                <w:div w:id="501627996">
                                  <w:marLeft w:val="0"/>
                                  <w:marRight w:val="0"/>
                                  <w:marTop w:val="0"/>
                                  <w:marBottom w:val="0"/>
                                  <w:divBdr>
                                    <w:top w:val="none" w:sz="0" w:space="0" w:color="auto"/>
                                    <w:left w:val="none" w:sz="0" w:space="0" w:color="auto"/>
                                    <w:bottom w:val="none" w:sz="0" w:space="0" w:color="auto"/>
                                    <w:right w:val="none" w:sz="0" w:space="0" w:color="auto"/>
                                  </w:divBdr>
                                  <w:divsChild>
                                    <w:div w:id="1351026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49439516">
      <w:bodyDiv w:val="1"/>
      <w:marLeft w:val="0"/>
      <w:marRight w:val="0"/>
      <w:marTop w:val="0"/>
      <w:marBottom w:val="0"/>
      <w:divBdr>
        <w:top w:val="none" w:sz="0" w:space="0" w:color="auto"/>
        <w:left w:val="none" w:sz="0" w:space="0" w:color="auto"/>
        <w:bottom w:val="none" w:sz="0" w:space="0" w:color="auto"/>
        <w:right w:val="none" w:sz="0" w:space="0" w:color="auto"/>
      </w:divBdr>
    </w:div>
    <w:div w:id="1854029972">
      <w:bodyDiv w:val="1"/>
      <w:marLeft w:val="0"/>
      <w:marRight w:val="0"/>
      <w:marTop w:val="0"/>
      <w:marBottom w:val="0"/>
      <w:divBdr>
        <w:top w:val="none" w:sz="0" w:space="0" w:color="auto"/>
        <w:left w:val="none" w:sz="0" w:space="0" w:color="auto"/>
        <w:bottom w:val="none" w:sz="0" w:space="0" w:color="auto"/>
        <w:right w:val="none" w:sz="0" w:space="0" w:color="auto"/>
      </w:divBdr>
    </w:div>
    <w:div w:id="1855681507">
      <w:bodyDiv w:val="1"/>
      <w:marLeft w:val="0"/>
      <w:marRight w:val="0"/>
      <w:marTop w:val="0"/>
      <w:marBottom w:val="0"/>
      <w:divBdr>
        <w:top w:val="none" w:sz="0" w:space="0" w:color="auto"/>
        <w:left w:val="none" w:sz="0" w:space="0" w:color="auto"/>
        <w:bottom w:val="none" w:sz="0" w:space="0" w:color="auto"/>
        <w:right w:val="none" w:sz="0" w:space="0" w:color="auto"/>
      </w:divBdr>
    </w:div>
    <w:div w:id="1859125788">
      <w:bodyDiv w:val="1"/>
      <w:marLeft w:val="0"/>
      <w:marRight w:val="0"/>
      <w:marTop w:val="0"/>
      <w:marBottom w:val="0"/>
      <w:divBdr>
        <w:top w:val="none" w:sz="0" w:space="0" w:color="auto"/>
        <w:left w:val="none" w:sz="0" w:space="0" w:color="auto"/>
        <w:bottom w:val="none" w:sz="0" w:space="0" w:color="auto"/>
        <w:right w:val="none" w:sz="0" w:space="0" w:color="auto"/>
      </w:divBdr>
      <w:divsChild>
        <w:div w:id="831214107">
          <w:marLeft w:val="0"/>
          <w:marRight w:val="0"/>
          <w:marTop w:val="0"/>
          <w:marBottom w:val="0"/>
          <w:divBdr>
            <w:top w:val="none" w:sz="0" w:space="0" w:color="auto"/>
            <w:left w:val="none" w:sz="0" w:space="0" w:color="auto"/>
            <w:bottom w:val="none" w:sz="0" w:space="0" w:color="auto"/>
            <w:right w:val="none" w:sz="0" w:space="0" w:color="auto"/>
          </w:divBdr>
          <w:divsChild>
            <w:div w:id="183640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972456">
      <w:bodyDiv w:val="1"/>
      <w:marLeft w:val="0"/>
      <w:marRight w:val="0"/>
      <w:marTop w:val="0"/>
      <w:marBottom w:val="0"/>
      <w:divBdr>
        <w:top w:val="none" w:sz="0" w:space="0" w:color="auto"/>
        <w:left w:val="none" w:sz="0" w:space="0" w:color="auto"/>
        <w:bottom w:val="none" w:sz="0" w:space="0" w:color="auto"/>
        <w:right w:val="none" w:sz="0" w:space="0" w:color="auto"/>
      </w:divBdr>
      <w:divsChild>
        <w:div w:id="541408850">
          <w:marLeft w:val="547"/>
          <w:marRight w:val="0"/>
          <w:marTop w:val="0"/>
          <w:marBottom w:val="0"/>
          <w:divBdr>
            <w:top w:val="none" w:sz="0" w:space="0" w:color="auto"/>
            <w:left w:val="none" w:sz="0" w:space="0" w:color="auto"/>
            <w:bottom w:val="none" w:sz="0" w:space="0" w:color="auto"/>
            <w:right w:val="none" w:sz="0" w:space="0" w:color="auto"/>
          </w:divBdr>
        </w:div>
      </w:divsChild>
    </w:div>
    <w:div w:id="1861814712">
      <w:bodyDiv w:val="1"/>
      <w:marLeft w:val="0"/>
      <w:marRight w:val="0"/>
      <w:marTop w:val="0"/>
      <w:marBottom w:val="0"/>
      <w:divBdr>
        <w:top w:val="none" w:sz="0" w:space="0" w:color="auto"/>
        <w:left w:val="none" w:sz="0" w:space="0" w:color="auto"/>
        <w:bottom w:val="none" w:sz="0" w:space="0" w:color="auto"/>
        <w:right w:val="none" w:sz="0" w:space="0" w:color="auto"/>
      </w:divBdr>
      <w:divsChild>
        <w:div w:id="693767845">
          <w:marLeft w:val="0"/>
          <w:marRight w:val="0"/>
          <w:marTop w:val="0"/>
          <w:marBottom w:val="0"/>
          <w:divBdr>
            <w:top w:val="none" w:sz="0" w:space="0" w:color="auto"/>
            <w:left w:val="none" w:sz="0" w:space="0" w:color="auto"/>
            <w:bottom w:val="none" w:sz="0" w:space="0" w:color="auto"/>
            <w:right w:val="none" w:sz="0" w:space="0" w:color="auto"/>
          </w:divBdr>
          <w:divsChild>
            <w:div w:id="1999846192">
              <w:marLeft w:val="0"/>
              <w:marRight w:val="0"/>
              <w:marTop w:val="0"/>
              <w:marBottom w:val="0"/>
              <w:divBdr>
                <w:top w:val="none" w:sz="0" w:space="0" w:color="auto"/>
                <w:left w:val="none" w:sz="0" w:space="0" w:color="auto"/>
                <w:bottom w:val="none" w:sz="0" w:space="0" w:color="auto"/>
                <w:right w:val="none" w:sz="0" w:space="0" w:color="auto"/>
              </w:divBdr>
              <w:divsChild>
                <w:div w:id="1012146678">
                  <w:marLeft w:val="0"/>
                  <w:marRight w:val="0"/>
                  <w:marTop w:val="0"/>
                  <w:marBottom w:val="0"/>
                  <w:divBdr>
                    <w:top w:val="none" w:sz="0" w:space="0" w:color="auto"/>
                    <w:left w:val="none" w:sz="0" w:space="0" w:color="auto"/>
                    <w:bottom w:val="none" w:sz="0" w:space="0" w:color="auto"/>
                    <w:right w:val="none" w:sz="0" w:space="0" w:color="auto"/>
                  </w:divBdr>
                  <w:divsChild>
                    <w:div w:id="100954691">
                      <w:marLeft w:val="0"/>
                      <w:marRight w:val="0"/>
                      <w:marTop w:val="0"/>
                      <w:marBottom w:val="0"/>
                      <w:divBdr>
                        <w:top w:val="none" w:sz="0" w:space="0" w:color="auto"/>
                        <w:left w:val="none" w:sz="0" w:space="0" w:color="auto"/>
                        <w:bottom w:val="none" w:sz="0" w:space="0" w:color="auto"/>
                        <w:right w:val="none" w:sz="0" w:space="0" w:color="auto"/>
                      </w:divBdr>
                      <w:divsChild>
                        <w:div w:id="52432793">
                          <w:marLeft w:val="0"/>
                          <w:marRight w:val="0"/>
                          <w:marTop w:val="0"/>
                          <w:marBottom w:val="0"/>
                          <w:divBdr>
                            <w:top w:val="none" w:sz="0" w:space="0" w:color="auto"/>
                            <w:left w:val="none" w:sz="0" w:space="0" w:color="auto"/>
                            <w:bottom w:val="none" w:sz="0" w:space="0" w:color="auto"/>
                            <w:right w:val="none" w:sz="0" w:space="0" w:color="auto"/>
                          </w:divBdr>
                          <w:divsChild>
                            <w:div w:id="866989230">
                              <w:marLeft w:val="0"/>
                              <w:marRight w:val="0"/>
                              <w:marTop w:val="0"/>
                              <w:marBottom w:val="0"/>
                              <w:divBdr>
                                <w:top w:val="none" w:sz="0" w:space="0" w:color="auto"/>
                                <w:left w:val="none" w:sz="0" w:space="0" w:color="auto"/>
                                <w:bottom w:val="none" w:sz="0" w:space="0" w:color="auto"/>
                                <w:right w:val="none" w:sz="0" w:space="0" w:color="auto"/>
                              </w:divBdr>
                            </w:div>
                          </w:divsChild>
                        </w:div>
                        <w:div w:id="103429005">
                          <w:marLeft w:val="0"/>
                          <w:marRight w:val="0"/>
                          <w:marTop w:val="0"/>
                          <w:marBottom w:val="0"/>
                          <w:divBdr>
                            <w:top w:val="none" w:sz="0" w:space="0" w:color="auto"/>
                            <w:left w:val="none" w:sz="0" w:space="0" w:color="auto"/>
                            <w:bottom w:val="none" w:sz="0" w:space="0" w:color="auto"/>
                            <w:right w:val="none" w:sz="0" w:space="0" w:color="auto"/>
                          </w:divBdr>
                          <w:divsChild>
                            <w:div w:id="1857572152">
                              <w:marLeft w:val="0"/>
                              <w:marRight w:val="0"/>
                              <w:marTop w:val="0"/>
                              <w:marBottom w:val="0"/>
                              <w:divBdr>
                                <w:top w:val="none" w:sz="0" w:space="0" w:color="auto"/>
                                <w:left w:val="none" w:sz="0" w:space="0" w:color="auto"/>
                                <w:bottom w:val="none" w:sz="0" w:space="0" w:color="auto"/>
                                <w:right w:val="none" w:sz="0" w:space="0" w:color="auto"/>
                              </w:divBdr>
                            </w:div>
                          </w:divsChild>
                        </w:div>
                        <w:div w:id="683634846">
                          <w:marLeft w:val="0"/>
                          <w:marRight w:val="0"/>
                          <w:marTop w:val="0"/>
                          <w:marBottom w:val="0"/>
                          <w:divBdr>
                            <w:top w:val="none" w:sz="0" w:space="0" w:color="auto"/>
                            <w:left w:val="none" w:sz="0" w:space="0" w:color="auto"/>
                            <w:bottom w:val="none" w:sz="0" w:space="0" w:color="auto"/>
                            <w:right w:val="none" w:sz="0" w:space="0" w:color="auto"/>
                          </w:divBdr>
                          <w:divsChild>
                            <w:div w:id="1176110468">
                              <w:marLeft w:val="0"/>
                              <w:marRight w:val="0"/>
                              <w:marTop w:val="0"/>
                              <w:marBottom w:val="0"/>
                              <w:divBdr>
                                <w:top w:val="none" w:sz="0" w:space="0" w:color="auto"/>
                                <w:left w:val="none" w:sz="0" w:space="0" w:color="auto"/>
                                <w:bottom w:val="none" w:sz="0" w:space="0" w:color="auto"/>
                                <w:right w:val="none" w:sz="0" w:space="0" w:color="auto"/>
                              </w:divBdr>
                            </w:div>
                          </w:divsChild>
                        </w:div>
                        <w:div w:id="1219170472">
                          <w:marLeft w:val="0"/>
                          <w:marRight w:val="0"/>
                          <w:marTop w:val="0"/>
                          <w:marBottom w:val="0"/>
                          <w:divBdr>
                            <w:top w:val="none" w:sz="0" w:space="0" w:color="auto"/>
                            <w:left w:val="none" w:sz="0" w:space="0" w:color="auto"/>
                            <w:bottom w:val="none" w:sz="0" w:space="0" w:color="auto"/>
                            <w:right w:val="none" w:sz="0" w:space="0" w:color="auto"/>
                          </w:divBdr>
                          <w:divsChild>
                            <w:div w:id="1844974502">
                              <w:marLeft w:val="0"/>
                              <w:marRight w:val="0"/>
                              <w:marTop w:val="0"/>
                              <w:marBottom w:val="0"/>
                              <w:divBdr>
                                <w:top w:val="none" w:sz="0" w:space="0" w:color="auto"/>
                                <w:left w:val="none" w:sz="0" w:space="0" w:color="auto"/>
                                <w:bottom w:val="none" w:sz="0" w:space="0" w:color="auto"/>
                                <w:right w:val="none" w:sz="0" w:space="0" w:color="auto"/>
                              </w:divBdr>
                            </w:div>
                          </w:divsChild>
                        </w:div>
                        <w:div w:id="1938128559">
                          <w:marLeft w:val="0"/>
                          <w:marRight w:val="0"/>
                          <w:marTop w:val="0"/>
                          <w:marBottom w:val="0"/>
                          <w:divBdr>
                            <w:top w:val="none" w:sz="0" w:space="0" w:color="auto"/>
                            <w:left w:val="none" w:sz="0" w:space="0" w:color="auto"/>
                            <w:bottom w:val="none" w:sz="0" w:space="0" w:color="auto"/>
                            <w:right w:val="none" w:sz="0" w:space="0" w:color="auto"/>
                          </w:divBdr>
                          <w:divsChild>
                            <w:div w:id="2044134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86908">
                      <w:marLeft w:val="0"/>
                      <w:marRight w:val="0"/>
                      <w:marTop w:val="0"/>
                      <w:marBottom w:val="0"/>
                      <w:divBdr>
                        <w:top w:val="none" w:sz="0" w:space="0" w:color="auto"/>
                        <w:left w:val="none" w:sz="0" w:space="0" w:color="auto"/>
                        <w:bottom w:val="none" w:sz="0" w:space="0" w:color="auto"/>
                        <w:right w:val="none" w:sz="0" w:space="0" w:color="auto"/>
                      </w:divBdr>
                      <w:divsChild>
                        <w:div w:id="228540628">
                          <w:marLeft w:val="0"/>
                          <w:marRight w:val="0"/>
                          <w:marTop w:val="0"/>
                          <w:marBottom w:val="0"/>
                          <w:divBdr>
                            <w:top w:val="none" w:sz="0" w:space="0" w:color="auto"/>
                            <w:left w:val="none" w:sz="0" w:space="0" w:color="auto"/>
                            <w:bottom w:val="none" w:sz="0" w:space="0" w:color="auto"/>
                            <w:right w:val="none" w:sz="0" w:space="0" w:color="auto"/>
                          </w:divBdr>
                          <w:divsChild>
                            <w:div w:id="346639733">
                              <w:marLeft w:val="0"/>
                              <w:marRight w:val="0"/>
                              <w:marTop w:val="0"/>
                              <w:marBottom w:val="0"/>
                              <w:divBdr>
                                <w:top w:val="none" w:sz="0" w:space="0" w:color="auto"/>
                                <w:left w:val="none" w:sz="0" w:space="0" w:color="auto"/>
                                <w:bottom w:val="none" w:sz="0" w:space="0" w:color="auto"/>
                                <w:right w:val="none" w:sz="0" w:space="0" w:color="auto"/>
                              </w:divBdr>
                            </w:div>
                          </w:divsChild>
                        </w:div>
                        <w:div w:id="618337914">
                          <w:marLeft w:val="0"/>
                          <w:marRight w:val="0"/>
                          <w:marTop w:val="0"/>
                          <w:marBottom w:val="0"/>
                          <w:divBdr>
                            <w:top w:val="none" w:sz="0" w:space="0" w:color="auto"/>
                            <w:left w:val="none" w:sz="0" w:space="0" w:color="auto"/>
                            <w:bottom w:val="none" w:sz="0" w:space="0" w:color="auto"/>
                            <w:right w:val="none" w:sz="0" w:space="0" w:color="auto"/>
                          </w:divBdr>
                          <w:divsChild>
                            <w:div w:id="1491949291">
                              <w:marLeft w:val="0"/>
                              <w:marRight w:val="0"/>
                              <w:marTop w:val="0"/>
                              <w:marBottom w:val="0"/>
                              <w:divBdr>
                                <w:top w:val="none" w:sz="0" w:space="0" w:color="auto"/>
                                <w:left w:val="none" w:sz="0" w:space="0" w:color="auto"/>
                                <w:bottom w:val="none" w:sz="0" w:space="0" w:color="auto"/>
                                <w:right w:val="none" w:sz="0" w:space="0" w:color="auto"/>
                              </w:divBdr>
                            </w:div>
                          </w:divsChild>
                        </w:div>
                        <w:div w:id="831994056">
                          <w:marLeft w:val="0"/>
                          <w:marRight w:val="0"/>
                          <w:marTop w:val="0"/>
                          <w:marBottom w:val="0"/>
                          <w:divBdr>
                            <w:top w:val="none" w:sz="0" w:space="0" w:color="auto"/>
                            <w:left w:val="none" w:sz="0" w:space="0" w:color="auto"/>
                            <w:bottom w:val="none" w:sz="0" w:space="0" w:color="auto"/>
                            <w:right w:val="none" w:sz="0" w:space="0" w:color="auto"/>
                          </w:divBdr>
                          <w:divsChild>
                            <w:div w:id="1197621801">
                              <w:marLeft w:val="0"/>
                              <w:marRight w:val="0"/>
                              <w:marTop w:val="0"/>
                              <w:marBottom w:val="0"/>
                              <w:divBdr>
                                <w:top w:val="none" w:sz="0" w:space="0" w:color="auto"/>
                                <w:left w:val="none" w:sz="0" w:space="0" w:color="auto"/>
                                <w:bottom w:val="none" w:sz="0" w:space="0" w:color="auto"/>
                                <w:right w:val="none" w:sz="0" w:space="0" w:color="auto"/>
                              </w:divBdr>
                            </w:div>
                          </w:divsChild>
                        </w:div>
                        <w:div w:id="1967078901">
                          <w:marLeft w:val="0"/>
                          <w:marRight w:val="0"/>
                          <w:marTop w:val="0"/>
                          <w:marBottom w:val="0"/>
                          <w:divBdr>
                            <w:top w:val="none" w:sz="0" w:space="0" w:color="auto"/>
                            <w:left w:val="none" w:sz="0" w:space="0" w:color="auto"/>
                            <w:bottom w:val="none" w:sz="0" w:space="0" w:color="auto"/>
                            <w:right w:val="none" w:sz="0" w:space="0" w:color="auto"/>
                          </w:divBdr>
                          <w:divsChild>
                            <w:div w:id="356195126">
                              <w:marLeft w:val="0"/>
                              <w:marRight w:val="0"/>
                              <w:marTop w:val="0"/>
                              <w:marBottom w:val="0"/>
                              <w:divBdr>
                                <w:top w:val="none" w:sz="0" w:space="0" w:color="auto"/>
                                <w:left w:val="none" w:sz="0" w:space="0" w:color="auto"/>
                                <w:bottom w:val="none" w:sz="0" w:space="0" w:color="auto"/>
                                <w:right w:val="none" w:sz="0" w:space="0" w:color="auto"/>
                              </w:divBdr>
                            </w:div>
                          </w:divsChild>
                        </w:div>
                        <w:div w:id="2024819401">
                          <w:marLeft w:val="0"/>
                          <w:marRight w:val="0"/>
                          <w:marTop w:val="0"/>
                          <w:marBottom w:val="0"/>
                          <w:divBdr>
                            <w:top w:val="none" w:sz="0" w:space="0" w:color="auto"/>
                            <w:left w:val="none" w:sz="0" w:space="0" w:color="auto"/>
                            <w:bottom w:val="none" w:sz="0" w:space="0" w:color="auto"/>
                            <w:right w:val="none" w:sz="0" w:space="0" w:color="auto"/>
                          </w:divBdr>
                          <w:divsChild>
                            <w:div w:id="1960065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20549">
                      <w:marLeft w:val="0"/>
                      <w:marRight w:val="0"/>
                      <w:marTop w:val="0"/>
                      <w:marBottom w:val="0"/>
                      <w:divBdr>
                        <w:top w:val="none" w:sz="0" w:space="0" w:color="auto"/>
                        <w:left w:val="none" w:sz="0" w:space="0" w:color="auto"/>
                        <w:bottom w:val="none" w:sz="0" w:space="0" w:color="auto"/>
                        <w:right w:val="none" w:sz="0" w:space="0" w:color="auto"/>
                      </w:divBdr>
                      <w:divsChild>
                        <w:div w:id="94790812">
                          <w:marLeft w:val="0"/>
                          <w:marRight w:val="0"/>
                          <w:marTop w:val="0"/>
                          <w:marBottom w:val="0"/>
                          <w:divBdr>
                            <w:top w:val="none" w:sz="0" w:space="0" w:color="auto"/>
                            <w:left w:val="none" w:sz="0" w:space="0" w:color="auto"/>
                            <w:bottom w:val="none" w:sz="0" w:space="0" w:color="auto"/>
                            <w:right w:val="none" w:sz="0" w:space="0" w:color="auto"/>
                          </w:divBdr>
                          <w:divsChild>
                            <w:div w:id="661006065">
                              <w:marLeft w:val="0"/>
                              <w:marRight w:val="0"/>
                              <w:marTop w:val="0"/>
                              <w:marBottom w:val="0"/>
                              <w:divBdr>
                                <w:top w:val="none" w:sz="0" w:space="0" w:color="auto"/>
                                <w:left w:val="none" w:sz="0" w:space="0" w:color="auto"/>
                                <w:bottom w:val="none" w:sz="0" w:space="0" w:color="auto"/>
                                <w:right w:val="none" w:sz="0" w:space="0" w:color="auto"/>
                              </w:divBdr>
                            </w:div>
                          </w:divsChild>
                        </w:div>
                        <w:div w:id="484932941">
                          <w:marLeft w:val="0"/>
                          <w:marRight w:val="0"/>
                          <w:marTop w:val="0"/>
                          <w:marBottom w:val="0"/>
                          <w:divBdr>
                            <w:top w:val="none" w:sz="0" w:space="0" w:color="auto"/>
                            <w:left w:val="none" w:sz="0" w:space="0" w:color="auto"/>
                            <w:bottom w:val="none" w:sz="0" w:space="0" w:color="auto"/>
                            <w:right w:val="none" w:sz="0" w:space="0" w:color="auto"/>
                          </w:divBdr>
                          <w:divsChild>
                            <w:div w:id="1759058276">
                              <w:marLeft w:val="0"/>
                              <w:marRight w:val="0"/>
                              <w:marTop w:val="0"/>
                              <w:marBottom w:val="0"/>
                              <w:divBdr>
                                <w:top w:val="none" w:sz="0" w:space="0" w:color="auto"/>
                                <w:left w:val="none" w:sz="0" w:space="0" w:color="auto"/>
                                <w:bottom w:val="none" w:sz="0" w:space="0" w:color="auto"/>
                                <w:right w:val="none" w:sz="0" w:space="0" w:color="auto"/>
                              </w:divBdr>
                            </w:div>
                          </w:divsChild>
                        </w:div>
                        <w:div w:id="754978445">
                          <w:marLeft w:val="0"/>
                          <w:marRight w:val="0"/>
                          <w:marTop w:val="0"/>
                          <w:marBottom w:val="0"/>
                          <w:divBdr>
                            <w:top w:val="none" w:sz="0" w:space="0" w:color="auto"/>
                            <w:left w:val="none" w:sz="0" w:space="0" w:color="auto"/>
                            <w:bottom w:val="none" w:sz="0" w:space="0" w:color="auto"/>
                            <w:right w:val="none" w:sz="0" w:space="0" w:color="auto"/>
                          </w:divBdr>
                          <w:divsChild>
                            <w:div w:id="1523783716">
                              <w:marLeft w:val="0"/>
                              <w:marRight w:val="0"/>
                              <w:marTop w:val="0"/>
                              <w:marBottom w:val="0"/>
                              <w:divBdr>
                                <w:top w:val="none" w:sz="0" w:space="0" w:color="auto"/>
                                <w:left w:val="none" w:sz="0" w:space="0" w:color="auto"/>
                                <w:bottom w:val="none" w:sz="0" w:space="0" w:color="auto"/>
                                <w:right w:val="none" w:sz="0" w:space="0" w:color="auto"/>
                              </w:divBdr>
                            </w:div>
                          </w:divsChild>
                        </w:div>
                        <w:div w:id="1170485016">
                          <w:marLeft w:val="0"/>
                          <w:marRight w:val="0"/>
                          <w:marTop w:val="0"/>
                          <w:marBottom w:val="0"/>
                          <w:divBdr>
                            <w:top w:val="none" w:sz="0" w:space="0" w:color="auto"/>
                            <w:left w:val="none" w:sz="0" w:space="0" w:color="auto"/>
                            <w:bottom w:val="none" w:sz="0" w:space="0" w:color="auto"/>
                            <w:right w:val="none" w:sz="0" w:space="0" w:color="auto"/>
                          </w:divBdr>
                          <w:divsChild>
                            <w:div w:id="1319993181">
                              <w:marLeft w:val="0"/>
                              <w:marRight w:val="0"/>
                              <w:marTop w:val="0"/>
                              <w:marBottom w:val="0"/>
                              <w:divBdr>
                                <w:top w:val="none" w:sz="0" w:space="0" w:color="auto"/>
                                <w:left w:val="none" w:sz="0" w:space="0" w:color="auto"/>
                                <w:bottom w:val="none" w:sz="0" w:space="0" w:color="auto"/>
                                <w:right w:val="none" w:sz="0" w:space="0" w:color="auto"/>
                              </w:divBdr>
                            </w:div>
                          </w:divsChild>
                        </w:div>
                        <w:div w:id="1568876850">
                          <w:marLeft w:val="0"/>
                          <w:marRight w:val="0"/>
                          <w:marTop w:val="0"/>
                          <w:marBottom w:val="0"/>
                          <w:divBdr>
                            <w:top w:val="none" w:sz="0" w:space="0" w:color="auto"/>
                            <w:left w:val="none" w:sz="0" w:space="0" w:color="auto"/>
                            <w:bottom w:val="none" w:sz="0" w:space="0" w:color="auto"/>
                            <w:right w:val="none" w:sz="0" w:space="0" w:color="auto"/>
                          </w:divBdr>
                          <w:divsChild>
                            <w:div w:id="1302267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2337642">
                      <w:marLeft w:val="0"/>
                      <w:marRight w:val="0"/>
                      <w:marTop w:val="0"/>
                      <w:marBottom w:val="0"/>
                      <w:divBdr>
                        <w:top w:val="none" w:sz="0" w:space="0" w:color="auto"/>
                        <w:left w:val="none" w:sz="0" w:space="0" w:color="auto"/>
                        <w:bottom w:val="none" w:sz="0" w:space="0" w:color="auto"/>
                        <w:right w:val="none" w:sz="0" w:space="0" w:color="auto"/>
                      </w:divBdr>
                      <w:divsChild>
                        <w:div w:id="529883606">
                          <w:marLeft w:val="0"/>
                          <w:marRight w:val="0"/>
                          <w:marTop w:val="0"/>
                          <w:marBottom w:val="0"/>
                          <w:divBdr>
                            <w:top w:val="none" w:sz="0" w:space="0" w:color="auto"/>
                            <w:left w:val="none" w:sz="0" w:space="0" w:color="auto"/>
                            <w:bottom w:val="none" w:sz="0" w:space="0" w:color="auto"/>
                            <w:right w:val="none" w:sz="0" w:space="0" w:color="auto"/>
                          </w:divBdr>
                          <w:divsChild>
                            <w:div w:id="1223523654">
                              <w:marLeft w:val="0"/>
                              <w:marRight w:val="0"/>
                              <w:marTop w:val="0"/>
                              <w:marBottom w:val="0"/>
                              <w:divBdr>
                                <w:top w:val="none" w:sz="0" w:space="0" w:color="auto"/>
                                <w:left w:val="none" w:sz="0" w:space="0" w:color="auto"/>
                                <w:bottom w:val="none" w:sz="0" w:space="0" w:color="auto"/>
                                <w:right w:val="none" w:sz="0" w:space="0" w:color="auto"/>
                              </w:divBdr>
                            </w:div>
                          </w:divsChild>
                        </w:div>
                        <w:div w:id="1124008966">
                          <w:marLeft w:val="0"/>
                          <w:marRight w:val="0"/>
                          <w:marTop w:val="0"/>
                          <w:marBottom w:val="0"/>
                          <w:divBdr>
                            <w:top w:val="none" w:sz="0" w:space="0" w:color="auto"/>
                            <w:left w:val="none" w:sz="0" w:space="0" w:color="auto"/>
                            <w:bottom w:val="none" w:sz="0" w:space="0" w:color="auto"/>
                            <w:right w:val="none" w:sz="0" w:space="0" w:color="auto"/>
                          </w:divBdr>
                          <w:divsChild>
                            <w:div w:id="1182739244">
                              <w:marLeft w:val="0"/>
                              <w:marRight w:val="0"/>
                              <w:marTop w:val="0"/>
                              <w:marBottom w:val="0"/>
                              <w:divBdr>
                                <w:top w:val="none" w:sz="0" w:space="0" w:color="auto"/>
                                <w:left w:val="none" w:sz="0" w:space="0" w:color="auto"/>
                                <w:bottom w:val="none" w:sz="0" w:space="0" w:color="auto"/>
                                <w:right w:val="none" w:sz="0" w:space="0" w:color="auto"/>
                              </w:divBdr>
                            </w:div>
                          </w:divsChild>
                        </w:div>
                        <w:div w:id="1393195659">
                          <w:marLeft w:val="0"/>
                          <w:marRight w:val="0"/>
                          <w:marTop w:val="0"/>
                          <w:marBottom w:val="0"/>
                          <w:divBdr>
                            <w:top w:val="none" w:sz="0" w:space="0" w:color="auto"/>
                            <w:left w:val="none" w:sz="0" w:space="0" w:color="auto"/>
                            <w:bottom w:val="none" w:sz="0" w:space="0" w:color="auto"/>
                            <w:right w:val="none" w:sz="0" w:space="0" w:color="auto"/>
                          </w:divBdr>
                          <w:divsChild>
                            <w:div w:id="2063869063">
                              <w:marLeft w:val="0"/>
                              <w:marRight w:val="0"/>
                              <w:marTop w:val="0"/>
                              <w:marBottom w:val="0"/>
                              <w:divBdr>
                                <w:top w:val="none" w:sz="0" w:space="0" w:color="auto"/>
                                <w:left w:val="none" w:sz="0" w:space="0" w:color="auto"/>
                                <w:bottom w:val="none" w:sz="0" w:space="0" w:color="auto"/>
                                <w:right w:val="none" w:sz="0" w:space="0" w:color="auto"/>
                              </w:divBdr>
                            </w:div>
                          </w:divsChild>
                        </w:div>
                        <w:div w:id="1540236718">
                          <w:marLeft w:val="0"/>
                          <w:marRight w:val="0"/>
                          <w:marTop w:val="0"/>
                          <w:marBottom w:val="0"/>
                          <w:divBdr>
                            <w:top w:val="none" w:sz="0" w:space="0" w:color="auto"/>
                            <w:left w:val="none" w:sz="0" w:space="0" w:color="auto"/>
                            <w:bottom w:val="none" w:sz="0" w:space="0" w:color="auto"/>
                            <w:right w:val="none" w:sz="0" w:space="0" w:color="auto"/>
                          </w:divBdr>
                          <w:divsChild>
                            <w:div w:id="1506818558">
                              <w:marLeft w:val="0"/>
                              <w:marRight w:val="0"/>
                              <w:marTop w:val="0"/>
                              <w:marBottom w:val="0"/>
                              <w:divBdr>
                                <w:top w:val="none" w:sz="0" w:space="0" w:color="auto"/>
                                <w:left w:val="none" w:sz="0" w:space="0" w:color="auto"/>
                                <w:bottom w:val="none" w:sz="0" w:space="0" w:color="auto"/>
                                <w:right w:val="none" w:sz="0" w:space="0" w:color="auto"/>
                              </w:divBdr>
                            </w:div>
                          </w:divsChild>
                        </w:div>
                        <w:div w:id="2142453613">
                          <w:marLeft w:val="0"/>
                          <w:marRight w:val="0"/>
                          <w:marTop w:val="0"/>
                          <w:marBottom w:val="0"/>
                          <w:divBdr>
                            <w:top w:val="none" w:sz="0" w:space="0" w:color="auto"/>
                            <w:left w:val="none" w:sz="0" w:space="0" w:color="auto"/>
                            <w:bottom w:val="none" w:sz="0" w:space="0" w:color="auto"/>
                            <w:right w:val="none" w:sz="0" w:space="0" w:color="auto"/>
                          </w:divBdr>
                          <w:divsChild>
                            <w:div w:id="43294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944494">
                      <w:marLeft w:val="0"/>
                      <w:marRight w:val="0"/>
                      <w:marTop w:val="0"/>
                      <w:marBottom w:val="0"/>
                      <w:divBdr>
                        <w:top w:val="none" w:sz="0" w:space="0" w:color="auto"/>
                        <w:left w:val="none" w:sz="0" w:space="0" w:color="auto"/>
                        <w:bottom w:val="none" w:sz="0" w:space="0" w:color="auto"/>
                        <w:right w:val="none" w:sz="0" w:space="0" w:color="auto"/>
                      </w:divBdr>
                      <w:divsChild>
                        <w:div w:id="601381984">
                          <w:marLeft w:val="0"/>
                          <w:marRight w:val="0"/>
                          <w:marTop w:val="0"/>
                          <w:marBottom w:val="0"/>
                          <w:divBdr>
                            <w:top w:val="none" w:sz="0" w:space="0" w:color="auto"/>
                            <w:left w:val="none" w:sz="0" w:space="0" w:color="auto"/>
                            <w:bottom w:val="none" w:sz="0" w:space="0" w:color="auto"/>
                            <w:right w:val="none" w:sz="0" w:space="0" w:color="auto"/>
                          </w:divBdr>
                          <w:divsChild>
                            <w:div w:id="755319260">
                              <w:marLeft w:val="0"/>
                              <w:marRight w:val="0"/>
                              <w:marTop w:val="0"/>
                              <w:marBottom w:val="0"/>
                              <w:divBdr>
                                <w:top w:val="none" w:sz="0" w:space="0" w:color="auto"/>
                                <w:left w:val="none" w:sz="0" w:space="0" w:color="auto"/>
                                <w:bottom w:val="none" w:sz="0" w:space="0" w:color="auto"/>
                                <w:right w:val="none" w:sz="0" w:space="0" w:color="auto"/>
                              </w:divBdr>
                            </w:div>
                          </w:divsChild>
                        </w:div>
                        <w:div w:id="1418095384">
                          <w:marLeft w:val="0"/>
                          <w:marRight w:val="0"/>
                          <w:marTop w:val="0"/>
                          <w:marBottom w:val="0"/>
                          <w:divBdr>
                            <w:top w:val="none" w:sz="0" w:space="0" w:color="auto"/>
                            <w:left w:val="none" w:sz="0" w:space="0" w:color="auto"/>
                            <w:bottom w:val="none" w:sz="0" w:space="0" w:color="auto"/>
                            <w:right w:val="none" w:sz="0" w:space="0" w:color="auto"/>
                          </w:divBdr>
                          <w:divsChild>
                            <w:div w:id="1584799838">
                              <w:marLeft w:val="0"/>
                              <w:marRight w:val="0"/>
                              <w:marTop w:val="0"/>
                              <w:marBottom w:val="0"/>
                              <w:divBdr>
                                <w:top w:val="none" w:sz="0" w:space="0" w:color="auto"/>
                                <w:left w:val="none" w:sz="0" w:space="0" w:color="auto"/>
                                <w:bottom w:val="none" w:sz="0" w:space="0" w:color="auto"/>
                                <w:right w:val="none" w:sz="0" w:space="0" w:color="auto"/>
                              </w:divBdr>
                            </w:div>
                          </w:divsChild>
                        </w:div>
                        <w:div w:id="1440375123">
                          <w:marLeft w:val="0"/>
                          <w:marRight w:val="0"/>
                          <w:marTop w:val="0"/>
                          <w:marBottom w:val="0"/>
                          <w:divBdr>
                            <w:top w:val="none" w:sz="0" w:space="0" w:color="auto"/>
                            <w:left w:val="none" w:sz="0" w:space="0" w:color="auto"/>
                            <w:bottom w:val="none" w:sz="0" w:space="0" w:color="auto"/>
                            <w:right w:val="none" w:sz="0" w:space="0" w:color="auto"/>
                          </w:divBdr>
                          <w:divsChild>
                            <w:div w:id="1764374357">
                              <w:marLeft w:val="0"/>
                              <w:marRight w:val="0"/>
                              <w:marTop w:val="0"/>
                              <w:marBottom w:val="0"/>
                              <w:divBdr>
                                <w:top w:val="none" w:sz="0" w:space="0" w:color="auto"/>
                                <w:left w:val="none" w:sz="0" w:space="0" w:color="auto"/>
                                <w:bottom w:val="none" w:sz="0" w:space="0" w:color="auto"/>
                                <w:right w:val="none" w:sz="0" w:space="0" w:color="auto"/>
                              </w:divBdr>
                            </w:div>
                          </w:divsChild>
                        </w:div>
                        <w:div w:id="1736313577">
                          <w:marLeft w:val="0"/>
                          <w:marRight w:val="0"/>
                          <w:marTop w:val="0"/>
                          <w:marBottom w:val="0"/>
                          <w:divBdr>
                            <w:top w:val="none" w:sz="0" w:space="0" w:color="auto"/>
                            <w:left w:val="none" w:sz="0" w:space="0" w:color="auto"/>
                            <w:bottom w:val="none" w:sz="0" w:space="0" w:color="auto"/>
                            <w:right w:val="none" w:sz="0" w:space="0" w:color="auto"/>
                          </w:divBdr>
                          <w:divsChild>
                            <w:div w:id="1559894951">
                              <w:marLeft w:val="0"/>
                              <w:marRight w:val="0"/>
                              <w:marTop w:val="0"/>
                              <w:marBottom w:val="0"/>
                              <w:divBdr>
                                <w:top w:val="none" w:sz="0" w:space="0" w:color="auto"/>
                                <w:left w:val="none" w:sz="0" w:space="0" w:color="auto"/>
                                <w:bottom w:val="none" w:sz="0" w:space="0" w:color="auto"/>
                                <w:right w:val="none" w:sz="0" w:space="0" w:color="auto"/>
                              </w:divBdr>
                            </w:div>
                          </w:divsChild>
                        </w:div>
                        <w:div w:id="2047367607">
                          <w:marLeft w:val="0"/>
                          <w:marRight w:val="0"/>
                          <w:marTop w:val="0"/>
                          <w:marBottom w:val="0"/>
                          <w:divBdr>
                            <w:top w:val="none" w:sz="0" w:space="0" w:color="auto"/>
                            <w:left w:val="none" w:sz="0" w:space="0" w:color="auto"/>
                            <w:bottom w:val="none" w:sz="0" w:space="0" w:color="auto"/>
                            <w:right w:val="none" w:sz="0" w:space="0" w:color="auto"/>
                          </w:divBdr>
                          <w:divsChild>
                            <w:div w:id="588389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067111">
                      <w:marLeft w:val="0"/>
                      <w:marRight w:val="0"/>
                      <w:marTop w:val="0"/>
                      <w:marBottom w:val="0"/>
                      <w:divBdr>
                        <w:top w:val="none" w:sz="0" w:space="0" w:color="auto"/>
                        <w:left w:val="none" w:sz="0" w:space="0" w:color="auto"/>
                        <w:bottom w:val="none" w:sz="0" w:space="0" w:color="auto"/>
                        <w:right w:val="none" w:sz="0" w:space="0" w:color="auto"/>
                      </w:divBdr>
                      <w:divsChild>
                        <w:div w:id="260459020">
                          <w:marLeft w:val="0"/>
                          <w:marRight w:val="0"/>
                          <w:marTop w:val="0"/>
                          <w:marBottom w:val="0"/>
                          <w:divBdr>
                            <w:top w:val="none" w:sz="0" w:space="0" w:color="auto"/>
                            <w:left w:val="none" w:sz="0" w:space="0" w:color="auto"/>
                            <w:bottom w:val="none" w:sz="0" w:space="0" w:color="auto"/>
                            <w:right w:val="none" w:sz="0" w:space="0" w:color="auto"/>
                          </w:divBdr>
                          <w:divsChild>
                            <w:div w:id="180709684">
                              <w:marLeft w:val="0"/>
                              <w:marRight w:val="0"/>
                              <w:marTop w:val="0"/>
                              <w:marBottom w:val="0"/>
                              <w:divBdr>
                                <w:top w:val="none" w:sz="0" w:space="0" w:color="auto"/>
                                <w:left w:val="none" w:sz="0" w:space="0" w:color="auto"/>
                                <w:bottom w:val="none" w:sz="0" w:space="0" w:color="auto"/>
                                <w:right w:val="none" w:sz="0" w:space="0" w:color="auto"/>
                              </w:divBdr>
                            </w:div>
                          </w:divsChild>
                        </w:div>
                        <w:div w:id="668602498">
                          <w:marLeft w:val="0"/>
                          <w:marRight w:val="0"/>
                          <w:marTop w:val="0"/>
                          <w:marBottom w:val="0"/>
                          <w:divBdr>
                            <w:top w:val="none" w:sz="0" w:space="0" w:color="auto"/>
                            <w:left w:val="none" w:sz="0" w:space="0" w:color="auto"/>
                            <w:bottom w:val="none" w:sz="0" w:space="0" w:color="auto"/>
                            <w:right w:val="none" w:sz="0" w:space="0" w:color="auto"/>
                          </w:divBdr>
                          <w:divsChild>
                            <w:div w:id="1767118127">
                              <w:marLeft w:val="0"/>
                              <w:marRight w:val="0"/>
                              <w:marTop w:val="0"/>
                              <w:marBottom w:val="0"/>
                              <w:divBdr>
                                <w:top w:val="none" w:sz="0" w:space="0" w:color="auto"/>
                                <w:left w:val="none" w:sz="0" w:space="0" w:color="auto"/>
                                <w:bottom w:val="none" w:sz="0" w:space="0" w:color="auto"/>
                                <w:right w:val="none" w:sz="0" w:space="0" w:color="auto"/>
                              </w:divBdr>
                            </w:div>
                          </w:divsChild>
                        </w:div>
                        <w:div w:id="722483244">
                          <w:marLeft w:val="0"/>
                          <w:marRight w:val="0"/>
                          <w:marTop w:val="0"/>
                          <w:marBottom w:val="0"/>
                          <w:divBdr>
                            <w:top w:val="none" w:sz="0" w:space="0" w:color="auto"/>
                            <w:left w:val="none" w:sz="0" w:space="0" w:color="auto"/>
                            <w:bottom w:val="none" w:sz="0" w:space="0" w:color="auto"/>
                            <w:right w:val="none" w:sz="0" w:space="0" w:color="auto"/>
                          </w:divBdr>
                          <w:divsChild>
                            <w:div w:id="230431240">
                              <w:marLeft w:val="0"/>
                              <w:marRight w:val="0"/>
                              <w:marTop w:val="0"/>
                              <w:marBottom w:val="0"/>
                              <w:divBdr>
                                <w:top w:val="none" w:sz="0" w:space="0" w:color="auto"/>
                                <w:left w:val="none" w:sz="0" w:space="0" w:color="auto"/>
                                <w:bottom w:val="none" w:sz="0" w:space="0" w:color="auto"/>
                                <w:right w:val="none" w:sz="0" w:space="0" w:color="auto"/>
                              </w:divBdr>
                            </w:div>
                          </w:divsChild>
                        </w:div>
                        <w:div w:id="1555461578">
                          <w:marLeft w:val="0"/>
                          <w:marRight w:val="0"/>
                          <w:marTop w:val="0"/>
                          <w:marBottom w:val="0"/>
                          <w:divBdr>
                            <w:top w:val="none" w:sz="0" w:space="0" w:color="auto"/>
                            <w:left w:val="none" w:sz="0" w:space="0" w:color="auto"/>
                            <w:bottom w:val="none" w:sz="0" w:space="0" w:color="auto"/>
                            <w:right w:val="none" w:sz="0" w:space="0" w:color="auto"/>
                          </w:divBdr>
                          <w:divsChild>
                            <w:div w:id="1095857973">
                              <w:marLeft w:val="0"/>
                              <w:marRight w:val="0"/>
                              <w:marTop w:val="0"/>
                              <w:marBottom w:val="0"/>
                              <w:divBdr>
                                <w:top w:val="none" w:sz="0" w:space="0" w:color="auto"/>
                                <w:left w:val="none" w:sz="0" w:space="0" w:color="auto"/>
                                <w:bottom w:val="none" w:sz="0" w:space="0" w:color="auto"/>
                                <w:right w:val="none" w:sz="0" w:space="0" w:color="auto"/>
                              </w:divBdr>
                            </w:div>
                          </w:divsChild>
                        </w:div>
                        <w:div w:id="1731539408">
                          <w:marLeft w:val="0"/>
                          <w:marRight w:val="0"/>
                          <w:marTop w:val="0"/>
                          <w:marBottom w:val="0"/>
                          <w:divBdr>
                            <w:top w:val="none" w:sz="0" w:space="0" w:color="auto"/>
                            <w:left w:val="none" w:sz="0" w:space="0" w:color="auto"/>
                            <w:bottom w:val="none" w:sz="0" w:space="0" w:color="auto"/>
                            <w:right w:val="none" w:sz="0" w:space="0" w:color="auto"/>
                          </w:divBdr>
                          <w:divsChild>
                            <w:div w:id="1490560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211320">
                      <w:marLeft w:val="0"/>
                      <w:marRight w:val="0"/>
                      <w:marTop w:val="0"/>
                      <w:marBottom w:val="0"/>
                      <w:divBdr>
                        <w:top w:val="none" w:sz="0" w:space="0" w:color="auto"/>
                        <w:left w:val="none" w:sz="0" w:space="0" w:color="auto"/>
                        <w:bottom w:val="none" w:sz="0" w:space="0" w:color="auto"/>
                        <w:right w:val="none" w:sz="0" w:space="0" w:color="auto"/>
                      </w:divBdr>
                      <w:divsChild>
                        <w:div w:id="361594819">
                          <w:marLeft w:val="0"/>
                          <w:marRight w:val="0"/>
                          <w:marTop w:val="0"/>
                          <w:marBottom w:val="0"/>
                          <w:divBdr>
                            <w:top w:val="none" w:sz="0" w:space="0" w:color="auto"/>
                            <w:left w:val="none" w:sz="0" w:space="0" w:color="auto"/>
                            <w:bottom w:val="none" w:sz="0" w:space="0" w:color="auto"/>
                            <w:right w:val="none" w:sz="0" w:space="0" w:color="auto"/>
                          </w:divBdr>
                          <w:divsChild>
                            <w:div w:id="1411125233">
                              <w:marLeft w:val="0"/>
                              <w:marRight w:val="0"/>
                              <w:marTop w:val="0"/>
                              <w:marBottom w:val="0"/>
                              <w:divBdr>
                                <w:top w:val="none" w:sz="0" w:space="0" w:color="auto"/>
                                <w:left w:val="none" w:sz="0" w:space="0" w:color="auto"/>
                                <w:bottom w:val="none" w:sz="0" w:space="0" w:color="auto"/>
                                <w:right w:val="none" w:sz="0" w:space="0" w:color="auto"/>
                              </w:divBdr>
                            </w:div>
                          </w:divsChild>
                        </w:div>
                        <w:div w:id="560362624">
                          <w:marLeft w:val="0"/>
                          <w:marRight w:val="0"/>
                          <w:marTop w:val="0"/>
                          <w:marBottom w:val="0"/>
                          <w:divBdr>
                            <w:top w:val="none" w:sz="0" w:space="0" w:color="auto"/>
                            <w:left w:val="none" w:sz="0" w:space="0" w:color="auto"/>
                            <w:bottom w:val="none" w:sz="0" w:space="0" w:color="auto"/>
                            <w:right w:val="none" w:sz="0" w:space="0" w:color="auto"/>
                          </w:divBdr>
                          <w:divsChild>
                            <w:div w:id="43263313">
                              <w:marLeft w:val="0"/>
                              <w:marRight w:val="0"/>
                              <w:marTop w:val="0"/>
                              <w:marBottom w:val="0"/>
                              <w:divBdr>
                                <w:top w:val="none" w:sz="0" w:space="0" w:color="auto"/>
                                <w:left w:val="none" w:sz="0" w:space="0" w:color="auto"/>
                                <w:bottom w:val="none" w:sz="0" w:space="0" w:color="auto"/>
                                <w:right w:val="none" w:sz="0" w:space="0" w:color="auto"/>
                              </w:divBdr>
                            </w:div>
                          </w:divsChild>
                        </w:div>
                        <w:div w:id="1516117423">
                          <w:marLeft w:val="0"/>
                          <w:marRight w:val="0"/>
                          <w:marTop w:val="0"/>
                          <w:marBottom w:val="0"/>
                          <w:divBdr>
                            <w:top w:val="none" w:sz="0" w:space="0" w:color="auto"/>
                            <w:left w:val="none" w:sz="0" w:space="0" w:color="auto"/>
                            <w:bottom w:val="none" w:sz="0" w:space="0" w:color="auto"/>
                            <w:right w:val="none" w:sz="0" w:space="0" w:color="auto"/>
                          </w:divBdr>
                          <w:divsChild>
                            <w:div w:id="1927112537">
                              <w:marLeft w:val="0"/>
                              <w:marRight w:val="0"/>
                              <w:marTop w:val="0"/>
                              <w:marBottom w:val="0"/>
                              <w:divBdr>
                                <w:top w:val="none" w:sz="0" w:space="0" w:color="auto"/>
                                <w:left w:val="none" w:sz="0" w:space="0" w:color="auto"/>
                                <w:bottom w:val="none" w:sz="0" w:space="0" w:color="auto"/>
                                <w:right w:val="none" w:sz="0" w:space="0" w:color="auto"/>
                              </w:divBdr>
                            </w:div>
                          </w:divsChild>
                        </w:div>
                        <w:div w:id="1793012892">
                          <w:marLeft w:val="0"/>
                          <w:marRight w:val="0"/>
                          <w:marTop w:val="0"/>
                          <w:marBottom w:val="0"/>
                          <w:divBdr>
                            <w:top w:val="none" w:sz="0" w:space="0" w:color="auto"/>
                            <w:left w:val="none" w:sz="0" w:space="0" w:color="auto"/>
                            <w:bottom w:val="none" w:sz="0" w:space="0" w:color="auto"/>
                            <w:right w:val="none" w:sz="0" w:space="0" w:color="auto"/>
                          </w:divBdr>
                          <w:divsChild>
                            <w:div w:id="1680309486">
                              <w:marLeft w:val="0"/>
                              <w:marRight w:val="0"/>
                              <w:marTop w:val="0"/>
                              <w:marBottom w:val="0"/>
                              <w:divBdr>
                                <w:top w:val="none" w:sz="0" w:space="0" w:color="auto"/>
                                <w:left w:val="none" w:sz="0" w:space="0" w:color="auto"/>
                                <w:bottom w:val="none" w:sz="0" w:space="0" w:color="auto"/>
                                <w:right w:val="none" w:sz="0" w:space="0" w:color="auto"/>
                              </w:divBdr>
                            </w:div>
                          </w:divsChild>
                        </w:div>
                        <w:div w:id="2048142502">
                          <w:marLeft w:val="0"/>
                          <w:marRight w:val="0"/>
                          <w:marTop w:val="0"/>
                          <w:marBottom w:val="0"/>
                          <w:divBdr>
                            <w:top w:val="none" w:sz="0" w:space="0" w:color="auto"/>
                            <w:left w:val="none" w:sz="0" w:space="0" w:color="auto"/>
                            <w:bottom w:val="none" w:sz="0" w:space="0" w:color="auto"/>
                            <w:right w:val="none" w:sz="0" w:space="0" w:color="auto"/>
                          </w:divBdr>
                          <w:divsChild>
                            <w:div w:id="1961644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228023">
                      <w:marLeft w:val="0"/>
                      <w:marRight w:val="0"/>
                      <w:marTop w:val="0"/>
                      <w:marBottom w:val="0"/>
                      <w:divBdr>
                        <w:top w:val="none" w:sz="0" w:space="0" w:color="auto"/>
                        <w:left w:val="none" w:sz="0" w:space="0" w:color="auto"/>
                        <w:bottom w:val="none" w:sz="0" w:space="0" w:color="auto"/>
                        <w:right w:val="none" w:sz="0" w:space="0" w:color="auto"/>
                      </w:divBdr>
                      <w:divsChild>
                        <w:div w:id="156502432">
                          <w:marLeft w:val="0"/>
                          <w:marRight w:val="0"/>
                          <w:marTop w:val="0"/>
                          <w:marBottom w:val="0"/>
                          <w:divBdr>
                            <w:top w:val="none" w:sz="0" w:space="0" w:color="auto"/>
                            <w:left w:val="none" w:sz="0" w:space="0" w:color="auto"/>
                            <w:bottom w:val="none" w:sz="0" w:space="0" w:color="auto"/>
                            <w:right w:val="none" w:sz="0" w:space="0" w:color="auto"/>
                          </w:divBdr>
                          <w:divsChild>
                            <w:div w:id="185600411">
                              <w:marLeft w:val="0"/>
                              <w:marRight w:val="0"/>
                              <w:marTop w:val="0"/>
                              <w:marBottom w:val="0"/>
                              <w:divBdr>
                                <w:top w:val="none" w:sz="0" w:space="0" w:color="auto"/>
                                <w:left w:val="none" w:sz="0" w:space="0" w:color="auto"/>
                                <w:bottom w:val="none" w:sz="0" w:space="0" w:color="auto"/>
                                <w:right w:val="none" w:sz="0" w:space="0" w:color="auto"/>
                              </w:divBdr>
                            </w:div>
                          </w:divsChild>
                        </w:div>
                        <w:div w:id="216478630">
                          <w:marLeft w:val="0"/>
                          <w:marRight w:val="0"/>
                          <w:marTop w:val="0"/>
                          <w:marBottom w:val="0"/>
                          <w:divBdr>
                            <w:top w:val="none" w:sz="0" w:space="0" w:color="auto"/>
                            <w:left w:val="none" w:sz="0" w:space="0" w:color="auto"/>
                            <w:bottom w:val="none" w:sz="0" w:space="0" w:color="auto"/>
                            <w:right w:val="none" w:sz="0" w:space="0" w:color="auto"/>
                          </w:divBdr>
                          <w:divsChild>
                            <w:div w:id="1872985757">
                              <w:marLeft w:val="0"/>
                              <w:marRight w:val="0"/>
                              <w:marTop w:val="0"/>
                              <w:marBottom w:val="0"/>
                              <w:divBdr>
                                <w:top w:val="none" w:sz="0" w:space="0" w:color="auto"/>
                                <w:left w:val="none" w:sz="0" w:space="0" w:color="auto"/>
                                <w:bottom w:val="none" w:sz="0" w:space="0" w:color="auto"/>
                                <w:right w:val="none" w:sz="0" w:space="0" w:color="auto"/>
                              </w:divBdr>
                            </w:div>
                          </w:divsChild>
                        </w:div>
                        <w:div w:id="741294447">
                          <w:marLeft w:val="0"/>
                          <w:marRight w:val="0"/>
                          <w:marTop w:val="0"/>
                          <w:marBottom w:val="0"/>
                          <w:divBdr>
                            <w:top w:val="none" w:sz="0" w:space="0" w:color="auto"/>
                            <w:left w:val="none" w:sz="0" w:space="0" w:color="auto"/>
                            <w:bottom w:val="none" w:sz="0" w:space="0" w:color="auto"/>
                            <w:right w:val="none" w:sz="0" w:space="0" w:color="auto"/>
                          </w:divBdr>
                          <w:divsChild>
                            <w:div w:id="973146150">
                              <w:marLeft w:val="0"/>
                              <w:marRight w:val="0"/>
                              <w:marTop w:val="0"/>
                              <w:marBottom w:val="0"/>
                              <w:divBdr>
                                <w:top w:val="none" w:sz="0" w:space="0" w:color="auto"/>
                                <w:left w:val="none" w:sz="0" w:space="0" w:color="auto"/>
                                <w:bottom w:val="none" w:sz="0" w:space="0" w:color="auto"/>
                                <w:right w:val="none" w:sz="0" w:space="0" w:color="auto"/>
                              </w:divBdr>
                            </w:div>
                          </w:divsChild>
                        </w:div>
                        <w:div w:id="1529947550">
                          <w:marLeft w:val="0"/>
                          <w:marRight w:val="0"/>
                          <w:marTop w:val="0"/>
                          <w:marBottom w:val="0"/>
                          <w:divBdr>
                            <w:top w:val="none" w:sz="0" w:space="0" w:color="auto"/>
                            <w:left w:val="none" w:sz="0" w:space="0" w:color="auto"/>
                            <w:bottom w:val="none" w:sz="0" w:space="0" w:color="auto"/>
                            <w:right w:val="none" w:sz="0" w:space="0" w:color="auto"/>
                          </w:divBdr>
                          <w:divsChild>
                            <w:div w:id="1171795176">
                              <w:marLeft w:val="0"/>
                              <w:marRight w:val="0"/>
                              <w:marTop w:val="0"/>
                              <w:marBottom w:val="0"/>
                              <w:divBdr>
                                <w:top w:val="none" w:sz="0" w:space="0" w:color="auto"/>
                                <w:left w:val="none" w:sz="0" w:space="0" w:color="auto"/>
                                <w:bottom w:val="none" w:sz="0" w:space="0" w:color="auto"/>
                                <w:right w:val="none" w:sz="0" w:space="0" w:color="auto"/>
                              </w:divBdr>
                            </w:div>
                          </w:divsChild>
                        </w:div>
                        <w:div w:id="1981493033">
                          <w:marLeft w:val="0"/>
                          <w:marRight w:val="0"/>
                          <w:marTop w:val="0"/>
                          <w:marBottom w:val="0"/>
                          <w:divBdr>
                            <w:top w:val="none" w:sz="0" w:space="0" w:color="auto"/>
                            <w:left w:val="none" w:sz="0" w:space="0" w:color="auto"/>
                            <w:bottom w:val="none" w:sz="0" w:space="0" w:color="auto"/>
                            <w:right w:val="none" w:sz="0" w:space="0" w:color="auto"/>
                          </w:divBdr>
                          <w:divsChild>
                            <w:div w:id="1702054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340697">
                      <w:marLeft w:val="0"/>
                      <w:marRight w:val="0"/>
                      <w:marTop w:val="0"/>
                      <w:marBottom w:val="0"/>
                      <w:divBdr>
                        <w:top w:val="none" w:sz="0" w:space="0" w:color="auto"/>
                        <w:left w:val="none" w:sz="0" w:space="0" w:color="auto"/>
                        <w:bottom w:val="none" w:sz="0" w:space="0" w:color="auto"/>
                        <w:right w:val="none" w:sz="0" w:space="0" w:color="auto"/>
                      </w:divBdr>
                      <w:divsChild>
                        <w:div w:id="79108934">
                          <w:marLeft w:val="0"/>
                          <w:marRight w:val="0"/>
                          <w:marTop w:val="0"/>
                          <w:marBottom w:val="0"/>
                          <w:divBdr>
                            <w:top w:val="none" w:sz="0" w:space="0" w:color="auto"/>
                            <w:left w:val="none" w:sz="0" w:space="0" w:color="auto"/>
                            <w:bottom w:val="none" w:sz="0" w:space="0" w:color="auto"/>
                            <w:right w:val="none" w:sz="0" w:space="0" w:color="auto"/>
                          </w:divBdr>
                          <w:divsChild>
                            <w:div w:id="921109117">
                              <w:marLeft w:val="0"/>
                              <w:marRight w:val="0"/>
                              <w:marTop w:val="0"/>
                              <w:marBottom w:val="0"/>
                              <w:divBdr>
                                <w:top w:val="none" w:sz="0" w:space="0" w:color="auto"/>
                                <w:left w:val="none" w:sz="0" w:space="0" w:color="auto"/>
                                <w:bottom w:val="none" w:sz="0" w:space="0" w:color="auto"/>
                                <w:right w:val="none" w:sz="0" w:space="0" w:color="auto"/>
                              </w:divBdr>
                            </w:div>
                          </w:divsChild>
                        </w:div>
                        <w:div w:id="230582853">
                          <w:marLeft w:val="0"/>
                          <w:marRight w:val="0"/>
                          <w:marTop w:val="0"/>
                          <w:marBottom w:val="0"/>
                          <w:divBdr>
                            <w:top w:val="none" w:sz="0" w:space="0" w:color="auto"/>
                            <w:left w:val="none" w:sz="0" w:space="0" w:color="auto"/>
                            <w:bottom w:val="none" w:sz="0" w:space="0" w:color="auto"/>
                            <w:right w:val="none" w:sz="0" w:space="0" w:color="auto"/>
                          </w:divBdr>
                          <w:divsChild>
                            <w:div w:id="41053072">
                              <w:marLeft w:val="0"/>
                              <w:marRight w:val="0"/>
                              <w:marTop w:val="0"/>
                              <w:marBottom w:val="0"/>
                              <w:divBdr>
                                <w:top w:val="none" w:sz="0" w:space="0" w:color="auto"/>
                                <w:left w:val="none" w:sz="0" w:space="0" w:color="auto"/>
                                <w:bottom w:val="none" w:sz="0" w:space="0" w:color="auto"/>
                                <w:right w:val="none" w:sz="0" w:space="0" w:color="auto"/>
                              </w:divBdr>
                            </w:div>
                          </w:divsChild>
                        </w:div>
                        <w:div w:id="275256282">
                          <w:marLeft w:val="0"/>
                          <w:marRight w:val="0"/>
                          <w:marTop w:val="0"/>
                          <w:marBottom w:val="0"/>
                          <w:divBdr>
                            <w:top w:val="none" w:sz="0" w:space="0" w:color="auto"/>
                            <w:left w:val="none" w:sz="0" w:space="0" w:color="auto"/>
                            <w:bottom w:val="none" w:sz="0" w:space="0" w:color="auto"/>
                            <w:right w:val="none" w:sz="0" w:space="0" w:color="auto"/>
                          </w:divBdr>
                          <w:divsChild>
                            <w:div w:id="1994681529">
                              <w:marLeft w:val="0"/>
                              <w:marRight w:val="0"/>
                              <w:marTop w:val="0"/>
                              <w:marBottom w:val="0"/>
                              <w:divBdr>
                                <w:top w:val="none" w:sz="0" w:space="0" w:color="auto"/>
                                <w:left w:val="none" w:sz="0" w:space="0" w:color="auto"/>
                                <w:bottom w:val="none" w:sz="0" w:space="0" w:color="auto"/>
                                <w:right w:val="none" w:sz="0" w:space="0" w:color="auto"/>
                              </w:divBdr>
                            </w:div>
                          </w:divsChild>
                        </w:div>
                        <w:div w:id="532694369">
                          <w:marLeft w:val="0"/>
                          <w:marRight w:val="0"/>
                          <w:marTop w:val="0"/>
                          <w:marBottom w:val="0"/>
                          <w:divBdr>
                            <w:top w:val="none" w:sz="0" w:space="0" w:color="auto"/>
                            <w:left w:val="none" w:sz="0" w:space="0" w:color="auto"/>
                            <w:bottom w:val="none" w:sz="0" w:space="0" w:color="auto"/>
                            <w:right w:val="none" w:sz="0" w:space="0" w:color="auto"/>
                          </w:divBdr>
                          <w:divsChild>
                            <w:div w:id="279069158">
                              <w:marLeft w:val="0"/>
                              <w:marRight w:val="0"/>
                              <w:marTop w:val="0"/>
                              <w:marBottom w:val="0"/>
                              <w:divBdr>
                                <w:top w:val="none" w:sz="0" w:space="0" w:color="auto"/>
                                <w:left w:val="none" w:sz="0" w:space="0" w:color="auto"/>
                                <w:bottom w:val="none" w:sz="0" w:space="0" w:color="auto"/>
                                <w:right w:val="none" w:sz="0" w:space="0" w:color="auto"/>
                              </w:divBdr>
                            </w:div>
                          </w:divsChild>
                        </w:div>
                        <w:div w:id="1301154343">
                          <w:marLeft w:val="0"/>
                          <w:marRight w:val="0"/>
                          <w:marTop w:val="0"/>
                          <w:marBottom w:val="0"/>
                          <w:divBdr>
                            <w:top w:val="none" w:sz="0" w:space="0" w:color="auto"/>
                            <w:left w:val="none" w:sz="0" w:space="0" w:color="auto"/>
                            <w:bottom w:val="none" w:sz="0" w:space="0" w:color="auto"/>
                            <w:right w:val="none" w:sz="0" w:space="0" w:color="auto"/>
                          </w:divBdr>
                          <w:divsChild>
                            <w:div w:id="707341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9777986">
                      <w:marLeft w:val="0"/>
                      <w:marRight w:val="0"/>
                      <w:marTop w:val="0"/>
                      <w:marBottom w:val="0"/>
                      <w:divBdr>
                        <w:top w:val="none" w:sz="0" w:space="0" w:color="auto"/>
                        <w:left w:val="none" w:sz="0" w:space="0" w:color="auto"/>
                        <w:bottom w:val="none" w:sz="0" w:space="0" w:color="auto"/>
                        <w:right w:val="none" w:sz="0" w:space="0" w:color="auto"/>
                      </w:divBdr>
                      <w:divsChild>
                        <w:div w:id="19212437">
                          <w:marLeft w:val="0"/>
                          <w:marRight w:val="0"/>
                          <w:marTop w:val="0"/>
                          <w:marBottom w:val="0"/>
                          <w:divBdr>
                            <w:top w:val="none" w:sz="0" w:space="0" w:color="auto"/>
                            <w:left w:val="none" w:sz="0" w:space="0" w:color="auto"/>
                            <w:bottom w:val="none" w:sz="0" w:space="0" w:color="auto"/>
                            <w:right w:val="none" w:sz="0" w:space="0" w:color="auto"/>
                          </w:divBdr>
                          <w:divsChild>
                            <w:div w:id="7871610">
                              <w:marLeft w:val="0"/>
                              <w:marRight w:val="0"/>
                              <w:marTop w:val="0"/>
                              <w:marBottom w:val="0"/>
                              <w:divBdr>
                                <w:top w:val="none" w:sz="0" w:space="0" w:color="auto"/>
                                <w:left w:val="none" w:sz="0" w:space="0" w:color="auto"/>
                                <w:bottom w:val="none" w:sz="0" w:space="0" w:color="auto"/>
                                <w:right w:val="none" w:sz="0" w:space="0" w:color="auto"/>
                              </w:divBdr>
                            </w:div>
                          </w:divsChild>
                        </w:div>
                        <w:div w:id="851261568">
                          <w:marLeft w:val="0"/>
                          <w:marRight w:val="0"/>
                          <w:marTop w:val="0"/>
                          <w:marBottom w:val="0"/>
                          <w:divBdr>
                            <w:top w:val="none" w:sz="0" w:space="0" w:color="auto"/>
                            <w:left w:val="none" w:sz="0" w:space="0" w:color="auto"/>
                            <w:bottom w:val="none" w:sz="0" w:space="0" w:color="auto"/>
                            <w:right w:val="none" w:sz="0" w:space="0" w:color="auto"/>
                          </w:divBdr>
                          <w:divsChild>
                            <w:div w:id="1657029231">
                              <w:marLeft w:val="0"/>
                              <w:marRight w:val="0"/>
                              <w:marTop w:val="0"/>
                              <w:marBottom w:val="0"/>
                              <w:divBdr>
                                <w:top w:val="none" w:sz="0" w:space="0" w:color="auto"/>
                                <w:left w:val="none" w:sz="0" w:space="0" w:color="auto"/>
                                <w:bottom w:val="none" w:sz="0" w:space="0" w:color="auto"/>
                                <w:right w:val="none" w:sz="0" w:space="0" w:color="auto"/>
                              </w:divBdr>
                            </w:div>
                          </w:divsChild>
                        </w:div>
                        <w:div w:id="1612199098">
                          <w:marLeft w:val="0"/>
                          <w:marRight w:val="0"/>
                          <w:marTop w:val="0"/>
                          <w:marBottom w:val="0"/>
                          <w:divBdr>
                            <w:top w:val="none" w:sz="0" w:space="0" w:color="auto"/>
                            <w:left w:val="none" w:sz="0" w:space="0" w:color="auto"/>
                            <w:bottom w:val="none" w:sz="0" w:space="0" w:color="auto"/>
                            <w:right w:val="none" w:sz="0" w:space="0" w:color="auto"/>
                          </w:divBdr>
                          <w:divsChild>
                            <w:div w:id="8876413">
                              <w:marLeft w:val="0"/>
                              <w:marRight w:val="0"/>
                              <w:marTop w:val="0"/>
                              <w:marBottom w:val="0"/>
                              <w:divBdr>
                                <w:top w:val="none" w:sz="0" w:space="0" w:color="auto"/>
                                <w:left w:val="none" w:sz="0" w:space="0" w:color="auto"/>
                                <w:bottom w:val="none" w:sz="0" w:space="0" w:color="auto"/>
                                <w:right w:val="none" w:sz="0" w:space="0" w:color="auto"/>
                              </w:divBdr>
                            </w:div>
                          </w:divsChild>
                        </w:div>
                        <w:div w:id="1803765955">
                          <w:marLeft w:val="0"/>
                          <w:marRight w:val="0"/>
                          <w:marTop w:val="0"/>
                          <w:marBottom w:val="0"/>
                          <w:divBdr>
                            <w:top w:val="none" w:sz="0" w:space="0" w:color="auto"/>
                            <w:left w:val="none" w:sz="0" w:space="0" w:color="auto"/>
                            <w:bottom w:val="none" w:sz="0" w:space="0" w:color="auto"/>
                            <w:right w:val="none" w:sz="0" w:space="0" w:color="auto"/>
                          </w:divBdr>
                          <w:divsChild>
                            <w:div w:id="736050627">
                              <w:marLeft w:val="0"/>
                              <w:marRight w:val="0"/>
                              <w:marTop w:val="0"/>
                              <w:marBottom w:val="0"/>
                              <w:divBdr>
                                <w:top w:val="none" w:sz="0" w:space="0" w:color="auto"/>
                                <w:left w:val="none" w:sz="0" w:space="0" w:color="auto"/>
                                <w:bottom w:val="none" w:sz="0" w:space="0" w:color="auto"/>
                                <w:right w:val="none" w:sz="0" w:space="0" w:color="auto"/>
                              </w:divBdr>
                            </w:div>
                          </w:divsChild>
                        </w:div>
                        <w:div w:id="1968702938">
                          <w:marLeft w:val="0"/>
                          <w:marRight w:val="0"/>
                          <w:marTop w:val="0"/>
                          <w:marBottom w:val="0"/>
                          <w:divBdr>
                            <w:top w:val="none" w:sz="0" w:space="0" w:color="auto"/>
                            <w:left w:val="none" w:sz="0" w:space="0" w:color="auto"/>
                            <w:bottom w:val="none" w:sz="0" w:space="0" w:color="auto"/>
                            <w:right w:val="none" w:sz="0" w:space="0" w:color="auto"/>
                          </w:divBdr>
                          <w:divsChild>
                            <w:div w:id="195511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3990035">
          <w:marLeft w:val="0"/>
          <w:marRight w:val="0"/>
          <w:marTop w:val="0"/>
          <w:marBottom w:val="0"/>
          <w:divBdr>
            <w:top w:val="none" w:sz="0" w:space="0" w:color="auto"/>
            <w:left w:val="none" w:sz="0" w:space="0" w:color="auto"/>
            <w:bottom w:val="none" w:sz="0" w:space="0" w:color="auto"/>
            <w:right w:val="none" w:sz="0" w:space="0" w:color="auto"/>
          </w:divBdr>
          <w:divsChild>
            <w:div w:id="55397680">
              <w:marLeft w:val="0"/>
              <w:marRight w:val="0"/>
              <w:marTop w:val="0"/>
              <w:marBottom w:val="0"/>
              <w:divBdr>
                <w:top w:val="none" w:sz="0" w:space="0" w:color="auto"/>
                <w:left w:val="none" w:sz="0" w:space="0" w:color="auto"/>
                <w:bottom w:val="none" w:sz="0" w:space="0" w:color="auto"/>
                <w:right w:val="none" w:sz="0" w:space="0" w:color="auto"/>
              </w:divBdr>
            </w:div>
            <w:div w:id="217864345">
              <w:marLeft w:val="0"/>
              <w:marRight w:val="0"/>
              <w:marTop w:val="0"/>
              <w:marBottom w:val="0"/>
              <w:divBdr>
                <w:top w:val="none" w:sz="0" w:space="0" w:color="auto"/>
                <w:left w:val="none" w:sz="0" w:space="0" w:color="auto"/>
                <w:bottom w:val="none" w:sz="0" w:space="0" w:color="auto"/>
                <w:right w:val="none" w:sz="0" w:space="0" w:color="auto"/>
              </w:divBdr>
            </w:div>
            <w:div w:id="947198533">
              <w:marLeft w:val="0"/>
              <w:marRight w:val="0"/>
              <w:marTop w:val="0"/>
              <w:marBottom w:val="0"/>
              <w:divBdr>
                <w:top w:val="none" w:sz="0" w:space="0" w:color="auto"/>
                <w:left w:val="none" w:sz="0" w:space="0" w:color="auto"/>
                <w:bottom w:val="none" w:sz="0" w:space="0" w:color="auto"/>
                <w:right w:val="none" w:sz="0" w:space="0" w:color="auto"/>
              </w:divBdr>
            </w:div>
            <w:div w:id="2035223460">
              <w:marLeft w:val="0"/>
              <w:marRight w:val="0"/>
              <w:marTop w:val="0"/>
              <w:marBottom w:val="0"/>
              <w:divBdr>
                <w:top w:val="none" w:sz="0" w:space="0" w:color="auto"/>
                <w:left w:val="none" w:sz="0" w:space="0" w:color="auto"/>
                <w:bottom w:val="none" w:sz="0" w:space="0" w:color="auto"/>
                <w:right w:val="none" w:sz="0" w:space="0" w:color="auto"/>
              </w:divBdr>
            </w:div>
            <w:div w:id="2097551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816309">
      <w:bodyDiv w:val="1"/>
      <w:marLeft w:val="0"/>
      <w:marRight w:val="0"/>
      <w:marTop w:val="0"/>
      <w:marBottom w:val="0"/>
      <w:divBdr>
        <w:top w:val="none" w:sz="0" w:space="0" w:color="auto"/>
        <w:left w:val="none" w:sz="0" w:space="0" w:color="auto"/>
        <w:bottom w:val="none" w:sz="0" w:space="0" w:color="auto"/>
        <w:right w:val="none" w:sz="0" w:space="0" w:color="auto"/>
      </w:divBdr>
    </w:div>
    <w:div w:id="1863737663">
      <w:bodyDiv w:val="1"/>
      <w:marLeft w:val="0"/>
      <w:marRight w:val="0"/>
      <w:marTop w:val="0"/>
      <w:marBottom w:val="0"/>
      <w:divBdr>
        <w:top w:val="none" w:sz="0" w:space="0" w:color="auto"/>
        <w:left w:val="none" w:sz="0" w:space="0" w:color="auto"/>
        <w:bottom w:val="none" w:sz="0" w:space="0" w:color="auto"/>
        <w:right w:val="none" w:sz="0" w:space="0" w:color="auto"/>
      </w:divBdr>
      <w:divsChild>
        <w:div w:id="647519241">
          <w:marLeft w:val="0"/>
          <w:marRight w:val="0"/>
          <w:marTop w:val="0"/>
          <w:marBottom w:val="0"/>
          <w:divBdr>
            <w:top w:val="none" w:sz="0" w:space="0" w:color="auto"/>
            <w:left w:val="none" w:sz="0" w:space="0" w:color="auto"/>
            <w:bottom w:val="none" w:sz="0" w:space="0" w:color="auto"/>
            <w:right w:val="none" w:sz="0" w:space="0" w:color="auto"/>
          </w:divBdr>
          <w:divsChild>
            <w:div w:id="1288974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533641">
      <w:bodyDiv w:val="1"/>
      <w:marLeft w:val="0"/>
      <w:marRight w:val="0"/>
      <w:marTop w:val="0"/>
      <w:marBottom w:val="0"/>
      <w:divBdr>
        <w:top w:val="none" w:sz="0" w:space="0" w:color="auto"/>
        <w:left w:val="none" w:sz="0" w:space="0" w:color="auto"/>
        <w:bottom w:val="none" w:sz="0" w:space="0" w:color="auto"/>
        <w:right w:val="none" w:sz="0" w:space="0" w:color="auto"/>
      </w:divBdr>
      <w:divsChild>
        <w:div w:id="36198159">
          <w:marLeft w:val="0"/>
          <w:marRight w:val="0"/>
          <w:marTop w:val="0"/>
          <w:marBottom w:val="0"/>
          <w:divBdr>
            <w:top w:val="none" w:sz="0" w:space="0" w:color="auto"/>
            <w:left w:val="none" w:sz="0" w:space="0" w:color="auto"/>
            <w:bottom w:val="none" w:sz="0" w:space="0" w:color="auto"/>
            <w:right w:val="none" w:sz="0" w:space="0" w:color="auto"/>
          </w:divBdr>
        </w:div>
        <w:div w:id="186140777">
          <w:marLeft w:val="0"/>
          <w:marRight w:val="0"/>
          <w:marTop w:val="0"/>
          <w:marBottom w:val="0"/>
          <w:divBdr>
            <w:top w:val="none" w:sz="0" w:space="0" w:color="auto"/>
            <w:left w:val="none" w:sz="0" w:space="0" w:color="auto"/>
            <w:bottom w:val="none" w:sz="0" w:space="0" w:color="auto"/>
            <w:right w:val="none" w:sz="0" w:space="0" w:color="auto"/>
          </w:divBdr>
        </w:div>
        <w:div w:id="204031445">
          <w:marLeft w:val="0"/>
          <w:marRight w:val="0"/>
          <w:marTop w:val="0"/>
          <w:marBottom w:val="0"/>
          <w:divBdr>
            <w:top w:val="none" w:sz="0" w:space="0" w:color="auto"/>
            <w:left w:val="none" w:sz="0" w:space="0" w:color="auto"/>
            <w:bottom w:val="none" w:sz="0" w:space="0" w:color="auto"/>
            <w:right w:val="none" w:sz="0" w:space="0" w:color="auto"/>
          </w:divBdr>
        </w:div>
        <w:div w:id="213388947">
          <w:marLeft w:val="0"/>
          <w:marRight w:val="0"/>
          <w:marTop w:val="0"/>
          <w:marBottom w:val="0"/>
          <w:divBdr>
            <w:top w:val="none" w:sz="0" w:space="0" w:color="auto"/>
            <w:left w:val="none" w:sz="0" w:space="0" w:color="auto"/>
            <w:bottom w:val="none" w:sz="0" w:space="0" w:color="auto"/>
            <w:right w:val="none" w:sz="0" w:space="0" w:color="auto"/>
          </w:divBdr>
        </w:div>
        <w:div w:id="438457158">
          <w:marLeft w:val="0"/>
          <w:marRight w:val="0"/>
          <w:marTop w:val="0"/>
          <w:marBottom w:val="0"/>
          <w:divBdr>
            <w:top w:val="none" w:sz="0" w:space="0" w:color="auto"/>
            <w:left w:val="none" w:sz="0" w:space="0" w:color="auto"/>
            <w:bottom w:val="none" w:sz="0" w:space="0" w:color="auto"/>
            <w:right w:val="none" w:sz="0" w:space="0" w:color="auto"/>
          </w:divBdr>
        </w:div>
        <w:div w:id="641738148">
          <w:marLeft w:val="0"/>
          <w:marRight w:val="0"/>
          <w:marTop w:val="0"/>
          <w:marBottom w:val="0"/>
          <w:divBdr>
            <w:top w:val="none" w:sz="0" w:space="0" w:color="auto"/>
            <w:left w:val="none" w:sz="0" w:space="0" w:color="auto"/>
            <w:bottom w:val="none" w:sz="0" w:space="0" w:color="auto"/>
            <w:right w:val="none" w:sz="0" w:space="0" w:color="auto"/>
          </w:divBdr>
        </w:div>
        <w:div w:id="999507310">
          <w:marLeft w:val="0"/>
          <w:marRight w:val="0"/>
          <w:marTop w:val="0"/>
          <w:marBottom w:val="0"/>
          <w:divBdr>
            <w:top w:val="none" w:sz="0" w:space="0" w:color="auto"/>
            <w:left w:val="none" w:sz="0" w:space="0" w:color="auto"/>
            <w:bottom w:val="none" w:sz="0" w:space="0" w:color="auto"/>
            <w:right w:val="none" w:sz="0" w:space="0" w:color="auto"/>
          </w:divBdr>
        </w:div>
        <w:div w:id="1241670338">
          <w:marLeft w:val="0"/>
          <w:marRight w:val="0"/>
          <w:marTop w:val="0"/>
          <w:marBottom w:val="0"/>
          <w:divBdr>
            <w:top w:val="none" w:sz="0" w:space="0" w:color="auto"/>
            <w:left w:val="none" w:sz="0" w:space="0" w:color="auto"/>
            <w:bottom w:val="none" w:sz="0" w:space="0" w:color="auto"/>
            <w:right w:val="none" w:sz="0" w:space="0" w:color="auto"/>
          </w:divBdr>
        </w:div>
        <w:div w:id="1860045338">
          <w:marLeft w:val="0"/>
          <w:marRight w:val="0"/>
          <w:marTop w:val="0"/>
          <w:marBottom w:val="0"/>
          <w:divBdr>
            <w:top w:val="none" w:sz="0" w:space="0" w:color="auto"/>
            <w:left w:val="none" w:sz="0" w:space="0" w:color="auto"/>
            <w:bottom w:val="none" w:sz="0" w:space="0" w:color="auto"/>
            <w:right w:val="none" w:sz="0" w:space="0" w:color="auto"/>
          </w:divBdr>
        </w:div>
        <w:div w:id="1908220387">
          <w:marLeft w:val="0"/>
          <w:marRight w:val="0"/>
          <w:marTop w:val="0"/>
          <w:marBottom w:val="0"/>
          <w:divBdr>
            <w:top w:val="none" w:sz="0" w:space="0" w:color="auto"/>
            <w:left w:val="none" w:sz="0" w:space="0" w:color="auto"/>
            <w:bottom w:val="none" w:sz="0" w:space="0" w:color="auto"/>
            <w:right w:val="none" w:sz="0" w:space="0" w:color="auto"/>
          </w:divBdr>
        </w:div>
      </w:divsChild>
    </w:div>
    <w:div w:id="1875771786">
      <w:bodyDiv w:val="1"/>
      <w:marLeft w:val="0"/>
      <w:marRight w:val="0"/>
      <w:marTop w:val="0"/>
      <w:marBottom w:val="0"/>
      <w:divBdr>
        <w:top w:val="none" w:sz="0" w:space="0" w:color="auto"/>
        <w:left w:val="none" w:sz="0" w:space="0" w:color="auto"/>
        <w:bottom w:val="none" w:sz="0" w:space="0" w:color="auto"/>
        <w:right w:val="none" w:sz="0" w:space="0" w:color="auto"/>
      </w:divBdr>
    </w:div>
    <w:div w:id="1879049179">
      <w:bodyDiv w:val="1"/>
      <w:marLeft w:val="0"/>
      <w:marRight w:val="0"/>
      <w:marTop w:val="0"/>
      <w:marBottom w:val="0"/>
      <w:divBdr>
        <w:top w:val="none" w:sz="0" w:space="0" w:color="auto"/>
        <w:left w:val="none" w:sz="0" w:space="0" w:color="auto"/>
        <w:bottom w:val="none" w:sz="0" w:space="0" w:color="auto"/>
        <w:right w:val="none" w:sz="0" w:space="0" w:color="auto"/>
      </w:divBdr>
    </w:div>
    <w:div w:id="1884709397">
      <w:bodyDiv w:val="1"/>
      <w:marLeft w:val="0"/>
      <w:marRight w:val="0"/>
      <w:marTop w:val="0"/>
      <w:marBottom w:val="0"/>
      <w:divBdr>
        <w:top w:val="none" w:sz="0" w:space="0" w:color="auto"/>
        <w:left w:val="none" w:sz="0" w:space="0" w:color="auto"/>
        <w:bottom w:val="none" w:sz="0" w:space="0" w:color="auto"/>
        <w:right w:val="none" w:sz="0" w:space="0" w:color="auto"/>
      </w:divBdr>
    </w:div>
    <w:div w:id="1912739136">
      <w:bodyDiv w:val="1"/>
      <w:marLeft w:val="0"/>
      <w:marRight w:val="0"/>
      <w:marTop w:val="0"/>
      <w:marBottom w:val="0"/>
      <w:divBdr>
        <w:top w:val="none" w:sz="0" w:space="0" w:color="auto"/>
        <w:left w:val="none" w:sz="0" w:space="0" w:color="auto"/>
        <w:bottom w:val="none" w:sz="0" w:space="0" w:color="auto"/>
        <w:right w:val="none" w:sz="0" w:space="0" w:color="auto"/>
      </w:divBdr>
    </w:div>
    <w:div w:id="1918858045">
      <w:bodyDiv w:val="1"/>
      <w:marLeft w:val="0"/>
      <w:marRight w:val="0"/>
      <w:marTop w:val="0"/>
      <w:marBottom w:val="0"/>
      <w:divBdr>
        <w:top w:val="none" w:sz="0" w:space="0" w:color="auto"/>
        <w:left w:val="none" w:sz="0" w:space="0" w:color="auto"/>
        <w:bottom w:val="none" w:sz="0" w:space="0" w:color="auto"/>
        <w:right w:val="none" w:sz="0" w:space="0" w:color="auto"/>
      </w:divBdr>
    </w:div>
    <w:div w:id="1922375081">
      <w:bodyDiv w:val="1"/>
      <w:marLeft w:val="0"/>
      <w:marRight w:val="0"/>
      <w:marTop w:val="0"/>
      <w:marBottom w:val="0"/>
      <w:divBdr>
        <w:top w:val="none" w:sz="0" w:space="0" w:color="auto"/>
        <w:left w:val="none" w:sz="0" w:space="0" w:color="auto"/>
        <w:bottom w:val="none" w:sz="0" w:space="0" w:color="auto"/>
        <w:right w:val="none" w:sz="0" w:space="0" w:color="auto"/>
      </w:divBdr>
      <w:divsChild>
        <w:div w:id="470636958">
          <w:marLeft w:val="0"/>
          <w:marRight w:val="0"/>
          <w:marTop w:val="0"/>
          <w:marBottom w:val="0"/>
          <w:divBdr>
            <w:top w:val="none" w:sz="0" w:space="0" w:color="auto"/>
            <w:left w:val="none" w:sz="0" w:space="0" w:color="auto"/>
            <w:bottom w:val="none" w:sz="0" w:space="0" w:color="auto"/>
            <w:right w:val="none" w:sz="0" w:space="0" w:color="auto"/>
          </w:divBdr>
        </w:div>
        <w:div w:id="666009518">
          <w:marLeft w:val="0"/>
          <w:marRight w:val="0"/>
          <w:marTop w:val="0"/>
          <w:marBottom w:val="0"/>
          <w:divBdr>
            <w:top w:val="none" w:sz="0" w:space="0" w:color="auto"/>
            <w:left w:val="none" w:sz="0" w:space="0" w:color="auto"/>
            <w:bottom w:val="none" w:sz="0" w:space="0" w:color="auto"/>
            <w:right w:val="none" w:sz="0" w:space="0" w:color="auto"/>
          </w:divBdr>
        </w:div>
      </w:divsChild>
    </w:div>
    <w:div w:id="1924025683">
      <w:bodyDiv w:val="1"/>
      <w:marLeft w:val="0"/>
      <w:marRight w:val="0"/>
      <w:marTop w:val="0"/>
      <w:marBottom w:val="0"/>
      <w:divBdr>
        <w:top w:val="none" w:sz="0" w:space="0" w:color="auto"/>
        <w:left w:val="none" w:sz="0" w:space="0" w:color="auto"/>
        <w:bottom w:val="none" w:sz="0" w:space="0" w:color="auto"/>
        <w:right w:val="none" w:sz="0" w:space="0" w:color="auto"/>
      </w:divBdr>
    </w:div>
    <w:div w:id="1936159840">
      <w:bodyDiv w:val="1"/>
      <w:marLeft w:val="0"/>
      <w:marRight w:val="0"/>
      <w:marTop w:val="0"/>
      <w:marBottom w:val="0"/>
      <w:divBdr>
        <w:top w:val="none" w:sz="0" w:space="0" w:color="auto"/>
        <w:left w:val="none" w:sz="0" w:space="0" w:color="auto"/>
        <w:bottom w:val="none" w:sz="0" w:space="0" w:color="auto"/>
        <w:right w:val="none" w:sz="0" w:space="0" w:color="auto"/>
      </w:divBdr>
      <w:divsChild>
        <w:div w:id="131169248">
          <w:marLeft w:val="0"/>
          <w:marRight w:val="0"/>
          <w:marTop w:val="0"/>
          <w:marBottom w:val="0"/>
          <w:divBdr>
            <w:top w:val="none" w:sz="0" w:space="0" w:color="auto"/>
            <w:left w:val="none" w:sz="0" w:space="0" w:color="auto"/>
            <w:bottom w:val="none" w:sz="0" w:space="0" w:color="auto"/>
            <w:right w:val="none" w:sz="0" w:space="0" w:color="auto"/>
          </w:divBdr>
        </w:div>
        <w:div w:id="501552254">
          <w:marLeft w:val="0"/>
          <w:marRight w:val="0"/>
          <w:marTop w:val="0"/>
          <w:marBottom w:val="0"/>
          <w:divBdr>
            <w:top w:val="none" w:sz="0" w:space="0" w:color="auto"/>
            <w:left w:val="none" w:sz="0" w:space="0" w:color="auto"/>
            <w:bottom w:val="none" w:sz="0" w:space="0" w:color="auto"/>
            <w:right w:val="none" w:sz="0" w:space="0" w:color="auto"/>
          </w:divBdr>
        </w:div>
        <w:div w:id="894662366">
          <w:marLeft w:val="0"/>
          <w:marRight w:val="0"/>
          <w:marTop w:val="0"/>
          <w:marBottom w:val="0"/>
          <w:divBdr>
            <w:top w:val="none" w:sz="0" w:space="0" w:color="auto"/>
            <w:left w:val="none" w:sz="0" w:space="0" w:color="auto"/>
            <w:bottom w:val="none" w:sz="0" w:space="0" w:color="auto"/>
            <w:right w:val="none" w:sz="0" w:space="0" w:color="auto"/>
          </w:divBdr>
        </w:div>
        <w:div w:id="1078795172">
          <w:marLeft w:val="0"/>
          <w:marRight w:val="0"/>
          <w:marTop w:val="0"/>
          <w:marBottom w:val="0"/>
          <w:divBdr>
            <w:top w:val="none" w:sz="0" w:space="0" w:color="auto"/>
            <w:left w:val="none" w:sz="0" w:space="0" w:color="auto"/>
            <w:bottom w:val="none" w:sz="0" w:space="0" w:color="auto"/>
            <w:right w:val="none" w:sz="0" w:space="0" w:color="auto"/>
          </w:divBdr>
        </w:div>
        <w:div w:id="1450395348">
          <w:marLeft w:val="0"/>
          <w:marRight w:val="0"/>
          <w:marTop w:val="0"/>
          <w:marBottom w:val="0"/>
          <w:divBdr>
            <w:top w:val="none" w:sz="0" w:space="0" w:color="auto"/>
            <w:left w:val="none" w:sz="0" w:space="0" w:color="auto"/>
            <w:bottom w:val="none" w:sz="0" w:space="0" w:color="auto"/>
            <w:right w:val="none" w:sz="0" w:space="0" w:color="auto"/>
          </w:divBdr>
        </w:div>
        <w:div w:id="1707021781">
          <w:marLeft w:val="0"/>
          <w:marRight w:val="0"/>
          <w:marTop w:val="0"/>
          <w:marBottom w:val="0"/>
          <w:divBdr>
            <w:top w:val="none" w:sz="0" w:space="0" w:color="auto"/>
            <w:left w:val="none" w:sz="0" w:space="0" w:color="auto"/>
            <w:bottom w:val="none" w:sz="0" w:space="0" w:color="auto"/>
            <w:right w:val="none" w:sz="0" w:space="0" w:color="auto"/>
          </w:divBdr>
        </w:div>
        <w:div w:id="1742174553">
          <w:marLeft w:val="0"/>
          <w:marRight w:val="0"/>
          <w:marTop w:val="0"/>
          <w:marBottom w:val="0"/>
          <w:divBdr>
            <w:top w:val="none" w:sz="0" w:space="0" w:color="auto"/>
            <w:left w:val="none" w:sz="0" w:space="0" w:color="auto"/>
            <w:bottom w:val="none" w:sz="0" w:space="0" w:color="auto"/>
            <w:right w:val="none" w:sz="0" w:space="0" w:color="auto"/>
          </w:divBdr>
        </w:div>
        <w:div w:id="1829588712">
          <w:marLeft w:val="0"/>
          <w:marRight w:val="0"/>
          <w:marTop w:val="0"/>
          <w:marBottom w:val="0"/>
          <w:divBdr>
            <w:top w:val="none" w:sz="0" w:space="0" w:color="auto"/>
            <w:left w:val="none" w:sz="0" w:space="0" w:color="auto"/>
            <w:bottom w:val="none" w:sz="0" w:space="0" w:color="auto"/>
            <w:right w:val="none" w:sz="0" w:space="0" w:color="auto"/>
          </w:divBdr>
        </w:div>
        <w:div w:id="1908148307">
          <w:marLeft w:val="0"/>
          <w:marRight w:val="0"/>
          <w:marTop w:val="0"/>
          <w:marBottom w:val="0"/>
          <w:divBdr>
            <w:top w:val="none" w:sz="0" w:space="0" w:color="auto"/>
            <w:left w:val="none" w:sz="0" w:space="0" w:color="auto"/>
            <w:bottom w:val="none" w:sz="0" w:space="0" w:color="auto"/>
            <w:right w:val="none" w:sz="0" w:space="0" w:color="auto"/>
          </w:divBdr>
        </w:div>
        <w:div w:id="1987932311">
          <w:marLeft w:val="0"/>
          <w:marRight w:val="0"/>
          <w:marTop w:val="0"/>
          <w:marBottom w:val="0"/>
          <w:divBdr>
            <w:top w:val="none" w:sz="0" w:space="0" w:color="auto"/>
            <w:left w:val="none" w:sz="0" w:space="0" w:color="auto"/>
            <w:bottom w:val="none" w:sz="0" w:space="0" w:color="auto"/>
            <w:right w:val="none" w:sz="0" w:space="0" w:color="auto"/>
          </w:divBdr>
        </w:div>
      </w:divsChild>
    </w:div>
    <w:div w:id="1937441662">
      <w:bodyDiv w:val="1"/>
      <w:marLeft w:val="0"/>
      <w:marRight w:val="0"/>
      <w:marTop w:val="0"/>
      <w:marBottom w:val="0"/>
      <w:divBdr>
        <w:top w:val="none" w:sz="0" w:space="0" w:color="auto"/>
        <w:left w:val="none" w:sz="0" w:space="0" w:color="auto"/>
        <w:bottom w:val="none" w:sz="0" w:space="0" w:color="auto"/>
        <w:right w:val="none" w:sz="0" w:space="0" w:color="auto"/>
      </w:divBdr>
    </w:div>
    <w:div w:id="1941136711">
      <w:bodyDiv w:val="1"/>
      <w:marLeft w:val="0"/>
      <w:marRight w:val="0"/>
      <w:marTop w:val="0"/>
      <w:marBottom w:val="0"/>
      <w:divBdr>
        <w:top w:val="none" w:sz="0" w:space="0" w:color="auto"/>
        <w:left w:val="none" w:sz="0" w:space="0" w:color="auto"/>
        <w:bottom w:val="none" w:sz="0" w:space="0" w:color="auto"/>
        <w:right w:val="none" w:sz="0" w:space="0" w:color="auto"/>
      </w:divBdr>
      <w:divsChild>
        <w:div w:id="942036210">
          <w:marLeft w:val="0"/>
          <w:marRight w:val="0"/>
          <w:marTop w:val="0"/>
          <w:marBottom w:val="0"/>
          <w:divBdr>
            <w:top w:val="none" w:sz="0" w:space="0" w:color="auto"/>
            <w:left w:val="none" w:sz="0" w:space="0" w:color="auto"/>
            <w:bottom w:val="none" w:sz="0" w:space="0" w:color="auto"/>
            <w:right w:val="none" w:sz="0" w:space="0" w:color="auto"/>
          </w:divBdr>
          <w:divsChild>
            <w:div w:id="1955600991">
              <w:marLeft w:val="-127"/>
              <w:marRight w:val="-127"/>
              <w:marTop w:val="0"/>
              <w:marBottom w:val="0"/>
              <w:divBdr>
                <w:top w:val="none" w:sz="0" w:space="0" w:color="auto"/>
                <w:left w:val="none" w:sz="0" w:space="0" w:color="auto"/>
                <w:bottom w:val="none" w:sz="0" w:space="0" w:color="auto"/>
                <w:right w:val="none" w:sz="0" w:space="0" w:color="auto"/>
              </w:divBdr>
              <w:divsChild>
                <w:div w:id="1501458156">
                  <w:marLeft w:val="0"/>
                  <w:marRight w:val="0"/>
                  <w:marTop w:val="0"/>
                  <w:marBottom w:val="0"/>
                  <w:divBdr>
                    <w:top w:val="none" w:sz="0" w:space="0" w:color="auto"/>
                    <w:left w:val="none" w:sz="0" w:space="0" w:color="auto"/>
                    <w:bottom w:val="none" w:sz="0" w:space="0" w:color="auto"/>
                    <w:right w:val="none" w:sz="0" w:space="0" w:color="auto"/>
                  </w:divBdr>
                  <w:divsChild>
                    <w:div w:id="250746156">
                      <w:marLeft w:val="0"/>
                      <w:marRight w:val="0"/>
                      <w:marTop w:val="0"/>
                      <w:marBottom w:val="0"/>
                      <w:divBdr>
                        <w:top w:val="none" w:sz="0" w:space="0" w:color="auto"/>
                        <w:left w:val="none" w:sz="0" w:space="0" w:color="auto"/>
                        <w:bottom w:val="none" w:sz="0" w:space="0" w:color="auto"/>
                        <w:right w:val="none" w:sz="0" w:space="0" w:color="auto"/>
                      </w:divBdr>
                      <w:divsChild>
                        <w:div w:id="10421052">
                          <w:marLeft w:val="-127"/>
                          <w:marRight w:val="-127"/>
                          <w:marTop w:val="0"/>
                          <w:marBottom w:val="0"/>
                          <w:divBdr>
                            <w:top w:val="none" w:sz="0" w:space="0" w:color="auto"/>
                            <w:left w:val="none" w:sz="0" w:space="0" w:color="auto"/>
                            <w:bottom w:val="none" w:sz="0" w:space="0" w:color="auto"/>
                            <w:right w:val="none" w:sz="0" w:space="0" w:color="auto"/>
                          </w:divBdr>
                          <w:divsChild>
                            <w:div w:id="485053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2257478">
      <w:bodyDiv w:val="1"/>
      <w:marLeft w:val="0"/>
      <w:marRight w:val="0"/>
      <w:marTop w:val="0"/>
      <w:marBottom w:val="0"/>
      <w:divBdr>
        <w:top w:val="none" w:sz="0" w:space="0" w:color="auto"/>
        <w:left w:val="none" w:sz="0" w:space="0" w:color="auto"/>
        <w:bottom w:val="none" w:sz="0" w:space="0" w:color="auto"/>
        <w:right w:val="none" w:sz="0" w:space="0" w:color="auto"/>
      </w:divBdr>
    </w:div>
    <w:div w:id="1947036366">
      <w:bodyDiv w:val="1"/>
      <w:marLeft w:val="0"/>
      <w:marRight w:val="0"/>
      <w:marTop w:val="0"/>
      <w:marBottom w:val="0"/>
      <w:divBdr>
        <w:top w:val="none" w:sz="0" w:space="0" w:color="auto"/>
        <w:left w:val="none" w:sz="0" w:space="0" w:color="auto"/>
        <w:bottom w:val="none" w:sz="0" w:space="0" w:color="auto"/>
        <w:right w:val="none" w:sz="0" w:space="0" w:color="auto"/>
      </w:divBdr>
    </w:div>
    <w:div w:id="1952129198">
      <w:bodyDiv w:val="1"/>
      <w:marLeft w:val="0"/>
      <w:marRight w:val="0"/>
      <w:marTop w:val="0"/>
      <w:marBottom w:val="0"/>
      <w:divBdr>
        <w:top w:val="none" w:sz="0" w:space="0" w:color="auto"/>
        <w:left w:val="none" w:sz="0" w:space="0" w:color="auto"/>
        <w:bottom w:val="none" w:sz="0" w:space="0" w:color="auto"/>
        <w:right w:val="none" w:sz="0" w:space="0" w:color="auto"/>
      </w:divBdr>
    </w:div>
    <w:div w:id="1957368904">
      <w:bodyDiv w:val="1"/>
      <w:marLeft w:val="0"/>
      <w:marRight w:val="0"/>
      <w:marTop w:val="0"/>
      <w:marBottom w:val="0"/>
      <w:divBdr>
        <w:top w:val="none" w:sz="0" w:space="0" w:color="auto"/>
        <w:left w:val="none" w:sz="0" w:space="0" w:color="auto"/>
        <w:bottom w:val="none" w:sz="0" w:space="0" w:color="auto"/>
        <w:right w:val="none" w:sz="0" w:space="0" w:color="auto"/>
      </w:divBdr>
    </w:div>
    <w:div w:id="1959877206">
      <w:bodyDiv w:val="1"/>
      <w:marLeft w:val="0"/>
      <w:marRight w:val="0"/>
      <w:marTop w:val="0"/>
      <w:marBottom w:val="0"/>
      <w:divBdr>
        <w:top w:val="none" w:sz="0" w:space="0" w:color="auto"/>
        <w:left w:val="none" w:sz="0" w:space="0" w:color="auto"/>
        <w:bottom w:val="none" w:sz="0" w:space="0" w:color="auto"/>
        <w:right w:val="none" w:sz="0" w:space="0" w:color="auto"/>
      </w:divBdr>
      <w:divsChild>
        <w:div w:id="103697642">
          <w:marLeft w:val="0"/>
          <w:marRight w:val="0"/>
          <w:marTop w:val="0"/>
          <w:marBottom w:val="0"/>
          <w:divBdr>
            <w:top w:val="none" w:sz="0" w:space="0" w:color="auto"/>
            <w:left w:val="none" w:sz="0" w:space="0" w:color="auto"/>
            <w:bottom w:val="none" w:sz="0" w:space="0" w:color="auto"/>
            <w:right w:val="none" w:sz="0" w:space="0" w:color="auto"/>
          </w:divBdr>
        </w:div>
        <w:div w:id="115950581">
          <w:marLeft w:val="0"/>
          <w:marRight w:val="0"/>
          <w:marTop w:val="0"/>
          <w:marBottom w:val="0"/>
          <w:divBdr>
            <w:top w:val="none" w:sz="0" w:space="0" w:color="auto"/>
            <w:left w:val="none" w:sz="0" w:space="0" w:color="auto"/>
            <w:bottom w:val="none" w:sz="0" w:space="0" w:color="auto"/>
            <w:right w:val="none" w:sz="0" w:space="0" w:color="auto"/>
          </w:divBdr>
        </w:div>
        <w:div w:id="728958612">
          <w:marLeft w:val="0"/>
          <w:marRight w:val="0"/>
          <w:marTop w:val="0"/>
          <w:marBottom w:val="0"/>
          <w:divBdr>
            <w:top w:val="none" w:sz="0" w:space="0" w:color="auto"/>
            <w:left w:val="none" w:sz="0" w:space="0" w:color="auto"/>
            <w:bottom w:val="none" w:sz="0" w:space="0" w:color="auto"/>
            <w:right w:val="none" w:sz="0" w:space="0" w:color="auto"/>
          </w:divBdr>
        </w:div>
        <w:div w:id="859396331">
          <w:marLeft w:val="0"/>
          <w:marRight w:val="0"/>
          <w:marTop w:val="0"/>
          <w:marBottom w:val="0"/>
          <w:divBdr>
            <w:top w:val="none" w:sz="0" w:space="0" w:color="auto"/>
            <w:left w:val="none" w:sz="0" w:space="0" w:color="auto"/>
            <w:bottom w:val="none" w:sz="0" w:space="0" w:color="auto"/>
            <w:right w:val="none" w:sz="0" w:space="0" w:color="auto"/>
          </w:divBdr>
        </w:div>
        <w:div w:id="1015228005">
          <w:marLeft w:val="0"/>
          <w:marRight w:val="0"/>
          <w:marTop w:val="0"/>
          <w:marBottom w:val="0"/>
          <w:divBdr>
            <w:top w:val="none" w:sz="0" w:space="0" w:color="auto"/>
            <w:left w:val="none" w:sz="0" w:space="0" w:color="auto"/>
            <w:bottom w:val="none" w:sz="0" w:space="0" w:color="auto"/>
            <w:right w:val="none" w:sz="0" w:space="0" w:color="auto"/>
          </w:divBdr>
        </w:div>
        <w:div w:id="1195654446">
          <w:marLeft w:val="0"/>
          <w:marRight w:val="0"/>
          <w:marTop w:val="0"/>
          <w:marBottom w:val="0"/>
          <w:divBdr>
            <w:top w:val="none" w:sz="0" w:space="0" w:color="auto"/>
            <w:left w:val="none" w:sz="0" w:space="0" w:color="auto"/>
            <w:bottom w:val="none" w:sz="0" w:space="0" w:color="auto"/>
            <w:right w:val="none" w:sz="0" w:space="0" w:color="auto"/>
          </w:divBdr>
        </w:div>
        <w:div w:id="1351879675">
          <w:marLeft w:val="0"/>
          <w:marRight w:val="0"/>
          <w:marTop w:val="0"/>
          <w:marBottom w:val="0"/>
          <w:divBdr>
            <w:top w:val="none" w:sz="0" w:space="0" w:color="auto"/>
            <w:left w:val="none" w:sz="0" w:space="0" w:color="auto"/>
            <w:bottom w:val="none" w:sz="0" w:space="0" w:color="auto"/>
            <w:right w:val="none" w:sz="0" w:space="0" w:color="auto"/>
          </w:divBdr>
        </w:div>
        <w:div w:id="1553805227">
          <w:marLeft w:val="0"/>
          <w:marRight w:val="0"/>
          <w:marTop w:val="0"/>
          <w:marBottom w:val="0"/>
          <w:divBdr>
            <w:top w:val="none" w:sz="0" w:space="0" w:color="auto"/>
            <w:left w:val="none" w:sz="0" w:space="0" w:color="auto"/>
            <w:bottom w:val="none" w:sz="0" w:space="0" w:color="auto"/>
            <w:right w:val="none" w:sz="0" w:space="0" w:color="auto"/>
          </w:divBdr>
        </w:div>
        <w:div w:id="1619681722">
          <w:marLeft w:val="0"/>
          <w:marRight w:val="0"/>
          <w:marTop w:val="0"/>
          <w:marBottom w:val="0"/>
          <w:divBdr>
            <w:top w:val="none" w:sz="0" w:space="0" w:color="auto"/>
            <w:left w:val="none" w:sz="0" w:space="0" w:color="auto"/>
            <w:bottom w:val="none" w:sz="0" w:space="0" w:color="auto"/>
            <w:right w:val="none" w:sz="0" w:space="0" w:color="auto"/>
          </w:divBdr>
        </w:div>
        <w:div w:id="1799757902">
          <w:marLeft w:val="0"/>
          <w:marRight w:val="0"/>
          <w:marTop w:val="0"/>
          <w:marBottom w:val="0"/>
          <w:divBdr>
            <w:top w:val="none" w:sz="0" w:space="0" w:color="auto"/>
            <w:left w:val="none" w:sz="0" w:space="0" w:color="auto"/>
            <w:bottom w:val="none" w:sz="0" w:space="0" w:color="auto"/>
            <w:right w:val="none" w:sz="0" w:space="0" w:color="auto"/>
          </w:divBdr>
        </w:div>
      </w:divsChild>
    </w:div>
    <w:div w:id="1974477352">
      <w:bodyDiv w:val="1"/>
      <w:marLeft w:val="0"/>
      <w:marRight w:val="0"/>
      <w:marTop w:val="0"/>
      <w:marBottom w:val="0"/>
      <w:divBdr>
        <w:top w:val="none" w:sz="0" w:space="0" w:color="auto"/>
        <w:left w:val="none" w:sz="0" w:space="0" w:color="auto"/>
        <w:bottom w:val="none" w:sz="0" w:space="0" w:color="auto"/>
        <w:right w:val="none" w:sz="0" w:space="0" w:color="auto"/>
      </w:divBdr>
    </w:div>
    <w:div w:id="1980069857">
      <w:bodyDiv w:val="1"/>
      <w:marLeft w:val="0"/>
      <w:marRight w:val="0"/>
      <w:marTop w:val="0"/>
      <w:marBottom w:val="0"/>
      <w:divBdr>
        <w:top w:val="none" w:sz="0" w:space="0" w:color="auto"/>
        <w:left w:val="none" w:sz="0" w:space="0" w:color="auto"/>
        <w:bottom w:val="none" w:sz="0" w:space="0" w:color="auto"/>
        <w:right w:val="none" w:sz="0" w:space="0" w:color="auto"/>
      </w:divBdr>
      <w:divsChild>
        <w:div w:id="219170276">
          <w:marLeft w:val="0"/>
          <w:marRight w:val="0"/>
          <w:marTop w:val="0"/>
          <w:marBottom w:val="0"/>
          <w:divBdr>
            <w:top w:val="none" w:sz="0" w:space="0" w:color="auto"/>
            <w:left w:val="none" w:sz="0" w:space="0" w:color="auto"/>
            <w:bottom w:val="none" w:sz="0" w:space="0" w:color="auto"/>
            <w:right w:val="none" w:sz="0" w:space="0" w:color="auto"/>
          </w:divBdr>
          <w:divsChild>
            <w:div w:id="181021348">
              <w:marLeft w:val="0"/>
              <w:marRight w:val="0"/>
              <w:marTop w:val="0"/>
              <w:marBottom w:val="0"/>
              <w:divBdr>
                <w:top w:val="none" w:sz="0" w:space="0" w:color="auto"/>
                <w:left w:val="none" w:sz="0" w:space="0" w:color="auto"/>
                <w:bottom w:val="none" w:sz="0" w:space="0" w:color="auto"/>
                <w:right w:val="none" w:sz="0" w:space="0" w:color="auto"/>
              </w:divBdr>
              <w:divsChild>
                <w:div w:id="348679619">
                  <w:marLeft w:val="0"/>
                  <w:marRight w:val="0"/>
                  <w:marTop w:val="0"/>
                  <w:marBottom w:val="0"/>
                  <w:divBdr>
                    <w:top w:val="none" w:sz="0" w:space="0" w:color="auto"/>
                    <w:left w:val="none" w:sz="0" w:space="0" w:color="auto"/>
                    <w:bottom w:val="none" w:sz="0" w:space="0" w:color="auto"/>
                    <w:right w:val="none" w:sz="0" w:space="0" w:color="auto"/>
                  </w:divBdr>
                </w:div>
                <w:div w:id="2123069445">
                  <w:marLeft w:val="0"/>
                  <w:marRight w:val="0"/>
                  <w:marTop w:val="0"/>
                  <w:marBottom w:val="0"/>
                  <w:divBdr>
                    <w:top w:val="none" w:sz="0" w:space="0" w:color="auto"/>
                    <w:left w:val="none" w:sz="0" w:space="0" w:color="auto"/>
                    <w:bottom w:val="none" w:sz="0" w:space="0" w:color="auto"/>
                    <w:right w:val="none" w:sz="0" w:space="0" w:color="auto"/>
                  </w:divBdr>
                </w:div>
              </w:divsChild>
            </w:div>
            <w:div w:id="806512550">
              <w:marLeft w:val="0"/>
              <w:marRight w:val="0"/>
              <w:marTop w:val="0"/>
              <w:marBottom w:val="0"/>
              <w:divBdr>
                <w:top w:val="none" w:sz="0" w:space="0" w:color="auto"/>
                <w:left w:val="none" w:sz="0" w:space="0" w:color="auto"/>
                <w:bottom w:val="none" w:sz="0" w:space="0" w:color="auto"/>
                <w:right w:val="none" w:sz="0" w:space="0" w:color="auto"/>
              </w:divBdr>
            </w:div>
            <w:div w:id="1510370108">
              <w:marLeft w:val="0"/>
              <w:marRight w:val="0"/>
              <w:marTop w:val="0"/>
              <w:marBottom w:val="0"/>
              <w:divBdr>
                <w:top w:val="none" w:sz="0" w:space="0" w:color="auto"/>
                <w:left w:val="none" w:sz="0" w:space="0" w:color="auto"/>
                <w:bottom w:val="none" w:sz="0" w:space="0" w:color="auto"/>
                <w:right w:val="none" w:sz="0" w:space="0" w:color="auto"/>
              </w:divBdr>
            </w:div>
          </w:divsChild>
        </w:div>
        <w:div w:id="468018012">
          <w:marLeft w:val="0"/>
          <w:marRight w:val="0"/>
          <w:marTop w:val="0"/>
          <w:marBottom w:val="0"/>
          <w:divBdr>
            <w:top w:val="none" w:sz="0" w:space="0" w:color="auto"/>
            <w:left w:val="none" w:sz="0" w:space="0" w:color="auto"/>
            <w:bottom w:val="none" w:sz="0" w:space="0" w:color="auto"/>
            <w:right w:val="none" w:sz="0" w:space="0" w:color="auto"/>
          </w:divBdr>
          <w:divsChild>
            <w:div w:id="650527920">
              <w:marLeft w:val="0"/>
              <w:marRight w:val="0"/>
              <w:marTop w:val="0"/>
              <w:marBottom w:val="0"/>
              <w:divBdr>
                <w:top w:val="none" w:sz="0" w:space="0" w:color="auto"/>
                <w:left w:val="none" w:sz="0" w:space="0" w:color="auto"/>
                <w:bottom w:val="none" w:sz="0" w:space="0" w:color="auto"/>
                <w:right w:val="none" w:sz="0" w:space="0" w:color="auto"/>
              </w:divBdr>
            </w:div>
            <w:div w:id="928929921">
              <w:marLeft w:val="0"/>
              <w:marRight w:val="0"/>
              <w:marTop w:val="0"/>
              <w:marBottom w:val="0"/>
              <w:divBdr>
                <w:top w:val="none" w:sz="0" w:space="0" w:color="auto"/>
                <w:left w:val="none" w:sz="0" w:space="0" w:color="auto"/>
                <w:bottom w:val="none" w:sz="0" w:space="0" w:color="auto"/>
                <w:right w:val="none" w:sz="0" w:space="0" w:color="auto"/>
              </w:divBdr>
            </w:div>
            <w:div w:id="1335038531">
              <w:marLeft w:val="0"/>
              <w:marRight w:val="0"/>
              <w:marTop w:val="0"/>
              <w:marBottom w:val="0"/>
              <w:divBdr>
                <w:top w:val="none" w:sz="0" w:space="0" w:color="auto"/>
                <w:left w:val="none" w:sz="0" w:space="0" w:color="auto"/>
                <w:bottom w:val="none" w:sz="0" w:space="0" w:color="auto"/>
                <w:right w:val="none" w:sz="0" w:space="0" w:color="auto"/>
              </w:divBdr>
            </w:div>
            <w:div w:id="1500151558">
              <w:marLeft w:val="0"/>
              <w:marRight w:val="0"/>
              <w:marTop w:val="0"/>
              <w:marBottom w:val="0"/>
              <w:divBdr>
                <w:top w:val="none" w:sz="0" w:space="0" w:color="auto"/>
                <w:left w:val="none" w:sz="0" w:space="0" w:color="auto"/>
                <w:bottom w:val="none" w:sz="0" w:space="0" w:color="auto"/>
                <w:right w:val="none" w:sz="0" w:space="0" w:color="auto"/>
              </w:divBdr>
            </w:div>
            <w:div w:id="2055158213">
              <w:marLeft w:val="0"/>
              <w:marRight w:val="0"/>
              <w:marTop w:val="0"/>
              <w:marBottom w:val="0"/>
              <w:divBdr>
                <w:top w:val="none" w:sz="0" w:space="0" w:color="auto"/>
                <w:left w:val="none" w:sz="0" w:space="0" w:color="auto"/>
                <w:bottom w:val="none" w:sz="0" w:space="0" w:color="auto"/>
                <w:right w:val="none" w:sz="0" w:space="0" w:color="auto"/>
              </w:divBdr>
            </w:div>
          </w:divsChild>
        </w:div>
        <w:div w:id="941375605">
          <w:marLeft w:val="0"/>
          <w:marRight w:val="0"/>
          <w:marTop w:val="0"/>
          <w:marBottom w:val="0"/>
          <w:divBdr>
            <w:top w:val="none" w:sz="0" w:space="0" w:color="auto"/>
            <w:left w:val="none" w:sz="0" w:space="0" w:color="auto"/>
            <w:bottom w:val="none" w:sz="0" w:space="0" w:color="auto"/>
            <w:right w:val="none" w:sz="0" w:space="0" w:color="auto"/>
          </w:divBdr>
          <w:divsChild>
            <w:div w:id="1048145065">
              <w:marLeft w:val="0"/>
              <w:marRight w:val="0"/>
              <w:marTop w:val="0"/>
              <w:marBottom w:val="0"/>
              <w:divBdr>
                <w:top w:val="none" w:sz="0" w:space="0" w:color="auto"/>
                <w:left w:val="none" w:sz="0" w:space="0" w:color="auto"/>
                <w:bottom w:val="none" w:sz="0" w:space="0" w:color="auto"/>
                <w:right w:val="none" w:sz="0" w:space="0" w:color="auto"/>
              </w:divBdr>
              <w:divsChild>
                <w:div w:id="1864396015">
                  <w:marLeft w:val="0"/>
                  <w:marRight w:val="0"/>
                  <w:marTop w:val="0"/>
                  <w:marBottom w:val="0"/>
                  <w:divBdr>
                    <w:top w:val="none" w:sz="0" w:space="0" w:color="auto"/>
                    <w:left w:val="none" w:sz="0" w:space="0" w:color="auto"/>
                    <w:bottom w:val="none" w:sz="0" w:space="0" w:color="auto"/>
                    <w:right w:val="none" w:sz="0" w:space="0" w:color="auto"/>
                  </w:divBdr>
                  <w:divsChild>
                    <w:div w:id="92169487">
                      <w:marLeft w:val="0"/>
                      <w:marRight w:val="0"/>
                      <w:marTop w:val="0"/>
                      <w:marBottom w:val="0"/>
                      <w:divBdr>
                        <w:top w:val="none" w:sz="0" w:space="0" w:color="auto"/>
                        <w:left w:val="none" w:sz="0" w:space="0" w:color="auto"/>
                        <w:bottom w:val="none" w:sz="0" w:space="0" w:color="auto"/>
                        <w:right w:val="none" w:sz="0" w:space="0" w:color="auto"/>
                      </w:divBdr>
                      <w:divsChild>
                        <w:div w:id="166558793">
                          <w:marLeft w:val="0"/>
                          <w:marRight w:val="0"/>
                          <w:marTop w:val="0"/>
                          <w:marBottom w:val="0"/>
                          <w:divBdr>
                            <w:top w:val="none" w:sz="0" w:space="0" w:color="auto"/>
                            <w:left w:val="none" w:sz="0" w:space="0" w:color="auto"/>
                            <w:bottom w:val="none" w:sz="0" w:space="0" w:color="auto"/>
                            <w:right w:val="none" w:sz="0" w:space="0" w:color="auto"/>
                          </w:divBdr>
                          <w:divsChild>
                            <w:div w:id="1871185927">
                              <w:marLeft w:val="0"/>
                              <w:marRight w:val="0"/>
                              <w:marTop w:val="0"/>
                              <w:marBottom w:val="0"/>
                              <w:divBdr>
                                <w:top w:val="none" w:sz="0" w:space="0" w:color="auto"/>
                                <w:left w:val="none" w:sz="0" w:space="0" w:color="auto"/>
                                <w:bottom w:val="none" w:sz="0" w:space="0" w:color="auto"/>
                                <w:right w:val="none" w:sz="0" w:space="0" w:color="auto"/>
                              </w:divBdr>
                            </w:div>
                          </w:divsChild>
                        </w:div>
                        <w:div w:id="535697051">
                          <w:marLeft w:val="0"/>
                          <w:marRight w:val="0"/>
                          <w:marTop w:val="0"/>
                          <w:marBottom w:val="0"/>
                          <w:divBdr>
                            <w:top w:val="none" w:sz="0" w:space="0" w:color="auto"/>
                            <w:left w:val="none" w:sz="0" w:space="0" w:color="auto"/>
                            <w:bottom w:val="none" w:sz="0" w:space="0" w:color="auto"/>
                            <w:right w:val="none" w:sz="0" w:space="0" w:color="auto"/>
                          </w:divBdr>
                          <w:divsChild>
                            <w:div w:id="682516037">
                              <w:marLeft w:val="0"/>
                              <w:marRight w:val="0"/>
                              <w:marTop w:val="0"/>
                              <w:marBottom w:val="0"/>
                              <w:divBdr>
                                <w:top w:val="none" w:sz="0" w:space="0" w:color="auto"/>
                                <w:left w:val="none" w:sz="0" w:space="0" w:color="auto"/>
                                <w:bottom w:val="none" w:sz="0" w:space="0" w:color="auto"/>
                                <w:right w:val="none" w:sz="0" w:space="0" w:color="auto"/>
                              </w:divBdr>
                            </w:div>
                          </w:divsChild>
                        </w:div>
                        <w:div w:id="1247959133">
                          <w:marLeft w:val="0"/>
                          <w:marRight w:val="0"/>
                          <w:marTop w:val="0"/>
                          <w:marBottom w:val="0"/>
                          <w:divBdr>
                            <w:top w:val="none" w:sz="0" w:space="0" w:color="auto"/>
                            <w:left w:val="none" w:sz="0" w:space="0" w:color="auto"/>
                            <w:bottom w:val="none" w:sz="0" w:space="0" w:color="auto"/>
                            <w:right w:val="none" w:sz="0" w:space="0" w:color="auto"/>
                          </w:divBdr>
                          <w:divsChild>
                            <w:div w:id="988706559">
                              <w:marLeft w:val="0"/>
                              <w:marRight w:val="0"/>
                              <w:marTop w:val="0"/>
                              <w:marBottom w:val="0"/>
                              <w:divBdr>
                                <w:top w:val="none" w:sz="0" w:space="0" w:color="auto"/>
                                <w:left w:val="none" w:sz="0" w:space="0" w:color="auto"/>
                                <w:bottom w:val="none" w:sz="0" w:space="0" w:color="auto"/>
                                <w:right w:val="none" w:sz="0" w:space="0" w:color="auto"/>
                              </w:divBdr>
                            </w:div>
                          </w:divsChild>
                        </w:div>
                        <w:div w:id="1858739368">
                          <w:marLeft w:val="0"/>
                          <w:marRight w:val="0"/>
                          <w:marTop w:val="0"/>
                          <w:marBottom w:val="0"/>
                          <w:divBdr>
                            <w:top w:val="none" w:sz="0" w:space="0" w:color="auto"/>
                            <w:left w:val="none" w:sz="0" w:space="0" w:color="auto"/>
                            <w:bottom w:val="none" w:sz="0" w:space="0" w:color="auto"/>
                            <w:right w:val="none" w:sz="0" w:space="0" w:color="auto"/>
                          </w:divBdr>
                          <w:divsChild>
                            <w:div w:id="1787695942">
                              <w:marLeft w:val="0"/>
                              <w:marRight w:val="0"/>
                              <w:marTop w:val="0"/>
                              <w:marBottom w:val="0"/>
                              <w:divBdr>
                                <w:top w:val="none" w:sz="0" w:space="0" w:color="auto"/>
                                <w:left w:val="none" w:sz="0" w:space="0" w:color="auto"/>
                                <w:bottom w:val="none" w:sz="0" w:space="0" w:color="auto"/>
                                <w:right w:val="none" w:sz="0" w:space="0" w:color="auto"/>
                              </w:divBdr>
                            </w:div>
                          </w:divsChild>
                        </w:div>
                        <w:div w:id="1958294791">
                          <w:marLeft w:val="0"/>
                          <w:marRight w:val="0"/>
                          <w:marTop w:val="0"/>
                          <w:marBottom w:val="0"/>
                          <w:divBdr>
                            <w:top w:val="none" w:sz="0" w:space="0" w:color="auto"/>
                            <w:left w:val="none" w:sz="0" w:space="0" w:color="auto"/>
                            <w:bottom w:val="none" w:sz="0" w:space="0" w:color="auto"/>
                            <w:right w:val="none" w:sz="0" w:space="0" w:color="auto"/>
                          </w:divBdr>
                          <w:divsChild>
                            <w:div w:id="1856729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30018">
                      <w:marLeft w:val="0"/>
                      <w:marRight w:val="0"/>
                      <w:marTop w:val="0"/>
                      <w:marBottom w:val="0"/>
                      <w:divBdr>
                        <w:top w:val="none" w:sz="0" w:space="0" w:color="auto"/>
                        <w:left w:val="none" w:sz="0" w:space="0" w:color="auto"/>
                        <w:bottom w:val="none" w:sz="0" w:space="0" w:color="auto"/>
                        <w:right w:val="none" w:sz="0" w:space="0" w:color="auto"/>
                      </w:divBdr>
                      <w:divsChild>
                        <w:div w:id="804351397">
                          <w:marLeft w:val="0"/>
                          <w:marRight w:val="0"/>
                          <w:marTop w:val="0"/>
                          <w:marBottom w:val="0"/>
                          <w:divBdr>
                            <w:top w:val="none" w:sz="0" w:space="0" w:color="auto"/>
                            <w:left w:val="none" w:sz="0" w:space="0" w:color="auto"/>
                            <w:bottom w:val="none" w:sz="0" w:space="0" w:color="auto"/>
                            <w:right w:val="none" w:sz="0" w:space="0" w:color="auto"/>
                          </w:divBdr>
                          <w:divsChild>
                            <w:div w:id="1669626403">
                              <w:marLeft w:val="0"/>
                              <w:marRight w:val="0"/>
                              <w:marTop w:val="0"/>
                              <w:marBottom w:val="0"/>
                              <w:divBdr>
                                <w:top w:val="none" w:sz="0" w:space="0" w:color="auto"/>
                                <w:left w:val="none" w:sz="0" w:space="0" w:color="auto"/>
                                <w:bottom w:val="none" w:sz="0" w:space="0" w:color="auto"/>
                                <w:right w:val="none" w:sz="0" w:space="0" w:color="auto"/>
                              </w:divBdr>
                            </w:div>
                          </w:divsChild>
                        </w:div>
                        <w:div w:id="1182209386">
                          <w:marLeft w:val="0"/>
                          <w:marRight w:val="0"/>
                          <w:marTop w:val="0"/>
                          <w:marBottom w:val="0"/>
                          <w:divBdr>
                            <w:top w:val="none" w:sz="0" w:space="0" w:color="auto"/>
                            <w:left w:val="none" w:sz="0" w:space="0" w:color="auto"/>
                            <w:bottom w:val="none" w:sz="0" w:space="0" w:color="auto"/>
                            <w:right w:val="none" w:sz="0" w:space="0" w:color="auto"/>
                          </w:divBdr>
                          <w:divsChild>
                            <w:div w:id="1921135735">
                              <w:marLeft w:val="0"/>
                              <w:marRight w:val="0"/>
                              <w:marTop w:val="0"/>
                              <w:marBottom w:val="0"/>
                              <w:divBdr>
                                <w:top w:val="none" w:sz="0" w:space="0" w:color="auto"/>
                                <w:left w:val="none" w:sz="0" w:space="0" w:color="auto"/>
                                <w:bottom w:val="none" w:sz="0" w:space="0" w:color="auto"/>
                                <w:right w:val="none" w:sz="0" w:space="0" w:color="auto"/>
                              </w:divBdr>
                            </w:div>
                          </w:divsChild>
                        </w:div>
                        <w:div w:id="1272317566">
                          <w:marLeft w:val="0"/>
                          <w:marRight w:val="0"/>
                          <w:marTop w:val="0"/>
                          <w:marBottom w:val="0"/>
                          <w:divBdr>
                            <w:top w:val="none" w:sz="0" w:space="0" w:color="auto"/>
                            <w:left w:val="none" w:sz="0" w:space="0" w:color="auto"/>
                            <w:bottom w:val="none" w:sz="0" w:space="0" w:color="auto"/>
                            <w:right w:val="none" w:sz="0" w:space="0" w:color="auto"/>
                          </w:divBdr>
                          <w:divsChild>
                            <w:div w:id="498424316">
                              <w:marLeft w:val="0"/>
                              <w:marRight w:val="0"/>
                              <w:marTop w:val="0"/>
                              <w:marBottom w:val="0"/>
                              <w:divBdr>
                                <w:top w:val="none" w:sz="0" w:space="0" w:color="auto"/>
                                <w:left w:val="none" w:sz="0" w:space="0" w:color="auto"/>
                                <w:bottom w:val="none" w:sz="0" w:space="0" w:color="auto"/>
                                <w:right w:val="none" w:sz="0" w:space="0" w:color="auto"/>
                              </w:divBdr>
                            </w:div>
                          </w:divsChild>
                        </w:div>
                        <w:div w:id="1678774919">
                          <w:marLeft w:val="0"/>
                          <w:marRight w:val="0"/>
                          <w:marTop w:val="0"/>
                          <w:marBottom w:val="0"/>
                          <w:divBdr>
                            <w:top w:val="none" w:sz="0" w:space="0" w:color="auto"/>
                            <w:left w:val="none" w:sz="0" w:space="0" w:color="auto"/>
                            <w:bottom w:val="none" w:sz="0" w:space="0" w:color="auto"/>
                            <w:right w:val="none" w:sz="0" w:space="0" w:color="auto"/>
                          </w:divBdr>
                          <w:divsChild>
                            <w:div w:id="146240296">
                              <w:marLeft w:val="0"/>
                              <w:marRight w:val="0"/>
                              <w:marTop w:val="0"/>
                              <w:marBottom w:val="0"/>
                              <w:divBdr>
                                <w:top w:val="none" w:sz="0" w:space="0" w:color="auto"/>
                                <w:left w:val="none" w:sz="0" w:space="0" w:color="auto"/>
                                <w:bottom w:val="none" w:sz="0" w:space="0" w:color="auto"/>
                                <w:right w:val="none" w:sz="0" w:space="0" w:color="auto"/>
                              </w:divBdr>
                            </w:div>
                          </w:divsChild>
                        </w:div>
                        <w:div w:id="2028748224">
                          <w:marLeft w:val="0"/>
                          <w:marRight w:val="0"/>
                          <w:marTop w:val="0"/>
                          <w:marBottom w:val="0"/>
                          <w:divBdr>
                            <w:top w:val="none" w:sz="0" w:space="0" w:color="auto"/>
                            <w:left w:val="none" w:sz="0" w:space="0" w:color="auto"/>
                            <w:bottom w:val="none" w:sz="0" w:space="0" w:color="auto"/>
                            <w:right w:val="none" w:sz="0" w:space="0" w:color="auto"/>
                          </w:divBdr>
                          <w:divsChild>
                            <w:div w:id="1597328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403453">
                      <w:marLeft w:val="0"/>
                      <w:marRight w:val="0"/>
                      <w:marTop w:val="0"/>
                      <w:marBottom w:val="0"/>
                      <w:divBdr>
                        <w:top w:val="none" w:sz="0" w:space="0" w:color="auto"/>
                        <w:left w:val="none" w:sz="0" w:space="0" w:color="auto"/>
                        <w:bottom w:val="none" w:sz="0" w:space="0" w:color="auto"/>
                        <w:right w:val="none" w:sz="0" w:space="0" w:color="auto"/>
                      </w:divBdr>
                      <w:divsChild>
                        <w:div w:id="164129222">
                          <w:marLeft w:val="0"/>
                          <w:marRight w:val="0"/>
                          <w:marTop w:val="0"/>
                          <w:marBottom w:val="0"/>
                          <w:divBdr>
                            <w:top w:val="none" w:sz="0" w:space="0" w:color="auto"/>
                            <w:left w:val="none" w:sz="0" w:space="0" w:color="auto"/>
                            <w:bottom w:val="none" w:sz="0" w:space="0" w:color="auto"/>
                            <w:right w:val="none" w:sz="0" w:space="0" w:color="auto"/>
                          </w:divBdr>
                          <w:divsChild>
                            <w:div w:id="389040991">
                              <w:marLeft w:val="0"/>
                              <w:marRight w:val="0"/>
                              <w:marTop w:val="0"/>
                              <w:marBottom w:val="0"/>
                              <w:divBdr>
                                <w:top w:val="none" w:sz="0" w:space="0" w:color="auto"/>
                                <w:left w:val="none" w:sz="0" w:space="0" w:color="auto"/>
                                <w:bottom w:val="none" w:sz="0" w:space="0" w:color="auto"/>
                                <w:right w:val="none" w:sz="0" w:space="0" w:color="auto"/>
                              </w:divBdr>
                            </w:div>
                          </w:divsChild>
                        </w:div>
                        <w:div w:id="712734635">
                          <w:marLeft w:val="0"/>
                          <w:marRight w:val="0"/>
                          <w:marTop w:val="0"/>
                          <w:marBottom w:val="0"/>
                          <w:divBdr>
                            <w:top w:val="none" w:sz="0" w:space="0" w:color="auto"/>
                            <w:left w:val="none" w:sz="0" w:space="0" w:color="auto"/>
                            <w:bottom w:val="none" w:sz="0" w:space="0" w:color="auto"/>
                            <w:right w:val="none" w:sz="0" w:space="0" w:color="auto"/>
                          </w:divBdr>
                          <w:divsChild>
                            <w:div w:id="590546805">
                              <w:marLeft w:val="0"/>
                              <w:marRight w:val="0"/>
                              <w:marTop w:val="0"/>
                              <w:marBottom w:val="0"/>
                              <w:divBdr>
                                <w:top w:val="none" w:sz="0" w:space="0" w:color="auto"/>
                                <w:left w:val="none" w:sz="0" w:space="0" w:color="auto"/>
                                <w:bottom w:val="none" w:sz="0" w:space="0" w:color="auto"/>
                                <w:right w:val="none" w:sz="0" w:space="0" w:color="auto"/>
                              </w:divBdr>
                            </w:div>
                          </w:divsChild>
                        </w:div>
                        <w:div w:id="1617322612">
                          <w:marLeft w:val="0"/>
                          <w:marRight w:val="0"/>
                          <w:marTop w:val="0"/>
                          <w:marBottom w:val="0"/>
                          <w:divBdr>
                            <w:top w:val="none" w:sz="0" w:space="0" w:color="auto"/>
                            <w:left w:val="none" w:sz="0" w:space="0" w:color="auto"/>
                            <w:bottom w:val="none" w:sz="0" w:space="0" w:color="auto"/>
                            <w:right w:val="none" w:sz="0" w:space="0" w:color="auto"/>
                          </w:divBdr>
                          <w:divsChild>
                            <w:div w:id="1730417588">
                              <w:marLeft w:val="0"/>
                              <w:marRight w:val="0"/>
                              <w:marTop w:val="0"/>
                              <w:marBottom w:val="0"/>
                              <w:divBdr>
                                <w:top w:val="none" w:sz="0" w:space="0" w:color="auto"/>
                                <w:left w:val="none" w:sz="0" w:space="0" w:color="auto"/>
                                <w:bottom w:val="none" w:sz="0" w:space="0" w:color="auto"/>
                                <w:right w:val="none" w:sz="0" w:space="0" w:color="auto"/>
                              </w:divBdr>
                            </w:div>
                          </w:divsChild>
                        </w:div>
                        <w:div w:id="1787235029">
                          <w:marLeft w:val="0"/>
                          <w:marRight w:val="0"/>
                          <w:marTop w:val="0"/>
                          <w:marBottom w:val="0"/>
                          <w:divBdr>
                            <w:top w:val="none" w:sz="0" w:space="0" w:color="auto"/>
                            <w:left w:val="none" w:sz="0" w:space="0" w:color="auto"/>
                            <w:bottom w:val="none" w:sz="0" w:space="0" w:color="auto"/>
                            <w:right w:val="none" w:sz="0" w:space="0" w:color="auto"/>
                          </w:divBdr>
                          <w:divsChild>
                            <w:div w:id="59913292">
                              <w:marLeft w:val="0"/>
                              <w:marRight w:val="0"/>
                              <w:marTop w:val="0"/>
                              <w:marBottom w:val="0"/>
                              <w:divBdr>
                                <w:top w:val="none" w:sz="0" w:space="0" w:color="auto"/>
                                <w:left w:val="none" w:sz="0" w:space="0" w:color="auto"/>
                                <w:bottom w:val="none" w:sz="0" w:space="0" w:color="auto"/>
                                <w:right w:val="none" w:sz="0" w:space="0" w:color="auto"/>
                              </w:divBdr>
                            </w:div>
                          </w:divsChild>
                        </w:div>
                        <w:div w:id="1987855933">
                          <w:marLeft w:val="0"/>
                          <w:marRight w:val="0"/>
                          <w:marTop w:val="0"/>
                          <w:marBottom w:val="0"/>
                          <w:divBdr>
                            <w:top w:val="none" w:sz="0" w:space="0" w:color="auto"/>
                            <w:left w:val="none" w:sz="0" w:space="0" w:color="auto"/>
                            <w:bottom w:val="none" w:sz="0" w:space="0" w:color="auto"/>
                            <w:right w:val="none" w:sz="0" w:space="0" w:color="auto"/>
                          </w:divBdr>
                          <w:divsChild>
                            <w:div w:id="1925261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108969">
                      <w:marLeft w:val="0"/>
                      <w:marRight w:val="0"/>
                      <w:marTop w:val="0"/>
                      <w:marBottom w:val="0"/>
                      <w:divBdr>
                        <w:top w:val="none" w:sz="0" w:space="0" w:color="auto"/>
                        <w:left w:val="none" w:sz="0" w:space="0" w:color="auto"/>
                        <w:bottom w:val="none" w:sz="0" w:space="0" w:color="auto"/>
                        <w:right w:val="none" w:sz="0" w:space="0" w:color="auto"/>
                      </w:divBdr>
                      <w:divsChild>
                        <w:div w:id="150408641">
                          <w:marLeft w:val="0"/>
                          <w:marRight w:val="0"/>
                          <w:marTop w:val="0"/>
                          <w:marBottom w:val="0"/>
                          <w:divBdr>
                            <w:top w:val="none" w:sz="0" w:space="0" w:color="auto"/>
                            <w:left w:val="none" w:sz="0" w:space="0" w:color="auto"/>
                            <w:bottom w:val="none" w:sz="0" w:space="0" w:color="auto"/>
                            <w:right w:val="none" w:sz="0" w:space="0" w:color="auto"/>
                          </w:divBdr>
                          <w:divsChild>
                            <w:div w:id="1598170882">
                              <w:marLeft w:val="0"/>
                              <w:marRight w:val="0"/>
                              <w:marTop w:val="0"/>
                              <w:marBottom w:val="0"/>
                              <w:divBdr>
                                <w:top w:val="none" w:sz="0" w:space="0" w:color="auto"/>
                                <w:left w:val="none" w:sz="0" w:space="0" w:color="auto"/>
                                <w:bottom w:val="none" w:sz="0" w:space="0" w:color="auto"/>
                                <w:right w:val="none" w:sz="0" w:space="0" w:color="auto"/>
                              </w:divBdr>
                            </w:div>
                          </w:divsChild>
                        </w:div>
                        <w:div w:id="599679522">
                          <w:marLeft w:val="0"/>
                          <w:marRight w:val="0"/>
                          <w:marTop w:val="0"/>
                          <w:marBottom w:val="0"/>
                          <w:divBdr>
                            <w:top w:val="none" w:sz="0" w:space="0" w:color="auto"/>
                            <w:left w:val="none" w:sz="0" w:space="0" w:color="auto"/>
                            <w:bottom w:val="none" w:sz="0" w:space="0" w:color="auto"/>
                            <w:right w:val="none" w:sz="0" w:space="0" w:color="auto"/>
                          </w:divBdr>
                          <w:divsChild>
                            <w:div w:id="593440866">
                              <w:marLeft w:val="0"/>
                              <w:marRight w:val="0"/>
                              <w:marTop w:val="0"/>
                              <w:marBottom w:val="0"/>
                              <w:divBdr>
                                <w:top w:val="none" w:sz="0" w:space="0" w:color="auto"/>
                                <w:left w:val="none" w:sz="0" w:space="0" w:color="auto"/>
                                <w:bottom w:val="none" w:sz="0" w:space="0" w:color="auto"/>
                                <w:right w:val="none" w:sz="0" w:space="0" w:color="auto"/>
                              </w:divBdr>
                            </w:div>
                          </w:divsChild>
                        </w:div>
                        <w:div w:id="902175974">
                          <w:marLeft w:val="0"/>
                          <w:marRight w:val="0"/>
                          <w:marTop w:val="0"/>
                          <w:marBottom w:val="0"/>
                          <w:divBdr>
                            <w:top w:val="none" w:sz="0" w:space="0" w:color="auto"/>
                            <w:left w:val="none" w:sz="0" w:space="0" w:color="auto"/>
                            <w:bottom w:val="none" w:sz="0" w:space="0" w:color="auto"/>
                            <w:right w:val="none" w:sz="0" w:space="0" w:color="auto"/>
                          </w:divBdr>
                          <w:divsChild>
                            <w:div w:id="1483885708">
                              <w:marLeft w:val="0"/>
                              <w:marRight w:val="0"/>
                              <w:marTop w:val="0"/>
                              <w:marBottom w:val="0"/>
                              <w:divBdr>
                                <w:top w:val="none" w:sz="0" w:space="0" w:color="auto"/>
                                <w:left w:val="none" w:sz="0" w:space="0" w:color="auto"/>
                                <w:bottom w:val="none" w:sz="0" w:space="0" w:color="auto"/>
                                <w:right w:val="none" w:sz="0" w:space="0" w:color="auto"/>
                              </w:divBdr>
                            </w:div>
                          </w:divsChild>
                        </w:div>
                        <w:div w:id="1918594487">
                          <w:marLeft w:val="0"/>
                          <w:marRight w:val="0"/>
                          <w:marTop w:val="0"/>
                          <w:marBottom w:val="0"/>
                          <w:divBdr>
                            <w:top w:val="none" w:sz="0" w:space="0" w:color="auto"/>
                            <w:left w:val="none" w:sz="0" w:space="0" w:color="auto"/>
                            <w:bottom w:val="none" w:sz="0" w:space="0" w:color="auto"/>
                            <w:right w:val="none" w:sz="0" w:space="0" w:color="auto"/>
                          </w:divBdr>
                          <w:divsChild>
                            <w:div w:id="993949801">
                              <w:marLeft w:val="0"/>
                              <w:marRight w:val="0"/>
                              <w:marTop w:val="0"/>
                              <w:marBottom w:val="0"/>
                              <w:divBdr>
                                <w:top w:val="none" w:sz="0" w:space="0" w:color="auto"/>
                                <w:left w:val="none" w:sz="0" w:space="0" w:color="auto"/>
                                <w:bottom w:val="none" w:sz="0" w:space="0" w:color="auto"/>
                                <w:right w:val="none" w:sz="0" w:space="0" w:color="auto"/>
                              </w:divBdr>
                            </w:div>
                          </w:divsChild>
                        </w:div>
                        <w:div w:id="1933968492">
                          <w:marLeft w:val="0"/>
                          <w:marRight w:val="0"/>
                          <w:marTop w:val="0"/>
                          <w:marBottom w:val="0"/>
                          <w:divBdr>
                            <w:top w:val="none" w:sz="0" w:space="0" w:color="auto"/>
                            <w:left w:val="none" w:sz="0" w:space="0" w:color="auto"/>
                            <w:bottom w:val="none" w:sz="0" w:space="0" w:color="auto"/>
                            <w:right w:val="none" w:sz="0" w:space="0" w:color="auto"/>
                          </w:divBdr>
                          <w:divsChild>
                            <w:div w:id="482310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229779">
                      <w:marLeft w:val="0"/>
                      <w:marRight w:val="0"/>
                      <w:marTop w:val="0"/>
                      <w:marBottom w:val="0"/>
                      <w:divBdr>
                        <w:top w:val="none" w:sz="0" w:space="0" w:color="auto"/>
                        <w:left w:val="none" w:sz="0" w:space="0" w:color="auto"/>
                        <w:bottom w:val="none" w:sz="0" w:space="0" w:color="auto"/>
                        <w:right w:val="none" w:sz="0" w:space="0" w:color="auto"/>
                      </w:divBdr>
                      <w:divsChild>
                        <w:div w:id="165677830">
                          <w:marLeft w:val="0"/>
                          <w:marRight w:val="0"/>
                          <w:marTop w:val="0"/>
                          <w:marBottom w:val="0"/>
                          <w:divBdr>
                            <w:top w:val="none" w:sz="0" w:space="0" w:color="auto"/>
                            <w:left w:val="none" w:sz="0" w:space="0" w:color="auto"/>
                            <w:bottom w:val="none" w:sz="0" w:space="0" w:color="auto"/>
                            <w:right w:val="none" w:sz="0" w:space="0" w:color="auto"/>
                          </w:divBdr>
                          <w:divsChild>
                            <w:div w:id="1441876163">
                              <w:marLeft w:val="0"/>
                              <w:marRight w:val="0"/>
                              <w:marTop w:val="0"/>
                              <w:marBottom w:val="0"/>
                              <w:divBdr>
                                <w:top w:val="none" w:sz="0" w:space="0" w:color="auto"/>
                                <w:left w:val="none" w:sz="0" w:space="0" w:color="auto"/>
                                <w:bottom w:val="none" w:sz="0" w:space="0" w:color="auto"/>
                                <w:right w:val="none" w:sz="0" w:space="0" w:color="auto"/>
                              </w:divBdr>
                            </w:div>
                          </w:divsChild>
                        </w:div>
                        <w:div w:id="183325303">
                          <w:marLeft w:val="0"/>
                          <w:marRight w:val="0"/>
                          <w:marTop w:val="0"/>
                          <w:marBottom w:val="0"/>
                          <w:divBdr>
                            <w:top w:val="none" w:sz="0" w:space="0" w:color="auto"/>
                            <w:left w:val="none" w:sz="0" w:space="0" w:color="auto"/>
                            <w:bottom w:val="none" w:sz="0" w:space="0" w:color="auto"/>
                            <w:right w:val="none" w:sz="0" w:space="0" w:color="auto"/>
                          </w:divBdr>
                          <w:divsChild>
                            <w:div w:id="236978673">
                              <w:marLeft w:val="0"/>
                              <w:marRight w:val="0"/>
                              <w:marTop w:val="0"/>
                              <w:marBottom w:val="0"/>
                              <w:divBdr>
                                <w:top w:val="none" w:sz="0" w:space="0" w:color="auto"/>
                                <w:left w:val="none" w:sz="0" w:space="0" w:color="auto"/>
                                <w:bottom w:val="none" w:sz="0" w:space="0" w:color="auto"/>
                                <w:right w:val="none" w:sz="0" w:space="0" w:color="auto"/>
                              </w:divBdr>
                            </w:div>
                          </w:divsChild>
                        </w:div>
                        <w:div w:id="1500730333">
                          <w:marLeft w:val="0"/>
                          <w:marRight w:val="0"/>
                          <w:marTop w:val="0"/>
                          <w:marBottom w:val="0"/>
                          <w:divBdr>
                            <w:top w:val="none" w:sz="0" w:space="0" w:color="auto"/>
                            <w:left w:val="none" w:sz="0" w:space="0" w:color="auto"/>
                            <w:bottom w:val="none" w:sz="0" w:space="0" w:color="auto"/>
                            <w:right w:val="none" w:sz="0" w:space="0" w:color="auto"/>
                          </w:divBdr>
                          <w:divsChild>
                            <w:div w:id="1366443682">
                              <w:marLeft w:val="0"/>
                              <w:marRight w:val="0"/>
                              <w:marTop w:val="0"/>
                              <w:marBottom w:val="0"/>
                              <w:divBdr>
                                <w:top w:val="none" w:sz="0" w:space="0" w:color="auto"/>
                                <w:left w:val="none" w:sz="0" w:space="0" w:color="auto"/>
                                <w:bottom w:val="none" w:sz="0" w:space="0" w:color="auto"/>
                                <w:right w:val="none" w:sz="0" w:space="0" w:color="auto"/>
                              </w:divBdr>
                            </w:div>
                          </w:divsChild>
                        </w:div>
                        <w:div w:id="1602183423">
                          <w:marLeft w:val="0"/>
                          <w:marRight w:val="0"/>
                          <w:marTop w:val="0"/>
                          <w:marBottom w:val="0"/>
                          <w:divBdr>
                            <w:top w:val="none" w:sz="0" w:space="0" w:color="auto"/>
                            <w:left w:val="none" w:sz="0" w:space="0" w:color="auto"/>
                            <w:bottom w:val="none" w:sz="0" w:space="0" w:color="auto"/>
                            <w:right w:val="none" w:sz="0" w:space="0" w:color="auto"/>
                          </w:divBdr>
                          <w:divsChild>
                            <w:div w:id="173082173">
                              <w:marLeft w:val="0"/>
                              <w:marRight w:val="0"/>
                              <w:marTop w:val="0"/>
                              <w:marBottom w:val="0"/>
                              <w:divBdr>
                                <w:top w:val="none" w:sz="0" w:space="0" w:color="auto"/>
                                <w:left w:val="none" w:sz="0" w:space="0" w:color="auto"/>
                                <w:bottom w:val="none" w:sz="0" w:space="0" w:color="auto"/>
                                <w:right w:val="none" w:sz="0" w:space="0" w:color="auto"/>
                              </w:divBdr>
                            </w:div>
                          </w:divsChild>
                        </w:div>
                        <w:div w:id="2072997809">
                          <w:marLeft w:val="0"/>
                          <w:marRight w:val="0"/>
                          <w:marTop w:val="0"/>
                          <w:marBottom w:val="0"/>
                          <w:divBdr>
                            <w:top w:val="none" w:sz="0" w:space="0" w:color="auto"/>
                            <w:left w:val="none" w:sz="0" w:space="0" w:color="auto"/>
                            <w:bottom w:val="none" w:sz="0" w:space="0" w:color="auto"/>
                            <w:right w:val="none" w:sz="0" w:space="0" w:color="auto"/>
                          </w:divBdr>
                          <w:divsChild>
                            <w:div w:id="1603026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0513113">
                      <w:marLeft w:val="0"/>
                      <w:marRight w:val="0"/>
                      <w:marTop w:val="0"/>
                      <w:marBottom w:val="0"/>
                      <w:divBdr>
                        <w:top w:val="none" w:sz="0" w:space="0" w:color="auto"/>
                        <w:left w:val="none" w:sz="0" w:space="0" w:color="auto"/>
                        <w:bottom w:val="none" w:sz="0" w:space="0" w:color="auto"/>
                        <w:right w:val="none" w:sz="0" w:space="0" w:color="auto"/>
                      </w:divBdr>
                      <w:divsChild>
                        <w:div w:id="183902478">
                          <w:marLeft w:val="0"/>
                          <w:marRight w:val="0"/>
                          <w:marTop w:val="0"/>
                          <w:marBottom w:val="0"/>
                          <w:divBdr>
                            <w:top w:val="none" w:sz="0" w:space="0" w:color="auto"/>
                            <w:left w:val="none" w:sz="0" w:space="0" w:color="auto"/>
                            <w:bottom w:val="none" w:sz="0" w:space="0" w:color="auto"/>
                            <w:right w:val="none" w:sz="0" w:space="0" w:color="auto"/>
                          </w:divBdr>
                          <w:divsChild>
                            <w:div w:id="1280063976">
                              <w:marLeft w:val="0"/>
                              <w:marRight w:val="0"/>
                              <w:marTop w:val="0"/>
                              <w:marBottom w:val="0"/>
                              <w:divBdr>
                                <w:top w:val="none" w:sz="0" w:space="0" w:color="auto"/>
                                <w:left w:val="none" w:sz="0" w:space="0" w:color="auto"/>
                                <w:bottom w:val="none" w:sz="0" w:space="0" w:color="auto"/>
                                <w:right w:val="none" w:sz="0" w:space="0" w:color="auto"/>
                              </w:divBdr>
                            </w:div>
                          </w:divsChild>
                        </w:div>
                        <w:div w:id="959529757">
                          <w:marLeft w:val="0"/>
                          <w:marRight w:val="0"/>
                          <w:marTop w:val="0"/>
                          <w:marBottom w:val="0"/>
                          <w:divBdr>
                            <w:top w:val="none" w:sz="0" w:space="0" w:color="auto"/>
                            <w:left w:val="none" w:sz="0" w:space="0" w:color="auto"/>
                            <w:bottom w:val="none" w:sz="0" w:space="0" w:color="auto"/>
                            <w:right w:val="none" w:sz="0" w:space="0" w:color="auto"/>
                          </w:divBdr>
                          <w:divsChild>
                            <w:div w:id="315719207">
                              <w:marLeft w:val="0"/>
                              <w:marRight w:val="0"/>
                              <w:marTop w:val="0"/>
                              <w:marBottom w:val="0"/>
                              <w:divBdr>
                                <w:top w:val="none" w:sz="0" w:space="0" w:color="auto"/>
                                <w:left w:val="none" w:sz="0" w:space="0" w:color="auto"/>
                                <w:bottom w:val="none" w:sz="0" w:space="0" w:color="auto"/>
                                <w:right w:val="none" w:sz="0" w:space="0" w:color="auto"/>
                              </w:divBdr>
                            </w:div>
                          </w:divsChild>
                        </w:div>
                        <w:div w:id="1555316831">
                          <w:marLeft w:val="0"/>
                          <w:marRight w:val="0"/>
                          <w:marTop w:val="0"/>
                          <w:marBottom w:val="0"/>
                          <w:divBdr>
                            <w:top w:val="none" w:sz="0" w:space="0" w:color="auto"/>
                            <w:left w:val="none" w:sz="0" w:space="0" w:color="auto"/>
                            <w:bottom w:val="none" w:sz="0" w:space="0" w:color="auto"/>
                            <w:right w:val="none" w:sz="0" w:space="0" w:color="auto"/>
                          </w:divBdr>
                          <w:divsChild>
                            <w:div w:id="1660305969">
                              <w:marLeft w:val="0"/>
                              <w:marRight w:val="0"/>
                              <w:marTop w:val="0"/>
                              <w:marBottom w:val="0"/>
                              <w:divBdr>
                                <w:top w:val="none" w:sz="0" w:space="0" w:color="auto"/>
                                <w:left w:val="none" w:sz="0" w:space="0" w:color="auto"/>
                                <w:bottom w:val="none" w:sz="0" w:space="0" w:color="auto"/>
                                <w:right w:val="none" w:sz="0" w:space="0" w:color="auto"/>
                              </w:divBdr>
                            </w:div>
                          </w:divsChild>
                        </w:div>
                        <w:div w:id="1703943393">
                          <w:marLeft w:val="0"/>
                          <w:marRight w:val="0"/>
                          <w:marTop w:val="0"/>
                          <w:marBottom w:val="0"/>
                          <w:divBdr>
                            <w:top w:val="none" w:sz="0" w:space="0" w:color="auto"/>
                            <w:left w:val="none" w:sz="0" w:space="0" w:color="auto"/>
                            <w:bottom w:val="none" w:sz="0" w:space="0" w:color="auto"/>
                            <w:right w:val="none" w:sz="0" w:space="0" w:color="auto"/>
                          </w:divBdr>
                          <w:divsChild>
                            <w:div w:id="621838264">
                              <w:marLeft w:val="0"/>
                              <w:marRight w:val="0"/>
                              <w:marTop w:val="0"/>
                              <w:marBottom w:val="0"/>
                              <w:divBdr>
                                <w:top w:val="none" w:sz="0" w:space="0" w:color="auto"/>
                                <w:left w:val="none" w:sz="0" w:space="0" w:color="auto"/>
                                <w:bottom w:val="none" w:sz="0" w:space="0" w:color="auto"/>
                                <w:right w:val="none" w:sz="0" w:space="0" w:color="auto"/>
                              </w:divBdr>
                            </w:div>
                          </w:divsChild>
                        </w:div>
                        <w:div w:id="1913809898">
                          <w:marLeft w:val="0"/>
                          <w:marRight w:val="0"/>
                          <w:marTop w:val="0"/>
                          <w:marBottom w:val="0"/>
                          <w:divBdr>
                            <w:top w:val="none" w:sz="0" w:space="0" w:color="auto"/>
                            <w:left w:val="none" w:sz="0" w:space="0" w:color="auto"/>
                            <w:bottom w:val="none" w:sz="0" w:space="0" w:color="auto"/>
                            <w:right w:val="none" w:sz="0" w:space="0" w:color="auto"/>
                          </w:divBdr>
                          <w:divsChild>
                            <w:div w:id="487795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442511">
                      <w:marLeft w:val="0"/>
                      <w:marRight w:val="0"/>
                      <w:marTop w:val="0"/>
                      <w:marBottom w:val="0"/>
                      <w:divBdr>
                        <w:top w:val="none" w:sz="0" w:space="0" w:color="auto"/>
                        <w:left w:val="none" w:sz="0" w:space="0" w:color="auto"/>
                        <w:bottom w:val="none" w:sz="0" w:space="0" w:color="auto"/>
                        <w:right w:val="none" w:sz="0" w:space="0" w:color="auto"/>
                      </w:divBdr>
                      <w:divsChild>
                        <w:div w:id="10305682">
                          <w:marLeft w:val="0"/>
                          <w:marRight w:val="0"/>
                          <w:marTop w:val="0"/>
                          <w:marBottom w:val="0"/>
                          <w:divBdr>
                            <w:top w:val="none" w:sz="0" w:space="0" w:color="auto"/>
                            <w:left w:val="none" w:sz="0" w:space="0" w:color="auto"/>
                            <w:bottom w:val="none" w:sz="0" w:space="0" w:color="auto"/>
                            <w:right w:val="none" w:sz="0" w:space="0" w:color="auto"/>
                          </w:divBdr>
                          <w:divsChild>
                            <w:div w:id="753625626">
                              <w:marLeft w:val="0"/>
                              <w:marRight w:val="0"/>
                              <w:marTop w:val="0"/>
                              <w:marBottom w:val="0"/>
                              <w:divBdr>
                                <w:top w:val="none" w:sz="0" w:space="0" w:color="auto"/>
                                <w:left w:val="none" w:sz="0" w:space="0" w:color="auto"/>
                                <w:bottom w:val="none" w:sz="0" w:space="0" w:color="auto"/>
                                <w:right w:val="none" w:sz="0" w:space="0" w:color="auto"/>
                              </w:divBdr>
                            </w:div>
                          </w:divsChild>
                        </w:div>
                        <w:div w:id="171771798">
                          <w:marLeft w:val="0"/>
                          <w:marRight w:val="0"/>
                          <w:marTop w:val="0"/>
                          <w:marBottom w:val="0"/>
                          <w:divBdr>
                            <w:top w:val="none" w:sz="0" w:space="0" w:color="auto"/>
                            <w:left w:val="none" w:sz="0" w:space="0" w:color="auto"/>
                            <w:bottom w:val="none" w:sz="0" w:space="0" w:color="auto"/>
                            <w:right w:val="none" w:sz="0" w:space="0" w:color="auto"/>
                          </w:divBdr>
                          <w:divsChild>
                            <w:div w:id="524825063">
                              <w:marLeft w:val="0"/>
                              <w:marRight w:val="0"/>
                              <w:marTop w:val="0"/>
                              <w:marBottom w:val="0"/>
                              <w:divBdr>
                                <w:top w:val="none" w:sz="0" w:space="0" w:color="auto"/>
                                <w:left w:val="none" w:sz="0" w:space="0" w:color="auto"/>
                                <w:bottom w:val="none" w:sz="0" w:space="0" w:color="auto"/>
                                <w:right w:val="none" w:sz="0" w:space="0" w:color="auto"/>
                              </w:divBdr>
                            </w:div>
                          </w:divsChild>
                        </w:div>
                        <w:div w:id="1316178454">
                          <w:marLeft w:val="0"/>
                          <w:marRight w:val="0"/>
                          <w:marTop w:val="0"/>
                          <w:marBottom w:val="0"/>
                          <w:divBdr>
                            <w:top w:val="none" w:sz="0" w:space="0" w:color="auto"/>
                            <w:left w:val="none" w:sz="0" w:space="0" w:color="auto"/>
                            <w:bottom w:val="none" w:sz="0" w:space="0" w:color="auto"/>
                            <w:right w:val="none" w:sz="0" w:space="0" w:color="auto"/>
                          </w:divBdr>
                          <w:divsChild>
                            <w:div w:id="704983332">
                              <w:marLeft w:val="0"/>
                              <w:marRight w:val="0"/>
                              <w:marTop w:val="0"/>
                              <w:marBottom w:val="0"/>
                              <w:divBdr>
                                <w:top w:val="none" w:sz="0" w:space="0" w:color="auto"/>
                                <w:left w:val="none" w:sz="0" w:space="0" w:color="auto"/>
                                <w:bottom w:val="none" w:sz="0" w:space="0" w:color="auto"/>
                                <w:right w:val="none" w:sz="0" w:space="0" w:color="auto"/>
                              </w:divBdr>
                            </w:div>
                          </w:divsChild>
                        </w:div>
                        <w:div w:id="1628007096">
                          <w:marLeft w:val="0"/>
                          <w:marRight w:val="0"/>
                          <w:marTop w:val="0"/>
                          <w:marBottom w:val="0"/>
                          <w:divBdr>
                            <w:top w:val="none" w:sz="0" w:space="0" w:color="auto"/>
                            <w:left w:val="none" w:sz="0" w:space="0" w:color="auto"/>
                            <w:bottom w:val="none" w:sz="0" w:space="0" w:color="auto"/>
                            <w:right w:val="none" w:sz="0" w:space="0" w:color="auto"/>
                          </w:divBdr>
                          <w:divsChild>
                            <w:div w:id="223222144">
                              <w:marLeft w:val="0"/>
                              <w:marRight w:val="0"/>
                              <w:marTop w:val="0"/>
                              <w:marBottom w:val="0"/>
                              <w:divBdr>
                                <w:top w:val="none" w:sz="0" w:space="0" w:color="auto"/>
                                <w:left w:val="none" w:sz="0" w:space="0" w:color="auto"/>
                                <w:bottom w:val="none" w:sz="0" w:space="0" w:color="auto"/>
                                <w:right w:val="none" w:sz="0" w:space="0" w:color="auto"/>
                              </w:divBdr>
                            </w:div>
                          </w:divsChild>
                        </w:div>
                        <w:div w:id="1891843925">
                          <w:marLeft w:val="0"/>
                          <w:marRight w:val="0"/>
                          <w:marTop w:val="0"/>
                          <w:marBottom w:val="0"/>
                          <w:divBdr>
                            <w:top w:val="none" w:sz="0" w:space="0" w:color="auto"/>
                            <w:left w:val="none" w:sz="0" w:space="0" w:color="auto"/>
                            <w:bottom w:val="none" w:sz="0" w:space="0" w:color="auto"/>
                            <w:right w:val="none" w:sz="0" w:space="0" w:color="auto"/>
                          </w:divBdr>
                          <w:divsChild>
                            <w:div w:id="1198659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703915">
                      <w:marLeft w:val="0"/>
                      <w:marRight w:val="0"/>
                      <w:marTop w:val="0"/>
                      <w:marBottom w:val="0"/>
                      <w:divBdr>
                        <w:top w:val="none" w:sz="0" w:space="0" w:color="auto"/>
                        <w:left w:val="none" w:sz="0" w:space="0" w:color="auto"/>
                        <w:bottom w:val="none" w:sz="0" w:space="0" w:color="auto"/>
                        <w:right w:val="none" w:sz="0" w:space="0" w:color="auto"/>
                      </w:divBdr>
                      <w:divsChild>
                        <w:div w:id="102699957">
                          <w:marLeft w:val="0"/>
                          <w:marRight w:val="0"/>
                          <w:marTop w:val="0"/>
                          <w:marBottom w:val="0"/>
                          <w:divBdr>
                            <w:top w:val="none" w:sz="0" w:space="0" w:color="auto"/>
                            <w:left w:val="none" w:sz="0" w:space="0" w:color="auto"/>
                            <w:bottom w:val="none" w:sz="0" w:space="0" w:color="auto"/>
                            <w:right w:val="none" w:sz="0" w:space="0" w:color="auto"/>
                          </w:divBdr>
                          <w:divsChild>
                            <w:div w:id="1566913513">
                              <w:marLeft w:val="0"/>
                              <w:marRight w:val="0"/>
                              <w:marTop w:val="0"/>
                              <w:marBottom w:val="0"/>
                              <w:divBdr>
                                <w:top w:val="none" w:sz="0" w:space="0" w:color="auto"/>
                                <w:left w:val="none" w:sz="0" w:space="0" w:color="auto"/>
                                <w:bottom w:val="none" w:sz="0" w:space="0" w:color="auto"/>
                                <w:right w:val="none" w:sz="0" w:space="0" w:color="auto"/>
                              </w:divBdr>
                            </w:div>
                          </w:divsChild>
                        </w:div>
                        <w:div w:id="323894972">
                          <w:marLeft w:val="0"/>
                          <w:marRight w:val="0"/>
                          <w:marTop w:val="0"/>
                          <w:marBottom w:val="0"/>
                          <w:divBdr>
                            <w:top w:val="none" w:sz="0" w:space="0" w:color="auto"/>
                            <w:left w:val="none" w:sz="0" w:space="0" w:color="auto"/>
                            <w:bottom w:val="none" w:sz="0" w:space="0" w:color="auto"/>
                            <w:right w:val="none" w:sz="0" w:space="0" w:color="auto"/>
                          </w:divBdr>
                          <w:divsChild>
                            <w:div w:id="2111461743">
                              <w:marLeft w:val="0"/>
                              <w:marRight w:val="0"/>
                              <w:marTop w:val="0"/>
                              <w:marBottom w:val="0"/>
                              <w:divBdr>
                                <w:top w:val="none" w:sz="0" w:space="0" w:color="auto"/>
                                <w:left w:val="none" w:sz="0" w:space="0" w:color="auto"/>
                                <w:bottom w:val="none" w:sz="0" w:space="0" w:color="auto"/>
                                <w:right w:val="none" w:sz="0" w:space="0" w:color="auto"/>
                              </w:divBdr>
                            </w:div>
                          </w:divsChild>
                        </w:div>
                        <w:div w:id="667441574">
                          <w:marLeft w:val="0"/>
                          <w:marRight w:val="0"/>
                          <w:marTop w:val="0"/>
                          <w:marBottom w:val="0"/>
                          <w:divBdr>
                            <w:top w:val="none" w:sz="0" w:space="0" w:color="auto"/>
                            <w:left w:val="none" w:sz="0" w:space="0" w:color="auto"/>
                            <w:bottom w:val="none" w:sz="0" w:space="0" w:color="auto"/>
                            <w:right w:val="none" w:sz="0" w:space="0" w:color="auto"/>
                          </w:divBdr>
                          <w:divsChild>
                            <w:div w:id="23753273">
                              <w:marLeft w:val="0"/>
                              <w:marRight w:val="0"/>
                              <w:marTop w:val="0"/>
                              <w:marBottom w:val="0"/>
                              <w:divBdr>
                                <w:top w:val="none" w:sz="0" w:space="0" w:color="auto"/>
                                <w:left w:val="none" w:sz="0" w:space="0" w:color="auto"/>
                                <w:bottom w:val="none" w:sz="0" w:space="0" w:color="auto"/>
                                <w:right w:val="none" w:sz="0" w:space="0" w:color="auto"/>
                              </w:divBdr>
                            </w:div>
                          </w:divsChild>
                        </w:div>
                        <w:div w:id="1226602137">
                          <w:marLeft w:val="0"/>
                          <w:marRight w:val="0"/>
                          <w:marTop w:val="0"/>
                          <w:marBottom w:val="0"/>
                          <w:divBdr>
                            <w:top w:val="none" w:sz="0" w:space="0" w:color="auto"/>
                            <w:left w:val="none" w:sz="0" w:space="0" w:color="auto"/>
                            <w:bottom w:val="none" w:sz="0" w:space="0" w:color="auto"/>
                            <w:right w:val="none" w:sz="0" w:space="0" w:color="auto"/>
                          </w:divBdr>
                          <w:divsChild>
                            <w:div w:id="1637448508">
                              <w:marLeft w:val="0"/>
                              <w:marRight w:val="0"/>
                              <w:marTop w:val="0"/>
                              <w:marBottom w:val="0"/>
                              <w:divBdr>
                                <w:top w:val="none" w:sz="0" w:space="0" w:color="auto"/>
                                <w:left w:val="none" w:sz="0" w:space="0" w:color="auto"/>
                                <w:bottom w:val="none" w:sz="0" w:space="0" w:color="auto"/>
                                <w:right w:val="none" w:sz="0" w:space="0" w:color="auto"/>
                              </w:divBdr>
                            </w:div>
                          </w:divsChild>
                        </w:div>
                        <w:div w:id="1238053417">
                          <w:marLeft w:val="0"/>
                          <w:marRight w:val="0"/>
                          <w:marTop w:val="0"/>
                          <w:marBottom w:val="0"/>
                          <w:divBdr>
                            <w:top w:val="none" w:sz="0" w:space="0" w:color="auto"/>
                            <w:left w:val="none" w:sz="0" w:space="0" w:color="auto"/>
                            <w:bottom w:val="none" w:sz="0" w:space="0" w:color="auto"/>
                            <w:right w:val="none" w:sz="0" w:space="0" w:color="auto"/>
                          </w:divBdr>
                          <w:divsChild>
                            <w:div w:id="146250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059560">
                      <w:marLeft w:val="0"/>
                      <w:marRight w:val="0"/>
                      <w:marTop w:val="0"/>
                      <w:marBottom w:val="0"/>
                      <w:divBdr>
                        <w:top w:val="none" w:sz="0" w:space="0" w:color="auto"/>
                        <w:left w:val="none" w:sz="0" w:space="0" w:color="auto"/>
                        <w:bottom w:val="none" w:sz="0" w:space="0" w:color="auto"/>
                        <w:right w:val="none" w:sz="0" w:space="0" w:color="auto"/>
                      </w:divBdr>
                      <w:divsChild>
                        <w:div w:id="480003315">
                          <w:marLeft w:val="0"/>
                          <w:marRight w:val="0"/>
                          <w:marTop w:val="0"/>
                          <w:marBottom w:val="0"/>
                          <w:divBdr>
                            <w:top w:val="none" w:sz="0" w:space="0" w:color="auto"/>
                            <w:left w:val="none" w:sz="0" w:space="0" w:color="auto"/>
                            <w:bottom w:val="none" w:sz="0" w:space="0" w:color="auto"/>
                            <w:right w:val="none" w:sz="0" w:space="0" w:color="auto"/>
                          </w:divBdr>
                          <w:divsChild>
                            <w:div w:id="1210844578">
                              <w:marLeft w:val="0"/>
                              <w:marRight w:val="0"/>
                              <w:marTop w:val="0"/>
                              <w:marBottom w:val="0"/>
                              <w:divBdr>
                                <w:top w:val="none" w:sz="0" w:space="0" w:color="auto"/>
                                <w:left w:val="none" w:sz="0" w:space="0" w:color="auto"/>
                                <w:bottom w:val="none" w:sz="0" w:space="0" w:color="auto"/>
                                <w:right w:val="none" w:sz="0" w:space="0" w:color="auto"/>
                              </w:divBdr>
                            </w:div>
                          </w:divsChild>
                        </w:div>
                        <w:div w:id="1232278374">
                          <w:marLeft w:val="0"/>
                          <w:marRight w:val="0"/>
                          <w:marTop w:val="0"/>
                          <w:marBottom w:val="0"/>
                          <w:divBdr>
                            <w:top w:val="none" w:sz="0" w:space="0" w:color="auto"/>
                            <w:left w:val="none" w:sz="0" w:space="0" w:color="auto"/>
                            <w:bottom w:val="none" w:sz="0" w:space="0" w:color="auto"/>
                            <w:right w:val="none" w:sz="0" w:space="0" w:color="auto"/>
                          </w:divBdr>
                          <w:divsChild>
                            <w:div w:id="1044135769">
                              <w:marLeft w:val="0"/>
                              <w:marRight w:val="0"/>
                              <w:marTop w:val="0"/>
                              <w:marBottom w:val="0"/>
                              <w:divBdr>
                                <w:top w:val="none" w:sz="0" w:space="0" w:color="auto"/>
                                <w:left w:val="none" w:sz="0" w:space="0" w:color="auto"/>
                                <w:bottom w:val="none" w:sz="0" w:space="0" w:color="auto"/>
                                <w:right w:val="none" w:sz="0" w:space="0" w:color="auto"/>
                              </w:divBdr>
                            </w:div>
                          </w:divsChild>
                        </w:div>
                        <w:div w:id="1314144330">
                          <w:marLeft w:val="0"/>
                          <w:marRight w:val="0"/>
                          <w:marTop w:val="0"/>
                          <w:marBottom w:val="0"/>
                          <w:divBdr>
                            <w:top w:val="none" w:sz="0" w:space="0" w:color="auto"/>
                            <w:left w:val="none" w:sz="0" w:space="0" w:color="auto"/>
                            <w:bottom w:val="none" w:sz="0" w:space="0" w:color="auto"/>
                            <w:right w:val="none" w:sz="0" w:space="0" w:color="auto"/>
                          </w:divBdr>
                          <w:divsChild>
                            <w:div w:id="835149322">
                              <w:marLeft w:val="0"/>
                              <w:marRight w:val="0"/>
                              <w:marTop w:val="0"/>
                              <w:marBottom w:val="0"/>
                              <w:divBdr>
                                <w:top w:val="none" w:sz="0" w:space="0" w:color="auto"/>
                                <w:left w:val="none" w:sz="0" w:space="0" w:color="auto"/>
                                <w:bottom w:val="none" w:sz="0" w:space="0" w:color="auto"/>
                                <w:right w:val="none" w:sz="0" w:space="0" w:color="auto"/>
                              </w:divBdr>
                            </w:div>
                          </w:divsChild>
                        </w:div>
                        <w:div w:id="1586839391">
                          <w:marLeft w:val="0"/>
                          <w:marRight w:val="0"/>
                          <w:marTop w:val="0"/>
                          <w:marBottom w:val="0"/>
                          <w:divBdr>
                            <w:top w:val="none" w:sz="0" w:space="0" w:color="auto"/>
                            <w:left w:val="none" w:sz="0" w:space="0" w:color="auto"/>
                            <w:bottom w:val="none" w:sz="0" w:space="0" w:color="auto"/>
                            <w:right w:val="none" w:sz="0" w:space="0" w:color="auto"/>
                          </w:divBdr>
                          <w:divsChild>
                            <w:div w:id="1576279471">
                              <w:marLeft w:val="0"/>
                              <w:marRight w:val="0"/>
                              <w:marTop w:val="0"/>
                              <w:marBottom w:val="0"/>
                              <w:divBdr>
                                <w:top w:val="none" w:sz="0" w:space="0" w:color="auto"/>
                                <w:left w:val="none" w:sz="0" w:space="0" w:color="auto"/>
                                <w:bottom w:val="none" w:sz="0" w:space="0" w:color="auto"/>
                                <w:right w:val="none" w:sz="0" w:space="0" w:color="auto"/>
                              </w:divBdr>
                            </w:div>
                          </w:divsChild>
                        </w:div>
                        <w:div w:id="2107000215">
                          <w:marLeft w:val="0"/>
                          <w:marRight w:val="0"/>
                          <w:marTop w:val="0"/>
                          <w:marBottom w:val="0"/>
                          <w:divBdr>
                            <w:top w:val="none" w:sz="0" w:space="0" w:color="auto"/>
                            <w:left w:val="none" w:sz="0" w:space="0" w:color="auto"/>
                            <w:bottom w:val="none" w:sz="0" w:space="0" w:color="auto"/>
                            <w:right w:val="none" w:sz="0" w:space="0" w:color="auto"/>
                          </w:divBdr>
                          <w:divsChild>
                            <w:div w:id="1805077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657282">
                      <w:marLeft w:val="0"/>
                      <w:marRight w:val="0"/>
                      <w:marTop w:val="0"/>
                      <w:marBottom w:val="0"/>
                      <w:divBdr>
                        <w:top w:val="none" w:sz="0" w:space="0" w:color="auto"/>
                        <w:left w:val="none" w:sz="0" w:space="0" w:color="auto"/>
                        <w:bottom w:val="none" w:sz="0" w:space="0" w:color="auto"/>
                        <w:right w:val="none" w:sz="0" w:space="0" w:color="auto"/>
                      </w:divBdr>
                      <w:divsChild>
                        <w:div w:id="825895081">
                          <w:marLeft w:val="0"/>
                          <w:marRight w:val="0"/>
                          <w:marTop w:val="0"/>
                          <w:marBottom w:val="0"/>
                          <w:divBdr>
                            <w:top w:val="none" w:sz="0" w:space="0" w:color="auto"/>
                            <w:left w:val="none" w:sz="0" w:space="0" w:color="auto"/>
                            <w:bottom w:val="none" w:sz="0" w:space="0" w:color="auto"/>
                            <w:right w:val="none" w:sz="0" w:space="0" w:color="auto"/>
                          </w:divBdr>
                          <w:divsChild>
                            <w:div w:id="1066607740">
                              <w:marLeft w:val="0"/>
                              <w:marRight w:val="0"/>
                              <w:marTop w:val="0"/>
                              <w:marBottom w:val="0"/>
                              <w:divBdr>
                                <w:top w:val="none" w:sz="0" w:space="0" w:color="auto"/>
                                <w:left w:val="none" w:sz="0" w:space="0" w:color="auto"/>
                                <w:bottom w:val="none" w:sz="0" w:space="0" w:color="auto"/>
                                <w:right w:val="none" w:sz="0" w:space="0" w:color="auto"/>
                              </w:divBdr>
                            </w:div>
                          </w:divsChild>
                        </w:div>
                        <w:div w:id="967589263">
                          <w:marLeft w:val="0"/>
                          <w:marRight w:val="0"/>
                          <w:marTop w:val="0"/>
                          <w:marBottom w:val="0"/>
                          <w:divBdr>
                            <w:top w:val="none" w:sz="0" w:space="0" w:color="auto"/>
                            <w:left w:val="none" w:sz="0" w:space="0" w:color="auto"/>
                            <w:bottom w:val="none" w:sz="0" w:space="0" w:color="auto"/>
                            <w:right w:val="none" w:sz="0" w:space="0" w:color="auto"/>
                          </w:divBdr>
                          <w:divsChild>
                            <w:div w:id="1838380629">
                              <w:marLeft w:val="0"/>
                              <w:marRight w:val="0"/>
                              <w:marTop w:val="0"/>
                              <w:marBottom w:val="0"/>
                              <w:divBdr>
                                <w:top w:val="none" w:sz="0" w:space="0" w:color="auto"/>
                                <w:left w:val="none" w:sz="0" w:space="0" w:color="auto"/>
                                <w:bottom w:val="none" w:sz="0" w:space="0" w:color="auto"/>
                                <w:right w:val="none" w:sz="0" w:space="0" w:color="auto"/>
                              </w:divBdr>
                            </w:div>
                          </w:divsChild>
                        </w:div>
                        <w:div w:id="1164200186">
                          <w:marLeft w:val="0"/>
                          <w:marRight w:val="0"/>
                          <w:marTop w:val="0"/>
                          <w:marBottom w:val="0"/>
                          <w:divBdr>
                            <w:top w:val="none" w:sz="0" w:space="0" w:color="auto"/>
                            <w:left w:val="none" w:sz="0" w:space="0" w:color="auto"/>
                            <w:bottom w:val="none" w:sz="0" w:space="0" w:color="auto"/>
                            <w:right w:val="none" w:sz="0" w:space="0" w:color="auto"/>
                          </w:divBdr>
                          <w:divsChild>
                            <w:div w:id="1473526663">
                              <w:marLeft w:val="0"/>
                              <w:marRight w:val="0"/>
                              <w:marTop w:val="0"/>
                              <w:marBottom w:val="0"/>
                              <w:divBdr>
                                <w:top w:val="none" w:sz="0" w:space="0" w:color="auto"/>
                                <w:left w:val="none" w:sz="0" w:space="0" w:color="auto"/>
                                <w:bottom w:val="none" w:sz="0" w:space="0" w:color="auto"/>
                                <w:right w:val="none" w:sz="0" w:space="0" w:color="auto"/>
                              </w:divBdr>
                            </w:div>
                          </w:divsChild>
                        </w:div>
                        <w:div w:id="1637486252">
                          <w:marLeft w:val="0"/>
                          <w:marRight w:val="0"/>
                          <w:marTop w:val="0"/>
                          <w:marBottom w:val="0"/>
                          <w:divBdr>
                            <w:top w:val="none" w:sz="0" w:space="0" w:color="auto"/>
                            <w:left w:val="none" w:sz="0" w:space="0" w:color="auto"/>
                            <w:bottom w:val="none" w:sz="0" w:space="0" w:color="auto"/>
                            <w:right w:val="none" w:sz="0" w:space="0" w:color="auto"/>
                          </w:divBdr>
                          <w:divsChild>
                            <w:div w:id="791096853">
                              <w:marLeft w:val="0"/>
                              <w:marRight w:val="0"/>
                              <w:marTop w:val="0"/>
                              <w:marBottom w:val="0"/>
                              <w:divBdr>
                                <w:top w:val="none" w:sz="0" w:space="0" w:color="auto"/>
                                <w:left w:val="none" w:sz="0" w:space="0" w:color="auto"/>
                                <w:bottom w:val="none" w:sz="0" w:space="0" w:color="auto"/>
                                <w:right w:val="none" w:sz="0" w:space="0" w:color="auto"/>
                              </w:divBdr>
                            </w:div>
                          </w:divsChild>
                        </w:div>
                        <w:div w:id="1654798465">
                          <w:marLeft w:val="0"/>
                          <w:marRight w:val="0"/>
                          <w:marTop w:val="0"/>
                          <w:marBottom w:val="0"/>
                          <w:divBdr>
                            <w:top w:val="none" w:sz="0" w:space="0" w:color="auto"/>
                            <w:left w:val="none" w:sz="0" w:space="0" w:color="auto"/>
                            <w:bottom w:val="none" w:sz="0" w:space="0" w:color="auto"/>
                            <w:right w:val="none" w:sz="0" w:space="0" w:color="auto"/>
                          </w:divBdr>
                          <w:divsChild>
                            <w:div w:id="2033531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5155892">
      <w:bodyDiv w:val="1"/>
      <w:marLeft w:val="0"/>
      <w:marRight w:val="0"/>
      <w:marTop w:val="0"/>
      <w:marBottom w:val="0"/>
      <w:divBdr>
        <w:top w:val="none" w:sz="0" w:space="0" w:color="auto"/>
        <w:left w:val="none" w:sz="0" w:space="0" w:color="auto"/>
        <w:bottom w:val="none" w:sz="0" w:space="0" w:color="auto"/>
        <w:right w:val="none" w:sz="0" w:space="0" w:color="auto"/>
      </w:divBdr>
    </w:div>
    <w:div w:id="1986470422">
      <w:bodyDiv w:val="1"/>
      <w:marLeft w:val="0"/>
      <w:marRight w:val="0"/>
      <w:marTop w:val="0"/>
      <w:marBottom w:val="0"/>
      <w:divBdr>
        <w:top w:val="none" w:sz="0" w:space="0" w:color="auto"/>
        <w:left w:val="none" w:sz="0" w:space="0" w:color="auto"/>
        <w:bottom w:val="none" w:sz="0" w:space="0" w:color="auto"/>
        <w:right w:val="none" w:sz="0" w:space="0" w:color="auto"/>
      </w:divBdr>
      <w:divsChild>
        <w:div w:id="94982635">
          <w:marLeft w:val="0"/>
          <w:marRight w:val="0"/>
          <w:marTop w:val="0"/>
          <w:marBottom w:val="0"/>
          <w:divBdr>
            <w:top w:val="none" w:sz="0" w:space="0" w:color="auto"/>
            <w:left w:val="none" w:sz="0" w:space="0" w:color="auto"/>
            <w:bottom w:val="none" w:sz="0" w:space="0" w:color="auto"/>
            <w:right w:val="none" w:sz="0" w:space="0" w:color="auto"/>
          </w:divBdr>
        </w:div>
        <w:div w:id="229853394">
          <w:marLeft w:val="0"/>
          <w:marRight w:val="0"/>
          <w:marTop w:val="0"/>
          <w:marBottom w:val="0"/>
          <w:divBdr>
            <w:top w:val="none" w:sz="0" w:space="0" w:color="auto"/>
            <w:left w:val="none" w:sz="0" w:space="0" w:color="auto"/>
            <w:bottom w:val="none" w:sz="0" w:space="0" w:color="auto"/>
            <w:right w:val="none" w:sz="0" w:space="0" w:color="auto"/>
          </w:divBdr>
        </w:div>
        <w:div w:id="483545827">
          <w:marLeft w:val="0"/>
          <w:marRight w:val="0"/>
          <w:marTop w:val="0"/>
          <w:marBottom w:val="0"/>
          <w:divBdr>
            <w:top w:val="none" w:sz="0" w:space="0" w:color="auto"/>
            <w:left w:val="none" w:sz="0" w:space="0" w:color="auto"/>
            <w:bottom w:val="none" w:sz="0" w:space="0" w:color="auto"/>
            <w:right w:val="none" w:sz="0" w:space="0" w:color="auto"/>
          </w:divBdr>
        </w:div>
        <w:div w:id="850416679">
          <w:marLeft w:val="0"/>
          <w:marRight w:val="0"/>
          <w:marTop w:val="0"/>
          <w:marBottom w:val="0"/>
          <w:divBdr>
            <w:top w:val="none" w:sz="0" w:space="0" w:color="auto"/>
            <w:left w:val="none" w:sz="0" w:space="0" w:color="auto"/>
            <w:bottom w:val="none" w:sz="0" w:space="0" w:color="auto"/>
            <w:right w:val="none" w:sz="0" w:space="0" w:color="auto"/>
          </w:divBdr>
        </w:div>
        <w:div w:id="1002664127">
          <w:marLeft w:val="0"/>
          <w:marRight w:val="0"/>
          <w:marTop w:val="0"/>
          <w:marBottom w:val="0"/>
          <w:divBdr>
            <w:top w:val="none" w:sz="0" w:space="0" w:color="auto"/>
            <w:left w:val="none" w:sz="0" w:space="0" w:color="auto"/>
            <w:bottom w:val="none" w:sz="0" w:space="0" w:color="auto"/>
            <w:right w:val="none" w:sz="0" w:space="0" w:color="auto"/>
          </w:divBdr>
        </w:div>
        <w:div w:id="1271351091">
          <w:marLeft w:val="0"/>
          <w:marRight w:val="0"/>
          <w:marTop w:val="0"/>
          <w:marBottom w:val="0"/>
          <w:divBdr>
            <w:top w:val="none" w:sz="0" w:space="0" w:color="auto"/>
            <w:left w:val="none" w:sz="0" w:space="0" w:color="auto"/>
            <w:bottom w:val="none" w:sz="0" w:space="0" w:color="auto"/>
            <w:right w:val="none" w:sz="0" w:space="0" w:color="auto"/>
          </w:divBdr>
        </w:div>
        <w:div w:id="1651053761">
          <w:marLeft w:val="0"/>
          <w:marRight w:val="0"/>
          <w:marTop w:val="0"/>
          <w:marBottom w:val="0"/>
          <w:divBdr>
            <w:top w:val="none" w:sz="0" w:space="0" w:color="auto"/>
            <w:left w:val="none" w:sz="0" w:space="0" w:color="auto"/>
            <w:bottom w:val="none" w:sz="0" w:space="0" w:color="auto"/>
            <w:right w:val="none" w:sz="0" w:space="0" w:color="auto"/>
          </w:divBdr>
        </w:div>
        <w:div w:id="1720863592">
          <w:marLeft w:val="0"/>
          <w:marRight w:val="0"/>
          <w:marTop w:val="0"/>
          <w:marBottom w:val="0"/>
          <w:divBdr>
            <w:top w:val="none" w:sz="0" w:space="0" w:color="auto"/>
            <w:left w:val="none" w:sz="0" w:space="0" w:color="auto"/>
            <w:bottom w:val="none" w:sz="0" w:space="0" w:color="auto"/>
            <w:right w:val="none" w:sz="0" w:space="0" w:color="auto"/>
          </w:divBdr>
        </w:div>
        <w:div w:id="1818184012">
          <w:marLeft w:val="0"/>
          <w:marRight w:val="0"/>
          <w:marTop w:val="0"/>
          <w:marBottom w:val="0"/>
          <w:divBdr>
            <w:top w:val="none" w:sz="0" w:space="0" w:color="auto"/>
            <w:left w:val="none" w:sz="0" w:space="0" w:color="auto"/>
            <w:bottom w:val="none" w:sz="0" w:space="0" w:color="auto"/>
            <w:right w:val="none" w:sz="0" w:space="0" w:color="auto"/>
          </w:divBdr>
        </w:div>
        <w:div w:id="2045448750">
          <w:marLeft w:val="0"/>
          <w:marRight w:val="0"/>
          <w:marTop w:val="0"/>
          <w:marBottom w:val="0"/>
          <w:divBdr>
            <w:top w:val="none" w:sz="0" w:space="0" w:color="auto"/>
            <w:left w:val="none" w:sz="0" w:space="0" w:color="auto"/>
            <w:bottom w:val="none" w:sz="0" w:space="0" w:color="auto"/>
            <w:right w:val="none" w:sz="0" w:space="0" w:color="auto"/>
          </w:divBdr>
        </w:div>
      </w:divsChild>
    </w:div>
    <w:div w:id="1989237202">
      <w:bodyDiv w:val="1"/>
      <w:marLeft w:val="0"/>
      <w:marRight w:val="0"/>
      <w:marTop w:val="0"/>
      <w:marBottom w:val="0"/>
      <w:divBdr>
        <w:top w:val="none" w:sz="0" w:space="0" w:color="auto"/>
        <w:left w:val="none" w:sz="0" w:space="0" w:color="auto"/>
        <w:bottom w:val="none" w:sz="0" w:space="0" w:color="auto"/>
        <w:right w:val="none" w:sz="0" w:space="0" w:color="auto"/>
      </w:divBdr>
    </w:div>
    <w:div w:id="1999115366">
      <w:bodyDiv w:val="1"/>
      <w:marLeft w:val="0"/>
      <w:marRight w:val="0"/>
      <w:marTop w:val="0"/>
      <w:marBottom w:val="0"/>
      <w:divBdr>
        <w:top w:val="none" w:sz="0" w:space="0" w:color="auto"/>
        <w:left w:val="none" w:sz="0" w:space="0" w:color="auto"/>
        <w:bottom w:val="none" w:sz="0" w:space="0" w:color="auto"/>
        <w:right w:val="none" w:sz="0" w:space="0" w:color="auto"/>
      </w:divBdr>
      <w:divsChild>
        <w:div w:id="210122142">
          <w:marLeft w:val="0"/>
          <w:marRight w:val="0"/>
          <w:marTop w:val="0"/>
          <w:marBottom w:val="0"/>
          <w:divBdr>
            <w:top w:val="none" w:sz="0" w:space="0" w:color="auto"/>
            <w:left w:val="none" w:sz="0" w:space="0" w:color="auto"/>
            <w:bottom w:val="none" w:sz="0" w:space="0" w:color="auto"/>
            <w:right w:val="none" w:sz="0" w:space="0" w:color="auto"/>
          </w:divBdr>
        </w:div>
        <w:div w:id="371148044">
          <w:marLeft w:val="0"/>
          <w:marRight w:val="0"/>
          <w:marTop w:val="0"/>
          <w:marBottom w:val="0"/>
          <w:divBdr>
            <w:top w:val="none" w:sz="0" w:space="0" w:color="auto"/>
            <w:left w:val="none" w:sz="0" w:space="0" w:color="auto"/>
            <w:bottom w:val="none" w:sz="0" w:space="0" w:color="auto"/>
            <w:right w:val="none" w:sz="0" w:space="0" w:color="auto"/>
          </w:divBdr>
        </w:div>
        <w:div w:id="401291673">
          <w:marLeft w:val="0"/>
          <w:marRight w:val="0"/>
          <w:marTop w:val="0"/>
          <w:marBottom w:val="0"/>
          <w:divBdr>
            <w:top w:val="none" w:sz="0" w:space="0" w:color="auto"/>
            <w:left w:val="none" w:sz="0" w:space="0" w:color="auto"/>
            <w:bottom w:val="none" w:sz="0" w:space="0" w:color="auto"/>
            <w:right w:val="none" w:sz="0" w:space="0" w:color="auto"/>
          </w:divBdr>
        </w:div>
        <w:div w:id="638075929">
          <w:marLeft w:val="0"/>
          <w:marRight w:val="0"/>
          <w:marTop w:val="0"/>
          <w:marBottom w:val="0"/>
          <w:divBdr>
            <w:top w:val="none" w:sz="0" w:space="0" w:color="auto"/>
            <w:left w:val="none" w:sz="0" w:space="0" w:color="auto"/>
            <w:bottom w:val="none" w:sz="0" w:space="0" w:color="auto"/>
            <w:right w:val="none" w:sz="0" w:space="0" w:color="auto"/>
          </w:divBdr>
        </w:div>
        <w:div w:id="899554984">
          <w:marLeft w:val="0"/>
          <w:marRight w:val="0"/>
          <w:marTop w:val="0"/>
          <w:marBottom w:val="0"/>
          <w:divBdr>
            <w:top w:val="none" w:sz="0" w:space="0" w:color="auto"/>
            <w:left w:val="none" w:sz="0" w:space="0" w:color="auto"/>
            <w:bottom w:val="none" w:sz="0" w:space="0" w:color="auto"/>
            <w:right w:val="none" w:sz="0" w:space="0" w:color="auto"/>
          </w:divBdr>
        </w:div>
        <w:div w:id="1224103707">
          <w:marLeft w:val="0"/>
          <w:marRight w:val="0"/>
          <w:marTop w:val="0"/>
          <w:marBottom w:val="0"/>
          <w:divBdr>
            <w:top w:val="none" w:sz="0" w:space="0" w:color="auto"/>
            <w:left w:val="none" w:sz="0" w:space="0" w:color="auto"/>
            <w:bottom w:val="none" w:sz="0" w:space="0" w:color="auto"/>
            <w:right w:val="none" w:sz="0" w:space="0" w:color="auto"/>
          </w:divBdr>
        </w:div>
        <w:div w:id="1261334097">
          <w:marLeft w:val="0"/>
          <w:marRight w:val="0"/>
          <w:marTop w:val="0"/>
          <w:marBottom w:val="0"/>
          <w:divBdr>
            <w:top w:val="none" w:sz="0" w:space="0" w:color="auto"/>
            <w:left w:val="none" w:sz="0" w:space="0" w:color="auto"/>
            <w:bottom w:val="none" w:sz="0" w:space="0" w:color="auto"/>
            <w:right w:val="none" w:sz="0" w:space="0" w:color="auto"/>
          </w:divBdr>
        </w:div>
        <w:div w:id="1327398336">
          <w:marLeft w:val="0"/>
          <w:marRight w:val="0"/>
          <w:marTop w:val="0"/>
          <w:marBottom w:val="0"/>
          <w:divBdr>
            <w:top w:val="none" w:sz="0" w:space="0" w:color="auto"/>
            <w:left w:val="none" w:sz="0" w:space="0" w:color="auto"/>
            <w:bottom w:val="none" w:sz="0" w:space="0" w:color="auto"/>
            <w:right w:val="none" w:sz="0" w:space="0" w:color="auto"/>
          </w:divBdr>
        </w:div>
        <w:div w:id="1482380968">
          <w:marLeft w:val="0"/>
          <w:marRight w:val="0"/>
          <w:marTop w:val="0"/>
          <w:marBottom w:val="0"/>
          <w:divBdr>
            <w:top w:val="none" w:sz="0" w:space="0" w:color="auto"/>
            <w:left w:val="none" w:sz="0" w:space="0" w:color="auto"/>
            <w:bottom w:val="none" w:sz="0" w:space="0" w:color="auto"/>
            <w:right w:val="none" w:sz="0" w:space="0" w:color="auto"/>
          </w:divBdr>
        </w:div>
        <w:div w:id="1517385834">
          <w:marLeft w:val="0"/>
          <w:marRight w:val="0"/>
          <w:marTop w:val="0"/>
          <w:marBottom w:val="0"/>
          <w:divBdr>
            <w:top w:val="none" w:sz="0" w:space="0" w:color="auto"/>
            <w:left w:val="none" w:sz="0" w:space="0" w:color="auto"/>
            <w:bottom w:val="none" w:sz="0" w:space="0" w:color="auto"/>
            <w:right w:val="none" w:sz="0" w:space="0" w:color="auto"/>
          </w:divBdr>
        </w:div>
      </w:divsChild>
    </w:div>
    <w:div w:id="2000301042">
      <w:bodyDiv w:val="1"/>
      <w:marLeft w:val="0"/>
      <w:marRight w:val="0"/>
      <w:marTop w:val="0"/>
      <w:marBottom w:val="0"/>
      <w:divBdr>
        <w:top w:val="none" w:sz="0" w:space="0" w:color="auto"/>
        <w:left w:val="none" w:sz="0" w:space="0" w:color="auto"/>
        <w:bottom w:val="none" w:sz="0" w:space="0" w:color="auto"/>
        <w:right w:val="none" w:sz="0" w:space="0" w:color="auto"/>
      </w:divBdr>
    </w:div>
    <w:div w:id="2009404678">
      <w:bodyDiv w:val="1"/>
      <w:marLeft w:val="0"/>
      <w:marRight w:val="0"/>
      <w:marTop w:val="0"/>
      <w:marBottom w:val="0"/>
      <w:divBdr>
        <w:top w:val="none" w:sz="0" w:space="0" w:color="auto"/>
        <w:left w:val="none" w:sz="0" w:space="0" w:color="auto"/>
        <w:bottom w:val="none" w:sz="0" w:space="0" w:color="auto"/>
        <w:right w:val="none" w:sz="0" w:space="0" w:color="auto"/>
      </w:divBdr>
    </w:div>
    <w:div w:id="2010400714">
      <w:bodyDiv w:val="1"/>
      <w:marLeft w:val="0"/>
      <w:marRight w:val="0"/>
      <w:marTop w:val="0"/>
      <w:marBottom w:val="0"/>
      <w:divBdr>
        <w:top w:val="none" w:sz="0" w:space="0" w:color="auto"/>
        <w:left w:val="none" w:sz="0" w:space="0" w:color="auto"/>
        <w:bottom w:val="none" w:sz="0" w:space="0" w:color="auto"/>
        <w:right w:val="none" w:sz="0" w:space="0" w:color="auto"/>
      </w:divBdr>
      <w:divsChild>
        <w:div w:id="1265382533">
          <w:marLeft w:val="0"/>
          <w:marRight w:val="0"/>
          <w:marTop w:val="0"/>
          <w:marBottom w:val="0"/>
          <w:divBdr>
            <w:top w:val="none" w:sz="0" w:space="0" w:color="auto"/>
            <w:left w:val="none" w:sz="0" w:space="0" w:color="auto"/>
            <w:bottom w:val="none" w:sz="0" w:space="0" w:color="auto"/>
            <w:right w:val="none" w:sz="0" w:space="0" w:color="auto"/>
          </w:divBdr>
          <w:divsChild>
            <w:div w:id="556204521">
              <w:marLeft w:val="0"/>
              <w:marRight w:val="0"/>
              <w:marTop w:val="0"/>
              <w:marBottom w:val="0"/>
              <w:divBdr>
                <w:top w:val="none" w:sz="0" w:space="0" w:color="auto"/>
                <w:left w:val="none" w:sz="0" w:space="0" w:color="auto"/>
                <w:bottom w:val="none" w:sz="0" w:space="0" w:color="auto"/>
                <w:right w:val="none" w:sz="0" w:space="0" w:color="auto"/>
              </w:divBdr>
              <w:divsChild>
                <w:div w:id="1895853768">
                  <w:marLeft w:val="0"/>
                  <w:marRight w:val="0"/>
                  <w:marTop w:val="0"/>
                  <w:marBottom w:val="0"/>
                  <w:divBdr>
                    <w:top w:val="none" w:sz="0" w:space="0" w:color="auto"/>
                    <w:left w:val="none" w:sz="0" w:space="0" w:color="auto"/>
                    <w:bottom w:val="none" w:sz="0" w:space="0" w:color="auto"/>
                    <w:right w:val="none" w:sz="0" w:space="0" w:color="auto"/>
                  </w:divBdr>
                  <w:divsChild>
                    <w:div w:id="297496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3992374">
      <w:bodyDiv w:val="1"/>
      <w:marLeft w:val="0"/>
      <w:marRight w:val="0"/>
      <w:marTop w:val="0"/>
      <w:marBottom w:val="0"/>
      <w:divBdr>
        <w:top w:val="none" w:sz="0" w:space="0" w:color="auto"/>
        <w:left w:val="none" w:sz="0" w:space="0" w:color="auto"/>
        <w:bottom w:val="none" w:sz="0" w:space="0" w:color="auto"/>
        <w:right w:val="none" w:sz="0" w:space="0" w:color="auto"/>
      </w:divBdr>
    </w:div>
    <w:div w:id="2019457095">
      <w:bodyDiv w:val="1"/>
      <w:marLeft w:val="0"/>
      <w:marRight w:val="0"/>
      <w:marTop w:val="0"/>
      <w:marBottom w:val="0"/>
      <w:divBdr>
        <w:top w:val="none" w:sz="0" w:space="0" w:color="auto"/>
        <w:left w:val="none" w:sz="0" w:space="0" w:color="auto"/>
        <w:bottom w:val="none" w:sz="0" w:space="0" w:color="auto"/>
        <w:right w:val="none" w:sz="0" w:space="0" w:color="auto"/>
      </w:divBdr>
    </w:div>
    <w:div w:id="2024630218">
      <w:bodyDiv w:val="1"/>
      <w:marLeft w:val="0"/>
      <w:marRight w:val="0"/>
      <w:marTop w:val="0"/>
      <w:marBottom w:val="0"/>
      <w:divBdr>
        <w:top w:val="none" w:sz="0" w:space="0" w:color="auto"/>
        <w:left w:val="none" w:sz="0" w:space="0" w:color="auto"/>
        <w:bottom w:val="none" w:sz="0" w:space="0" w:color="auto"/>
        <w:right w:val="none" w:sz="0" w:space="0" w:color="auto"/>
      </w:divBdr>
    </w:div>
    <w:div w:id="2025327096">
      <w:bodyDiv w:val="1"/>
      <w:marLeft w:val="0"/>
      <w:marRight w:val="0"/>
      <w:marTop w:val="0"/>
      <w:marBottom w:val="0"/>
      <w:divBdr>
        <w:top w:val="none" w:sz="0" w:space="0" w:color="auto"/>
        <w:left w:val="none" w:sz="0" w:space="0" w:color="auto"/>
        <w:bottom w:val="none" w:sz="0" w:space="0" w:color="auto"/>
        <w:right w:val="none" w:sz="0" w:space="0" w:color="auto"/>
      </w:divBdr>
      <w:divsChild>
        <w:div w:id="371617081">
          <w:marLeft w:val="0"/>
          <w:marRight w:val="0"/>
          <w:marTop w:val="0"/>
          <w:marBottom w:val="0"/>
          <w:divBdr>
            <w:top w:val="none" w:sz="0" w:space="0" w:color="auto"/>
            <w:left w:val="none" w:sz="0" w:space="0" w:color="auto"/>
            <w:bottom w:val="none" w:sz="0" w:space="0" w:color="auto"/>
            <w:right w:val="none" w:sz="0" w:space="0" w:color="auto"/>
          </w:divBdr>
        </w:div>
        <w:div w:id="435752908">
          <w:marLeft w:val="0"/>
          <w:marRight w:val="0"/>
          <w:marTop w:val="0"/>
          <w:marBottom w:val="0"/>
          <w:divBdr>
            <w:top w:val="none" w:sz="0" w:space="0" w:color="auto"/>
            <w:left w:val="none" w:sz="0" w:space="0" w:color="auto"/>
            <w:bottom w:val="none" w:sz="0" w:space="0" w:color="auto"/>
            <w:right w:val="none" w:sz="0" w:space="0" w:color="auto"/>
          </w:divBdr>
        </w:div>
        <w:div w:id="550457368">
          <w:marLeft w:val="0"/>
          <w:marRight w:val="0"/>
          <w:marTop w:val="0"/>
          <w:marBottom w:val="0"/>
          <w:divBdr>
            <w:top w:val="none" w:sz="0" w:space="0" w:color="auto"/>
            <w:left w:val="none" w:sz="0" w:space="0" w:color="auto"/>
            <w:bottom w:val="none" w:sz="0" w:space="0" w:color="auto"/>
            <w:right w:val="none" w:sz="0" w:space="0" w:color="auto"/>
          </w:divBdr>
        </w:div>
        <w:div w:id="1062798910">
          <w:marLeft w:val="0"/>
          <w:marRight w:val="0"/>
          <w:marTop w:val="0"/>
          <w:marBottom w:val="0"/>
          <w:divBdr>
            <w:top w:val="none" w:sz="0" w:space="0" w:color="auto"/>
            <w:left w:val="none" w:sz="0" w:space="0" w:color="auto"/>
            <w:bottom w:val="none" w:sz="0" w:space="0" w:color="auto"/>
            <w:right w:val="none" w:sz="0" w:space="0" w:color="auto"/>
          </w:divBdr>
        </w:div>
        <w:div w:id="1274166475">
          <w:marLeft w:val="0"/>
          <w:marRight w:val="0"/>
          <w:marTop w:val="0"/>
          <w:marBottom w:val="0"/>
          <w:divBdr>
            <w:top w:val="none" w:sz="0" w:space="0" w:color="auto"/>
            <w:left w:val="none" w:sz="0" w:space="0" w:color="auto"/>
            <w:bottom w:val="none" w:sz="0" w:space="0" w:color="auto"/>
            <w:right w:val="none" w:sz="0" w:space="0" w:color="auto"/>
          </w:divBdr>
        </w:div>
        <w:div w:id="1355888196">
          <w:marLeft w:val="0"/>
          <w:marRight w:val="0"/>
          <w:marTop w:val="0"/>
          <w:marBottom w:val="0"/>
          <w:divBdr>
            <w:top w:val="none" w:sz="0" w:space="0" w:color="auto"/>
            <w:left w:val="none" w:sz="0" w:space="0" w:color="auto"/>
            <w:bottom w:val="none" w:sz="0" w:space="0" w:color="auto"/>
            <w:right w:val="none" w:sz="0" w:space="0" w:color="auto"/>
          </w:divBdr>
        </w:div>
        <w:div w:id="1499423511">
          <w:marLeft w:val="0"/>
          <w:marRight w:val="0"/>
          <w:marTop w:val="0"/>
          <w:marBottom w:val="0"/>
          <w:divBdr>
            <w:top w:val="none" w:sz="0" w:space="0" w:color="auto"/>
            <w:left w:val="none" w:sz="0" w:space="0" w:color="auto"/>
            <w:bottom w:val="none" w:sz="0" w:space="0" w:color="auto"/>
            <w:right w:val="none" w:sz="0" w:space="0" w:color="auto"/>
          </w:divBdr>
        </w:div>
        <w:div w:id="1830751461">
          <w:marLeft w:val="0"/>
          <w:marRight w:val="0"/>
          <w:marTop w:val="0"/>
          <w:marBottom w:val="0"/>
          <w:divBdr>
            <w:top w:val="none" w:sz="0" w:space="0" w:color="auto"/>
            <w:left w:val="none" w:sz="0" w:space="0" w:color="auto"/>
            <w:bottom w:val="none" w:sz="0" w:space="0" w:color="auto"/>
            <w:right w:val="none" w:sz="0" w:space="0" w:color="auto"/>
          </w:divBdr>
        </w:div>
        <w:div w:id="2021731929">
          <w:marLeft w:val="0"/>
          <w:marRight w:val="0"/>
          <w:marTop w:val="0"/>
          <w:marBottom w:val="0"/>
          <w:divBdr>
            <w:top w:val="none" w:sz="0" w:space="0" w:color="auto"/>
            <w:left w:val="none" w:sz="0" w:space="0" w:color="auto"/>
            <w:bottom w:val="none" w:sz="0" w:space="0" w:color="auto"/>
            <w:right w:val="none" w:sz="0" w:space="0" w:color="auto"/>
          </w:divBdr>
        </w:div>
        <w:div w:id="2119525499">
          <w:marLeft w:val="0"/>
          <w:marRight w:val="0"/>
          <w:marTop w:val="0"/>
          <w:marBottom w:val="0"/>
          <w:divBdr>
            <w:top w:val="none" w:sz="0" w:space="0" w:color="auto"/>
            <w:left w:val="none" w:sz="0" w:space="0" w:color="auto"/>
            <w:bottom w:val="none" w:sz="0" w:space="0" w:color="auto"/>
            <w:right w:val="none" w:sz="0" w:space="0" w:color="auto"/>
          </w:divBdr>
        </w:div>
      </w:divsChild>
    </w:div>
    <w:div w:id="2027512250">
      <w:bodyDiv w:val="1"/>
      <w:marLeft w:val="0"/>
      <w:marRight w:val="0"/>
      <w:marTop w:val="0"/>
      <w:marBottom w:val="0"/>
      <w:divBdr>
        <w:top w:val="none" w:sz="0" w:space="0" w:color="auto"/>
        <w:left w:val="none" w:sz="0" w:space="0" w:color="auto"/>
        <w:bottom w:val="none" w:sz="0" w:space="0" w:color="auto"/>
        <w:right w:val="none" w:sz="0" w:space="0" w:color="auto"/>
      </w:divBdr>
      <w:divsChild>
        <w:div w:id="92668863">
          <w:marLeft w:val="0"/>
          <w:marRight w:val="0"/>
          <w:marTop w:val="0"/>
          <w:marBottom w:val="0"/>
          <w:divBdr>
            <w:top w:val="none" w:sz="0" w:space="0" w:color="auto"/>
            <w:left w:val="none" w:sz="0" w:space="0" w:color="auto"/>
            <w:bottom w:val="none" w:sz="0" w:space="0" w:color="auto"/>
            <w:right w:val="none" w:sz="0" w:space="0" w:color="auto"/>
          </w:divBdr>
        </w:div>
        <w:div w:id="544369417">
          <w:marLeft w:val="0"/>
          <w:marRight w:val="0"/>
          <w:marTop w:val="0"/>
          <w:marBottom w:val="0"/>
          <w:divBdr>
            <w:top w:val="none" w:sz="0" w:space="0" w:color="auto"/>
            <w:left w:val="none" w:sz="0" w:space="0" w:color="auto"/>
            <w:bottom w:val="none" w:sz="0" w:space="0" w:color="auto"/>
            <w:right w:val="none" w:sz="0" w:space="0" w:color="auto"/>
          </w:divBdr>
        </w:div>
        <w:div w:id="850880079">
          <w:marLeft w:val="0"/>
          <w:marRight w:val="0"/>
          <w:marTop w:val="0"/>
          <w:marBottom w:val="0"/>
          <w:divBdr>
            <w:top w:val="none" w:sz="0" w:space="0" w:color="auto"/>
            <w:left w:val="none" w:sz="0" w:space="0" w:color="auto"/>
            <w:bottom w:val="none" w:sz="0" w:space="0" w:color="auto"/>
            <w:right w:val="none" w:sz="0" w:space="0" w:color="auto"/>
          </w:divBdr>
        </w:div>
        <w:div w:id="917590397">
          <w:marLeft w:val="0"/>
          <w:marRight w:val="0"/>
          <w:marTop w:val="0"/>
          <w:marBottom w:val="0"/>
          <w:divBdr>
            <w:top w:val="none" w:sz="0" w:space="0" w:color="auto"/>
            <w:left w:val="none" w:sz="0" w:space="0" w:color="auto"/>
            <w:bottom w:val="none" w:sz="0" w:space="0" w:color="auto"/>
            <w:right w:val="none" w:sz="0" w:space="0" w:color="auto"/>
          </w:divBdr>
        </w:div>
        <w:div w:id="950089366">
          <w:marLeft w:val="0"/>
          <w:marRight w:val="0"/>
          <w:marTop w:val="0"/>
          <w:marBottom w:val="0"/>
          <w:divBdr>
            <w:top w:val="none" w:sz="0" w:space="0" w:color="auto"/>
            <w:left w:val="none" w:sz="0" w:space="0" w:color="auto"/>
            <w:bottom w:val="none" w:sz="0" w:space="0" w:color="auto"/>
            <w:right w:val="none" w:sz="0" w:space="0" w:color="auto"/>
          </w:divBdr>
        </w:div>
        <w:div w:id="952204255">
          <w:marLeft w:val="0"/>
          <w:marRight w:val="0"/>
          <w:marTop w:val="0"/>
          <w:marBottom w:val="0"/>
          <w:divBdr>
            <w:top w:val="none" w:sz="0" w:space="0" w:color="auto"/>
            <w:left w:val="none" w:sz="0" w:space="0" w:color="auto"/>
            <w:bottom w:val="none" w:sz="0" w:space="0" w:color="auto"/>
            <w:right w:val="none" w:sz="0" w:space="0" w:color="auto"/>
          </w:divBdr>
        </w:div>
        <w:div w:id="1091121161">
          <w:marLeft w:val="0"/>
          <w:marRight w:val="0"/>
          <w:marTop w:val="0"/>
          <w:marBottom w:val="0"/>
          <w:divBdr>
            <w:top w:val="none" w:sz="0" w:space="0" w:color="auto"/>
            <w:left w:val="none" w:sz="0" w:space="0" w:color="auto"/>
            <w:bottom w:val="none" w:sz="0" w:space="0" w:color="auto"/>
            <w:right w:val="none" w:sz="0" w:space="0" w:color="auto"/>
          </w:divBdr>
        </w:div>
        <w:div w:id="1535314663">
          <w:marLeft w:val="0"/>
          <w:marRight w:val="0"/>
          <w:marTop w:val="0"/>
          <w:marBottom w:val="0"/>
          <w:divBdr>
            <w:top w:val="none" w:sz="0" w:space="0" w:color="auto"/>
            <w:left w:val="none" w:sz="0" w:space="0" w:color="auto"/>
            <w:bottom w:val="none" w:sz="0" w:space="0" w:color="auto"/>
            <w:right w:val="none" w:sz="0" w:space="0" w:color="auto"/>
          </w:divBdr>
        </w:div>
        <w:div w:id="1730691661">
          <w:marLeft w:val="0"/>
          <w:marRight w:val="0"/>
          <w:marTop w:val="0"/>
          <w:marBottom w:val="0"/>
          <w:divBdr>
            <w:top w:val="none" w:sz="0" w:space="0" w:color="auto"/>
            <w:left w:val="none" w:sz="0" w:space="0" w:color="auto"/>
            <w:bottom w:val="none" w:sz="0" w:space="0" w:color="auto"/>
            <w:right w:val="none" w:sz="0" w:space="0" w:color="auto"/>
          </w:divBdr>
        </w:div>
        <w:div w:id="2140611791">
          <w:marLeft w:val="0"/>
          <w:marRight w:val="0"/>
          <w:marTop w:val="0"/>
          <w:marBottom w:val="0"/>
          <w:divBdr>
            <w:top w:val="none" w:sz="0" w:space="0" w:color="auto"/>
            <w:left w:val="none" w:sz="0" w:space="0" w:color="auto"/>
            <w:bottom w:val="none" w:sz="0" w:space="0" w:color="auto"/>
            <w:right w:val="none" w:sz="0" w:space="0" w:color="auto"/>
          </w:divBdr>
        </w:div>
      </w:divsChild>
    </w:div>
    <w:div w:id="2030523704">
      <w:bodyDiv w:val="1"/>
      <w:marLeft w:val="0"/>
      <w:marRight w:val="0"/>
      <w:marTop w:val="0"/>
      <w:marBottom w:val="0"/>
      <w:divBdr>
        <w:top w:val="none" w:sz="0" w:space="0" w:color="auto"/>
        <w:left w:val="none" w:sz="0" w:space="0" w:color="auto"/>
        <w:bottom w:val="none" w:sz="0" w:space="0" w:color="auto"/>
        <w:right w:val="none" w:sz="0" w:space="0" w:color="auto"/>
      </w:divBdr>
    </w:div>
    <w:div w:id="2053991765">
      <w:bodyDiv w:val="1"/>
      <w:marLeft w:val="0"/>
      <w:marRight w:val="0"/>
      <w:marTop w:val="0"/>
      <w:marBottom w:val="0"/>
      <w:divBdr>
        <w:top w:val="none" w:sz="0" w:space="0" w:color="auto"/>
        <w:left w:val="none" w:sz="0" w:space="0" w:color="auto"/>
        <w:bottom w:val="none" w:sz="0" w:space="0" w:color="auto"/>
        <w:right w:val="none" w:sz="0" w:space="0" w:color="auto"/>
      </w:divBdr>
      <w:divsChild>
        <w:div w:id="536047347">
          <w:marLeft w:val="0"/>
          <w:marRight w:val="0"/>
          <w:marTop w:val="0"/>
          <w:marBottom w:val="0"/>
          <w:divBdr>
            <w:top w:val="none" w:sz="0" w:space="0" w:color="auto"/>
            <w:left w:val="none" w:sz="0" w:space="0" w:color="auto"/>
            <w:bottom w:val="none" w:sz="0" w:space="0" w:color="auto"/>
            <w:right w:val="none" w:sz="0" w:space="0" w:color="auto"/>
          </w:divBdr>
          <w:divsChild>
            <w:div w:id="94326767">
              <w:marLeft w:val="0"/>
              <w:marRight w:val="0"/>
              <w:marTop w:val="0"/>
              <w:marBottom w:val="0"/>
              <w:divBdr>
                <w:top w:val="none" w:sz="0" w:space="0" w:color="auto"/>
                <w:left w:val="none" w:sz="0" w:space="0" w:color="auto"/>
                <w:bottom w:val="none" w:sz="0" w:space="0" w:color="auto"/>
                <w:right w:val="none" w:sz="0" w:space="0" w:color="auto"/>
              </w:divBdr>
            </w:div>
          </w:divsChild>
        </w:div>
        <w:div w:id="1541938515">
          <w:marLeft w:val="0"/>
          <w:marRight w:val="0"/>
          <w:marTop w:val="0"/>
          <w:marBottom w:val="0"/>
          <w:divBdr>
            <w:top w:val="none" w:sz="0" w:space="0" w:color="auto"/>
            <w:left w:val="none" w:sz="0" w:space="0" w:color="auto"/>
            <w:bottom w:val="none" w:sz="0" w:space="0" w:color="auto"/>
            <w:right w:val="none" w:sz="0" w:space="0" w:color="auto"/>
          </w:divBdr>
        </w:div>
      </w:divsChild>
    </w:div>
    <w:div w:id="2080858500">
      <w:bodyDiv w:val="1"/>
      <w:marLeft w:val="0"/>
      <w:marRight w:val="0"/>
      <w:marTop w:val="0"/>
      <w:marBottom w:val="0"/>
      <w:divBdr>
        <w:top w:val="none" w:sz="0" w:space="0" w:color="auto"/>
        <w:left w:val="none" w:sz="0" w:space="0" w:color="auto"/>
        <w:bottom w:val="none" w:sz="0" w:space="0" w:color="auto"/>
        <w:right w:val="none" w:sz="0" w:space="0" w:color="auto"/>
      </w:divBdr>
    </w:div>
    <w:div w:id="2083406696">
      <w:bodyDiv w:val="1"/>
      <w:marLeft w:val="0"/>
      <w:marRight w:val="0"/>
      <w:marTop w:val="0"/>
      <w:marBottom w:val="0"/>
      <w:divBdr>
        <w:top w:val="none" w:sz="0" w:space="0" w:color="auto"/>
        <w:left w:val="none" w:sz="0" w:space="0" w:color="auto"/>
        <w:bottom w:val="none" w:sz="0" w:space="0" w:color="auto"/>
        <w:right w:val="none" w:sz="0" w:space="0" w:color="auto"/>
      </w:divBdr>
    </w:div>
    <w:div w:id="2089574520">
      <w:bodyDiv w:val="1"/>
      <w:marLeft w:val="0"/>
      <w:marRight w:val="0"/>
      <w:marTop w:val="0"/>
      <w:marBottom w:val="0"/>
      <w:divBdr>
        <w:top w:val="none" w:sz="0" w:space="0" w:color="auto"/>
        <w:left w:val="none" w:sz="0" w:space="0" w:color="auto"/>
        <w:bottom w:val="none" w:sz="0" w:space="0" w:color="auto"/>
        <w:right w:val="none" w:sz="0" w:space="0" w:color="auto"/>
      </w:divBdr>
    </w:div>
    <w:div w:id="2095780006">
      <w:bodyDiv w:val="1"/>
      <w:marLeft w:val="0"/>
      <w:marRight w:val="0"/>
      <w:marTop w:val="0"/>
      <w:marBottom w:val="0"/>
      <w:divBdr>
        <w:top w:val="none" w:sz="0" w:space="0" w:color="auto"/>
        <w:left w:val="none" w:sz="0" w:space="0" w:color="auto"/>
        <w:bottom w:val="none" w:sz="0" w:space="0" w:color="auto"/>
        <w:right w:val="none" w:sz="0" w:space="0" w:color="auto"/>
      </w:divBdr>
    </w:div>
    <w:div w:id="2100250421">
      <w:bodyDiv w:val="1"/>
      <w:marLeft w:val="0"/>
      <w:marRight w:val="0"/>
      <w:marTop w:val="0"/>
      <w:marBottom w:val="0"/>
      <w:divBdr>
        <w:top w:val="none" w:sz="0" w:space="0" w:color="auto"/>
        <w:left w:val="none" w:sz="0" w:space="0" w:color="auto"/>
        <w:bottom w:val="none" w:sz="0" w:space="0" w:color="auto"/>
        <w:right w:val="none" w:sz="0" w:space="0" w:color="auto"/>
      </w:divBdr>
    </w:div>
    <w:div w:id="2113934505">
      <w:bodyDiv w:val="1"/>
      <w:marLeft w:val="0"/>
      <w:marRight w:val="0"/>
      <w:marTop w:val="0"/>
      <w:marBottom w:val="0"/>
      <w:divBdr>
        <w:top w:val="none" w:sz="0" w:space="0" w:color="auto"/>
        <w:left w:val="none" w:sz="0" w:space="0" w:color="auto"/>
        <w:bottom w:val="none" w:sz="0" w:space="0" w:color="auto"/>
        <w:right w:val="none" w:sz="0" w:space="0" w:color="auto"/>
      </w:divBdr>
      <w:divsChild>
        <w:div w:id="1598709880">
          <w:marLeft w:val="0"/>
          <w:marRight w:val="0"/>
          <w:marTop w:val="0"/>
          <w:marBottom w:val="0"/>
          <w:divBdr>
            <w:top w:val="none" w:sz="0" w:space="0" w:color="auto"/>
            <w:left w:val="none" w:sz="0" w:space="0" w:color="auto"/>
            <w:bottom w:val="none" w:sz="0" w:space="0" w:color="auto"/>
            <w:right w:val="none" w:sz="0" w:space="0" w:color="auto"/>
          </w:divBdr>
          <w:divsChild>
            <w:div w:id="369887262">
              <w:marLeft w:val="0"/>
              <w:marRight w:val="0"/>
              <w:marTop w:val="0"/>
              <w:marBottom w:val="600"/>
              <w:divBdr>
                <w:top w:val="none" w:sz="0" w:space="0" w:color="auto"/>
                <w:left w:val="none" w:sz="0" w:space="0" w:color="auto"/>
                <w:bottom w:val="single" w:sz="6" w:space="30" w:color="DDDDDD"/>
                <w:right w:val="none" w:sz="0" w:space="0" w:color="auto"/>
              </w:divBdr>
              <w:divsChild>
                <w:div w:id="851378246">
                  <w:marLeft w:val="0"/>
                  <w:marRight w:val="0"/>
                  <w:marTop w:val="0"/>
                  <w:marBottom w:val="0"/>
                  <w:divBdr>
                    <w:top w:val="none" w:sz="0" w:space="0" w:color="auto"/>
                    <w:left w:val="none" w:sz="0" w:space="0" w:color="auto"/>
                    <w:bottom w:val="none" w:sz="0" w:space="0" w:color="auto"/>
                    <w:right w:val="none" w:sz="0" w:space="0" w:color="auto"/>
                  </w:divBdr>
                  <w:divsChild>
                    <w:div w:id="1085687194">
                      <w:marLeft w:val="0"/>
                      <w:marRight w:val="0"/>
                      <w:marTop w:val="0"/>
                      <w:marBottom w:val="0"/>
                      <w:divBdr>
                        <w:top w:val="none" w:sz="0" w:space="0" w:color="auto"/>
                        <w:left w:val="none" w:sz="0" w:space="0" w:color="auto"/>
                        <w:bottom w:val="none" w:sz="0" w:space="0" w:color="auto"/>
                        <w:right w:val="none" w:sz="0" w:space="0" w:color="auto"/>
                      </w:divBdr>
                      <w:divsChild>
                        <w:div w:id="1904215315">
                          <w:marLeft w:val="0"/>
                          <w:marRight w:val="0"/>
                          <w:marTop w:val="0"/>
                          <w:marBottom w:val="0"/>
                          <w:divBdr>
                            <w:top w:val="none" w:sz="0" w:space="0" w:color="auto"/>
                            <w:left w:val="none" w:sz="0" w:space="0" w:color="auto"/>
                            <w:bottom w:val="none" w:sz="0" w:space="0" w:color="auto"/>
                            <w:right w:val="none" w:sz="0" w:space="0" w:color="auto"/>
                          </w:divBdr>
                          <w:divsChild>
                            <w:div w:id="751587957">
                              <w:marLeft w:val="0"/>
                              <w:marRight w:val="0"/>
                              <w:marTop w:val="0"/>
                              <w:marBottom w:val="0"/>
                              <w:divBdr>
                                <w:top w:val="none" w:sz="0" w:space="0" w:color="auto"/>
                                <w:left w:val="none" w:sz="0" w:space="0" w:color="auto"/>
                                <w:bottom w:val="none" w:sz="0" w:space="0" w:color="auto"/>
                                <w:right w:val="none" w:sz="0" w:space="0" w:color="auto"/>
                              </w:divBdr>
                              <w:divsChild>
                                <w:div w:id="961422710">
                                  <w:marLeft w:val="0"/>
                                  <w:marRight w:val="0"/>
                                  <w:marTop w:val="0"/>
                                  <w:marBottom w:val="0"/>
                                  <w:divBdr>
                                    <w:top w:val="none" w:sz="0" w:space="0" w:color="auto"/>
                                    <w:left w:val="none" w:sz="0" w:space="0" w:color="auto"/>
                                    <w:bottom w:val="none" w:sz="0" w:space="0" w:color="auto"/>
                                    <w:right w:val="none" w:sz="0" w:space="0" w:color="auto"/>
                                  </w:divBdr>
                                  <w:divsChild>
                                    <w:div w:id="923807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19182180">
      <w:bodyDiv w:val="1"/>
      <w:marLeft w:val="0"/>
      <w:marRight w:val="0"/>
      <w:marTop w:val="0"/>
      <w:marBottom w:val="0"/>
      <w:divBdr>
        <w:top w:val="none" w:sz="0" w:space="0" w:color="auto"/>
        <w:left w:val="none" w:sz="0" w:space="0" w:color="auto"/>
        <w:bottom w:val="none" w:sz="0" w:space="0" w:color="auto"/>
        <w:right w:val="none" w:sz="0" w:space="0" w:color="auto"/>
      </w:divBdr>
    </w:div>
    <w:div w:id="2119789329">
      <w:bodyDiv w:val="1"/>
      <w:marLeft w:val="0"/>
      <w:marRight w:val="0"/>
      <w:marTop w:val="0"/>
      <w:marBottom w:val="0"/>
      <w:divBdr>
        <w:top w:val="none" w:sz="0" w:space="0" w:color="auto"/>
        <w:left w:val="none" w:sz="0" w:space="0" w:color="auto"/>
        <w:bottom w:val="none" w:sz="0" w:space="0" w:color="auto"/>
        <w:right w:val="none" w:sz="0" w:space="0" w:color="auto"/>
      </w:divBdr>
    </w:div>
    <w:div w:id="2122795215">
      <w:bodyDiv w:val="1"/>
      <w:marLeft w:val="0"/>
      <w:marRight w:val="0"/>
      <w:marTop w:val="0"/>
      <w:marBottom w:val="0"/>
      <w:divBdr>
        <w:top w:val="none" w:sz="0" w:space="0" w:color="auto"/>
        <w:left w:val="none" w:sz="0" w:space="0" w:color="auto"/>
        <w:bottom w:val="none" w:sz="0" w:space="0" w:color="auto"/>
        <w:right w:val="none" w:sz="0" w:space="0" w:color="auto"/>
      </w:divBdr>
    </w:div>
    <w:div w:id="2124839111">
      <w:bodyDiv w:val="1"/>
      <w:marLeft w:val="0"/>
      <w:marRight w:val="0"/>
      <w:marTop w:val="0"/>
      <w:marBottom w:val="0"/>
      <w:divBdr>
        <w:top w:val="none" w:sz="0" w:space="0" w:color="auto"/>
        <w:left w:val="none" w:sz="0" w:space="0" w:color="auto"/>
        <w:bottom w:val="none" w:sz="0" w:space="0" w:color="auto"/>
        <w:right w:val="none" w:sz="0" w:space="0" w:color="auto"/>
      </w:divBdr>
    </w:div>
    <w:div w:id="2130778968">
      <w:bodyDiv w:val="1"/>
      <w:marLeft w:val="0"/>
      <w:marRight w:val="0"/>
      <w:marTop w:val="0"/>
      <w:marBottom w:val="0"/>
      <w:divBdr>
        <w:top w:val="none" w:sz="0" w:space="0" w:color="auto"/>
        <w:left w:val="none" w:sz="0" w:space="0" w:color="auto"/>
        <w:bottom w:val="none" w:sz="0" w:space="0" w:color="auto"/>
        <w:right w:val="none" w:sz="0" w:space="0" w:color="auto"/>
      </w:divBdr>
    </w:div>
    <w:div w:id="2138259843">
      <w:bodyDiv w:val="1"/>
      <w:marLeft w:val="0"/>
      <w:marRight w:val="0"/>
      <w:marTop w:val="0"/>
      <w:marBottom w:val="0"/>
      <w:divBdr>
        <w:top w:val="none" w:sz="0" w:space="0" w:color="auto"/>
        <w:left w:val="none" w:sz="0" w:space="0" w:color="auto"/>
        <w:bottom w:val="none" w:sz="0" w:space="0" w:color="auto"/>
        <w:right w:val="none" w:sz="0" w:space="0" w:color="auto"/>
      </w:divBdr>
      <w:divsChild>
        <w:div w:id="131559177">
          <w:marLeft w:val="0"/>
          <w:marRight w:val="0"/>
          <w:marTop w:val="0"/>
          <w:marBottom w:val="0"/>
          <w:divBdr>
            <w:top w:val="none" w:sz="0" w:space="0" w:color="auto"/>
            <w:left w:val="none" w:sz="0" w:space="0" w:color="auto"/>
            <w:bottom w:val="none" w:sz="0" w:space="0" w:color="auto"/>
            <w:right w:val="none" w:sz="0" w:space="0" w:color="auto"/>
          </w:divBdr>
        </w:div>
        <w:div w:id="304940088">
          <w:marLeft w:val="0"/>
          <w:marRight w:val="0"/>
          <w:marTop w:val="0"/>
          <w:marBottom w:val="0"/>
          <w:divBdr>
            <w:top w:val="none" w:sz="0" w:space="0" w:color="auto"/>
            <w:left w:val="none" w:sz="0" w:space="0" w:color="auto"/>
            <w:bottom w:val="none" w:sz="0" w:space="0" w:color="auto"/>
            <w:right w:val="none" w:sz="0" w:space="0" w:color="auto"/>
          </w:divBdr>
        </w:div>
        <w:div w:id="879589127">
          <w:marLeft w:val="0"/>
          <w:marRight w:val="0"/>
          <w:marTop w:val="0"/>
          <w:marBottom w:val="0"/>
          <w:divBdr>
            <w:top w:val="none" w:sz="0" w:space="0" w:color="auto"/>
            <w:left w:val="none" w:sz="0" w:space="0" w:color="auto"/>
            <w:bottom w:val="none" w:sz="0" w:space="0" w:color="auto"/>
            <w:right w:val="none" w:sz="0" w:space="0" w:color="auto"/>
          </w:divBdr>
        </w:div>
        <w:div w:id="1277058090">
          <w:marLeft w:val="0"/>
          <w:marRight w:val="0"/>
          <w:marTop w:val="0"/>
          <w:marBottom w:val="0"/>
          <w:divBdr>
            <w:top w:val="none" w:sz="0" w:space="0" w:color="auto"/>
            <w:left w:val="none" w:sz="0" w:space="0" w:color="auto"/>
            <w:bottom w:val="none" w:sz="0" w:space="0" w:color="auto"/>
            <w:right w:val="none" w:sz="0" w:space="0" w:color="auto"/>
          </w:divBdr>
        </w:div>
        <w:div w:id="1434395069">
          <w:marLeft w:val="0"/>
          <w:marRight w:val="0"/>
          <w:marTop w:val="0"/>
          <w:marBottom w:val="0"/>
          <w:divBdr>
            <w:top w:val="none" w:sz="0" w:space="0" w:color="auto"/>
            <w:left w:val="none" w:sz="0" w:space="0" w:color="auto"/>
            <w:bottom w:val="none" w:sz="0" w:space="0" w:color="auto"/>
            <w:right w:val="none" w:sz="0" w:space="0" w:color="auto"/>
          </w:divBdr>
        </w:div>
        <w:div w:id="1459106495">
          <w:marLeft w:val="0"/>
          <w:marRight w:val="0"/>
          <w:marTop w:val="0"/>
          <w:marBottom w:val="0"/>
          <w:divBdr>
            <w:top w:val="none" w:sz="0" w:space="0" w:color="auto"/>
            <w:left w:val="none" w:sz="0" w:space="0" w:color="auto"/>
            <w:bottom w:val="none" w:sz="0" w:space="0" w:color="auto"/>
            <w:right w:val="none" w:sz="0" w:space="0" w:color="auto"/>
          </w:divBdr>
        </w:div>
        <w:div w:id="1662539745">
          <w:marLeft w:val="0"/>
          <w:marRight w:val="0"/>
          <w:marTop w:val="0"/>
          <w:marBottom w:val="0"/>
          <w:divBdr>
            <w:top w:val="none" w:sz="0" w:space="0" w:color="auto"/>
            <w:left w:val="none" w:sz="0" w:space="0" w:color="auto"/>
            <w:bottom w:val="none" w:sz="0" w:space="0" w:color="auto"/>
            <w:right w:val="none" w:sz="0" w:space="0" w:color="auto"/>
          </w:divBdr>
        </w:div>
        <w:div w:id="1696615126">
          <w:marLeft w:val="0"/>
          <w:marRight w:val="0"/>
          <w:marTop w:val="0"/>
          <w:marBottom w:val="0"/>
          <w:divBdr>
            <w:top w:val="none" w:sz="0" w:space="0" w:color="auto"/>
            <w:left w:val="none" w:sz="0" w:space="0" w:color="auto"/>
            <w:bottom w:val="none" w:sz="0" w:space="0" w:color="auto"/>
            <w:right w:val="none" w:sz="0" w:space="0" w:color="auto"/>
          </w:divBdr>
        </w:div>
        <w:div w:id="2010863959">
          <w:marLeft w:val="0"/>
          <w:marRight w:val="0"/>
          <w:marTop w:val="0"/>
          <w:marBottom w:val="0"/>
          <w:divBdr>
            <w:top w:val="none" w:sz="0" w:space="0" w:color="auto"/>
            <w:left w:val="none" w:sz="0" w:space="0" w:color="auto"/>
            <w:bottom w:val="none" w:sz="0" w:space="0" w:color="auto"/>
            <w:right w:val="none" w:sz="0" w:space="0" w:color="auto"/>
          </w:divBdr>
        </w:div>
        <w:div w:id="2062364879">
          <w:marLeft w:val="0"/>
          <w:marRight w:val="0"/>
          <w:marTop w:val="0"/>
          <w:marBottom w:val="0"/>
          <w:divBdr>
            <w:top w:val="none" w:sz="0" w:space="0" w:color="auto"/>
            <w:left w:val="none" w:sz="0" w:space="0" w:color="auto"/>
            <w:bottom w:val="none" w:sz="0" w:space="0" w:color="auto"/>
            <w:right w:val="none" w:sz="0" w:space="0" w:color="auto"/>
          </w:divBdr>
        </w:div>
      </w:divsChild>
    </w:div>
    <w:div w:id="2143384714">
      <w:bodyDiv w:val="1"/>
      <w:marLeft w:val="0"/>
      <w:marRight w:val="0"/>
      <w:marTop w:val="0"/>
      <w:marBottom w:val="0"/>
      <w:divBdr>
        <w:top w:val="none" w:sz="0" w:space="0" w:color="auto"/>
        <w:left w:val="none" w:sz="0" w:space="0" w:color="auto"/>
        <w:bottom w:val="none" w:sz="0" w:space="0" w:color="auto"/>
        <w:right w:val="none" w:sz="0" w:space="0" w:color="auto"/>
      </w:divBdr>
      <w:divsChild>
        <w:div w:id="693306942">
          <w:marLeft w:val="0"/>
          <w:marRight w:val="0"/>
          <w:marTop w:val="0"/>
          <w:marBottom w:val="0"/>
          <w:divBdr>
            <w:top w:val="none" w:sz="0" w:space="0" w:color="auto"/>
            <w:left w:val="none" w:sz="0" w:space="0" w:color="auto"/>
            <w:bottom w:val="none" w:sz="0" w:space="0" w:color="auto"/>
            <w:right w:val="none" w:sz="0" w:space="0" w:color="auto"/>
          </w:divBdr>
          <w:divsChild>
            <w:div w:id="1198810323">
              <w:marLeft w:val="0"/>
              <w:marRight w:val="0"/>
              <w:marTop w:val="0"/>
              <w:marBottom w:val="0"/>
              <w:divBdr>
                <w:top w:val="none" w:sz="0" w:space="0" w:color="auto"/>
                <w:left w:val="none" w:sz="0" w:space="0" w:color="auto"/>
                <w:bottom w:val="none" w:sz="0" w:space="0" w:color="auto"/>
                <w:right w:val="none" w:sz="0" w:space="0" w:color="auto"/>
              </w:divBdr>
              <w:divsChild>
                <w:div w:id="558901359">
                  <w:marLeft w:val="0"/>
                  <w:marRight w:val="0"/>
                  <w:marTop w:val="0"/>
                  <w:marBottom w:val="0"/>
                  <w:divBdr>
                    <w:top w:val="none" w:sz="0" w:space="0" w:color="auto"/>
                    <w:left w:val="none" w:sz="0" w:space="0" w:color="auto"/>
                    <w:bottom w:val="none" w:sz="0" w:space="0" w:color="auto"/>
                    <w:right w:val="none" w:sz="0" w:space="0" w:color="auto"/>
                  </w:divBdr>
                  <w:divsChild>
                    <w:div w:id="502820027">
                      <w:marLeft w:val="0"/>
                      <w:marRight w:val="0"/>
                      <w:marTop w:val="480"/>
                      <w:marBottom w:val="240"/>
                      <w:divBdr>
                        <w:top w:val="none" w:sz="0" w:space="0" w:color="auto"/>
                        <w:left w:val="none" w:sz="0" w:space="0" w:color="auto"/>
                        <w:bottom w:val="none" w:sz="0" w:space="0" w:color="auto"/>
                        <w:right w:val="none" w:sz="0" w:space="0" w:color="auto"/>
                      </w:divBdr>
                    </w:div>
                    <w:div w:id="1665433012">
                      <w:marLeft w:val="0"/>
                      <w:marRight w:val="0"/>
                      <w:marTop w:val="0"/>
                      <w:marBottom w:val="567"/>
                      <w:divBdr>
                        <w:top w:val="none" w:sz="0" w:space="0" w:color="auto"/>
                        <w:left w:val="none" w:sz="0" w:space="0" w:color="auto"/>
                        <w:bottom w:val="none" w:sz="0" w:space="0" w:color="auto"/>
                        <w:right w:val="none" w:sz="0" w:space="0" w:color="auto"/>
                      </w:divBdr>
                    </w:div>
                  </w:divsChild>
                </w:div>
              </w:divsChild>
            </w:div>
          </w:divsChild>
        </w:div>
      </w:divsChild>
    </w:div>
    <w:div w:id="2144693900">
      <w:bodyDiv w:val="1"/>
      <w:marLeft w:val="0"/>
      <w:marRight w:val="0"/>
      <w:marTop w:val="0"/>
      <w:marBottom w:val="0"/>
      <w:divBdr>
        <w:top w:val="none" w:sz="0" w:space="0" w:color="auto"/>
        <w:left w:val="none" w:sz="0" w:space="0" w:color="auto"/>
        <w:bottom w:val="none" w:sz="0" w:space="0" w:color="auto"/>
        <w:right w:val="none" w:sz="0" w:space="0" w:color="auto"/>
      </w:divBdr>
      <w:divsChild>
        <w:div w:id="550460227">
          <w:marLeft w:val="0"/>
          <w:marRight w:val="0"/>
          <w:marTop w:val="0"/>
          <w:marBottom w:val="0"/>
          <w:divBdr>
            <w:top w:val="none" w:sz="0" w:space="0" w:color="auto"/>
            <w:left w:val="none" w:sz="0" w:space="0" w:color="auto"/>
            <w:bottom w:val="none" w:sz="0" w:space="0" w:color="auto"/>
            <w:right w:val="none" w:sz="0" w:space="0" w:color="auto"/>
          </w:divBdr>
          <w:divsChild>
            <w:div w:id="1167288148">
              <w:marLeft w:val="0"/>
              <w:marRight w:val="0"/>
              <w:marTop w:val="0"/>
              <w:marBottom w:val="0"/>
              <w:divBdr>
                <w:top w:val="none" w:sz="0" w:space="0" w:color="auto"/>
                <w:left w:val="none" w:sz="0" w:space="0" w:color="auto"/>
                <w:bottom w:val="none" w:sz="0" w:space="0" w:color="auto"/>
                <w:right w:val="none" w:sz="0" w:space="0" w:color="auto"/>
              </w:divBdr>
            </w:div>
          </w:divsChild>
        </w:div>
        <w:div w:id="1308902310">
          <w:marLeft w:val="0"/>
          <w:marRight w:val="0"/>
          <w:marTop w:val="0"/>
          <w:marBottom w:val="0"/>
          <w:divBdr>
            <w:top w:val="none" w:sz="0" w:space="0" w:color="auto"/>
            <w:left w:val="none" w:sz="0" w:space="0" w:color="auto"/>
            <w:bottom w:val="none" w:sz="0" w:space="0" w:color="auto"/>
            <w:right w:val="none" w:sz="0" w:space="0" w:color="auto"/>
          </w:divBdr>
          <w:divsChild>
            <w:div w:id="116993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ur-lex.europa.eu/legal-content/LV/TXT/?uri=CELEX:32024R1735" TargetMode="External"/><Relationship Id="rId18" Type="http://schemas.openxmlformats.org/officeDocument/2006/relationships/hyperlink" Target="https://likumi.lv/ta/id/356727-eiropas-savienibas-kohezijas-politikas-programmas-20212027-gadam-122-specifiska-atbalsta-merka-izmantot-digitalizacijas-prieksrocibas-uznemejdarbibas-attistibai-1221-pasakuma-atbalsts-procesu-digitalizacijai-komercdarbiba-istenosanas-noteikumi" TargetMode="External"/><Relationship Id="rId26" Type="http://schemas.openxmlformats.org/officeDocument/2006/relationships/image" Target="media/image4.emf"/><Relationship Id="rId3" Type="http://schemas.openxmlformats.org/officeDocument/2006/relationships/customXml" Target="../customXml/item3.xml"/><Relationship Id="rId21" Type="http://schemas.openxmlformats.org/officeDocument/2006/relationships/comments" Target="comments.xml"/><Relationship Id="rId7" Type="http://schemas.openxmlformats.org/officeDocument/2006/relationships/settings" Target="settings.xml"/><Relationship Id="rId12" Type="http://schemas.openxmlformats.org/officeDocument/2006/relationships/hyperlink" Target="http://www.latak.gov.lv/" TargetMode="External"/><Relationship Id="rId17" Type="http://schemas.openxmlformats.org/officeDocument/2006/relationships/hyperlink" Target="https://www.em.gov.lv/lv/media/24446/download?attachment" TargetMode="External"/><Relationship Id="rId25" Type="http://schemas.openxmlformats.org/officeDocument/2006/relationships/hyperlink" Target="https://www.em.gov.lv/lv/transformacijas-barometrs" TargetMode="External"/><Relationship Id="rId2" Type="http://schemas.openxmlformats.org/officeDocument/2006/relationships/customXml" Target="../customXml/item2.xml"/><Relationship Id="rId16" Type="http://schemas.openxmlformats.org/officeDocument/2006/relationships/hyperlink" Target="https://likumi.lv/ta/id/363245-atbalsta-pieskirsanas-kartiba-pasvaldibu-vietejas-ekonomikas-stiprinasanai" TargetMode="External"/><Relationship Id="rId20" Type="http://schemas.openxmlformats.org/officeDocument/2006/relationships/hyperlink" Target="https://likumi.lv/ta/id/344776-eiropas-savienibas-kohezijas-politikas-programmas2021-2027-gadam-1-2-prioritara-virziena-atbalsts-uznemejdarbibai" TargetMode="External"/><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24" Type="http://schemas.microsoft.com/office/2018/08/relationships/commentsExtensible" Target="commentsExtensible.xml"/><Relationship Id="rId5" Type="http://schemas.openxmlformats.org/officeDocument/2006/relationships/numbering" Target="numbering.xml"/><Relationship Id="rId15" Type="http://schemas.openxmlformats.org/officeDocument/2006/relationships/hyperlink" Target="https://likumi.lv/ta/id/365183-atbalsta-noteikumi-par-tirgus-dalibas-aktivitatem" TargetMode="External"/><Relationship Id="rId23" Type="http://schemas.microsoft.com/office/2016/09/relationships/commentsIds" Target="commentsIds.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likumi.lv/ta/id/358728"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ur-lex.europa.eu/legal-content/LV/TXT/?uri=CELEX:32024R1252" TargetMode="External"/><Relationship Id="rId22" Type="http://schemas.microsoft.com/office/2011/relationships/commentsExtended" Target="commentsExtended.xml"/><Relationship Id="rId27" Type="http://schemas.openxmlformats.org/officeDocument/2006/relationships/footer" Target="footer1.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em.gov.lv/lv/media/22397/download?attachment" TargetMode="External"/><Relationship Id="rId2" Type="http://schemas.openxmlformats.org/officeDocument/2006/relationships/hyperlink" Target="https://www.em.gov.lv/lv/latvijas-ekonomikas-attistibas-parskats" TargetMode="External"/><Relationship Id="rId1" Type="http://schemas.openxmlformats.org/officeDocument/2006/relationships/hyperlink" Target="https://tapportals.mk.gov.lv/legal_acts/f0dbf839-6f49-4542-8632-e3c4b701e03b" TargetMode="External"/><Relationship Id="rId5" Type="http://schemas.openxmlformats.org/officeDocument/2006/relationships/hyperlink" Target="https://likumi.lv/ta/id/365192-noteikumi-par-oficialas-statistikas-programmu-20262028gadam" TargetMode="External"/><Relationship Id="rId4" Type="http://schemas.openxmlformats.org/officeDocument/2006/relationships/hyperlink" Target="https://likumi.lv/ta/id/357495-noteikumi-par-oficialas-statistikas-programmu-2025-2027-gadam"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7CC4F190B02AC45B8F92D28720DE26D" ma:contentTypeVersion="11" ma:contentTypeDescription="Create a new document." ma:contentTypeScope="" ma:versionID="814eea0bb5fe2d2e144810c56a3b9a8c">
  <xsd:schema xmlns:xsd="http://www.w3.org/2001/XMLSchema" xmlns:xs="http://www.w3.org/2001/XMLSchema" xmlns:p="http://schemas.microsoft.com/office/2006/metadata/properties" xmlns:ns3="2e99572d-2289-4451-a60a-dad58298dfbb" xmlns:ns4="fc44ffd7-7686-476b-b6c3-9f94eff87d80" targetNamespace="http://schemas.microsoft.com/office/2006/metadata/properties" ma:root="true" ma:fieldsID="12923febb5479c5ce5f74dd05eeae083" ns3:_="" ns4:_="">
    <xsd:import namespace="2e99572d-2289-4451-a60a-dad58298dfbb"/>
    <xsd:import namespace="fc44ffd7-7686-476b-b6c3-9f94eff87d8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99572d-2289-4451-a60a-dad58298dfbb"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6" nillable="true" ma:displayName="MediaServic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c44ffd7-7686-476b-b6c3-9f94eff87d80"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internalName="SharedWithDetails" ma:readOnly="true">
      <xsd:simpleType>
        <xsd:restriction base="dms:Note">
          <xsd:maxLength value="255"/>
        </xsd:restriction>
      </xsd:simpleType>
    </xsd:element>
    <xsd:element name="SharingHintHash" ma:index="12"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EB7FD48-142C-4E38-A7E7-381EC64FB1B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814590C-446A-46BE-8F3E-E814495466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99572d-2289-4451-a60a-dad58298dfbb"/>
    <ds:schemaRef ds:uri="fc44ffd7-7686-476b-b6c3-9f94eff87d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01F018B-C3CD-4A8F-8654-E864A5AC19A4}">
  <ds:schemaRefs>
    <ds:schemaRef ds:uri="http://schemas.openxmlformats.org/officeDocument/2006/bibliography"/>
  </ds:schemaRefs>
</ds:datastoreItem>
</file>

<file path=customXml/itemProps4.xml><?xml version="1.0" encoding="utf-8"?>
<ds:datastoreItem xmlns:ds="http://schemas.openxmlformats.org/officeDocument/2006/customXml" ds:itemID="{7C7A781D-D32B-46DB-9E37-658B9100C8B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33</Pages>
  <Words>11778</Words>
  <Characters>88225</Characters>
  <Application>Microsoft Office Word</Application>
  <DocSecurity>0</DocSecurity>
  <Lines>1470</Lines>
  <Paragraphs>331</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99672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Juris Vilnis</dc:creator>
  <cp:keywords/>
  <dc:description/>
  <cp:lastModifiedBy>Danute Jasjko</cp:lastModifiedBy>
  <cp:revision>2</cp:revision>
  <cp:lastPrinted>2026-08-11T12:52:00Z</cp:lastPrinted>
  <dcterms:created xsi:type="dcterms:W3CDTF">2026-08-12T08:57:00Z</dcterms:created>
  <dcterms:modified xsi:type="dcterms:W3CDTF">2026-08-12T08:57:00Z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0x010100E7CC4F190B02AC45B8F92D28720DE26D</vt:lpwstr>
  </property>
</Properties>
</file>