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44193" w14:textId="31347F0C" w:rsidR="00134DFC" w:rsidRDefault="00134DFC" w:rsidP="00134DFC">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tiesību akta izstrādes procesā</w:t>
      </w:r>
    </w:p>
    <w:p w14:paraId="5E147536" w14:textId="77777777" w:rsidR="00A562D2" w:rsidRPr="00134DFC"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134DFC" w:rsidRPr="00134DFC" w14:paraId="0EC1BC69" w14:textId="77777777"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E181C7" w14:textId="77777777" w:rsidR="00134DFC" w:rsidRPr="00134DFC" w:rsidRDefault="00134DFC" w:rsidP="00134DFC">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533C99B1" w14:textId="77777777" w:rsidR="00134DFC" w:rsidRPr="00134DFC" w:rsidRDefault="00134DFC" w:rsidP="00134DFC">
            <w:pPr>
              <w:spacing w:after="0" w:line="105" w:lineRule="atLeast"/>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56E0F271" w14:textId="1ED9598E" w:rsidR="00134DFC" w:rsidRPr="00134DFC"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Likumprojekts </w:t>
            </w:r>
          </w:p>
        </w:tc>
      </w:tr>
      <w:tr w:rsidR="00134DFC" w:rsidRPr="00134DFC" w14:paraId="13BBEEB4"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965B61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0E06DE02"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387FA3CE" w14:textId="18784250" w:rsidR="00134DFC" w:rsidRPr="00134DFC"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“Transporta enerģijas likums”</w:t>
            </w:r>
          </w:p>
        </w:tc>
      </w:tr>
      <w:tr w:rsidR="00134DFC" w:rsidRPr="00134DFC" w14:paraId="0826A625"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BC1333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2DD61421"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6DF87B39"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Eiropas Savienības tiesību politika</w:t>
            </w:r>
          </w:p>
          <w:p w14:paraId="709C1F16"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Transporta politika</w:t>
            </w:r>
          </w:p>
          <w:p w14:paraId="3061769F"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Atjaunojamie energoresursi</w:t>
            </w:r>
          </w:p>
          <w:p w14:paraId="08CEFF59" w14:textId="26106D55" w:rsidR="00FA19F8" w:rsidRPr="00134DFC"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Klimata pārmaiņas</w:t>
            </w:r>
          </w:p>
        </w:tc>
      </w:tr>
      <w:tr w:rsidR="00134DFC" w:rsidRPr="00134DFC" w14:paraId="72E3CCED"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DC07E61"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6CBD3E21"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 xml:space="preserve">Dokumenta </w:t>
            </w:r>
            <w:proofErr w:type="spellStart"/>
            <w:r w:rsidRPr="00134DFC">
              <w:rPr>
                <w:rFonts w:ascii="Times New Roman" w:eastAsia="Times New Roman" w:hAnsi="Times New Roman" w:cs="Times New Roman"/>
                <w:sz w:val="24"/>
                <w:szCs w:val="24"/>
                <w:lang w:eastAsia="lv-LV"/>
              </w:rPr>
              <w:t>mērķgrupas</w:t>
            </w:r>
            <w:proofErr w:type="spellEnd"/>
          </w:p>
        </w:tc>
        <w:tc>
          <w:tcPr>
            <w:tcW w:w="3423" w:type="pct"/>
            <w:tcBorders>
              <w:top w:val="outset" w:sz="6" w:space="0" w:color="auto"/>
              <w:left w:val="outset" w:sz="6" w:space="0" w:color="auto"/>
              <w:bottom w:val="outset" w:sz="6" w:space="0" w:color="auto"/>
              <w:right w:val="outset" w:sz="6" w:space="0" w:color="auto"/>
            </w:tcBorders>
            <w:hideMark/>
          </w:tcPr>
          <w:p w14:paraId="2753DA5A" w14:textId="77777777" w:rsidR="00821D93"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Tiesiskais regulējums skar</w:t>
            </w:r>
            <w:r w:rsidR="00821D93">
              <w:rPr>
                <w:rFonts w:ascii="Times New Roman" w:eastAsia="Times New Roman" w:hAnsi="Times New Roman" w:cs="Times New Roman"/>
                <w:sz w:val="24"/>
                <w:szCs w:val="24"/>
                <w:lang w:eastAsia="lv-LV"/>
              </w:rPr>
              <w:t>:</w:t>
            </w:r>
          </w:p>
          <w:p w14:paraId="73F974CF" w14:textId="22273616" w:rsidR="00821D93" w:rsidRDefault="00FA19F8"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sidRPr="00821D93">
              <w:rPr>
                <w:rFonts w:ascii="Times New Roman" w:eastAsia="Times New Roman" w:hAnsi="Times New Roman" w:cs="Times New Roman"/>
                <w:sz w:val="24"/>
                <w:szCs w:val="24"/>
                <w:lang w:eastAsia="lv-LV"/>
              </w:rPr>
              <w:t>likumprojektā definētos degvielas piegādātājus,</w:t>
            </w:r>
          </w:p>
          <w:p w14:paraId="45F66FA6" w14:textId="5552BD29" w:rsidR="00821D93" w:rsidRDefault="00FA19F8"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sidRPr="00821D93">
              <w:rPr>
                <w:rFonts w:ascii="Times New Roman" w:eastAsia="Times New Roman" w:hAnsi="Times New Roman" w:cs="Times New Roman"/>
                <w:sz w:val="24"/>
                <w:szCs w:val="24"/>
                <w:lang w:eastAsia="lv-LV"/>
              </w:rPr>
              <w:t>pašvaldības,</w:t>
            </w:r>
          </w:p>
          <w:p w14:paraId="7EACD9C5" w14:textId="622FBF8F" w:rsidR="00821D93" w:rsidRDefault="00FA19F8"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sidRPr="00821D93">
              <w:rPr>
                <w:rFonts w:ascii="Times New Roman" w:eastAsia="Times New Roman" w:hAnsi="Times New Roman" w:cs="Times New Roman"/>
                <w:sz w:val="24"/>
                <w:szCs w:val="24"/>
                <w:lang w:eastAsia="lv-LV"/>
              </w:rPr>
              <w:t xml:space="preserve">degvielas </w:t>
            </w:r>
            <w:proofErr w:type="spellStart"/>
            <w:r w:rsidRPr="00821D93">
              <w:rPr>
                <w:rFonts w:ascii="Times New Roman" w:eastAsia="Times New Roman" w:hAnsi="Times New Roman" w:cs="Times New Roman"/>
                <w:sz w:val="24"/>
                <w:szCs w:val="24"/>
                <w:lang w:eastAsia="lv-LV"/>
              </w:rPr>
              <w:t>uzpildes</w:t>
            </w:r>
            <w:proofErr w:type="spellEnd"/>
            <w:r w:rsidRPr="00821D93">
              <w:rPr>
                <w:rFonts w:ascii="Times New Roman" w:eastAsia="Times New Roman" w:hAnsi="Times New Roman" w:cs="Times New Roman"/>
                <w:sz w:val="24"/>
                <w:szCs w:val="24"/>
                <w:lang w:eastAsia="lv-LV"/>
              </w:rPr>
              <w:t xml:space="preserve"> punktu operatorus vai </w:t>
            </w:r>
            <w:proofErr w:type="spellStart"/>
            <w:r w:rsidRPr="00821D93">
              <w:rPr>
                <w:rFonts w:ascii="Times New Roman" w:eastAsia="Times New Roman" w:hAnsi="Times New Roman" w:cs="Times New Roman"/>
                <w:sz w:val="24"/>
                <w:szCs w:val="24"/>
                <w:lang w:eastAsia="lv-LV"/>
              </w:rPr>
              <w:t>elektrotransportlīdzekļu</w:t>
            </w:r>
            <w:proofErr w:type="spellEnd"/>
            <w:r w:rsidRPr="00821D93">
              <w:rPr>
                <w:rFonts w:ascii="Times New Roman" w:eastAsia="Times New Roman" w:hAnsi="Times New Roman" w:cs="Times New Roman"/>
                <w:sz w:val="24"/>
                <w:szCs w:val="24"/>
                <w:lang w:eastAsia="lv-LV"/>
              </w:rPr>
              <w:t xml:space="preserve"> uzlādes punktu operatorus</w:t>
            </w:r>
            <w:r w:rsidR="00B65A4D" w:rsidRPr="00821D93">
              <w:rPr>
                <w:rFonts w:ascii="Times New Roman" w:eastAsia="Times New Roman" w:hAnsi="Times New Roman" w:cs="Times New Roman"/>
                <w:sz w:val="24"/>
                <w:szCs w:val="24"/>
                <w:lang w:eastAsia="lv-LV"/>
              </w:rPr>
              <w:t>,</w:t>
            </w:r>
          </w:p>
          <w:p w14:paraId="73B05C99" w14:textId="42B040A5" w:rsidR="00134DFC" w:rsidRPr="00821D93" w:rsidRDefault="00B65A4D"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sidRPr="00821D93">
              <w:rPr>
                <w:rFonts w:ascii="Times New Roman" w:eastAsia="Times New Roman" w:hAnsi="Times New Roman" w:cs="Times New Roman"/>
                <w:sz w:val="24"/>
                <w:szCs w:val="24"/>
                <w:lang w:eastAsia="lv-LV"/>
              </w:rPr>
              <w:t>likumprojektā minētās valsts pārvaldes iestādes.</w:t>
            </w:r>
          </w:p>
          <w:p w14:paraId="33057199" w14:textId="742CB339" w:rsidR="00B65A4D" w:rsidRPr="00134DFC" w:rsidRDefault="003936FD"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Netiešā veidā</w:t>
            </w:r>
            <w:r w:rsidR="00821D93">
              <w:rPr>
                <w:rFonts w:ascii="Times New Roman" w:eastAsia="Times New Roman" w:hAnsi="Times New Roman" w:cs="Times New Roman"/>
                <w:sz w:val="24"/>
                <w:szCs w:val="24"/>
                <w:lang w:eastAsia="lv-LV"/>
              </w:rPr>
              <w:t xml:space="preserve"> likumprojekts var ietekmēt transporta enerģijas patērētājus un pilsētu iedzīvotājus.</w:t>
            </w:r>
          </w:p>
        </w:tc>
      </w:tr>
      <w:tr w:rsidR="00134DFC" w:rsidRPr="00134DFC" w14:paraId="4004E1C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83991D7" w14:textId="77777777" w:rsidR="00134DFC" w:rsidRPr="00134DFC" w:rsidRDefault="00134DFC" w:rsidP="00070F1E">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48BDBCFA" w14:textId="77777777" w:rsidR="00134DFC" w:rsidRDefault="00134DFC" w:rsidP="00070F1E">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mērķis un sākotnēji identificētās problēmas būtība</w:t>
            </w:r>
          </w:p>
          <w:p w14:paraId="439CB4C1" w14:textId="666B9847" w:rsidR="00030097" w:rsidRPr="00134DFC" w:rsidRDefault="00030097" w:rsidP="00070F1E">
            <w:pPr>
              <w:spacing w:after="0" w:line="240" w:lineRule="auto"/>
              <w:rPr>
                <w:rFonts w:ascii="Times New Roman" w:eastAsia="Times New Roman" w:hAnsi="Times New Roman" w:cs="Times New Roman"/>
                <w:sz w:val="24"/>
                <w:szCs w:val="24"/>
                <w:lang w:eastAsia="lv-LV"/>
              </w:rPr>
            </w:pPr>
          </w:p>
        </w:tc>
        <w:tc>
          <w:tcPr>
            <w:tcW w:w="3423" w:type="pct"/>
            <w:tcBorders>
              <w:top w:val="outset" w:sz="6" w:space="0" w:color="auto"/>
              <w:left w:val="outset" w:sz="6" w:space="0" w:color="auto"/>
              <w:bottom w:val="outset" w:sz="6" w:space="0" w:color="auto"/>
              <w:right w:val="outset" w:sz="6" w:space="0" w:color="auto"/>
            </w:tcBorders>
            <w:hideMark/>
          </w:tcPr>
          <w:p w14:paraId="0394801D" w14:textId="77777777" w:rsidR="00821D93" w:rsidRDefault="00030097" w:rsidP="00821D93">
            <w:pPr>
              <w:pStyle w:val="naisnod"/>
              <w:spacing w:before="60" w:beforeAutospacing="0" w:after="60" w:afterAutospacing="0"/>
              <w:ind w:right="79"/>
              <w:jc w:val="both"/>
            </w:pPr>
            <w:r w:rsidRPr="00070F1E">
              <w:t>Likumprojekts ir izstrādāts pēc Ekonomikas ministrijas iniciatīvas</w:t>
            </w:r>
            <w:r w:rsidR="003936FD">
              <w:t xml:space="preserve"> sadarbībā ar Satiksmes ministriju</w:t>
            </w:r>
            <w:r w:rsidRPr="00070F1E">
              <w:t>, lai</w:t>
            </w:r>
            <w:r w:rsidR="00821D93">
              <w:t>:</w:t>
            </w:r>
          </w:p>
          <w:p w14:paraId="241FEF0F" w14:textId="5414C173" w:rsidR="00821D93" w:rsidRDefault="00030097" w:rsidP="00AD3F05">
            <w:pPr>
              <w:pStyle w:val="naisnod"/>
              <w:numPr>
                <w:ilvl w:val="0"/>
                <w:numId w:val="4"/>
              </w:numPr>
              <w:spacing w:before="60" w:beforeAutospacing="0" w:after="60" w:afterAutospacing="0"/>
              <w:ind w:left="227" w:hanging="227"/>
              <w:jc w:val="both"/>
            </w:pPr>
            <w:r w:rsidRPr="00070F1E">
              <w:t xml:space="preserve">izpildītu vairāku Ministru kabineta sēžu </w:t>
            </w:r>
            <w:proofErr w:type="spellStart"/>
            <w:r w:rsidRPr="00070F1E">
              <w:t>protokollēmuma</w:t>
            </w:r>
            <w:proofErr w:type="spellEnd"/>
            <w:r w:rsidRPr="00070F1E">
              <w:t xml:space="preserve"> uzdevumus,</w:t>
            </w:r>
          </w:p>
          <w:p w14:paraId="682DDBD1" w14:textId="3B4E353D" w:rsidR="00821D93" w:rsidRDefault="00821D93" w:rsidP="00AD3F05">
            <w:pPr>
              <w:pStyle w:val="naisnod"/>
              <w:numPr>
                <w:ilvl w:val="0"/>
                <w:numId w:val="4"/>
              </w:numPr>
              <w:spacing w:before="60" w:beforeAutospacing="0" w:after="60" w:afterAutospacing="0"/>
              <w:ind w:left="227" w:hanging="227"/>
              <w:jc w:val="both"/>
            </w:pPr>
            <w:r>
              <w:t xml:space="preserve">īstenotu </w:t>
            </w:r>
            <w:r w:rsidR="00030097" w:rsidRPr="00070F1E">
              <w:t xml:space="preserve">vairākus “Latvijas Nacionālā enerģētikas un klimata plāna 2021.-2030.gadam” </w:t>
            </w:r>
            <w:proofErr w:type="spellStart"/>
            <w:r w:rsidR="00030097" w:rsidRPr="00070F1E">
              <w:t>rīcībpolitikas</w:t>
            </w:r>
            <w:proofErr w:type="spellEnd"/>
            <w:r w:rsidR="00030097" w:rsidRPr="00070F1E">
              <w:t xml:space="preserve"> īstenošanas pasākumus</w:t>
            </w:r>
            <w:r w:rsidR="003936FD">
              <w:t>,</w:t>
            </w:r>
          </w:p>
          <w:p w14:paraId="24E2F1E6" w14:textId="425D448B" w:rsidR="00821D93" w:rsidRDefault="003936FD" w:rsidP="00821D93">
            <w:pPr>
              <w:pStyle w:val="naisnod"/>
              <w:numPr>
                <w:ilvl w:val="0"/>
                <w:numId w:val="4"/>
              </w:numPr>
              <w:spacing w:before="60" w:beforeAutospacing="0" w:after="60" w:afterAutospacing="0"/>
              <w:ind w:left="227" w:hanging="227"/>
              <w:jc w:val="both"/>
            </w:pPr>
            <w:r>
              <w:t>ieviestu</w:t>
            </w:r>
            <w:r w:rsidR="00821D93">
              <w:t xml:space="preserve"> vairāku Eiropas Savienības tiesību aktu prasības:</w:t>
            </w:r>
          </w:p>
          <w:p w14:paraId="246424F8" w14:textId="5C46A59A" w:rsidR="00821D93" w:rsidRDefault="003936FD" w:rsidP="00821D93">
            <w:pPr>
              <w:pStyle w:val="naisnod"/>
              <w:numPr>
                <w:ilvl w:val="1"/>
                <w:numId w:val="4"/>
              </w:numPr>
              <w:spacing w:before="60" w:beforeAutospacing="0" w:after="60" w:afterAutospacing="0"/>
              <w:ind w:left="340" w:hanging="227"/>
              <w:jc w:val="both"/>
            </w:pPr>
            <w:r>
              <w:t xml:space="preserve">Eiropas Parlamenta un Padomes direktīva </w:t>
            </w:r>
            <w:r w:rsidR="00821D93">
              <w:t xml:space="preserve">Nr. </w:t>
            </w:r>
            <w:r>
              <w:t>2018/2001 par no atjaunojamajiem energoresursiem iegūtas enerģijas izmantošanas veicināšanu</w:t>
            </w:r>
            <w:r w:rsidR="00821D93">
              <w:t>;</w:t>
            </w:r>
          </w:p>
          <w:p w14:paraId="137A9CA6" w14:textId="63FD8CB7" w:rsidR="00821D93" w:rsidRDefault="00821D93" w:rsidP="00821D93">
            <w:pPr>
              <w:pStyle w:val="naisnod"/>
              <w:numPr>
                <w:ilvl w:val="1"/>
                <w:numId w:val="4"/>
              </w:numPr>
              <w:spacing w:before="60" w:beforeAutospacing="0" w:after="60" w:afterAutospacing="0"/>
              <w:ind w:left="340" w:hanging="227"/>
              <w:jc w:val="both"/>
            </w:pPr>
            <w:r w:rsidRPr="00821D93">
              <w:t>Eiropas Parlamenta un Padomes 2014.gada 22.oktobra direktīva Nr.2014/94/ES par alternatīvo degvielu infrastruktūras ieviešanu</w:t>
            </w:r>
            <w:r>
              <w:t>;</w:t>
            </w:r>
          </w:p>
          <w:p w14:paraId="390C8064" w14:textId="03947580" w:rsidR="00821D93" w:rsidRDefault="00821D93" w:rsidP="00821D93">
            <w:pPr>
              <w:pStyle w:val="naisnod"/>
              <w:numPr>
                <w:ilvl w:val="1"/>
                <w:numId w:val="4"/>
              </w:numPr>
              <w:spacing w:before="60" w:beforeAutospacing="0" w:after="60" w:afterAutospacing="0"/>
              <w:ind w:left="340" w:hanging="227"/>
              <w:jc w:val="both"/>
            </w:pPr>
            <w:r w:rsidRPr="00AB5661">
              <w:rPr>
                <w:rFonts w:eastAsia="Calibri"/>
                <w:bCs/>
              </w:rPr>
              <w:t>Eiropas Parlamenta un Padomes 1998.gada 13.oktobra direktīva 98/70/EK, kas attiecas uz benzīna un dīzeļdegvielu kvalitāti un ar ko groza Padomes Direktīvu 93/12/EEK (konsolidētā versija</w:t>
            </w:r>
            <w:r>
              <w:rPr>
                <w:bCs/>
              </w:rPr>
              <w:t>);</w:t>
            </w:r>
          </w:p>
          <w:p w14:paraId="2C5E8ABD" w14:textId="63BC7DE8" w:rsidR="00821D93" w:rsidRDefault="00821D93" w:rsidP="00821D93">
            <w:pPr>
              <w:pStyle w:val="naisnod"/>
              <w:numPr>
                <w:ilvl w:val="1"/>
                <w:numId w:val="4"/>
              </w:numPr>
              <w:spacing w:before="60" w:beforeAutospacing="0" w:after="60" w:afterAutospacing="0"/>
              <w:ind w:left="340" w:hanging="227"/>
              <w:jc w:val="both"/>
            </w:pPr>
            <w:r w:rsidRPr="00821D93">
              <w:t>Eiropas Parlamenta un Padomes 2018.gada 11.decembra regulas Nr. 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r>
              <w:t>;</w:t>
            </w:r>
          </w:p>
          <w:p w14:paraId="08C66CC0" w14:textId="08B21488" w:rsidR="00821D93" w:rsidRDefault="00821D93" w:rsidP="00821D93">
            <w:pPr>
              <w:pStyle w:val="naisnod"/>
              <w:numPr>
                <w:ilvl w:val="1"/>
                <w:numId w:val="4"/>
              </w:numPr>
              <w:spacing w:before="60" w:beforeAutospacing="0" w:after="60" w:afterAutospacing="0"/>
              <w:ind w:left="340" w:hanging="227"/>
              <w:jc w:val="both"/>
            </w:pPr>
            <w:r>
              <w:t xml:space="preserve">Padomes 2015.gada 20.aprīļa direktīva Nr.2015/652, ar ko nosaka aprēķina metodes un ziņošanas prasības, ievērojot </w:t>
            </w:r>
            <w:r>
              <w:lastRenderedPageBreak/>
              <w:t>Eiropas Parlamenta un Padomes Direktīvu 98/70/EK, attiecībā uz benzīna un dīzeļdegvielu kvalitāti.</w:t>
            </w:r>
          </w:p>
          <w:p w14:paraId="66B34C5A" w14:textId="1D4BFF02" w:rsidR="00030097" w:rsidRPr="00070F1E" w:rsidRDefault="00030097" w:rsidP="00821D93">
            <w:pPr>
              <w:pStyle w:val="naisnod"/>
              <w:numPr>
                <w:ilvl w:val="1"/>
                <w:numId w:val="4"/>
              </w:numPr>
              <w:spacing w:before="60" w:beforeAutospacing="0" w:after="60" w:afterAutospacing="0"/>
              <w:ind w:left="340" w:hanging="227"/>
              <w:jc w:val="both"/>
            </w:pPr>
            <w:r w:rsidRPr="00070F1E">
              <w:t>.</w:t>
            </w:r>
          </w:p>
          <w:p w14:paraId="16FFEA1F" w14:textId="77777777" w:rsidR="00030097" w:rsidRPr="00070F1E" w:rsidRDefault="00030097" w:rsidP="00821D93">
            <w:pPr>
              <w:pStyle w:val="naisnod"/>
              <w:spacing w:before="60" w:beforeAutospacing="0" w:after="60" w:afterAutospacing="0"/>
              <w:ind w:right="79"/>
              <w:jc w:val="both"/>
            </w:pPr>
          </w:p>
          <w:p w14:paraId="7B3B8931" w14:textId="07829F16" w:rsidR="00030097" w:rsidRPr="00070F1E" w:rsidRDefault="00B65A4D" w:rsidP="00821D93">
            <w:pPr>
              <w:pStyle w:val="naisnod"/>
              <w:spacing w:before="60" w:beforeAutospacing="0" w:after="60" w:afterAutospacing="0"/>
              <w:ind w:right="79"/>
              <w:jc w:val="both"/>
            </w:pPr>
            <w:r w:rsidRPr="00070F1E">
              <w:t>Likumprojekta mērķis ir</w:t>
            </w:r>
            <w:r w:rsidR="00030097" w:rsidRPr="00070F1E">
              <w:t>:</w:t>
            </w:r>
          </w:p>
          <w:p w14:paraId="4E137401" w14:textId="1C5185E5" w:rsidR="00030097" w:rsidRPr="00070F1E" w:rsidRDefault="00B65A4D" w:rsidP="00821D93">
            <w:pPr>
              <w:pStyle w:val="naisnod"/>
              <w:numPr>
                <w:ilvl w:val="0"/>
                <w:numId w:val="2"/>
              </w:numPr>
              <w:spacing w:before="60" w:beforeAutospacing="0" w:after="60" w:afterAutospacing="0"/>
              <w:ind w:left="366" w:right="79"/>
              <w:jc w:val="both"/>
            </w:pPr>
            <w:r w:rsidRPr="00070F1E">
              <w:t>veicināt cilvēku veselībai un apkārtējai videi drošu transporta enerģijas apriti</w:t>
            </w:r>
          </w:p>
          <w:p w14:paraId="7E8A6506" w14:textId="1CA96095" w:rsidR="00070F1E" w:rsidRPr="00070F1E" w:rsidRDefault="00070F1E" w:rsidP="00821D93">
            <w:pPr>
              <w:pStyle w:val="naisnod"/>
              <w:numPr>
                <w:ilvl w:val="0"/>
                <w:numId w:val="2"/>
              </w:numPr>
              <w:spacing w:before="60" w:beforeAutospacing="0" w:after="60" w:afterAutospacing="0"/>
              <w:ind w:left="366" w:right="80"/>
              <w:jc w:val="both"/>
            </w:pPr>
            <w:r w:rsidRPr="00070F1E">
              <w:t>veicināt atjaunojamās enerģijas piedāvājumu un pieprasījumu transportā</w:t>
            </w:r>
          </w:p>
          <w:p w14:paraId="71316881" w14:textId="77777777" w:rsidR="00030097" w:rsidRPr="00070F1E" w:rsidRDefault="00B65A4D" w:rsidP="00821D93">
            <w:pPr>
              <w:pStyle w:val="naisnod"/>
              <w:numPr>
                <w:ilvl w:val="0"/>
                <w:numId w:val="2"/>
              </w:numPr>
              <w:spacing w:before="60" w:beforeAutospacing="0" w:after="60" w:afterAutospacing="0"/>
              <w:ind w:left="366" w:right="80"/>
              <w:jc w:val="both"/>
            </w:pPr>
            <w:r w:rsidRPr="00070F1E">
              <w:t>nodrošināt alternatīvo degvielu infrastruktūras attīstību</w:t>
            </w:r>
          </w:p>
          <w:p w14:paraId="29423C84" w14:textId="77777777" w:rsidR="00030097" w:rsidRPr="00070F1E" w:rsidRDefault="00030097" w:rsidP="00821D93">
            <w:pPr>
              <w:pStyle w:val="naisnod"/>
              <w:numPr>
                <w:ilvl w:val="0"/>
                <w:numId w:val="2"/>
              </w:numPr>
              <w:spacing w:before="60" w:beforeAutospacing="0" w:after="60" w:afterAutospacing="0"/>
              <w:ind w:left="366" w:right="80"/>
              <w:jc w:val="both"/>
            </w:pPr>
            <w:r w:rsidRPr="00070F1E">
              <w:t xml:space="preserve">nodrošināt </w:t>
            </w:r>
            <w:r w:rsidR="00B65A4D" w:rsidRPr="00070F1E">
              <w:t>sabiedrības informētību par pieejamiem un izmantojamajiem transporta enerģijas veidiem</w:t>
            </w:r>
          </w:p>
          <w:p w14:paraId="3E66AABE" w14:textId="2B63B7A0" w:rsidR="00B65A4D" w:rsidRPr="00070F1E" w:rsidRDefault="00B65A4D" w:rsidP="00821D93">
            <w:pPr>
              <w:pStyle w:val="naisnod"/>
              <w:numPr>
                <w:ilvl w:val="0"/>
                <w:numId w:val="2"/>
              </w:numPr>
              <w:spacing w:before="60" w:beforeAutospacing="0" w:after="60" w:afterAutospacing="0"/>
              <w:ind w:left="366" w:right="80"/>
              <w:jc w:val="both"/>
            </w:pPr>
            <w:r w:rsidRPr="00070F1E">
              <w:t>sekmēt ilgtspējīgu tautsaimniecības attīstību</w:t>
            </w:r>
            <w:r w:rsidR="00030097" w:rsidRPr="00070F1E">
              <w:t xml:space="preserve"> un </w:t>
            </w:r>
            <w:r w:rsidRPr="00070F1E">
              <w:t>ierobežot klimata pārmaiņas ar atjaunojamo energoresursu izmantošanas veicināšanu un transporta enerģijas aprites cikla SEG emisiju uz vienu enerģijas vienību samazinājuma nodrošināšanu.</w:t>
            </w:r>
          </w:p>
          <w:p w14:paraId="3170C87C" w14:textId="77777777" w:rsidR="00070F1E" w:rsidRPr="00070F1E" w:rsidRDefault="00070F1E" w:rsidP="00821D93">
            <w:pPr>
              <w:spacing w:before="60" w:after="60" w:line="240" w:lineRule="auto"/>
              <w:ind w:right="80"/>
              <w:jc w:val="both"/>
              <w:rPr>
                <w:rFonts w:ascii="Times New Roman" w:hAnsi="Times New Roman" w:cs="Times New Roman"/>
                <w:sz w:val="24"/>
                <w:szCs w:val="24"/>
              </w:rPr>
            </w:pPr>
          </w:p>
          <w:p w14:paraId="447EDD60" w14:textId="1563BB7A" w:rsidR="00070F1E" w:rsidRPr="00070F1E" w:rsidRDefault="00B65A4D" w:rsidP="00821D93">
            <w:pPr>
              <w:spacing w:before="60" w:after="60" w:line="240" w:lineRule="auto"/>
              <w:ind w:right="80"/>
              <w:jc w:val="both"/>
              <w:rPr>
                <w:rFonts w:ascii="Times New Roman" w:hAnsi="Times New Roman" w:cs="Times New Roman"/>
                <w:sz w:val="24"/>
                <w:szCs w:val="24"/>
              </w:rPr>
            </w:pPr>
            <w:r w:rsidRPr="00070F1E">
              <w:rPr>
                <w:rFonts w:ascii="Times New Roman" w:hAnsi="Times New Roman" w:cs="Times New Roman"/>
                <w:sz w:val="24"/>
                <w:szCs w:val="24"/>
              </w:rPr>
              <w:t>Likumprojekts paredzēts kā jumta regulējums transporta enerģijas jomā, kas precizē un paplašina šobrīd labi iedzīvinātās, bet ne vienmēr skaidrās, bieži neelastīgās normas attiecībā uz degvielu, alternatīvo degvielu un biodegvielu tirgus uzraudzību, degvielu apritē iesaistīto personu tiesībām un pienākumiem.</w:t>
            </w:r>
            <w:r w:rsidR="00070F1E" w:rsidRPr="00070F1E">
              <w:rPr>
                <w:rFonts w:ascii="Times New Roman" w:hAnsi="Times New Roman" w:cs="Times New Roman"/>
                <w:sz w:val="24"/>
                <w:szCs w:val="24"/>
              </w:rPr>
              <w:t xml:space="preserve"> Tāpat Latvijas normatīvajos aktos ir paredzēts noteikt vispusīgus nosacījumus atjaunojamo energoresursu izmantošanas veicināšanai</w:t>
            </w:r>
            <w:r w:rsidR="003936FD">
              <w:rPr>
                <w:rFonts w:ascii="Times New Roman" w:hAnsi="Times New Roman" w:cs="Times New Roman"/>
                <w:sz w:val="24"/>
                <w:szCs w:val="24"/>
              </w:rPr>
              <w:t>.</w:t>
            </w:r>
          </w:p>
          <w:p w14:paraId="3CED0346" w14:textId="51FF815E" w:rsidR="00B65A4D" w:rsidRPr="00070F1E" w:rsidRDefault="00B65A4D" w:rsidP="00821D93">
            <w:pPr>
              <w:spacing w:before="60" w:after="60" w:line="240" w:lineRule="auto"/>
              <w:ind w:right="80"/>
              <w:jc w:val="both"/>
              <w:rPr>
                <w:rFonts w:ascii="Times New Roman" w:hAnsi="Times New Roman" w:cs="Times New Roman"/>
                <w:sz w:val="24"/>
                <w:szCs w:val="24"/>
              </w:rPr>
            </w:pPr>
          </w:p>
          <w:p w14:paraId="0B6CC26D" w14:textId="391DBAAD" w:rsidR="00030097" w:rsidRPr="00070F1E" w:rsidRDefault="00030097" w:rsidP="00821D93">
            <w:pPr>
              <w:pStyle w:val="naisnod"/>
              <w:spacing w:before="60" w:beforeAutospacing="0" w:after="60" w:afterAutospacing="0"/>
              <w:ind w:right="80"/>
              <w:jc w:val="both"/>
            </w:pPr>
            <w:r w:rsidRPr="00070F1E">
              <w:t>Likumprojekts paredz definēt prasības, kas jāievēro</w:t>
            </w:r>
            <w:r w:rsidR="003936FD">
              <w:t>,</w:t>
            </w:r>
            <w:r w:rsidRPr="00070F1E">
              <w:t xml:space="preserve"> veicot transporta enerģijas apriti, tostarp tirdzniecību, par šo prasību ievērošanu un izpildi atbildīgās personas, par šo prasību uzraudzību atbildīgās institūcijas un to kompetenci, sankcijas par likuma prasību pārkāpšanu, kā arī pienākumu Ministru kabinetam noteikt ar likuma īstenošanu saistītus detalizētākus noteikumus un ir paredzēts, ka tas stāj</w:t>
            </w:r>
            <w:r w:rsidR="003936FD">
              <w:t>as</w:t>
            </w:r>
            <w:r w:rsidRPr="00070F1E">
              <w:t xml:space="preserve"> spēkā uzreiz pēc tā pieņemšanas.   </w:t>
            </w:r>
          </w:p>
          <w:p w14:paraId="6DCF2D2C" w14:textId="69C02588" w:rsidR="00134DFC" w:rsidRPr="00070F1E" w:rsidRDefault="00134DFC" w:rsidP="00821D93">
            <w:pPr>
              <w:spacing w:before="60" w:after="60" w:line="240" w:lineRule="auto"/>
              <w:rPr>
                <w:rFonts w:ascii="Times New Roman" w:eastAsia="Times New Roman" w:hAnsi="Times New Roman" w:cs="Times New Roman"/>
                <w:sz w:val="24"/>
                <w:szCs w:val="24"/>
                <w:lang w:eastAsia="lv-LV"/>
              </w:rPr>
            </w:pPr>
          </w:p>
        </w:tc>
      </w:tr>
      <w:tr w:rsidR="00134DFC" w:rsidRPr="00134DFC" w14:paraId="4D468913"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6556AD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65F005F4"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442151A9" w14:textId="0B642B04" w:rsidR="00134DFC" w:rsidRPr="00134DFC" w:rsidRDefault="008A6DD7"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Dokuments ir sākotnējās apspriešanas stadijā. </w:t>
            </w:r>
            <w:r w:rsidR="00B65A4D" w:rsidRPr="00C0404B">
              <w:rPr>
                <w:rFonts w:ascii="Times New Roman" w:eastAsia="Times New Roman" w:hAnsi="Times New Roman" w:cs="Times New Roman"/>
                <w:sz w:val="24"/>
                <w:szCs w:val="24"/>
                <w:lang w:eastAsia="lv-LV"/>
              </w:rPr>
              <w:t xml:space="preserve">Pēc iesniegto viedokļu izvērtēšanas Ekonomikas ministrija </w:t>
            </w:r>
            <w:r w:rsidR="00405C39">
              <w:rPr>
                <w:rFonts w:ascii="Times New Roman" w:eastAsia="Times New Roman" w:hAnsi="Times New Roman" w:cs="Times New Roman"/>
                <w:sz w:val="24"/>
                <w:szCs w:val="24"/>
                <w:lang w:eastAsia="lv-LV"/>
              </w:rPr>
              <w:t xml:space="preserve">precizēto </w:t>
            </w:r>
            <w:r w:rsidR="00B65A4D">
              <w:rPr>
                <w:rFonts w:ascii="Times New Roman" w:eastAsia="Times New Roman" w:hAnsi="Times New Roman" w:cs="Times New Roman"/>
                <w:sz w:val="24"/>
                <w:szCs w:val="24"/>
                <w:lang w:eastAsia="lv-LV"/>
              </w:rPr>
              <w:t>likum</w:t>
            </w:r>
            <w:r w:rsidR="00B65A4D" w:rsidRPr="00C0404B">
              <w:rPr>
                <w:rFonts w:ascii="Times New Roman" w:eastAsia="Times New Roman" w:hAnsi="Times New Roman" w:cs="Times New Roman"/>
                <w:sz w:val="24"/>
                <w:szCs w:val="24"/>
                <w:lang w:eastAsia="lv-LV"/>
              </w:rPr>
              <w:t>projektu iesniegs Valsts kancelejā izsludināšanai Valsts sekretāru sanāksmē.</w:t>
            </w:r>
          </w:p>
        </w:tc>
      </w:tr>
      <w:tr w:rsidR="00134DFC" w:rsidRPr="00134DFC" w14:paraId="36A5B62F"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6057F1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BE93906"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462CF5A9" w14:textId="459732DB" w:rsidR="00134DFC" w:rsidRDefault="00070F1E"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“Transporta enerģijas likums (datne:</w:t>
            </w:r>
            <w:r>
              <w:t xml:space="preserve"> </w:t>
            </w:r>
            <w:r w:rsidRPr="00070F1E">
              <w:rPr>
                <w:rFonts w:ascii="Times New Roman" w:eastAsia="Times New Roman" w:hAnsi="Times New Roman" w:cs="Times New Roman"/>
                <w:sz w:val="24"/>
                <w:szCs w:val="24"/>
                <w:lang w:eastAsia="lv-LV"/>
              </w:rPr>
              <w:t>EMLik_</w:t>
            </w:r>
            <w:r w:rsidR="00AF6257">
              <w:rPr>
                <w:rFonts w:ascii="Times New Roman" w:eastAsia="Times New Roman" w:hAnsi="Times New Roman" w:cs="Times New Roman"/>
                <w:sz w:val="24"/>
                <w:szCs w:val="24"/>
                <w:lang w:eastAsia="lv-LV"/>
              </w:rPr>
              <w:t>23</w:t>
            </w:r>
            <w:r w:rsidR="006949E8">
              <w:rPr>
                <w:rFonts w:ascii="Times New Roman" w:eastAsia="Times New Roman" w:hAnsi="Times New Roman" w:cs="Times New Roman"/>
                <w:sz w:val="24"/>
                <w:szCs w:val="24"/>
                <w:lang w:eastAsia="lv-LV"/>
              </w:rPr>
              <w:t>09</w:t>
            </w:r>
            <w:r w:rsidRPr="00070F1E">
              <w:rPr>
                <w:rFonts w:ascii="Times New Roman" w:eastAsia="Times New Roman" w:hAnsi="Times New Roman" w:cs="Times New Roman"/>
                <w:sz w:val="24"/>
                <w:szCs w:val="24"/>
                <w:lang w:eastAsia="lv-LV"/>
              </w:rPr>
              <w:t>20_TEL</w:t>
            </w:r>
            <w:r>
              <w:rPr>
                <w:rFonts w:ascii="Times New Roman" w:eastAsia="Times New Roman" w:hAnsi="Times New Roman" w:cs="Times New Roman"/>
                <w:sz w:val="24"/>
                <w:szCs w:val="24"/>
                <w:lang w:eastAsia="lv-LV"/>
              </w:rPr>
              <w:t>.docx”)</w:t>
            </w:r>
          </w:p>
          <w:p w14:paraId="2FA27E05" w14:textId="77777777" w:rsidR="00070F1E" w:rsidRDefault="00070F1E" w:rsidP="00821D93">
            <w:pPr>
              <w:spacing w:before="60" w:after="60" w:line="240" w:lineRule="auto"/>
              <w:rPr>
                <w:rFonts w:ascii="Times New Roman" w:eastAsia="Times New Roman" w:hAnsi="Times New Roman" w:cs="Times New Roman"/>
                <w:sz w:val="24"/>
                <w:szCs w:val="24"/>
                <w:lang w:eastAsia="lv-LV"/>
              </w:rPr>
            </w:pPr>
          </w:p>
          <w:p w14:paraId="4783E911" w14:textId="15A675E7" w:rsidR="00070F1E" w:rsidRDefault="00070F1E"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Likumprojekta “Transporta enerģijas likums 1.pielikums (datne: “</w:t>
            </w:r>
            <w:r w:rsidRPr="00070F1E">
              <w:rPr>
                <w:rFonts w:ascii="Times New Roman" w:eastAsia="Times New Roman" w:hAnsi="Times New Roman" w:cs="Times New Roman"/>
                <w:sz w:val="24"/>
                <w:szCs w:val="24"/>
                <w:lang w:eastAsia="lv-LV"/>
              </w:rPr>
              <w:t>EMp1_</w:t>
            </w:r>
            <w:r w:rsidR="00AF6257">
              <w:rPr>
                <w:rFonts w:ascii="Times New Roman" w:eastAsia="Times New Roman" w:hAnsi="Times New Roman" w:cs="Times New Roman"/>
                <w:sz w:val="24"/>
                <w:szCs w:val="24"/>
                <w:lang w:eastAsia="lv-LV"/>
              </w:rPr>
              <w:t>23</w:t>
            </w:r>
            <w:r w:rsidR="006949E8">
              <w:rPr>
                <w:rFonts w:ascii="Times New Roman" w:eastAsia="Times New Roman" w:hAnsi="Times New Roman" w:cs="Times New Roman"/>
                <w:sz w:val="24"/>
                <w:szCs w:val="24"/>
                <w:lang w:eastAsia="lv-LV"/>
              </w:rPr>
              <w:t>09</w:t>
            </w:r>
            <w:r w:rsidRPr="00070F1E">
              <w:rPr>
                <w:rFonts w:ascii="Times New Roman" w:eastAsia="Times New Roman" w:hAnsi="Times New Roman" w:cs="Times New Roman"/>
                <w:sz w:val="24"/>
                <w:szCs w:val="24"/>
                <w:lang w:eastAsia="lv-LV"/>
              </w:rPr>
              <w:t>20_TEL</w:t>
            </w:r>
            <w:r>
              <w:rPr>
                <w:rFonts w:ascii="Times New Roman" w:eastAsia="Times New Roman" w:hAnsi="Times New Roman" w:cs="Times New Roman"/>
                <w:sz w:val="24"/>
                <w:szCs w:val="24"/>
                <w:lang w:eastAsia="lv-LV"/>
              </w:rPr>
              <w:t>.docx”)</w:t>
            </w:r>
          </w:p>
          <w:p w14:paraId="523C8F27" w14:textId="77777777" w:rsidR="00070F1E" w:rsidRDefault="00070F1E" w:rsidP="00821D93">
            <w:pPr>
              <w:spacing w:before="60" w:after="60" w:line="240" w:lineRule="auto"/>
              <w:rPr>
                <w:rFonts w:ascii="Times New Roman" w:eastAsia="Times New Roman" w:hAnsi="Times New Roman" w:cs="Times New Roman"/>
                <w:sz w:val="24"/>
                <w:szCs w:val="24"/>
                <w:lang w:eastAsia="lv-LV"/>
              </w:rPr>
            </w:pPr>
          </w:p>
          <w:p w14:paraId="304EC4CC" w14:textId="77777777" w:rsidR="00070F1E" w:rsidRDefault="00070F1E" w:rsidP="00821D93">
            <w:pPr>
              <w:spacing w:before="60" w:after="60" w:line="240" w:lineRule="auto"/>
              <w:rPr>
                <w:rFonts w:ascii="Times New Roman" w:eastAsia="Times New Roman" w:hAnsi="Times New Roman" w:cs="Times New Roman"/>
                <w:sz w:val="24"/>
                <w:szCs w:val="24"/>
                <w:lang w:eastAsia="lv-LV"/>
              </w:rPr>
            </w:pPr>
          </w:p>
          <w:p w14:paraId="7D3D6056" w14:textId="16E18023" w:rsidR="00070F1E" w:rsidRPr="00134DFC" w:rsidRDefault="00070F1E"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Likumprojekta “Transporta enerģijas likums” sākotnējās ietekmes novērtējuma ziņojums (anotācija) (datne: “</w:t>
            </w:r>
            <w:r w:rsidRPr="00070F1E">
              <w:rPr>
                <w:rFonts w:ascii="Times New Roman" w:eastAsia="Times New Roman" w:hAnsi="Times New Roman" w:cs="Times New Roman"/>
                <w:sz w:val="24"/>
                <w:szCs w:val="24"/>
                <w:lang w:eastAsia="lv-LV"/>
              </w:rPr>
              <w:t>EMAnot_</w:t>
            </w:r>
            <w:r w:rsidR="00AF6257">
              <w:rPr>
                <w:rFonts w:ascii="Times New Roman" w:eastAsia="Times New Roman" w:hAnsi="Times New Roman" w:cs="Times New Roman"/>
                <w:sz w:val="24"/>
                <w:szCs w:val="24"/>
                <w:lang w:eastAsia="lv-LV"/>
              </w:rPr>
              <w:t>23</w:t>
            </w:r>
            <w:r w:rsidR="006949E8">
              <w:rPr>
                <w:rFonts w:ascii="Times New Roman" w:eastAsia="Times New Roman" w:hAnsi="Times New Roman" w:cs="Times New Roman"/>
                <w:sz w:val="24"/>
                <w:szCs w:val="24"/>
                <w:lang w:eastAsia="lv-LV"/>
              </w:rPr>
              <w:t>09</w:t>
            </w:r>
            <w:r w:rsidRPr="00070F1E">
              <w:rPr>
                <w:rFonts w:ascii="Times New Roman" w:eastAsia="Times New Roman" w:hAnsi="Times New Roman" w:cs="Times New Roman"/>
                <w:sz w:val="24"/>
                <w:szCs w:val="24"/>
                <w:lang w:eastAsia="lv-LV"/>
              </w:rPr>
              <w:t>20_TEL</w:t>
            </w:r>
            <w:r>
              <w:rPr>
                <w:rFonts w:ascii="Times New Roman" w:eastAsia="Times New Roman" w:hAnsi="Times New Roman" w:cs="Times New Roman"/>
                <w:sz w:val="24"/>
                <w:szCs w:val="24"/>
                <w:lang w:eastAsia="lv-LV"/>
              </w:rPr>
              <w:t>.docx”)</w:t>
            </w:r>
          </w:p>
        </w:tc>
      </w:tr>
      <w:tr w:rsidR="00134DFC" w:rsidRPr="00134DFC" w14:paraId="37EF74F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E4AF521"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8.</w:t>
            </w:r>
          </w:p>
        </w:tc>
        <w:tc>
          <w:tcPr>
            <w:tcW w:w="1214" w:type="pct"/>
            <w:tcBorders>
              <w:top w:val="outset" w:sz="6" w:space="0" w:color="auto"/>
              <w:left w:val="outset" w:sz="6" w:space="0" w:color="auto"/>
              <w:bottom w:val="outset" w:sz="6" w:space="0" w:color="auto"/>
              <w:right w:val="outset" w:sz="6" w:space="0" w:color="auto"/>
            </w:tcBorders>
            <w:hideMark/>
          </w:tcPr>
          <w:p w14:paraId="6CAAB479"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615625F1" w14:textId="0F56D752" w:rsidR="00B65A4D"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Saskaņā ar Ministru kabineta 2009.gada 25.augusta noteikumu Nr.970 “Sabiedrības līdzdalības kārtība attīstības plānošanas procesā” 5.punk</w:t>
            </w:r>
            <w:bookmarkStart w:id="0" w:name="_GoBack"/>
            <w:bookmarkEnd w:id="0"/>
            <w:r w:rsidRPr="00C0404B">
              <w:rPr>
                <w:rFonts w:ascii="Times New Roman" w:eastAsia="Times New Roman" w:hAnsi="Times New Roman" w:cs="Times New Roman"/>
                <w:sz w:val="24"/>
                <w:szCs w:val="24"/>
                <w:lang w:eastAsia="lv-LV"/>
              </w:rPr>
              <w:t xml:space="preserve">tu tiek nodrošināta atbilstoša sabiedrības līdzdalība publicējot </w:t>
            </w:r>
            <w:r>
              <w:rPr>
                <w:rFonts w:ascii="Times New Roman" w:eastAsia="Times New Roman" w:hAnsi="Times New Roman" w:cs="Times New Roman"/>
                <w:sz w:val="24"/>
                <w:szCs w:val="24"/>
                <w:lang w:eastAsia="lv-LV"/>
              </w:rPr>
              <w:t>likump</w:t>
            </w:r>
            <w:r w:rsidRPr="00C0404B">
              <w:rPr>
                <w:rFonts w:ascii="Times New Roman" w:eastAsia="Times New Roman" w:hAnsi="Times New Roman" w:cs="Times New Roman"/>
                <w:sz w:val="24"/>
                <w:szCs w:val="24"/>
                <w:lang w:eastAsia="lv-LV"/>
              </w:rPr>
              <w:t>rojektu Ekonomikas ministrijas tīmekļa vietnē.</w:t>
            </w:r>
          </w:p>
          <w:p w14:paraId="6BDA7CB7" w14:textId="3E52F391" w:rsidR="00134DFC" w:rsidRPr="00134DFC"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Vienlaikus par </w:t>
            </w:r>
            <w:r>
              <w:rPr>
                <w:rFonts w:ascii="Times New Roman" w:eastAsia="Times New Roman" w:hAnsi="Times New Roman" w:cs="Times New Roman"/>
                <w:sz w:val="24"/>
                <w:szCs w:val="24"/>
                <w:lang w:eastAsia="lv-LV"/>
              </w:rPr>
              <w:t>likum</w:t>
            </w:r>
            <w:r w:rsidRPr="00C0404B">
              <w:rPr>
                <w:rFonts w:ascii="Times New Roman" w:eastAsia="Times New Roman" w:hAnsi="Times New Roman" w:cs="Times New Roman"/>
                <w:sz w:val="24"/>
                <w:szCs w:val="24"/>
                <w:lang w:eastAsia="lv-LV"/>
              </w:rPr>
              <w:t>projekta izstrādi tiks informēt</w:t>
            </w:r>
            <w:r>
              <w:rPr>
                <w:rFonts w:ascii="Times New Roman" w:eastAsia="Times New Roman" w:hAnsi="Times New Roman" w:cs="Times New Roman"/>
                <w:sz w:val="24"/>
                <w:szCs w:val="24"/>
                <w:lang w:eastAsia="lv-LV"/>
              </w:rPr>
              <w:t xml:space="preserve">a Satiksmes ministrija, Vides aizsardzības un reģionālās attīstības ministrija, PTAC, BVKB, LATAK, kā arī </w:t>
            </w:r>
            <w:r w:rsidRPr="00C0404B">
              <w:rPr>
                <w:rFonts w:ascii="Times New Roman" w:eastAsia="Times New Roman" w:hAnsi="Times New Roman" w:cs="Times New Roman"/>
                <w:sz w:val="24"/>
                <w:szCs w:val="24"/>
                <w:lang w:eastAsia="lv-LV"/>
              </w:rPr>
              <w:t>nozares pārstāvji.</w:t>
            </w:r>
          </w:p>
        </w:tc>
      </w:tr>
      <w:tr w:rsidR="00B65A4D" w:rsidRPr="00134DFC" w14:paraId="31A67E6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865E9C9"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78C6B29C"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79BF0EC4" w14:textId="006C7453" w:rsidR="00B65A4D" w:rsidRPr="00134DFC"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Ekonomikas ministrija aicina iesniegt rakstveida viedokļus par </w:t>
            </w:r>
            <w:r>
              <w:rPr>
                <w:rFonts w:ascii="Times New Roman" w:eastAsia="Times New Roman" w:hAnsi="Times New Roman" w:cs="Times New Roman"/>
                <w:sz w:val="24"/>
                <w:szCs w:val="24"/>
                <w:lang w:eastAsia="lv-LV"/>
              </w:rPr>
              <w:t>likum</w:t>
            </w:r>
            <w:r w:rsidRPr="00C0404B">
              <w:rPr>
                <w:rFonts w:ascii="Times New Roman" w:eastAsia="Times New Roman" w:hAnsi="Times New Roman" w:cs="Times New Roman"/>
                <w:sz w:val="24"/>
                <w:szCs w:val="24"/>
                <w:lang w:eastAsia="lv-LV"/>
              </w:rPr>
              <w:t>projektu līdz 20</w:t>
            </w:r>
            <w:r>
              <w:rPr>
                <w:rFonts w:ascii="Times New Roman" w:eastAsia="Times New Roman" w:hAnsi="Times New Roman" w:cs="Times New Roman"/>
                <w:sz w:val="24"/>
                <w:szCs w:val="24"/>
                <w:lang w:eastAsia="lv-LV"/>
              </w:rPr>
              <w:t>20</w:t>
            </w:r>
            <w:r w:rsidRPr="00C0404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C0404B">
              <w:rPr>
                <w:rFonts w:ascii="Times New Roman" w:eastAsia="Times New Roman" w:hAnsi="Times New Roman" w:cs="Times New Roman"/>
                <w:sz w:val="24"/>
                <w:szCs w:val="24"/>
                <w:lang w:eastAsia="lv-LV"/>
              </w:rPr>
              <w:t xml:space="preserve">gada </w:t>
            </w:r>
            <w:r w:rsidR="0055280C">
              <w:rPr>
                <w:rFonts w:ascii="Times New Roman" w:eastAsia="Times New Roman" w:hAnsi="Times New Roman" w:cs="Times New Roman"/>
                <w:sz w:val="24"/>
                <w:szCs w:val="24"/>
                <w:lang w:eastAsia="lv-LV"/>
              </w:rPr>
              <w:t>8</w:t>
            </w:r>
            <w:r w:rsidR="006949E8">
              <w:rPr>
                <w:rFonts w:ascii="Times New Roman" w:eastAsia="Times New Roman" w:hAnsi="Times New Roman" w:cs="Times New Roman"/>
                <w:sz w:val="24"/>
                <w:szCs w:val="24"/>
                <w:lang w:eastAsia="lv-LV"/>
              </w:rPr>
              <w:t>.</w:t>
            </w:r>
            <w:r w:rsidR="00A65D49">
              <w:rPr>
                <w:rFonts w:ascii="Times New Roman" w:eastAsia="Times New Roman" w:hAnsi="Times New Roman" w:cs="Times New Roman"/>
                <w:sz w:val="24"/>
                <w:szCs w:val="24"/>
                <w:lang w:eastAsia="lv-LV"/>
              </w:rPr>
              <w:t>oktobrim.</w:t>
            </w:r>
            <w:r w:rsidRPr="00C0404B">
              <w:rPr>
                <w:rFonts w:ascii="Times New Roman" w:eastAsia="Times New Roman" w:hAnsi="Times New Roman" w:cs="Times New Roman"/>
                <w:sz w:val="24"/>
                <w:szCs w:val="24"/>
                <w:lang w:eastAsia="lv-LV"/>
              </w:rPr>
              <w:t xml:space="preserve">   </w:t>
            </w:r>
          </w:p>
        </w:tc>
      </w:tr>
      <w:tr w:rsidR="00B65A4D" w:rsidRPr="00134DFC" w14:paraId="6228451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B4BD902"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07D10649"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78EAC8DA" w14:textId="12781B09" w:rsidR="00B65A4D" w:rsidRPr="00134DFC" w:rsidRDefault="00A65D49"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jāvērtē kontekstā ar pēc Ekonomikas ministrijas</w:t>
            </w:r>
            <w:r w:rsidR="00024955">
              <w:rPr>
                <w:rFonts w:ascii="Times New Roman" w:eastAsia="Times New Roman" w:hAnsi="Times New Roman" w:cs="Times New Roman"/>
                <w:sz w:val="24"/>
                <w:szCs w:val="24"/>
                <w:lang w:eastAsia="lv-LV"/>
              </w:rPr>
              <w:t xml:space="preserve"> iniciatīvas</w:t>
            </w:r>
            <w:r>
              <w:rPr>
                <w:rFonts w:ascii="Times New Roman" w:eastAsia="Times New Roman" w:hAnsi="Times New Roman" w:cs="Times New Roman"/>
                <w:sz w:val="24"/>
                <w:szCs w:val="24"/>
                <w:lang w:eastAsia="lv-LV"/>
              </w:rPr>
              <w:t xml:space="preserve"> izstrādāto konceptuālā ziņojuma projektu “</w:t>
            </w:r>
            <w:r w:rsidRPr="001D5240">
              <w:rPr>
                <w:rFonts w:ascii="Times New Roman" w:eastAsia="Times New Roman" w:hAnsi="Times New Roman" w:cs="Times New Roman"/>
                <w:sz w:val="24"/>
                <w:szCs w:val="24"/>
                <w:lang w:eastAsia="lv-LV"/>
              </w:rPr>
              <w:t xml:space="preserve">Biogāzes koģenerācijas staciju pāreja no elektroenerģijas obligātā iepirkuma uz </w:t>
            </w:r>
            <w:proofErr w:type="spellStart"/>
            <w:r w:rsidRPr="001D5240">
              <w:rPr>
                <w:rFonts w:ascii="Times New Roman" w:eastAsia="Times New Roman" w:hAnsi="Times New Roman" w:cs="Times New Roman"/>
                <w:sz w:val="24"/>
                <w:szCs w:val="24"/>
                <w:lang w:eastAsia="lv-LV"/>
              </w:rPr>
              <w:t>biometāna</w:t>
            </w:r>
            <w:proofErr w:type="spellEnd"/>
            <w:r w:rsidRPr="001D5240">
              <w:rPr>
                <w:rFonts w:ascii="Times New Roman" w:eastAsia="Times New Roman" w:hAnsi="Times New Roman" w:cs="Times New Roman"/>
                <w:sz w:val="24"/>
                <w:szCs w:val="24"/>
                <w:lang w:eastAsia="lv-LV"/>
              </w:rPr>
              <w:t xml:space="preserve"> ražošanu transporta vajadzībām</w:t>
            </w:r>
            <w:r>
              <w:rPr>
                <w:rFonts w:ascii="Times New Roman" w:eastAsia="Times New Roman" w:hAnsi="Times New Roman" w:cs="Times New Roman"/>
                <w:sz w:val="24"/>
                <w:szCs w:val="24"/>
                <w:lang w:eastAsia="lv-LV"/>
              </w:rPr>
              <w:t>”.</w:t>
            </w:r>
            <w:r w:rsidR="00B65A4D" w:rsidRPr="00C0404B">
              <w:rPr>
                <w:rFonts w:ascii="Times New Roman" w:eastAsia="Times New Roman" w:hAnsi="Times New Roman" w:cs="Times New Roman"/>
                <w:sz w:val="24"/>
                <w:szCs w:val="24"/>
                <w:lang w:eastAsia="lv-LV"/>
              </w:rPr>
              <w:t xml:space="preserve">  </w:t>
            </w:r>
          </w:p>
        </w:tc>
      </w:tr>
      <w:tr w:rsidR="00B65A4D" w:rsidRPr="00134DFC" w14:paraId="3A8DBF7E" w14:textId="77777777"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DEF3A6E"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1DA154D8"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05D7209C" w14:textId="77777777" w:rsidR="00B65A4D" w:rsidRPr="00C0404B" w:rsidRDefault="00B65A4D"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Helēna Rimša</w:t>
            </w:r>
            <w:r w:rsidRPr="00C0404B">
              <w:rPr>
                <w:rFonts w:ascii="Times New Roman" w:eastAsia="Times New Roman" w:hAnsi="Times New Roman" w:cs="Times New Roman"/>
                <w:sz w:val="24"/>
                <w:szCs w:val="24"/>
                <w:lang w:eastAsia="lv-LV"/>
              </w:rPr>
              <w:t xml:space="preserve">, Ilgtspējīgas enerģētikas politikas departamenta </w:t>
            </w:r>
          </w:p>
          <w:p w14:paraId="3D332180" w14:textId="77777777" w:rsidR="00B65A4D"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vecāk</w:t>
            </w:r>
            <w:r>
              <w:rPr>
                <w:rFonts w:ascii="Times New Roman" w:eastAsia="Times New Roman" w:hAnsi="Times New Roman" w:cs="Times New Roman"/>
                <w:sz w:val="24"/>
                <w:szCs w:val="24"/>
                <w:lang w:eastAsia="lv-LV"/>
              </w:rPr>
              <w:t>ā</w:t>
            </w:r>
            <w:r w:rsidRPr="00C0404B">
              <w:rPr>
                <w:rFonts w:ascii="Times New Roman" w:eastAsia="Times New Roman" w:hAnsi="Times New Roman" w:cs="Times New Roman"/>
                <w:sz w:val="24"/>
                <w:szCs w:val="24"/>
                <w:lang w:eastAsia="lv-LV"/>
              </w:rPr>
              <w:t xml:space="preserve"> ekspert</w:t>
            </w:r>
            <w:r>
              <w:rPr>
                <w:rFonts w:ascii="Times New Roman" w:eastAsia="Times New Roman" w:hAnsi="Times New Roman" w:cs="Times New Roman"/>
                <w:sz w:val="24"/>
                <w:szCs w:val="24"/>
                <w:lang w:eastAsia="lv-LV"/>
              </w:rPr>
              <w:t xml:space="preserve">e, </w:t>
            </w:r>
            <w:hyperlink r:id="rId7" w:history="1">
              <w:r w:rsidRPr="00E1403E">
                <w:rPr>
                  <w:rStyle w:val="Hyperlink"/>
                  <w:rFonts w:ascii="Times New Roman" w:eastAsia="Times New Roman" w:hAnsi="Times New Roman" w:cs="Times New Roman"/>
                  <w:sz w:val="24"/>
                  <w:szCs w:val="24"/>
                  <w:lang w:eastAsia="lv-LV"/>
                </w:rPr>
                <w:t>Helena.Rimsa@em.gov.lv</w:t>
              </w:r>
            </w:hyperlink>
            <w:r>
              <w:rPr>
                <w:rFonts w:ascii="Times New Roman" w:eastAsia="Times New Roman" w:hAnsi="Times New Roman" w:cs="Times New Roman"/>
                <w:sz w:val="24"/>
                <w:szCs w:val="24"/>
                <w:lang w:eastAsia="lv-LV"/>
              </w:rPr>
              <w:t xml:space="preserve"> </w:t>
            </w:r>
          </w:p>
          <w:p w14:paraId="6D990BB5" w14:textId="77777777" w:rsidR="00030097" w:rsidRPr="00C0404B" w:rsidRDefault="00030097"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Mikus Ramanis, </w:t>
            </w:r>
            <w:r w:rsidRPr="00C0404B">
              <w:rPr>
                <w:rFonts w:ascii="Times New Roman" w:eastAsia="Times New Roman" w:hAnsi="Times New Roman" w:cs="Times New Roman"/>
                <w:sz w:val="24"/>
                <w:szCs w:val="24"/>
                <w:lang w:eastAsia="lv-LV"/>
              </w:rPr>
              <w:t xml:space="preserve">Ilgtspējīgas enerģētikas politikas departamenta </w:t>
            </w:r>
          </w:p>
          <w:p w14:paraId="5140B5DD" w14:textId="5B44BA32" w:rsidR="00030097" w:rsidRPr="00134DFC" w:rsidRDefault="00030097"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vecāk</w:t>
            </w:r>
            <w:r>
              <w:rPr>
                <w:rFonts w:ascii="Times New Roman" w:eastAsia="Times New Roman" w:hAnsi="Times New Roman" w:cs="Times New Roman"/>
                <w:sz w:val="24"/>
                <w:szCs w:val="24"/>
                <w:lang w:eastAsia="lv-LV"/>
              </w:rPr>
              <w:t>ais</w:t>
            </w:r>
            <w:r w:rsidRPr="00C0404B">
              <w:rPr>
                <w:rFonts w:ascii="Times New Roman" w:eastAsia="Times New Roman" w:hAnsi="Times New Roman" w:cs="Times New Roman"/>
                <w:sz w:val="24"/>
                <w:szCs w:val="24"/>
                <w:lang w:eastAsia="lv-LV"/>
              </w:rPr>
              <w:t xml:space="preserve"> ekspert</w:t>
            </w:r>
            <w:r>
              <w:rPr>
                <w:rFonts w:ascii="Times New Roman" w:eastAsia="Times New Roman" w:hAnsi="Times New Roman" w:cs="Times New Roman"/>
                <w:sz w:val="24"/>
                <w:szCs w:val="24"/>
                <w:lang w:eastAsia="lv-LV"/>
              </w:rPr>
              <w:t xml:space="preserve">s, </w:t>
            </w:r>
            <w:hyperlink r:id="rId8" w:history="1">
              <w:r w:rsidRPr="00EC72D1">
                <w:rPr>
                  <w:rStyle w:val="Hyperlink"/>
                  <w:rFonts w:ascii="Times New Roman" w:eastAsia="Times New Roman" w:hAnsi="Times New Roman" w:cs="Times New Roman"/>
                  <w:sz w:val="24"/>
                  <w:szCs w:val="24"/>
                  <w:lang w:eastAsia="lv-LV"/>
                </w:rPr>
                <w:t>Mikus.Ramanis@em.gov.lv</w:t>
              </w:r>
            </w:hyperlink>
            <w:r>
              <w:rPr>
                <w:rFonts w:ascii="Times New Roman" w:eastAsia="Times New Roman" w:hAnsi="Times New Roman" w:cs="Times New Roman"/>
                <w:sz w:val="24"/>
                <w:szCs w:val="24"/>
                <w:lang w:eastAsia="lv-LV"/>
              </w:rPr>
              <w:t xml:space="preserve"> </w:t>
            </w:r>
          </w:p>
        </w:tc>
      </w:tr>
    </w:tbl>
    <w:p w14:paraId="6AF8274D" w14:textId="77777777" w:rsidR="009B63C8" w:rsidRDefault="009B63C8" w:rsidP="00B709B9"/>
    <w:sectPr w:rsidR="009B63C8"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089E8" w14:textId="77777777" w:rsidR="000F6ABE" w:rsidRDefault="000F6ABE" w:rsidP="000F6ABE">
      <w:pPr>
        <w:spacing w:after="0" w:line="240" w:lineRule="auto"/>
      </w:pPr>
      <w:r>
        <w:separator/>
      </w:r>
    </w:p>
  </w:endnote>
  <w:endnote w:type="continuationSeparator" w:id="0">
    <w:p w14:paraId="39240FAE" w14:textId="77777777" w:rsidR="000F6ABE" w:rsidRDefault="000F6ABE"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AFB4" w14:textId="77777777" w:rsidR="000F6ABE" w:rsidRDefault="000F6ABE" w:rsidP="000F6ABE">
      <w:pPr>
        <w:spacing w:after="0" w:line="240" w:lineRule="auto"/>
      </w:pPr>
      <w:r>
        <w:separator/>
      </w:r>
    </w:p>
  </w:footnote>
  <w:footnote w:type="continuationSeparator" w:id="0">
    <w:p w14:paraId="5AF193ED" w14:textId="77777777" w:rsidR="000F6ABE" w:rsidRDefault="000F6ABE"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A62F6"/>
    <w:multiLevelType w:val="hybridMultilevel"/>
    <w:tmpl w:val="868AE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6EB4B66"/>
    <w:multiLevelType w:val="hybridMultilevel"/>
    <w:tmpl w:val="92D2ED1A"/>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2"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0267DC"/>
    <w:multiLevelType w:val="hybridMultilevel"/>
    <w:tmpl w:val="6AC2FDB6"/>
    <w:lvl w:ilvl="0" w:tplc="04260001">
      <w:start w:val="1"/>
      <w:numFmt w:val="bullet"/>
      <w:lvlText w:val=""/>
      <w:lvlJc w:val="left"/>
      <w:pPr>
        <w:ind w:left="774" w:hanging="360"/>
      </w:pPr>
      <w:rPr>
        <w:rFonts w:ascii="Symbol" w:hAnsi="Symbol" w:hint="default"/>
      </w:rPr>
    </w:lvl>
    <w:lvl w:ilvl="1" w:tplc="04260003">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24955"/>
    <w:rsid w:val="00030097"/>
    <w:rsid w:val="000702DC"/>
    <w:rsid w:val="00070F1E"/>
    <w:rsid w:val="000F6ABE"/>
    <w:rsid w:val="00134DFC"/>
    <w:rsid w:val="003936FD"/>
    <w:rsid w:val="003965C8"/>
    <w:rsid w:val="003B714A"/>
    <w:rsid w:val="00405C39"/>
    <w:rsid w:val="00446F5D"/>
    <w:rsid w:val="0055280C"/>
    <w:rsid w:val="006410E1"/>
    <w:rsid w:val="006949E8"/>
    <w:rsid w:val="00821D93"/>
    <w:rsid w:val="008A6DD7"/>
    <w:rsid w:val="009A1C04"/>
    <w:rsid w:val="009B63C8"/>
    <w:rsid w:val="00A562D2"/>
    <w:rsid w:val="00A65D49"/>
    <w:rsid w:val="00AD3F05"/>
    <w:rsid w:val="00AF6257"/>
    <w:rsid w:val="00B65A4D"/>
    <w:rsid w:val="00B709B9"/>
    <w:rsid w:val="00D662D9"/>
    <w:rsid w:val="00DE42F2"/>
    <w:rsid w:val="00E1343A"/>
    <w:rsid w:val="00FA19F8"/>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8EE0F5"/>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paragraph" w:customStyle="1" w:styleId="naisnod">
    <w:name w:val="naisnod"/>
    <w:basedOn w:val="Normal"/>
    <w:rsid w:val="00B65A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30097"/>
    <w:rPr>
      <w:color w:val="605E5C"/>
      <w:shd w:val="clear" w:color="auto" w:fill="E1DFDD"/>
    </w:rPr>
  </w:style>
  <w:style w:type="paragraph" w:styleId="BalloonText">
    <w:name w:val="Balloon Text"/>
    <w:basedOn w:val="Normal"/>
    <w:link w:val="BalloonTextChar"/>
    <w:uiPriority w:val="99"/>
    <w:semiHidden/>
    <w:unhideWhenUsed/>
    <w:rsid w:val="00393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6FD"/>
    <w:rPr>
      <w:rFonts w:ascii="Segoe UI" w:hAnsi="Segoe UI" w:cs="Segoe UI"/>
      <w:sz w:val="18"/>
      <w:szCs w:val="18"/>
    </w:rPr>
  </w:style>
  <w:style w:type="character" w:styleId="CommentReference">
    <w:name w:val="annotation reference"/>
    <w:basedOn w:val="DefaultParagraphFont"/>
    <w:uiPriority w:val="99"/>
    <w:semiHidden/>
    <w:unhideWhenUsed/>
    <w:rsid w:val="003936FD"/>
    <w:rPr>
      <w:sz w:val="16"/>
      <w:szCs w:val="16"/>
    </w:rPr>
  </w:style>
  <w:style w:type="paragraph" w:styleId="CommentText">
    <w:name w:val="annotation text"/>
    <w:basedOn w:val="Normal"/>
    <w:link w:val="CommentTextChar"/>
    <w:uiPriority w:val="99"/>
    <w:semiHidden/>
    <w:unhideWhenUsed/>
    <w:rsid w:val="003936FD"/>
    <w:pPr>
      <w:spacing w:line="240" w:lineRule="auto"/>
    </w:pPr>
    <w:rPr>
      <w:sz w:val="20"/>
      <w:szCs w:val="20"/>
    </w:rPr>
  </w:style>
  <w:style w:type="character" w:customStyle="1" w:styleId="CommentTextChar">
    <w:name w:val="Comment Text Char"/>
    <w:basedOn w:val="DefaultParagraphFont"/>
    <w:link w:val="CommentText"/>
    <w:uiPriority w:val="99"/>
    <w:semiHidden/>
    <w:rsid w:val="003936FD"/>
    <w:rPr>
      <w:sz w:val="20"/>
      <w:szCs w:val="20"/>
    </w:rPr>
  </w:style>
  <w:style w:type="paragraph" w:styleId="CommentSubject">
    <w:name w:val="annotation subject"/>
    <w:basedOn w:val="CommentText"/>
    <w:next w:val="CommentText"/>
    <w:link w:val="CommentSubjectChar"/>
    <w:uiPriority w:val="99"/>
    <w:semiHidden/>
    <w:unhideWhenUsed/>
    <w:rsid w:val="003936FD"/>
    <w:rPr>
      <w:b/>
      <w:bCs/>
    </w:rPr>
  </w:style>
  <w:style w:type="character" w:customStyle="1" w:styleId="CommentSubjectChar">
    <w:name w:val="Comment Subject Char"/>
    <w:basedOn w:val="CommentTextChar"/>
    <w:link w:val="CommentSubject"/>
    <w:uiPriority w:val="99"/>
    <w:semiHidden/>
    <w:rsid w:val="003936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72929">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us.Ramanis@em.gov.lv" TargetMode="External"/><Relationship Id="rId3" Type="http://schemas.openxmlformats.org/officeDocument/2006/relationships/settings" Target="settings.xml"/><Relationship Id="rId7" Type="http://schemas.openxmlformats.org/officeDocument/2006/relationships/hyperlink" Target="mailto:Helena.Rims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3470</Words>
  <Characters>1978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Zemļanskis</dc:creator>
  <cp:keywords/>
  <dc:description/>
  <cp:lastModifiedBy>Līga Dreijalte</cp:lastModifiedBy>
  <cp:revision>18</cp:revision>
  <cp:lastPrinted>2017-02-10T06:05:00Z</cp:lastPrinted>
  <dcterms:created xsi:type="dcterms:W3CDTF">2017-02-10T07:37:00Z</dcterms:created>
  <dcterms:modified xsi:type="dcterms:W3CDTF">2020-09-23T14:44:00Z</dcterms:modified>
</cp:coreProperties>
</file>