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D675D"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Saimniecības preces, vadoties no </w:t>
      </w:r>
    </w:p>
    <w:p w14:paraId="22832E8F"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Kombinētās nomenklatūras, ko paredz </w:t>
      </w:r>
    </w:p>
    <w:p w14:paraId="1D9DDA46"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KOMISIJAS ĪSTENOŠANAS REGULA (ES) 2019/1776 (2019. gada 9. oktobris), ar ko groza I pielikumu Padomes Regulā (EEK) Nr. 2658/87 par tarifu un statistikas nomenklatūru un kopējo muitas tarifu</w:t>
      </w:r>
    </w:p>
    <w:p w14:paraId="4C507961" w14:textId="77777777" w:rsidR="00C20193" w:rsidRPr="006F06A4" w:rsidRDefault="00C20193" w:rsidP="00C20193">
      <w:pPr>
        <w:spacing w:line="240" w:lineRule="auto"/>
        <w:jc w:val="center"/>
        <w:rPr>
          <w:rFonts w:ascii="Times New Roman" w:eastAsia="Times New Roman" w:hAnsi="Times New Roman" w:cs="Times New Roman"/>
          <w:color w:val="000000" w:themeColor="text1"/>
          <w:sz w:val="24"/>
          <w:szCs w:val="24"/>
          <w:lang w:eastAsia="lv-LV"/>
        </w:rPr>
      </w:pPr>
    </w:p>
    <w:tbl>
      <w:tblPr>
        <w:tblStyle w:val="TableGrid"/>
        <w:tblW w:w="8784" w:type="dxa"/>
        <w:tblLook w:val="04A0" w:firstRow="1" w:lastRow="0" w:firstColumn="1" w:lastColumn="0" w:noHBand="0" w:noVBand="1"/>
      </w:tblPr>
      <w:tblGrid>
        <w:gridCol w:w="2212"/>
        <w:gridCol w:w="6572"/>
      </w:tblGrid>
      <w:tr w:rsidR="006F06A4" w:rsidRPr="008C0321" w14:paraId="0717FD9F" w14:textId="77777777" w:rsidTr="00C20193">
        <w:trPr>
          <w:trHeight w:val="480"/>
        </w:trPr>
        <w:tc>
          <w:tcPr>
            <w:tcW w:w="2212" w:type="dxa"/>
          </w:tcPr>
          <w:p w14:paraId="401AE8F0"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KN kods</w:t>
            </w:r>
          </w:p>
        </w:tc>
        <w:tc>
          <w:tcPr>
            <w:tcW w:w="6572" w:type="dxa"/>
          </w:tcPr>
          <w:p w14:paraId="6367258A"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Preču apraksts</w:t>
            </w:r>
          </w:p>
        </w:tc>
      </w:tr>
      <w:tr w:rsidR="006F06A4" w:rsidRPr="008C0321" w14:paraId="61DE0D09" w14:textId="77777777" w:rsidTr="00C20193">
        <w:tc>
          <w:tcPr>
            <w:tcW w:w="2212" w:type="dxa"/>
          </w:tcPr>
          <w:p w14:paraId="3E69721C"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2701</w:t>
            </w:r>
            <w:r w:rsidRPr="008C0321">
              <w:rPr>
                <w:rFonts w:ascii="Times New Roman" w:hAnsi="Times New Roman" w:cs="Times New Roman"/>
                <w:sz w:val="24"/>
                <w:szCs w:val="24"/>
              </w:rPr>
              <w:tab/>
              <w:t xml:space="preserve"> </w:t>
            </w:r>
          </w:p>
        </w:tc>
        <w:tc>
          <w:tcPr>
            <w:tcW w:w="6572" w:type="dxa"/>
          </w:tcPr>
          <w:p w14:paraId="6E4B829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Akmeņogles; briketes, olveida neaglomerētas akmeņogles un tamlīdzīgs cietais kurināmais</w:t>
            </w:r>
          </w:p>
        </w:tc>
      </w:tr>
      <w:tr w:rsidR="006F06A4" w:rsidRPr="008C0321" w14:paraId="486505EB" w14:textId="77777777" w:rsidTr="00C20193">
        <w:tc>
          <w:tcPr>
            <w:tcW w:w="2212" w:type="dxa"/>
          </w:tcPr>
          <w:p w14:paraId="1EA6EA03"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2711</w:t>
            </w:r>
            <w:r w:rsidRPr="008C0321">
              <w:rPr>
                <w:rFonts w:ascii="Times New Roman" w:hAnsi="Times New Roman" w:cs="Times New Roman"/>
                <w:sz w:val="24"/>
                <w:szCs w:val="24"/>
              </w:rPr>
              <w:tab/>
            </w:r>
          </w:p>
        </w:tc>
        <w:tc>
          <w:tcPr>
            <w:tcW w:w="6572" w:type="dxa"/>
          </w:tcPr>
          <w:p w14:paraId="046C43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Naftas gāzes un citādi gāzveida ogļūdeņraži (t.sk. baloni, kuros tiek  iepildīta sašķidrinātā naftas gāze)</w:t>
            </w:r>
          </w:p>
        </w:tc>
      </w:tr>
      <w:tr w:rsidR="006F06A4" w:rsidRPr="008C0321" w14:paraId="7F21C98B" w14:textId="77777777" w:rsidTr="00C20193">
        <w:tc>
          <w:tcPr>
            <w:tcW w:w="2212" w:type="dxa"/>
          </w:tcPr>
          <w:p w14:paraId="66A0F2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3406</w:t>
            </w:r>
            <w:r w:rsidRPr="008C0321">
              <w:rPr>
                <w:rFonts w:ascii="Times New Roman" w:hAnsi="Times New Roman" w:cs="Times New Roman"/>
                <w:sz w:val="24"/>
                <w:szCs w:val="24"/>
              </w:rPr>
              <w:tab/>
            </w:r>
          </w:p>
        </w:tc>
        <w:tc>
          <w:tcPr>
            <w:tcW w:w="6572" w:type="dxa"/>
          </w:tcPr>
          <w:p w14:paraId="4782C73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Sveces, svecītes un tamlīdzīgi izstrādājumi</w:t>
            </w:r>
          </w:p>
        </w:tc>
      </w:tr>
      <w:tr w:rsidR="006F06A4" w:rsidRPr="008C0321" w14:paraId="5BD29F90" w14:textId="77777777" w:rsidTr="00C20193">
        <w:tc>
          <w:tcPr>
            <w:tcW w:w="2212" w:type="dxa"/>
          </w:tcPr>
          <w:p w14:paraId="4E3DD2A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3605 00 00</w:t>
            </w:r>
            <w:r w:rsidRPr="008C0321">
              <w:rPr>
                <w:rFonts w:ascii="Times New Roman" w:hAnsi="Times New Roman" w:cs="Times New Roman"/>
                <w:sz w:val="24"/>
                <w:szCs w:val="24"/>
              </w:rPr>
              <w:tab/>
              <w:t xml:space="preserve"> </w:t>
            </w:r>
          </w:p>
        </w:tc>
        <w:tc>
          <w:tcPr>
            <w:tcW w:w="6572" w:type="dxa"/>
          </w:tcPr>
          <w:p w14:paraId="34C745E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Sērkociņi </w:t>
            </w:r>
          </w:p>
        </w:tc>
      </w:tr>
      <w:tr w:rsidR="006F06A4" w:rsidRPr="008C0321" w14:paraId="143C39E3" w14:textId="77777777" w:rsidTr="00C20193">
        <w:tc>
          <w:tcPr>
            <w:tcW w:w="2212" w:type="dxa"/>
          </w:tcPr>
          <w:p w14:paraId="3A404AE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3819 00 00</w:t>
            </w:r>
            <w:r w:rsidRPr="008C0321">
              <w:rPr>
                <w:rFonts w:ascii="Times New Roman" w:hAnsi="Times New Roman" w:cs="Times New Roman"/>
                <w:sz w:val="24"/>
                <w:szCs w:val="24"/>
              </w:rPr>
              <w:tab/>
            </w:r>
          </w:p>
        </w:tc>
        <w:tc>
          <w:tcPr>
            <w:tcW w:w="6572" w:type="dxa"/>
          </w:tcPr>
          <w:p w14:paraId="4F874A5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Bremžu šķidrumi un citādi gatavie šķidrumi hidrauliskajiem pārvadiem, kas nesatur vai satur mazāk par 70 % no kopējās masas naftas eļļas vai eļļas, kuras iegūtas no bitumenminerāliem</w:t>
            </w:r>
          </w:p>
        </w:tc>
      </w:tr>
      <w:tr w:rsidR="006F06A4" w:rsidRPr="008C0321" w14:paraId="07CE01EE" w14:textId="77777777" w:rsidTr="00C20193">
        <w:tc>
          <w:tcPr>
            <w:tcW w:w="2212" w:type="dxa"/>
          </w:tcPr>
          <w:p w14:paraId="65856F1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3820 00 00</w:t>
            </w:r>
            <w:r w:rsidRPr="008C0321">
              <w:rPr>
                <w:rFonts w:ascii="Times New Roman" w:hAnsi="Times New Roman" w:cs="Times New Roman"/>
                <w:sz w:val="24"/>
                <w:szCs w:val="24"/>
              </w:rPr>
              <w:tab/>
            </w:r>
          </w:p>
        </w:tc>
        <w:tc>
          <w:tcPr>
            <w:tcW w:w="6572" w:type="dxa"/>
          </w:tcPr>
          <w:p w14:paraId="4B0487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Gatavi pretaizsalšanas līdzekļi un atkausēšanas šķidrumi</w:t>
            </w:r>
          </w:p>
        </w:tc>
      </w:tr>
      <w:tr w:rsidR="006F06A4" w:rsidRPr="008C0321" w14:paraId="46466068" w14:textId="77777777" w:rsidTr="00C20193">
        <w:tc>
          <w:tcPr>
            <w:tcW w:w="2212" w:type="dxa"/>
          </w:tcPr>
          <w:p w14:paraId="052CBA3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3923</w:t>
            </w:r>
            <w:r w:rsidRPr="008C0321">
              <w:rPr>
                <w:rFonts w:ascii="Times New Roman" w:hAnsi="Times New Roman" w:cs="Times New Roman"/>
                <w:sz w:val="24"/>
                <w:szCs w:val="24"/>
              </w:rPr>
              <w:tab/>
            </w:r>
          </w:p>
        </w:tc>
        <w:tc>
          <w:tcPr>
            <w:tcW w:w="6572" w:type="dxa"/>
          </w:tcPr>
          <w:p w14:paraId="1FEF9C2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Plastmasas izstrādājumi preču pārvadāšanai un iepakošanai; </w:t>
            </w:r>
          </w:p>
        </w:tc>
      </w:tr>
      <w:tr w:rsidR="006F06A4" w:rsidRPr="008C0321" w14:paraId="2C2EA821" w14:textId="77777777" w:rsidTr="00C20193">
        <w:tc>
          <w:tcPr>
            <w:tcW w:w="2212" w:type="dxa"/>
          </w:tcPr>
          <w:p w14:paraId="14ED4043" w14:textId="77777777" w:rsidR="006F06A4" w:rsidRPr="008C0321" w:rsidRDefault="006F06A4" w:rsidP="006F06A4">
            <w:pPr>
              <w:rPr>
                <w:rFonts w:ascii="Times New Roman" w:hAnsi="Times New Roman" w:cs="Times New Roman"/>
                <w:sz w:val="24"/>
                <w:szCs w:val="24"/>
              </w:rPr>
            </w:pPr>
            <w:bookmarkStart w:id="0" w:name="_Hlk59023056"/>
            <w:r w:rsidRPr="008C0321">
              <w:rPr>
                <w:rFonts w:ascii="Times New Roman" w:hAnsi="Times New Roman" w:cs="Times New Roman"/>
                <w:sz w:val="24"/>
                <w:szCs w:val="24"/>
              </w:rPr>
              <w:t>4015</w:t>
            </w:r>
            <w:r w:rsidRPr="008C0321">
              <w:rPr>
                <w:rFonts w:ascii="Times New Roman" w:hAnsi="Times New Roman" w:cs="Times New Roman"/>
                <w:sz w:val="24"/>
                <w:szCs w:val="24"/>
              </w:rPr>
              <w:tab/>
            </w:r>
          </w:p>
        </w:tc>
        <w:tc>
          <w:tcPr>
            <w:tcW w:w="6572" w:type="dxa"/>
          </w:tcPr>
          <w:p w14:paraId="6CC712F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Izstrādājumi (ieskaitot cimdus – pirkstaiņus un dūraiņus) no vulkanizēta kaučuka, izņemot cietā kaučuka izstrādājumus, dažādām vajadzībām (ķirurģiskie cimdi un citādi)</w:t>
            </w:r>
          </w:p>
        </w:tc>
      </w:tr>
      <w:bookmarkEnd w:id="0"/>
      <w:tr w:rsidR="006F06A4" w:rsidRPr="008C0321" w14:paraId="06B5DB63" w14:textId="77777777" w:rsidTr="00C20193">
        <w:tc>
          <w:tcPr>
            <w:tcW w:w="2212" w:type="dxa"/>
          </w:tcPr>
          <w:p w14:paraId="14F4C82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4401</w:t>
            </w:r>
            <w:r w:rsidRPr="008C0321">
              <w:rPr>
                <w:rFonts w:ascii="Times New Roman" w:hAnsi="Times New Roman" w:cs="Times New Roman"/>
                <w:sz w:val="24"/>
                <w:szCs w:val="24"/>
              </w:rPr>
              <w:tab/>
            </w:r>
          </w:p>
        </w:tc>
        <w:tc>
          <w:tcPr>
            <w:tcW w:w="6572" w:type="dxa"/>
          </w:tcPr>
          <w:p w14:paraId="0DAED1DE"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Malka apaļkoku, pagaļu, zaru, žagaru saišķu vai tamlīdzīgā veidā; koksnes šķeldas vai skaidas; zāģskaidas un koksnes atlikumi, aglomerēti vai neaglomerēti brikešu, granulu vai tamlīdzīgā veidā </w:t>
            </w:r>
          </w:p>
        </w:tc>
      </w:tr>
      <w:tr w:rsidR="006F06A4" w:rsidRPr="008C0321" w14:paraId="3F5AFADE" w14:textId="77777777" w:rsidTr="00C20193">
        <w:tc>
          <w:tcPr>
            <w:tcW w:w="2212" w:type="dxa"/>
          </w:tcPr>
          <w:p w14:paraId="09AE1F1D"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4402</w:t>
            </w:r>
            <w:r w:rsidRPr="008C0321">
              <w:rPr>
                <w:rFonts w:ascii="Times New Roman" w:hAnsi="Times New Roman" w:cs="Times New Roman"/>
                <w:sz w:val="24"/>
                <w:szCs w:val="24"/>
              </w:rPr>
              <w:tab/>
            </w:r>
          </w:p>
        </w:tc>
        <w:tc>
          <w:tcPr>
            <w:tcW w:w="6572" w:type="dxa"/>
          </w:tcPr>
          <w:p w14:paraId="77EC4D36"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Aglomerētas vai neaglomerētas kokogles (ieskaitot riekstu vai riekstu čaumalu kokogles)</w:t>
            </w:r>
          </w:p>
        </w:tc>
      </w:tr>
      <w:tr w:rsidR="006F06A4" w:rsidRPr="008C0321" w14:paraId="0363A814" w14:textId="77777777" w:rsidTr="00C20193">
        <w:tc>
          <w:tcPr>
            <w:tcW w:w="2212" w:type="dxa"/>
          </w:tcPr>
          <w:p w14:paraId="2056E001" w14:textId="77777777" w:rsidR="006F06A4" w:rsidRPr="00A36F26" w:rsidRDefault="006F06A4" w:rsidP="006F06A4">
            <w:pPr>
              <w:rPr>
                <w:rFonts w:ascii="Times New Roman" w:hAnsi="Times New Roman" w:cs="Times New Roman"/>
                <w:b/>
                <w:bCs/>
                <w:sz w:val="24"/>
                <w:szCs w:val="24"/>
              </w:rPr>
            </w:pPr>
            <w:r w:rsidRPr="00A36F26">
              <w:rPr>
                <w:rStyle w:val="Strong"/>
                <w:rFonts w:ascii="Times New Roman" w:hAnsi="Times New Roman" w:cs="Times New Roman"/>
                <w:b w:val="0"/>
                <w:bCs w:val="0"/>
                <w:sz w:val="24"/>
                <w:szCs w:val="24"/>
                <w:shd w:val="clear" w:color="auto" w:fill="FFFFFF"/>
              </w:rPr>
              <w:t>4421 99 91</w:t>
            </w:r>
          </w:p>
        </w:tc>
        <w:tc>
          <w:tcPr>
            <w:tcW w:w="6572" w:type="dxa"/>
          </w:tcPr>
          <w:p w14:paraId="3FDC5989" w14:textId="44352A00" w:rsidR="006F06A4" w:rsidRPr="008C0321" w:rsidRDefault="00D13F45" w:rsidP="006F06A4">
            <w:pPr>
              <w:rPr>
                <w:rFonts w:ascii="Times New Roman" w:hAnsi="Times New Roman" w:cs="Times New Roman"/>
                <w:sz w:val="24"/>
                <w:szCs w:val="24"/>
              </w:rPr>
            </w:pPr>
            <w:r>
              <w:rPr>
                <w:rFonts w:ascii="Times New Roman" w:hAnsi="Times New Roman" w:cs="Times New Roman"/>
                <w:sz w:val="24"/>
                <w:szCs w:val="24"/>
              </w:rPr>
              <w:t>Z</w:t>
            </w:r>
            <w:r w:rsidR="006F06A4" w:rsidRPr="008C0321">
              <w:rPr>
                <w:rFonts w:ascii="Times New Roman" w:hAnsi="Times New Roman" w:cs="Times New Roman"/>
                <w:sz w:val="24"/>
                <w:szCs w:val="24"/>
              </w:rPr>
              <w:t>ārki</w:t>
            </w:r>
          </w:p>
        </w:tc>
      </w:tr>
      <w:tr w:rsidR="006F06A4" w:rsidRPr="008C0321" w14:paraId="2088E550" w14:textId="77777777" w:rsidTr="00C20193">
        <w:tc>
          <w:tcPr>
            <w:tcW w:w="2212" w:type="dxa"/>
          </w:tcPr>
          <w:p w14:paraId="2133A96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4806</w:t>
            </w:r>
            <w:r w:rsidRPr="008C0321">
              <w:rPr>
                <w:rFonts w:ascii="Times New Roman" w:hAnsi="Times New Roman" w:cs="Times New Roman"/>
                <w:sz w:val="24"/>
                <w:szCs w:val="24"/>
              </w:rPr>
              <w:tab/>
            </w:r>
          </w:p>
        </w:tc>
        <w:tc>
          <w:tcPr>
            <w:tcW w:w="6572" w:type="dxa"/>
          </w:tcPr>
          <w:p w14:paraId="55F7DA92"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Pergamentpapīrs, taukvielas necaurlaidīgs papīrs, pauspapīrs, pergamīns un citādi kalandrēti caurredzami vai caurspīdīgi papīri ruļļos vai loksnēs</w:t>
            </w:r>
          </w:p>
        </w:tc>
      </w:tr>
      <w:tr w:rsidR="006F06A4" w:rsidRPr="008C0321" w14:paraId="6E40FF83" w14:textId="77777777" w:rsidTr="00C20193">
        <w:tc>
          <w:tcPr>
            <w:tcW w:w="2212" w:type="dxa"/>
          </w:tcPr>
          <w:p w14:paraId="3ED1F2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4817</w:t>
            </w:r>
            <w:r w:rsidRPr="008C0321">
              <w:rPr>
                <w:rFonts w:ascii="Times New Roman" w:hAnsi="Times New Roman" w:cs="Times New Roman"/>
                <w:sz w:val="24"/>
                <w:szCs w:val="24"/>
              </w:rPr>
              <w:tab/>
            </w:r>
          </w:p>
        </w:tc>
        <w:tc>
          <w:tcPr>
            <w:tcW w:w="6572" w:type="dxa"/>
          </w:tcPr>
          <w:p w14:paraId="174FDF9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Papīra vai kartona aploksnes, slēgtas vēstules, pastkartes bez zīmējumiem un sarakstes kartītes; kārbas, pasta maisiņi, kabatas grāmatiņas no papīra vai kartona, papīra kancelejas piederumu komplekti</w:t>
            </w:r>
          </w:p>
        </w:tc>
      </w:tr>
      <w:tr w:rsidR="006F06A4" w:rsidRPr="008C0321" w14:paraId="6763EA5B" w14:textId="77777777" w:rsidTr="00C20193">
        <w:tc>
          <w:tcPr>
            <w:tcW w:w="2212" w:type="dxa"/>
          </w:tcPr>
          <w:p w14:paraId="4E97411F" w14:textId="77777777" w:rsidR="006F06A4" w:rsidRPr="008C0321" w:rsidRDefault="006F06A4" w:rsidP="006F06A4">
            <w:pPr>
              <w:rPr>
                <w:rFonts w:ascii="Times New Roman" w:hAnsi="Times New Roman" w:cs="Times New Roman"/>
                <w:b/>
                <w:bCs/>
                <w:sz w:val="24"/>
                <w:szCs w:val="24"/>
              </w:rPr>
            </w:pPr>
            <w:r w:rsidRPr="008C0321">
              <w:rPr>
                <w:rFonts w:ascii="Times New Roman" w:hAnsi="Times New Roman" w:cs="Times New Roman"/>
                <w:sz w:val="24"/>
                <w:szCs w:val="24"/>
              </w:rPr>
              <w:t>4819</w:t>
            </w:r>
            <w:r w:rsidRPr="008C0321">
              <w:rPr>
                <w:rFonts w:ascii="Times New Roman" w:hAnsi="Times New Roman" w:cs="Times New Roman"/>
                <w:sz w:val="24"/>
                <w:szCs w:val="24"/>
              </w:rPr>
              <w:tab/>
            </w:r>
          </w:p>
        </w:tc>
        <w:tc>
          <w:tcPr>
            <w:tcW w:w="6572" w:type="dxa"/>
          </w:tcPr>
          <w:p w14:paraId="1BAA17E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Tara no papīra, kartona, celulozes vates vai celulozes šķiedru auduma iepakojumam, iepakojuma papīra maisiņi;</w:t>
            </w:r>
          </w:p>
        </w:tc>
      </w:tr>
      <w:tr w:rsidR="006F06A4" w:rsidRPr="008C0321" w14:paraId="34949943" w14:textId="77777777" w:rsidTr="00C20193">
        <w:tc>
          <w:tcPr>
            <w:tcW w:w="2212" w:type="dxa"/>
          </w:tcPr>
          <w:p w14:paraId="7F22A56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4820 10</w:t>
            </w:r>
            <w:r w:rsidRPr="008C0321">
              <w:rPr>
                <w:rFonts w:ascii="Times New Roman" w:hAnsi="Times New Roman" w:cs="Times New Roman"/>
                <w:sz w:val="24"/>
                <w:szCs w:val="24"/>
              </w:rPr>
              <w:tab/>
            </w:r>
          </w:p>
        </w:tc>
        <w:tc>
          <w:tcPr>
            <w:tcW w:w="6572" w:type="dxa"/>
          </w:tcPr>
          <w:p w14:paraId="6F308CC0"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Reģistrācijas žurnāli, grāmatvedības reģistri, piezīmju grāmatiņas, veidlapu grāmatas, čeku lentes, kvīšu grāmatiņas, vēstuļu un pierakstu bloki, dienasgrāmatas un tamlīdzīgi izstrādājumi.</w:t>
            </w:r>
          </w:p>
        </w:tc>
      </w:tr>
      <w:tr w:rsidR="00AA3ECE" w:rsidRPr="008C0321" w14:paraId="3641A655" w14:textId="77777777" w:rsidTr="00C20193">
        <w:tc>
          <w:tcPr>
            <w:tcW w:w="2212" w:type="dxa"/>
          </w:tcPr>
          <w:p w14:paraId="3D319893" w14:textId="3D1BAD4D" w:rsidR="00AA3ECE" w:rsidRPr="008C0321" w:rsidRDefault="00AA3ECE" w:rsidP="00AA3ECE">
            <w:pPr>
              <w:rPr>
                <w:rFonts w:ascii="Times New Roman" w:hAnsi="Times New Roman" w:cs="Times New Roman"/>
                <w:sz w:val="24"/>
                <w:szCs w:val="24"/>
              </w:rPr>
            </w:pPr>
            <w:r w:rsidRPr="009837DE">
              <w:rPr>
                <w:rFonts w:ascii="Times New Roman" w:eastAsia="Calibri" w:hAnsi="Times New Roman" w:cs="Times New Roman"/>
                <w:sz w:val="24"/>
                <w:szCs w:val="24"/>
              </w:rPr>
              <w:t>6115</w:t>
            </w:r>
          </w:p>
        </w:tc>
        <w:tc>
          <w:tcPr>
            <w:tcW w:w="6572" w:type="dxa"/>
          </w:tcPr>
          <w:p w14:paraId="32B71F89" w14:textId="7B40D39A" w:rsidR="00AA3ECE" w:rsidRPr="008C0321" w:rsidRDefault="00D13F45" w:rsidP="00AA3ECE">
            <w:pPr>
              <w:rPr>
                <w:rFonts w:ascii="Times New Roman" w:hAnsi="Times New Roman" w:cs="Times New Roman"/>
                <w:sz w:val="24"/>
                <w:szCs w:val="24"/>
              </w:rPr>
            </w:pPr>
            <w:r>
              <w:rPr>
                <w:rFonts w:ascii="Times New Roman" w:eastAsia="Calibri" w:hAnsi="Times New Roman" w:cs="Times New Roman"/>
                <w:sz w:val="24"/>
                <w:szCs w:val="24"/>
              </w:rPr>
              <w:t>Z</w:t>
            </w:r>
            <w:r w:rsidR="00AA3ECE" w:rsidRPr="00AA3ECE">
              <w:rPr>
                <w:rFonts w:ascii="Times New Roman" w:eastAsia="Calibri" w:hAnsi="Times New Roman" w:cs="Times New Roman"/>
                <w:sz w:val="24"/>
                <w:szCs w:val="24"/>
              </w:rPr>
              <w:t>eķbikses, garās zeķes,</w:t>
            </w:r>
            <w:r w:rsidR="00AA3ECE" w:rsidRPr="009837DE">
              <w:rPr>
                <w:rFonts w:ascii="Times New Roman" w:eastAsia="Calibri" w:hAnsi="Times New Roman" w:cs="Times New Roman"/>
                <w:sz w:val="24"/>
                <w:szCs w:val="24"/>
              </w:rPr>
              <w:t xml:space="preserve"> īsās zeķes un citādas zeķes, arī elastīgās zeķes (piemēram, zeķes slimniekiem ar paplašinātām vēnām) </w:t>
            </w:r>
          </w:p>
        </w:tc>
      </w:tr>
      <w:tr w:rsidR="00AA3ECE" w:rsidRPr="008C0321" w14:paraId="6EE1B308" w14:textId="77777777" w:rsidTr="00C20193">
        <w:tc>
          <w:tcPr>
            <w:tcW w:w="2212" w:type="dxa"/>
          </w:tcPr>
          <w:p w14:paraId="05C75AA7" w14:textId="4CF3A516" w:rsidR="00AA3ECE" w:rsidRPr="009837D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t>6214</w:t>
            </w:r>
          </w:p>
        </w:tc>
        <w:tc>
          <w:tcPr>
            <w:tcW w:w="6572" w:type="dxa"/>
          </w:tcPr>
          <w:p w14:paraId="4BED6FAA" w14:textId="3A111C4D" w:rsidR="00AA3ECE" w:rsidRPr="00AA3ECE" w:rsidRDefault="00AA3ECE" w:rsidP="00AA3ECE">
            <w:pPr>
              <w:rPr>
                <w:rFonts w:ascii="Times New Roman" w:eastAsia="Calibri" w:hAnsi="Times New Roman" w:cs="Times New Roman"/>
                <w:sz w:val="24"/>
                <w:szCs w:val="24"/>
              </w:rPr>
            </w:pPr>
            <w:r w:rsidRPr="00AA3ECE">
              <w:rPr>
                <w:rFonts w:ascii="Times New Roman" w:eastAsia="Calibri" w:hAnsi="Times New Roman" w:cs="Times New Roman"/>
                <w:sz w:val="24"/>
                <w:szCs w:val="24"/>
              </w:rPr>
              <w:t>Šalles</w:t>
            </w:r>
            <w:r w:rsidRPr="009837DE">
              <w:rPr>
                <w:rFonts w:ascii="Times New Roman" w:eastAsia="Calibri" w:hAnsi="Times New Roman" w:cs="Times New Roman"/>
                <w:sz w:val="24"/>
                <w:szCs w:val="24"/>
              </w:rPr>
              <w:t>, lakati, kaklauti un tamlīdzīgi izstrādājumi</w:t>
            </w:r>
            <w:r>
              <w:rPr>
                <w:rFonts w:ascii="Times New Roman" w:eastAsia="Calibri" w:hAnsi="Times New Roman" w:cs="Times New Roman"/>
                <w:sz w:val="24"/>
                <w:szCs w:val="24"/>
              </w:rPr>
              <w:t xml:space="preserve"> (t.sk. cepures)</w:t>
            </w:r>
          </w:p>
        </w:tc>
      </w:tr>
      <w:tr w:rsidR="00AA3ECE" w:rsidRPr="008C0321" w14:paraId="6AE1985D" w14:textId="77777777" w:rsidTr="00C20193">
        <w:tc>
          <w:tcPr>
            <w:tcW w:w="2212" w:type="dxa"/>
          </w:tcPr>
          <w:p w14:paraId="10AAF491" w14:textId="436794BE" w:rsidR="00AA3ECE" w:rsidRPr="009837D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t>6216 00 00</w:t>
            </w:r>
          </w:p>
        </w:tc>
        <w:tc>
          <w:tcPr>
            <w:tcW w:w="6572" w:type="dxa"/>
          </w:tcPr>
          <w:p w14:paraId="09750F88" w14:textId="77C2124A" w:rsidR="00AA3ECE" w:rsidRPr="00AA3ECE" w:rsidRDefault="00AA3ECE" w:rsidP="00AA3ECE">
            <w:pPr>
              <w:rPr>
                <w:rFonts w:ascii="Times New Roman" w:eastAsia="Calibri" w:hAnsi="Times New Roman" w:cs="Times New Roman"/>
                <w:sz w:val="24"/>
                <w:szCs w:val="24"/>
              </w:rPr>
            </w:pPr>
            <w:r w:rsidRPr="00AA3ECE">
              <w:rPr>
                <w:rFonts w:ascii="Times New Roman" w:eastAsia="Calibri" w:hAnsi="Times New Roman" w:cs="Times New Roman"/>
                <w:sz w:val="24"/>
                <w:szCs w:val="24"/>
              </w:rPr>
              <w:t>Cimdi</w:t>
            </w:r>
            <w:r w:rsidRPr="009837DE">
              <w:rPr>
                <w:rFonts w:ascii="Times New Roman" w:eastAsia="Calibri" w:hAnsi="Times New Roman" w:cs="Times New Roman"/>
                <w:sz w:val="24"/>
                <w:szCs w:val="24"/>
              </w:rPr>
              <w:t xml:space="preserve"> (pirkstaiņi un dūraiņi) </w:t>
            </w:r>
          </w:p>
        </w:tc>
      </w:tr>
      <w:tr w:rsidR="00AA3ECE" w:rsidRPr="008C0321" w14:paraId="23E3CA5D" w14:textId="77777777" w:rsidTr="00C20193">
        <w:tc>
          <w:tcPr>
            <w:tcW w:w="2212" w:type="dxa"/>
          </w:tcPr>
          <w:p w14:paraId="767A6AA9" w14:textId="499337F1" w:rsidR="00AA3ECE" w:rsidRPr="009837D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t xml:space="preserve">6307 10 </w:t>
            </w:r>
          </w:p>
        </w:tc>
        <w:tc>
          <w:tcPr>
            <w:tcW w:w="6572" w:type="dxa"/>
          </w:tcPr>
          <w:p w14:paraId="515ACFD4" w14:textId="2FD60127" w:rsidR="00AA3ECE" w:rsidRPr="00AA3EC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t>Grīdas</w:t>
            </w:r>
            <w:r w:rsidRPr="00AA3ECE">
              <w:rPr>
                <w:rFonts w:ascii="Times New Roman" w:eastAsia="Calibri" w:hAnsi="Times New Roman" w:cs="Times New Roman"/>
                <w:sz w:val="24"/>
                <w:szCs w:val="24"/>
              </w:rPr>
              <w:t xml:space="preserve"> lupatas</w:t>
            </w:r>
            <w:r w:rsidRPr="009837DE">
              <w:rPr>
                <w:rFonts w:ascii="Times New Roman" w:eastAsia="Calibri" w:hAnsi="Times New Roman" w:cs="Times New Roman"/>
                <w:sz w:val="24"/>
                <w:szCs w:val="24"/>
              </w:rPr>
              <w:t>, trauku lupatas, putekļu lupatas un tamlīdzīgas lupatas tīrīšanai</w:t>
            </w:r>
          </w:p>
        </w:tc>
      </w:tr>
      <w:tr w:rsidR="006F06A4" w:rsidRPr="008C0321" w14:paraId="576917BC" w14:textId="77777777" w:rsidTr="00C20193">
        <w:tc>
          <w:tcPr>
            <w:tcW w:w="2212" w:type="dxa"/>
          </w:tcPr>
          <w:p w14:paraId="43C86E64"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7321</w:t>
            </w:r>
            <w:r w:rsidRPr="001F4FA1">
              <w:rPr>
                <w:rFonts w:ascii="Times New Roman" w:hAnsi="Times New Roman" w:cs="Times New Roman"/>
                <w:sz w:val="24"/>
                <w:szCs w:val="24"/>
              </w:rPr>
              <w:tab/>
            </w:r>
          </w:p>
        </w:tc>
        <w:tc>
          <w:tcPr>
            <w:tcW w:w="6572" w:type="dxa"/>
          </w:tcPr>
          <w:p w14:paraId="7B3FBE01"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Dzelzs vai tērauda apkures un virtuves krāsnis</w:t>
            </w:r>
          </w:p>
        </w:tc>
      </w:tr>
      <w:tr w:rsidR="00DE698F" w:rsidRPr="008C0321" w14:paraId="419CA79A" w14:textId="77777777" w:rsidTr="00C20193">
        <w:tc>
          <w:tcPr>
            <w:tcW w:w="2212" w:type="dxa"/>
          </w:tcPr>
          <w:p w14:paraId="2DA94BB8" w14:textId="6EE50172"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7311 00</w:t>
            </w:r>
          </w:p>
        </w:tc>
        <w:tc>
          <w:tcPr>
            <w:tcW w:w="6572" w:type="dxa"/>
          </w:tcPr>
          <w:p w14:paraId="52CA9AAC" w14:textId="4B335915"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Dzelzs vai tērauda tilpnes saspiestai vai sašķidrinātai gāzei (t. sk. medicīniskais skābeklis)</w:t>
            </w:r>
          </w:p>
        </w:tc>
      </w:tr>
      <w:tr w:rsidR="00AA3ECE" w:rsidRPr="008C0321" w14:paraId="1F1853B1" w14:textId="77777777" w:rsidTr="00C20193">
        <w:tc>
          <w:tcPr>
            <w:tcW w:w="2212" w:type="dxa"/>
          </w:tcPr>
          <w:p w14:paraId="6CDECF7F" w14:textId="2E818F6E" w:rsidR="00AA3ECE" w:rsidRPr="001F4FA1" w:rsidRDefault="00AA3ECE" w:rsidP="00AA3ECE">
            <w:pPr>
              <w:rPr>
                <w:rFonts w:ascii="Times New Roman" w:hAnsi="Times New Roman" w:cs="Times New Roman"/>
                <w:sz w:val="24"/>
                <w:szCs w:val="24"/>
              </w:rPr>
            </w:pPr>
            <w:r w:rsidRPr="00D310A9">
              <w:rPr>
                <w:rFonts w:ascii="Times New Roman" w:eastAsia="Calibri" w:hAnsi="Times New Roman" w:cs="Times New Roman"/>
                <w:sz w:val="24"/>
                <w:szCs w:val="24"/>
              </w:rPr>
              <w:lastRenderedPageBreak/>
              <w:t>8201 10 00</w:t>
            </w:r>
            <w:r w:rsidRPr="00D310A9">
              <w:rPr>
                <w:rFonts w:ascii="Times New Roman" w:eastAsia="Calibri" w:hAnsi="Times New Roman" w:cs="Times New Roman"/>
                <w:sz w:val="24"/>
                <w:szCs w:val="24"/>
              </w:rPr>
              <w:tab/>
              <w:t xml:space="preserve"> </w:t>
            </w:r>
          </w:p>
        </w:tc>
        <w:tc>
          <w:tcPr>
            <w:tcW w:w="6572" w:type="dxa"/>
          </w:tcPr>
          <w:p w14:paraId="3ACB2A08" w14:textId="25988530" w:rsidR="00AA3ECE" w:rsidRPr="00AA3ECE" w:rsidRDefault="00D13F45" w:rsidP="00AA3ECE">
            <w:pPr>
              <w:rPr>
                <w:rFonts w:ascii="Times New Roman" w:hAnsi="Times New Roman" w:cs="Times New Roman"/>
                <w:sz w:val="24"/>
                <w:szCs w:val="24"/>
              </w:rPr>
            </w:pPr>
            <w:r>
              <w:rPr>
                <w:rFonts w:ascii="Times New Roman" w:eastAsia="Calibri" w:hAnsi="Times New Roman" w:cs="Times New Roman"/>
                <w:sz w:val="24"/>
                <w:szCs w:val="24"/>
              </w:rPr>
              <w:t>L</w:t>
            </w:r>
            <w:r w:rsidR="00AA3ECE" w:rsidRPr="00AA3ECE">
              <w:rPr>
                <w:rFonts w:ascii="Times New Roman" w:eastAsia="Calibri" w:hAnsi="Times New Roman" w:cs="Times New Roman"/>
                <w:sz w:val="24"/>
                <w:szCs w:val="24"/>
              </w:rPr>
              <w:t>āpstas un liekšķeres (t.sk. sniega lāpstas)</w:t>
            </w:r>
          </w:p>
        </w:tc>
      </w:tr>
      <w:tr w:rsidR="00DE698F" w:rsidRPr="008C0321" w14:paraId="16F6B3F5" w14:textId="77777777" w:rsidTr="00C20193">
        <w:tc>
          <w:tcPr>
            <w:tcW w:w="2212" w:type="dxa"/>
          </w:tcPr>
          <w:p w14:paraId="75C06C5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8301</w:t>
            </w:r>
            <w:r w:rsidRPr="008C0321">
              <w:rPr>
                <w:rFonts w:ascii="Times New Roman" w:hAnsi="Times New Roman" w:cs="Times New Roman"/>
                <w:sz w:val="24"/>
                <w:szCs w:val="24"/>
              </w:rPr>
              <w:tab/>
              <w:t xml:space="preserve"> </w:t>
            </w:r>
          </w:p>
        </w:tc>
        <w:tc>
          <w:tcPr>
            <w:tcW w:w="6572" w:type="dxa"/>
          </w:tcPr>
          <w:p w14:paraId="720A79FC"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Slēdzenes, piekaramās un iekaļamās (kas slēdzamas ar atslēgu vai koda kombināciju, elektriskas vai neelektriskas) no parastā metāla; parastā metāla skavas un ietvari ar skavām, kurās iestrādātas slēdzenes; atslēgas minētajiem izstrādājumiem no parastā metāla</w:t>
            </w:r>
          </w:p>
        </w:tc>
      </w:tr>
      <w:tr w:rsidR="00DE698F" w:rsidRPr="008C0321" w14:paraId="6AC73443" w14:textId="77777777" w:rsidTr="00C20193">
        <w:tc>
          <w:tcPr>
            <w:tcW w:w="2212" w:type="dxa"/>
          </w:tcPr>
          <w:p w14:paraId="116277C7"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t>8402</w:t>
            </w:r>
            <w:r w:rsidRPr="008C0321">
              <w:rPr>
                <w:rFonts w:ascii="Times New Roman" w:hAnsi="Times New Roman" w:cs="Times New Roman"/>
                <w:sz w:val="24"/>
                <w:szCs w:val="24"/>
              </w:rPr>
              <w:tab/>
            </w:r>
          </w:p>
        </w:tc>
        <w:tc>
          <w:tcPr>
            <w:tcW w:w="6572" w:type="dxa"/>
          </w:tcPr>
          <w:p w14:paraId="0999C27F"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t>Ūdens tvaika vai citādi tvaika katli (izņemot centrālapkures karstā ūdens katlus, kas spēj ražot arī zemspiediena tvaiku); ūdens pārkarsēšanas katli</w:t>
            </w:r>
          </w:p>
        </w:tc>
      </w:tr>
      <w:tr w:rsidR="00DE698F" w:rsidRPr="008C0321" w14:paraId="5EFD4C17" w14:textId="77777777" w:rsidTr="00C20193">
        <w:tc>
          <w:tcPr>
            <w:tcW w:w="2212" w:type="dxa"/>
          </w:tcPr>
          <w:p w14:paraId="772CDC08"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8403</w:t>
            </w:r>
            <w:r w:rsidRPr="008C0321">
              <w:rPr>
                <w:rFonts w:ascii="Times New Roman" w:hAnsi="Times New Roman" w:cs="Times New Roman"/>
                <w:sz w:val="24"/>
                <w:szCs w:val="24"/>
              </w:rPr>
              <w:tab/>
            </w:r>
          </w:p>
        </w:tc>
        <w:tc>
          <w:tcPr>
            <w:tcW w:w="6572" w:type="dxa"/>
          </w:tcPr>
          <w:p w14:paraId="0F021C1D"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Centrālapkures katli, izņemot pozīcijā 8402 minētos</w:t>
            </w:r>
          </w:p>
        </w:tc>
      </w:tr>
      <w:tr w:rsidR="00DE698F" w:rsidRPr="008C0321" w14:paraId="473EA200" w14:textId="77777777" w:rsidTr="00C20193">
        <w:tc>
          <w:tcPr>
            <w:tcW w:w="2212" w:type="dxa"/>
          </w:tcPr>
          <w:p w14:paraId="365CFA1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8506</w:t>
            </w:r>
            <w:r w:rsidRPr="008C0321">
              <w:rPr>
                <w:rFonts w:ascii="Times New Roman" w:hAnsi="Times New Roman" w:cs="Times New Roman"/>
                <w:sz w:val="24"/>
                <w:szCs w:val="24"/>
              </w:rPr>
              <w:tab/>
            </w:r>
          </w:p>
        </w:tc>
        <w:tc>
          <w:tcPr>
            <w:tcW w:w="6572" w:type="dxa"/>
          </w:tcPr>
          <w:p w14:paraId="27F398EE"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Galvaniskie elementi un galvaniskās baterijas</w:t>
            </w:r>
          </w:p>
        </w:tc>
      </w:tr>
      <w:tr w:rsidR="00DE698F" w:rsidRPr="008C0321" w14:paraId="075819F0" w14:textId="77777777" w:rsidTr="00C20193">
        <w:tc>
          <w:tcPr>
            <w:tcW w:w="2212" w:type="dxa"/>
          </w:tcPr>
          <w:p w14:paraId="48D9B50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8507</w:t>
            </w:r>
            <w:r w:rsidRPr="008C0321">
              <w:rPr>
                <w:rFonts w:ascii="Times New Roman" w:hAnsi="Times New Roman" w:cs="Times New Roman"/>
                <w:sz w:val="24"/>
                <w:szCs w:val="24"/>
              </w:rPr>
              <w:tab/>
            </w:r>
          </w:p>
        </w:tc>
        <w:tc>
          <w:tcPr>
            <w:tcW w:w="6572" w:type="dxa"/>
          </w:tcPr>
          <w:p w14:paraId="63030EB5"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Elektriskie akumulatori, ieskaitot to separatorus, taisnstūra formā (ieskaitot kvadrātu) vai citā formā</w:t>
            </w:r>
          </w:p>
        </w:tc>
      </w:tr>
      <w:tr w:rsidR="00AA3ECE" w:rsidRPr="008C0321" w14:paraId="16E82D9F" w14:textId="77777777" w:rsidTr="00C20193">
        <w:tc>
          <w:tcPr>
            <w:tcW w:w="2212" w:type="dxa"/>
          </w:tcPr>
          <w:p w14:paraId="3F16010A" w14:textId="6D2C9FAF" w:rsidR="00AA3ECE" w:rsidRPr="008C0321" w:rsidRDefault="00AA3ECE" w:rsidP="00AA3ECE">
            <w:pPr>
              <w:rPr>
                <w:rFonts w:ascii="Times New Roman" w:hAnsi="Times New Roman" w:cs="Times New Roman"/>
                <w:sz w:val="24"/>
                <w:szCs w:val="24"/>
              </w:rPr>
            </w:pPr>
            <w:bookmarkStart w:id="1" w:name="_Hlk60765887"/>
            <w:r w:rsidRPr="00725544">
              <w:rPr>
                <w:rFonts w:ascii="Times New Roman" w:eastAsia="Calibri" w:hAnsi="Times New Roman" w:cs="Times New Roman"/>
                <w:sz w:val="24"/>
                <w:szCs w:val="24"/>
              </w:rPr>
              <w:t>8516 10 80</w:t>
            </w:r>
            <w:bookmarkEnd w:id="1"/>
          </w:p>
        </w:tc>
        <w:tc>
          <w:tcPr>
            <w:tcW w:w="6572" w:type="dxa"/>
          </w:tcPr>
          <w:p w14:paraId="4A32B8CB" w14:textId="5F0C46FC" w:rsidR="00AA3ECE" w:rsidRPr="008C0321" w:rsidRDefault="00D13F45" w:rsidP="00AA3ECE">
            <w:pPr>
              <w:rPr>
                <w:rFonts w:ascii="Times New Roman" w:hAnsi="Times New Roman" w:cs="Times New Roman"/>
                <w:sz w:val="24"/>
                <w:szCs w:val="24"/>
              </w:rPr>
            </w:pPr>
            <w:r>
              <w:rPr>
                <w:rFonts w:ascii="Times New Roman" w:eastAsia="Calibri" w:hAnsi="Times New Roman" w:cs="Times New Roman"/>
                <w:sz w:val="24"/>
                <w:szCs w:val="24"/>
              </w:rPr>
              <w:t>E</w:t>
            </w:r>
            <w:bookmarkStart w:id="2" w:name="_GoBack"/>
            <w:bookmarkEnd w:id="2"/>
            <w:r w:rsidR="00AA3ECE" w:rsidRPr="00AA3ECE">
              <w:rPr>
                <w:rFonts w:ascii="Times New Roman" w:eastAsia="Calibri" w:hAnsi="Times New Roman" w:cs="Times New Roman"/>
                <w:sz w:val="24"/>
                <w:szCs w:val="24"/>
              </w:rPr>
              <w:t xml:space="preserve">lektroierīces telpu apsildīšanai </w:t>
            </w:r>
          </w:p>
        </w:tc>
      </w:tr>
      <w:tr w:rsidR="00AA3ECE" w:rsidRPr="008C0321" w14:paraId="087F858E" w14:textId="77777777" w:rsidTr="00C20193">
        <w:tc>
          <w:tcPr>
            <w:tcW w:w="2212" w:type="dxa"/>
          </w:tcPr>
          <w:p w14:paraId="59E7BA0B"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8517</w:t>
            </w:r>
            <w:r w:rsidRPr="008C0321">
              <w:rPr>
                <w:rFonts w:ascii="Times New Roman" w:hAnsi="Times New Roman" w:cs="Times New Roman"/>
                <w:sz w:val="24"/>
                <w:szCs w:val="24"/>
              </w:rPr>
              <w:tab/>
            </w:r>
          </w:p>
        </w:tc>
        <w:tc>
          <w:tcPr>
            <w:tcW w:w="6572" w:type="dxa"/>
          </w:tcPr>
          <w:p w14:paraId="29D91821"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w:t>
            </w:r>
          </w:p>
        </w:tc>
      </w:tr>
      <w:tr w:rsidR="00AA3ECE" w:rsidRPr="008C0321" w14:paraId="033FA369" w14:textId="77777777" w:rsidTr="00C20193">
        <w:tc>
          <w:tcPr>
            <w:tcW w:w="2212" w:type="dxa"/>
          </w:tcPr>
          <w:p w14:paraId="1F334AB7"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8539</w:t>
            </w:r>
            <w:r w:rsidRPr="008C0321">
              <w:rPr>
                <w:rFonts w:ascii="Times New Roman" w:hAnsi="Times New Roman" w:cs="Times New Roman"/>
                <w:sz w:val="24"/>
                <w:szCs w:val="24"/>
              </w:rPr>
              <w:tab/>
            </w:r>
          </w:p>
        </w:tc>
        <w:tc>
          <w:tcPr>
            <w:tcW w:w="6572" w:type="dxa"/>
          </w:tcPr>
          <w:p w14:paraId="0DC615D1"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Elektriskās kvēlspuldzes un gāzizlādes spuldzes, ieskaitot virzītas gaismas hermētiskās spuldzes, kā arī ultravioletās un infrasarkanās spuldzes; lokspuldzes, gaismas diožu (LED) spuldzes</w:t>
            </w:r>
          </w:p>
        </w:tc>
      </w:tr>
      <w:tr w:rsidR="00AA3ECE" w:rsidRPr="008C0321" w14:paraId="17648282" w14:textId="77777777" w:rsidTr="00C20193">
        <w:tc>
          <w:tcPr>
            <w:tcW w:w="2212" w:type="dxa"/>
          </w:tcPr>
          <w:p w14:paraId="3B6C9443"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9021</w:t>
            </w:r>
            <w:r w:rsidRPr="008C0321">
              <w:rPr>
                <w:rFonts w:ascii="Times New Roman" w:hAnsi="Times New Roman" w:cs="Times New Roman"/>
                <w:sz w:val="24"/>
                <w:szCs w:val="24"/>
              </w:rPr>
              <w:tab/>
            </w:r>
          </w:p>
        </w:tc>
        <w:tc>
          <w:tcPr>
            <w:tcW w:w="6572" w:type="dxa"/>
          </w:tcPr>
          <w:p w14:paraId="4F80B31F"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Ortopēdiskie piederumi, ieskaitot kruķus, ķirurģiskās jostas un bandāžas; šinas un citas palīgierīces kaulu lūzumu ārstēšanai; ķermeņa daļu protēzes; dzirdes aparāti un citas ierīces, ko valkā, nēsā vai implantē ķermenī fiziska defekta vai invaliditātes kompensēšanai</w:t>
            </w:r>
          </w:p>
        </w:tc>
      </w:tr>
      <w:tr w:rsidR="00AA3ECE" w:rsidRPr="008C0321" w14:paraId="7507205F" w14:textId="77777777" w:rsidTr="00C20193">
        <w:tc>
          <w:tcPr>
            <w:tcW w:w="2212" w:type="dxa"/>
          </w:tcPr>
          <w:p w14:paraId="05EF6B54"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9613</w:t>
            </w:r>
          </w:p>
        </w:tc>
        <w:tc>
          <w:tcPr>
            <w:tcW w:w="6572" w:type="dxa"/>
          </w:tcPr>
          <w:p w14:paraId="4CF52E89"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Šķiltavas un citi aizdedzinātāji, ieskaitot mehāniskus un elektriskus, to detaļas, izņemot kramus un daktis</w:t>
            </w:r>
          </w:p>
        </w:tc>
      </w:tr>
    </w:tbl>
    <w:p w14:paraId="2FE67BFB" w14:textId="77777777" w:rsidR="005B5F81" w:rsidRPr="00A07928" w:rsidRDefault="005B5F81" w:rsidP="005B5F81">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p w14:paraId="46F473A0" w14:textId="77777777" w:rsidR="006F06A4" w:rsidRDefault="006F06A4" w:rsidP="00A07928">
      <w:pPr>
        <w:spacing w:after="0" w:line="240" w:lineRule="auto"/>
        <w:ind w:right="-3228"/>
        <w:rPr>
          <w:rFonts w:ascii="Times New Roman" w:hAnsi="Times New Roman" w:cs="Times New Roman"/>
          <w:szCs w:val="24"/>
        </w:rPr>
      </w:pPr>
    </w:p>
    <w:p w14:paraId="7E73C473" w14:textId="77777777" w:rsidR="00C20193" w:rsidRDefault="00C20193" w:rsidP="00A07928">
      <w:pPr>
        <w:spacing w:after="0" w:line="240" w:lineRule="auto"/>
        <w:ind w:right="-3228"/>
        <w:rPr>
          <w:rFonts w:ascii="Times New Roman" w:hAnsi="Times New Roman" w:cs="Times New Roman"/>
          <w:szCs w:val="24"/>
        </w:rPr>
      </w:pPr>
    </w:p>
    <w:p w14:paraId="3A445FB9" w14:textId="77777777" w:rsidR="00C20193" w:rsidRDefault="00C20193" w:rsidP="00A07928">
      <w:pPr>
        <w:spacing w:after="0" w:line="240" w:lineRule="auto"/>
        <w:ind w:right="-3228"/>
        <w:rPr>
          <w:rFonts w:ascii="Times New Roman" w:hAnsi="Times New Roman" w:cs="Times New Roman"/>
          <w:szCs w:val="24"/>
        </w:rPr>
      </w:pPr>
    </w:p>
    <w:p w14:paraId="1AB59C98" w14:textId="6C4DE167" w:rsidR="00C13A99" w:rsidRPr="00B85DF8" w:rsidRDefault="00C13A99" w:rsidP="00B85DF8">
      <w:pPr>
        <w:spacing w:after="0" w:line="240" w:lineRule="auto"/>
        <w:ind w:right="-3228"/>
        <w:rPr>
          <w:rFonts w:ascii="Times New Roman" w:hAnsi="Times New Roman" w:cs="Times New Roman"/>
          <w:sz w:val="24"/>
          <w:szCs w:val="28"/>
        </w:rPr>
      </w:pPr>
    </w:p>
    <w:sectPr w:rsidR="00C13A99" w:rsidRPr="00B85DF8" w:rsidSect="00C13A99">
      <w:headerReference w:type="default" r:id="rId8"/>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7EC7" w14:textId="77777777" w:rsidR="001A7BB8" w:rsidRDefault="001A7BB8">
      <w:pPr>
        <w:spacing w:after="0" w:line="240" w:lineRule="auto"/>
      </w:pPr>
      <w:r>
        <w:separator/>
      </w:r>
    </w:p>
  </w:endnote>
  <w:endnote w:type="continuationSeparator" w:id="0">
    <w:p w14:paraId="5F4E636E" w14:textId="77777777" w:rsidR="001A7BB8" w:rsidRDefault="001A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2560" w14:textId="77777777" w:rsidR="001A7BB8" w:rsidRDefault="001A7BB8" w:rsidP="00894C55">
      <w:pPr>
        <w:spacing w:after="0" w:line="240" w:lineRule="auto"/>
      </w:pPr>
      <w:r>
        <w:separator/>
      </w:r>
    </w:p>
  </w:footnote>
  <w:footnote w:type="continuationSeparator" w:id="0">
    <w:p w14:paraId="326DA731" w14:textId="77777777" w:rsidR="001A7BB8" w:rsidRDefault="001A7BB8"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12B1C317" w:rsidR="00405892" w:rsidRPr="00405892" w:rsidRDefault="00405892" w:rsidP="00405892">
        <w:pPr>
          <w:pStyle w:val="Header"/>
          <w:jc w:val="center"/>
          <w:rPr>
            <w:rFonts w:ascii="Times New Roman" w:hAnsi="Times New Roman" w:cs="Times New Roman"/>
          </w:rPr>
        </w:pPr>
      </w:p>
      <w:p w14:paraId="15B8631C" w14:textId="7B1582B5" w:rsidR="007F499B" w:rsidRPr="00C25B49" w:rsidRDefault="00432EB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2019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0"/>
  </w:num>
  <w:num w:numId="4">
    <w:abstractNumId w:val="32"/>
  </w:num>
  <w:num w:numId="5">
    <w:abstractNumId w:val="5"/>
  </w:num>
  <w:num w:numId="6">
    <w:abstractNumId w:val="20"/>
  </w:num>
  <w:num w:numId="7">
    <w:abstractNumId w:val="7"/>
  </w:num>
  <w:num w:numId="8">
    <w:abstractNumId w:val="9"/>
  </w:num>
  <w:num w:numId="9">
    <w:abstractNumId w:val="24"/>
  </w:num>
  <w:num w:numId="10">
    <w:abstractNumId w:val="25"/>
  </w:num>
  <w:num w:numId="11">
    <w:abstractNumId w:val="27"/>
  </w:num>
  <w:num w:numId="12">
    <w:abstractNumId w:val="29"/>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8"/>
  </w:num>
  <w:num w:numId="20">
    <w:abstractNumId w:val="3"/>
  </w:num>
  <w:num w:numId="21">
    <w:abstractNumId w:val="22"/>
  </w:num>
  <w:num w:numId="22">
    <w:abstractNumId w:val="34"/>
  </w:num>
  <w:num w:numId="23">
    <w:abstractNumId w:val="11"/>
  </w:num>
  <w:num w:numId="24">
    <w:abstractNumId w:val="31"/>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76E9"/>
    <w:rsid w:val="00030127"/>
    <w:rsid w:val="00030157"/>
    <w:rsid w:val="0003029C"/>
    <w:rsid w:val="00034C78"/>
    <w:rsid w:val="0003629F"/>
    <w:rsid w:val="00040E74"/>
    <w:rsid w:val="00045BB5"/>
    <w:rsid w:val="00046080"/>
    <w:rsid w:val="00052FFC"/>
    <w:rsid w:val="00054A6D"/>
    <w:rsid w:val="00061A0D"/>
    <w:rsid w:val="0006518C"/>
    <w:rsid w:val="00072BC9"/>
    <w:rsid w:val="000732A9"/>
    <w:rsid w:val="000744E1"/>
    <w:rsid w:val="0007689C"/>
    <w:rsid w:val="0009124A"/>
    <w:rsid w:val="00091B8D"/>
    <w:rsid w:val="00092E43"/>
    <w:rsid w:val="00096D45"/>
    <w:rsid w:val="000A2D05"/>
    <w:rsid w:val="000A6F4B"/>
    <w:rsid w:val="000A7030"/>
    <w:rsid w:val="000B2741"/>
    <w:rsid w:val="000B2FB1"/>
    <w:rsid w:val="000B4DD0"/>
    <w:rsid w:val="000B5D94"/>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6F95"/>
    <w:rsid w:val="00134055"/>
    <w:rsid w:val="00142CD1"/>
    <w:rsid w:val="0014317A"/>
    <w:rsid w:val="001506C5"/>
    <w:rsid w:val="00152276"/>
    <w:rsid w:val="001539E9"/>
    <w:rsid w:val="001550EA"/>
    <w:rsid w:val="001560E2"/>
    <w:rsid w:val="00160882"/>
    <w:rsid w:val="00165FA7"/>
    <w:rsid w:val="001660F2"/>
    <w:rsid w:val="00167C14"/>
    <w:rsid w:val="00171252"/>
    <w:rsid w:val="00172559"/>
    <w:rsid w:val="00192482"/>
    <w:rsid w:val="00192B3D"/>
    <w:rsid w:val="001934A3"/>
    <w:rsid w:val="00194A41"/>
    <w:rsid w:val="00194C2A"/>
    <w:rsid w:val="001A3CB1"/>
    <w:rsid w:val="001A5BC0"/>
    <w:rsid w:val="001A5D30"/>
    <w:rsid w:val="001A6B03"/>
    <w:rsid w:val="001A7BB8"/>
    <w:rsid w:val="001A7CDF"/>
    <w:rsid w:val="001B254D"/>
    <w:rsid w:val="001B6A66"/>
    <w:rsid w:val="001C00D1"/>
    <w:rsid w:val="001C3450"/>
    <w:rsid w:val="001C7443"/>
    <w:rsid w:val="001D09DF"/>
    <w:rsid w:val="001D1114"/>
    <w:rsid w:val="001D1C8F"/>
    <w:rsid w:val="001D368D"/>
    <w:rsid w:val="001D3F9C"/>
    <w:rsid w:val="001D5052"/>
    <w:rsid w:val="001D596C"/>
    <w:rsid w:val="001D6369"/>
    <w:rsid w:val="001D7723"/>
    <w:rsid w:val="001E7A1D"/>
    <w:rsid w:val="001F1F0F"/>
    <w:rsid w:val="001F2CF3"/>
    <w:rsid w:val="001F41D5"/>
    <w:rsid w:val="001F4CE3"/>
    <w:rsid w:val="001F4FA1"/>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55A"/>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22FA"/>
    <w:rsid w:val="00425D77"/>
    <w:rsid w:val="00432EBB"/>
    <w:rsid w:val="00436A3A"/>
    <w:rsid w:val="00436D20"/>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1EB6"/>
    <w:rsid w:val="00556FD4"/>
    <w:rsid w:val="0056680D"/>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2C65"/>
    <w:rsid w:val="006345F5"/>
    <w:rsid w:val="0064024F"/>
    <w:rsid w:val="00640DB8"/>
    <w:rsid w:val="0064152E"/>
    <w:rsid w:val="00646F31"/>
    <w:rsid w:val="0064730F"/>
    <w:rsid w:val="00650CB5"/>
    <w:rsid w:val="00651404"/>
    <w:rsid w:val="00651720"/>
    <w:rsid w:val="00652F5F"/>
    <w:rsid w:val="00653449"/>
    <w:rsid w:val="00653E81"/>
    <w:rsid w:val="00654484"/>
    <w:rsid w:val="0065672B"/>
    <w:rsid w:val="00660432"/>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3731"/>
    <w:rsid w:val="006D6484"/>
    <w:rsid w:val="006D72F6"/>
    <w:rsid w:val="006D7E1A"/>
    <w:rsid w:val="006E0558"/>
    <w:rsid w:val="006E1081"/>
    <w:rsid w:val="006E6413"/>
    <w:rsid w:val="006F06A4"/>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36F26"/>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3ECE"/>
    <w:rsid w:val="00AA51D8"/>
    <w:rsid w:val="00AB6631"/>
    <w:rsid w:val="00AB7341"/>
    <w:rsid w:val="00AC3ECB"/>
    <w:rsid w:val="00AC6BB2"/>
    <w:rsid w:val="00AD0E20"/>
    <w:rsid w:val="00AD1CA6"/>
    <w:rsid w:val="00AD281E"/>
    <w:rsid w:val="00AD41CC"/>
    <w:rsid w:val="00AD6D73"/>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6A80"/>
    <w:rsid w:val="00C0206F"/>
    <w:rsid w:val="00C03F73"/>
    <w:rsid w:val="00C0538C"/>
    <w:rsid w:val="00C07422"/>
    <w:rsid w:val="00C074B3"/>
    <w:rsid w:val="00C1083A"/>
    <w:rsid w:val="00C13A99"/>
    <w:rsid w:val="00C152A2"/>
    <w:rsid w:val="00C20193"/>
    <w:rsid w:val="00C21775"/>
    <w:rsid w:val="00C24913"/>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97493"/>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3F45"/>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98F"/>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021F"/>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178F"/>
    <w:rsid w:val="00E838F4"/>
    <w:rsid w:val="00E868ED"/>
    <w:rsid w:val="00E8749E"/>
    <w:rsid w:val="00E9035D"/>
    <w:rsid w:val="00E903B6"/>
    <w:rsid w:val="00E90C01"/>
    <w:rsid w:val="00E9102C"/>
    <w:rsid w:val="00E916C6"/>
    <w:rsid w:val="00E937A1"/>
    <w:rsid w:val="00E93D94"/>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table" w:styleId="TableGrid">
    <w:name w:val="Table Grid"/>
    <w:basedOn w:val="TableNormal"/>
    <w:uiPriority w:val="39"/>
    <w:rsid w:val="006F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64BC8-FDDF-4403-8AC5-714EFF4D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2708</Words>
  <Characters>1544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Ministru kabineta rīkojuma projekta “Grozījumi Ministru kabineta 2020. gada 6. novembra rīkojumā Nr.655 “Par ārkārtējās situācijas izsludināšanu”” sākotnējās ietekmes novērtējuma ziņojuma (anotācija) pielikums </vt:lpstr>
    </vt:vector>
  </TitlesOfParts>
  <Company>Veselības ministrija</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Saimniecības preču saraksts</dc:title>
  <dc:subject>Anotācija</dc:subject>
  <dc:creator>Dace Būmane</dc:creator>
  <dc:description>dace.bumane@vm.gov.lv</dc:description>
  <cp:lastModifiedBy>Elita Rubesa-Voravko</cp:lastModifiedBy>
  <cp:revision>3</cp:revision>
  <cp:lastPrinted>2020-06-04T16:18:00Z</cp:lastPrinted>
  <dcterms:created xsi:type="dcterms:W3CDTF">2021-01-07T14:33:00Z</dcterms:created>
  <dcterms:modified xsi:type="dcterms:W3CDTF">2021-01-07T14:34:00Z</dcterms:modified>
</cp:coreProperties>
</file>