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6D217" w14:textId="77777777" w:rsidR="00834740" w:rsidRPr="00B709B9" w:rsidRDefault="00834740" w:rsidP="008347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5. pielikums</w:t>
      </w:r>
    </w:p>
    <w:p w14:paraId="57F68556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468650"/>
      <w:bookmarkEnd w:id="0"/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Ekonomikas ministrijas </w:t>
      </w:r>
    </w:p>
    <w:p w14:paraId="27660AF0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2017. 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marta iekšējiem noteikumiem Nr. 1-7-11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0BE52BC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“Ekonomikas ministrijas tiesību aktu projektu un </w:t>
      </w:r>
    </w:p>
    <w:p w14:paraId="7078BCF4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politikas plānošanas dokumentu izstrādes, </w:t>
      </w:r>
    </w:p>
    <w:p w14:paraId="62F5C17E" w14:textId="77777777" w:rsidR="00834740" w:rsidRPr="004403C1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eastAsia="Times New Roman" w:cs="Times New Roman"/>
          <w:bCs/>
          <w:color w:val="000000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saskaņošanas un virzības kārtība</w:t>
      </w:r>
      <w:r w:rsidRPr="004403C1">
        <w:rPr>
          <w:rFonts w:eastAsia="Times New Roman" w:cs="Times New Roman"/>
          <w:bCs/>
          <w:color w:val="000000"/>
          <w:sz w:val="24"/>
          <w:szCs w:val="24"/>
          <w:lang w:eastAsia="lv-LV"/>
        </w:rPr>
        <w:t>”</w:t>
      </w:r>
    </w:p>
    <w:p w14:paraId="090CEB80" w14:textId="77777777" w:rsidR="00834740" w:rsidRDefault="00834740" w:rsidP="0083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B3301E" w14:textId="77777777" w:rsidR="00834740" w:rsidRDefault="00834740" w:rsidP="0083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34D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Paziņojums par līdzdalības iespējām attīstības plānošanas dokumenta vai tiesību akta izstrādes procesā</w:t>
      </w:r>
    </w:p>
    <w:p w14:paraId="2849C598" w14:textId="77777777" w:rsidR="00834740" w:rsidRPr="00134DFC" w:rsidRDefault="00834740" w:rsidP="0083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5"/>
        <w:gridCol w:w="2533"/>
        <w:gridCol w:w="6131"/>
      </w:tblGrid>
      <w:tr w:rsidR="00834740" w:rsidRPr="00134DFC" w14:paraId="4C11E680" w14:textId="77777777" w:rsidTr="006953FF">
        <w:trPr>
          <w:trHeight w:val="105"/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E11C4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C52DC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A6C7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Tiesību akts (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projekts)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834740" w:rsidRPr="00134DFC" w14:paraId="3348C7C8" w14:textId="77777777" w:rsidTr="006953FF">
        <w:trPr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49DE8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AAC37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D9924" w14:textId="728BF1D4" w:rsidR="00834740" w:rsidRPr="00834740" w:rsidRDefault="004569FC" w:rsidP="00456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6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projekta “Grozījumi Ministru kabineta 2017.gada 5.decembra noteikumos Nr.537 „Noteikumi par </w:t>
            </w:r>
            <w:proofErr w:type="spellStart"/>
            <w:r w:rsidRPr="00456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portfeļgarantijām</w:t>
            </w:r>
            <w:proofErr w:type="spellEnd"/>
            <w:r w:rsidRPr="00456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sīko (mikro), mazo un vidējo komersantu kreditēšanas veicināšanai””</w:t>
            </w:r>
          </w:p>
        </w:tc>
      </w:tr>
      <w:tr w:rsidR="00834740" w:rsidRPr="00134DFC" w14:paraId="376C62B8" w14:textId="77777777" w:rsidTr="006953FF">
        <w:trPr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504FF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D6D19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F3657" w14:textId="77777777" w:rsidR="00B54CDD" w:rsidRPr="0029467B" w:rsidRDefault="00B54CDD" w:rsidP="00B5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6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</w:p>
          <w:p w14:paraId="152494C7" w14:textId="77777777" w:rsidR="00834740" w:rsidRPr="0029467B" w:rsidRDefault="00B54CDD" w:rsidP="00B5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6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Industrijas un pakalpojumu politika</w:t>
            </w:r>
          </w:p>
        </w:tc>
      </w:tr>
      <w:tr w:rsidR="00356BDC" w:rsidRPr="00134DFC" w14:paraId="23C2F168" w14:textId="77777777" w:rsidTr="006953FF">
        <w:trPr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4112C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3A725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FE7F8" w14:textId="270F45BF" w:rsidR="00356BDC" w:rsidRPr="0029467B" w:rsidRDefault="00356BDC" w:rsidP="0035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6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Tiesiskais regulējums ir adresēts maziem</w:t>
            </w:r>
            <w:r w:rsidR="00456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r w:rsidRPr="002946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vidējiem uzņēmējiem, kas vēlas piesaistīt </w:t>
            </w:r>
            <w:proofErr w:type="spellStart"/>
            <w:r w:rsidRPr="002946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Altum</w:t>
            </w:r>
            <w:proofErr w:type="spellEnd"/>
            <w:r w:rsidRPr="002946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56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garantiju komercbankas finansējuma saņemšanai.</w:t>
            </w:r>
          </w:p>
        </w:tc>
      </w:tr>
      <w:tr w:rsidR="00356BDC" w:rsidRPr="00134DFC" w14:paraId="60D497D8" w14:textId="77777777" w:rsidTr="006953FF">
        <w:trPr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3F43B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D3FEA" w14:textId="77777777" w:rsidR="00356BDC" w:rsidRPr="0072257B" w:rsidRDefault="00356BDC" w:rsidP="00356B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2257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34D5D" w14:textId="77777777" w:rsidR="00356BDC" w:rsidRDefault="004569FC" w:rsidP="000A2B7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Tiesību akta projekts paredz mainīt pr</w:t>
            </w:r>
            <w:r w:rsidR="00CE2117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mijas likmes noteikšanas kārtību, mainot to uz vienreizēju maksājumu ikgadēja maksājuma vietā, tād</w:t>
            </w:r>
            <w:r w:rsidR="00E67BE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veidā nodrošinot </w:t>
            </w:r>
            <w:r w:rsidR="00CE2117">
              <w:rPr>
                <w:rFonts w:ascii="Times New Roman" w:hAnsi="Times New Roman" w:cs="Times New Roman"/>
                <w:sz w:val="24"/>
                <w:szCs w:val="24"/>
              </w:rPr>
              <w:t>piemērotāku prēmijas noteikšanas kārtību</w:t>
            </w:r>
            <w:r w:rsidR="00E67BE0">
              <w:rPr>
                <w:rFonts w:ascii="Times New Roman" w:hAnsi="Times New Roman" w:cs="Times New Roman"/>
                <w:sz w:val="24"/>
                <w:szCs w:val="24"/>
              </w:rPr>
              <w:t xml:space="preserve">, ņemot vērā </w:t>
            </w:r>
            <w:r w:rsidR="00CE2117">
              <w:rPr>
                <w:rFonts w:ascii="Times New Roman" w:hAnsi="Times New Roman" w:cs="Times New Roman"/>
                <w:sz w:val="24"/>
                <w:szCs w:val="24"/>
              </w:rPr>
              <w:t>sadarbīb</w:t>
            </w:r>
            <w:r w:rsidR="00E67BE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E2117">
              <w:rPr>
                <w:rFonts w:ascii="Times New Roman" w:hAnsi="Times New Roman" w:cs="Times New Roman"/>
                <w:sz w:val="24"/>
                <w:szCs w:val="24"/>
              </w:rPr>
              <w:t xml:space="preserve"> ar komercbankām.</w:t>
            </w:r>
          </w:p>
          <w:p w14:paraId="3177ED3A" w14:textId="3351ACE7" w:rsidR="000A2B70" w:rsidRPr="00CE2117" w:rsidRDefault="000A2B70" w:rsidP="000A2B7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Tiesību akta projekts paredz noteikt atmaksātā finansējuma izmantošanas nosacījumus.</w:t>
            </w:r>
          </w:p>
        </w:tc>
      </w:tr>
      <w:tr w:rsidR="00356BDC" w:rsidRPr="00134DFC" w14:paraId="5A596C83" w14:textId="77777777" w:rsidTr="006953FF">
        <w:trPr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22823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AAB6B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F0681" w14:textId="77777777" w:rsidR="00356BDC" w:rsidRPr="00134DFC" w:rsidRDefault="00356BDC" w:rsidP="0035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 iesniegto rakstveida viedokļu izvērtēšanas Ekonomikas ministrija Ministru kabineta noteikumu projektu iesniegs Valsts kancelejā izsludināšanai Valsts sekretāru sanāksmē.</w:t>
            </w:r>
          </w:p>
        </w:tc>
      </w:tr>
      <w:tr w:rsidR="00356BDC" w:rsidRPr="00134DFC" w14:paraId="25837628" w14:textId="77777777" w:rsidTr="006953FF">
        <w:trPr>
          <w:trHeight w:val="3013"/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4BBC7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48122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AC5E5" w14:textId="122081C4" w:rsidR="00356BDC" w:rsidRDefault="00CE2117" w:rsidP="0035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6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Grozījumi Ministru kabineta 2017.gada 5.decembra noteikumos Nr.537 „Noteikumi par </w:t>
            </w:r>
            <w:proofErr w:type="spellStart"/>
            <w:r w:rsidRPr="00456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portfeļgarantijām</w:t>
            </w:r>
            <w:proofErr w:type="spellEnd"/>
            <w:r w:rsidRPr="00456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sīko (mikro), mazo un vidējo komersantu kreditēšanas veicināšanai”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56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(datne: </w:t>
            </w:r>
            <w:r w:rsidR="00356BDC"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EMNot_Groz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537</w:t>
            </w:r>
            <w:r w:rsidR="00356BDC"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0A2B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25012021</w:t>
            </w:r>
            <w:r w:rsidR="00356BDC"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 w:rsidR="00356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p w14:paraId="04CC1D0F" w14:textId="56DE2C6C" w:rsidR="00356BDC" w:rsidRPr="00834740" w:rsidRDefault="00356BDC" w:rsidP="00356B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29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CE2117" w:rsidRPr="00456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Grozījumi Ministru kabineta 2017.gada 5.decembra noteikumos Nr.537 „Noteikumi par </w:t>
            </w:r>
            <w:proofErr w:type="spellStart"/>
            <w:r w:rsidR="00CE2117" w:rsidRPr="00456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portfeļgarantijām</w:t>
            </w:r>
            <w:proofErr w:type="spellEnd"/>
            <w:r w:rsidR="00CE2117" w:rsidRPr="00456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sīko (mikro), mazo un vidējo komersantu kreditēšanas veicināšanai”</w:t>
            </w:r>
            <w:r w:rsidR="00154B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F29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sākotnējās ietekmes novērtējuma ziņojums (anotācija)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(datne: </w:t>
            </w:r>
            <w:r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EMAnot_Groz</w:t>
            </w:r>
            <w:r w:rsidR="00CE21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537</w:t>
            </w:r>
            <w:r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0A2B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25012021</w:t>
            </w:r>
            <w:r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bookmarkStart w:id="1" w:name="_GoBack"/>
            <w:bookmarkEnd w:id="1"/>
          </w:p>
        </w:tc>
      </w:tr>
      <w:tr w:rsidR="00356BDC" w:rsidRPr="00134DFC" w14:paraId="55480EC6" w14:textId="77777777" w:rsidTr="006953FF">
        <w:trPr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8AEBA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3F960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2AF9F" w14:textId="77777777" w:rsidR="00356BDC" w:rsidRPr="00134DFC" w:rsidRDefault="00356BDC" w:rsidP="0035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Ministru kabineta 2009.gada 25.augusta noteikumu Nr.970 “Sabiedrības līdzdalības kārtība attīstības plānošanas procesā” 5.punktu tiek nodrošināta atbilstoša sabiedrības līdzdalība publicējot Ministru kabineta noteikumu projektu Ekonomikas ministrijas tīmekļa vietnē. </w:t>
            </w:r>
          </w:p>
        </w:tc>
      </w:tr>
      <w:tr w:rsidR="00356BDC" w:rsidRPr="00134DFC" w14:paraId="6ABF8E0A" w14:textId="77777777" w:rsidTr="006953FF">
        <w:trPr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B9B9E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9.</w:t>
            </w:r>
          </w:p>
        </w:tc>
        <w:tc>
          <w:tcPr>
            <w:tcW w:w="1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DE67F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077C4" w14:textId="74FF3952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 aicina iesniegt rakstveida viedokļus par Ministru kabineta noteikumu projektu </w:t>
            </w:r>
            <w:r w:rsidRPr="008F28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līdz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2</w:t>
            </w:r>
            <w:r w:rsidR="006953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1</w:t>
            </w:r>
            <w:r w:rsidRPr="008F28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 xml:space="preserve">.gada </w:t>
            </w:r>
            <w:r w:rsidR="006953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8.februārim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.</w:t>
            </w:r>
          </w:p>
        </w:tc>
      </w:tr>
      <w:tr w:rsidR="00356BDC" w:rsidRPr="00134DFC" w14:paraId="593665B8" w14:textId="77777777" w:rsidTr="006953FF">
        <w:trPr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90ECB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95092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4CE2D" w14:textId="77777777" w:rsidR="00356BDC" w:rsidRPr="006953FF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53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356BDC" w:rsidRPr="00134DFC" w14:paraId="0D27AF05" w14:textId="77777777" w:rsidTr="006953FF">
        <w:trPr>
          <w:trHeight w:val="495"/>
          <w:tblCellSpacing w:w="15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927BA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5C2EC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37BA0" w14:textId="5C81C717" w:rsidR="00356BDC" w:rsidRPr="006953FF" w:rsidRDefault="0013326A" w:rsidP="0035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6953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Dita Tetere</w:t>
            </w:r>
          </w:p>
          <w:p w14:paraId="4D1A8330" w14:textId="4330B7BA" w:rsidR="00356BDC" w:rsidRPr="006953FF" w:rsidRDefault="006953FF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7" w:history="1">
              <w:r w:rsidR="0013326A" w:rsidRPr="006953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Dita.Tetere@em.gov.v</w:t>
              </w:r>
            </w:hyperlink>
            <w:r w:rsidR="00356BDC" w:rsidRPr="006953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326A" w:rsidRPr="006953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67013044</w:t>
            </w:r>
          </w:p>
        </w:tc>
      </w:tr>
    </w:tbl>
    <w:p w14:paraId="4671F97B" w14:textId="77777777" w:rsidR="00834740" w:rsidRDefault="00834740" w:rsidP="00834740">
      <w:pPr>
        <w:spacing w:after="0" w:line="240" w:lineRule="auto"/>
      </w:pPr>
    </w:p>
    <w:p w14:paraId="1D7CB309" w14:textId="77777777" w:rsidR="00834740" w:rsidRDefault="00834740" w:rsidP="00834740">
      <w:pPr>
        <w:spacing w:after="0" w:line="240" w:lineRule="auto"/>
      </w:pPr>
    </w:p>
    <w:sectPr w:rsidR="00834740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C8B12" w14:textId="77777777" w:rsidR="00854C03" w:rsidRDefault="00854C03" w:rsidP="00834740">
      <w:pPr>
        <w:spacing w:after="0" w:line="240" w:lineRule="auto"/>
      </w:pPr>
      <w:r>
        <w:separator/>
      </w:r>
    </w:p>
  </w:endnote>
  <w:endnote w:type="continuationSeparator" w:id="0">
    <w:p w14:paraId="2FF74990" w14:textId="77777777" w:rsidR="00854C03" w:rsidRDefault="00854C03" w:rsidP="0083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63DFC" w14:textId="77777777" w:rsidR="00854C03" w:rsidRDefault="00854C03" w:rsidP="00834740">
      <w:pPr>
        <w:spacing w:after="0" w:line="240" w:lineRule="auto"/>
      </w:pPr>
      <w:r>
        <w:separator/>
      </w:r>
    </w:p>
  </w:footnote>
  <w:footnote w:type="continuationSeparator" w:id="0">
    <w:p w14:paraId="1FBC1C6C" w14:textId="77777777" w:rsidR="00854C03" w:rsidRDefault="00854C03" w:rsidP="00834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2CA"/>
    <w:multiLevelType w:val="hybridMultilevel"/>
    <w:tmpl w:val="C2D85D62"/>
    <w:lvl w:ilvl="0" w:tplc="B95C9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0EDE"/>
    <w:multiLevelType w:val="hybridMultilevel"/>
    <w:tmpl w:val="656A333C"/>
    <w:lvl w:ilvl="0" w:tplc="B874F0E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9A3E86"/>
    <w:multiLevelType w:val="hybridMultilevel"/>
    <w:tmpl w:val="73608BC6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1738D3"/>
    <w:multiLevelType w:val="hybridMultilevel"/>
    <w:tmpl w:val="50C89B3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D00215"/>
    <w:multiLevelType w:val="hybridMultilevel"/>
    <w:tmpl w:val="F92A5014"/>
    <w:lvl w:ilvl="0" w:tplc="EB26C6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40"/>
    <w:rsid w:val="00065C9E"/>
    <w:rsid w:val="00072EE8"/>
    <w:rsid w:val="000A2B70"/>
    <w:rsid w:val="000A4FFB"/>
    <w:rsid w:val="00126CFC"/>
    <w:rsid w:val="0013326A"/>
    <w:rsid w:val="00154BF8"/>
    <w:rsid w:val="001B6839"/>
    <w:rsid w:val="00231873"/>
    <w:rsid w:val="0029467B"/>
    <w:rsid w:val="002E45A8"/>
    <w:rsid w:val="0030762B"/>
    <w:rsid w:val="003365A1"/>
    <w:rsid w:val="00356BDC"/>
    <w:rsid w:val="004569FC"/>
    <w:rsid w:val="00462AAC"/>
    <w:rsid w:val="00495F5A"/>
    <w:rsid w:val="004C0AB5"/>
    <w:rsid w:val="004C2EC5"/>
    <w:rsid w:val="0050073D"/>
    <w:rsid w:val="0053591A"/>
    <w:rsid w:val="005D2941"/>
    <w:rsid w:val="005F2948"/>
    <w:rsid w:val="006953FF"/>
    <w:rsid w:val="0072257B"/>
    <w:rsid w:val="00736E63"/>
    <w:rsid w:val="007B00A3"/>
    <w:rsid w:val="00800FBF"/>
    <w:rsid w:val="00834740"/>
    <w:rsid w:val="00854C03"/>
    <w:rsid w:val="009060E0"/>
    <w:rsid w:val="009539FF"/>
    <w:rsid w:val="00B54CDD"/>
    <w:rsid w:val="00C51D11"/>
    <w:rsid w:val="00CE2117"/>
    <w:rsid w:val="00D14FE7"/>
    <w:rsid w:val="00D606AE"/>
    <w:rsid w:val="00E15716"/>
    <w:rsid w:val="00E67BE0"/>
    <w:rsid w:val="00E82CDD"/>
    <w:rsid w:val="00E8312F"/>
    <w:rsid w:val="00F77F1A"/>
    <w:rsid w:val="00FF23A3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1BB32"/>
  <w15:chartTrackingRefBased/>
  <w15:docId w15:val="{D0D4E65A-51EF-4CAE-B3B0-0E33D4D2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740"/>
    <w:rPr>
      <w:color w:val="0000FF"/>
      <w:u w:val="single"/>
    </w:rPr>
  </w:style>
  <w:style w:type="paragraph" w:styleId="ListParagraph">
    <w:name w:val="List Paragraph"/>
    <w:aliases w:val="2,Strip,H&amp;P List Paragraph,Saraksta rindkopa,Saraksta rindkopa1,Normal bullet 2,Bullet list,Saistīto dokumentu saraksts,Syle 1,Numurets,List Paragraph11,OBC Bullet,Bullet Style,L,List Paragraph1"/>
    <w:basedOn w:val="Normal"/>
    <w:link w:val="ListParagraphChar"/>
    <w:uiPriority w:val="34"/>
    <w:qFormat/>
    <w:rsid w:val="00834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paragraph" w:styleId="FootnoteText">
    <w:name w:val="footnote text"/>
    <w:basedOn w:val="Normal"/>
    <w:link w:val="FootnoteTextChar"/>
    <w:uiPriority w:val="99"/>
    <w:rsid w:val="00834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4740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styleId="FootnoteReference">
    <w:name w:val="footnote reference"/>
    <w:aliases w:val="Footnote Reference Number,Footnote symbol,Footnote Reference Superscript,Footnote Refernece,ftref,Odwołanie przypisu,BVI fnr,Footnotes refss,SUPERS,Ref,de nota al pie,-E Fußnotenzeichen,Footnote reference number,Times 10 Point,E,E FNZ"/>
    <w:uiPriority w:val="99"/>
    <w:rsid w:val="00834740"/>
    <w:rPr>
      <w:vertAlign w:val="superscript"/>
    </w:rPr>
  </w:style>
  <w:style w:type="character" w:customStyle="1" w:styleId="ListParagraphChar">
    <w:name w:val="List Paragraph Char"/>
    <w:aliases w:val="2 Char,Strip Char,H&amp;P List Paragraph Char,Saraksta rindkopa Char,Saraksta rindkopa1 Char,Normal bullet 2 Char,Bullet list Char,Saistīto dokumentu saraksts Char,Syle 1 Char,Numurets Char,List Paragraph11 Char,OBC Bullet Char,L Char"/>
    <w:link w:val="ListParagraph"/>
    <w:uiPriority w:val="34"/>
    <w:qFormat/>
    <w:rsid w:val="00834740"/>
    <w:rPr>
      <w:rFonts w:ascii="Times New Roman" w:eastAsia="Times New Roman" w:hAnsi="Times New Roman" w:cs="Times New Roman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54C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683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B6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6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8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5F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4F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4FF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A4F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ta.Tetere@em.gov.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Valgača</dc:creator>
  <cp:keywords/>
  <dc:description/>
  <cp:lastModifiedBy>Dita Tetere</cp:lastModifiedBy>
  <cp:revision>13</cp:revision>
  <dcterms:created xsi:type="dcterms:W3CDTF">2020-10-19T07:33:00Z</dcterms:created>
  <dcterms:modified xsi:type="dcterms:W3CDTF">2021-01-25T07:23:00Z</dcterms:modified>
</cp:coreProperties>
</file>