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id w:val="361181842"/>
        <w:docPartObj>
          <w:docPartGallery w:val="Page Numbers (Bottom of Page)"/>
          <w:docPartUnique/>
        </w:docPartObj>
      </w:sdtPr>
      <w:sdtEndPr>
        <w:rPr>
          <w:b/>
        </w:rPr>
      </w:sdtEndPr>
      <w:sdtContent>
        <w:p w14:paraId="49438F88" w14:textId="77DF1AE0" w:rsidR="009D66C8" w:rsidRPr="002A5F3A" w:rsidRDefault="009D66C8" w:rsidP="00EE1D64">
          <w:pPr>
            <w:shd w:val="clear" w:color="auto" w:fill="FFFFFF"/>
            <w:contextualSpacing/>
            <w:jc w:val="center"/>
            <w:rPr>
              <w:b/>
              <w:bCs/>
            </w:rPr>
          </w:pPr>
          <w:r w:rsidRPr="002A5F3A">
            <w:rPr>
              <w:b/>
            </w:rPr>
            <w:t>Ministru kabineta noteikumu projekt</w:t>
          </w:r>
          <w:r w:rsidR="00F7727C" w:rsidRPr="002A5F3A">
            <w:rPr>
              <w:b/>
            </w:rPr>
            <w:t>a</w:t>
          </w:r>
          <w:r w:rsidRPr="002A5F3A">
            <w:rPr>
              <w:b/>
            </w:rPr>
            <w:t xml:space="preserve"> </w:t>
          </w:r>
          <w:r w:rsidR="0043650A">
            <w:t>“</w:t>
          </w:r>
          <w:r w:rsidR="00FD3C09" w:rsidRPr="002A5F3A">
            <w:rPr>
              <w:b/>
              <w:bCs/>
            </w:rPr>
            <w:t xml:space="preserve">Grozījumi Ministru kabineta 2018. gada 20. marta noteikumos Nr. 169 </w:t>
          </w:r>
          <w:r w:rsidR="0043650A">
            <w:rPr>
              <w:b/>
              <w:bCs/>
            </w:rPr>
            <w:t>“</w:t>
          </w:r>
          <w:r w:rsidR="00FD3C09" w:rsidRPr="002A5F3A">
            <w:rPr>
              <w:b/>
              <w:bCs/>
            </w:rPr>
            <w:t>Būvspeciālistu kompetences novērtēšanas un patstāvīgās prakses uzraudzības noteikumi</w:t>
          </w:r>
          <w:r w:rsidR="0043650A">
            <w:rPr>
              <w:b/>
              <w:bCs/>
            </w:rPr>
            <w:t>””</w:t>
          </w:r>
          <w:r w:rsidR="00B6763C" w:rsidRPr="002A5F3A">
            <w:rPr>
              <w:b/>
            </w:rPr>
            <w:t xml:space="preserve"> </w:t>
          </w:r>
          <w:r w:rsidRPr="002A5F3A">
            <w:rPr>
              <w:b/>
              <w:bCs/>
            </w:rPr>
            <w:t>sākotnējās ietekmes novērtējuma ziņojums (anotācija)</w:t>
          </w:r>
        </w:p>
      </w:sdtContent>
    </w:sdt>
    <w:p w14:paraId="49438F90" w14:textId="1D822CED" w:rsidR="00161647" w:rsidRPr="002A5F3A" w:rsidRDefault="00161647" w:rsidP="00EE1D64">
      <w:pPr>
        <w:pStyle w:val="Title"/>
        <w:contextualSpacing/>
        <w:jc w:val="both"/>
        <w:rPr>
          <w:sz w:val="24"/>
          <w:szCs w:val="24"/>
        </w:rPr>
      </w:pP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top w:w="28" w:type="dxa"/>
          <w:left w:w="28" w:type="dxa"/>
          <w:bottom w:w="28" w:type="dxa"/>
          <w:right w:w="28" w:type="dxa"/>
        </w:tblCellMar>
        <w:tblLook w:val="04A0" w:firstRow="1" w:lastRow="0" w:firstColumn="1" w:lastColumn="0" w:noHBand="0" w:noVBand="1"/>
      </w:tblPr>
      <w:tblGrid>
        <w:gridCol w:w="3091"/>
        <w:gridCol w:w="6401"/>
      </w:tblGrid>
      <w:tr w:rsidR="00096052" w:rsidRPr="002A5F3A" w14:paraId="692F7B81" w14:textId="77777777" w:rsidTr="00F67DD0">
        <w:trPr>
          <w:cantSplit/>
        </w:trPr>
        <w:tc>
          <w:tcPr>
            <w:tcW w:w="9493" w:type="dxa"/>
            <w:gridSpan w:val="2"/>
            <w:shd w:val="clear" w:color="auto" w:fill="FFFFFF"/>
            <w:vAlign w:val="center"/>
            <w:hideMark/>
          </w:tcPr>
          <w:p w14:paraId="5B550F0E" w14:textId="77777777" w:rsidR="00096052" w:rsidRPr="002A5F3A" w:rsidRDefault="00096052" w:rsidP="00096052">
            <w:pPr>
              <w:jc w:val="center"/>
              <w:rPr>
                <w:b/>
                <w:iCs/>
                <w:lang w:eastAsia="en-US"/>
              </w:rPr>
            </w:pPr>
            <w:r w:rsidRPr="002A5F3A">
              <w:rPr>
                <w:b/>
                <w:iCs/>
                <w:lang w:eastAsia="en-US"/>
              </w:rPr>
              <w:t>Tiesību akta projekta anotācijas kopsavilkums</w:t>
            </w:r>
          </w:p>
        </w:tc>
      </w:tr>
      <w:tr w:rsidR="00096052" w:rsidRPr="002A5F3A" w14:paraId="731B2A74" w14:textId="77777777" w:rsidTr="00F67DD0">
        <w:trPr>
          <w:cantSplit/>
        </w:trPr>
        <w:tc>
          <w:tcPr>
            <w:tcW w:w="3091" w:type="dxa"/>
            <w:shd w:val="clear" w:color="auto" w:fill="FFFFFF"/>
            <w:hideMark/>
          </w:tcPr>
          <w:p w14:paraId="5DA1E186" w14:textId="77777777" w:rsidR="00096052" w:rsidRPr="002A5F3A" w:rsidRDefault="00096052" w:rsidP="00096052">
            <w:pPr>
              <w:rPr>
                <w:iCs/>
                <w:lang w:eastAsia="en-US"/>
              </w:rPr>
            </w:pPr>
            <w:r w:rsidRPr="002A5F3A">
              <w:rPr>
                <w:iCs/>
                <w:lang w:eastAsia="en-US"/>
              </w:rPr>
              <w:t>Mērķis, risinājums un projekta spēkā stāšanās laiks (500 zīmes bez atstarpēm)</w:t>
            </w:r>
          </w:p>
        </w:tc>
        <w:tc>
          <w:tcPr>
            <w:tcW w:w="6402" w:type="dxa"/>
            <w:shd w:val="clear" w:color="auto" w:fill="FFFFFF"/>
            <w:hideMark/>
          </w:tcPr>
          <w:p w14:paraId="3FEC9BA0" w14:textId="26373616" w:rsidR="00FD3C09" w:rsidRPr="002A5F3A" w:rsidRDefault="00FD3C09" w:rsidP="00FD3C09">
            <w:pPr>
              <w:jc w:val="both"/>
              <w:rPr>
                <w:bCs/>
                <w:bdr w:val="none" w:sz="0" w:space="0" w:color="auto" w:frame="1"/>
                <w:shd w:val="clear" w:color="auto" w:fill="FFFFFF"/>
              </w:rPr>
            </w:pPr>
            <w:r w:rsidRPr="002A5F3A">
              <w:rPr>
                <w:rStyle w:val="Strong"/>
                <w:b w:val="0"/>
                <w:bdr w:val="none" w:sz="0" w:space="0" w:color="auto" w:frame="1"/>
                <w:shd w:val="clear" w:color="auto" w:fill="FFFFFF"/>
              </w:rPr>
              <w:t xml:space="preserve">Ministru kabineta noteikumu projekts </w:t>
            </w:r>
            <w:r w:rsidR="00E71FEA">
              <w:rPr>
                <w:rStyle w:val="Strong"/>
                <w:b w:val="0"/>
                <w:bdr w:val="none" w:sz="0" w:space="0" w:color="auto" w:frame="1"/>
                <w:shd w:val="clear" w:color="auto" w:fill="FFFFFF"/>
              </w:rPr>
              <w:t>“</w:t>
            </w:r>
            <w:r w:rsidRPr="002A5F3A">
              <w:rPr>
                <w:rStyle w:val="Strong"/>
                <w:b w:val="0"/>
                <w:bdr w:val="none" w:sz="0" w:space="0" w:color="auto" w:frame="1"/>
                <w:shd w:val="clear" w:color="auto" w:fill="FFFFFF"/>
              </w:rPr>
              <w:t xml:space="preserve">Grozījumi Ministru kabineta 2018. gada 20. marta noteikumos Nr. 169 </w:t>
            </w:r>
            <w:r w:rsidR="00E71FEA">
              <w:rPr>
                <w:rStyle w:val="Strong"/>
                <w:b w:val="0"/>
                <w:bdr w:val="none" w:sz="0" w:space="0" w:color="auto" w:frame="1"/>
                <w:shd w:val="clear" w:color="auto" w:fill="FFFFFF"/>
              </w:rPr>
              <w:t>“</w:t>
            </w:r>
            <w:r w:rsidRPr="002A5F3A">
              <w:rPr>
                <w:rStyle w:val="Strong"/>
                <w:b w:val="0"/>
                <w:bdr w:val="none" w:sz="0" w:space="0" w:color="auto" w:frame="1"/>
                <w:shd w:val="clear" w:color="auto" w:fill="FFFFFF"/>
              </w:rPr>
              <w:t>Būvspeciālistu kompetences novērtēšanas un patstāvīgās prakses uzraudzības noteikumi</w:t>
            </w:r>
            <w:r w:rsidR="00E71FEA">
              <w:rPr>
                <w:rStyle w:val="Strong"/>
                <w:b w:val="0"/>
                <w:bdr w:val="none" w:sz="0" w:space="0" w:color="auto" w:frame="1"/>
                <w:shd w:val="clear" w:color="auto" w:fill="FFFFFF"/>
              </w:rPr>
              <w:t>””</w:t>
            </w:r>
            <w:r w:rsidRPr="002A5F3A">
              <w:rPr>
                <w:rStyle w:val="Strong"/>
                <w:b w:val="0"/>
                <w:bdr w:val="none" w:sz="0" w:space="0" w:color="auto" w:frame="1"/>
                <w:shd w:val="clear" w:color="auto" w:fill="FFFFFF"/>
              </w:rPr>
              <w:t xml:space="preserve"> </w:t>
            </w:r>
            <w:r w:rsidR="00096052" w:rsidRPr="002A5F3A">
              <w:rPr>
                <w:rStyle w:val="Strong"/>
                <w:b w:val="0"/>
                <w:bdr w:val="none" w:sz="0" w:space="0" w:color="auto" w:frame="1"/>
                <w:shd w:val="clear" w:color="auto" w:fill="FFFFFF"/>
              </w:rPr>
              <w:t xml:space="preserve">(turpmāk – </w:t>
            </w:r>
            <w:r w:rsidR="00096052" w:rsidRPr="002A5F3A">
              <w:rPr>
                <w:rStyle w:val="Strong"/>
                <w:b w:val="0"/>
                <w:iCs/>
                <w:bdr w:val="none" w:sz="0" w:space="0" w:color="auto" w:frame="1"/>
                <w:shd w:val="clear" w:color="auto" w:fill="FFFFFF"/>
              </w:rPr>
              <w:t>Noteikumu projekts</w:t>
            </w:r>
            <w:r w:rsidR="00096052" w:rsidRPr="002A5F3A">
              <w:rPr>
                <w:rStyle w:val="Strong"/>
                <w:b w:val="0"/>
                <w:bdr w:val="none" w:sz="0" w:space="0" w:color="auto" w:frame="1"/>
                <w:shd w:val="clear" w:color="auto" w:fill="FFFFFF"/>
              </w:rPr>
              <w:t>)</w:t>
            </w:r>
            <w:r w:rsidR="007A58E4" w:rsidRPr="002A5F3A">
              <w:rPr>
                <w:rStyle w:val="Strong"/>
                <w:b w:val="0"/>
                <w:bdr w:val="none" w:sz="0" w:space="0" w:color="auto" w:frame="1"/>
                <w:shd w:val="clear" w:color="auto" w:fill="FFFFFF"/>
              </w:rPr>
              <w:t xml:space="preserve"> nosaka</w:t>
            </w:r>
            <w:r w:rsidRPr="002A5F3A">
              <w:rPr>
                <w:rStyle w:val="Strong"/>
                <w:bCs w:val="0"/>
                <w:bdr w:val="none" w:sz="0" w:space="0" w:color="auto" w:frame="1"/>
                <w:shd w:val="clear" w:color="auto" w:fill="FFFFFF"/>
              </w:rPr>
              <w:t xml:space="preserve"> </w:t>
            </w:r>
            <w:r w:rsidRPr="002A5F3A">
              <w:rPr>
                <w:rStyle w:val="Strong"/>
                <w:b w:val="0"/>
                <w:bdr w:val="none" w:sz="0" w:space="0" w:color="auto" w:frame="1"/>
                <w:shd w:val="clear" w:color="auto" w:fill="FFFFFF"/>
              </w:rPr>
              <w:t xml:space="preserve">atvieglojumus saistībā ar kompetenci paaugstinošiem pasākumiem </w:t>
            </w:r>
            <w:r w:rsidR="00F67DD0" w:rsidRPr="00F67DD0">
              <w:rPr>
                <w:rStyle w:val="Strong"/>
                <w:b w:val="0"/>
                <w:bdr w:val="none" w:sz="0" w:space="0" w:color="auto" w:frame="1"/>
                <w:shd w:val="clear" w:color="auto" w:fill="FFFFFF"/>
              </w:rPr>
              <w:t>būvspeciālistiem</w:t>
            </w:r>
            <w:r w:rsidRPr="002A5F3A">
              <w:rPr>
                <w:rStyle w:val="Strong"/>
                <w:b w:val="0"/>
                <w:bdr w:val="none" w:sz="0" w:space="0" w:color="auto" w:frame="1"/>
                <w:shd w:val="clear" w:color="auto" w:fill="FFFFFF"/>
              </w:rPr>
              <w:t>, kur</w:t>
            </w:r>
            <w:r w:rsidR="00F67DD0">
              <w:rPr>
                <w:rStyle w:val="Strong"/>
                <w:b w:val="0"/>
                <w:bdr w:val="none" w:sz="0" w:space="0" w:color="auto" w:frame="1"/>
                <w:shd w:val="clear" w:color="auto" w:fill="FFFFFF"/>
              </w:rPr>
              <w:t>i</w:t>
            </w:r>
            <w:r w:rsidR="00F67DD0">
              <w:rPr>
                <w:rStyle w:val="Strong"/>
                <w:bdr w:val="none" w:sz="0" w:space="0" w:color="auto" w:frame="1"/>
                <w:shd w:val="clear" w:color="auto" w:fill="FFFFFF"/>
              </w:rPr>
              <w:t xml:space="preserve"> </w:t>
            </w:r>
            <w:r w:rsidR="00F67DD0" w:rsidRPr="00F67DD0">
              <w:rPr>
                <w:rStyle w:val="Strong"/>
                <w:b w:val="0"/>
                <w:bCs w:val="0"/>
                <w:bdr w:val="none" w:sz="0" w:space="0" w:color="auto" w:frame="1"/>
                <w:shd w:val="clear" w:color="auto" w:fill="FFFFFF"/>
              </w:rPr>
              <w:t>pēc 2014.</w:t>
            </w:r>
            <w:r w:rsidR="00E71FEA">
              <w:rPr>
                <w:rStyle w:val="Strong"/>
                <w:b w:val="0"/>
                <w:bCs w:val="0"/>
                <w:bdr w:val="none" w:sz="0" w:space="0" w:color="auto" w:frame="1"/>
                <w:shd w:val="clear" w:color="auto" w:fill="FFFFFF"/>
              </w:rPr>
              <w:t xml:space="preserve"> </w:t>
            </w:r>
            <w:r w:rsidR="00F67DD0" w:rsidRPr="00F67DD0">
              <w:rPr>
                <w:rStyle w:val="Strong"/>
                <w:b w:val="0"/>
                <w:bCs w:val="0"/>
                <w:bdr w:val="none" w:sz="0" w:space="0" w:color="auto" w:frame="1"/>
                <w:shd w:val="clear" w:color="auto" w:fill="FFFFFF"/>
              </w:rPr>
              <w:t>gada 1.</w:t>
            </w:r>
            <w:r w:rsidR="00E71FEA">
              <w:rPr>
                <w:rStyle w:val="Strong"/>
                <w:b w:val="0"/>
                <w:bCs w:val="0"/>
                <w:bdr w:val="none" w:sz="0" w:space="0" w:color="auto" w:frame="1"/>
                <w:shd w:val="clear" w:color="auto" w:fill="FFFFFF"/>
              </w:rPr>
              <w:t xml:space="preserve"> </w:t>
            </w:r>
            <w:r w:rsidR="00F67DD0" w:rsidRPr="00F67DD0">
              <w:rPr>
                <w:rStyle w:val="Strong"/>
                <w:b w:val="0"/>
                <w:bCs w:val="0"/>
                <w:bdr w:val="none" w:sz="0" w:space="0" w:color="auto" w:frame="1"/>
                <w:shd w:val="clear" w:color="auto" w:fill="FFFFFF"/>
              </w:rPr>
              <w:t>oktobra</w:t>
            </w:r>
            <w:r w:rsidRPr="002A5F3A">
              <w:rPr>
                <w:rStyle w:val="Strong"/>
                <w:b w:val="0"/>
                <w:bdr w:val="none" w:sz="0" w:space="0" w:color="auto" w:frame="1"/>
                <w:shd w:val="clear" w:color="auto" w:fill="FFFFFF"/>
              </w:rPr>
              <w:t xml:space="preserve"> ieguvuš</w:t>
            </w:r>
            <w:r w:rsidR="00F67DD0">
              <w:rPr>
                <w:rStyle w:val="Strong"/>
                <w:b w:val="0"/>
                <w:bdr w:val="none" w:sz="0" w:space="0" w:color="auto" w:frame="1"/>
                <w:shd w:val="clear" w:color="auto" w:fill="FFFFFF"/>
              </w:rPr>
              <w:t>i</w:t>
            </w:r>
            <w:r w:rsidRPr="002A5F3A">
              <w:rPr>
                <w:rStyle w:val="Strong"/>
                <w:b w:val="0"/>
                <w:bdr w:val="none" w:sz="0" w:space="0" w:color="auto" w:frame="1"/>
                <w:shd w:val="clear" w:color="auto" w:fill="FFFFFF"/>
              </w:rPr>
              <w:t xml:space="preserve"> Būvniecības likuma 13.</w:t>
            </w:r>
            <w:r w:rsidR="00E71FEA">
              <w:rPr>
                <w:rStyle w:val="Strong"/>
                <w:b w:val="0"/>
                <w:bdr w:val="none" w:sz="0" w:space="0" w:color="auto" w:frame="1"/>
                <w:shd w:val="clear" w:color="auto" w:fill="FFFFFF"/>
              </w:rPr>
              <w:t xml:space="preserve"> </w:t>
            </w:r>
            <w:r w:rsidRPr="002A5F3A">
              <w:rPr>
                <w:rStyle w:val="Strong"/>
                <w:b w:val="0"/>
                <w:bdr w:val="none" w:sz="0" w:space="0" w:color="auto" w:frame="1"/>
                <w:shd w:val="clear" w:color="auto" w:fill="FFFFFF"/>
              </w:rPr>
              <w:t>pantā noteikto izglītību</w:t>
            </w:r>
            <w:r w:rsidR="007A58E4" w:rsidRPr="002A5F3A">
              <w:rPr>
                <w:rStyle w:val="Strong"/>
                <w:b w:val="0"/>
                <w:bdr w:val="none" w:sz="0" w:space="0" w:color="auto" w:frame="1"/>
                <w:shd w:val="clear" w:color="auto" w:fill="FFFFFF"/>
              </w:rPr>
              <w:t>.</w:t>
            </w:r>
            <w:r w:rsidRPr="002A5F3A">
              <w:rPr>
                <w:rStyle w:val="Strong"/>
                <w:b w:val="0"/>
                <w:bdr w:val="none" w:sz="0" w:space="0" w:color="auto" w:frame="1"/>
                <w:shd w:val="clear" w:color="auto" w:fill="FFFFFF"/>
              </w:rPr>
              <w:t xml:space="preserve"> Vienlaikus</w:t>
            </w:r>
            <w:r w:rsidR="004D580A">
              <w:rPr>
                <w:rStyle w:val="Strong"/>
                <w:b w:val="0"/>
                <w:bdr w:val="none" w:sz="0" w:space="0" w:color="auto" w:frame="1"/>
                <w:shd w:val="clear" w:color="auto" w:fill="FFFFFF"/>
              </w:rPr>
              <w:t xml:space="preserve"> Noteikumu projektā mazināta būvspeciālistu darbības sfēru sadrumstalotība </w:t>
            </w:r>
            <w:r w:rsidRPr="002A5F3A">
              <w:t>elektroenerģētikas un elektronisko sakaru un tīklu</w:t>
            </w:r>
            <w:r w:rsidR="004D580A">
              <w:t xml:space="preserve"> sfēru</w:t>
            </w:r>
            <w:r w:rsidRPr="002A5F3A">
              <w:t xml:space="preserve"> būvspeciālistiem.</w:t>
            </w:r>
          </w:p>
        </w:tc>
      </w:tr>
    </w:tbl>
    <w:p w14:paraId="260248DB" w14:textId="40B1BB59" w:rsidR="00096052" w:rsidRPr="002A5F3A" w:rsidRDefault="00096052" w:rsidP="00EE1D64">
      <w:pPr>
        <w:pStyle w:val="Title"/>
        <w:contextualSpacing/>
        <w:jc w:val="both"/>
        <w:rPr>
          <w:sz w:val="24"/>
          <w:szCs w:val="24"/>
        </w:rPr>
      </w:pPr>
    </w:p>
    <w:p w14:paraId="7D6D0B3D" w14:textId="77777777" w:rsidR="00096052" w:rsidRPr="002A5F3A" w:rsidRDefault="00096052" w:rsidP="00EE1D64">
      <w:pPr>
        <w:pStyle w:val="Title"/>
        <w:contextualSpacing/>
        <w:jc w:val="both"/>
        <w:rPr>
          <w:sz w:val="24"/>
          <w:szCs w:val="24"/>
        </w:rPr>
      </w:pP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57" w:type="dxa"/>
          <w:bottom w:w="30" w:type="dxa"/>
          <w:right w:w="57" w:type="dxa"/>
        </w:tblCellMar>
        <w:tblLook w:val="06A0" w:firstRow="1" w:lastRow="0" w:firstColumn="1" w:lastColumn="0" w:noHBand="1" w:noVBand="1"/>
      </w:tblPr>
      <w:tblGrid>
        <w:gridCol w:w="294"/>
        <w:gridCol w:w="1847"/>
        <w:gridCol w:w="7351"/>
      </w:tblGrid>
      <w:tr w:rsidR="00730B3B" w:rsidRPr="002A5F3A" w14:paraId="49438F92" w14:textId="77777777" w:rsidTr="007D2C25">
        <w:tc>
          <w:tcPr>
            <w:tcW w:w="5000" w:type="pct"/>
            <w:gridSpan w:val="3"/>
            <w:vAlign w:val="center"/>
            <w:hideMark/>
          </w:tcPr>
          <w:p w14:paraId="49438F91" w14:textId="77777777" w:rsidR="00BD5588" w:rsidRPr="002A5F3A" w:rsidRDefault="00656B5C" w:rsidP="00EE1D64">
            <w:pPr>
              <w:widowControl w:val="0"/>
              <w:contextualSpacing/>
              <w:jc w:val="center"/>
              <w:rPr>
                <w:b/>
                <w:bCs/>
              </w:rPr>
            </w:pPr>
            <w:r w:rsidRPr="002A5F3A">
              <w:rPr>
                <w:b/>
                <w:bCs/>
              </w:rPr>
              <w:t>I. Tiesību akta projekta izstrādes nepieciešamība</w:t>
            </w:r>
          </w:p>
        </w:tc>
      </w:tr>
      <w:tr w:rsidR="00730B3B" w:rsidRPr="002A5F3A" w14:paraId="49438F96" w14:textId="77777777" w:rsidTr="007D2C25">
        <w:tc>
          <w:tcPr>
            <w:tcW w:w="144" w:type="pct"/>
            <w:hideMark/>
          </w:tcPr>
          <w:p w14:paraId="49438F93" w14:textId="77777777" w:rsidR="00BD5588" w:rsidRPr="002A5F3A" w:rsidRDefault="00656B5C" w:rsidP="00EE1D64">
            <w:pPr>
              <w:widowControl w:val="0"/>
              <w:contextualSpacing/>
              <w:jc w:val="center"/>
            </w:pPr>
            <w:r w:rsidRPr="002A5F3A">
              <w:t>1.</w:t>
            </w:r>
          </w:p>
        </w:tc>
        <w:tc>
          <w:tcPr>
            <w:tcW w:w="873" w:type="pct"/>
            <w:hideMark/>
          </w:tcPr>
          <w:p w14:paraId="49438F94" w14:textId="77777777" w:rsidR="00BD5588" w:rsidRPr="002A5F3A" w:rsidRDefault="00656B5C" w:rsidP="00EE1D64">
            <w:pPr>
              <w:widowControl w:val="0"/>
              <w:contextualSpacing/>
            </w:pPr>
            <w:r w:rsidRPr="002A5F3A">
              <w:t>Pamatojums</w:t>
            </w:r>
          </w:p>
        </w:tc>
        <w:tc>
          <w:tcPr>
            <w:tcW w:w="3983" w:type="pct"/>
            <w:hideMark/>
          </w:tcPr>
          <w:p w14:paraId="2BFE0678" w14:textId="24FAF3F3" w:rsidR="007F249B" w:rsidRDefault="007F249B" w:rsidP="00F67DD0">
            <w:pPr>
              <w:shd w:val="clear" w:color="auto" w:fill="FFFFFF"/>
              <w:contextualSpacing/>
              <w:jc w:val="both"/>
              <w:rPr>
                <w:rStyle w:val="Strong"/>
                <w:b w:val="0"/>
                <w:bCs w:val="0"/>
                <w:bdr w:val="none" w:sz="0" w:space="0" w:color="auto" w:frame="1"/>
                <w:shd w:val="clear" w:color="auto" w:fill="FFFFFF"/>
              </w:rPr>
            </w:pPr>
            <w:r w:rsidRPr="002A5F3A">
              <w:rPr>
                <w:rStyle w:val="Strong"/>
                <w:b w:val="0"/>
                <w:bdr w:val="none" w:sz="0" w:space="0" w:color="auto" w:frame="1"/>
                <w:shd w:val="clear" w:color="auto" w:fill="FFFFFF"/>
              </w:rPr>
              <w:t>Ministru kabineta 2020.</w:t>
            </w:r>
            <w:r w:rsidR="0095672A">
              <w:rPr>
                <w:rStyle w:val="Strong"/>
                <w:b w:val="0"/>
                <w:bdr w:val="none" w:sz="0" w:space="0" w:color="auto" w:frame="1"/>
                <w:shd w:val="clear" w:color="auto" w:fill="FFFFFF"/>
              </w:rPr>
              <w:t xml:space="preserve"> </w:t>
            </w:r>
            <w:r w:rsidRPr="002A5F3A">
              <w:rPr>
                <w:rStyle w:val="Strong"/>
                <w:b w:val="0"/>
                <w:bdr w:val="none" w:sz="0" w:space="0" w:color="auto" w:frame="1"/>
                <w:shd w:val="clear" w:color="auto" w:fill="FFFFFF"/>
              </w:rPr>
              <w:t>gada 17.</w:t>
            </w:r>
            <w:r w:rsidR="0095672A">
              <w:rPr>
                <w:rStyle w:val="Strong"/>
                <w:b w:val="0"/>
                <w:bdr w:val="none" w:sz="0" w:space="0" w:color="auto" w:frame="1"/>
                <w:shd w:val="clear" w:color="auto" w:fill="FFFFFF"/>
              </w:rPr>
              <w:t xml:space="preserve"> </w:t>
            </w:r>
            <w:r w:rsidRPr="002A5F3A">
              <w:rPr>
                <w:rStyle w:val="Strong"/>
                <w:b w:val="0"/>
                <w:bdr w:val="none" w:sz="0" w:space="0" w:color="auto" w:frame="1"/>
                <w:shd w:val="clear" w:color="auto" w:fill="FFFFFF"/>
              </w:rPr>
              <w:t>marta sēdes protokola Nr.</w:t>
            </w:r>
            <w:r w:rsidR="0095672A">
              <w:rPr>
                <w:rStyle w:val="Strong"/>
                <w:b w:val="0"/>
                <w:bdr w:val="none" w:sz="0" w:space="0" w:color="auto" w:frame="1"/>
                <w:shd w:val="clear" w:color="auto" w:fill="FFFFFF"/>
              </w:rPr>
              <w:t xml:space="preserve"> </w:t>
            </w:r>
            <w:r w:rsidRPr="002A5F3A">
              <w:rPr>
                <w:rStyle w:val="Strong"/>
                <w:b w:val="0"/>
                <w:bdr w:val="none" w:sz="0" w:space="0" w:color="auto" w:frame="1"/>
                <w:shd w:val="clear" w:color="auto" w:fill="FFFFFF"/>
              </w:rPr>
              <w:t>15 19.</w:t>
            </w:r>
            <w:r w:rsidR="0095672A">
              <w:rPr>
                <w:rStyle w:val="Strong"/>
                <w:b w:val="0"/>
                <w:bdr w:val="none" w:sz="0" w:space="0" w:color="auto" w:frame="1"/>
                <w:shd w:val="clear" w:color="auto" w:fill="FFFFFF"/>
              </w:rPr>
              <w:t xml:space="preserve"> </w:t>
            </w:r>
            <w:r w:rsidRPr="002A5F3A">
              <w:rPr>
                <w:rStyle w:val="Strong"/>
                <w:b w:val="0"/>
                <w:bdr w:val="none" w:sz="0" w:space="0" w:color="auto" w:frame="1"/>
                <w:shd w:val="clear" w:color="auto" w:fill="FFFFFF"/>
              </w:rPr>
              <w:t>paragrāfa 3.</w:t>
            </w:r>
            <w:r w:rsidR="0095672A">
              <w:rPr>
                <w:rStyle w:val="Strong"/>
                <w:b w:val="0"/>
                <w:bdr w:val="none" w:sz="0" w:space="0" w:color="auto" w:frame="1"/>
                <w:shd w:val="clear" w:color="auto" w:fill="FFFFFF"/>
              </w:rPr>
              <w:t xml:space="preserve"> </w:t>
            </w:r>
            <w:r w:rsidRPr="002A5F3A">
              <w:rPr>
                <w:rStyle w:val="Strong"/>
                <w:b w:val="0"/>
                <w:bdr w:val="none" w:sz="0" w:space="0" w:color="auto" w:frame="1"/>
                <w:shd w:val="clear" w:color="auto" w:fill="FFFFFF"/>
              </w:rPr>
              <w:t>punkts</w:t>
            </w:r>
            <w:r w:rsidRPr="002A5F3A">
              <w:rPr>
                <w:rStyle w:val="Strong"/>
                <w:b w:val="0"/>
                <w:bCs w:val="0"/>
                <w:bdr w:val="none" w:sz="0" w:space="0" w:color="auto" w:frame="1"/>
                <w:shd w:val="clear" w:color="auto" w:fill="FFFFFF"/>
              </w:rPr>
              <w:t>.</w:t>
            </w:r>
          </w:p>
          <w:p w14:paraId="410F5752" w14:textId="0495AC33" w:rsidR="00F67DD0" w:rsidRDefault="00F67DD0" w:rsidP="00F67DD0">
            <w:pPr>
              <w:shd w:val="clear" w:color="auto" w:fill="FFFFFF"/>
              <w:contextualSpacing/>
              <w:jc w:val="both"/>
              <w:rPr>
                <w:rStyle w:val="Strong"/>
                <w:bdr w:val="none" w:sz="0" w:space="0" w:color="auto" w:frame="1"/>
                <w:shd w:val="clear" w:color="auto" w:fill="FFFFFF"/>
              </w:rPr>
            </w:pPr>
          </w:p>
          <w:p w14:paraId="13D8D8A7" w14:textId="02D48C76" w:rsidR="007F249B" w:rsidRPr="002A5F3A" w:rsidRDefault="00F67DD0" w:rsidP="00EE1D64">
            <w:pPr>
              <w:shd w:val="clear" w:color="auto" w:fill="FFFFFF"/>
              <w:contextualSpacing/>
              <w:jc w:val="both"/>
              <w:rPr>
                <w:bCs/>
              </w:rPr>
            </w:pPr>
            <w:r>
              <w:t>Ekonomikas ministrijas iniciatīva mazināt sadrumstalotību attiecībā uz būvspeciālistu darbības sfērām.</w:t>
            </w:r>
          </w:p>
          <w:p w14:paraId="49438F95" w14:textId="4B4AE8FC" w:rsidR="007F249B" w:rsidRPr="002A5F3A" w:rsidRDefault="007F249B" w:rsidP="00EE1D64">
            <w:pPr>
              <w:shd w:val="clear" w:color="auto" w:fill="FFFFFF"/>
              <w:contextualSpacing/>
              <w:jc w:val="both"/>
              <w:rPr>
                <w:bCs/>
              </w:rPr>
            </w:pPr>
          </w:p>
        </w:tc>
      </w:tr>
      <w:tr w:rsidR="00730B3B" w:rsidRPr="002A5F3A" w14:paraId="49439158" w14:textId="77777777" w:rsidTr="007D2C25">
        <w:tc>
          <w:tcPr>
            <w:tcW w:w="144" w:type="pct"/>
            <w:hideMark/>
          </w:tcPr>
          <w:p w14:paraId="49438F97" w14:textId="77777777" w:rsidR="00BD5588" w:rsidRPr="002A5F3A" w:rsidRDefault="00656B5C" w:rsidP="00EE1D64">
            <w:pPr>
              <w:widowControl w:val="0"/>
              <w:contextualSpacing/>
              <w:jc w:val="center"/>
            </w:pPr>
            <w:r w:rsidRPr="002A5F3A">
              <w:t>2.</w:t>
            </w:r>
          </w:p>
        </w:tc>
        <w:tc>
          <w:tcPr>
            <w:tcW w:w="873" w:type="pct"/>
            <w:hideMark/>
          </w:tcPr>
          <w:p w14:paraId="49438F99" w14:textId="71480637" w:rsidR="00BD5588" w:rsidRPr="002A5F3A" w:rsidRDefault="00656B5C" w:rsidP="00EE1D64">
            <w:pPr>
              <w:widowControl w:val="0"/>
              <w:contextualSpacing/>
            </w:pPr>
            <w:r w:rsidRPr="002A5F3A">
              <w:t>Pašreizējā situācija un problēmas, kuru risināšanai tiesību akta projekts izstrādāts, tiesiskā regulējuma mērķis un būtība</w:t>
            </w:r>
          </w:p>
        </w:tc>
        <w:tc>
          <w:tcPr>
            <w:tcW w:w="3983" w:type="pct"/>
            <w:hideMark/>
          </w:tcPr>
          <w:p w14:paraId="783E1565" w14:textId="5CDD9057" w:rsidR="00AC05CC" w:rsidRPr="002A5F3A" w:rsidRDefault="00AC05CC" w:rsidP="009C371A">
            <w:pPr>
              <w:shd w:val="clear" w:color="auto" w:fill="FFFFFF"/>
              <w:ind w:firstLine="392"/>
              <w:contextualSpacing/>
              <w:jc w:val="both"/>
            </w:pPr>
            <w:r w:rsidRPr="002A5F3A">
              <w:rPr>
                <w:b/>
                <w:bCs/>
              </w:rPr>
              <w:t>1.</w:t>
            </w:r>
            <w:r w:rsidRPr="002A5F3A">
              <w:rPr>
                <w:rStyle w:val="Strong"/>
                <w:bdr w:val="none" w:sz="0" w:space="0" w:color="auto" w:frame="1"/>
                <w:shd w:val="clear" w:color="auto" w:fill="FFFFFF"/>
              </w:rPr>
              <w:t xml:space="preserve"> Atvieglojumi saistībā ar kompetenci paaugstinošiem pasākumiem</w:t>
            </w:r>
          </w:p>
          <w:p w14:paraId="5A511392" w14:textId="77777777" w:rsidR="00924BF3" w:rsidRDefault="00924BF3" w:rsidP="009C371A">
            <w:pPr>
              <w:shd w:val="clear" w:color="auto" w:fill="FFFFFF"/>
              <w:ind w:firstLine="392"/>
              <w:contextualSpacing/>
              <w:jc w:val="both"/>
            </w:pPr>
          </w:p>
          <w:p w14:paraId="01FB07A2" w14:textId="5612DC24" w:rsidR="009C371A" w:rsidRPr="002A5F3A" w:rsidRDefault="009C371A" w:rsidP="009C371A">
            <w:pPr>
              <w:shd w:val="clear" w:color="auto" w:fill="FFFFFF"/>
              <w:ind w:firstLine="392"/>
              <w:contextualSpacing/>
              <w:jc w:val="both"/>
            </w:pPr>
            <w:r w:rsidRPr="002A5F3A">
              <w:t>Lai novērstu iespējamu būvspeciālistu trūkumu</w:t>
            </w:r>
            <w:r w:rsidR="00545053" w:rsidRPr="002A5F3A">
              <w:rPr>
                <w:rStyle w:val="FootnoteReference"/>
              </w:rPr>
              <w:footnoteReference w:id="1"/>
            </w:r>
            <w:r w:rsidRPr="002A5F3A">
              <w:t xml:space="preserve"> būvdarbu vadīšanas, būvuzraudzības un inženierizpētes specialitātēs, tika veikti grozījumi Būvniecības likumā (stājās spēkā 31.12.2020.), paredzot, ka fiziskas personas, kuras līdz Būvniecības likuma spēkā stāšanās dienai (01.10.2014.) ieguvušas patstāvīgās prakses tiesības</w:t>
            </w:r>
            <w:r w:rsidR="00756A16">
              <w:t xml:space="preserve"> (būvprakses sertifikātu)</w:t>
            </w:r>
            <w:r w:rsidRPr="002A5F3A">
              <w:t xml:space="preserve"> būvniecības </w:t>
            </w:r>
            <w:r w:rsidR="00756A16">
              <w:t>jomā</w:t>
            </w:r>
            <w:r w:rsidR="0005583E">
              <w:t xml:space="preserve"> </w:t>
            </w:r>
            <w:r w:rsidR="00756A16">
              <w:t>ar</w:t>
            </w:r>
            <w:r w:rsidR="00756A16" w:rsidRPr="002A5F3A">
              <w:t xml:space="preserve"> </w:t>
            </w:r>
            <w:r w:rsidRPr="002A5F3A">
              <w:t xml:space="preserve">būvtehniķa </w:t>
            </w:r>
            <w:r w:rsidR="00756A16">
              <w:t xml:space="preserve">kvalifikāciju </w:t>
            </w:r>
            <w:r w:rsidR="00C65300">
              <w:t>(vidējā profesionālā izglītība)</w:t>
            </w:r>
            <w:r w:rsidR="00FC230A">
              <w:t>, vai attiecībā uz inženierizpētes specialitāti, pirmā līmeņa profesionālo augstāko izglītību</w:t>
            </w:r>
            <w:r w:rsidRPr="002A5F3A">
              <w:t>, bet nav ieguvušas Būvniecības likuma 13. pantā noteikto izglītību</w:t>
            </w:r>
            <w:r w:rsidR="0005583E">
              <w:t xml:space="preserve"> (</w:t>
            </w:r>
            <w:r w:rsidR="00FC230A">
              <w:t xml:space="preserve">inženierizpētes specialitātē otrā līmeņa profesionālā </w:t>
            </w:r>
            <w:r w:rsidR="0005583E">
              <w:t>augstākā izglītība</w:t>
            </w:r>
            <w:r w:rsidR="00FC230A">
              <w:t>, būvdarbu vadīšanas un būvuzraudzības specialitātēs pirmā līmeņa profesionālā augstākā izglītība</w:t>
            </w:r>
            <w:r w:rsidR="0005583E">
              <w:t>)</w:t>
            </w:r>
            <w:r w:rsidRPr="002A5F3A">
              <w:t>, ir tiesīgas turpināt patstāvīgu praksi inženierizpētes, būvdarbu vadīšanas vai būvuzraudzības specialitātēs.</w:t>
            </w:r>
          </w:p>
          <w:p w14:paraId="18035047" w14:textId="51197002" w:rsidR="00B86A52" w:rsidRDefault="00545053" w:rsidP="00C65300">
            <w:pPr>
              <w:shd w:val="clear" w:color="auto" w:fill="FFFFFF"/>
              <w:ind w:firstLine="392"/>
              <w:contextualSpacing/>
              <w:jc w:val="both"/>
            </w:pPr>
            <w:r w:rsidRPr="002A5F3A">
              <w:t>Būvniecības likuma 13.</w:t>
            </w:r>
            <w:r w:rsidR="00FC4765">
              <w:t xml:space="preserve"> </w:t>
            </w:r>
            <w:r w:rsidRPr="002A5F3A">
              <w:t>panta ceturtajā un piektajā daļā ir minēts, ka patstāvīgās prakses tiesības</w:t>
            </w:r>
            <w:r w:rsidR="00B86A52">
              <w:t xml:space="preserve"> </w:t>
            </w:r>
            <w:r w:rsidR="00B86A52" w:rsidRPr="00B86A52">
              <w:t>būvniecības jomā reglamentētā profesijā</w:t>
            </w:r>
            <w:r w:rsidRPr="002A5F3A">
              <w:t xml:space="preserve"> būvdarbu vadīšanas un būvuzraudzības specialitātēs var iegūt persona, kas ieguvusi pirmā līmeņa profesionālo augstāko izglītību būvniecības vai saistītā inženierzinātņu studiju programmā un patstāvīgās prakses tiesības būvniecības jomā reglamentētā profesijā inženierizpētes specialitātē var </w:t>
            </w:r>
            <w:r w:rsidRPr="002A5F3A">
              <w:lastRenderedPageBreak/>
              <w:t xml:space="preserve">iegūt persona, </w:t>
            </w:r>
            <w:r w:rsidR="00296E29">
              <w:t xml:space="preserve">kura </w:t>
            </w:r>
            <w:r w:rsidRPr="002A5F3A">
              <w:t xml:space="preserve">ieguvusi otrā līmeņa profesionālo augstāko izglītību būvniecības vai saistītā inženierzinātņu studiju programmā. </w:t>
            </w:r>
          </w:p>
          <w:p w14:paraId="27ED5F57" w14:textId="0BDD6C88" w:rsidR="00C65300" w:rsidRDefault="00B86A52" w:rsidP="00C65300">
            <w:pPr>
              <w:shd w:val="clear" w:color="auto" w:fill="FFFFFF"/>
              <w:ind w:firstLine="392"/>
              <w:contextualSpacing/>
              <w:jc w:val="both"/>
            </w:pPr>
            <w:r>
              <w:t>Tas nozīmē</w:t>
            </w:r>
            <w:r w:rsidR="00FC230A">
              <w:t>ja</w:t>
            </w:r>
            <w:r>
              <w:t>, ka</w:t>
            </w:r>
            <w:r w:rsidR="00545053" w:rsidRPr="002A5F3A">
              <w:t xml:space="preserve"> person</w:t>
            </w:r>
            <w:r w:rsidR="0005583E">
              <w:t>ām</w:t>
            </w:r>
            <w:r w:rsidR="00545053" w:rsidRPr="002A5F3A">
              <w:t xml:space="preserve">, kuras līdz Būvniecības likuma spēkā stāšanās dienai (01.10.2014.) bija ieguvušas patstāvīgās prakses tiesības būvniecības jomā </w:t>
            </w:r>
            <w:r w:rsidR="00756A16">
              <w:t xml:space="preserve">ar </w:t>
            </w:r>
            <w:r w:rsidR="00545053" w:rsidRPr="002A5F3A">
              <w:t xml:space="preserve">būvtehniķa </w:t>
            </w:r>
            <w:r w:rsidR="00756A16">
              <w:t xml:space="preserve">kvalifikāciju </w:t>
            </w:r>
            <w:r w:rsidR="00C65300">
              <w:t>(vidējā profesionālā izglītība)</w:t>
            </w:r>
            <w:r w:rsidR="00FC230A">
              <w:t xml:space="preserve"> vai pirmā līmeņa augstāko izglītību (inženierizpētes specialitātē)</w:t>
            </w:r>
            <w:r w:rsidR="0005583E">
              <w:t>, lai tās nezaudētu būvprakses sertifikātus,</w:t>
            </w:r>
            <w:r w:rsidR="00C65300">
              <w:t xml:space="preserve"> bija nepieciešams iegūt papildus augstāko izglītību:</w:t>
            </w:r>
          </w:p>
          <w:p w14:paraId="520F363E" w14:textId="33B18E1C" w:rsidR="00C65300" w:rsidRDefault="00C65300" w:rsidP="00C65300">
            <w:pPr>
              <w:shd w:val="clear" w:color="auto" w:fill="FFFFFF"/>
              <w:ind w:firstLine="392"/>
              <w:contextualSpacing/>
              <w:jc w:val="both"/>
            </w:pPr>
            <w:r>
              <w:t>-</w:t>
            </w:r>
            <w:r w:rsidR="00545053" w:rsidRPr="002A5F3A">
              <w:t xml:space="preserve"> būvdarbu vadīšanas un būvuzraudzības specialitātēs bija nepieciešams</w:t>
            </w:r>
            <w:r w:rsidR="0040494F" w:rsidRPr="002A5F3A">
              <w:t xml:space="preserve"> papildus</w:t>
            </w:r>
            <w:r w:rsidR="00545053" w:rsidRPr="002A5F3A">
              <w:t xml:space="preserve"> iegūt pirmā līmeņa profesionālo augstāko izglītību, kuras ilgums vidēji ir 3 gadi </w:t>
            </w:r>
            <w:r w:rsidR="007E5544" w:rsidRPr="002A5F3A">
              <w:t>un izmaksas aptuveni 5 000 eiro</w:t>
            </w:r>
            <w:r w:rsidR="007E5544" w:rsidRPr="002A5F3A">
              <w:rPr>
                <w:rStyle w:val="FootnoteReference"/>
              </w:rPr>
              <w:footnoteReference w:id="2"/>
            </w:r>
            <w:r w:rsidR="00756A16">
              <w:t>;</w:t>
            </w:r>
            <w:r w:rsidR="007E5544" w:rsidRPr="002A5F3A">
              <w:t xml:space="preserve"> </w:t>
            </w:r>
          </w:p>
          <w:p w14:paraId="0AB350D1" w14:textId="78BD2E4C" w:rsidR="00C65300" w:rsidRDefault="00C65300" w:rsidP="00C65300">
            <w:pPr>
              <w:shd w:val="clear" w:color="auto" w:fill="FFFFFF"/>
              <w:ind w:firstLine="392"/>
              <w:contextualSpacing/>
              <w:jc w:val="both"/>
            </w:pPr>
            <w:r>
              <w:t>-</w:t>
            </w:r>
            <w:r w:rsidR="007E5544" w:rsidRPr="002A5F3A">
              <w:t xml:space="preserve"> inženierizpētes specialitātē bija nepieciešams</w:t>
            </w:r>
            <w:r w:rsidR="0040494F" w:rsidRPr="002A5F3A">
              <w:t xml:space="preserve"> papildus</w:t>
            </w:r>
            <w:r w:rsidR="007E5544" w:rsidRPr="002A5F3A">
              <w:t xml:space="preserve"> iegūt</w:t>
            </w:r>
            <w:r w:rsidR="0040494F" w:rsidRPr="002A5F3A">
              <w:t xml:space="preserve"> otrā līmeņa profesionālo augstāko izglītību, kuras ilgums vidēji ir 5 gadi un izmaksas 10 000 eiro</w:t>
            </w:r>
            <w:r w:rsidR="0040494F" w:rsidRPr="002A5F3A">
              <w:rPr>
                <w:rStyle w:val="FootnoteReference"/>
              </w:rPr>
              <w:footnoteReference w:id="3"/>
            </w:r>
            <w:r w:rsidR="0040494F" w:rsidRPr="002A5F3A">
              <w:t>.</w:t>
            </w:r>
            <w:r w:rsidR="006B335F" w:rsidRPr="002A5F3A">
              <w:t xml:space="preserve"> </w:t>
            </w:r>
          </w:p>
          <w:p w14:paraId="55EA72E4" w14:textId="5E3AA575" w:rsidR="009C371A" w:rsidRPr="002A5F3A" w:rsidRDefault="006B335F" w:rsidP="00C65300">
            <w:pPr>
              <w:shd w:val="clear" w:color="auto" w:fill="FFFFFF"/>
              <w:ind w:firstLine="392"/>
              <w:contextualSpacing/>
              <w:jc w:val="both"/>
            </w:pPr>
            <w:r w:rsidRPr="002A5F3A">
              <w:t>Ņemot vērā administratīv</w:t>
            </w:r>
            <w:r w:rsidR="00FC230A">
              <w:t>a</w:t>
            </w:r>
            <w:r w:rsidRPr="002A5F3A">
              <w:t xml:space="preserve"> slog</w:t>
            </w:r>
            <w:r w:rsidR="00FC230A">
              <w:t>a apmēru</w:t>
            </w:r>
            <w:r w:rsidRPr="002A5F3A">
              <w:t>, prasību par papildus izglītības iegūšanu  izpildīja tikai neliela daļa no personām</w:t>
            </w:r>
            <w:r w:rsidR="00756A16">
              <w:t xml:space="preserve"> ar būvtehniķa kvalifikāciju (ar pabeigtu tikai vidējo profesionālo izglītību)</w:t>
            </w:r>
            <w:r w:rsidRPr="002A5F3A">
              <w:t xml:space="preserve"> būvdarbu vadīšanas, būvuzraudzības un inženierizpētes specialitātēs</w:t>
            </w:r>
            <w:r w:rsidR="00FC230A">
              <w:t xml:space="preserve"> vai pirmā līmeņa augstāko izglītību inženierizpētes specialitātē</w:t>
            </w:r>
            <w:r w:rsidR="00756A16">
              <w:t>.</w:t>
            </w:r>
          </w:p>
          <w:p w14:paraId="3E3FA84D" w14:textId="4FFEBEB3" w:rsidR="0040494F" w:rsidRPr="002A5F3A" w:rsidRDefault="00671940" w:rsidP="0040494F">
            <w:pPr>
              <w:shd w:val="clear" w:color="auto" w:fill="FFFFFF"/>
              <w:ind w:firstLine="392"/>
              <w:contextualSpacing/>
              <w:jc w:val="both"/>
            </w:pPr>
            <w:r>
              <w:t xml:space="preserve">Saskaņā ar </w:t>
            </w:r>
            <w:r w:rsidR="0040494F" w:rsidRPr="002A5F3A">
              <w:t>Ministru kabineta 2018.</w:t>
            </w:r>
            <w:r w:rsidR="00461E94">
              <w:t xml:space="preserve"> </w:t>
            </w:r>
            <w:r w:rsidR="0040494F" w:rsidRPr="002A5F3A">
              <w:t>gada 20.</w:t>
            </w:r>
            <w:r w:rsidR="00461E94">
              <w:t xml:space="preserve"> </w:t>
            </w:r>
            <w:r w:rsidR="0040494F" w:rsidRPr="002A5F3A">
              <w:t>marta noteikumu Nr. 169 “Būvspeciālistu kompetences novērtēšanas un patstāvīgās prakses uzraudzības noteikumi” 40.2.</w:t>
            </w:r>
            <w:r w:rsidR="00461E94">
              <w:t xml:space="preserve"> </w:t>
            </w:r>
            <w:r w:rsidR="0040494F" w:rsidRPr="002A5F3A">
              <w:t>apakšpunkt</w:t>
            </w:r>
            <w:r>
              <w:t>u</w:t>
            </w:r>
            <w:r w:rsidR="0040494F" w:rsidRPr="002A5F3A">
              <w:t xml:space="preserve"> kompetences pārbaudes iestādes pārbauda būvspeciālistu pro</w:t>
            </w:r>
            <w:r w:rsidR="00E010E3" w:rsidRPr="002A5F3A">
              <w:t xml:space="preserve">fesionālo darbību ne retāk kā reizi piecos gados un būvspeciālistam šo piecu gadu periodā ir jāizpilda kompetences pārbaudes iestādes noteiktā profesionālās pilnveides programma – līdz ar to būvspeciālistiem </w:t>
            </w:r>
            <w:r w:rsidR="0040494F" w:rsidRPr="002A5F3A">
              <w:t xml:space="preserve"> </w:t>
            </w:r>
            <w:r w:rsidR="00E010E3" w:rsidRPr="002A5F3A">
              <w:t>pastāvīgi ir jāpaaugstina sava profesionālā kompetence.</w:t>
            </w:r>
            <w:r w:rsidR="00281122">
              <w:t xml:space="preserve"> Kompetences pārbaudes iestādes</w:t>
            </w:r>
            <w:r w:rsidR="00756A16">
              <w:t xml:space="preserve"> savās</w:t>
            </w:r>
            <w:r w:rsidR="00281122">
              <w:t xml:space="preserve"> profesionālās pilnveides programm</w:t>
            </w:r>
            <w:r w:rsidR="00756A16">
              <w:t>ās</w:t>
            </w:r>
            <w:r w:rsidR="00281122">
              <w:t xml:space="preserve"> nosaka punktu skaitu, kas piecu gadu laikā ir jāsakrāj veicot profesionālās pilnveides pasākumus par dažādām tēmām.</w:t>
            </w:r>
          </w:p>
          <w:p w14:paraId="53068EA9" w14:textId="422A4F98" w:rsidR="0040494F" w:rsidRDefault="0040494F" w:rsidP="006B335F">
            <w:pPr>
              <w:shd w:val="clear" w:color="auto" w:fill="FFFFFF"/>
              <w:ind w:firstLine="392"/>
              <w:contextualSpacing/>
              <w:jc w:val="both"/>
              <w:rPr>
                <w:rStyle w:val="Strong"/>
                <w:b w:val="0"/>
                <w:bdr w:val="none" w:sz="0" w:space="0" w:color="auto" w:frame="1"/>
                <w:shd w:val="clear" w:color="auto" w:fill="FFFFFF"/>
              </w:rPr>
            </w:pPr>
            <w:r w:rsidRPr="002A5F3A">
              <w:t>Ņemot vērā, ka Būvniecības likumā</w:t>
            </w:r>
            <w:r w:rsidR="006B335F" w:rsidRPr="002A5F3A">
              <w:t xml:space="preserve"> 2014.</w:t>
            </w:r>
            <w:r w:rsidR="00461E94">
              <w:t xml:space="preserve"> </w:t>
            </w:r>
            <w:r w:rsidR="006B335F" w:rsidRPr="002A5F3A">
              <w:t>gada 1.</w:t>
            </w:r>
            <w:r w:rsidR="00461E94">
              <w:t xml:space="preserve"> </w:t>
            </w:r>
            <w:r w:rsidR="006B335F" w:rsidRPr="002A5F3A">
              <w:t>oktobrī</w:t>
            </w:r>
            <w:r w:rsidRPr="002A5F3A">
              <w:t xml:space="preserve"> tika noteikts papildus administratīvais slog</w:t>
            </w:r>
            <w:r w:rsidR="00E010E3" w:rsidRPr="002A5F3A">
              <w:t>s, attiecībā uz kompetences paaugstināšanu būvspeciālistiem</w:t>
            </w:r>
            <w:r w:rsidR="00756A16">
              <w:t xml:space="preserve"> ar būvtehniķa kvalifikāciju</w:t>
            </w:r>
            <w:r w:rsidR="00E010E3" w:rsidRPr="002A5F3A">
              <w:t xml:space="preserve"> (papildus izglītības iegūšana)</w:t>
            </w:r>
            <w:r w:rsidRPr="002A5F3A">
              <w:t>, kas</w:t>
            </w:r>
            <w:r w:rsidR="006B335F" w:rsidRPr="002A5F3A">
              <w:t xml:space="preserve"> 2020.</w:t>
            </w:r>
            <w:r w:rsidR="00461E94">
              <w:t xml:space="preserve"> </w:t>
            </w:r>
            <w:r w:rsidR="006B335F" w:rsidRPr="002A5F3A">
              <w:t>gada 31.</w:t>
            </w:r>
            <w:r w:rsidR="00461E94">
              <w:t xml:space="preserve"> </w:t>
            </w:r>
            <w:r w:rsidR="006B335F" w:rsidRPr="002A5F3A">
              <w:t>decembrī</w:t>
            </w:r>
            <w:r w:rsidRPr="002A5F3A">
              <w:t xml:space="preserve"> tika atcelts, </w:t>
            </w:r>
            <w:r w:rsidRPr="002A5F3A">
              <w:rPr>
                <w:rStyle w:val="Strong"/>
                <w:b w:val="0"/>
                <w:bdr w:val="none" w:sz="0" w:space="0" w:color="auto" w:frame="1"/>
                <w:shd w:val="clear" w:color="auto" w:fill="FFFFFF"/>
              </w:rPr>
              <w:t>Ministru kabineta 2020.</w:t>
            </w:r>
            <w:r w:rsidR="00461E94">
              <w:rPr>
                <w:rStyle w:val="Strong"/>
                <w:b w:val="0"/>
                <w:bdr w:val="none" w:sz="0" w:space="0" w:color="auto" w:frame="1"/>
                <w:shd w:val="clear" w:color="auto" w:fill="FFFFFF"/>
              </w:rPr>
              <w:t xml:space="preserve"> </w:t>
            </w:r>
            <w:r w:rsidRPr="002A5F3A">
              <w:rPr>
                <w:rStyle w:val="Strong"/>
                <w:b w:val="0"/>
                <w:bdr w:val="none" w:sz="0" w:space="0" w:color="auto" w:frame="1"/>
                <w:shd w:val="clear" w:color="auto" w:fill="FFFFFF"/>
              </w:rPr>
              <w:t>gada 17.</w:t>
            </w:r>
            <w:r w:rsidR="00461E94">
              <w:rPr>
                <w:rStyle w:val="Strong"/>
                <w:b w:val="0"/>
                <w:bdr w:val="none" w:sz="0" w:space="0" w:color="auto" w:frame="1"/>
                <w:shd w:val="clear" w:color="auto" w:fill="FFFFFF"/>
              </w:rPr>
              <w:t xml:space="preserve"> </w:t>
            </w:r>
            <w:r w:rsidRPr="002A5F3A">
              <w:rPr>
                <w:rStyle w:val="Strong"/>
                <w:b w:val="0"/>
                <w:bdr w:val="none" w:sz="0" w:space="0" w:color="auto" w:frame="1"/>
                <w:shd w:val="clear" w:color="auto" w:fill="FFFFFF"/>
              </w:rPr>
              <w:t>marta sēdes protokollēmuma Nr.</w:t>
            </w:r>
            <w:r w:rsidR="00461E94">
              <w:rPr>
                <w:rStyle w:val="Strong"/>
                <w:b w:val="0"/>
                <w:bdr w:val="none" w:sz="0" w:space="0" w:color="auto" w:frame="1"/>
                <w:shd w:val="clear" w:color="auto" w:fill="FFFFFF"/>
              </w:rPr>
              <w:t xml:space="preserve"> </w:t>
            </w:r>
            <w:r w:rsidRPr="002A5F3A">
              <w:rPr>
                <w:rStyle w:val="Strong"/>
                <w:b w:val="0"/>
                <w:bdr w:val="none" w:sz="0" w:space="0" w:color="auto" w:frame="1"/>
                <w:shd w:val="clear" w:color="auto" w:fill="FFFFFF"/>
              </w:rPr>
              <w:t>15 19.</w:t>
            </w:r>
            <w:r w:rsidR="00461E94">
              <w:rPr>
                <w:rStyle w:val="Strong"/>
                <w:b w:val="0"/>
                <w:bdr w:val="none" w:sz="0" w:space="0" w:color="auto" w:frame="1"/>
                <w:shd w:val="clear" w:color="auto" w:fill="FFFFFF"/>
              </w:rPr>
              <w:t xml:space="preserve"> </w:t>
            </w:r>
            <w:r w:rsidRPr="002A5F3A">
              <w:rPr>
                <w:rStyle w:val="Strong"/>
                <w:b w:val="0"/>
                <w:bdr w:val="none" w:sz="0" w:space="0" w:color="auto" w:frame="1"/>
                <w:shd w:val="clear" w:color="auto" w:fill="FFFFFF"/>
              </w:rPr>
              <w:t>paragrāfa 3.</w:t>
            </w:r>
            <w:r w:rsidR="00461E94">
              <w:rPr>
                <w:rStyle w:val="Strong"/>
                <w:b w:val="0"/>
                <w:bdr w:val="none" w:sz="0" w:space="0" w:color="auto" w:frame="1"/>
                <w:shd w:val="clear" w:color="auto" w:fill="FFFFFF"/>
              </w:rPr>
              <w:t xml:space="preserve"> </w:t>
            </w:r>
            <w:r w:rsidRPr="002A5F3A">
              <w:rPr>
                <w:rStyle w:val="Strong"/>
                <w:b w:val="0"/>
                <w:bdr w:val="none" w:sz="0" w:space="0" w:color="auto" w:frame="1"/>
                <w:shd w:val="clear" w:color="auto" w:fill="FFFFFF"/>
              </w:rPr>
              <w:t xml:space="preserve">punktā </w:t>
            </w:r>
            <w:r w:rsidR="006B335F" w:rsidRPr="002A5F3A">
              <w:rPr>
                <w:rStyle w:val="Strong"/>
                <w:b w:val="0"/>
                <w:bdr w:val="none" w:sz="0" w:space="0" w:color="auto" w:frame="1"/>
                <w:shd w:val="clear" w:color="auto" w:fill="FFFFFF"/>
              </w:rPr>
              <w:t>tika</w:t>
            </w:r>
            <w:r w:rsidRPr="002A5F3A">
              <w:rPr>
                <w:rStyle w:val="Strong"/>
                <w:b w:val="0"/>
                <w:bdr w:val="none" w:sz="0" w:space="0" w:color="auto" w:frame="1"/>
                <w:shd w:val="clear" w:color="auto" w:fill="FFFFFF"/>
              </w:rPr>
              <w:t xml:space="preserve"> noteikts, ka</w:t>
            </w:r>
            <w:r w:rsidR="00E010E3" w:rsidRPr="002A5F3A">
              <w:rPr>
                <w:rStyle w:val="Strong"/>
                <w:b w:val="0"/>
                <w:bdr w:val="none" w:sz="0" w:space="0" w:color="auto" w:frame="1"/>
                <w:shd w:val="clear" w:color="auto" w:fill="FFFFFF"/>
              </w:rPr>
              <w:t xml:space="preserve"> </w:t>
            </w:r>
            <w:r w:rsidR="00F67DD0">
              <w:rPr>
                <w:rStyle w:val="Strong"/>
                <w:b w:val="0"/>
                <w:bdr w:val="none" w:sz="0" w:space="0" w:color="auto" w:frame="1"/>
                <w:shd w:val="clear" w:color="auto" w:fill="FFFFFF"/>
              </w:rPr>
              <w:t>būvspeciālistiem</w:t>
            </w:r>
            <w:r w:rsidR="00E010E3" w:rsidRPr="002A5F3A">
              <w:rPr>
                <w:rStyle w:val="Strong"/>
                <w:b w:val="0"/>
                <w:bdr w:val="none" w:sz="0" w:space="0" w:color="auto" w:frame="1"/>
                <w:shd w:val="clear" w:color="auto" w:fill="FFFFFF"/>
              </w:rPr>
              <w:t>, kur</w:t>
            </w:r>
            <w:r w:rsidR="00F67DD0">
              <w:rPr>
                <w:rStyle w:val="Strong"/>
                <w:b w:val="0"/>
                <w:bdr w:val="none" w:sz="0" w:space="0" w:color="auto" w:frame="1"/>
                <w:shd w:val="clear" w:color="auto" w:fill="FFFFFF"/>
              </w:rPr>
              <w:t>i</w:t>
            </w:r>
            <w:r w:rsidR="00E010E3" w:rsidRPr="002A5F3A">
              <w:rPr>
                <w:rStyle w:val="Strong"/>
                <w:b w:val="0"/>
                <w:bdr w:val="none" w:sz="0" w:space="0" w:color="auto" w:frame="1"/>
                <w:shd w:val="clear" w:color="auto" w:fill="FFFFFF"/>
              </w:rPr>
              <w:t xml:space="preserve"> minēto prasību ir </w:t>
            </w:r>
            <w:r w:rsidR="00756A16" w:rsidRPr="002A5F3A">
              <w:rPr>
                <w:rStyle w:val="Strong"/>
                <w:b w:val="0"/>
                <w:bdr w:val="none" w:sz="0" w:space="0" w:color="auto" w:frame="1"/>
                <w:shd w:val="clear" w:color="auto" w:fill="FFFFFF"/>
              </w:rPr>
              <w:t>izpildījuš</w:t>
            </w:r>
            <w:r w:rsidR="00756A16">
              <w:rPr>
                <w:rStyle w:val="Strong"/>
                <w:b w:val="0"/>
                <w:bdr w:val="none" w:sz="0" w:space="0" w:color="auto" w:frame="1"/>
                <w:shd w:val="clear" w:color="auto" w:fill="FFFFFF"/>
              </w:rPr>
              <w:t>i</w:t>
            </w:r>
            <w:r w:rsidR="00756A16" w:rsidRPr="002A5F3A">
              <w:rPr>
                <w:rStyle w:val="Strong"/>
                <w:b w:val="0"/>
                <w:bdr w:val="none" w:sz="0" w:space="0" w:color="auto" w:frame="1"/>
                <w:shd w:val="clear" w:color="auto" w:fill="FFFFFF"/>
              </w:rPr>
              <w:t xml:space="preserve"> </w:t>
            </w:r>
            <w:r w:rsidR="00E010E3" w:rsidRPr="002A5F3A">
              <w:rPr>
                <w:rStyle w:val="Strong"/>
                <w:b w:val="0"/>
                <w:bdr w:val="none" w:sz="0" w:space="0" w:color="auto" w:frame="1"/>
                <w:shd w:val="clear" w:color="auto" w:fill="FFFFFF"/>
              </w:rPr>
              <w:t>un</w:t>
            </w:r>
            <w:r w:rsidR="00F67DD0">
              <w:rPr>
                <w:rStyle w:val="Strong"/>
                <w:b w:val="0"/>
                <w:bdr w:val="none" w:sz="0" w:space="0" w:color="auto" w:frame="1"/>
                <w:shd w:val="clear" w:color="auto" w:fill="FFFFFF"/>
              </w:rPr>
              <w:t xml:space="preserve"> pēc 2014.gada 1.</w:t>
            </w:r>
            <w:r w:rsidR="00461E94">
              <w:rPr>
                <w:rStyle w:val="Strong"/>
                <w:b w:val="0"/>
                <w:bdr w:val="none" w:sz="0" w:space="0" w:color="auto" w:frame="1"/>
                <w:shd w:val="clear" w:color="auto" w:fill="FFFFFF"/>
              </w:rPr>
              <w:t xml:space="preserve"> </w:t>
            </w:r>
            <w:r w:rsidR="00F67DD0">
              <w:rPr>
                <w:rStyle w:val="Strong"/>
                <w:b w:val="0"/>
                <w:bdr w:val="none" w:sz="0" w:space="0" w:color="auto" w:frame="1"/>
                <w:shd w:val="clear" w:color="auto" w:fill="FFFFFF"/>
              </w:rPr>
              <w:t>oktobra</w:t>
            </w:r>
            <w:r w:rsidR="00E010E3" w:rsidRPr="002A5F3A">
              <w:rPr>
                <w:rStyle w:val="Strong"/>
                <w:b w:val="0"/>
                <w:bdr w:val="none" w:sz="0" w:space="0" w:color="auto" w:frame="1"/>
                <w:shd w:val="clear" w:color="auto" w:fill="FFFFFF"/>
              </w:rPr>
              <w:t xml:space="preserve"> ieguvuš</w:t>
            </w:r>
            <w:r w:rsidR="00F67DD0">
              <w:rPr>
                <w:rStyle w:val="Strong"/>
                <w:b w:val="0"/>
                <w:bdr w:val="none" w:sz="0" w:space="0" w:color="auto" w:frame="1"/>
                <w:shd w:val="clear" w:color="auto" w:fill="FFFFFF"/>
              </w:rPr>
              <w:t>i</w:t>
            </w:r>
            <w:r w:rsidR="00E010E3" w:rsidRPr="002A5F3A">
              <w:rPr>
                <w:rStyle w:val="Strong"/>
                <w:b w:val="0"/>
                <w:bdr w:val="none" w:sz="0" w:space="0" w:color="auto" w:frame="1"/>
                <w:shd w:val="clear" w:color="auto" w:fill="FFFFFF"/>
              </w:rPr>
              <w:t xml:space="preserve"> Būvniecības likuma 13.</w:t>
            </w:r>
            <w:r w:rsidR="00461E94">
              <w:rPr>
                <w:rStyle w:val="Strong"/>
                <w:b w:val="0"/>
                <w:bdr w:val="none" w:sz="0" w:space="0" w:color="auto" w:frame="1"/>
                <w:shd w:val="clear" w:color="auto" w:fill="FFFFFF"/>
              </w:rPr>
              <w:t xml:space="preserve"> </w:t>
            </w:r>
            <w:r w:rsidR="00E010E3" w:rsidRPr="002A5F3A">
              <w:rPr>
                <w:rStyle w:val="Strong"/>
                <w:b w:val="0"/>
                <w:bdr w:val="none" w:sz="0" w:space="0" w:color="auto" w:frame="1"/>
                <w:shd w:val="clear" w:color="auto" w:fill="FFFFFF"/>
              </w:rPr>
              <w:t>pantā noteikto izglītību</w:t>
            </w:r>
            <w:r w:rsidR="00F67DD0">
              <w:rPr>
                <w:rStyle w:val="Strong"/>
                <w:b w:val="0"/>
                <w:bdr w:val="none" w:sz="0" w:space="0" w:color="auto" w:frame="1"/>
                <w:shd w:val="clear" w:color="auto" w:fill="FFFFFF"/>
              </w:rPr>
              <w:t>,</w:t>
            </w:r>
            <w:r w:rsidRPr="002A5F3A">
              <w:rPr>
                <w:rStyle w:val="Strong"/>
                <w:b w:val="0"/>
                <w:bdr w:val="none" w:sz="0" w:space="0" w:color="auto" w:frame="1"/>
                <w:shd w:val="clear" w:color="auto" w:fill="FFFFFF"/>
              </w:rPr>
              <w:t xml:space="preserve"> </w:t>
            </w:r>
            <w:r w:rsidR="00E010E3" w:rsidRPr="002A5F3A">
              <w:rPr>
                <w:rStyle w:val="Strong"/>
                <w:b w:val="0"/>
                <w:bdr w:val="none" w:sz="0" w:space="0" w:color="auto" w:frame="1"/>
                <w:shd w:val="clear" w:color="auto" w:fill="FFFFFF"/>
              </w:rPr>
              <w:t>jāparedz atvieglojumi saistībā ar kompetenci paaugstinošiem pasākumiem</w:t>
            </w:r>
            <w:r w:rsidR="006B335F" w:rsidRPr="002A5F3A">
              <w:rPr>
                <w:rStyle w:val="Strong"/>
                <w:b w:val="0"/>
                <w:bdr w:val="none" w:sz="0" w:space="0" w:color="auto" w:frame="1"/>
                <w:shd w:val="clear" w:color="auto" w:fill="FFFFFF"/>
              </w:rPr>
              <w:t>, kuri jāv</w:t>
            </w:r>
            <w:bookmarkStart w:id="0" w:name="_GoBack"/>
            <w:bookmarkEnd w:id="0"/>
            <w:r w:rsidR="006B335F" w:rsidRPr="002A5F3A">
              <w:rPr>
                <w:rStyle w:val="Strong"/>
                <w:b w:val="0"/>
                <w:bdr w:val="none" w:sz="0" w:space="0" w:color="auto" w:frame="1"/>
                <w:shd w:val="clear" w:color="auto" w:fill="FFFFFF"/>
              </w:rPr>
              <w:t>eic būvspeciālistiem un kurus kompetences iestādes pārbauda reizi piecos gados</w:t>
            </w:r>
            <w:r w:rsidR="00E010E3" w:rsidRPr="002A5F3A">
              <w:rPr>
                <w:rStyle w:val="Strong"/>
                <w:b w:val="0"/>
                <w:bdr w:val="none" w:sz="0" w:space="0" w:color="auto" w:frame="1"/>
                <w:shd w:val="clear" w:color="auto" w:fill="FFFFFF"/>
              </w:rPr>
              <w:t>.</w:t>
            </w:r>
          </w:p>
          <w:p w14:paraId="3A2601FF" w14:textId="10720F2F" w:rsidR="003651CA" w:rsidRPr="002A5F3A" w:rsidRDefault="003651CA" w:rsidP="006B335F">
            <w:pPr>
              <w:shd w:val="clear" w:color="auto" w:fill="FFFFFF"/>
              <w:ind w:firstLine="392"/>
              <w:contextualSpacing/>
              <w:jc w:val="both"/>
              <w:rPr>
                <w:rStyle w:val="Strong"/>
                <w:b w:val="0"/>
                <w:bCs w:val="0"/>
              </w:rPr>
            </w:pPr>
            <w:r w:rsidRPr="003651CA">
              <w:rPr>
                <w:rStyle w:val="Strong"/>
                <w:b w:val="0"/>
                <w:bCs w:val="0"/>
              </w:rPr>
              <w:t>E</w:t>
            </w:r>
            <w:r>
              <w:rPr>
                <w:rStyle w:val="Strong"/>
                <w:b w:val="0"/>
                <w:bCs w:val="0"/>
              </w:rPr>
              <w:t>konomikas ministrija ir saņēmusi konceptuālu Latvijas būvniecības padomes  atbalstu priekšlikumam, ka minētās personas, kuras ir ieguvušas Būvniecības likuma 13.</w:t>
            </w:r>
            <w:r w:rsidR="00461E94">
              <w:rPr>
                <w:rStyle w:val="Strong"/>
                <w:b w:val="0"/>
                <w:bCs w:val="0"/>
              </w:rPr>
              <w:t xml:space="preserve"> </w:t>
            </w:r>
            <w:r>
              <w:rPr>
                <w:rStyle w:val="Strong"/>
                <w:b w:val="0"/>
                <w:bCs w:val="0"/>
              </w:rPr>
              <w:t xml:space="preserve">pantā noteikto izglītību, vienu pārbaudes periodu (5 gadus) būtu atbrīvotas no pienākuma izpildīt kompetences pārbaudes </w:t>
            </w:r>
            <w:r>
              <w:rPr>
                <w:rStyle w:val="Strong"/>
                <w:b w:val="0"/>
                <w:bCs w:val="0"/>
              </w:rPr>
              <w:lastRenderedPageBreak/>
              <w:t>iestādes noteikto profesionālās pilnveides programmu (</w:t>
            </w:r>
            <w:r w:rsidRPr="003651CA">
              <w:rPr>
                <w:rStyle w:val="Strong"/>
                <w:b w:val="0"/>
                <w:bCs w:val="0"/>
              </w:rPr>
              <w:t>LBP 25.02.2020. sēdes prot. Nr. 2, 1.§)</w:t>
            </w:r>
            <w:r>
              <w:rPr>
                <w:rStyle w:val="Strong"/>
                <w:b w:val="0"/>
                <w:bCs w:val="0"/>
              </w:rPr>
              <w:t>)</w:t>
            </w:r>
            <w:r w:rsidR="00E45562">
              <w:rPr>
                <w:rStyle w:val="FootnoteReference"/>
              </w:rPr>
              <w:footnoteReference w:id="4"/>
            </w:r>
            <w:r>
              <w:rPr>
                <w:rStyle w:val="Strong"/>
                <w:b w:val="0"/>
                <w:bCs w:val="0"/>
              </w:rPr>
              <w:t xml:space="preserve">. </w:t>
            </w:r>
          </w:p>
          <w:p w14:paraId="44CD53DE" w14:textId="7E68DC73" w:rsidR="006B335F" w:rsidRDefault="00F67DD0" w:rsidP="006B335F">
            <w:pPr>
              <w:shd w:val="clear" w:color="auto" w:fill="FFFFFF"/>
              <w:ind w:firstLine="392"/>
              <w:contextualSpacing/>
              <w:jc w:val="both"/>
              <w:rPr>
                <w:rStyle w:val="Strong"/>
                <w:b w:val="0"/>
                <w:bCs w:val="0"/>
                <w:bdr w:val="none" w:sz="0" w:space="0" w:color="auto" w:frame="1"/>
                <w:shd w:val="clear" w:color="auto" w:fill="FFFFFF"/>
              </w:rPr>
            </w:pPr>
            <w:r>
              <w:rPr>
                <w:rStyle w:val="Strong"/>
                <w:b w:val="0"/>
                <w:bCs w:val="0"/>
                <w:bdr w:val="none" w:sz="0" w:space="0" w:color="auto" w:frame="1"/>
                <w:shd w:val="clear" w:color="auto" w:fill="FFFFFF"/>
              </w:rPr>
              <w:t>Profesionālās pilnveides a</w:t>
            </w:r>
            <w:r w:rsidR="006B335F" w:rsidRPr="002A5F3A">
              <w:rPr>
                <w:rStyle w:val="Strong"/>
                <w:b w:val="0"/>
                <w:bCs w:val="0"/>
                <w:bdr w:val="none" w:sz="0" w:space="0" w:color="auto" w:frame="1"/>
                <w:shd w:val="clear" w:color="auto" w:fill="FFFFFF"/>
              </w:rPr>
              <w:t xml:space="preserve">tvieglojumi </w:t>
            </w:r>
            <w:r>
              <w:rPr>
                <w:rStyle w:val="Strong"/>
                <w:b w:val="0"/>
                <w:bCs w:val="0"/>
                <w:bdr w:val="none" w:sz="0" w:space="0" w:color="auto" w:frame="1"/>
                <w:shd w:val="clear" w:color="auto" w:fill="FFFFFF"/>
              </w:rPr>
              <w:t>attiektos</w:t>
            </w:r>
            <w:r w:rsidR="006B335F" w:rsidRPr="002A5F3A">
              <w:rPr>
                <w:rStyle w:val="Strong"/>
                <w:b w:val="0"/>
                <w:bCs w:val="0"/>
                <w:bdr w:val="none" w:sz="0" w:space="0" w:color="auto" w:frame="1"/>
                <w:shd w:val="clear" w:color="auto" w:fill="FFFFFF"/>
              </w:rPr>
              <w:t xml:space="preserve"> uz laiku no 2021.</w:t>
            </w:r>
            <w:r w:rsidR="00100C06">
              <w:rPr>
                <w:rStyle w:val="Strong"/>
                <w:b w:val="0"/>
                <w:bCs w:val="0"/>
                <w:bdr w:val="none" w:sz="0" w:space="0" w:color="auto" w:frame="1"/>
                <w:shd w:val="clear" w:color="auto" w:fill="FFFFFF"/>
              </w:rPr>
              <w:t xml:space="preserve"> </w:t>
            </w:r>
            <w:r w:rsidR="006B335F" w:rsidRPr="002A5F3A">
              <w:rPr>
                <w:rStyle w:val="Strong"/>
                <w:b w:val="0"/>
                <w:bCs w:val="0"/>
                <w:bdr w:val="none" w:sz="0" w:space="0" w:color="auto" w:frame="1"/>
                <w:shd w:val="clear" w:color="auto" w:fill="FFFFFF"/>
              </w:rPr>
              <w:t>gada 1. janvāra līdz 2025.</w:t>
            </w:r>
            <w:r w:rsidR="00100C06">
              <w:rPr>
                <w:rStyle w:val="Strong"/>
                <w:b w:val="0"/>
                <w:bCs w:val="0"/>
                <w:bdr w:val="none" w:sz="0" w:space="0" w:color="auto" w:frame="1"/>
                <w:shd w:val="clear" w:color="auto" w:fill="FFFFFF"/>
              </w:rPr>
              <w:t xml:space="preserve"> </w:t>
            </w:r>
            <w:r w:rsidR="006B335F" w:rsidRPr="002A5F3A">
              <w:rPr>
                <w:rStyle w:val="Strong"/>
                <w:b w:val="0"/>
                <w:bCs w:val="0"/>
                <w:bdr w:val="none" w:sz="0" w:space="0" w:color="auto" w:frame="1"/>
                <w:shd w:val="clear" w:color="auto" w:fill="FFFFFF"/>
              </w:rPr>
              <w:t>gada 31.</w:t>
            </w:r>
            <w:r w:rsidR="00100C06">
              <w:rPr>
                <w:rStyle w:val="Strong"/>
                <w:b w:val="0"/>
                <w:bCs w:val="0"/>
                <w:bdr w:val="none" w:sz="0" w:space="0" w:color="auto" w:frame="1"/>
                <w:shd w:val="clear" w:color="auto" w:fill="FFFFFF"/>
              </w:rPr>
              <w:t xml:space="preserve"> </w:t>
            </w:r>
            <w:r w:rsidR="006B335F" w:rsidRPr="002A5F3A">
              <w:rPr>
                <w:rStyle w:val="Strong"/>
                <w:b w:val="0"/>
                <w:bCs w:val="0"/>
                <w:bdr w:val="none" w:sz="0" w:space="0" w:color="auto" w:frame="1"/>
                <w:shd w:val="clear" w:color="auto" w:fill="FFFFFF"/>
              </w:rPr>
              <w:t>decembrim, līdz ar to personām, kurām piecu gadu pārbaudes termiņš</w:t>
            </w:r>
            <w:r w:rsidR="00100C06">
              <w:rPr>
                <w:rStyle w:val="Strong"/>
                <w:b w:val="0"/>
                <w:bCs w:val="0"/>
                <w:bdr w:val="none" w:sz="0" w:space="0" w:color="auto" w:frame="1"/>
                <w:shd w:val="clear" w:color="auto" w:fill="FFFFFF"/>
              </w:rPr>
              <w:t xml:space="preserve"> </w:t>
            </w:r>
            <w:r w:rsidR="006B335F" w:rsidRPr="002A5F3A">
              <w:rPr>
                <w:rStyle w:val="Strong"/>
                <w:b w:val="0"/>
                <w:bCs w:val="0"/>
                <w:bdr w:val="none" w:sz="0" w:space="0" w:color="auto" w:frame="1"/>
                <w:shd w:val="clear" w:color="auto" w:fill="FFFFFF"/>
              </w:rPr>
              <w:t xml:space="preserve"> precīzi nesakrīt ar šo periodu, kompetences pārbaudes iestādes noteiktā profesionālās pilnveides programma</w:t>
            </w:r>
            <w:r w:rsidR="00924BF3">
              <w:rPr>
                <w:rStyle w:val="Strong"/>
                <w:b w:val="0"/>
                <w:bCs w:val="0"/>
                <w:bdr w:val="none" w:sz="0" w:space="0" w:color="auto" w:frame="1"/>
                <w:shd w:val="clear" w:color="auto" w:fill="FFFFFF"/>
              </w:rPr>
              <w:t xml:space="preserve"> </w:t>
            </w:r>
            <w:r w:rsidR="00924BF3" w:rsidRPr="002A5F3A">
              <w:rPr>
                <w:rStyle w:val="Strong"/>
                <w:b w:val="0"/>
                <w:bCs w:val="0"/>
                <w:bdr w:val="none" w:sz="0" w:space="0" w:color="auto" w:frame="1"/>
                <w:shd w:val="clear" w:color="auto" w:fill="FFFFFF"/>
              </w:rPr>
              <w:t>ir jāizpilda</w:t>
            </w:r>
            <w:r w:rsidR="006B335F" w:rsidRPr="002A5F3A">
              <w:rPr>
                <w:rStyle w:val="Strong"/>
                <w:b w:val="0"/>
                <w:bCs w:val="0"/>
                <w:bdr w:val="none" w:sz="0" w:space="0" w:color="auto" w:frame="1"/>
                <w:shd w:val="clear" w:color="auto" w:fill="FFFFFF"/>
              </w:rPr>
              <w:t xml:space="preserve"> daļēj</w:t>
            </w:r>
            <w:r w:rsidR="00AC05CC" w:rsidRPr="002A5F3A">
              <w:rPr>
                <w:rStyle w:val="Strong"/>
                <w:b w:val="0"/>
                <w:bCs w:val="0"/>
                <w:bdr w:val="none" w:sz="0" w:space="0" w:color="auto" w:frame="1"/>
                <w:shd w:val="clear" w:color="auto" w:fill="FFFFFF"/>
              </w:rPr>
              <w:t xml:space="preserve">i, </w:t>
            </w:r>
            <w:r w:rsidR="00FC230A" w:rsidRPr="00FC230A">
              <w:rPr>
                <w:rStyle w:val="Strong"/>
                <w:b w:val="0"/>
                <w:bCs w:val="0"/>
                <w:bdr w:val="none" w:sz="0" w:space="0" w:color="auto" w:frame="1"/>
                <w:shd w:val="clear" w:color="auto" w:fill="FFFFFF"/>
              </w:rPr>
              <w:t>atbilstoši</w:t>
            </w:r>
            <w:r w:rsidR="00FC230A">
              <w:rPr>
                <w:rStyle w:val="Strong"/>
                <w:bdr w:val="none" w:sz="0" w:space="0" w:color="auto" w:frame="1"/>
                <w:shd w:val="clear" w:color="auto" w:fill="FFFFFF"/>
              </w:rPr>
              <w:t xml:space="preserve"> </w:t>
            </w:r>
            <w:r w:rsidR="00AC05CC" w:rsidRPr="002A5F3A">
              <w:rPr>
                <w:rStyle w:val="Strong"/>
                <w:b w:val="0"/>
                <w:bCs w:val="0"/>
                <w:bdr w:val="none" w:sz="0" w:space="0" w:color="auto" w:frame="1"/>
                <w:shd w:val="clear" w:color="auto" w:fill="FFFFFF"/>
              </w:rPr>
              <w:t>1.tabul</w:t>
            </w:r>
            <w:r w:rsidR="00FC230A" w:rsidRPr="00FC230A">
              <w:rPr>
                <w:rStyle w:val="Strong"/>
                <w:b w:val="0"/>
                <w:bCs w:val="0"/>
                <w:bdr w:val="none" w:sz="0" w:space="0" w:color="auto" w:frame="1"/>
                <w:shd w:val="clear" w:color="auto" w:fill="FFFFFF"/>
              </w:rPr>
              <w:t>ai</w:t>
            </w:r>
            <w:r w:rsidR="006B335F" w:rsidRPr="002A5F3A">
              <w:rPr>
                <w:rStyle w:val="Strong"/>
                <w:b w:val="0"/>
                <w:bCs w:val="0"/>
                <w:bdr w:val="none" w:sz="0" w:space="0" w:color="auto" w:frame="1"/>
                <w:shd w:val="clear" w:color="auto" w:fill="FFFFFF"/>
              </w:rPr>
              <w:t>.</w:t>
            </w:r>
            <w:r w:rsidR="00281122">
              <w:rPr>
                <w:rStyle w:val="Strong"/>
                <w:b w:val="0"/>
                <w:bCs w:val="0"/>
                <w:bdr w:val="none" w:sz="0" w:space="0" w:color="auto" w:frame="1"/>
                <w:shd w:val="clear" w:color="auto" w:fill="FFFFFF"/>
              </w:rPr>
              <w:t xml:space="preserve"> </w:t>
            </w:r>
            <w:r w:rsidR="00281122" w:rsidRPr="00281122">
              <w:rPr>
                <w:rStyle w:val="Strong"/>
                <w:b w:val="0"/>
                <w:bCs w:val="0"/>
                <w:bdr w:val="none" w:sz="0" w:space="0" w:color="auto" w:frame="1"/>
                <w:shd w:val="clear" w:color="auto" w:fill="FFFFFF"/>
              </w:rPr>
              <w:t>Piemēram, ja būvspeciālistam piecu gadu pārbaude iekrīt 2023.gadā, tad nepieciešamais punktu skaits, lai izpildītu kompetences pārbaudes iestādes noteikto profesionālās pilnveides programmu ir 40% no kopējā punktu skaita</w:t>
            </w:r>
            <w:r w:rsidR="00756A16">
              <w:rPr>
                <w:rStyle w:val="Strong"/>
                <w:b w:val="0"/>
                <w:bCs w:val="0"/>
                <w:bdr w:val="none" w:sz="0" w:space="0" w:color="auto" w:frame="1"/>
                <w:shd w:val="clear" w:color="auto" w:fill="FFFFFF"/>
              </w:rPr>
              <w:t xml:space="preserve"> </w:t>
            </w:r>
            <w:r w:rsidR="00756A16" w:rsidRPr="00756A16">
              <w:rPr>
                <w:rStyle w:val="Strong"/>
                <w:b w:val="0"/>
                <w:bCs w:val="0"/>
                <w:bdr w:val="none" w:sz="0" w:space="0" w:color="auto" w:frame="1"/>
                <w:shd w:val="clear" w:color="auto" w:fill="FFFFFF"/>
              </w:rPr>
              <w:t>kāds būtu jāsakrāj</w:t>
            </w:r>
            <w:r w:rsidR="00281122" w:rsidRPr="00281122">
              <w:rPr>
                <w:rStyle w:val="Strong"/>
                <w:b w:val="0"/>
                <w:bCs w:val="0"/>
                <w:bdr w:val="none" w:sz="0" w:space="0" w:color="auto" w:frame="1"/>
                <w:shd w:val="clear" w:color="auto" w:fill="FFFFFF"/>
              </w:rPr>
              <w:t xml:space="preserve"> bez atvieglojumiem un nākošajā piecu gadu pārbaudē 2028.</w:t>
            </w:r>
            <w:r w:rsidR="00100C06">
              <w:rPr>
                <w:rStyle w:val="Strong"/>
                <w:b w:val="0"/>
                <w:bCs w:val="0"/>
                <w:bdr w:val="none" w:sz="0" w:space="0" w:color="auto" w:frame="1"/>
                <w:shd w:val="clear" w:color="auto" w:fill="FFFFFF"/>
              </w:rPr>
              <w:t xml:space="preserve"> </w:t>
            </w:r>
            <w:r w:rsidR="00281122" w:rsidRPr="00281122">
              <w:rPr>
                <w:rStyle w:val="Strong"/>
                <w:b w:val="0"/>
                <w:bCs w:val="0"/>
                <w:bdr w:val="none" w:sz="0" w:space="0" w:color="auto" w:frame="1"/>
                <w:shd w:val="clear" w:color="auto" w:fill="FFFFFF"/>
              </w:rPr>
              <w:t>gadā būvspeciālistam ir jāiegūst 60% no kopējā paredzētā punktu skaita</w:t>
            </w:r>
            <w:r w:rsidR="00756A16">
              <w:rPr>
                <w:rStyle w:val="Strong"/>
                <w:b w:val="0"/>
                <w:bCs w:val="0"/>
                <w:bdr w:val="none" w:sz="0" w:space="0" w:color="auto" w:frame="1"/>
                <w:shd w:val="clear" w:color="auto" w:fill="FFFFFF"/>
              </w:rPr>
              <w:t xml:space="preserve"> </w:t>
            </w:r>
            <w:r w:rsidR="00756A16" w:rsidRPr="00756A16">
              <w:rPr>
                <w:rStyle w:val="Strong"/>
                <w:b w:val="0"/>
                <w:bCs w:val="0"/>
                <w:bdr w:val="none" w:sz="0" w:space="0" w:color="auto" w:frame="1"/>
                <w:shd w:val="clear" w:color="auto" w:fill="FFFFFF"/>
              </w:rPr>
              <w:t>kāds būtu jāsakrāj</w:t>
            </w:r>
            <w:r w:rsidR="00756A16" w:rsidRPr="00281122">
              <w:rPr>
                <w:rStyle w:val="Strong"/>
                <w:b w:val="0"/>
                <w:bCs w:val="0"/>
                <w:bdr w:val="none" w:sz="0" w:space="0" w:color="auto" w:frame="1"/>
                <w:shd w:val="clear" w:color="auto" w:fill="FFFFFF"/>
              </w:rPr>
              <w:t xml:space="preserve"> bez atvieglojumiem</w:t>
            </w:r>
            <w:r w:rsidR="00281122" w:rsidRPr="00281122">
              <w:rPr>
                <w:rStyle w:val="Strong"/>
                <w:b w:val="0"/>
                <w:bCs w:val="0"/>
                <w:bdr w:val="none" w:sz="0" w:space="0" w:color="auto" w:frame="1"/>
                <w:shd w:val="clear" w:color="auto" w:fill="FFFFFF"/>
              </w:rPr>
              <w:t>.</w:t>
            </w:r>
            <w:r w:rsidR="00756A16">
              <w:rPr>
                <w:rStyle w:val="Strong"/>
                <w:b w:val="0"/>
                <w:bCs w:val="0"/>
                <w:bdr w:val="none" w:sz="0" w:space="0" w:color="auto" w:frame="1"/>
                <w:shd w:val="clear" w:color="auto" w:fill="FFFFFF"/>
              </w:rPr>
              <w:t xml:space="preserve"> Līdz ar to kopējie atvieglojumi sastāda 100% no profesionālās pilnveides apjoma kāds būtu jāizpilda piecu gadu laikā.</w:t>
            </w:r>
          </w:p>
          <w:p w14:paraId="352C8414" w14:textId="77777777" w:rsidR="0005583E" w:rsidRPr="00281122" w:rsidRDefault="0005583E" w:rsidP="006B335F">
            <w:pPr>
              <w:shd w:val="clear" w:color="auto" w:fill="FFFFFF"/>
              <w:ind w:firstLine="392"/>
              <w:contextualSpacing/>
              <w:jc w:val="both"/>
              <w:rPr>
                <w:rStyle w:val="Strong"/>
                <w:b w:val="0"/>
                <w:bCs w:val="0"/>
                <w:bdr w:val="none" w:sz="0" w:space="0" w:color="auto" w:frame="1"/>
                <w:shd w:val="clear" w:color="auto" w:fill="FFFFFF"/>
              </w:rPr>
            </w:pPr>
          </w:p>
          <w:p w14:paraId="0F5B50E8" w14:textId="77777777" w:rsidR="00AC05CC" w:rsidRPr="002A5F3A" w:rsidRDefault="00AC05CC" w:rsidP="00AC05CC">
            <w:pPr>
              <w:jc w:val="right"/>
              <w:rPr>
                <w:b/>
                <w:i/>
              </w:rPr>
            </w:pPr>
            <w:r w:rsidRPr="002A5F3A">
              <w:rPr>
                <w:i/>
              </w:rPr>
              <w:t>1</w:t>
            </w:r>
            <w:r w:rsidRPr="002A5F3A">
              <w:rPr>
                <w:b/>
                <w:i/>
              </w:rPr>
              <w:t>.</w:t>
            </w:r>
            <w:r w:rsidRPr="002A5F3A">
              <w:rPr>
                <w:i/>
                <w:lang w:eastAsia="x-none"/>
              </w:rPr>
              <w:t>tabula</w:t>
            </w:r>
          </w:p>
          <w:p w14:paraId="3D3B9180" w14:textId="2388E5D4" w:rsidR="00AC05CC" w:rsidRPr="002A5F3A" w:rsidRDefault="00AC05CC" w:rsidP="00AC05CC">
            <w:pPr>
              <w:jc w:val="center"/>
              <w:rPr>
                <w:b/>
              </w:rPr>
            </w:pPr>
            <w:r w:rsidRPr="002A5F3A">
              <w:rPr>
                <w:b/>
              </w:rPr>
              <w:t xml:space="preserve">Izpildāmās profesionālās pilnveides programmas apjoms atkarībā no pārbaudes veikšanas gada </w:t>
            </w:r>
          </w:p>
          <w:p w14:paraId="60F0FE31" w14:textId="3518B16C" w:rsidR="00AC05CC" w:rsidRPr="002A5F3A" w:rsidRDefault="00AC05CC" w:rsidP="006B335F">
            <w:pPr>
              <w:shd w:val="clear" w:color="auto" w:fill="FFFFFF"/>
              <w:jc w:val="both"/>
              <w:rPr>
                <w:rStyle w:val="Strong"/>
                <w:b w:val="0"/>
                <w:bCs w:val="0"/>
                <w:bdr w:val="none" w:sz="0" w:space="0" w:color="auto" w:frame="1"/>
                <w:shd w:val="clear" w:color="auto" w:fill="FFFFFF"/>
              </w:rPr>
            </w:pPr>
            <w:r w:rsidRPr="002A5F3A">
              <w:rPr>
                <w:rStyle w:val="Strong"/>
                <w:b w:val="0"/>
                <w:bCs w:val="0"/>
                <w:bdr w:val="none" w:sz="0" w:space="0" w:color="auto" w:frame="1"/>
                <w:shd w:val="clear" w:color="auto" w:fill="FFFFFF"/>
              </w:rPr>
              <w:t xml:space="preserve"> </w:t>
            </w:r>
          </w:p>
          <w:tbl>
            <w:tblPr>
              <w:tblStyle w:val="TableGrid"/>
              <w:tblW w:w="0" w:type="auto"/>
              <w:tblLook w:val="04A0" w:firstRow="1" w:lastRow="0" w:firstColumn="1" w:lastColumn="0" w:noHBand="0" w:noVBand="1"/>
            </w:tblPr>
            <w:tblGrid>
              <w:gridCol w:w="810"/>
              <w:gridCol w:w="1847"/>
              <w:gridCol w:w="4570"/>
            </w:tblGrid>
            <w:tr w:rsidR="006B335F" w:rsidRPr="002A5F3A" w14:paraId="71762F81" w14:textId="77777777" w:rsidTr="00AC05CC">
              <w:tc>
                <w:tcPr>
                  <w:tcW w:w="810" w:type="dxa"/>
                </w:tcPr>
                <w:p w14:paraId="4D906C73" w14:textId="542E07D8" w:rsidR="006B335F" w:rsidRPr="002A5F3A" w:rsidRDefault="006B335F" w:rsidP="006B335F">
                  <w:pPr>
                    <w:jc w:val="both"/>
                    <w:rPr>
                      <w:rStyle w:val="Strong"/>
                      <w:b w:val="0"/>
                      <w:bCs w:val="0"/>
                      <w:bdr w:val="none" w:sz="0" w:space="0" w:color="auto" w:frame="1"/>
                      <w:shd w:val="clear" w:color="auto" w:fill="FFFFFF"/>
                    </w:rPr>
                  </w:pPr>
                  <w:r w:rsidRPr="002A5F3A">
                    <w:rPr>
                      <w:rStyle w:val="Strong"/>
                      <w:b w:val="0"/>
                      <w:bCs w:val="0"/>
                      <w:bdr w:val="none" w:sz="0" w:space="0" w:color="auto" w:frame="1"/>
                      <w:shd w:val="clear" w:color="auto" w:fill="FFFFFF"/>
                    </w:rPr>
                    <w:t>N.p.k.</w:t>
                  </w:r>
                </w:p>
              </w:tc>
              <w:tc>
                <w:tcPr>
                  <w:tcW w:w="1942" w:type="dxa"/>
                </w:tcPr>
                <w:p w14:paraId="389D4DCC" w14:textId="1B17C3C4" w:rsidR="006B335F" w:rsidRPr="002A5F3A" w:rsidRDefault="006B335F" w:rsidP="006B335F">
                  <w:pPr>
                    <w:jc w:val="both"/>
                    <w:rPr>
                      <w:rStyle w:val="Strong"/>
                      <w:b w:val="0"/>
                      <w:bCs w:val="0"/>
                      <w:bdr w:val="none" w:sz="0" w:space="0" w:color="auto" w:frame="1"/>
                      <w:shd w:val="clear" w:color="auto" w:fill="FFFFFF"/>
                    </w:rPr>
                  </w:pPr>
                  <w:r w:rsidRPr="002A5F3A">
                    <w:rPr>
                      <w:rStyle w:val="Strong"/>
                      <w:b w:val="0"/>
                      <w:bCs w:val="0"/>
                      <w:bdr w:val="none" w:sz="0" w:space="0" w:color="auto" w:frame="1"/>
                      <w:shd w:val="clear" w:color="auto" w:fill="FFFFFF"/>
                    </w:rPr>
                    <w:t>Gads, kurā tiek veikta piecu gadu pārbaude</w:t>
                  </w:r>
                </w:p>
              </w:tc>
              <w:tc>
                <w:tcPr>
                  <w:tcW w:w="4958" w:type="dxa"/>
                </w:tcPr>
                <w:p w14:paraId="05BE52AB" w14:textId="08FF460F" w:rsidR="006B335F" w:rsidRPr="002A5F3A" w:rsidRDefault="00AC05CC" w:rsidP="006B335F">
                  <w:pPr>
                    <w:jc w:val="both"/>
                    <w:rPr>
                      <w:rStyle w:val="Strong"/>
                      <w:b w:val="0"/>
                      <w:bCs w:val="0"/>
                      <w:bdr w:val="none" w:sz="0" w:space="0" w:color="auto" w:frame="1"/>
                      <w:shd w:val="clear" w:color="auto" w:fill="FFFFFF"/>
                    </w:rPr>
                  </w:pPr>
                  <w:r w:rsidRPr="002A5F3A">
                    <w:rPr>
                      <w:rStyle w:val="Strong"/>
                      <w:b w:val="0"/>
                      <w:bCs w:val="0"/>
                      <w:bdr w:val="none" w:sz="0" w:space="0" w:color="auto" w:frame="1"/>
                      <w:shd w:val="clear" w:color="auto" w:fill="FFFFFF"/>
                    </w:rPr>
                    <w:t>Izpildāmais k</w:t>
                  </w:r>
                  <w:r w:rsidR="006B335F" w:rsidRPr="002A5F3A">
                    <w:rPr>
                      <w:rStyle w:val="Strong"/>
                      <w:b w:val="0"/>
                      <w:bCs w:val="0"/>
                      <w:bdr w:val="none" w:sz="0" w:space="0" w:color="auto" w:frame="1"/>
                      <w:shd w:val="clear" w:color="auto" w:fill="FFFFFF"/>
                    </w:rPr>
                    <w:t>ompetences pārbaudes iestādes noteiktai</w:t>
                  </w:r>
                  <w:r w:rsidRPr="002A5F3A">
                    <w:rPr>
                      <w:rStyle w:val="Strong"/>
                      <w:b w:val="0"/>
                      <w:bCs w:val="0"/>
                      <w:bdr w:val="none" w:sz="0" w:space="0" w:color="auto" w:frame="1"/>
                      <w:shd w:val="clear" w:color="auto" w:fill="FFFFFF"/>
                    </w:rPr>
                    <w:t>s</w:t>
                  </w:r>
                  <w:r w:rsidR="006B335F" w:rsidRPr="002A5F3A">
                    <w:rPr>
                      <w:rStyle w:val="Strong"/>
                      <w:b w:val="0"/>
                      <w:bCs w:val="0"/>
                      <w:bdr w:val="none" w:sz="0" w:space="0" w:color="auto" w:frame="1"/>
                      <w:shd w:val="clear" w:color="auto" w:fill="FFFFFF"/>
                    </w:rPr>
                    <w:t xml:space="preserve"> profesionālās pilnveides programmas </w:t>
                  </w:r>
                  <w:r w:rsidRPr="002A5F3A">
                    <w:rPr>
                      <w:rStyle w:val="Strong"/>
                      <w:b w:val="0"/>
                      <w:bCs w:val="0"/>
                      <w:bdr w:val="none" w:sz="0" w:space="0" w:color="auto" w:frame="1"/>
                      <w:shd w:val="clear" w:color="auto" w:fill="FFFFFF"/>
                    </w:rPr>
                    <w:t>apjoms</w:t>
                  </w:r>
                  <w:r w:rsidR="006B335F" w:rsidRPr="002A5F3A">
                    <w:rPr>
                      <w:rStyle w:val="Strong"/>
                      <w:b w:val="0"/>
                      <w:bCs w:val="0"/>
                      <w:bdr w:val="none" w:sz="0" w:space="0" w:color="auto" w:frame="1"/>
                      <w:shd w:val="clear" w:color="auto" w:fill="FFFFFF"/>
                    </w:rPr>
                    <w:t xml:space="preserve"> no kopējā piecu gadu laikā iegūstamā punktu skaita</w:t>
                  </w:r>
                </w:p>
              </w:tc>
            </w:tr>
            <w:tr w:rsidR="006B335F" w:rsidRPr="002A5F3A" w14:paraId="3DBA82B0" w14:textId="77777777" w:rsidTr="00AC05CC">
              <w:tc>
                <w:tcPr>
                  <w:tcW w:w="810" w:type="dxa"/>
                </w:tcPr>
                <w:p w14:paraId="5E094958" w14:textId="44E3E13C" w:rsidR="006B335F" w:rsidRPr="002A5F3A" w:rsidRDefault="006B335F" w:rsidP="00AC05CC">
                  <w:pPr>
                    <w:jc w:val="center"/>
                    <w:rPr>
                      <w:rStyle w:val="Strong"/>
                      <w:b w:val="0"/>
                      <w:bCs w:val="0"/>
                      <w:bdr w:val="none" w:sz="0" w:space="0" w:color="auto" w:frame="1"/>
                      <w:shd w:val="clear" w:color="auto" w:fill="FFFFFF"/>
                    </w:rPr>
                  </w:pPr>
                  <w:r w:rsidRPr="002A5F3A">
                    <w:rPr>
                      <w:rStyle w:val="Strong"/>
                      <w:b w:val="0"/>
                      <w:bCs w:val="0"/>
                      <w:bdr w:val="none" w:sz="0" w:space="0" w:color="auto" w:frame="1"/>
                      <w:shd w:val="clear" w:color="auto" w:fill="FFFFFF"/>
                    </w:rPr>
                    <w:t>1</w:t>
                  </w:r>
                  <w:r w:rsidR="00FC230A">
                    <w:rPr>
                      <w:rStyle w:val="Strong"/>
                      <w:b w:val="0"/>
                      <w:bCs w:val="0"/>
                      <w:bdr w:val="none" w:sz="0" w:space="0" w:color="auto" w:frame="1"/>
                      <w:shd w:val="clear" w:color="auto" w:fill="FFFFFF"/>
                    </w:rPr>
                    <w:t>.</w:t>
                  </w:r>
                </w:p>
              </w:tc>
              <w:tc>
                <w:tcPr>
                  <w:tcW w:w="1942" w:type="dxa"/>
                </w:tcPr>
                <w:p w14:paraId="254F9AF3" w14:textId="39BA9D7A" w:rsidR="006B335F" w:rsidRPr="002A5F3A" w:rsidRDefault="006B335F" w:rsidP="00AC05CC">
                  <w:pPr>
                    <w:jc w:val="center"/>
                    <w:rPr>
                      <w:rStyle w:val="Strong"/>
                      <w:b w:val="0"/>
                      <w:bCs w:val="0"/>
                      <w:bdr w:val="none" w:sz="0" w:space="0" w:color="auto" w:frame="1"/>
                      <w:shd w:val="clear" w:color="auto" w:fill="FFFFFF"/>
                    </w:rPr>
                  </w:pPr>
                  <w:r w:rsidRPr="002A5F3A">
                    <w:rPr>
                      <w:rStyle w:val="Strong"/>
                      <w:b w:val="0"/>
                      <w:bCs w:val="0"/>
                      <w:bdr w:val="none" w:sz="0" w:space="0" w:color="auto" w:frame="1"/>
                      <w:shd w:val="clear" w:color="auto" w:fill="FFFFFF"/>
                    </w:rPr>
                    <w:t>2021</w:t>
                  </w:r>
                  <w:r w:rsidR="00FC230A">
                    <w:rPr>
                      <w:rStyle w:val="Strong"/>
                      <w:b w:val="0"/>
                      <w:bCs w:val="0"/>
                      <w:bdr w:val="none" w:sz="0" w:space="0" w:color="auto" w:frame="1"/>
                      <w:shd w:val="clear" w:color="auto" w:fill="FFFFFF"/>
                    </w:rPr>
                    <w:t>.</w:t>
                  </w:r>
                </w:p>
              </w:tc>
              <w:tc>
                <w:tcPr>
                  <w:tcW w:w="4958" w:type="dxa"/>
                </w:tcPr>
                <w:p w14:paraId="79F817EB" w14:textId="5A83170E" w:rsidR="006B335F" w:rsidRPr="002A5F3A" w:rsidRDefault="00AC05CC" w:rsidP="00AC05CC">
                  <w:pPr>
                    <w:jc w:val="center"/>
                    <w:rPr>
                      <w:rStyle w:val="Strong"/>
                      <w:b w:val="0"/>
                      <w:bCs w:val="0"/>
                      <w:bdr w:val="none" w:sz="0" w:space="0" w:color="auto" w:frame="1"/>
                      <w:shd w:val="clear" w:color="auto" w:fill="FFFFFF"/>
                    </w:rPr>
                  </w:pPr>
                  <w:r w:rsidRPr="002A5F3A">
                    <w:rPr>
                      <w:rStyle w:val="Strong"/>
                      <w:b w:val="0"/>
                      <w:bCs w:val="0"/>
                      <w:bdr w:val="none" w:sz="0" w:space="0" w:color="auto" w:frame="1"/>
                      <w:shd w:val="clear" w:color="auto" w:fill="FFFFFF"/>
                    </w:rPr>
                    <w:t>80%</w:t>
                  </w:r>
                </w:p>
              </w:tc>
            </w:tr>
            <w:tr w:rsidR="006B335F" w:rsidRPr="002A5F3A" w14:paraId="3EC04B39" w14:textId="77777777" w:rsidTr="00AC05CC">
              <w:tc>
                <w:tcPr>
                  <w:tcW w:w="810" w:type="dxa"/>
                </w:tcPr>
                <w:p w14:paraId="2175046D" w14:textId="75448340" w:rsidR="006B335F" w:rsidRPr="002A5F3A" w:rsidRDefault="006B335F" w:rsidP="00AC05CC">
                  <w:pPr>
                    <w:jc w:val="center"/>
                    <w:rPr>
                      <w:rStyle w:val="Strong"/>
                      <w:b w:val="0"/>
                      <w:bCs w:val="0"/>
                      <w:bdr w:val="none" w:sz="0" w:space="0" w:color="auto" w:frame="1"/>
                      <w:shd w:val="clear" w:color="auto" w:fill="FFFFFF"/>
                    </w:rPr>
                  </w:pPr>
                  <w:r w:rsidRPr="002A5F3A">
                    <w:rPr>
                      <w:rStyle w:val="Strong"/>
                      <w:b w:val="0"/>
                      <w:bCs w:val="0"/>
                      <w:bdr w:val="none" w:sz="0" w:space="0" w:color="auto" w:frame="1"/>
                      <w:shd w:val="clear" w:color="auto" w:fill="FFFFFF"/>
                    </w:rPr>
                    <w:t>2</w:t>
                  </w:r>
                  <w:r w:rsidR="00FC230A">
                    <w:rPr>
                      <w:rStyle w:val="Strong"/>
                      <w:b w:val="0"/>
                      <w:bCs w:val="0"/>
                      <w:bdr w:val="none" w:sz="0" w:space="0" w:color="auto" w:frame="1"/>
                      <w:shd w:val="clear" w:color="auto" w:fill="FFFFFF"/>
                    </w:rPr>
                    <w:t>.</w:t>
                  </w:r>
                </w:p>
              </w:tc>
              <w:tc>
                <w:tcPr>
                  <w:tcW w:w="1942" w:type="dxa"/>
                </w:tcPr>
                <w:p w14:paraId="21378F48" w14:textId="473815A8" w:rsidR="006B335F" w:rsidRPr="002A5F3A" w:rsidRDefault="006B335F" w:rsidP="00AC05CC">
                  <w:pPr>
                    <w:jc w:val="center"/>
                    <w:rPr>
                      <w:rStyle w:val="Strong"/>
                      <w:b w:val="0"/>
                      <w:bCs w:val="0"/>
                      <w:bdr w:val="none" w:sz="0" w:space="0" w:color="auto" w:frame="1"/>
                      <w:shd w:val="clear" w:color="auto" w:fill="FFFFFF"/>
                    </w:rPr>
                  </w:pPr>
                  <w:r w:rsidRPr="002A5F3A">
                    <w:rPr>
                      <w:rStyle w:val="Strong"/>
                      <w:b w:val="0"/>
                      <w:bCs w:val="0"/>
                      <w:bdr w:val="none" w:sz="0" w:space="0" w:color="auto" w:frame="1"/>
                      <w:shd w:val="clear" w:color="auto" w:fill="FFFFFF"/>
                    </w:rPr>
                    <w:t>2022</w:t>
                  </w:r>
                  <w:r w:rsidR="00FC230A">
                    <w:rPr>
                      <w:rStyle w:val="Strong"/>
                      <w:b w:val="0"/>
                      <w:bCs w:val="0"/>
                      <w:bdr w:val="none" w:sz="0" w:space="0" w:color="auto" w:frame="1"/>
                      <w:shd w:val="clear" w:color="auto" w:fill="FFFFFF"/>
                    </w:rPr>
                    <w:t>.</w:t>
                  </w:r>
                </w:p>
              </w:tc>
              <w:tc>
                <w:tcPr>
                  <w:tcW w:w="4958" w:type="dxa"/>
                </w:tcPr>
                <w:p w14:paraId="6B809425" w14:textId="4CB0C8D3" w:rsidR="006B335F" w:rsidRPr="002A5F3A" w:rsidRDefault="00AC05CC" w:rsidP="00AC05CC">
                  <w:pPr>
                    <w:jc w:val="center"/>
                    <w:rPr>
                      <w:rStyle w:val="Strong"/>
                      <w:b w:val="0"/>
                      <w:bCs w:val="0"/>
                      <w:bdr w:val="none" w:sz="0" w:space="0" w:color="auto" w:frame="1"/>
                      <w:shd w:val="clear" w:color="auto" w:fill="FFFFFF"/>
                    </w:rPr>
                  </w:pPr>
                  <w:r w:rsidRPr="002A5F3A">
                    <w:rPr>
                      <w:rStyle w:val="Strong"/>
                      <w:b w:val="0"/>
                      <w:bCs w:val="0"/>
                      <w:bdr w:val="none" w:sz="0" w:space="0" w:color="auto" w:frame="1"/>
                      <w:shd w:val="clear" w:color="auto" w:fill="FFFFFF"/>
                    </w:rPr>
                    <w:t>60%</w:t>
                  </w:r>
                </w:p>
              </w:tc>
            </w:tr>
            <w:tr w:rsidR="006B335F" w:rsidRPr="002A5F3A" w14:paraId="53D7F665" w14:textId="77777777" w:rsidTr="00AC05CC">
              <w:tc>
                <w:tcPr>
                  <w:tcW w:w="810" w:type="dxa"/>
                </w:tcPr>
                <w:p w14:paraId="7E65225E" w14:textId="606C20E3" w:rsidR="006B335F" w:rsidRPr="002A5F3A" w:rsidRDefault="006B335F" w:rsidP="00AC05CC">
                  <w:pPr>
                    <w:jc w:val="center"/>
                    <w:rPr>
                      <w:rStyle w:val="Strong"/>
                      <w:b w:val="0"/>
                      <w:bCs w:val="0"/>
                      <w:bdr w:val="none" w:sz="0" w:space="0" w:color="auto" w:frame="1"/>
                      <w:shd w:val="clear" w:color="auto" w:fill="FFFFFF"/>
                    </w:rPr>
                  </w:pPr>
                  <w:r w:rsidRPr="002A5F3A">
                    <w:rPr>
                      <w:rStyle w:val="Strong"/>
                      <w:b w:val="0"/>
                      <w:bCs w:val="0"/>
                      <w:bdr w:val="none" w:sz="0" w:space="0" w:color="auto" w:frame="1"/>
                      <w:shd w:val="clear" w:color="auto" w:fill="FFFFFF"/>
                    </w:rPr>
                    <w:t>3</w:t>
                  </w:r>
                  <w:r w:rsidR="00FC230A">
                    <w:rPr>
                      <w:rStyle w:val="Strong"/>
                      <w:b w:val="0"/>
                      <w:bCs w:val="0"/>
                      <w:bdr w:val="none" w:sz="0" w:space="0" w:color="auto" w:frame="1"/>
                      <w:shd w:val="clear" w:color="auto" w:fill="FFFFFF"/>
                    </w:rPr>
                    <w:t>.</w:t>
                  </w:r>
                </w:p>
              </w:tc>
              <w:tc>
                <w:tcPr>
                  <w:tcW w:w="1942" w:type="dxa"/>
                </w:tcPr>
                <w:p w14:paraId="08E47EAA" w14:textId="4DA39AAF" w:rsidR="006B335F" w:rsidRPr="002A5F3A" w:rsidRDefault="006B335F" w:rsidP="00AC05CC">
                  <w:pPr>
                    <w:jc w:val="center"/>
                    <w:rPr>
                      <w:rStyle w:val="Strong"/>
                      <w:b w:val="0"/>
                      <w:bCs w:val="0"/>
                      <w:bdr w:val="none" w:sz="0" w:space="0" w:color="auto" w:frame="1"/>
                      <w:shd w:val="clear" w:color="auto" w:fill="FFFFFF"/>
                    </w:rPr>
                  </w:pPr>
                  <w:r w:rsidRPr="002A5F3A">
                    <w:rPr>
                      <w:rStyle w:val="Strong"/>
                      <w:b w:val="0"/>
                      <w:bCs w:val="0"/>
                      <w:bdr w:val="none" w:sz="0" w:space="0" w:color="auto" w:frame="1"/>
                      <w:shd w:val="clear" w:color="auto" w:fill="FFFFFF"/>
                    </w:rPr>
                    <w:t>2023</w:t>
                  </w:r>
                  <w:r w:rsidR="00FC230A">
                    <w:rPr>
                      <w:rStyle w:val="Strong"/>
                      <w:b w:val="0"/>
                      <w:bCs w:val="0"/>
                      <w:bdr w:val="none" w:sz="0" w:space="0" w:color="auto" w:frame="1"/>
                      <w:shd w:val="clear" w:color="auto" w:fill="FFFFFF"/>
                    </w:rPr>
                    <w:t>.</w:t>
                  </w:r>
                </w:p>
              </w:tc>
              <w:tc>
                <w:tcPr>
                  <w:tcW w:w="4958" w:type="dxa"/>
                </w:tcPr>
                <w:p w14:paraId="40DC05D1" w14:textId="014C9B95" w:rsidR="006B335F" w:rsidRPr="002A5F3A" w:rsidRDefault="00AC05CC" w:rsidP="00AC05CC">
                  <w:pPr>
                    <w:jc w:val="center"/>
                    <w:rPr>
                      <w:rStyle w:val="Strong"/>
                      <w:b w:val="0"/>
                      <w:bCs w:val="0"/>
                      <w:bdr w:val="none" w:sz="0" w:space="0" w:color="auto" w:frame="1"/>
                      <w:shd w:val="clear" w:color="auto" w:fill="FFFFFF"/>
                    </w:rPr>
                  </w:pPr>
                  <w:r w:rsidRPr="002A5F3A">
                    <w:rPr>
                      <w:rStyle w:val="Strong"/>
                      <w:b w:val="0"/>
                      <w:bCs w:val="0"/>
                      <w:bdr w:val="none" w:sz="0" w:space="0" w:color="auto" w:frame="1"/>
                      <w:shd w:val="clear" w:color="auto" w:fill="FFFFFF"/>
                    </w:rPr>
                    <w:t>40%</w:t>
                  </w:r>
                </w:p>
              </w:tc>
            </w:tr>
            <w:tr w:rsidR="006B335F" w:rsidRPr="002A5F3A" w14:paraId="57F45F8B" w14:textId="77777777" w:rsidTr="00AC05CC">
              <w:tc>
                <w:tcPr>
                  <w:tcW w:w="810" w:type="dxa"/>
                </w:tcPr>
                <w:p w14:paraId="697A2F94" w14:textId="2F36A15F" w:rsidR="006B335F" w:rsidRPr="002A5F3A" w:rsidRDefault="006B335F" w:rsidP="00AC05CC">
                  <w:pPr>
                    <w:jc w:val="center"/>
                    <w:rPr>
                      <w:rStyle w:val="Strong"/>
                      <w:b w:val="0"/>
                      <w:bCs w:val="0"/>
                      <w:bdr w:val="none" w:sz="0" w:space="0" w:color="auto" w:frame="1"/>
                      <w:shd w:val="clear" w:color="auto" w:fill="FFFFFF"/>
                    </w:rPr>
                  </w:pPr>
                  <w:r w:rsidRPr="002A5F3A">
                    <w:rPr>
                      <w:rStyle w:val="Strong"/>
                      <w:b w:val="0"/>
                      <w:bCs w:val="0"/>
                      <w:bdr w:val="none" w:sz="0" w:space="0" w:color="auto" w:frame="1"/>
                      <w:shd w:val="clear" w:color="auto" w:fill="FFFFFF"/>
                    </w:rPr>
                    <w:t>4</w:t>
                  </w:r>
                  <w:r w:rsidR="00FC230A">
                    <w:rPr>
                      <w:rStyle w:val="Strong"/>
                      <w:b w:val="0"/>
                      <w:bCs w:val="0"/>
                      <w:bdr w:val="none" w:sz="0" w:space="0" w:color="auto" w:frame="1"/>
                      <w:shd w:val="clear" w:color="auto" w:fill="FFFFFF"/>
                    </w:rPr>
                    <w:t>.</w:t>
                  </w:r>
                </w:p>
              </w:tc>
              <w:tc>
                <w:tcPr>
                  <w:tcW w:w="1942" w:type="dxa"/>
                </w:tcPr>
                <w:p w14:paraId="0F8022DA" w14:textId="1871FE73" w:rsidR="006B335F" w:rsidRPr="002A5F3A" w:rsidRDefault="006B335F" w:rsidP="00AC05CC">
                  <w:pPr>
                    <w:jc w:val="center"/>
                    <w:rPr>
                      <w:rStyle w:val="Strong"/>
                      <w:b w:val="0"/>
                      <w:bCs w:val="0"/>
                      <w:bdr w:val="none" w:sz="0" w:space="0" w:color="auto" w:frame="1"/>
                      <w:shd w:val="clear" w:color="auto" w:fill="FFFFFF"/>
                    </w:rPr>
                  </w:pPr>
                  <w:r w:rsidRPr="002A5F3A">
                    <w:rPr>
                      <w:rStyle w:val="Strong"/>
                      <w:b w:val="0"/>
                      <w:bCs w:val="0"/>
                      <w:bdr w:val="none" w:sz="0" w:space="0" w:color="auto" w:frame="1"/>
                      <w:shd w:val="clear" w:color="auto" w:fill="FFFFFF"/>
                    </w:rPr>
                    <w:t>2024</w:t>
                  </w:r>
                  <w:r w:rsidR="00FC230A">
                    <w:rPr>
                      <w:rStyle w:val="Strong"/>
                      <w:b w:val="0"/>
                      <w:bCs w:val="0"/>
                      <w:bdr w:val="none" w:sz="0" w:space="0" w:color="auto" w:frame="1"/>
                      <w:shd w:val="clear" w:color="auto" w:fill="FFFFFF"/>
                    </w:rPr>
                    <w:t>.</w:t>
                  </w:r>
                </w:p>
              </w:tc>
              <w:tc>
                <w:tcPr>
                  <w:tcW w:w="4958" w:type="dxa"/>
                </w:tcPr>
                <w:p w14:paraId="41C5AFC1" w14:textId="6B51F6E2" w:rsidR="006B335F" w:rsidRPr="002A5F3A" w:rsidRDefault="00AC05CC" w:rsidP="00AC05CC">
                  <w:pPr>
                    <w:jc w:val="center"/>
                    <w:rPr>
                      <w:rStyle w:val="Strong"/>
                      <w:b w:val="0"/>
                      <w:bCs w:val="0"/>
                      <w:bdr w:val="none" w:sz="0" w:space="0" w:color="auto" w:frame="1"/>
                      <w:shd w:val="clear" w:color="auto" w:fill="FFFFFF"/>
                    </w:rPr>
                  </w:pPr>
                  <w:r w:rsidRPr="002A5F3A">
                    <w:rPr>
                      <w:rStyle w:val="Strong"/>
                      <w:b w:val="0"/>
                      <w:bCs w:val="0"/>
                      <w:bdr w:val="none" w:sz="0" w:space="0" w:color="auto" w:frame="1"/>
                      <w:shd w:val="clear" w:color="auto" w:fill="FFFFFF"/>
                    </w:rPr>
                    <w:t>20%</w:t>
                  </w:r>
                </w:p>
              </w:tc>
            </w:tr>
            <w:tr w:rsidR="006B335F" w:rsidRPr="002A5F3A" w14:paraId="081FA559" w14:textId="77777777" w:rsidTr="00AC05CC">
              <w:tc>
                <w:tcPr>
                  <w:tcW w:w="810" w:type="dxa"/>
                </w:tcPr>
                <w:p w14:paraId="0DA076A8" w14:textId="5DD98B7B" w:rsidR="006B335F" w:rsidRPr="002A5F3A" w:rsidRDefault="006B335F" w:rsidP="00AC05CC">
                  <w:pPr>
                    <w:jc w:val="center"/>
                    <w:rPr>
                      <w:rStyle w:val="Strong"/>
                      <w:b w:val="0"/>
                      <w:bCs w:val="0"/>
                      <w:bdr w:val="none" w:sz="0" w:space="0" w:color="auto" w:frame="1"/>
                      <w:shd w:val="clear" w:color="auto" w:fill="FFFFFF"/>
                    </w:rPr>
                  </w:pPr>
                  <w:r w:rsidRPr="002A5F3A">
                    <w:rPr>
                      <w:rStyle w:val="Strong"/>
                      <w:b w:val="0"/>
                      <w:bCs w:val="0"/>
                      <w:bdr w:val="none" w:sz="0" w:space="0" w:color="auto" w:frame="1"/>
                      <w:shd w:val="clear" w:color="auto" w:fill="FFFFFF"/>
                    </w:rPr>
                    <w:t>5</w:t>
                  </w:r>
                  <w:r w:rsidR="00FC230A">
                    <w:rPr>
                      <w:rStyle w:val="Strong"/>
                      <w:b w:val="0"/>
                      <w:bCs w:val="0"/>
                      <w:bdr w:val="none" w:sz="0" w:space="0" w:color="auto" w:frame="1"/>
                      <w:shd w:val="clear" w:color="auto" w:fill="FFFFFF"/>
                    </w:rPr>
                    <w:t>.</w:t>
                  </w:r>
                </w:p>
              </w:tc>
              <w:tc>
                <w:tcPr>
                  <w:tcW w:w="1942" w:type="dxa"/>
                </w:tcPr>
                <w:p w14:paraId="5FF4D429" w14:textId="683B3134" w:rsidR="006B335F" w:rsidRPr="002A5F3A" w:rsidRDefault="006B335F" w:rsidP="00AC05CC">
                  <w:pPr>
                    <w:jc w:val="center"/>
                    <w:rPr>
                      <w:rStyle w:val="Strong"/>
                      <w:b w:val="0"/>
                      <w:bCs w:val="0"/>
                      <w:bdr w:val="none" w:sz="0" w:space="0" w:color="auto" w:frame="1"/>
                      <w:shd w:val="clear" w:color="auto" w:fill="FFFFFF"/>
                    </w:rPr>
                  </w:pPr>
                  <w:r w:rsidRPr="002A5F3A">
                    <w:rPr>
                      <w:rStyle w:val="Strong"/>
                      <w:b w:val="0"/>
                      <w:bCs w:val="0"/>
                      <w:bdr w:val="none" w:sz="0" w:space="0" w:color="auto" w:frame="1"/>
                      <w:shd w:val="clear" w:color="auto" w:fill="FFFFFF"/>
                    </w:rPr>
                    <w:t>2025</w:t>
                  </w:r>
                  <w:r w:rsidR="00FC230A">
                    <w:rPr>
                      <w:rStyle w:val="Strong"/>
                      <w:b w:val="0"/>
                      <w:bCs w:val="0"/>
                      <w:bdr w:val="none" w:sz="0" w:space="0" w:color="auto" w:frame="1"/>
                      <w:shd w:val="clear" w:color="auto" w:fill="FFFFFF"/>
                    </w:rPr>
                    <w:t>.</w:t>
                  </w:r>
                </w:p>
              </w:tc>
              <w:tc>
                <w:tcPr>
                  <w:tcW w:w="4958" w:type="dxa"/>
                </w:tcPr>
                <w:p w14:paraId="4E7C0D86" w14:textId="3B6263AE" w:rsidR="006B335F" w:rsidRPr="002A5F3A" w:rsidRDefault="00AC05CC" w:rsidP="00AC05CC">
                  <w:pPr>
                    <w:jc w:val="center"/>
                    <w:rPr>
                      <w:rStyle w:val="Strong"/>
                      <w:b w:val="0"/>
                      <w:bCs w:val="0"/>
                      <w:bdr w:val="none" w:sz="0" w:space="0" w:color="auto" w:frame="1"/>
                      <w:shd w:val="clear" w:color="auto" w:fill="FFFFFF"/>
                    </w:rPr>
                  </w:pPr>
                  <w:r w:rsidRPr="002A5F3A">
                    <w:rPr>
                      <w:rStyle w:val="Strong"/>
                      <w:b w:val="0"/>
                      <w:bCs w:val="0"/>
                      <w:bdr w:val="none" w:sz="0" w:space="0" w:color="auto" w:frame="1"/>
                      <w:shd w:val="clear" w:color="auto" w:fill="FFFFFF"/>
                    </w:rPr>
                    <w:t>0%</w:t>
                  </w:r>
                </w:p>
              </w:tc>
            </w:tr>
            <w:tr w:rsidR="006B335F" w:rsidRPr="002A5F3A" w14:paraId="5815CAFB" w14:textId="77777777" w:rsidTr="00AC05CC">
              <w:tc>
                <w:tcPr>
                  <w:tcW w:w="810" w:type="dxa"/>
                </w:tcPr>
                <w:p w14:paraId="38B38E8A" w14:textId="7DC8E2F1" w:rsidR="006B335F" w:rsidRPr="002A5F3A" w:rsidRDefault="006B335F" w:rsidP="00AC05CC">
                  <w:pPr>
                    <w:jc w:val="center"/>
                    <w:rPr>
                      <w:rStyle w:val="Strong"/>
                      <w:b w:val="0"/>
                      <w:bCs w:val="0"/>
                      <w:bdr w:val="none" w:sz="0" w:space="0" w:color="auto" w:frame="1"/>
                      <w:shd w:val="clear" w:color="auto" w:fill="FFFFFF"/>
                    </w:rPr>
                  </w:pPr>
                  <w:r w:rsidRPr="002A5F3A">
                    <w:rPr>
                      <w:rStyle w:val="Strong"/>
                      <w:b w:val="0"/>
                      <w:bCs w:val="0"/>
                      <w:bdr w:val="none" w:sz="0" w:space="0" w:color="auto" w:frame="1"/>
                      <w:shd w:val="clear" w:color="auto" w:fill="FFFFFF"/>
                    </w:rPr>
                    <w:t>6</w:t>
                  </w:r>
                  <w:r w:rsidR="00FC230A">
                    <w:rPr>
                      <w:rStyle w:val="Strong"/>
                      <w:b w:val="0"/>
                      <w:bCs w:val="0"/>
                      <w:bdr w:val="none" w:sz="0" w:space="0" w:color="auto" w:frame="1"/>
                      <w:shd w:val="clear" w:color="auto" w:fill="FFFFFF"/>
                    </w:rPr>
                    <w:t>.</w:t>
                  </w:r>
                </w:p>
              </w:tc>
              <w:tc>
                <w:tcPr>
                  <w:tcW w:w="1942" w:type="dxa"/>
                </w:tcPr>
                <w:p w14:paraId="5B7016B4" w14:textId="41DB9745" w:rsidR="006B335F" w:rsidRPr="002A5F3A" w:rsidRDefault="006B335F" w:rsidP="00AC05CC">
                  <w:pPr>
                    <w:jc w:val="center"/>
                    <w:rPr>
                      <w:rStyle w:val="Strong"/>
                      <w:b w:val="0"/>
                      <w:bCs w:val="0"/>
                      <w:bdr w:val="none" w:sz="0" w:space="0" w:color="auto" w:frame="1"/>
                      <w:shd w:val="clear" w:color="auto" w:fill="FFFFFF"/>
                    </w:rPr>
                  </w:pPr>
                  <w:r w:rsidRPr="002A5F3A">
                    <w:rPr>
                      <w:rStyle w:val="Strong"/>
                      <w:b w:val="0"/>
                      <w:bCs w:val="0"/>
                      <w:bdr w:val="none" w:sz="0" w:space="0" w:color="auto" w:frame="1"/>
                      <w:shd w:val="clear" w:color="auto" w:fill="FFFFFF"/>
                    </w:rPr>
                    <w:t>2026</w:t>
                  </w:r>
                  <w:r w:rsidR="00FC230A">
                    <w:rPr>
                      <w:rStyle w:val="Strong"/>
                      <w:b w:val="0"/>
                      <w:bCs w:val="0"/>
                      <w:bdr w:val="none" w:sz="0" w:space="0" w:color="auto" w:frame="1"/>
                      <w:shd w:val="clear" w:color="auto" w:fill="FFFFFF"/>
                    </w:rPr>
                    <w:t>.</w:t>
                  </w:r>
                </w:p>
              </w:tc>
              <w:tc>
                <w:tcPr>
                  <w:tcW w:w="4958" w:type="dxa"/>
                </w:tcPr>
                <w:p w14:paraId="7623D7AC" w14:textId="6E94CA3E" w:rsidR="006B335F" w:rsidRPr="002A5F3A" w:rsidRDefault="00AC05CC" w:rsidP="00AC05CC">
                  <w:pPr>
                    <w:jc w:val="center"/>
                    <w:rPr>
                      <w:rStyle w:val="Strong"/>
                      <w:b w:val="0"/>
                      <w:bCs w:val="0"/>
                      <w:bdr w:val="none" w:sz="0" w:space="0" w:color="auto" w:frame="1"/>
                      <w:shd w:val="clear" w:color="auto" w:fill="FFFFFF"/>
                    </w:rPr>
                  </w:pPr>
                  <w:r w:rsidRPr="002A5F3A">
                    <w:rPr>
                      <w:rStyle w:val="Strong"/>
                      <w:b w:val="0"/>
                      <w:bCs w:val="0"/>
                      <w:bdr w:val="none" w:sz="0" w:space="0" w:color="auto" w:frame="1"/>
                      <w:shd w:val="clear" w:color="auto" w:fill="FFFFFF"/>
                    </w:rPr>
                    <w:t>20%</w:t>
                  </w:r>
                </w:p>
              </w:tc>
            </w:tr>
            <w:tr w:rsidR="006B335F" w:rsidRPr="002A5F3A" w14:paraId="009913C4" w14:textId="77777777" w:rsidTr="00AC05CC">
              <w:tc>
                <w:tcPr>
                  <w:tcW w:w="810" w:type="dxa"/>
                </w:tcPr>
                <w:p w14:paraId="37347E91" w14:textId="1EB74205" w:rsidR="006B335F" w:rsidRPr="002A5F3A" w:rsidRDefault="006B335F" w:rsidP="00AC05CC">
                  <w:pPr>
                    <w:jc w:val="center"/>
                    <w:rPr>
                      <w:rStyle w:val="Strong"/>
                      <w:b w:val="0"/>
                      <w:bCs w:val="0"/>
                      <w:bdr w:val="none" w:sz="0" w:space="0" w:color="auto" w:frame="1"/>
                      <w:shd w:val="clear" w:color="auto" w:fill="FFFFFF"/>
                    </w:rPr>
                  </w:pPr>
                  <w:r w:rsidRPr="002A5F3A">
                    <w:rPr>
                      <w:rStyle w:val="Strong"/>
                      <w:b w:val="0"/>
                      <w:bCs w:val="0"/>
                      <w:bdr w:val="none" w:sz="0" w:space="0" w:color="auto" w:frame="1"/>
                      <w:shd w:val="clear" w:color="auto" w:fill="FFFFFF"/>
                    </w:rPr>
                    <w:t>7</w:t>
                  </w:r>
                  <w:r w:rsidR="00FC230A">
                    <w:rPr>
                      <w:rStyle w:val="Strong"/>
                      <w:b w:val="0"/>
                      <w:bCs w:val="0"/>
                      <w:bdr w:val="none" w:sz="0" w:space="0" w:color="auto" w:frame="1"/>
                      <w:shd w:val="clear" w:color="auto" w:fill="FFFFFF"/>
                    </w:rPr>
                    <w:t>.</w:t>
                  </w:r>
                </w:p>
              </w:tc>
              <w:tc>
                <w:tcPr>
                  <w:tcW w:w="1942" w:type="dxa"/>
                </w:tcPr>
                <w:p w14:paraId="73E85857" w14:textId="204703D1" w:rsidR="006B335F" w:rsidRPr="002A5F3A" w:rsidRDefault="006B335F" w:rsidP="00AC05CC">
                  <w:pPr>
                    <w:jc w:val="center"/>
                    <w:rPr>
                      <w:rStyle w:val="Strong"/>
                      <w:b w:val="0"/>
                      <w:bCs w:val="0"/>
                      <w:bdr w:val="none" w:sz="0" w:space="0" w:color="auto" w:frame="1"/>
                      <w:shd w:val="clear" w:color="auto" w:fill="FFFFFF"/>
                    </w:rPr>
                  </w:pPr>
                  <w:r w:rsidRPr="002A5F3A">
                    <w:rPr>
                      <w:rStyle w:val="Strong"/>
                      <w:b w:val="0"/>
                      <w:bCs w:val="0"/>
                      <w:bdr w:val="none" w:sz="0" w:space="0" w:color="auto" w:frame="1"/>
                      <w:shd w:val="clear" w:color="auto" w:fill="FFFFFF"/>
                    </w:rPr>
                    <w:t>2027</w:t>
                  </w:r>
                  <w:r w:rsidR="00FC230A">
                    <w:rPr>
                      <w:rStyle w:val="Strong"/>
                      <w:b w:val="0"/>
                      <w:bCs w:val="0"/>
                      <w:bdr w:val="none" w:sz="0" w:space="0" w:color="auto" w:frame="1"/>
                      <w:shd w:val="clear" w:color="auto" w:fill="FFFFFF"/>
                    </w:rPr>
                    <w:t>.</w:t>
                  </w:r>
                </w:p>
              </w:tc>
              <w:tc>
                <w:tcPr>
                  <w:tcW w:w="4958" w:type="dxa"/>
                </w:tcPr>
                <w:p w14:paraId="3391EF60" w14:textId="2E17BE97" w:rsidR="006B335F" w:rsidRPr="002A5F3A" w:rsidRDefault="00AC05CC" w:rsidP="00AC05CC">
                  <w:pPr>
                    <w:jc w:val="center"/>
                    <w:rPr>
                      <w:rStyle w:val="Strong"/>
                      <w:b w:val="0"/>
                      <w:bCs w:val="0"/>
                      <w:bdr w:val="none" w:sz="0" w:space="0" w:color="auto" w:frame="1"/>
                      <w:shd w:val="clear" w:color="auto" w:fill="FFFFFF"/>
                    </w:rPr>
                  </w:pPr>
                  <w:r w:rsidRPr="002A5F3A">
                    <w:rPr>
                      <w:rStyle w:val="Strong"/>
                      <w:b w:val="0"/>
                      <w:bCs w:val="0"/>
                      <w:bdr w:val="none" w:sz="0" w:space="0" w:color="auto" w:frame="1"/>
                      <w:shd w:val="clear" w:color="auto" w:fill="FFFFFF"/>
                    </w:rPr>
                    <w:t>40%</w:t>
                  </w:r>
                </w:p>
              </w:tc>
            </w:tr>
            <w:tr w:rsidR="006B335F" w:rsidRPr="002A5F3A" w14:paraId="40F21140" w14:textId="77777777" w:rsidTr="00AC05CC">
              <w:tc>
                <w:tcPr>
                  <w:tcW w:w="810" w:type="dxa"/>
                </w:tcPr>
                <w:p w14:paraId="5889FB80" w14:textId="776C8710" w:rsidR="006B335F" w:rsidRPr="002A5F3A" w:rsidRDefault="006B335F" w:rsidP="00AC05CC">
                  <w:pPr>
                    <w:jc w:val="center"/>
                    <w:rPr>
                      <w:rStyle w:val="Strong"/>
                      <w:b w:val="0"/>
                      <w:bCs w:val="0"/>
                      <w:bdr w:val="none" w:sz="0" w:space="0" w:color="auto" w:frame="1"/>
                      <w:shd w:val="clear" w:color="auto" w:fill="FFFFFF"/>
                    </w:rPr>
                  </w:pPr>
                  <w:r w:rsidRPr="002A5F3A">
                    <w:rPr>
                      <w:rStyle w:val="Strong"/>
                      <w:b w:val="0"/>
                      <w:bCs w:val="0"/>
                      <w:bdr w:val="none" w:sz="0" w:space="0" w:color="auto" w:frame="1"/>
                      <w:shd w:val="clear" w:color="auto" w:fill="FFFFFF"/>
                    </w:rPr>
                    <w:t>8</w:t>
                  </w:r>
                  <w:r w:rsidR="00FC230A">
                    <w:rPr>
                      <w:rStyle w:val="Strong"/>
                      <w:b w:val="0"/>
                      <w:bCs w:val="0"/>
                      <w:bdr w:val="none" w:sz="0" w:space="0" w:color="auto" w:frame="1"/>
                      <w:shd w:val="clear" w:color="auto" w:fill="FFFFFF"/>
                    </w:rPr>
                    <w:t>.</w:t>
                  </w:r>
                </w:p>
              </w:tc>
              <w:tc>
                <w:tcPr>
                  <w:tcW w:w="1942" w:type="dxa"/>
                </w:tcPr>
                <w:p w14:paraId="408243A1" w14:textId="5F6A22EB" w:rsidR="006B335F" w:rsidRPr="002A5F3A" w:rsidRDefault="006B335F" w:rsidP="00AC05CC">
                  <w:pPr>
                    <w:jc w:val="center"/>
                    <w:rPr>
                      <w:rStyle w:val="Strong"/>
                      <w:b w:val="0"/>
                      <w:bCs w:val="0"/>
                      <w:bdr w:val="none" w:sz="0" w:space="0" w:color="auto" w:frame="1"/>
                      <w:shd w:val="clear" w:color="auto" w:fill="FFFFFF"/>
                    </w:rPr>
                  </w:pPr>
                  <w:r w:rsidRPr="002A5F3A">
                    <w:rPr>
                      <w:rStyle w:val="Strong"/>
                      <w:b w:val="0"/>
                      <w:bCs w:val="0"/>
                      <w:bdr w:val="none" w:sz="0" w:space="0" w:color="auto" w:frame="1"/>
                      <w:shd w:val="clear" w:color="auto" w:fill="FFFFFF"/>
                    </w:rPr>
                    <w:t>2028</w:t>
                  </w:r>
                  <w:r w:rsidR="00FC230A">
                    <w:rPr>
                      <w:rStyle w:val="Strong"/>
                      <w:b w:val="0"/>
                      <w:bCs w:val="0"/>
                      <w:bdr w:val="none" w:sz="0" w:space="0" w:color="auto" w:frame="1"/>
                      <w:shd w:val="clear" w:color="auto" w:fill="FFFFFF"/>
                    </w:rPr>
                    <w:t>.</w:t>
                  </w:r>
                </w:p>
              </w:tc>
              <w:tc>
                <w:tcPr>
                  <w:tcW w:w="4958" w:type="dxa"/>
                </w:tcPr>
                <w:p w14:paraId="60694111" w14:textId="3F4E9EA6" w:rsidR="006B335F" w:rsidRPr="002A5F3A" w:rsidRDefault="00AC05CC" w:rsidP="00AC05CC">
                  <w:pPr>
                    <w:jc w:val="center"/>
                    <w:rPr>
                      <w:rStyle w:val="Strong"/>
                      <w:b w:val="0"/>
                      <w:bCs w:val="0"/>
                      <w:bdr w:val="none" w:sz="0" w:space="0" w:color="auto" w:frame="1"/>
                      <w:shd w:val="clear" w:color="auto" w:fill="FFFFFF"/>
                    </w:rPr>
                  </w:pPr>
                  <w:r w:rsidRPr="002A5F3A">
                    <w:rPr>
                      <w:rStyle w:val="Strong"/>
                      <w:b w:val="0"/>
                      <w:bCs w:val="0"/>
                      <w:bdr w:val="none" w:sz="0" w:space="0" w:color="auto" w:frame="1"/>
                      <w:shd w:val="clear" w:color="auto" w:fill="FFFFFF"/>
                    </w:rPr>
                    <w:t>60%</w:t>
                  </w:r>
                </w:p>
              </w:tc>
            </w:tr>
            <w:tr w:rsidR="006B335F" w:rsidRPr="002A5F3A" w14:paraId="2389AFC4" w14:textId="77777777" w:rsidTr="00AC05CC">
              <w:tc>
                <w:tcPr>
                  <w:tcW w:w="810" w:type="dxa"/>
                </w:tcPr>
                <w:p w14:paraId="63862FB9" w14:textId="19867B6F" w:rsidR="006B335F" w:rsidRPr="002A5F3A" w:rsidRDefault="006B335F" w:rsidP="00AC05CC">
                  <w:pPr>
                    <w:jc w:val="center"/>
                    <w:rPr>
                      <w:rStyle w:val="Strong"/>
                      <w:b w:val="0"/>
                      <w:bCs w:val="0"/>
                      <w:bdr w:val="none" w:sz="0" w:space="0" w:color="auto" w:frame="1"/>
                      <w:shd w:val="clear" w:color="auto" w:fill="FFFFFF"/>
                    </w:rPr>
                  </w:pPr>
                  <w:r w:rsidRPr="002A5F3A">
                    <w:rPr>
                      <w:rStyle w:val="Strong"/>
                      <w:b w:val="0"/>
                      <w:bCs w:val="0"/>
                      <w:bdr w:val="none" w:sz="0" w:space="0" w:color="auto" w:frame="1"/>
                      <w:shd w:val="clear" w:color="auto" w:fill="FFFFFF"/>
                    </w:rPr>
                    <w:t>9</w:t>
                  </w:r>
                  <w:r w:rsidR="00FC230A">
                    <w:rPr>
                      <w:rStyle w:val="Strong"/>
                      <w:b w:val="0"/>
                      <w:bCs w:val="0"/>
                      <w:bdr w:val="none" w:sz="0" w:space="0" w:color="auto" w:frame="1"/>
                      <w:shd w:val="clear" w:color="auto" w:fill="FFFFFF"/>
                    </w:rPr>
                    <w:t>.</w:t>
                  </w:r>
                </w:p>
              </w:tc>
              <w:tc>
                <w:tcPr>
                  <w:tcW w:w="1942" w:type="dxa"/>
                </w:tcPr>
                <w:p w14:paraId="2DE1C332" w14:textId="05CA81D8" w:rsidR="006B335F" w:rsidRPr="002A5F3A" w:rsidRDefault="006B335F" w:rsidP="00AC05CC">
                  <w:pPr>
                    <w:jc w:val="center"/>
                    <w:rPr>
                      <w:rStyle w:val="Strong"/>
                      <w:b w:val="0"/>
                      <w:bCs w:val="0"/>
                      <w:bdr w:val="none" w:sz="0" w:space="0" w:color="auto" w:frame="1"/>
                      <w:shd w:val="clear" w:color="auto" w:fill="FFFFFF"/>
                    </w:rPr>
                  </w:pPr>
                  <w:r w:rsidRPr="002A5F3A">
                    <w:rPr>
                      <w:rStyle w:val="Strong"/>
                      <w:b w:val="0"/>
                      <w:bCs w:val="0"/>
                      <w:bdr w:val="none" w:sz="0" w:space="0" w:color="auto" w:frame="1"/>
                      <w:shd w:val="clear" w:color="auto" w:fill="FFFFFF"/>
                    </w:rPr>
                    <w:t>2029</w:t>
                  </w:r>
                  <w:r w:rsidR="00FC230A">
                    <w:rPr>
                      <w:rStyle w:val="Strong"/>
                      <w:b w:val="0"/>
                      <w:bCs w:val="0"/>
                      <w:bdr w:val="none" w:sz="0" w:space="0" w:color="auto" w:frame="1"/>
                      <w:shd w:val="clear" w:color="auto" w:fill="FFFFFF"/>
                    </w:rPr>
                    <w:t>.</w:t>
                  </w:r>
                </w:p>
              </w:tc>
              <w:tc>
                <w:tcPr>
                  <w:tcW w:w="4958" w:type="dxa"/>
                </w:tcPr>
                <w:p w14:paraId="490A19B9" w14:textId="20C92A0A" w:rsidR="006B335F" w:rsidRPr="002A5F3A" w:rsidRDefault="00AC05CC" w:rsidP="00AC05CC">
                  <w:pPr>
                    <w:jc w:val="center"/>
                    <w:rPr>
                      <w:rStyle w:val="Strong"/>
                      <w:b w:val="0"/>
                      <w:bCs w:val="0"/>
                      <w:bdr w:val="none" w:sz="0" w:space="0" w:color="auto" w:frame="1"/>
                      <w:shd w:val="clear" w:color="auto" w:fill="FFFFFF"/>
                    </w:rPr>
                  </w:pPr>
                  <w:r w:rsidRPr="002A5F3A">
                    <w:rPr>
                      <w:rStyle w:val="Strong"/>
                      <w:b w:val="0"/>
                      <w:bCs w:val="0"/>
                      <w:bdr w:val="none" w:sz="0" w:space="0" w:color="auto" w:frame="1"/>
                      <w:shd w:val="clear" w:color="auto" w:fill="FFFFFF"/>
                    </w:rPr>
                    <w:t>80%</w:t>
                  </w:r>
                </w:p>
              </w:tc>
            </w:tr>
          </w:tbl>
          <w:p w14:paraId="002723AC" w14:textId="5D5D1DDA" w:rsidR="006B335F" w:rsidRPr="002A5F3A" w:rsidRDefault="006B335F" w:rsidP="006B335F">
            <w:pPr>
              <w:shd w:val="clear" w:color="auto" w:fill="FFFFFF"/>
              <w:jc w:val="both"/>
              <w:rPr>
                <w:rStyle w:val="Strong"/>
                <w:b w:val="0"/>
                <w:bCs w:val="0"/>
                <w:bdr w:val="none" w:sz="0" w:space="0" w:color="auto" w:frame="1"/>
                <w:shd w:val="clear" w:color="auto" w:fill="FFFFFF"/>
              </w:rPr>
            </w:pPr>
            <w:r w:rsidRPr="002A5F3A">
              <w:rPr>
                <w:rStyle w:val="Strong"/>
                <w:b w:val="0"/>
                <w:bCs w:val="0"/>
                <w:bdr w:val="none" w:sz="0" w:space="0" w:color="auto" w:frame="1"/>
                <w:shd w:val="clear" w:color="auto" w:fill="FFFFFF"/>
              </w:rPr>
              <w:t xml:space="preserve"> </w:t>
            </w:r>
          </w:p>
          <w:p w14:paraId="1A73E4D5" w14:textId="3AF7492D" w:rsidR="007F249B" w:rsidRPr="002A5F3A" w:rsidRDefault="007F249B" w:rsidP="007F249B">
            <w:pPr>
              <w:ind w:firstLine="851"/>
              <w:jc w:val="both"/>
            </w:pPr>
          </w:p>
          <w:p w14:paraId="3BBF0895" w14:textId="260C6018" w:rsidR="00AC05CC" w:rsidRPr="002A5F3A" w:rsidRDefault="00AC05CC" w:rsidP="007F249B">
            <w:pPr>
              <w:ind w:firstLine="851"/>
              <w:jc w:val="both"/>
              <w:rPr>
                <w:b/>
                <w:bCs/>
              </w:rPr>
            </w:pPr>
            <w:r w:rsidRPr="004D580A">
              <w:rPr>
                <w:b/>
                <w:bCs/>
              </w:rPr>
              <w:t>2.</w:t>
            </w:r>
            <w:r w:rsidRPr="004D580A">
              <w:t xml:space="preserve"> </w:t>
            </w:r>
            <w:r w:rsidR="004D580A" w:rsidRPr="004D580A">
              <w:rPr>
                <w:rStyle w:val="Strong"/>
                <w:bdr w:val="none" w:sz="0" w:space="0" w:color="auto" w:frame="1"/>
                <w:shd w:val="clear" w:color="auto" w:fill="FFFFFF"/>
              </w:rPr>
              <w:t xml:space="preserve">Darbības sfēru sadrumstalotības mazināšana </w:t>
            </w:r>
            <w:r w:rsidR="004D580A" w:rsidRPr="004D580A">
              <w:rPr>
                <w:b/>
                <w:bCs/>
              </w:rPr>
              <w:t>elektroenerģētikas un elektronisko sakaru un tīklu sfēru būvspeciālistiem</w:t>
            </w:r>
            <w:r w:rsidRPr="004D580A">
              <w:rPr>
                <w:b/>
                <w:bCs/>
              </w:rPr>
              <w:t>.</w:t>
            </w:r>
          </w:p>
          <w:p w14:paraId="73B3395A" w14:textId="7B7FE015" w:rsidR="004D580A" w:rsidRDefault="00472A46" w:rsidP="007F249B">
            <w:pPr>
              <w:ind w:firstLine="851"/>
              <w:jc w:val="both"/>
            </w:pPr>
            <w:r w:rsidRPr="002A5F3A">
              <w:t>Lai mazinātu sadrumstalotību attiecībā uz būvspeciālistu darbības sfērām</w:t>
            </w:r>
            <w:r w:rsidR="00296E29">
              <w:t>,</w:t>
            </w:r>
            <w:r w:rsidRPr="002A5F3A">
              <w:t xml:space="preserve"> </w:t>
            </w:r>
            <w:r w:rsidR="007F249B" w:rsidRPr="002A5F3A">
              <w:t xml:space="preserve">Noteikumu projekts paredz </w:t>
            </w:r>
            <w:r w:rsidR="004D580A">
              <w:t>elektroenerģētikas jomas un elektronisko sakaru un tīklu jomas būvspeciālistu darbības sfērās paplašināt darbības tiesības attiecībā uz</w:t>
            </w:r>
            <w:r w:rsidR="00D67759">
              <w:t xml:space="preserve"> ugunsdzēsības automātikas sistēmām, abās jomās iekļaujot</w:t>
            </w:r>
            <w:r w:rsidR="004D580A">
              <w:t xml:space="preserve">  </w:t>
            </w:r>
            <w:r w:rsidR="00E2415B" w:rsidRPr="002A5F3A">
              <w:t>automātisko ugunsaizsardzības, ugunsdzēsības sistēmu automātikas un vadības daļas (turpmāk – UAS)</w:t>
            </w:r>
            <w:r w:rsidR="001F1FCE">
              <w:t xml:space="preserve"> un</w:t>
            </w:r>
            <w:r w:rsidR="004D580A">
              <w:t xml:space="preserve"> </w:t>
            </w:r>
            <w:r w:rsidR="004D580A" w:rsidRPr="002A5F3A">
              <w:t>automātisku ugunsaizsardzības sistēmu – ugunsgrēka atklāšanas un trauksmes signalizācijas sistēmu un balss ugunsgrēka izziņošanas sistēmu (turpmāk – UATS)</w:t>
            </w:r>
            <w:r w:rsidR="00D67759">
              <w:t xml:space="preserve"> </w:t>
            </w:r>
            <w:r w:rsidR="004D580A">
              <w:t xml:space="preserve"> </w:t>
            </w:r>
            <w:r w:rsidR="00E2415B" w:rsidRPr="002A5F3A">
              <w:t>projektēšan</w:t>
            </w:r>
            <w:r w:rsidR="004D580A">
              <w:t>u</w:t>
            </w:r>
            <w:r w:rsidR="00E2415B" w:rsidRPr="002A5F3A">
              <w:t>, izbūves darbu vadīšan</w:t>
            </w:r>
            <w:r w:rsidR="004D580A">
              <w:t>u</w:t>
            </w:r>
            <w:r w:rsidR="00E2415B" w:rsidRPr="002A5F3A">
              <w:t>, būvuzraudzīb</w:t>
            </w:r>
            <w:r w:rsidR="004D580A">
              <w:t>u</w:t>
            </w:r>
            <w:r w:rsidR="00E2415B" w:rsidRPr="002A5F3A">
              <w:t xml:space="preserve"> un ekspertīz</w:t>
            </w:r>
            <w:r w:rsidR="004D580A">
              <w:t>i, nosakot, ka minētās darbības savas kompetences ietvaros var veikt abu šo jomu būvspeciālisti.</w:t>
            </w:r>
          </w:p>
          <w:p w14:paraId="1A86F11C" w14:textId="761985F2" w:rsidR="000C12E2" w:rsidRPr="002A5F3A" w:rsidRDefault="00472A46" w:rsidP="007F249B">
            <w:pPr>
              <w:ind w:firstLine="851"/>
              <w:jc w:val="both"/>
            </w:pPr>
            <w:r w:rsidRPr="002A5F3A">
              <w:t xml:space="preserve">Ņemot vērā, ka </w:t>
            </w:r>
            <w:r w:rsidR="001F1FCE">
              <w:t>UATS</w:t>
            </w:r>
            <w:r w:rsidRPr="002A5F3A">
              <w:t xml:space="preserve"> sistēma</w:t>
            </w:r>
            <w:r w:rsidR="001F1FCE">
              <w:t xml:space="preserve"> ir funkcionāli un tehniski neatņemama UAS sistēmas daļa</w:t>
            </w:r>
            <w:r w:rsidR="009057F0" w:rsidRPr="002A5F3A">
              <w:t>, lai mazinātu administratīvo slogu</w:t>
            </w:r>
            <w:r w:rsidR="001F1FCE">
              <w:t xml:space="preserve"> un </w:t>
            </w:r>
            <w:r w:rsidR="001F1FCE">
              <w:lastRenderedPageBreak/>
              <w:t>noteiktu skaidrāku atbildības sadalījumu būvspeciālistiem</w:t>
            </w:r>
            <w:r w:rsidR="009057F0" w:rsidRPr="002A5F3A">
              <w:t xml:space="preserve"> šo sistēmu projektēšanā, izbūves darbu vadīšanā un būvuzraudzībā un būvprojektu un būvju ekspertīzē, to savas kompetences ietvaros varētu veikt būvspeciālists ar būvprakses sertifikātu </w:t>
            </w:r>
            <w:r w:rsidR="008E183D">
              <w:t>e</w:t>
            </w:r>
            <w:r w:rsidR="009057F0" w:rsidRPr="002A5F3A">
              <w:t xml:space="preserve">lektroietaišu projektēšanas, elektroietaišu izbūves darbu vadīšanas un būvuzraudzības darbības sfērās vai </w:t>
            </w:r>
            <w:r w:rsidR="008E183D">
              <w:t>e</w:t>
            </w:r>
            <w:r w:rsidR="009057F0" w:rsidRPr="002A5F3A">
              <w:t>lektronisko sakaru sistēmu un tīklu projektēšanas, būvdarbu vadīšanas un būvuzraudzības darbības sfērās</w:t>
            </w:r>
            <w:r w:rsidR="000C12E2" w:rsidRPr="002A5F3A">
              <w:t>, kā rezultātā vienas sistēmas ietvaros nebūtu jāpiesaista dažād</w:t>
            </w:r>
            <w:r w:rsidR="008E183D">
              <w:t>u jomu būvspeciālisti</w:t>
            </w:r>
            <w:r w:rsidR="009057F0" w:rsidRPr="002A5F3A">
              <w:t xml:space="preserve">. Nepieciešamības gadījumā kompetences pārbaudes iestādes, kuras veic kompetences novērtēšanu būvspeciālistiem elektroenerģētikas jomā (biedrības “Latvijas elektroenerģētiķu un energobūvnieku asociācija” un “Latvijas elektriķu brālība”) vai elektronisko sakaru sistēmu un tīklu jomā (biedrība “Latvijas dzelzceļnieku biedrība”) var veikt papildus kompetences novērtēšanu attiecībā uz UAS un UATS sistēmām un būvspeciālistu kompetenci norādīt kā informatīvu piezīmi pie būvprakses sertifikāta. </w:t>
            </w:r>
          </w:p>
          <w:p w14:paraId="06759309" w14:textId="2E6DC942" w:rsidR="001F1FCE" w:rsidRDefault="000C12E2" w:rsidP="007F249B">
            <w:pPr>
              <w:ind w:firstLine="851"/>
              <w:jc w:val="both"/>
            </w:pPr>
            <w:r w:rsidRPr="002A5F3A">
              <w:t>Vienlaikus</w:t>
            </w:r>
            <w:r w:rsidR="002565E1" w:rsidRPr="002A5F3A">
              <w:t xml:space="preserve"> biedrība</w:t>
            </w:r>
            <w:r w:rsidR="001F1FCE">
              <w:t>s</w:t>
            </w:r>
            <w:r w:rsidR="002565E1" w:rsidRPr="002A5F3A">
              <w:t xml:space="preserve"> “Latvijas elektroenerģētiķu un energobūvnieku asociācija”</w:t>
            </w:r>
            <w:r w:rsidR="001F1FCE">
              <w:t xml:space="preserve"> un “Latvijas elektriķu brālība”</w:t>
            </w:r>
            <w:r w:rsidR="00D67759">
              <w:t xml:space="preserve"> ir sniegu</w:t>
            </w:r>
            <w:r w:rsidR="001F1FCE">
              <w:t xml:space="preserve">šas līdzīgus </w:t>
            </w:r>
            <w:r w:rsidR="00D67759">
              <w:t xml:space="preserve">priekšlikumus </w:t>
            </w:r>
            <w:r w:rsidR="00D67759" w:rsidRPr="002A5F3A">
              <w:t>būvspeciālistu kompetences novērtēšanas un patstāvīgās prakses uzraudzības normatīvā regulējuma pilnveidošana</w:t>
            </w:r>
            <w:r w:rsidR="00D67759">
              <w:t>i</w:t>
            </w:r>
            <w:r w:rsidR="001F1FCE">
              <w:t xml:space="preserve"> norādot, ka tās</w:t>
            </w:r>
            <w:r w:rsidR="001F1FCE" w:rsidRPr="002A5F3A">
              <w:t xml:space="preserve"> jau iepriekš (pirms šāda</w:t>
            </w:r>
            <w:r w:rsidR="001F1FCE">
              <w:t>s UAS un UATS</w:t>
            </w:r>
            <w:r w:rsidR="001F1FCE" w:rsidRPr="002A5F3A">
              <w:t xml:space="preserve"> </w:t>
            </w:r>
            <w:r w:rsidR="001F1FCE">
              <w:t xml:space="preserve">sistēmu piederības </w:t>
            </w:r>
            <w:r w:rsidR="001F1FCE" w:rsidRPr="002A5F3A">
              <w:t>ieviešanas</w:t>
            </w:r>
            <w:r w:rsidR="001F1FCE">
              <w:t xml:space="preserve"> noteiktām darbības svērām</w:t>
            </w:r>
            <w:r w:rsidR="001F1FCE" w:rsidRPr="002A5F3A">
              <w:t>) ir veiku</w:t>
            </w:r>
            <w:r w:rsidR="001F1FCE">
              <w:t>si</w:t>
            </w:r>
            <w:r w:rsidR="001F1FCE" w:rsidRPr="002A5F3A">
              <w:t xml:space="preserve"> kompetences novērtēšanu attiecībā uz UAS un UATS sistēmām iekļaujot papildus jautājumus kompetences novērtēšanas eksāmenā</w:t>
            </w:r>
            <w:r w:rsidR="001F1FCE">
              <w:t>.</w:t>
            </w:r>
          </w:p>
          <w:p w14:paraId="04F39E62" w14:textId="3C6F012A" w:rsidR="009057F0" w:rsidRPr="002A5F3A" w:rsidRDefault="002565E1" w:rsidP="007F249B">
            <w:pPr>
              <w:ind w:firstLine="851"/>
              <w:jc w:val="both"/>
            </w:pPr>
            <w:r w:rsidRPr="002A5F3A">
              <w:t>Ņemot vērā būvspeciālistu kompetences pārbaudes iestāžu priekšlikumus par būvspeciālistu kompetenci attiecībā uz UAS un UATS sistēmām Ekonomikas ministrija uzskata</w:t>
            </w:r>
            <w:r w:rsidR="00296E29">
              <w:t>,</w:t>
            </w:r>
            <w:r w:rsidRPr="002A5F3A">
              <w:t xml:space="preserve"> ka šāds sadalījums nav nepieciešams</w:t>
            </w:r>
            <w:r w:rsidR="000C12E2" w:rsidRPr="002A5F3A">
              <w:t xml:space="preserve"> un UAS un UATS sistēmu projektēšanu, būvdarbu vadīšanu un būvuzraudzību un būvprojektu un būvju ekspertīzi savas kompetences ietvaros var veikt būvspeciālisti ar būvprakses sertifikātu Elektroietaišu projektēšanas, elektroietaišu izbūves darbu vadīšanas un būvuzraudzības darbības sfērās vai Elektronisko sakaru sistēmu un tīklu projektēšanas, būvdarbu vadīšanas un būvuzraudzības darbības sfērās.</w:t>
            </w:r>
          </w:p>
          <w:p w14:paraId="25DE3339" w14:textId="77777777" w:rsidR="009057F0" w:rsidRPr="002A5F3A" w:rsidRDefault="009057F0" w:rsidP="007F249B">
            <w:pPr>
              <w:ind w:firstLine="851"/>
              <w:jc w:val="both"/>
            </w:pPr>
          </w:p>
          <w:p w14:paraId="49439157" w14:textId="29BBBF7F" w:rsidR="00096052" w:rsidRPr="002A5F3A" w:rsidRDefault="00096052" w:rsidP="00EE1D64">
            <w:pPr>
              <w:shd w:val="clear" w:color="auto" w:fill="FFFFFF"/>
              <w:ind w:firstLine="392"/>
              <w:contextualSpacing/>
              <w:jc w:val="both"/>
            </w:pPr>
          </w:p>
        </w:tc>
      </w:tr>
      <w:tr w:rsidR="00730B3B" w:rsidRPr="002A5F3A" w14:paraId="4943915C" w14:textId="77777777" w:rsidTr="007D2C25">
        <w:tc>
          <w:tcPr>
            <w:tcW w:w="144" w:type="pct"/>
            <w:hideMark/>
          </w:tcPr>
          <w:p w14:paraId="49439159" w14:textId="77777777" w:rsidR="00BD5588" w:rsidRPr="002A5F3A" w:rsidRDefault="00656B5C" w:rsidP="00EE1D64">
            <w:pPr>
              <w:widowControl w:val="0"/>
              <w:contextualSpacing/>
              <w:jc w:val="center"/>
            </w:pPr>
            <w:r w:rsidRPr="002A5F3A">
              <w:lastRenderedPageBreak/>
              <w:t>3.</w:t>
            </w:r>
          </w:p>
        </w:tc>
        <w:tc>
          <w:tcPr>
            <w:tcW w:w="873" w:type="pct"/>
            <w:hideMark/>
          </w:tcPr>
          <w:p w14:paraId="4943915A" w14:textId="77777777" w:rsidR="00BD5588" w:rsidRPr="002A5F3A" w:rsidRDefault="00656B5C" w:rsidP="00EE1D64">
            <w:pPr>
              <w:widowControl w:val="0"/>
              <w:contextualSpacing/>
            </w:pPr>
            <w:r w:rsidRPr="002A5F3A">
              <w:t>Projekta izstrādē iesaistītās institūcijas un publiskas personas kapitālsabiedrības</w:t>
            </w:r>
          </w:p>
        </w:tc>
        <w:tc>
          <w:tcPr>
            <w:tcW w:w="3983" w:type="pct"/>
            <w:hideMark/>
          </w:tcPr>
          <w:p w14:paraId="4943915B" w14:textId="1B4A796C" w:rsidR="00161647" w:rsidRPr="002A5F3A" w:rsidRDefault="0051332D" w:rsidP="00EE1D64">
            <w:pPr>
              <w:widowControl w:val="0"/>
              <w:contextualSpacing/>
            </w:pPr>
            <w:r w:rsidRPr="002A5F3A">
              <w:rPr>
                <w:bCs/>
              </w:rPr>
              <w:t>Ekonomikas ministrija</w:t>
            </w:r>
            <w:r w:rsidR="000C12E2" w:rsidRPr="002A5F3A">
              <w:rPr>
                <w:bCs/>
              </w:rPr>
              <w:t>, Latvijas būvniecības padome</w:t>
            </w:r>
            <w:r w:rsidR="00B43D29" w:rsidRPr="002A5F3A">
              <w:rPr>
                <w:bCs/>
              </w:rPr>
              <w:t xml:space="preserve">, </w:t>
            </w:r>
            <w:r w:rsidR="000C12E2" w:rsidRPr="002A5F3A">
              <w:rPr>
                <w:bCs/>
              </w:rPr>
              <w:t>biedrības “Latvijas elektroenerģētiķu un energobūvnieku asociācija” un “Latvijas elektriķu brālība”</w:t>
            </w:r>
          </w:p>
        </w:tc>
      </w:tr>
      <w:tr w:rsidR="00730B3B" w:rsidRPr="002A5F3A" w14:paraId="49439160" w14:textId="77777777" w:rsidTr="007D2C25">
        <w:tc>
          <w:tcPr>
            <w:tcW w:w="144" w:type="pct"/>
            <w:hideMark/>
          </w:tcPr>
          <w:p w14:paraId="4943915D" w14:textId="77777777" w:rsidR="00BD5588" w:rsidRPr="002A5F3A" w:rsidRDefault="00656B5C" w:rsidP="00EE1D64">
            <w:pPr>
              <w:widowControl w:val="0"/>
              <w:contextualSpacing/>
              <w:jc w:val="center"/>
            </w:pPr>
            <w:r w:rsidRPr="002A5F3A">
              <w:t>4.</w:t>
            </w:r>
          </w:p>
        </w:tc>
        <w:tc>
          <w:tcPr>
            <w:tcW w:w="873" w:type="pct"/>
            <w:hideMark/>
          </w:tcPr>
          <w:p w14:paraId="4943915E" w14:textId="77777777" w:rsidR="00BD5588" w:rsidRPr="002A5F3A" w:rsidRDefault="00656B5C" w:rsidP="00EE1D64">
            <w:pPr>
              <w:widowControl w:val="0"/>
              <w:contextualSpacing/>
            </w:pPr>
            <w:r w:rsidRPr="002A5F3A">
              <w:t>Cita informācija</w:t>
            </w:r>
          </w:p>
        </w:tc>
        <w:tc>
          <w:tcPr>
            <w:tcW w:w="3983" w:type="pct"/>
            <w:hideMark/>
          </w:tcPr>
          <w:p w14:paraId="4943915F" w14:textId="77777777" w:rsidR="00BD5588" w:rsidRPr="002A5F3A" w:rsidRDefault="0051332D" w:rsidP="00EE1D64">
            <w:pPr>
              <w:widowControl w:val="0"/>
              <w:ind w:firstLine="108"/>
              <w:contextualSpacing/>
              <w:jc w:val="both"/>
            </w:pPr>
            <w:r w:rsidRPr="002A5F3A">
              <w:t>Nav.</w:t>
            </w:r>
          </w:p>
        </w:tc>
      </w:tr>
    </w:tbl>
    <w:p w14:paraId="49439161" w14:textId="77777777" w:rsidR="004E4DD9" w:rsidRPr="002A5F3A" w:rsidRDefault="004E4DD9" w:rsidP="00EE1D64">
      <w:pPr>
        <w:pStyle w:val="Title"/>
        <w:contextualSpacing/>
        <w:jc w:val="both"/>
        <w:rPr>
          <w:sz w:val="24"/>
          <w:szCs w:val="24"/>
          <w:highlight w:val="yellow"/>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57" w:type="dxa"/>
          <w:bottom w:w="30" w:type="dxa"/>
          <w:right w:w="57" w:type="dxa"/>
        </w:tblCellMar>
        <w:tblLook w:val="04A0" w:firstRow="1" w:lastRow="0" w:firstColumn="1" w:lastColumn="0" w:noHBand="0" w:noVBand="1"/>
      </w:tblPr>
      <w:tblGrid>
        <w:gridCol w:w="421"/>
        <w:gridCol w:w="3118"/>
        <w:gridCol w:w="5528"/>
      </w:tblGrid>
      <w:tr w:rsidR="00730B3B" w:rsidRPr="002A5F3A" w14:paraId="49439163" w14:textId="77777777" w:rsidTr="00412B20">
        <w:tc>
          <w:tcPr>
            <w:tcW w:w="9067" w:type="dxa"/>
            <w:gridSpan w:val="3"/>
            <w:vAlign w:val="center"/>
            <w:hideMark/>
          </w:tcPr>
          <w:p w14:paraId="49439162" w14:textId="77777777" w:rsidR="00BD5588" w:rsidRPr="002A5F3A" w:rsidRDefault="00656B5C" w:rsidP="00EE1D64">
            <w:pPr>
              <w:contextualSpacing/>
              <w:jc w:val="center"/>
              <w:rPr>
                <w:b/>
                <w:bCs/>
              </w:rPr>
            </w:pPr>
            <w:r w:rsidRPr="002A5F3A">
              <w:rPr>
                <w:b/>
                <w:bCs/>
              </w:rPr>
              <w:t>II. Tiesību akta projekta ietekme uz sabiedrību, tautsaimniecības attīstību un administratīvo slogu</w:t>
            </w:r>
          </w:p>
        </w:tc>
      </w:tr>
      <w:tr w:rsidR="00730B3B" w:rsidRPr="002A5F3A" w14:paraId="4943916A" w14:textId="77777777" w:rsidTr="00412B20">
        <w:tc>
          <w:tcPr>
            <w:tcW w:w="421" w:type="dxa"/>
            <w:hideMark/>
          </w:tcPr>
          <w:p w14:paraId="49439164" w14:textId="77777777" w:rsidR="00BD5588" w:rsidRPr="002A5F3A" w:rsidRDefault="00656B5C" w:rsidP="00EE1D64">
            <w:pPr>
              <w:contextualSpacing/>
              <w:jc w:val="center"/>
            </w:pPr>
            <w:r w:rsidRPr="002A5F3A">
              <w:t>1.</w:t>
            </w:r>
          </w:p>
        </w:tc>
        <w:tc>
          <w:tcPr>
            <w:tcW w:w="3118" w:type="dxa"/>
            <w:hideMark/>
          </w:tcPr>
          <w:p w14:paraId="49439165" w14:textId="77777777" w:rsidR="00BD5588" w:rsidRPr="002A5F3A" w:rsidRDefault="00656B5C" w:rsidP="00EE1D64">
            <w:pPr>
              <w:contextualSpacing/>
            </w:pPr>
            <w:r w:rsidRPr="002A5F3A">
              <w:t>Sabiedrības mērķgrupas, kuras tiesiskais regulējums ietekmē vai varētu ietekmēt</w:t>
            </w:r>
          </w:p>
        </w:tc>
        <w:tc>
          <w:tcPr>
            <w:tcW w:w="5528" w:type="dxa"/>
            <w:hideMark/>
          </w:tcPr>
          <w:p w14:paraId="5980C42F" w14:textId="3077D25E" w:rsidR="000C12E2" w:rsidRPr="002A5F3A" w:rsidRDefault="001F1FCE" w:rsidP="00EE1D64">
            <w:pPr>
              <w:pStyle w:val="naiskr"/>
              <w:spacing w:before="0" w:after="0"/>
              <w:ind w:left="108"/>
              <w:contextualSpacing/>
              <w:jc w:val="both"/>
            </w:pPr>
            <w:r>
              <w:t xml:space="preserve">1. </w:t>
            </w:r>
            <w:r w:rsidR="000C12E2" w:rsidRPr="002A5F3A">
              <w:t>Būvspeciālisti būvdarbu vadīšanas, būvuzraudzības un inženierizpētes specialitātēs.</w:t>
            </w:r>
          </w:p>
          <w:p w14:paraId="2EA0EB29" w14:textId="77777777" w:rsidR="000C12E2" w:rsidRPr="002A5F3A" w:rsidRDefault="000C12E2" w:rsidP="00EE1D64">
            <w:pPr>
              <w:pStyle w:val="naiskr"/>
              <w:spacing w:before="0" w:after="0"/>
              <w:ind w:left="108"/>
              <w:contextualSpacing/>
              <w:jc w:val="both"/>
            </w:pPr>
          </w:p>
          <w:p w14:paraId="49439169" w14:textId="5749C40D" w:rsidR="00FA3B65" w:rsidRPr="002A5F3A" w:rsidRDefault="001F1FCE" w:rsidP="00EE1D64">
            <w:pPr>
              <w:pStyle w:val="naiskr"/>
              <w:spacing w:before="0" w:after="0"/>
              <w:ind w:left="108"/>
              <w:contextualSpacing/>
              <w:jc w:val="both"/>
            </w:pPr>
            <w:r>
              <w:t xml:space="preserve">2. </w:t>
            </w:r>
            <w:r w:rsidR="000C12E2" w:rsidRPr="002A5F3A">
              <w:t>Elektroenerģētikas un elektronisko sakaru un tīklu jomas būvspeciālisti.</w:t>
            </w:r>
            <w:r w:rsidR="00FA0975" w:rsidRPr="002A5F3A" w:rsidDel="00FA0975">
              <w:t xml:space="preserve"> </w:t>
            </w:r>
          </w:p>
        </w:tc>
      </w:tr>
      <w:tr w:rsidR="00730B3B" w:rsidRPr="002A5F3A" w14:paraId="49439174" w14:textId="77777777" w:rsidTr="00412B20">
        <w:tc>
          <w:tcPr>
            <w:tcW w:w="421" w:type="dxa"/>
            <w:hideMark/>
          </w:tcPr>
          <w:p w14:paraId="4943916B" w14:textId="77777777" w:rsidR="00BD5588" w:rsidRPr="002A5F3A" w:rsidRDefault="00656B5C" w:rsidP="00EE1D64">
            <w:pPr>
              <w:contextualSpacing/>
              <w:jc w:val="center"/>
            </w:pPr>
            <w:r w:rsidRPr="002A5F3A">
              <w:t>2.</w:t>
            </w:r>
          </w:p>
        </w:tc>
        <w:tc>
          <w:tcPr>
            <w:tcW w:w="3118" w:type="dxa"/>
            <w:hideMark/>
          </w:tcPr>
          <w:p w14:paraId="4943916C" w14:textId="77777777" w:rsidR="00BD5588" w:rsidRPr="002A5F3A" w:rsidRDefault="00656B5C" w:rsidP="00EE1D64">
            <w:pPr>
              <w:contextualSpacing/>
            </w:pPr>
            <w:r w:rsidRPr="002A5F3A">
              <w:t>Tiesiskā regulējuma ietekme uz tautsaimniecību un administratīvo slogu</w:t>
            </w:r>
          </w:p>
        </w:tc>
        <w:tc>
          <w:tcPr>
            <w:tcW w:w="5528" w:type="dxa"/>
            <w:hideMark/>
          </w:tcPr>
          <w:p w14:paraId="564A9A5B" w14:textId="71C25AB4" w:rsidR="000C12E2" w:rsidRPr="002A5F3A" w:rsidRDefault="001F1FCE" w:rsidP="000C12E2">
            <w:pPr>
              <w:pStyle w:val="naiskr"/>
              <w:spacing w:before="0" w:after="0"/>
              <w:ind w:left="108"/>
              <w:contextualSpacing/>
              <w:jc w:val="both"/>
            </w:pPr>
            <w:r>
              <w:t xml:space="preserve">1. </w:t>
            </w:r>
            <w:r w:rsidR="000C12E2" w:rsidRPr="002A5F3A">
              <w:t xml:space="preserve">Tiesiskais regulējums samazina administratīvo slogu būvspeciālistiem būvdarbu vadīšanas, būvuzraudzības un inženierizpētes specialitātēs attiecibā uz </w:t>
            </w:r>
            <w:r w:rsidR="002A5F3A" w:rsidRPr="002A5F3A">
              <w:lastRenderedPageBreak/>
              <w:t>kompetences pārbaudes iestāžu noteiktās profesionālās pilnveides programmas izpildi.</w:t>
            </w:r>
          </w:p>
          <w:p w14:paraId="3C212F9B" w14:textId="602C280C" w:rsidR="002A5F3A" w:rsidRPr="002A5F3A" w:rsidRDefault="002A5F3A" w:rsidP="000C12E2">
            <w:pPr>
              <w:pStyle w:val="naiskr"/>
              <w:spacing w:before="0" w:after="0"/>
              <w:ind w:left="108"/>
              <w:contextualSpacing/>
              <w:jc w:val="both"/>
            </w:pPr>
          </w:p>
          <w:p w14:paraId="19092CED" w14:textId="7D29071B" w:rsidR="002A5F3A" w:rsidRPr="002A5F3A" w:rsidRDefault="000A406E" w:rsidP="000C12E2">
            <w:pPr>
              <w:pStyle w:val="naiskr"/>
              <w:spacing w:before="0" w:after="0"/>
              <w:ind w:left="108"/>
              <w:contextualSpacing/>
              <w:jc w:val="both"/>
            </w:pPr>
            <w:r>
              <w:t xml:space="preserve">2. </w:t>
            </w:r>
            <w:r w:rsidR="002A5F3A" w:rsidRPr="002A5F3A">
              <w:t>Tiesiskais regulējums</w:t>
            </w:r>
            <w:r>
              <w:t xml:space="preserve"> nerada papildus izmaksas un</w:t>
            </w:r>
            <w:r w:rsidR="002A5F3A" w:rsidRPr="002A5F3A">
              <w:t xml:space="preserve"> </w:t>
            </w:r>
            <w:r>
              <w:t>nemaina</w:t>
            </w:r>
            <w:r w:rsidR="002A5F3A" w:rsidRPr="002A5F3A">
              <w:t xml:space="preserve"> administratīvo slogu attiecībā </w:t>
            </w:r>
            <w:r>
              <w:t xml:space="preserve">uz </w:t>
            </w:r>
            <w:r w:rsidR="002A5F3A" w:rsidRPr="002A5F3A">
              <w:t>UAS un UATS sistēmu projektēšan</w:t>
            </w:r>
            <w:r>
              <w:t>u</w:t>
            </w:r>
            <w:r w:rsidR="002A5F3A" w:rsidRPr="002A5F3A">
              <w:t>, būvdarbu vadīšan</w:t>
            </w:r>
            <w:r>
              <w:t>u</w:t>
            </w:r>
            <w:r w:rsidR="002A5F3A" w:rsidRPr="002A5F3A">
              <w:t xml:space="preserve"> un būvuzraudzīb</w:t>
            </w:r>
            <w:r>
              <w:t>u</w:t>
            </w:r>
            <w:r w:rsidR="002A5F3A" w:rsidRPr="002A5F3A">
              <w:t>, būvprojektu un būvju ekspertīzi.</w:t>
            </w:r>
          </w:p>
          <w:p w14:paraId="49439173" w14:textId="0710859B" w:rsidR="00161647" w:rsidRPr="002A5F3A" w:rsidRDefault="00161647" w:rsidP="00EE1D64">
            <w:pPr>
              <w:contextualSpacing/>
              <w:jc w:val="both"/>
              <w:rPr>
                <w:iCs/>
              </w:rPr>
            </w:pPr>
          </w:p>
        </w:tc>
      </w:tr>
      <w:tr w:rsidR="00730B3B" w:rsidRPr="002A5F3A" w14:paraId="49439178" w14:textId="77777777" w:rsidTr="00412B20">
        <w:tc>
          <w:tcPr>
            <w:tcW w:w="421" w:type="dxa"/>
            <w:hideMark/>
          </w:tcPr>
          <w:p w14:paraId="49439175" w14:textId="77777777" w:rsidR="00BD5588" w:rsidRPr="002A5F3A" w:rsidRDefault="00656B5C" w:rsidP="00EE1D64">
            <w:pPr>
              <w:contextualSpacing/>
              <w:jc w:val="center"/>
            </w:pPr>
            <w:r w:rsidRPr="002A5F3A">
              <w:lastRenderedPageBreak/>
              <w:t>3.</w:t>
            </w:r>
          </w:p>
        </w:tc>
        <w:tc>
          <w:tcPr>
            <w:tcW w:w="3118" w:type="dxa"/>
            <w:hideMark/>
          </w:tcPr>
          <w:p w14:paraId="49439176" w14:textId="77777777" w:rsidR="00BD5588" w:rsidRPr="002A5F3A" w:rsidRDefault="00656B5C" w:rsidP="00EE1D64">
            <w:pPr>
              <w:contextualSpacing/>
            </w:pPr>
            <w:r w:rsidRPr="002A5F3A">
              <w:t>Administratīvo izmaksu monetārs novērtējums</w:t>
            </w:r>
          </w:p>
        </w:tc>
        <w:tc>
          <w:tcPr>
            <w:tcW w:w="5528" w:type="dxa"/>
            <w:hideMark/>
          </w:tcPr>
          <w:p w14:paraId="49439177" w14:textId="17A84146" w:rsidR="00BD5588" w:rsidRPr="002A5F3A" w:rsidRDefault="000A406E" w:rsidP="00EE1D64">
            <w:pPr>
              <w:contextualSpacing/>
            </w:pPr>
            <w:r>
              <w:t>Projekts šo jomu neskar</w:t>
            </w:r>
          </w:p>
        </w:tc>
      </w:tr>
      <w:tr w:rsidR="00730B3B" w:rsidRPr="002A5F3A" w14:paraId="4943917C" w14:textId="77777777" w:rsidTr="00412B20">
        <w:tc>
          <w:tcPr>
            <w:tcW w:w="421" w:type="dxa"/>
            <w:hideMark/>
          </w:tcPr>
          <w:p w14:paraId="49439179" w14:textId="77777777" w:rsidR="00BD5588" w:rsidRPr="002A5F3A" w:rsidRDefault="00656B5C" w:rsidP="00EE1D64">
            <w:pPr>
              <w:contextualSpacing/>
              <w:jc w:val="center"/>
            </w:pPr>
            <w:r w:rsidRPr="002A5F3A">
              <w:t>4.</w:t>
            </w:r>
          </w:p>
        </w:tc>
        <w:tc>
          <w:tcPr>
            <w:tcW w:w="3118" w:type="dxa"/>
            <w:hideMark/>
          </w:tcPr>
          <w:p w14:paraId="4943917A" w14:textId="77777777" w:rsidR="00BD5588" w:rsidRPr="002A5F3A" w:rsidRDefault="00656B5C" w:rsidP="00EE1D64">
            <w:pPr>
              <w:contextualSpacing/>
            </w:pPr>
            <w:r w:rsidRPr="002A5F3A">
              <w:t>Atbilstības izmaksu monetārs novērtējums</w:t>
            </w:r>
          </w:p>
        </w:tc>
        <w:tc>
          <w:tcPr>
            <w:tcW w:w="5528" w:type="dxa"/>
            <w:hideMark/>
          </w:tcPr>
          <w:p w14:paraId="4943917B" w14:textId="77777777" w:rsidR="00BD5588" w:rsidRPr="002A5F3A" w:rsidRDefault="00656B5C" w:rsidP="00EE1D64">
            <w:pPr>
              <w:contextualSpacing/>
            </w:pPr>
            <w:r w:rsidRPr="002A5F3A">
              <w:t>Projekts šo jomu neskar</w:t>
            </w:r>
          </w:p>
        </w:tc>
      </w:tr>
      <w:tr w:rsidR="004E638D" w:rsidRPr="002A5F3A" w14:paraId="49439180" w14:textId="77777777" w:rsidTr="00412B20">
        <w:tc>
          <w:tcPr>
            <w:tcW w:w="421" w:type="dxa"/>
            <w:hideMark/>
          </w:tcPr>
          <w:p w14:paraId="4943917D" w14:textId="77777777" w:rsidR="00BD5588" w:rsidRPr="002A5F3A" w:rsidRDefault="00656B5C" w:rsidP="00EE1D64">
            <w:pPr>
              <w:contextualSpacing/>
              <w:jc w:val="center"/>
              <w:rPr>
                <w:highlight w:val="yellow"/>
              </w:rPr>
            </w:pPr>
            <w:r w:rsidRPr="002A5F3A">
              <w:t>5.</w:t>
            </w:r>
          </w:p>
        </w:tc>
        <w:tc>
          <w:tcPr>
            <w:tcW w:w="3118" w:type="dxa"/>
            <w:hideMark/>
          </w:tcPr>
          <w:p w14:paraId="4943917E" w14:textId="77777777" w:rsidR="00BD5588" w:rsidRPr="002A5F3A" w:rsidRDefault="00656B5C" w:rsidP="00EE1D64">
            <w:pPr>
              <w:contextualSpacing/>
            </w:pPr>
            <w:r w:rsidRPr="002A5F3A">
              <w:t>Cita informācija</w:t>
            </w:r>
          </w:p>
        </w:tc>
        <w:tc>
          <w:tcPr>
            <w:tcW w:w="5528" w:type="dxa"/>
            <w:hideMark/>
          </w:tcPr>
          <w:p w14:paraId="4943917F" w14:textId="77777777" w:rsidR="00161647" w:rsidRPr="002A5F3A" w:rsidRDefault="00656B5C" w:rsidP="00EE1D64">
            <w:pPr>
              <w:contextualSpacing/>
            </w:pPr>
            <w:r w:rsidRPr="002A5F3A">
              <w:t>Nav</w:t>
            </w:r>
          </w:p>
        </w:tc>
      </w:tr>
    </w:tbl>
    <w:p w14:paraId="49439181" w14:textId="77777777" w:rsidR="004E4DD9" w:rsidRPr="002A5F3A" w:rsidRDefault="004E4DD9" w:rsidP="00EE1D64">
      <w:pPr>
        <w:contextualSpacing/>
        <w:rPr>
          <w:highlight w:val="yellow"/>
        </w:rPr>
      </w:pPr>
    </w:p>
    <w:tbl>
      <w:tblPr>
        <w:tblStyle w:val="TableGridLight"/>
        <w:tblW w:w="5006" w:type="pct"/>
        <w:tblInd w:w="-5" w:type="dxa"/>
        <w:shd w:val="clear" w:color="auto" w:fill="FFFFFF" w:themeFill="background1"/>
        <w:tblLook w:val="04A0" w:firstRow="1" w:lastRow="0" w:firstColumn="1" w:lastColumn="0" w:noHBand="0" w:noVBand="1"/>
      </w:tblPr>
      <w:tblGrid>
        <w:gridCol w:w="9072"/>
      </w:tblGrid>
      <w:tr w:rsidR="00730B3B" w:rsidRPr="002A5F3A" w14:paraId="49439183" w14:textId="77777777" w:rsidTr="00412B20">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9439182" w14:textId="77777777" w:rsidR="00F54498" w:rsidRPr="002A5F3A" w:rsidRDefault="00656B5C" w:rsidP="00EE1D64">
            <w:pPr>
              <w:ind w:right="-34"/>
              <w:contextualSpacing/>
              <w:jc w:val="center"/>
              <w:rPr>
                <w:b/>
              </w:rPr>
            </w:pPr>
            <w:r w:rsidRPr="002A5F3A">
              <w:rPr>
                <w:b/>
              </w:rPr>
              <w:t>III. Tiesību akta projekta ietekme uz valsts budžetu un pašvaldību budžetiem</w:t>
            </w:r>
          </w:p>
        </w:tc>
      </w:tr>
      <w:tr w:rsidR="00730B3B" w:rsidRPr="002A5F3A" w14:paraId="49439185" w14:textId="77777777" w:rsidTr="00412B20">
        <w:tc>
          <w:tcPr>
            <w:tcW w:w="5000" w:type="pct"/>
            <w:tcBorders>
              <w:top w:val="single" w:sz="4" w:space="0" w:color="auto"/>
              <w:left w:val="single" w:sz="4" w:space="0" w:color="auto"/>
              <w:bottom w:val="single" w:sz="4" w:space="0" w:color="auto"/>
              <w:right w:val="single" w:sz="4" w:space="0" w:color="auto"/>
            </w:tcBorders>
            <w:shd w:val="clear" w:color="auto" w:fill="FFFFFF" w:themeFill="background1"/>
          </w:tcPr>
          <w:p w14:paraId="49439184" w14:textId="77777777" w:rsidR="00BD7871" w:rsidRPr="002A5F3A" w:rsidRDefault="00171C87" w:rsidP="00EE1D64">
            <w:pPr>
              <w:ind w:right="-34"/>
              <w:contextualSpacing/>
              <w:jc w:val="center"/>
            </w:pPr>
            <w:r w:rsidRPr="002A5F3A">
              <w:t>Projekts šo jomu neskar</w:t>
            </w:r>
          </w:p>
        </w:tc>
      </w:tr>
    </w:tbl>
    <w:p w14:paraId="49439186" w14:textId="65E6F790" w:rsidR="004E4DD9" w:rsidRPr="002A5F3A" w:rsidRDefault="004E4DD9" w:rsidP="00EE1D64">
      <w:pPr>
        <w:pStyle w:val="Title"/>
        <w:contextualSpacing/>
        <w:jc w:val="both"/>
        <w:rPr>
          <w:sz w:val="24"/>
          <w:szCs w:val="24"/>
          <w:highlight w:val="yellow"/>
        </w:rPr>
      </w:pPr>
    </w:p>
    <w:p w14:paraId="4943919F" w14:textId="779B8295" w:rsidR="00161647" w:rsidRPr="002A5F3A" w:rsidRDefault="00161647" w:rsidP="00EE1D64">
      <w:pPr>
        <w:pStyle w:val="Title"/>
        <w:contextualSpacing/>
        <w:jc w:val="both"/>
        <w:rPr>
          <w:sz w:val="24"/>
          <w:szCs w:val="24"/>
          <w:highlight w:val="yellow"/>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9066"/>
      </w:tblGrid>
      <w:tr w:rsidR="00CA7726" w:rsidRPr="002A5F3A" w14:paraId="5E7ACF26" w14:textId="77777777" w:rsidTr="00412B20">
        <w:tc>
          <w:tcPr>
            <w:tcW w:w="5000" w:type="pct"/>
            <w:vAlign w:val="center"/>
            <w:hideMark/>
          </w:tcPr>
          <w:p w14:paraId="713A23C2" w14:textId="68946734" w:rsidR="00CA7726" w:rsidRPr="002A5F3A" w:rsidRDefault="00CA7726" w:rsidP="00EE1D64">
            <w:pPr>
              <w:contextualSpacing/>
              <w:jc w:val="center"/>
              <w:rPr>
                <w:b/>
                <w:bCs/>
              </w:rPr>
            </w:pPr>
            <w:r w:rsidRPr="002A5F3A">
              <w:rPr>
                <w:b/>
                <w:bCs/>
              </w:rPr>
              <w:t>IV. Tiesību akta projekta ietekme uz spēkā esošo tiesību normu sistēmu</w:t>
            </w:r>
          </w:p>
        </w:tc>
      </w:tr>
      <w:tr w:rsidR="00CA7726" w:rsidRPr="002A5F3A" w14:paraId="7C088E82" w14:textId="77777777" w:rsidTr="00412B20">
        <w:tc>
          <w:tcPr>
            <w:tcW w:w="5000" w:type="pct"/>
          </w:tcPr>
          <w:p w14:paraId="2869C072" w14:textId="77777777" w:rsidR="00CA7726" w:rsidRPr="002A5F3A" w:rsidRDefault="00CA7726" w:rsidP="00EE1D64">
            <w:pPr>
              <w:ind w:left="57" w:firstLine="108"/>
              <w:contextualSpacing/>
              <w:jc w:val="center"/>
            </w:pPr>
            <w:r w:rsidRPr="002A5F3A">
              <w:t>Projekts šo jomu neskar</w:t>
            </w:r>
          </w:p>
        </w:tc>
      </w:tr>
    </w:tbl>
    <w:p w14:paraId="23ED8052" w14:textId="69609CBC" w:rsidR="00CA7726" w:rsidRPr="002A5F3A" w:rsidRDefault="00CA7726" w:rsidP="00EE1D64">
      <w:pPr>
        <w:pStyle w:val="Title"/>
        <w:contextualSpacing/>
        <w:jc w:val="both"/>
        <w:rPr>
          <w:sz w:val="24"/>
          <w:szCs w:val="24"/>
          <w:highlight w:val="yellow"/>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9066"/>
      </w:tblGrid>
      <w:tr w:rsidR="00730B3B" w:rsidRPr="002A5F3A" w14:paraId="494391A1" w14:textId="77777777" w:rsidTr="00412B20">
        <w:tc>
          <w:tcPr>
            <w:tcW w:w="5000" w:type="pct"/>
            <w:vAlign w:val="center"/>
            <w:hideMark/>
          </w:tcPr>
          <w:p w14:paraId="494391A0" w14:textId="77777777" w:rsidR="009878D6" w:rsidRPr="002A5F3A" w:rsidRDefault="00656B5C" w:rsidP="00EE1D64">
            <w:pPr>
              <w:contextualSpacing/>
              <w:jc w:val="center"/>
              <w:rPr>
                <w:b/>
                <w:bCs/>
              </w:rPr>
            </w:pPr>
            <w:r w:rsidRPr="002A5F3A">
              <w:rPr>
                <w:b/>
                <w:bCs/>
              </w:rPr>
              <w:t>V. Tiesību akta projekta atbilstība Latvijas Republikas starptautiskajām saistībām</w:t>
            </w:r>
          </w:p>
        </w:tc>
      </w:tr>
      <w:tr w:rsidR="0051332D" w:rsidRPr="002A5F3A" w14:paraId="494391A3" w14:textId="77777777" w:rsidTr="00412B20">
        <w:tc>
          <w:tcPr>
            <w:tcW w:w="5000" w:type="pct"/>
          </w:tcPr>
          <w:p w14:paraId="494391A2" w14:textId="77777777" w:rsidR="0051332D" w:rsidRPr="002A5F3A" w:rsidRDefault="0051332D" w:rsidP="00EE1D64">
            <w:pPr>
              <w:ind w:left="57" w:firstLine="108"/>
              <w:contextualSpacing/>
              <w:jc w:val="center"/>
            </w:pPr>
            <w:r w:rsidRPr="002A5F3A">
              <w:t>Proj</w:t>
            </w:r>
            <w:r w:rsidR="00C706EA" w:rsidRPr="002A5F3A">
              <w:t>e</w:t>
            </w:r>
            <w:r w:rsidRPr="002A5F3A">
              <w:t>kts šo jomu neskar</w:t>
            </w:r>
          </w:p>
        </w:tc>
      </w:tr>
    </w:tbl>
    <w:p w14:paraId="494391A4" w14:textId="77777777" w:rsidR="00161647" w:rsidRPr="002A5F3A" w:rsidRDefault="00161647" w:rsidP="00EE1D64">
      <w:pPr>
        <w:pStyle w:val="Title"/>
        <w:contextualSpacing/>
        <w:jc w:val="both"/>
        <w:rPr>
          <w:sz w:val="24"/>
          <w:szCs w:val="24"/>
          <w:highlight w:val="yellow"/>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57" w:type="dxa"/>
          <w:bottom w:w="30" w:type="dxa"/>
          <w:right w:w="57" w:type="dxa"/>
        </w:tblCellMar>
        <w:tblLook w:val="04A0" w:firstRow="1" w:lastRow="0" w:firstColumn="1" w:lastColumn="0" w:noHBand="0" w:noVBand="1"/>
      </w:tblPr>
      <w:tblGrid>
        <w:gridCol w:w="420"/>
        <w:gridCol w:w="3119"/>
        <w:gridCol w:w="5527"/>
      </w:tblGrid>
      <w:tr w:rsidR="00730B3B" w:rsidRPr="002A5F3A" w14:paraId="494391A6" w14:textId="77777777" w:rsidTr="00412B20">
        <w:tc>
          <w:tcPr>
            <w:tcW w:w="5000" w:type="pct"/>
            <w:gridSpan w:val="3"/>
            <w:vAlign w:val="center"/>
            <w:hideMark/>
          </w:tcPr>
          <w:p w14:paraId="494391A5" w14:textId="77777777" w:rsidR="00BD5588" w:rsidRPr="002A5F3A" w:rsidRDefault="00656B5C" w:rsidP="00EE1D64">
            <w:pPr>
              <w:contextualSpacing/>
              <w:jc w:val="center"/>
              <w:rPr>
                <w:b/>
                <w:bCs/>
              </w:rPr>
            </w:pPr>
            <w:r w:rsidRPr="002A5F3A">
              <w:rPr>
                <w:b/>
                <w:bCs/>
              </w:rPr>
              <w:t>VI. Sabiedrības līdzdalība un komunikācijas aktivitātes</w:t>
            </w:r>
          </w:p>
        </w:tc>
      </w:tr>
      <w:tr w:rsidR="00730B3B" w:rsidRPr="002A5F3A" w14:paraId="494391AA" w14:textId="77777777" w:rsidTr="00412B20">
        <w:tc>
          <w:tcPr>
            <w:tcW w:w="232" w:type="pct"/>
            <w:hideMark/>
          </w:tcPr>
          <w:p w14:paraId="494391A7" w14:textId="77777777" w:rsidR="00BD5588" w:rsidRPr="002A5F3A" w:rsidRDefault="00656B5C" w:rsidP="00EE1D64">
            <w:pPr>
              <w:contextualSpacing/>
              <w:jc w:val="center"/>
            </w:pPr>
            <w:r w:rsidRPr="002A5F3A">
              <w:t>1.</w:t>
            </w:r>
          </w:p>
        </w:tc>
        <w:tc>
          <w:tcPr>
            <w:tcW w:w="1720" w:type="pct"/>
            <w:hideMark/>
          </w:tcPr>
          <w:p w14:paraId="494391A8" w14:textId="77777777" w:rsidR="00BD5588" w:rsidRPr="002A5F3A" w:rsidRDefault="00656B5C" w:rsidP="00EE1D64">
            <w:pPr>
              <w:contextualSpacing/>
            </w:pPr>
            <w:r w:rsidRPr="002A5F3A">
              <w:t>Plānotās sabiedrības līdzdalības un komunikācijas aktivitātes saistībā ar projektu</w:t>
            </w:r>
          </w:p>
        </w:tc>
        <w:tc>
          <w:tcPr>
            <w:tcW w:w="3048" w:type="pct"/>
          </w:tcPr>
          <w:p w14:paraId="494391A9" w14:textId="32ADB568" w:rsidR="00161647" w:rsidRPr="002A5F3A" w:rsidRDefault="006E4781" w:rsidP="00EE1D64">
            <w:pPr>
              <w:contextualSpacing/>
              <w:jc w:val="both"/>
            </w:pPr>
            <w:hyperlink r:id="rId8" w:history="1"/>
            <w:hyperlink r:id="rId9" w:history="1"/>
            <w:r w:rsidR="002A5F3A" w:rsidRPr="002A5F3A">
              <w:t xml:space="preserve">Noteikumu projekts publicēts sabiedrības līdzdalībai  Ekonomikas ministrijas mājaslapā </w:t>
            </w:r>
            <w:r w:rsidR="002A5F3A" w:rsidRPr="002A5F3A">
              <w:rPr>
                <w:rStyle w:val="FootnoteReference"/>
              </w:rPr>
              <w:footnoteReference w:id="5"/>
            </w:r>
          </w:p>
        </w:tc>
      </w:tr>
      <w:tr w:rsidR="00730B3B" w:rsidRPr="002A5F3A" w14:paraId="494391AE" w14:textId="77777777" w:rsidTr="00412B20">
        <w:tc>
          <w:tcPr>
            <w:tcW w:w="232" w:type="pct"/>
            <w:hideMark/>
          </w:tcPr>
          <w:p w14:paraId="494391AB" w14:textId="77777777" w:rsidR="00BD5588" w:rsidRPr="002A5F3A" w:rsidRDefault="00656B5C" w:rsidP="00EE1D64">
            <w:pPr>
              <w:contextualSpacing/>
              <w:jc w:val="center"/>
            </w:pPr>
            <w:r w:rsidRPr="002A5F3A">
              <w:t>2.</w:t>
            </w:r>
          </w:p>
        </w:tc>
        <w:tc>
          <w:tcPr>
            <w:tcW w:w="1720" w:type="pct"/>
            <w:hideMark/>
          </w:tcPr>
          <w:p w14:paraId="494391AC" w14:textId="77777777" w:rsidR="00BD5588" w:rsidRPr="002A5F3A" w:rsidRDefault="00656B5C" w:rsidP="00EE1D64">
            <w:pPr>
              <w:contextualSpacing/>
            </w:pPr>
            <w:r w:rsidRPr="002A5F3A">
              <w:t>Sabiedrības līdzdalība projekta izstrādē</w:t>
            </w:r>
          </w:p>
        </w:tc>
        <w:tc>
          <w:tcPr>
            <w:tcW w:w="3048" w:type="pct"/>
          </w:tcPr>
          <w:p w14:paraId="2DA9956D" w14:textId="2BD36FDF" w:rsidR="00E8198F" w:rsidRDefault="00E8198F" w:rsidP="00EE1D64">
            <w:pPr>
              <w:pStyle w:val="naisnod"/>
              <w:spacing w:before="0" w:after="0"/>
              <w:ind w:right="57"/>
              <w:contextualSpacing/>
              <w:jc w:val="both"/>
              <w:rPr>
                <w:b w:val="0"/>
                <w:bCs w:val="0"/>
              </w:rPr>
            </w:pPr>
            <w:r>
              <w:rPr>
                <w:b w:val="0"/>
                <w:bCs w:val="0"/>
              </w:rPr>
              <w:t>Veiktas konsultācijas ar Latvijas būvniecības padomi par noteikumu projekta pirmo daļu.</w:t>
            </w:r>
          </w:p>
          <w:p w14:paraId="69778B69" w14:textId="1856A6C1" w:rsidR="00E8198F" w:rsidRDefault="00E8198F" w:rsidP="00EE1D64">
            <w:pPr>
              <w:pStyle w:val="naisnod"/>
              <w:spacing w:before="0" w:after="0"/>
              <w:ind w:right="57"/>
              <w:contextualSpacing/>
              <w:jc w:val="both"/>
              <w:rPr>
                <w:b w:val="0"/>
                <w:bCs w:val="0"/>
              </w:rPr>
            </w:pPr>
            <w:r>
              <w:rPr>
                <w:b w:val="0"/>
                <w:bCs w:val="0"/>
              </w:rPr>
              <w:t>Veiktas konsultācijas ar biedrībām “Latvijas elektroenerģētiķu un energobūvnieku asociācija” un “Latvijas dzelzceļnieku biedrība” par Noteikumu projekta otro daļu.</w:t>
            </w:r>
          </w:p>
          <w:p w14:paraId="494391AD" w14:textId="323A48EA" w:rsidR="00FB3024" w:rsidRPr="002A5F3A" w:rsidRDefault="00E8198F" w:rsidP="00EE1D64">
            <w:pPr>
              <w:pStyle w:val="naisnod"/>
              <w:spacing w:before="0" w:after="0"/>
              <w:ind w:right="57"/>
              <w:contextualSpacing/>
              <w:jc w:val="both"/>
              <w:rPr>
                <w:b w:val="0"/>
              </w:rPr>
            </w:pPr>
            <w:r>
              <w:rPr>
                <w:b w:val="0"/>
                <w:bCs w:val="0"/>
              </w:rPr>
              <w:t xml:space="preserve">Nodrošināta sabiedrības līdzdalība publicējot Noteikumu projektu Ekonomikas ministrijas mājaslapā. </w:t>
            </w:r>
          </w:p>
        </w:tc>
      </w:tr>
      <w:tr w:rsidR="00730B3B" w:rsidRPr="002A5F3A" w14:paraId="494391B2" w14:textId="77777777" w:rsidTr="00412B20">
        <w:tc>
          <w:tcPr>
            <w:tcW w:w="232" w:type="pct"/>
            <w:hideMark/>
          </w:tcPr>
          <w:p w14:paraId="494391AF" w14:textId="77777777" w:rsidR="00BD5588" w:rsidRPr="002A5F3A" w:rsidRDefault="00656B5C" w:rsidP="00EE1D64">
            <w:pPr>
              <w:contextualSpacing/>
              <w:jc w:val="center"/>
            </w:pPr>
            <w:r w:rsidRPr="002A5F3A">
              <w:t>3.</w:t>
            </w:r>
          </w:p>
        </w:tc>
        <w:tc>
          <w:tcPr>
            <w:tcW w:w="1720" w:type="pct"/>
            <w:hideMark/>
          </w:tcPr>
          <w:p w14:paraId="494391B0" w14:textId="77777777" w:rsidR="00BD5588" w:rsidRPr="002A5F3A" w:rsidRDefault="00656B5C" w:rsidP="00EE1D64">
            <w:pPr>
              <w:contextualSpacing/>
            </w:pPr>
            <w:r w:rsidRPr="002A5F3A">
              <w:t>Sabiedrības līdzdalības rezultāti</w:t>
            </w:r>
          </w:p>
        </w:tc>
        <w:tc>
          <w:tcPr>
            <w:tcW w:w="3048" w:type="pct"/>
          </w:tcPr>
          <w:p w14:paraId="494391B1" w14:textId="5A288A4D" w:rsidR="00251C35" w:rsidRPr="002A5F3A" w:rsidRDefault="00935221" w:rsidP="00EE1D64">
            <w:pPr>
              <w:contextualSpacing/>
              <w:jc w:val="both"/>
            </w:pPr>
            <w:r w:rsidRPr="002A5F3A">
              <w:rPr>
                <w:bCs/>
              </w:rPr>
              <w:t>Projekts šo jomu neskar</w:t>
            </w:r>
          </w:p>
        </w:tc>
      </w:tr>
      <w:tr w:rsidR="00730B3B" w:rsidRPr="002A5F3A" w14:paraId="494391B7" w14:textId="77777777" w:rsidTr="00412B20">
        <w:trPr>
          <w:trHeight w:val="277"/>
        </w:trPr>
        <w:tc>
          <w:tcPr>
            <w:tcW w:w="232" w:type="pct"/>
            <w:hideMark/>
          </w:tcPr>
          <w:p w14:paraId="494391B3" w14:textId="77777777" w:rsidR="00BD5588" w:rsidRPr="002A5F3A" w:rsidRDefault="00656B5C" w:rsidP="00EE1D64">
            <w:pPr>
              <w:contextualSpacing/>
              <w:jc w:val="center"/>
            </w:pPr>
            <w:r w:rsidRPr="002A5F3A">
              <w:t>4.</w:t>
            </w:r>
          </w:p>
        </w:tc>
        <w:tc>
          <w:tcPr>
            <w:tcW w:w="1720" w:type="pct"/>
            <w:hideMark/>
          </w:tcPr>
          <w:p w14:paraId="494391B4" w14:textId="77777777" w:rsidR="00BD5588" w:rsidRPr="002A5F3A" w:rsidRDefault="00656B5C" w:rsidP="00EE1D64">
            <w:pPr>
              <w:contextualSpacing/>
            </w:pPr>
            <w:r w:rsidRPr="002A5F3A">
              <w:t>Cita informācija</w:t>
            </w:r>
          </w:p>
        </w:tc>
        <w:tc>
          <w:tcPr>
            <w:tcW w:w="3048" w:type="pct"/>
            <w:hideMark/>
          </w:tcPr>
          <w:p w14:paraId="494391B6" w14:textId="38F96D8D" w:rsidR="00161647" w:rsidRPr="002A5F3A" w:rsidRDefault="003258F8" w:rsidP="00EE1D64">
            <w:pPr>
              <w:contextualSpacing/>
              <w:jc w:val="both"/>
            </w:pPr>
            <w:r>
              <w:rPr>
                <w:bCs/>
              </w:rPr>
              <w:t>Nav</w:t>
            </w:r>
          </w:p>
        </w:tc>
      </w:tr>
    </w:tbl>
    <w:p w14:paraId="494391B8" w14:textId="77777777" w:rsidR="00161647" w:rsidRPr="002A5F3A" w:rsidRDefault="00161647" w:rsidP="00EE1D64">
      <w:pPr>
        <w:pStyle w:val="Title"/>
        <w:contextualSpacing/>
        <w:jc w:val="both"/>
        <w:rPr>
          <w:sz w:val="24"/>
          <w:szCs w:val="24"/>
          <w:highlight w:val="yellow"/>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458"/>
        <w:gridCol w:w="3081"/>
        <w:gridCol w:w="5527"/>
      </w:tblGrid>
      <w:tr w:rsidR="00730B3B" w:rsidRPr="002A5F3A" w14:paraId="494391BB" w14:textId="77777777" w:rsidTr="00412B20">
        <w:trPr>
          <w:cantSplit/>
          <w:trHeight w:val="54"/>
        </w:trPr>
        <w:tc>
          <w:tcPr>
            <w:tcW w:w="5000" w:type="pct"/>
            <w:gridSpan w:val="3"/>
            <w:vAlign w:val="center"/>
            <w:hideMark/>
          </w:tcPr>
          <w:p w14:paraId="494391BA" w14:textId="2B492462" w:rsidR="00BD5588" w:rsidRPr="002A5F3A" w:rsidRDefault="00656B5C" w:rsidP="00EE1D64">
            <w:pPr>
              <w:contextualSpacing/>
              <w:jc w:val="center"/>
            </w:pPr>
            <w:r w:rsidRPr="002A5F3A">
              <w:rPr>
                <w:b/>
                <w:bCs/>
              </w:rPr>
              <w:t>VII. Tiesību akta projekta izpildes nodrošināšan</w:t>
            </w:r>
            <w:r w:rsidR="00B76031" w:rsidRPr="002A5F3A">
              <w:rPr>
                <w:b/>
                <w:bCs/>
              </w:rPr>
              <w:t>a un tās ietekme uz institūcijām</w:t>
            </w:r>
          </w:p>
        </w:tc>
      </w:tr>
      <w:tr w:rsidR="00730B3B" w:rsidRPr="002A5F3A" w14:paraId="494391BF" w14:textId="77777777" w:rsidTr="00412B20">
        <w:trPr>
          <w:cantSplit/>
        </w:trPr>
        <w:tc>
          <w:tcPr>
            <w:tcW w:w="253" w:type="pct"/>
            <w:hideMark/>
          </w:tcPr>
          <w:p w14:paraId="494391BC" w14:textId="77777777" w:rsidR="00BD5588" w:rsidRPr="002A5F3A" w:rsidRDefault="00656B5C" w:rsidP="00EE1D64">
            <w:pPr>
              <w:contextualSpacing/>
              <w:jc w:val="center"/>
            </w:pPr>
            <w:r w:rsidRPr="002A5F3A">
              <w:lastRenderedPageBreak/>
              <w:t>1.</w:t>
            </w:r>
          </w:p>
        </w:tc>
        <w:tc>
          <w:tcPr>
            <w:tcW w:w="1699" w:type="pct"/>
            <w:hideMark/>
          </w:tcPr>
          <w:p w14:paraId="494391BD" w14:textId="77777777" w:rsidR="00BD5588" w:rsidRPr="002A5F3A" w:rsidRDefault="00656B5C" w:rsidP="00EE1D64">
            <w:pPr>
              <w:contextualSpacing/>
            </w:pPr>
            <w:r w:rsidRPr="002A5F3A">
              <w:t>Projekta izpildē iesaistītās institūcijas</w:t>
            </w:r>
          </w:p>
        </w:tc>
        <w:tc>
          <w:tcPr>
            <w:tcW w:w="3048" w:type="pct"/>
            <w:hideMark/>
          </w:tcPr>
          <w:p w14:paraId="494391BE" w14:textId="306C5A1F" w:rsidR="003046D3" w:rsidRPr="002A5F3A" w:rsidRDefault="00935221" w:rsidP="00EE1D64">
            <w:pPr>
              <w:contextualSpacing/>
              <w:jc w:val="both"/>
            </w:pPr>
            <w:r w:rsidRPr="002A5F3A">
              <w:t xml:space="preserve">Ekonomikas ministrija, </w:t>
            </w:r>
            <w:r w:rsidR="002A5F3A" w:rsidRPr="002A5F3A">
              <w:t>biedrības “Latvijas būvinženieru savienība”, “Latvijas siltuma, gāzes un ūdens tehnoloģijas inženieru savienība”, “Latvijas melioratoru biedrība”, “Latvijas elektroenerģētiķu un energobūvnieku asociācija”, “Latvijas elektriķu brālība” un “Latvijas dzelzceļnieku biedrība”, “Latvijas jūrniecības savienība”</w:t>
            </w:r>
          </w:p>
        </w:tc>
      </w:tr>
      <w:tr w:rsidR="00730B3B" w:rsidRPr="002A5F3A" w14:paraId="494391C4" w14:textId="77777777" w:rsidTr="00412B20">
        <w:tc>
          <w:tcPr>
            <w:tcW w:w="253" w:type="pct"/>
            <w:hideMark/>
          </w:tcPr>
          <w:p w14:paraId="494391C0" w14:textId="77777777" w:rsidR="00BD5588" w:rsidRPr="002A5F3A" w:rsidRDefault="00656B5C" w:rsidP="00EE1D64">
            <w:pPr>
              <w:contextualSpacing/>
              <w:jc w:val="center"/>
            </w:pPr>
            <w:r w:rsidRPr="002A5F3A">
              <w:t>2.</w:t>
            </w:r>
          </w:p>
        </w:tc>
        <w:tc>
          <w:tcPr>
            <w:tcW w:w="1699" w:type="pct"/>
            <w:hideMark/>
          </w:tcPr>
          <w:p w14:paraId="494391C1" w14:textId="77777777" w:rsidR="00BD5588" w:rsidRPr="002A5F3A" w:rsidRDefault="00656B5C" w:rsidP="00EE1D64">
            <w:pPr>
              <w:contextualSpacing/>
            </w:pPr>
            <w:r w:rsidRPr="002A5F3A">
              <w:t>Projekta izpildes ietekme uz pārvaldes funkcijām un institucionālo struktūru.</w:t>
            </w:r>
            <w:r w:rsidRPr="002A5F3A">
              <w:br/>
              <w:t>Jaunu institūciju izveide, esošu institūciju likvidācija vai reorganizācija, to ietekme uz institūcijas cilvēkresursiem</w:t>
            </w:r>
          </w:p>
        </w:tc>
        <w:tc>
          <w:tcPr>
            <w:tcW w:w="3048" w:type="pct"/>
            <w:hideMark/>
          </w:tcPr>
          <w:p w14:paraId="1B2D2518" w14:textId="1F4B9B95" w:rsidR="00640D77" w:rsidRPr="002A5F3A" w:rsidRDefault="00FA0A43" w:rsidP="00EE1D64">
            <w:pPr>
              <w:ind w:left="82" w:right="161"/>
              <w:contextualSpacing/>
              <w:jc w:val="both"/>
            </w:pPr>
            <w:r w:rsidRPr="002A5F3A">
              <w:t>P</w:t>
            </w:r>
            <w:r w:rsidR="00640D77" w:rsidRPr="002A5F3A">
              <w:t xml:space="preserve">rojekta izpilde tiks nodrošināta esošo funkciju ietvaros, nav </w:t>
            </w:r>
            <w:r w:rsidR="00856ABF" w:rsidRPr="002A5F3A">
              <w:t xml:space="preserve">paredzēta jaunu </w:t>
            </w:r>
            <w:r w:rsidR="00640D77" w:rsidRPr="002A5F3A">
              <w:t>institūcij</w:t>
            </w:r>
            <w:r w:rsidR="00856ABF" w:rsidRPr="002A5F3A">
              <w:t>u izveidošana</w:t>
            </w:r>
            <w:r w:rsidR="00640D77" w:rsidRPr="002A5F3A">
              <w:t>, esoš</w:t>
            </w:r>
            <w:r w:rsidR="00856ABF" w:rsidRPr="002A5F3A">
              <w:t>o</w:t>
            </w:r>
            <w:r w:rsidR="00640D77" w:rsidRPr="002A5F3A">
              <w:t xml:space="preserve"> institūcij</w:t>
            </w:r>
            <w:r w:rsidR="00856ABF" w:rsidRPr="002A5F3A">
              <w:t>u likvidēšana</w:t>
            </w:r>
            <w:r w:rsidR="00640D77" w:rsidRPr="002A5F3A">
              <w:t xml:space="preserve"> vai reorganizācij</w:t>
            </w:r>
            <w:r w:rsidR="00856ABF" w:rsidRPr="002A5F3A">
              <w:t>a</w:t>
            </w:r>
            <w:r w:rsidR="00640D77" w:rsidRPr="002A5F3A">
              <w:t>.</w:t>
            </w:r>
          </w:p>
          <w:p w14:paraId="494391C3" w14:textId="604E9E16" w:rsidR="00CE664B" w:rsidRPr="002A5F3A" w:rsidRDefault="006E68F7" w:rsidP="00EE1D64">
            <w:pPr>
              <w:ind w:left="82" w:right="161"/>
              <w:contextualSpacing/>
              <w:jc w:val="both"/>
            </w:pPr>
            <w:r w:rsidRPr="002A5F3A">
              <w:rPr>
                <w:iCs/>
              </w:rPr>
              <w:t>P</w:t>
            </w:r>
            <w:r w:rsidR="00640D77" w:rsidRPr="002A5F3A">
              <w:rPr>
                <w:iCs/>
              </w:rPr>
              <w:t>rojekta izpilde tiks organizēta esošo cilvēkresursu ietvaros.</w:t>
            </w:r>
          </w:p>
        </w:tc>
      </w:tr>
      <w:tr w:rsidR="004E638D" w:rsidRPr="002A5F3A" w14:paraId="494391C8" w14:textId="77777777" w:rsidTr="00412B20">
        <w:trPr>
          <w:cantSplit/>
        </w:trPr>
        <w:tc>
          <w:tcPr>
            <w:tcW w:w="253" w:type="pct"/>
            <w:hideMark/>
          </w:tcPr>
          <w:p w14:paraId="494391C5" w14:textId="77777777" w:rsidR="00BD5588" w:rsidRPr="002A5F3A" w:rsidRDefault="00656B5C" w:rsidP="00EE1D64">
            <w:pPr>
              <w:contextualSpacing/>
              <w:jc w:val="center"/>
              <w:rPr>
                <w:highlight w:val="yellow"/>
              </w:rPr>
            </w:pPr>
            <w:r w:rsidRPr="002A5F3A">
              <w:t>3.</w:t>
            </w:r>
          </w:p>
        </w:tc>
        <w:tc>
          <w:tcPr>
            <w:tcW w:w="1699" w:type="pct"/>
            <w:hideMark/>
          </w:tcPr>
          <w:p w14:paraId="494391C6" w14:textId="77777777" w:rsidR="00BD5588" w:rsidRPr="002A5F3A" w:rsidRDefault="00656B5C" w:rsidP="00EE1D64">
            <w:pPr>
              <w:contextualSpacing/>
            </w:pPr>
            <w:r w:rsidRPr="002A5F3A">
              <w:t>Cita informācija</w:t>
            </w:r>
          </w:p>
        </w:tc>
        <w:tc>
          <w:tcPr>
            <w:tcW w:w="3048" w:type="pct"/>
            <w:hideMark/>
          </w:tcPr>
          <w:p w14:paraId="494391C7" w14:textId="77777777" w:rsidR="00BD5588" w:rsidRPr="002A5F3A" w:rsidRDefault="00656B5C" w:rsidP="00EE1D64">
            <w:pPr>
              <w:ind w:firstLine="108"/>
              <w:contextualSpacing/>
            </w:pPr>
            <w:r w:rsidRPr="002A5F3A">
              <w:t>Nav</w:t>
            </w:r>
            <w:r w:rsidR="00EA3D31" w:rsidRPr="002A5F3A">
              <w:t>.</w:t>
            </w:r>
          </w:p>
        </w:tc>
      </w:tr>
    </w:tbl>
    <w:p w14:paraId="494391CA" w14:textId="77777777" w:rsidR="006F71EA" w:rsidRPr="002A5F3A" w:rsidRDefault="006F71EA" w:rsidP="00EE1D64">
      <w:pPr>
        <w:tabs>
          <w:tab w:val="left" w:pos="6804"/>
        </w:tabs>
        <w:contextualSpacing/>
        <w:rPr>
          <w:lang w:eastAsia="ru-RU"/>
        </w:rPr>
      </w:pPr>
    </w:p>
    <w:p w14:paraId="494391CB" w14:textId="77777777" w:rsidR="00F615B8" w:rsidRPr="002A5F3A" w:rsidRDefault="00F615B8" w:rsidP="00EE1D64">
      <w:pPr>
        <w:tabs>
          <w:tab w:val="left" w:pos="6804"/>
        </w:tabs>
        <w:contextualSpacing/>
        <w:rPr>
          <w:lang w:eastAsia="ru-RU"/>
        </w:rPr>
      </w:pPr>
    </w:p>
    <w:p w14:paraId="494391CC" w14:textId="6DD53FEA" w:rsidR="00D21A8A" w:rsidRPr="002A5F3A" w:rsidRDefault="006F71EA" w:rsidP="00EE1D64">
      <w:pPr>
        <w:tabs>
          <w:tab w:val="left" w:pos="7230"/>
        </w:tabs>
        <w:contextualSpacing/>
        <w:rPr>
          <w:lang w:eastAsia="ru-RU"/>
        </w:rPr>
      </w:pPr>
      <w:r w:rsidRPr="002A5F3A">
        <w:rPr>
          <w:lang w:eastAsia="ru-RU"/>
        </w:rPr>
        <w:t>Ekonomikas ministrs</w:t>
      </w:r>
      <w:r w:rsidR="00AA3493" w:rsidRPr="002A5F3A">
        <w:rPr>
          <w:lang w:eastAsia="ru-RU"/>
        </w:rPr>
        <w:tab/>
      </w:r>
      <w:r w:rsidR="002A5F3A" w:rsidRPr="002A5F3A">
        <w:rPr>
          <w:lang w:eastAsia="ru-RU"/>
        </w:rPr>
        <w:t>J</w:t>
      </w:r>
      <w:r w:rsidR="009C36C3" w:rsidRPr="002A5F3A">
        <w:rPr>
          <w:lang w:eastAsia="ru-RU"/>
        </w:rPr>
        <w:t>.</w:t>
      </w:r>
      <w:r w:rsidR="00B16445" w:rsidRPr="002A5F3A">
        <w:rPr>
          <w:lang w:eastAsia="ru-RU"/>
        </w:rPr>
        <w:t xml:space="preserve"> </w:t>
      </w:r>
      <w:proofErr w:type="spellStart"/>
      <w:r w:rsidR="002A5F3A" w:rsidRPr="002A5F3A">
        <w:rPr>
          <w:lang w:eastAsia="ru-RU"/>
        </w:rPr>
        <w:t>Vitenbergs</w:t>
      </w:r>
      <w:proofErr w:type="spellEnd"/>
    </w:p>
    <w:p w14:paraId="494391CE" w14:textId="5A1803BC" w:rsidR="00F615B8" w:rsidRPr="002A5F3A" w:rsidRDefault="00F615B8" w:rsidP="00EE1D64">
      <w:pPr>
        <w:tabs>
          <w:tab w:val="left" w:pos="7230"/>
        </w:tabs>
        <w:contextualSpacing/>
        <w:rPr>
          <w:lang w:eastAsia="ru-RU"/>
        </w:rPr>
      </w:pPr>
    </w:p>
    <w:p w14:paraId="66542766" w14:textId="77777777" w:rsidR="00412B20" w:rsidRPr="002A5F3A" w:rsidRDefault="00412B20" w:rsidP="00EE1D64">
      <w:pPr>
        <w:tabs>
          <w:tab w:val="left" w:pos="7230"/>
        </w:tabs>
        <w:contextualSpacing/>
        <w:rPr>
          <w:lang w:eastAsia="ru-RU"/>
        </w:rPr>
      </w:pPr>
    </w:p>
    <w:p w14:paraId="494391CF" w14:textId="77777777" w:rsidR="00D21A8A" w:rsidRPr="002A5F3A" w:rsidRDefault="00656B5C" w:rsidP="00EE1D64">
      <w:pPr>
        <w:tabs>
          <w:tab w:val="left" w:pos="7230"/>
        </w:tabs>
        <w:contextualSpacing/>
        <w:rPr>
          <w:lang w:eastAsia="ru-RU"/>
        </w:rPr>
      </w:pPr>
      <w:r w:rsidRPr="002A5F3A">
        <w:rPr>
          <w:lang w:eastAsia="ru-RU"/>
        </w:rPr>
        <w:t xml:space="preserve">Vīza: </w:t>
      </w:r>
    </w:p>
    <w:p w14:paraId="494391D0" w14:textId="22A0405C" w:rsidR="00D21A8A" w:rsidRPr="002A5F3A" w:rsidRDefault="00656B5C" w:rsidP="00EE1D64">
      <w:pPr>
        <w:tabs>
          <w:tab w:val="left" w:pos="7230"/>
          <w:tab w:val="left" w:pos="7371"/>
        </w:tabs>
        <w:contextualSpacing/>
        <w:rPr>
          <w:lang w:eastAsia="ru-RU"/>
        </w:rPr>
      </w:pPr>
      <w:r w:rsidRPr="002A5F3A">
        <w:rPr>
          <w:lang w:eastAsia="ru-RU"/>
        </w:rPr>
        <w:t xml:space="preserve">Valsts </w:t>
      </w:r>
      <w:r w:rsidR="00B16445" w:rsidRPr="002A5F3A">
        <w:rPr>
          <w:lang w:eastAsia="ru-RU"/>
        </w:rPr>
        <w:t>sekretār</w:t>
      </w:r>
      <w:r w:rsidR="006F71EA" w:rsidRPr="002A5F3A">
        <w:rPr>
          <w:lang w:eastAsia="ru-RU"/>
        </w:rPr>
        <w:t>s</w:t>
      </w:r>
      <w:r w:rsidR="00AA3493" w:rsidRPr="002A5F3A">
        <w:rPr>
          <w:lang w:eastAsia="ru-RU"/>
        </w:rPr>
        <w:tab/>
      </w:r>
      <w:r w:rsidR="002A5F3A" w:rsidRPr="002A5F3A">
        <w:rPr>
          <w:lang w:eastAsia="ru-RU"/>
        </w:rPr>
        <w:t>E</w:t>
      </w:r>
      <w:r w:rsidR="009C36C3" w:rsidRPr="002A5F3A">
        <w:rPr>
          <w:lang w:eastAsia="ru-RU"/>
        </w:rPr>
        <w:t>.</w:t>
      </w:r>
      <w:r w:rsidR="00B16445" w:rsidRPr="002A5F3A">
        <w:rPr>
          <w:lang w:eastAsia="ru-RU"/>
        </w:rPr>
        <w:t xml:space="preserve"> </w:t>
      </w:r>
      <w:r w:rsidR="002A5F3A" w:rsidRPr="002A5F3A">
        <w:rPr>
          <w:lang w:eastAsia="ru-RU"/>
        </w:rPr>
        <w:t>Valantis</w:t>
      </w:r>
    </w:p>
    <w:p w14:paraId="494391D2" w14:textId="43A163EF" w:rsidR="00F615B8" w:rsidRDefault="00F615B8" w:rsidP="00EE1D64">
      <w:pPr>
        <w:suppressAutoHyphens/>
        <w:contextualSpacing/>
        <w:rPr>
          <w:sz w:val="20"/>
          <w:szCs w:val="20"/>
          <w:lang w:eastAsia="ru-RU"/>
        </w:rPr>
      </w:pPr>
    </w:p>
    <w:p w14:paraId="2183941A" w14:textId="77777777" w:rsidR="00412B20" w:rsidRDefault="00412B20" w:rsidP="00EE1D64">
      <w:pPr>
        <w:suppressAutoHyphens/>
        <w:contextualSpacing/>
        <w:rPr>
          <w:sz w:val="20"/>
          <w:szCs w:val="20"/>
          <w:lang w:eastAsia="ru-RU"/>
        </w:rPr>
      </w:pPr>
    </w:p>
    <w:p w14:paraId="494391D8" w14:textId="77777777" w:rsidR="005F11BD" w:rsidRPr="00935221" w:rsidRDefault="00265082" w:rsidP="00EE1D64">
      <w:pPr>
        <w:tabs>
          <w:tab w:val="left" w:pos="0"/>
        </w:tabs>
        <w:contextualSpacing/>
        <w:jc w:val="both"/>
        <w:rPr>
          <w:sz w:val="20"/>
          <w:szCs w:val="20"/>
          <w:lang w:eastAsia="ru-RU"/>
        </w:rPr>
      </w:pPr>
      <w:r w:rsidRPr="00935221">
        <w:rPr>
          <w:sz w:val="20"/>
          <w:szCs w:val="20"/>
          <w:lang w:eastAsia="ru-RU"/>
        </w:rPr>
        <w:t xml:space="preserve">Gusts </w:t>
      </w:r>
      <w:r w:rsidR="009C36C3" w:rsidRPr="00935221">
        <w:rPr>
          <w:sz w:val="20"/>
          <w:szCs w:val="20"/>
          <w:lang w:eastAsia="ru-RU"/>
        </w:rPr>
        <w:t>Sproģis</w:t>
      </w:r>
      <w:r w:rsidR="00B16445" w:rsidRPr="00935221">
        <w:rPr>
          <w:sz w:val="20"/>
          <w:szCs w:val="20"/>
          <w:lang w:eastAsia="ru-RU"/>
        </w:rPr>
        <w:t>,</w:t>
      </w:r>
      <w:r w:rsidR="00B10692" w:rsidRPr="00935221">
        <w:rPr>
          <w:sz w:val="20"/>
          <w:szCs w:val="20"/>
          <w:lang w:eastAsia="ru-RU"/>
        </w:rPr>
        <w:t xml:space="preserve"> </w:t>
      </w:r>
      <w:r w:rsidR="005F11BD" w:rsidRPr="00935221">
        <w:rPr>
          <w:sz w:val="20"/>
          <w:szCs w:val="20"/>
          <w:lang w:eastAsia="ru-RU"/>
        </w:rPr>
        <w:t>670</w:t>
      </w:r>
      <w:r w:rsidR="009C36C3" w:rsidRPr="00935221">
        <w:rPr>
          <w:sz w:val="20"/>
          <w:szCs w:val="20"/>
          <w:lang w:eastAsia="ru-RU"/>
        </w:rPr>
        <w:t>13113</w:t>
      </w:r>
    </w:p>
    <w:p w14:paraId="494391D9" w14:textId="77777777" w:rsidR="005F11BD" w:rsidRPr="00935221" w:rsidRDefault="009C36C3" w:rsidP="00EE1D64">
      <w:pPr>
        <w:tabs>
          <w:tab w:val="left" w:pos="0"/>
        </w:tabs>
        <w:contextualSpacing/>
        <w:jc w:val="both"/>
        <w:rPr>
          <w:sz w:val="20"/>
          <w:szCs w:val="20"/>
          <w:lang w:eastAsia="ru-RU"/>
        </w:rPr>
      </w:pPr>
      <w:r w:rsidRPr="00935221">
        <w:rPr>
          <w:sz w:val="20"/>
          <w:szCs w:val="20"/>
          <w:lang w:eastAsia="ru-RU"/>
        </w:rPr>
        <w:t>Gusts</w:t>
      </w:r>
      <w:r w:rsidR="005F11BD" w:rsidRPr="00935221">
        <w:rPr>
          <w:sz w:val="20"/>
          <w:szCs w:val="20"/>
          <w:lang w:eastAsia="ru-RU"/>
        </w:rPr>
        <w:t>.</w:t>
      </w:r>
      <w:r w:rsidRPr="00935221">
        <w:rPr>
          <w:sz w:val="20"/>
          <w:szCs w:val="20"/>
          <w:lang w:eastAsia="ru-RU"/>
        </w:rPr>
        <w:t>Sprogis</w:t>
      </w:r>
      <w:r w:rsidR="005F11BD" w:rsidRPr="00935221">
        <w:rPr>
          <w:sz w:val="20"/>
          <w:szCs w:val="20"/>
          <w:lang w:eastAsia="ru-RU"/>
        </w:rPr>
        <w:t>@</w:t>
      </w:r>
      <w:r w:rsidRPr="00935221">
        <w:rPr>
          <w:sz w:val="20"/>
          <w:szCs w:val="20"/>
          <w:lang w:eastAsia="ru-RU"/>
        </w:rPr>
        <w:t>em</w:t>
      </w:r>
      <w:r w:rsidR="005F11BD" w:rsidRPr="00935221">
        <w:rPr>
          <w:sz w:val="20"/>
          <w:szCs w:val="20"/>
          <w:lang w:eastAsia="ru-RU"/>
        </w:rPr>
        <w:t>.gov.lv</w:t>
      </w:r>
    </w:p>
    <w:sectPr w:rsidR="005F11BD" w:rsidRPr="00935221" w:rsidSect="00412B20">
      <w:headerReference w:type="default" r:id="rId10"/>
      <w:footerReference w:type="default" r:id="rId11"/>
      <w:footerReference w:type="first" r:id="rId12"/>
      <w:pgSz w:w="11906" w:h="16838" w:code="9"/>
      <w:pgMar w:top="1134" w:right="1134" w:bottom="1134" w:left="1701" w:header="425"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20891C" w14:textId="77777777" w:rsidR="006E4781" w:rsidRDefault="006E4781">
      <w:r>
        <w:separator/>
      </w:r>
    </w:p>
  </w:endnote>
  <w:endnote w:type="continuationSeparator" w:id="0">
    <w:p w14:paraId="699FDBC6" w14:textId="77777777" w:rsidR="006E4781" w:rsidRDefault="006E47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391E0" w14:textId="6D6A19D5" w:rsidR="009C371A" w:rsidRPr="009C36C3" w:rsidRDefault="009C371A" w:rsidP="009C36C3">
    <w:pPr>
      <w:pStyle w:val="Footer"/>
    </w:pPr>
    <w:r>
      <w:rPr>
        <w:sz w:val="20"/>
        <w:szCs w:val="20"/>
      </w:rPr>
      <w:fldChar w:fldCharType="begin"/>
    </w:r>
    <w:r>
      <w:rPr>
        <w:sz w:val="20"/>
        <w:szCs w:val="20"/>
      </w:rPr>
      <w:instrText xml:space="preserve"> FILENAME   \* MERGEFORMAT </w:instrText>
    </w:r>
    <w:r>
      <w:rPr>
        <w:sz w:val="20"/>
        <w:szCs w:val="20"/>
      </w:rPr>
      <w:fldChar w:fldCharType="separate"/>
    </w:r>
    <w:r w:rsidR="007B7B70">
      <w:rPr>
        <w:noProof/>
        <w:sz w:val="20"/>
        <w:szCs w:val="20"/>
      </w:rPr>
      <w:t>EMAnot_200121_Buvspec.docx</w:t>
    </w:r>
    <w:r>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4391E1" w14:textId="02345013" w:rsidR="009C371A" w:rsidRDefault="009C371A">
    <w:pPr>
      <w:pStyle w:val="Footer"/>
    </w:pPr>
    <w:r>
      <w:rPr>
        <w:sz w:val="20"/>
        <w:szCs w:val="20"/>
      </w:rPr>
      <w:fldChar w:fldCharType="begin"/>
    </w:r>
    <w:r>
      <w:rPr>
        <w:sz w:val="20"/>
        <w:szCs w:val="20"/>
      </w:rPr>
      <w:instrText xml:space="preserve"> FILENAME   \* MERGEFORMAT </w:instrText>
    </w:r>
    <w:r>
      <w:rPr>
        <w:sz w:val="20"/>
        <w:szCs w:val="20"/>
      </w:rPr>
      <w:fldChar w:fldCharType="separate"/>
    </w:r>
    <w:r w:rsidR="007B7B70">
      <w:rPr>
        <w:noProof/>
        <w:sz w:val="20"/>
        <w:szCs w:val="20"/>
      </w:rPr>
      <w:t>EMAnot_200121_Buvspec.docx</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173B57E" w14:textId="77777777" w:rsidR="006E4781" w:rsidRDefault="006E4781">
      <w:r>
        <w:separator/>
      </w:r>
    </w:p>
  </w:footnote>
  <w:footnote w:type="continuationSeparator" w:id="0">
    <w:p w14:paraId="3CEC1F77" w14:textId="77777777" w:rsidR="006E4781" w:rsidRDefault="006E4781">
      <w:r>
        <w:continuationSeparator/>
      </w:r>
    </w:p>
  </w:footnote>
  <w:footnote w:id="1">
    <w:p w14:paraId="6BD9C62E" w14:textId="1EDE4C14" w:rsidR="00545053" w:rsidRPr="00F67DD0" w:rsidRDefault="00545053" w:rsidP="00545053">
      <w:pPr>
        <w:shd w:val="clear" w:color="auto" w:fill="FFFFFF"/>
        <w:ind w:firstLine="392"/>
        <w:contextualSpacing/>
        <w:jc w:val="both"/>
        <w:rPr>
          <w:sz w:val="20"/>
          <w:szCs w:val="20"/>
        </w:rPr>
      </w:pPr>
      <w:r w:rsidRPr="00F67DD0">
        <w:rPr>
          <w:rStyle w:val="FootnoteReference"/>
          <w:sz w:val="20"/>
          <w:szCs w:val="20"/>
        </w:rPr>
        <w:footnoteRef/>
      </w:r>
      <w:r w:rsidRPr="00F67DD0">
        <w:rPr>
          <w:sz w:val="20"/>
          <w:szCs w:val="20"/>
        </w:rPr>
        <w:t xml:space="preserve"> Atbilstoši biedrības “Latvijas Būvinženieru savienība” sniegtajai informācijai, bija paredzams, ka, ņemot vērā Būvniecības likuma pārejas noteikumu 3. punktā ietverto regulējumu, kas zaudēja spēku 31.12.2020</w:t>
      </w:r>
      <w:r w:rsidR="00FC4765">
        <w:rPr>
          <w:sz w:val="20"/>
          <w:szCs w:val="20"/>
        </w:rPr>
        <w:t>.</w:t>
      </w:r>
      <w:r w:rsidRPr="00F67DD0">
        <w:rPr>
          <w:sz w:val="20"/>
          <w:szCs w:val="20"/>
        </w:rPr>
        <w:t xml:space="preserve">, laika periodā līdz 2021. gadam ievērojami būtu samazinājies to fizisko personu skaits, kas būs tiesīgas veikt inženierizpēti, būvdarbu vadīšanu un būvuzraudzību, piemēram, ēku būvdarbu vadīšanā no 2425 fiziskām personām uz 569 fiziskām personām. </w:t>
      </w:r>
    </w:p>
    <w:p w14:paraId="24FD4098" w14:textId="1C94B7F1" w:rsidR="00545053" w:rsidRPr="00F67DD0" w:rsidRDefault="00545053">
      <w:pPr>
        <w:pStyle w:val="FootnoteText"/>
        <w:rPr>
          <w:sz w:val="24"/>
          <w:szCs w:val="24"/>
        </w:rPr>
      </w:pPr>
    </w:p>
  </w:footnote>
  <w:footnote w:id="2">
    <w:p w14:paraId="4B3A9474" w14:textId="1A45A514" w:rsidR="007E5544" w:rsidRPr="00F67DD0" w:rsidRDefault="007E5544">
      <w:pPr>
        <w:pStyle w:val="FootnoteText"/>
        <w:rPr>
          <w:sz w:val="24"/>
          <w:szCs w:val="24"/>
        </w:rPr>
      </w:pPr>
      <w:r w:rsidRPr="00F67DD0">
        <w:rPr>
          <w:rStyle w:val="FootnoteReference"/>
          <w:sz w:val="24"/>
          <w:szCs w:val="24"/>
        </w:rPr>
        <w:footnoteRef/>
      </w:r>
      <w:r w:rsidRPr="00F67DD0">
        <w:rPr>
          <w:sz w:val="24"/>
          <w:szCs w:val="24"/>
        </w:rPr>
        <w:t xml:space="preserve"> </w:t>
      </w:r>
      <w:hyperlink r:id="rId1" w:history="1">
        <w:r w:rsidRPr="00F67DD0">
          <w:rPr>
            <w:rStyle w:val="Hyperlink"/>
            <w:sz w:val="24"/>
            <w:szCs w:val="24"/>
          </w:rPr>
          <w:t>https://www.rck.lv/augstaka-izglitiba/vakara-nodala/uznemsana/</w:t>
        </w:r>
      </w:hyperlink>
    </w:p>
    <w:p w14:paraId="72D66673" w14:textId="12E74317" w:rsidR="007E5544" w:rsidRPr="00F67DD0" w:rsidRDefault="006E4781">
      <w:pPr>
        <w:pStyle w:val="FootnoteText"/>
        <w:rPr>
          <w:sz w:val="24"/>
          <w:szCs w:val="24"/>
        </w:rPr>
      </w:pPr>
      <w:hyperlink r:id="rId2" w:history="1">
        <w:r w:rsidR="007E5544" w:rsidRPr="00F67DD0">
          <w:rPr>
            <w:rStyle w:val="Hyperlink"/>
            <w:sz w:val="24"/>
            <w:szCs w:val="24"/>
          </w:rPr>
          <w:t>https://www.rtu.lv/lv/studijas/visas-studiju-programmas/atvert/BKB?department=24000&amp;type=P</w:t>
        </w:r>
      </w:hyperlink>
    </w:p>
    <w:p w14:paraId="2504546F" w14:textId="0C5EFBE1" w:rsidR="007E5544" w:rsidRPr="00F67DD0" w:rsidRDefault="006E4781">
      <w:pPr>
        <w:pStyle w:val="FootnoteText"/>
        <w:rPr>
          <w:sz w:val="24"/>
          <w:szCs w:val="24"/>
        </w:rPr>
      </w:pPr>
      <w:hyperlink r:id="rId3" w:history="1">
        <w:r w:rsidR="007E5544" w:rsidRPr="00F67DD0">
          <w:rPr>
            <w:rStyle w:val="Hyperlink"/>
            <w:sz w:val="24"/>
            <w:szCs w:val="24"/>
          </w:rPr>
          <w:t>https://www.llu.lv/lv/studiju-programmas/85</w:t>
        </w:r>
      </w:hyperlink>
    </w:p>
    <w:p w14:paraId="0FC64593" w14:textId="77777777" w:rsidR="007E5544" w:rsidRPr="00F67DD0" w:rsidRDefault="007E5544">
      <w:pPr>
        <w:pStyle w:val="FootnoteText"/>
        <w:rPr>
          <w:sz w:val="24"/>
          <w:szCs w:val="24"/>
        </w:rPr>
      </w:pPr>
    </w:p>
  </w:footnote>
  <w:footnote w:id="3">
    <w:p w14:paraId="29DAD1FF" w14:textId="4F5E5860" w:rsidR="0040494F" w:rsidRPr="00F67DD0" w:rsidRDefault="0040494F">
      <w:pPr>
        <w:pStyle w:val="FootnoteText"/>
        <w:rPr>
          <w:sz w:val="24"/>
          <w:szCs w:val="24"/>
        </w:rPr>
      </w:pPr>
      <w:r w:rsidRPr="00F67DD0">
        <w:rPr>
          <w:rStyle w:val="FootnoteReference"/>
          <w:sz w:val="24"/>
          <w:szCs w:val="24"/>
        </w:rPr>
        <w:footnoteRef/>
      </w:r>
      <w:r w:rsidRPr="00F67DD0">
        <w:rPr>
          <w:sz w:val="24"/>
          <w:szCs w:val="24"/>
        </w:rPr>
        <w:t xml:space="preserve"> </w:t>
      </w:r>
      <w:hyperlink r:id="rId4" w:history="1">
        <w:r w:rsidRPr="00F67DD0">
          <w:rPr>
            <w:rStyle w:val="Hyperlink"/>
            <w:sz w:val="24"/>
            <w:szCs w:val="24"/>
          </w:rPr>
          <w:t>https://www.rtu.lv/lv/studijas/visas-studiju-programmas/atvert/BCB?department=24000&amp;type=P</w:t>
        </w:r>
      </w:hyperlink>
    </w:p>
    <w:p w14:paraId="5D684B59" w14:textId="6F338197" w:rsidR="0040494F" w:rsidRPr="00F67DD0" w:rsidRDefault="006E4781">
      <w:pPr>
        <w:pStyle w:val="FootnoteText"/>
        <w:rPr>
          <w:sz w:val="24"/>
          <w:szCs w:val="24"/>
        </w:rPr>
      </w:pPr>
      <w:hyperlink r:id="rId5" w:history="1">
        <w:r w:rsidR="0040494F" w:rsidRPr="00F67DD0">
          <w:rPr>
            <w:rStyle w:val="Hyperlink"/>
            <w:sz w:val="24"/>
            <w:szCs w:val="24"/>
          </w:rPr>
          <w:t>https://www.llu.lv/lv/studiju-programmas/28</w:t>
        </w:r>
      </w:hyperlink>
    </w:p>
  </w:footnote>
  <w:footnote w:id="4">
    <w:p w14:paraId="02505600" w14:textId="637C8AB0" w:rsidR="00E45562" w:rsidRDefault="00E45562">
      <w:pPr>
        <w:pStyle w:val="FootnoteText"/>
      </w:pPr>
      <w:r>
        <w:rPr>
          <w:rStyle w:val="FootnoteReference"/>
        </w:rPr>
        <w:footnoteRef/>
      </w:r>
      <w:r>
        <w:t xml:space="preserve"> </w:t>
      </w:r>
      <w:hyperlink r:id="rId6" w:history="1">
        <w:r w:rsidRPr="00F67DD0">
          <w:rPr>
            <w:rStyle w:val="Hyperlink"/>
            <w:sz w:val="24"/>
            <w:szCs w:val="24"/>
          </w:rPr>
          <w:t>https://www.em.gov.lv/lv/padomes-sezu-darba-kartiba-protokoli</w:t>
        </w:r>
      </w:hyperlink>
    </w:p>
  </w:footnote>
  <w:footnote w:id="5">
    <w:p w14:paraId="38AF6BDC" w14:textId="4676BD47" w:rsidR="002A5F3A" w:rsidRPr="00F67DD0" w:rsidRDefault="002A5F3A">
      <w:pPr>
        <w:pStyle w:val="FootnoteText"/>
        <w:rPr>
          <w:sz w:val="24"/>
          <w:szCs w:val="24"/>
        </w:rPr>
      </w:pPr>
      <w:r w:rsidRPr="00F67DD0">
        <w:rPr>
          <w:rStyle w:val="FootnoteReference"/>
          <w:sz w:val="24"/>
          <w:szCs w:val="24"/>
        </w:rPr>
        <w:footnoteRef/>
      </w:r>
      <w:r w:rsidRPr="00F67DD0">
        <w:rPr>
          <w:sz w:val="24"/>
          <w:szCs w:val="24"/>
        </w:rPr>
        <w:t xml:space="preserve"> </w:t>
      </w:r>
      <w:hyperlink r:id="rId7" w:history="1">
        <w:r w:rsidRPr="00F67DD0">
          <w:rPr>
            <w:rStyle w:val="Hyperlink"/>
            <w:sz w:val="24"/>
            <w:szCs w:val="24"/>
          </w:rPr>
          <w:t>https://www.em.gov.lv/lv/diskusiju-dokumenti</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26857078"/>
      <w:docPartObj>
        <w:docPartGallery w:val="Page Numbers (Top of Page)"/>
        <w:docPartUnique/>
      </w:docPartObj>
    </w:sdtPr>
    <w:sdtEndPr>
      <w:rPr>
        <w:noProof/>
        <w:sz w:val="20"/>
        <w:szCs w:val="20"/>
      </w:rPr>
    </w:sdtEndPr>
    <w:sdtContent>
      <w:p w14:paraId="494391DE" w14:textId="77777777" w:rsidR="009C371A" w:rsidRPr="00AA3493" w:rsidRDefault="009C371A">
        <w:pPr>
          <w:pStyle w:val="Header"/>
          <w:jc w:val="center"/>
          <w:rPr>
            <w:sz w:val="20"/>
            <w:szCs w:val="20"/>
          </w:rPr>
        </w:pPr>
        <w:r w:rsidRPr="00AA3493">
          <w:rPr>
            <w:sz w:val="20"/>
            <w:szCs w:val="20"/>
          </w:rPr>
          <w:fldChar w:fldCharType="begin"/>
        </w:r>
        <w:r w:rsidRPr="00AA3493">
          <w:rPr>
            <w:sz w:val="20"/>
            <w:szCs w:val="20"/>
          </w:rPr>
          <w:instrText xml:space="preserve"> PAGE   \* MERGEFORMAT </w:instrText>
        </w:r>
        <w:r w:rsidRPr="00AA3493">
          <w:rPr>
            <w:sz w:val="20"/>
            <w:szCs w:val="20"/>
          </w:rPr>
          <w:fldChar w:fldCharType="separate"/>
        </w:r>
        <w:r w:rsidRPr="00AA3493">
          <w:rPr>
            <w:noProof/>
            <w:sz w:val="20"/>
            <w:szCs w:val="20"/>
          </w:rPr>
          <w:t>13</w:t>
        </w:r>
        <w:r w:rsidRPr="00AA3493">
          <w:rPr>
            <w:noProof/>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44E97"/>
    <w:multiLevelType w:val="hybridMultilevel"/>
    <w:tmpl w:val="F9A6E57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1">
    <w:nsid w:val="046008A9"/>
    <w:multiLevelType w:val="hybridMultilevel"/>
    <w:tmpl w:val="1A8CE766"/>
    <w:lvl w:ilvl="0" w:tplc="C260506E">
      <w:start w:val="5"/>
      <w:numFmt w:val="decimal"/>
      <w:lvlText w:val="%1."/>
      <w:lvlJc w:val="left"/>
      <w:pPr>
        <w:ind w:left="720" w:hanging="360"/>
      </w:pPr>
      <w:rPr>
        <w:rFonts w:hint="default"/>
      </w:rPr>
    </w:lvl>
    <w:lvl w:ilvl="1" w:tplc="DCD44D44" w:tentative="1">
      <w:start w:val="1"/>
      <w:numFmt w:val="lowerLetter"/>
      <w:lvlText w:val="%2."/>
      <w:lvlJc w:val="left"/>
      <w:pPr>
        <w:ind w:left="1440" w:hanging="360"/>
      </w:pPr>
    </w:lvl>
    <w:lvl w:ilvl="2" w:tplc="93F804A2" w:tentative="1">
      <w:start w:val="1"/>
      <w:numFmt w:val="lowerRoman"/>
      <w:lvlText w:val="%3."/>
      <w:lvlJc w:val="right"/>
      <w:pPr>
        <w:ind w:left="2160" w:hanging="180"/>
      </w:pPr>
    </w:lvl>
    <w:lvl w:ilvl="3" w:tplc="3E70AC7E" w:tentative="1">
      <w:start w:val="1"/>
      <w:numFmt w:val="decimal"/>
      <w:lvlText w:val="%4."/>
      <w:lvlJc w:val="left"/>
      <w:pPr>
        <w:ind w:left="2880" w:hanging="360"/>
      </w:pPr>
    </w:lvl>
    <w:lvl w:ilvl="4" w:tplc="F774CC66" w:tentative="1">
      <w:start w:val="1"/>
      <w:numFmt w:val="lowerLetter"/>
      <w:lvlText w:val="%5."/>
      <w:lvlJc w:val="left"/>
      <w:pPr>
        <w:ind w:left="3600" w:hanging="360"/>
      </w:pPr>
    </w:lvl>
    <w:lvl w:ilvl="5" w:tplc="1F9278C0" w:tentative="1">
      <w:start w:val="1"/>
      <w:numFmt w:val="lowerRoman"/>
      <w:lvlText w:val="%6."/>
      <w:lvlJc w:val="right"/>
      <w:pPr>
        <w:ind w:left="4320" w:hanging="180"/>
      </w:pPr>
    </w:lvl>
    <w:lvl w:ilvl="6" w:tplc="E2D6AF6E" w:tentative="1">
      <w:start w:val="1"/>
      <w:numFmt w:val="decimal"/>
      <w:lvlText w:val="%7."/>
      <w:lvlJc w:val="left"/>
      <w:pPr>
        <w:ind w:left="5040" w:hanging="360"/>
      </w:pPr>
    </w:lvl>
    <w:lvl w:ilvl="7" w:tplc="82CE87A8" w:tentative="1">
      <w:start w:val="1"/>
      <w:numFmt w:val="lowerLetter"/>
      <w:lvlText w:val="%8."/>
      <w:lvlJc w:val="left"/>
      <w:pPr>
        <w:ind w:left="5760" w:hanging="360"/>
      </w:pPr>
    </w:lvl>
    <w:lvl w:ilvl="8" w:tplc="D18A5972" w:tentative="1">
      <w:start w:val="1"/>
      <w:numFmt w:val="lowerRoman"/>
      <w:lvlText w:val="%9."/>
      <w:lvlJc w:val="right"/>
      <w:pPr>
        <w:ind w:left="6480" w:hanging="180"/>
      </w:pPr>
    </w:lvl>
  </w:abstractNum>
  <w:abstractNum w:abstractNumId="2" w15:restartNumberingAfterBreak="1">
    <w:nsid w:val="05B52C5C"/>
    <w:multiLevelType w:val="hybridMultilevel"/>
    <w:tmpl w:val="11B244F0"/>
    <w:lvl w:ilvl="0" w:tplc="27CC44AC">
      <w:start w:val="2017"/>
      <w:numFmt w:val="bullet"/>
      <w:lvlText w:val="-"/>
      <w:lvlJc w:val="left"/>
      <w:pPr>
        <w:ind w:left="720" w:hanging="360"/>
      </w:pPr>
      <w:rPr>
        <w:rFonts w:ascii="Times New Roman" w:eastAsia="Calibri" w:hAnsi="Times New Roman" w:cs="Times New Roman" w:hint="default"/>
      </w:rPr>
    </w:lvl>
    <w:lvl w:ilvl="1" w:tplc="E8663C76" w:tentative="1">
      <w:start w:val="1"/>
      <w:numFmt w:val="bullet"/>
      <w:lvlText w:val="o"/>
      <w:lvlJc w:val="left"/>
      <w:pPr>
        <w:ind w:left="1440" w:hanging="360"/>
      </w:pPr>
      <w:rPr>
        <w:rFonts w:ascii="Courier New" w:hAnsi="Courier New" w:cs="Courier New" w:hint="default"/>
      </w:rPr>
    </w:lvl>
    <w:lvl w:ilvl="2" w:tplc="E7B23C02" w:tentative="1">
      <w:start w:val="1"/>
      <w:numFmt w:val="bullet"/>
      <w:lvlText w:val=""/>
      <w:lvlJc w:val="left"/>
      <w:pPr>
        <w:ind w:left="2160" w:hanging="360"/>
      </w:pPr>
      <w:rPr>
        <w:rFonts w:ascii="Wingdings" w:hAnsi="Wingdings" w:hint="default"/>
      </w:rPr>
    </w:lvl>
    <w:lvl w:ilvl="3" w:tplc="77EC0BC0" w:tentative="1">
      <w:start w:val="1"/>
      <w:numFmt w:val="bullet"/>
      <w:lvlText w:val=""/>
      <w:lvlJc w:val="left"/>
      <w:pPr>
        <w:ind w:left="2880" w:hanging="360"/>
      </w:pPr>
      <w:rPr>
        <w:rFonts w:ascii="Symbol" w:hAnsi="Symbol" w:hint="default"/>
      </w:rPr>
    </w:lvl>
    <w:lvl w:ilvl="4" w:tplc="481EFCC6" w:tentative="1">
      <w:start w:val="1"/>
      <w:numFmt w:val="bullet"/>
      <w:lvlText w:val="o"/>
      <w:lvlJc w:val="left"/>
      <w:pPr>
        <w:ind w:left="3600" w:hanging="360"/>
      </w:pPr>
      <w:rPr>
        <w:rFonts w:ascii="Courier New" w:hAnsi="Courier New" w:cs="Courier New" w:hint="default"/>
      </w:rPr>
    </w:lvl>
    <w:lvl w:ilvl="5" w:tplc="BEEA9D4C" w:tentative="1">
      <w:start w:val="1"/>
      <w:numFmt w:val="bullet"/>
      <w:lvlText w:val=""/>
      <w:lvlJc w:val="left"/>
      <w:pPr>
        <w:ind w:left="4320" w:hanging="360"/>
      </w:pPr>
      <w:rPr>
        <w:rFonts w:ascii="Wingdings" w:hAnsi="Wingdings" w:hint="default"/>
      </w:rPr>
    </w:lvl>
    <w:lvl w:ilvl="6" w:tplc="1BE6B7C8" w:tentative="1">
      <w:start w:val="1"/>
      <w:numFmt w:val="bullet"/>
      <w:lvlText w:val=""/>
      <w:lvlJc w:val="left"/>
      <w:pPr>
        <w:ind w:left="5040" w:hanging="360"/>
      </w:pPr>
      <w:rPr>
        <w:rFonts w:ascii="Symbol" w:hAnsi="Symbol" w:hint="default"/>
      </w:rPr>
    </w:lvl>
    <w:lvl w:ilvl="7" w:tplc="E4B45FE0" w:tentative="1">
      <w:start w:val="1"/>
      <w:numFmt w:val="bullet"/>
      <w:lvlText w:val="o"/>
      <w:lvlJc w:val="left"/>
      <w:pPr>
        <w:ind w:left="5760" w:hanging="360"/>
      </w:pPr>
      <w:rPr>
        <w:rFonts w:ascii="Courier New" w:hAnsi="Courier New" w:cs="Courier New" w:hint="default"/>
      </w:rPr>
    </w:lvl>
    <w:lvl w:ilvl="8" w:tplc="85EC4ECC" w:tentative="1">
      <w:start w:val="1"/>
      <w:numFmt w:val="bullet"/>
      <w:lvlText w:val=""/>
      <w:lvlJc w:val="left"/>
      <w:pPr>
        <w:ind w:left="6480" w:hanging="360"/>
      </w:pPr>
      <w:rPr>
        <w:rFonts w:ascii="Wingdings" w:hAnsi="Wingdings" w:hint="default"/>
      </w:rPr>
    </w:lvl>
  </w:abstractNum>
  <w:abstractNum w:abstractNumId="3" w15:restartNumberingAfterBreak="1">
    <w:nsid w:val="07882B2E"/>
    <w:multiLevelType w:val="hybridMultilevel"/>
    <w:tmpl w:val="CAFE16A0"/>
    <w:lvl w:ilvl="0" w:tplc="192AC6AA">
      <w:start w:val="5"/>
      <w:numFmt w:val="decimal"/>
      <w:lvlText w:val="%1."/>
      <w:lvlJc w:val="left"/>
      <w:pPr>
        <w:ind w:left="1085" w:hanging="360"/>
      </w:pPr>
      <w:rPr>
        <w:rFonts w:hint="default"/>
      </w:rPr>
    </w:lvl>
    <w:lvl w:ilvl="1" w:tplc="FA2AAFFA" w:tentative="1">
      <w:start w:val="1"/>
      <w:numFmt w:val="lowerLetter"/>
      <w:lvlText w:val="%2."/>
      <w:lvlJc w:val="left"/>
      <w:pPr>
        <w:ind w:left="1805" w:hanging="360"/>
      </w:pPr>
    </w:lvl>
    <w:lvl w:ilvl="2" w:tplc="8E249ECE" w:tentative="1">
      <w:start w:val="1"/>
      <w:numFmt w:val="lowerRoman"/>
      <w:lvlText w:val="%3."/>
      <w:lvlJc w:val="right"/>
      <w:pPr>
        <w:ind w:left="2525" w:hanging="180"/>
      </w:pPr>
    </w:lvl>
    <w:lvl w:ilvl="3" w:tplc="D96A6FBC" w:tentative="1">
      <w:start w:val="1"/>
      <w:numFmt w:val="decimal"/>
      <w:lvlText w:val="%4."/>
      <w:lvlJc w:val="left"/>
      <w:pPr>
        <w:ind w:left="3245" w:hanging="360"/>
      </w:pPr>
    </w:lvl>
    <w:lvl w:ilvl="4" w:tplc="ECF4E748" w:tentative="1">
      <w:start w:val="1"/>
      <w:numFmt w:val="lowerLetter"/>
      <w:lvlText w:val="%5."/>
      <w:lvlJc w:val="left"/>
      <w:pPr>
        <w:ind w:left="3965" w:hanging="360"/>
      </w:pPr>
    </w:lvl>
    <w:lvl w:ilvl="5" w:tplc="75387F44" w:tentative="1">
      <w:start w:val="1"/>
      <w:numFmt w:val="lowerRoman"/>
      <w:lvlText w:val="%6."/>
      <w:lvlJc w:val="right"/>
      <w:pPr>
        <w:ind w:left="4685" w:hanging="180"/>
      </w:pPr>
    </w:lvl>
    <w:lvl w:ilvl="6" w:tplc="B16899BE" w:tentative="1">
      <w:start w:val="1"/>
      <w:numFmt w:val="decimal"/>
      <w:lvlText w:val="%7."/>
      <w:lvlJc w:val="left"/>
      <w:pPr>
        <w:ind w:left="5405" w:hanging="360"/>
      </w:pPr>
    </w:lvl>
    <w:lvl w:ilvl="7" w:tplc="A574047E" w:tentative="1">
      <w:start w:val="1"/>
      <w:numFmt w:val="lowerLetter"/>
      <w:lvlText w:val="%8."/>
      <w:lvlJc w:val="left"/>
      <w:pPr>
        <w:ind w:left="6125" w:hanging="360"/>
      </w:pPr>
    </w:lvl>
    <w:lvl w:ilvl="8" w:tplc="C69AAA52" w:tentative="1">
      <w:start w:val="1"/>
      <w:numFmt w:val="lowerRoman"/>
      <w:lvlText w:val="%9."/>
      <w:lvlJc w:val="right"/>
      <w:pPr>
        <w:ind w:left="6845" w:hanging="180"/>
      </w:pPr>
    </w:lvl>
  </w:abstractNum>
  <w:abstractNum w:abstractNumId="4" w15:restartNumberingAfterBreak="0">
    <w:nsid w:val="079D4137"/>
    <w:multiLevelType w:val="hybridMultilevel"/>
    <w:tmpl w:val="076C3DA2"/>
    <w:lvl w:ilvl="0" w:tplc="5B82EC2C">
      <w:start w:val="1"/>
      <w:numFmt w:val="decimal"/>
      <w:lvlText w:val="%1)"/>
      <w:lvlJc w:val="left"/>
      <w:pPr>
        <w:ind w:left="468" w:hanging="360"/>
      </w:pPr>
      <w:rPr>
        <w:rFonts w:hint="default"/>
      </w:rPr>
    </w:lvl>
    <w:lvl w:ilvl="1" w:tplc="04260019" w:tentative="1">
      <w:start w:val="1"/>
      <w:numFmt w:val="lowerLetter"/>
      <w:lvlText w:val="%2."/>
      <w:lvlJc w:val="left"/>
      <w:pPr>
        <w:ind w:left="1188" w:hanging="360"/>
      </w:pPr>
    </w:lvl>
    <w:lvl w:ilvl="2" w:tplc="0426001B" w:tentative="1">
      <w:start w:val="1"/>
      <w:numFmt w:val="lowerRoman"/>
      <w:lvlText w:val="%3."/>
      <w:lvlJc w:val="right"/>
      <w:pPr>
        <w:ind w:left="1908" w:hanging="180"/>
      </w:pPr>
    </w:lvl>
    <w:lvl w:ilvl="3" w:tplc="0426000F" w:tentative="1">
      <w:start w:val="1"/>
      <w:numFmt w:val="decimal"/>
      <w:lvlText w:val="%4."/>
      <w:lvlJc w:val="left"/>
      <w:pPr>
        <w:ind w:left="2628" w:hanging="360"/>
      </w:pPr>
    </w:lvl>
    <w:lvl w:ilvl="4" w:tplc="04260019" w:tentative="1">
      <w:start w:val="1"/>
      <w:numFmt w:val="lowerLetter"/>
      <w:lvlText w:val="%5."/>
      <w:lvlJc w:val="left"/>
      <w:pPr>
        <w:ind w:left="3348" w:hanging="360"/>
      </w:pPr>
    </w:lvl>
    <w:lvl w:ilvl="5" w:tplc="0426001B" w:tentative="1">
      <w:start w:val="1"/>
      <w:numFmt w:val="lowerRoman"/>
      <w:lvlText w:val="%6."/>
      <w:lvlJc w:val="right"/>
      <w:pPr>
        <w:ind w:left="4068" w:hanging="180"/>
      </w:pPr>
    </w:lvl>
    <w:lvl w:ilvl="6" w:tplc="0426000F" w:tentative="1">
      <w:start w:val="1"/>
      <w:numFmt w:val="decimal"/>
      <w:lvlText w:val="%7."/>
      <w:lvlJc w:val="left"/>
      <w:pPr>
        <w:ind w:left="4788" w:hanging="360"/>
      </w:pPr>
    </w:lvl>
    <w:lvl w:ilvl="7" w:tplc="04260019" w:tentative="1">
      <w:start w:val="1"/>
      <w:numFmt w:val="lowerLetter"/>
      <w:lvlText w:val="%8."/>
      <w:lvlJc w:val="left"/>
      <w:pPr>
        <w:ind w:left="5508" w:hanging="360"/>
      </w:pPr>
    </w:lvl>
    <w:lvl w:ilvl="8" w:tplc="0426001B" w:tentative="1">
      <w:start w:val="1"/>
      <w:numFmt w:val="lowerRoman"/>
      <w:lvlText w:val="%9."/>
      <w:lvlJc w:val="right"/>
      <w:pPr>
        <w:ind w:left="6228" w:hanging="180"/>
      </w:pPr>
    </w:lvl>
  </w:abstractNum>
  <w:abstractNum w:abstractNumId="5" w15:restartNumberingAfterBreak="0">
    <w:nsid w:val="0B3E7A27"/>
    <w:multiLevelType w:val="multilevel"/>
    <w:tmpl w:val="59F8E312"/>
    <w:lvl w:ilvl="0">
      <w:start w:val="1"/>
      <w:numFmt w:val="decimal"/>
      <w:lvlText w:val="%1."/>
      <w:lvlJc w:val="left"/>
      <w:pPr>
        <w:ind w:left="752" w:hanging="360"/>
      </w:pPr>
      <w:rPr>
        <w:rFonts w:hint="default"/>
      </w:rPr>
    </w:lvl>
    <w:lvl w:ilvl="1">
      <w:start w:val="1"/>
      <w:numFmt w:val="decimal"/>
      <w:isLgl/>
      <w:lvlText w:val="%1.%2."/>
      <w:lvlJc w:val="left"/>
      <w:pPr>
        <w:ind w:left="1112" w:hanging="360"/>
      </w:pPr>
      <w:rPr>
        <w:rFonts w:hint="default"/>
      </w:rPr>
    </w:lvl>
    <w:lvl w:ilvl="2">
      <w:start w:val="1"/>
      <w:numFmt w:val="decimal"/>
      <w:isLgl/>
      <w:lvlText w:val="%1.%2.%3."/>
      <w:lvlJc w:val="left"/>
      <w:pPr>
        <w:ind w:left="1832" w:hanging="720"/>
      </w:pPr>
      <w:rPr>
        <w:rFonts w:hint="default"/>
      </w:rPr>
    </w:lvl>
    <w:lvl w:ilvl="3">
      <w:start w:val="1"/>
      <w:numFmt w:val="decimal"/>
      <w:isLgl/>
      <w:lvlText w:val="%1.%2.%3.%4."/>
      <w:lvlJc w:val="left"/>
      <w:pPr>
        <w:ind w:left="2192" w:hanging="720"/>
      </w:pPr>
      <w:rPr>
        <w:rFonts w:hint="default"/>
      </w:rPr>
    </w:lvl>
    <w:lvl w:ilvl="4">
      <w:start w:val="1"/>
      <w:numFmt w:val="decimal"/>
      <w:isLgl/>
      <w:lvlText w:val="%1.%2.%3.%4.%5."/>
      <w:lvlJc w:val="left"/>
      <w:pPr>
        <w:ind w:left="2912" w:hanging="1080"/>
      </w:pPr>
      <w:rPr>
        <w:rFonts w:hint="default"/>
      </w:rPr>
    </w:lvl>
    <w:lvl w:ilvl="5">
      <w:start w:val="1"/>
      <w:numFmt w:val="decimal"/>
      <w:isLgl/>
      <w:lvlText w:val="%1.%2.%3.%4.%5.%6."/>
      <w:lvlJc w:val="left"/>
      <w:pPr>
        <w:ind w:left="3272" w:hanging="1080"/>
      </w:pPr>
      <w:rPr>
        <w:rFonts w:hint="default"/>
      </w:rPr>
    </w:lvl>
    <w:lvl w:ilvl="6">
      <w:start w:val="1"/>
      <w:numFmt w:val="decimal"/>
      <w:isLgl/>
      <w:lvlText w:val="%1.%2.%3.%4.%5.%6.%7."/>
      <w:lvlJc w:val="left"/>
      <w:pPr>
        <w:ind w:left="3992" w:hanging="1440"/>
      </w:pPr>
      <w:rPr>
        <w:rFonts w:hint="default"/>
      </w:rPr>
    </w:lvl>
    <w:lvl w:ilvl="7">
      <w:start w:val="1"/>
      <w:numFmt w:val="decimal"/>
      <w:isLgl/>
      <w:lvlText w:val="%1.%2.%3.%4.%5.%6.%7.%8."/>
      <w:lvlJc w:val="left"/>
      <w:pPr>
        <w:ind w:left="4352" w:hanging="1440"/>
      </w:pPr>
      <w:rPr>
        <w:rFonts w:hint="default"/>
      </w:rPr>
    </w:lvl>
    <w:lvl w:ilvl="8">
      <w:start w:val="1"/>
      <w:numFmt w:val="decimal"/>
      <w:isLgl/>
      <w:lvlText w:val="%1.%2.%3.%4.%5.%6.%7.%8.%9."/>
      <w:lvlJc w:val="left"/>
      <w:pPr>
        <w:ind w:left="5072" w:hanging="1800"/>
      </w:pPr>
      <w:rPr>
        <w:rFonts w:hint="default"/>
      </w:rPr>
    </w:lvl>
  </w:abstractNum>
  <w:abstractNum w:abstractNumId="6" w15:restartNumberingAfterBreak="1">
    <w:nsid w:val="1467725E"/>
    <w:multiLevelType w:val="hybridMultilevel"/>
    <w:tmpl w:val="9858175E"/>
    <w:lvl w:ilvl="0" w:tplc="F5742F28">
      <w:numFmt w:val="bullet"/>
      <w:lvlText w:val="-"/>
      <w:lvlJc w:val="left"/>
      <w:pPr>
        <w:ind w:left="1211" w:hanging="360"/>
      </w:pPr>
      <w:rPr>
        <w:rFonts w:ascii="Times New Roman" w:eastAsia="Calibri" w:hAnsi="Times New Roman" w:cs="Times New Roman" w:hint="default"/>
      </w:rPr>
    </w:lvl>
    <w:lvl w:ilvl="1" w:tplc="61C89DAE" w:tentative="1">
      <w:start w:val="1"/>
      <w:numFmt w:val="bullet"/>
      <w:lvlText w:val="o"/>
      <w:lvlJc w:val="left"/>
      <w:pPr>
        <w:ind w:left="1931" w:hanging="360"/>
      </w:pPr>
      <w:rPr>
        <w:rFonts w:ascii="Courier New" w:hAnsi="Courier New" w:cs="Courier New" w:hint="default"/>
      </w:rPr>
    </w:lvl>
    <w:lvl w:ilvl="2" w:tplc="92401F6C" w:tentative="1">
      <w:start w:val="1"/>
      <w:numFmt w:val="bullet"/>
      <w:lvlText w:val=""/>
      <w:lvlJc w:val="left"/>
      <w:pPr>
        <w:ind w:left="2651" w:hanging="360"/>
      </w:pPr>
      <w:rPr>
        <w:rFonts w:ascii="Wingdings" w:hAnsi="Wingdings" w:hint="default"/>
      </w:rPr>
    </w:lvl>
    <w:lvl w:ilvl="3" w:tplc="CA8A9F58" w:tentative="1">
      <w:start w:val="1"/>
      <w:numFmt w:val="bullet"/>
      <w:lvlText w:val=""/>
      <w:lvlJc w:val="left"/>
      <w:pPr>
        <w:ind w:left="3371" w:hanging="360"/>
      </w:pPr>
      <w:rPr>
        <w:rFonts w:ascii="Symbol" w:hAnsi="Symbol" w:hint="default"/>
      </w:rPr>
    </w:lvl>
    <w:lvl w:ilvl="4" w:tplc="72021E44" w:tentative="1">
      <w:start w:val="1"/>
      <w:numFmt w:val="bullet"/>
      <w:lvlText w:val="o"/>
      <w:lvlJc w:val="left"/>
      <w:pPr>
        <w:ind w:left="4091" w:hanging="360"/>
      </w:pPr>
      <w:rPr>
        <w:rFonts w:ascii="Courier New" w:hAnsi="Courier New" w:cs="Courier New" w:hint="default"/>
      </w:rPr>
    </w:lvl>
    <w:lvl w:ilvl="5" w:tplc="A1D6FC94" w:tentative="1">
      <w:start w:val="1"/>
      <w:numFmt w:val="bullet"/>
      <w:lvlText w:val=""/>
      <w:lvlJc w:val="left"/>
      <w:pPr>
        <w:ind w:left="4811" w:hanging="360"/>
      </w:pPr>
      <w:rPr>
        <w:rFonts w:ascii="Wingdings" w:hAnsi="Wingdings" w:hint="default"/>
      </w:rPr>
    </w:lvl>
    <w:lvl w:ilvl="6" w:tplc="7FC89E74" w:tentative="1">
      <w:start w:val="1"/>
      <w:numFmt w:val="bullet"/>
      <w:lvlText w:val=""/>
      <w:lvlJc w:val="left"/>
      <w:pPr>
        <w:ind w:left="5531" w:hanging="360"/>
      </w:pPr>
      <w:rPr>
        <w:rFonts w:ascii="Symbol" w:hAnsi="Symbol" w:hint="default"/>
      </w:rPr>
    </w:lvl>
    <w:lvl w:ilvl="7" w:tplc="64208D56" w:tentative="1">
      <w:start w:val="1"/>
      <w:numFmt w:val="bullet"/>
      <w:lvlText w:val="o"/>
      <w:lvlJc w:val="left"/>
      <w:pPr>
        <w:ind w:left="6251" w:hanging="360"/>
      </w:pPr>
      <w:rPr>
        <w:rFonts w:ascii="Courier New" w:hAnsi="Courier New" w:cs="Courier New" w:hint="default"/>
      </w:rPr>
    </w:lvl>
    <w:lvl w:ilvl="8" w:tplc="8E54A608" w:tentative="1">
      <w:start w:val="1"/>
      <w:numFmt w:val="bullet"/>
      <w:lvlText w:val=""/>
      <w:lvlJc w:val="left"/>
      <w:pPr>
        <w:ind w:left="6971" w:hanging="360"/>
      </w:pPr>
      <w:rPr>
        <w:rFonts w:ascii="Wingdings" w:hAnsi="Wingdings" w:hint="default"/>
      </w:rPr>
    </w:lvl>
  </w:abstractNum>
  <w:abstractNum w:abstractNumId="7" w15:restartNumberingAfterBreak="0">
    <w:nsid w:val="171D5AD5"/>
    <w:multiLevelType w:val="hybridMultilevel"/>
    <w:tmpl w:val="C2DAC68A"/>
    <w:lvl w:ilvl="0" w:tplc="04260001">
      <w:start w:val="1"/>
      <w:numFmt w:val="bullet"/>
      <w:lvlText w:val=""/>
      <w:lvlJc w:val="left"/>
      <w:pPr>
        <w:ind w:left="828" w:hanging="360"/>
      </w:pPr>
      <w:rPr>
        <w:rFonts w:ascii="Symbol" w:hAnsi="Symbol" w:hint="default"/>
      </w:rPr>
    </w:lvl>
    <w:lvl w:ilvl="1" w:tplc="04260003" w:tentative="1">
      <w:start w:val="1"/>
      <w:numFmt w:val="bullet"/>
      <w:lvlText w:val="o"/>
      <w:lvlJc w:val="left"/>
      <w:pPr>
        <w:ind w:left="1548" w:hanging="360"/>
      </w:pPr>
      <w:rPr>
        <w:rFonts w:ascii="Courier New" w:hAnsi="Courier New" w:cs="Courier New" w:hint="default"/>
      </w:rPr>
    </w:lvl>
    <w:lvl w:ilvl="2" w:tplc="04260005" w:tentative="1">
      <w:start w:val="1"/>
      <w:numFmt w:val="bullet"/>
      <w:lvlText w:val=""/>
      <w:lvlJc w:val="left"/>
      <w:pPr>
        <w:ind w:left="2268" w:hanging="360"/>
      </w:pPr>
      <w:rPr>
        <w:rFonts w:ascii="Wingdings" w:hAnsi="Wingdings" w:hint="default"/>
      </w:rPr>
    </w:lvl>
    <w:lvl w:ilvl="3" w:tplc="04260001" w:tentative="1">
      <w:start w:val="1"/>
      <w:numFmt w:val="bullet"/>
      <w:lvlText w:val=""/>
      <w:lvlJc w:val="left"/>
      <w:pPr>
        <w:ind w:left="2988" w:hanging="360"/>
      </w:pPr>
      <w:rPr>
        <w:rFonts w:ascii="Symbol" w:hAnsi="Symbol" w:hint="default"/>
      </w:rPr>
    </w:lvl>
    <w:lvl w:ilvl="4" w:tplc="04260003" w:tentative="1">
      <w:start w:val="1"/>
      <w:numFmt w:val="bullet"/>
      <w:lvlText w:val="o"/>
      <w:lvlJc w:val="left"/>
      <w:pPr>
        <w:ind w:left="3708" w:hanging="360"/>
      </w:pPr>
      <w:rPr>
        <w:rFonts w:ascii="Courier New" w:hAnsi="Courier New" w:cs="Courier New" w:hint="default"/>
      </w:rPr>
    </w:lvl>
    <w:lvl w:ilvl="5" w:tplc="04260005" w:tentative="1">
      <w:start w:val="1"/>
      <w:numFmt w:val="bullet"/>
      <w:lvlText w:val=""/>
      <w:lvlJc w:val="left"/>
      <w:pPr>
        <w:ind w:left="4428" w:hanging="360"/>
      </w:pPr>
      <w:rPr>
        <w:rFonts w:ascii="Wingdings" w:hAnsi="Wingdings" w:hint="default"/>
      </w:rPr>
    </w:lvl>
    <w:lvl w:ilvl="6" w:tplc="04260001" w:tentative="1">
      <w:start w:val="1"/>
      <w:numFmt w:val="bullet"/>
      <w:lvlText w:val=""/>
      <w:lvlJc w:val="left"/>
      <w:pPr>
        <w:ind w:left="5148" w:hanging="360"/>
      </w:pPr>
      <w:rPr>
        <w:rFonts w:ascii="Symbol" w:hAnsi="Symbol" w:hint="default"/>
      </w:rPr>
    </w:lvl>
    <w:lvl w:ilvl="7" w:tplc="04260003" w:tentative="1">
      <w:start w:val="1"/>
      <w:numFmt w:val="bullet"/>
      <w:lvlText w:val="o"/>
      <w:lvlJc w:val="left"/>
      <w:pPr>
        <w:ind w:left="5868" w:hanging="360"/>
      </w:pPr>
      <w:rPr>
        <w:rFonts w:ascii="Courier New" w:hAnsi="Courier New" w:cs="Courier New" w:hint="default"/>
      </w:rPr>
    </w:lvl>
    <w:lvl w:ilvl="8" w:tplc="04260005" w:tentative="1">
      <w:start w:val="1"/>
      <w:numFmt w:val="bullet"/>
      <w:lvlText w:val=""/>
      <w:lvlJc w:val="left"/>
      <w:pPr>
        <w:ind w:left="6588" w:hanging="360"/>
      </w:pPr>
      <w:rPr>
        <w:rFonts w:ascii="Wingdings" w:hAnsi="Wingdings" w:hint="default"/>
      </w:rPr>
    </w:lvl>
  </w:abstractNum>
  <w:abstractNum w:abstractNumId="8" w15:restartNumberingAfterBreak="0">
    <w:nsid w:val="18D562AE"/>
    <w:multiLevelType w:val="hybridMultilevel"/>
    <w:tmpl w:val="A11AF16C"/>
    <w:lvl w:ilvl="0" w:tplc="84E6FBBA">
      <w:start w:val="1"/>
      <w:numFmt w:val="decimal"/>
      <w:lvlText w:val="%1."/>
      <w:lvlJc w:val="left"/>
      <w:pPr>
        <w:ind w:left="752" w:hanging="360"/>
      </w:pPr>
      <w:rPr>
        <w:rFonts w:hint="default"/>
      </w:rPr>
    </w:lvl>
    <w:lvl w:ilvl="1" w:tplc="04260019" w:tentative="1">
      <w:start w:val="1"/>
      <w:numFmt w:val="lowerLetter"/>
      <w:lvlText w:val="%2."/>
      <w:lvlJc w:val="left"/>
      <w:pPr>
        <w:ind w:left="1472" w:hanging="360"/>
      </w:pPr>
    </w:lvl>
    <w:lvl w:ilvl="2" w:tplc="0426001B" w:tentative="1">
      <w:start w:val="1"/>
      <w:numFmt w:val="lowerRoman"/>
      <w:lvlText w:val="%3."/>
      <w:lvlJc w:val="right"/>
      <w:pPr>
        <w:ind w:left="2192" w:hanging="180"/>
      </w:pPr>
    </w:lvl>
    <w:lvl w:ilvl="3" w:tplc="0426000F" w:tentative="1">
      <w:start w:val="1"/>
      <w:numFmt w:val="decimal"/>
      <w:lvlText w:val="%4."/>
      <w:lvlJc w:val="left"/>
      <w:pPr>
        <w:ind w:left="2912" w:hanging="360"/>
      </w:pPr>
    </w:lvl>
    <w:lvl w:ilvl="4" w:tplc="04260019" w:tentative="1">
      <w:start w:val="1"/>
      <w:numFmt w:val="lowerLetter"/>
      <w:lvlText w:val="%5."/>
      <w:lvlJc w:val="left"/>
      <w:pPr>
        <w:ind w:left="3632" w:hanging="360"/>
      </w:pPr>
    </w:lvl>
    <w:lvl w:ilvl="5" w:tplc="0426001B" w:tentative="1">
      <w:start w:val="1"/>
      <w:numFmt w:val="lowerRoman"/>
      <w:lvlText w:val="%6."/>
      <w:lvlJc w:val="right"/>
      <w:pPr>
        <w:ind w:left="4352" w:hanging="180"/>
      </w:pPr>
    </w:lvl>
    <w:lvl w:ilvl="6" w:tplc="0426000F" w:tentative="1">
      <w:start w:val="1"/>
      <w:numFmt w:val="decimal"/>
      <w:lvlText w:val="%7."/>
      <w:lvlJc w:val="left"/>
      <w:pPr>
        <w:ind w:left="5072" w:hanging="360"/>
      </w:pPr>
    </w:lvl>
    <w:lvl w:ilvl="7" w:tplc="04260019" w:tentative="1">
      <w:start w:val="1"/>
      <w:numFmt w:val="lowerLetter"/>
      <w:lvlText w:val="%8."/>
      <w:lvlJc w:val="left"/>
      <w:pPr>
        <w:ind w:left="5792" w:hanging="360"/>
      </w:pPr>
    </w:lvl>
    <w:lvl w:ilvl="8" w:tplc="0426001B" w:tentative="1">
      <w:start w:val="1"/>
      <w:numFmt w:val="lowerRoman"/>
      <w:lvlText w:val="%9."/>
      <w:lvlJc w:val="right"/>
      <w:pPr>
        <w:ind w:left="6512" w:hanging="180"/>
      </w:pPr>
    </w:lvl>
  </w:abstractNum>
  <w:abstractNum w:abstractNumId="9" w15:restartNumberingAfterBreak="0">
    <w:nsid w:val="1FB33D36"/>
    <w:multiLevelType w:val="hybridMultilevel"/>
    <w:tmpl w:val="2A38F9B0"/>
    <w:lvl w:ilvl="0" w:tplc="EA4AB4FE">
      <w:start w:val="1"/>
      <w:numFmt w:val="decimal"/>
      <w:lvlText w:val="%1."/>
      <w:lvlJc w:val="left"/>
      <w:pPr>
        <w:ind w:left="752" w:hanging="360"/>
      </w:pPr>
      <w:rPr>
        <w:rFonts w:hint="default"/>
      </w:rPr>
    </w:lvl>
    <w:lvl w:ilvl="1" w:tplc="04260019" w:tentative="1">
      <w:start w:val="1"/>
      <w:numFmt w:val="lowerLetter"/>
      <w:lvlText w:val="%2."/>
      <w:lvlJc w:val="left"/>
      <w:pPr>
        <w:ind w:left="1472" w:hanging="360"/>
      </w:pPr>
    </w:lvl>
    <w:lvl w:ilvl="2" w:tplc="0426001B" w:tentative="1">
      <w:start w:val="1"/>
      <w:numFmt w:val="lowerRoman"/>
      <w:lvlText w:val="%3."/>
      <w:lvlJc w:val="right"/>
      <w:pPr>
        <w:ind w:left="2192" w:hanging="180"/>
      </w:pPr>
    </w:lvl>
    <w:lvl w:ilvl="3" w:tplc="0426000F" w:tentative="1">
      <w:start w:val="1"/>
      <w:numFmt w:val="decimal"/>
      <w:lvlText w:val="%4."/>
      <w:lvlJc w:val="left"/>
      <w:pPr>
        <w:ind w:left="2912" w:hanging="360"/>
      </w:pPr>
    </w:lvl>
    <w:lvl w:ilvl="4" w:tplc="04260019" w:tentative="1">
      <w:start w:val="1"/>
      <w:numFmt w:val="lowerLetter"/>
      <w:lvlText w:val="%5."/>
      <w:lvlJc w:val="left"/>
      <w:pPr>
        <w:ind w:left="3632" w:hanging="360"/>
      </w:pPr>
    </w:lvl>
    <w:lvl w:ilvl="5" w:tplc="0426001B" w:tentative="1">
      <w:start w:val="1"/>
      <w:numFmt w:val="lowerRoman"/>
      <w:lvlText w:val="%6."/>
      <w:lvlJc w:val="right"/>
      <w:pPr>
        <w:ind w:left="4352" w:hanging="180"/>
      </w:pPr>
    </w:lvl>
    <w:lvl w:ilvl="6" w:tplc="0426000F" w:tentative="1">
      <w:start w:val="1"/>
      <w:numFmt w:val="decimal"/>
      <w:lvlText w:val="%7."/>
      <w:lvlJc w:val="left"/>
      <w:pPr>
        <w:ind w:left="5072" w:hanging="360"/>
      </w:pPr>
    </w:lvl>
    <w:lvl w:ilvl="7" w:tplc="04260019" w:tentative="1">
      <w:start w:val="1"/>
      <w:numFmt w:val="lowerLetter"/>
      <w:lvlText w:val="%8."/>
      <w:lvlJc w:val="left"/>
      <w:pPr>
        <w:ind w:left="5792" w:hanging="360"/>
      </w:pPr>
    </w:lvl>
    <w:lvl w:ilvl="8" w:tplc="0426001B" w:tentative="1">
      <w:start w:val="1"/>
      <w:numFmt w:val="lowerRoman"/>
      <w:lvlText w:val="%9."/>
      <w:lvlJc w:val="right"/>
      <w:pPr>
        <w:ind w:left="6512" w:hanging="180"/>
      </w:pPr>
    </w:lvl>
  </w:abstractNum>
  <w:abstractNum w:abstractNumId="10" w15:restartNumberingAfterBreak="0">
    <w:nsid w:val="21835D55"/>
    <w:multiLevelType w:val="hybridMultilevel"/>
    <w:tmpl w:val="F3D49B98"/>
    <w:lvl w:ilvl="0" w:tplc="191E0696">
      <w:start w:val="7"/>
      <w:numFmt w:val="bullet"/>
      <w:lvlText w:val="-"/>
      <w:lvlJc w:val="left"/>
      <w:pPr>
        <w:ind w:left="754" w:hanging="360"/>
      </w:pPr>
      <w:rPr>
        <w:rFonts w:ascii="Times New Roman" w:eastAsia="Times New Roman" w:hAnsi="Times New Roman" w:cs="Times New Roman" w:hint="default"/>
      </w:rPr>
    </w:lvl>
    <w:lvl w:ilvl="1" w:tplc="04260003" w:tentative="1">
      <w:start w:val="1"/>
      <w:numFmt w:val="bullet"/>
      <w:lvlText w:val="o"/>
      <w:lvlJc w:val="left"/>
      <w:pPr>
        <w:ind w:left="1474" w:hanging="360"/>
      </w:pPr>
      <w:rPr>
        <w:rFonts w:ascii="Courier New" w:hAnsi="Courier New" w:cs="Courier New" w:hint="default"/>
      </w:rPr>
    </w:lvl>
    <w:lvl w:ilvl="2" w:tplc="04260005" w:tentative="1">
      <w:start w:val="1"/>
      <w:numFmt w:val="bullet"/>
      <w:lvlText w:val=""/>
      <w:lvlJc w:val="left"/>
      <w:pPr>
        <w:ind w:left="2194" w:hanging="360"/>
      </w:pPr>
      <w:rPr>
        <w:rFonts w:ascii="Wingdings" w:hAnsi="Wingdings" w:hint="default"/>
      </w:rPr>
    </w:lvl>
    <w:lvl w:ilvl="3" w:tplc="04260001" w:tentative="1">
      <w:start w:val="1"/>
      <w:numFmt w:val="bullet"/>
      <w:lvlText w:val=""/>
      <w:lvlJc w:val="left"/>
      <w:pPr>
        <w:ind w:left="2914" w:hanging="360"/>
      </w:pPr>
      <w:rPr>
        <w:rFonts w:ascii="Symbol" w:hAnsi="Symbol" w:hint="default"/>
      </w:rPr>
    </w:lvl>
    <w:lvl w:ilvl="4" w:tplc="04260003" w:tentative="1">
      <w:start w:val="1"/>
      <w:numFmt w:val="bullet"/>
      <w:lvlText w:val="o"/>
      <w:lvlJc w:val="left"/>
      <w:pPr>
        <w:ind w:left="3634" w:hanging="360"/>
      </w:pPr>
      <w:rPr>
        <w:rFonts w:ascii="Courier New" w:hAnsi="Courier New" w:cs="Courier New" w:hint="default"/>
      </w:rPr>
    </w:lvl>
    <w:lvl w:ilvl="5" w:tplc="04260005" w:tentative="1">
      <w:start w:val="1"/>
      <w:numFmt w:val="bullet"/>
      <w:lvlText w:val=""/>
      <w:lvlJc w:val="left"/>
      <w:pPr>
        <w:ind w:left="4354" w:hanging="360"/>
      </w:pPr>
      <w:rPr>
        <w:rFonts w:ascii="Wingdings" w:hAnsi="Wingdings" w:hint="default"/>
      </w:rPr>
    </w:lvl>
    <w:lvl w:ilvl="6" w:tplc="04260001" w:tentative="1">
      <w:start w:val="1"/>
      <w:numFmt w:val="bullet"/>
      <w:lvlText w:val=""/>
      <w:lvlJc w:val="left"/>
      <w:pPr>
        <w:ind w:left="5074" w:hanging="360"/>
      </w:pPr>
      <w:rPr>
        <w:rFonts w:ascii="Symbol" w:hAnsi="Symbol" w:hint="default"/>
      </w:rPr>
    </w:lvl>
    <w:lvl w:ilvl="7" w:tplc="04260003" w:tentative="1">
      <w:start w:val="1"/>
      <w:numFmt w:val="bullet"/>
      <w:lvlText w:val="o"/>
      <w:lvlJc w:val="left"/>
      <w:pPr>
        <w:ind w:left="5794" w:hanging="360"/>
      </w:pPr>
      <w:rPr>
        <w:rFonts w:ascii="Courier New" w:hAnsi="Courier New" w:cs="Courier New" w:hint="default"/>
      </w:rPr>
    </w:lvl>
    <w:lvl w:ilvl="8" w:tplc="04260005" w:tentative="1">
      <w:start w:val="1"/>
      <w:numFmt w:val="bullet"/>
      <w:lvlText w:val=""/>
      <w:lvlJc w:val="left"/>
      <w:pPr>
        <w:ind w:left="6514" w:hanging="360"/>
      </w:pPr>
      <w:rPr>
        <w:rFonts w:ascii="Wingdings" w:hAnsi="Wingdings" w:hint="default"/>
      </w:rPr>
    </w:lvl>
  </w:abstractNum>
  <w:abstractNum w:abstractNumId="11" w15:restartNumberingAfterBreak="1">
    <w:nsid w:val="26400F92"/>
    <w:multiLevelType w:val="hybridMultilevel"/>
    <w:tmpl w:val="E7EA9052"/>
    <w:lvl w:ilvl="0" w:tplc="3A94899A">
      <w:start w:val="1"/>
      <w:numFmt w:val="bullet"/>
      <w:lvlText w:val=""/>
      <w:lvlJc w:val="left"/>
      <w:pPr>
        <w:ind w:left="1123" w:hanging="360"/>
      </w:pPr>
      <w:rPr>
        <w:rFonts w:ascii="Symbol" w:hAnsi="Symbol" w:hint="default"/>
      </w:rPr>
    </w:lvl>
    <w:lvl w:ilvl="1" w:tplc="4406F168" w:tentative="1">
      <w:start w:val="1"/>
      <w:numFmt w:val="bullet"/>
      <w:lvlText w:val="o"/>
      <w:lvlJc w:val="left"/>
      <w:pPr>
        <w:ind w:left="1843" w:hanging="360"/>
      </w:pPr>
      <w:rPr>
        <w:rFonts w:ascii="Courier New" w:hAnsi="Courier New" w:cs="Courier New" w:hint="default"/>
      </w:rPr>
    </w:lvl>
    <w:lvl w:ilvl="2" w:tplc="EA208A00" w:tentative="1">
      <w:start w:val="1"/>
      <w:numFmt w:val="bullet"/>
      <w:lvlText w:val=""/>
      <w:lvlJc w:val="left"/>
      <w:pPr>
        <w:ind w:left="2563" w:hanging="360"/>
      </w:pPr>
      <w:rPr>
        <w:rFonts w:ascii="Wingdings" w:hAnsi="Wingdings" w:hint="default"/>
      </w:rPr>
    </w:lvl>
    <w:lvl w:ilvl="3" w:tplc="C0B67BC4" w:tentative="1">
      <w:start w:val="1"/>
      <w:numFmt w:val="bullet"/>
      <w:lvlText w:val=""/>
      <w:lvlJc w:val="left"/>
      <w:pPr>
        <w:ind w:left="3283" w:hanging="360"/>
      </w:pPr>
      <w:rPr>
        <w:rFonts w:ascii="Symbol" w:hAnsi="Symbol" w:hint="default"/>
      </w:rPr>
    </w:lvl>
    <w:lvl w:ilvl="4" w:tplc="85F81238" w:tentative="1">
      <w:start w:val="1"/>
      <w:numFmt w:val="bullet"/>
      <w:lvlText w:val="o"/>
      <w:lvlJc w:val="left"/>
      <w:pPr>
        <w:ind w:left="4003" w:hanging="360"/>
      </w:pPr>
      <w:rPr>
        <w:rFonts w:ascii="Courier New" w:hAnsi="Courier New" w:cs="Courier New" w:hint="default"/>
      </w:rPr>
    </w:lvl>
    <w:lvl w:ilvl="5" w:tplc="6C86D200" w:tentative="1">
      <w:start w:val="1"/>
      <w:numFmt w:val="bullet"/>
      <w:lvlText w:val=""/>
      <w:lvlJc w:val="left"/>
      <w:pPr>
        <w:ind w:left="4723" w:hanging="360"/>
      </w:pPr>
      <w:rPr>
        <w:rFonts w:ascii="Wingdings" w:hAnsi="Wingdings" w:hint="default"/>
      </w:rPr>
    </w:lvl>
    <w:lvl w:ilvl="6" w:tplc="D764CB56" w:tentative="1">
      <w:start w:val="1"/>
      <w:numFmt w:val="bullet"/>
      <w:lvlText w:val=""/>
      <w:lvlJc w:val="left"/>
      <w:pPr>
        <w:ind w:left="5443" w:hanging="360"/>
      </w:pPr>
      <w:rPr>
        <w:rFonts w:ascii="Symbol" w:hAnsi="Symbol" w:hint="default"/>
      </w:rPr>
    </w:lvl>
    <w:lvl w:ilvl="7" w:tplc="37122DD2" w:tentative="1">
      <w:start w:val="1"/>
      <w:numFmt w:val="bullet"/>
      <w:lvlText w:val="o"/>
      <w:lvlJc w:val="left"/>
      <w:pPr>
        <w:ind w:left="6163" w:hanging="360"/>
      </w:pPr>
      <w:rPr>
        <w:rFonts w:ascii="Courier New" w:hAnsi="Courier New" w:cs="Courier New" w:hint="default"/>
      </w:rPr>
    </w:lvl>
    <w:lvl w:ilvl="8" w:tplc="40FEDC06" w:tentative="1">
      <w:start w:val="1"/>
      <w:numFmt w:val="bullet"/>
      <w:lvlText w:val=""/>
      <w:lvlJc w:val="left"/>
      <w:pPr>
        <w:ind w:left="6883" w:hanging="360"/>
      </w:pPr>
      <w:rPr>
        <w:rFonts w:ascii="Wingdings" w:hAnsi="Wingdings" w:hint="default"/>
      </w:rPr>
    </w:lvl>
  </w:abstractNum>
  <w:abstractNum w:abstractNumId="12" w15:restartNumberingAfterBreak="1">
    <w:nsid w:val="29805287"/>
    <w:multiLevelType w:val="hybridMultilevel"/>
    <w:tmpl w:val="286880CC"/>
    <w:lvl w:ilvl="0" w:tplc="B538D89C">
      <w:start w:val="5"/>
      <w:numFmt w:val="decimal"/>
      <w:lvlText w:val="%1."/>
      <w:lvlJc w:val="left"/>
      <w:pPr>
        <w:ind w:left="1445" w:hanging="360"/>
      </w:pPr>
      <w:rPr>
        <w:rFonts w:hint="default"/>
      </w:rPr>
    </w:lvl>
    <w:lvl w:ilvl="1" w:tplc="8188C9AE" w:tentative="1">
      <w:start w:val="1"/>
      <w:numFmt w:val="lowerLetter"/>
      <w:lvlText w:val="%2."/>
      <w:lvlJc w:val="left"/>
      <w:pPr>
        <w:ind w:left="2165" w:hanging="360"/>
      </w:pPr>
    </w:lvl>
    <w:lvl w:ilvl="2" w:tplc="BBC0526A" w:tentative="1">
      <w:start w:val="1"/>
      <w:numFmt w:val="lowerRoman"/>
      <w:lvlText w:val="%3."/>
      <w:lvlJc w:val="right"/>
      <w:pPr>
        <w:ind w:left="2885" w:hanging="180"/>
      </w:pPr>
    </w:lvl>
    <w:lvl w:ilvl="3" w:tplc="3C0AAC78" w:tentative="1">
      <w:start w:val="1"/>
      <w:numFmt w:val="decimal"/>
      <w:lvlText w:val="%4."/>
      <w:lvlJc w:val="left"/>
      <w:pPr>
        <w:ind w:left="3605" w:hanging="360"/>
      </w:pPr>
    </w:lvl>
    <w:lvl w:ilvl="4" w:tplc="253A69C8" w:tentative="1">
      <w:start w:val="1"/>
      <w:numFmt w:val="lowerLetter"/>
      <w:lvlText w:val="%5."/>
      <w:lvlJc w:val="left"/>
      <w:pPr>
        <w:ind w:left="4325" w:hanging="360"/>
      </w:pPr>
    </w:lvl>
    <w:lvl w:ilvl="5" w:tplc="82CEBB2E" w:tentative="1">
      <w:start w:val="1"/>
      <w:numFmt w:val="lowerRoman"/>
      <w:lvlText w:val="%6."/>
      <w:lvlJc w:val="right"/>
      <w:pPr>
        <w:ind w:left="5045" w:hanging="180"/>
      </w:pPr>
    </w:lvl>
    <w:lvl w:ilvl="6" w:tplc="5EE4D63C" w:tentative="1">
      <w:start w:val="1"/>
      <w:numFmt w:val="decimal"/>
      <w:lvlText w:val="%7."/>
      <w:lvlJc w:val="left"/>
      <w:pPr>
        <w:ind w:left="5765" w:hanging="360"/>
      </w:pPr>
    </w:lvl>
    <w:lvl w:ilvl="7" w:tplc="5A9A1CF6" w:tentative="1">
      <w:start w:val="1"/>
      <w:numFmt w:val="lowerLetter"/>
      <w:lvlText w:val="%8."/>
      <w:lvlJc w:val="left"/>
      <w:pPr>
        <w:ind w:left="6485" w:hanging="360"/>
      </w:pPr>
    </w:lvl>
    <w:lvl w:ilvl="8" w:tplc="629EB37E" w:tentative="1">
      <w:start w:val="1"/>
      <w:numFmt w:val="lowerRoman"/>
      <w:lvlText w:val="%9."/>
      <w:lvlJc w:val="right"/>
      <w:pPr>
        <w:ind w:left="7205" w:hanging="180"/>
      </w:pPr>
    </w:lvl>
  </w:abstractNum>
  <w:abstractNum w:abstractNumId="13" w15:restartNumberingAfterBreak="0">
    <w:nsid w:val="2EFE70B3"/>
    <w:multiLevelType w:val="multilevel"/>
    <w:tmpl w:val="3A5AF72E"/>
    <w:lvl w:ilvl="0">
      <w:start w:val="1"/>
      <w:numFmt w:val="decimal"/>
      <w:lvlText w:val="%1."/>
      <w:lvlJc w:val="left"/>
      <w:pPr>
        <w:ind w:left="720" w:hanging="360"/>
      </w:pPr>
      <w:rPr>
        <w:rFonts w:hint="default"/>
      </w:rPr>
    </w:lvl>
    <w:lvl w:ilvl="1">
      <w:start w:val="1"/>
      <w:numFmt w:val="decimal"/>
      <w:isLgl/>
      <w:lvlText w:val="%2."/>
      <w:lvlJc w:val="left"/>
      <w:pPr>
        <w:ind w:left="720" w:hanging="360"/>
      </w:pPr>
      <w:rPr>
        <w:rFonts w:ascii="Times New Roman" w:eastAsia="Times New Roman" w:hAnsi="Times New Roman" w:cs="Times New Roman"/>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36A87C32"/>
    <w:multiLevelType w:val="hybridMultilevel"/>
    <w:tmpl w:val="3DDEF7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C3F73B8"/>
    <w:multiLevelType w:val="hybridMultilevel"/>
    <w:tmpl w:val="0F34ABD0"/>
    <w:lvl w:ilvl="0" w:tplc="7332A1C2">
      <w:numFmt w:val="bullet"/>
      <w:lvlText w:val="-"/>
      <w:lvlJc w:val="left"/>
      <w:pPr>
        <w:ind w:left="752" w:hanging="360"/>
      </w:pPr>
      <w:rPr>
        <w:rFonts w:ascii="Times New Roman" w:eastAsia="Times New Roman" w:hAnsi="Times New Roman" w:cs="Times New Roman" w:hint="default"/>
      </w:rPr>
    </w:lvl>
    <w:lvl w:ilvl="1" w:tplc="04260003" w:tentative="1">
      <w:start w:val="1"/>
      <w:numFmt w:val="bullet"/>
      <w:lvlText w:val="o"/>
      <w:lvlJc w:val="left"/>
      <w:pPr>
        <w:ind w:left="1472" w:hanging="360"/>
      </w:pPr>
      <w:rPr>
        <w:rFonts w:ascii="Courier New" w:hAnsi="Courier New" w:cs="Courier New" w:hint="default"/>
      </w:rPr>
    </w:lvl>
    <w:lvl w:ilvl="2" w:tplc="04260005" w:tentative="1">
      <w:start w:val="1"/>
      <w:numFmt w:val="bullet"/>
      <w:lvlText w:val=""/>
      <w:lvlJc w:val="left"/>
      <w:pPr>
        <w:ind w:left="2192" w:hanging="360"/>
      </w:pPr>
      <w:rPr>
        <w:rFonts w:ascii="Wingdings" w:hAnsi="Wingdings" w:hint="default"/>
      </w:rPr>
    </w:lvl>
    <w:lvl w:ilvl="3" w:tplc="04260001" w:tentative="1">
      <w:start w:val="1"/>
      <w:numFmt w:val="bullet"/>
      <w:lvlText w:val=""/>
      <w:lvlJc w:val="left"/>
      <w:pPr>
        <w:ind w:left="2912" w:hanging="360"/>
      </w:pPr>
      <w:rPr>
        <w:rFonts w:ascii="Symbol" w:hAnsi="Symbol" w:hint="default"/>
      </w:rPr>
    </w:lvl>
    <w:lvl w:ilvl="4" w:tplc="04260003" w:tentative="1">
      <w:start w:val="1"/>
      <w:numFmt w:val="bullet"/>
      <w:lvlText w:val="o"/>
      <w:lvlJc w:val="left"/>
      <w:pPr>
        <w:ind w:left="3632" w:hanging="360"/>
      </w:pPr>
      <w:rPr>
        <w:rFonts w:ascii="Courier New" w:hAnsi="Courier New" w:cs="Courier New" w:hint="default"/>
      </w:rPr>
    </w:lvl>
    <w:lvl w:ilvl="5" w:tplc="04260005" w:tentative="1">
      <w:start w:val="1"/>
      <w:numFmt w:val="bullet"/>
      <w:lvlText w:val=""/>
      <w:lvlJc w:val="left"/>
      <w:pPr>
        <w:ind w:left="4352" w:hanging="360"/>
      </w:pPr>
      <w:rPr>
        <w:rFonts w:ascii="Wingdings" w:hAnsi="Wingdings" w:hint="default"/>
      </w:rPr>
    </w:lvl>
    <w:lvl w:ilvl="6" w:tplc="04260001" w:tentative="1">
      <w:start w:val="1"/>
      <w:numFmt w:val="bullet"/>
      <w:lvlText w:val=""/>
      <w:lvlJc w:val="left"/>
      <w:pPr>
        <w:ind w:left="5072" w:hanging="360"/>
      </w:pPr>
      <w:rPr>
        <w:rFonts w:ascii="Symbol" w:hAnsi="Symbol" w:hint="default"/>
      </w:rPr>
    </w:lvl>
    <w:lvl w:ilvl="7" w:tplc="04260003" w:tentative="1">
      <w:start w:val="1"/>
      <w:numFmt w:val="bullet"/>
      <w:lvlText w:val="o"/>
      <w:lvlJc w:val="left"/>
      <w:pPr>
        <w:ind w:left="5792" w:hanging="360"/>
      </w:pPr>
      <w:rPr>
        <w:rFonts w:ascii="Courier New" w:hAnsi="Courier New" w:cs="Courier New" w:hint="default"/>
      </w:rPr>
    </w:lvl>
    <w:lvl w:ilvl="8" w:tplc="04260005" w:tentative="1">
      <w:start w:val="1"/>
      <w:numFmt w:val="bullet"/>
      <w:lvlText w:val=""/>
      <w:lvlJc w:val="left"/>
      <w:pPr>
        <w:ind w:left="6512" w:hanging="360"/>
      </w:pPr>
      <w:rPr>
        <w:rFonts w:ascii="Wingdings" w:hAnsi="Wingdings" w:hint="default"/>
      </w:rPr>
    </w:lvl>
  </w:abstractNum>
  <w:abstractNum w:abstractNumId="16" w15:restartNumberingAfterBreak="1">
    <w:nsid w:val="40B46FDD"/>
    <w:multiLevelType w:val="hybridMultilevel"/>
    <w:tmpl w:val="A61ADA3E"/>
    <w:lvl w:ilvl="0" w:tplc="77B6F4F4">
      <w:start w:val="1"/>
      <w:numFmt w:val="decimal"/>
      <w:lvlText w:val="%1)"/>
      <w:lvlJc w:val="left"/>
      <w:pPr>
        <w:ind w:left="792" w:hanging="564"/>
      </w:pPr>
      <w:rPr>
        <w:rFonts w:ascii="Times New Roman" w:eastAsia="Times New Roman" w:hAnsi="Times New Roman" w:cs="Times New Roman"/>
      </w:rPr>
    </w:lvl>
    <w:lvl w:ilvl="1" w:tplc="FDFAF4B6" w:tentative="1">
      <w:start w:val="1"/>
      <w:numFmt w:val="lowerLetter"/>
      <w:lvlText w:val="%2."/>
      <w:lvlJc w:val="left"/>
      <w:pPr>
        <w:ind w:left="1308" w:hanging="360"/>
      </w:pPr>
    </w:lvl>
    <w:lvl w:ilvl="2" w:tplc="A64A156A" w:tentative="1">
      <w:start w:val="1"/>
      <w:numFmt w:val="lowerRoman"/>
      <w:lvlText w:val="%3."/>
      <w:lvlJc w:val="right"/>
      <w:pPr>
        <w:ind w:left="2028" w:hanging="180"/>
      </w:pPr>
    </w:lvl>
    <w:lvl w:ilvl="3" w:tplc="0A6C1864" w:tentative="1">
      <w:start w:val="1"/>
      <w:numFmt w:val="decimal"/>
      <w:lvlText w:val="%4."/>
      <w:lvlJc w:val="left"/>
      <w:pPr>
        <w:ind w:left="2748" w:hanging="360"/>
      </w:pPr>
    </w:lvl>
    <w:lvl w:ilvl="4" w:tplc="1CF43622" w:tentative="1">
      <w:start w:val="1"/>
      <w:numFmt w:val="lowerLetter"/>
      <w:lvlText w:val="%5."/>
      <w:lvlJc w:val="left"/>
      <w:pPr>
        <w:ind w:left="3468" w:hanging="360"/>
      </w:pPr>
    </w:lvl>
    <w:lvl w:ilvl="5" w:tplc="361C2E30" w:tentative="1">
      <w:start w:val="1"/>
      <w:numFmt w:val="lowerRoman"/>
      <w:lvlText w:val="%6."/>
      <w:lvlJc w:val="right"/>
      <w:pPr>
        <w:ind w:left="4188" w:hanging="180"/>
      </w:pPr>
    </w:lvl>
    <w:lvl w:ilvl="6" w:tplc="4FDE83B6" w:tentative="1">
      <w:start w:val="1"/>
      <w:numFmt w:val="decimal"/>
      <w:lvlText w:val="%7."/>
      <w:lvlJc w:val="left"/>
      <w:pPr>
        <w:ind w:left="4908" w:hanging="360"/>
      </w:pPr>
    </w:lvl>
    <w:lvl w:ilvl="7" w:tplc="6EAE8692" w:tentative="1">
      <w:start w:val="1"/>
      <w:numFmt w:val="lowerLetter"/>
      <w:lvlText w:val="%8."/>
      <w:lvlJc w:val="left"/>
      <w:pPr>
        <w:ind w:left="5628" w:hanging="360"/>
      </w:pPr>
    </w:lvl>
    <w:lvl w:ilvl="8" w:tplc="0AC6A9DC" w:tentative="1">
      <w:start w:val="1"/>
      <w:numFmt w:val="lowerRoman"/>
      <w:lvlText w:val="%9."/>
      <w:lvlJc w:val="right"/>
      <w:pPr>
        <w:ind w:left="6348" w:hanging="180"/>
      </w:pPr>
    </w:lvl>
  </w:abstractNum>
  <w:abstractNum w:abstractNumId="17" w15:restartNumberingAfterBreak="0">
    <w:nsid w:val="42F90558"/>
    <w:multiLevelType w:val="hybridMultilevel"/>
    <w:tmpl w:val="9A203482"/>
    <w:lvl w:ilvl="0" w:tplc="16F2B88C">
      <w:start w:val="1"/>
      <w:numFmt w:val="bullet"/>
      <w:lvlText w:val=""/>
      <w:lvlJc w:val="left"/>
      <w:pPr>
        <w:ind w:left="828"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1">
    <w:nsid w:val="476525E6"/>
    <w:multiLevelType w:val="hybridMultilevel"/>
    <w:tmpl w:val="8C948B0C"/>
    <w:lvl w:ilvl="0" w:tplc="C08C51EA">
      <w:numFmt w:val="bullet"/>
      <w:lvlText w:val="-"/>
      <w:lvlJc w:val="left"/>
      <w:pPr>
        <w:ind w:left="720" w:hanging="360"/>
      </w:pPr>
      <w:rPr>
        <w:rFonts w:ascii="Cambria" w:eastAsia="Times New Roman" w:hAnsi="Cambria" w:cs="Times New Roman" w:hint="default"/>
      </w:rPr>
    </w:lvl>
    <w:lvl w:ilvl="1" w:tplc="E932BE46" w:tentative="1">
      <w:start w:val="1"/>
      <w:numFmt w:val="bullet"/>
      <w:lvlText w:val="o"/>
      <w:lvlJc w:val="left"/>
      <w:pPr>
        <w:ind w:left="1440" w:hanging="360"/>
      </w:pPr>
      <w:rPr>
        <w:rFonts w:ascii="Courier New" w:hAnsi="Courier New" w:cs="Courier New" w:hint="default"/>
      </w:rPr>
    </w:lvl>
    <w:lvl w:ilvl="2" w:tplc="1F5E9CF8" w:tentative="1">
      <w:start w:val="1"/>
      <w:numFmt w:val="bullet"/>
      <w:lvlText w:val=""/>
      <w:lvlJc w:val="left"/>
      <w:pPr>
        <w:ind w:left="2160" w:hanging="360"/>
      </w:pPr>
      <w:rPr>
        <w:rFonts w:ascii="Wingdings" w:hAnsi="Wingdings" w:hint="default"/>
      </w:rPr>
    </w:lvl>
    <w:lvl w:ilvl="3" w:tplc="424CDA84" w:tentative="1">
      <w:start w:val="1"/>
      <w:numFmt w:val="bullet"/>
      <w:lvlText w:val=""/>
      <w:lvlJc w:val="left"/>
      <w:pPr>
        <w:ind w:left="2880" w:hanging="360"/>
      </w:pPr>
      <w:rPr>
        <w:rFonts w:ascii="Symbol" w:hAnsi="Symbol" w:hint="default"/>
      </w:rPr>
    </w:lvl>
    <w:lvl w:ilvl="4" w:tplc="7CF4376C" w:tentative="1">
      <w:start w:val="1"/>
      <w:numFmt w:val="bullet"/>
      <w:lvlText w:val="o"/>
      <w:lvlJc w:val="left"/>
      <w:pPr>
        <w:ind w:left="3600" w:hanging="360"/>
      </w:pPr>
      <w:rPr>
        <w:rFonts w:ascii="Courier New" w:hAnsi="Courier New" w:cs="Courier New" w:hint="default"/>
      </w:rPr>
    </w:lvl>
    <w:lvl w:ilvl="5" w:tplc="90629F98" w:tentative="1">
      <w:start w:val="1"/>
      <w:numFmt w:val="bullet"/>
      <w:lvlText w:val=""/>
      <w:lvlJc w:val="left"/>
      <w:pPr>
        <w:ind w:left="4320" w:hanging="360"/>
      </w:pPr>
      <w:rPr>
        <w:rFonts w:ascii="Wingdings" w:hAnsi="Wingdings" w:hint="default"/>
      </w:rPr>
    </w:lvl>
    <w:lvl w:ilvl="6" w:tplc="F8AA4AA4" w:tentative="1">
      <w:start w:val="1"/>
      <w:numFmt w:val="bullet"/>
      <w:lvlText w:val=""/>
      <w:lvlJc w:val="left"/>
      <w:pPr>
        <w:ind w:left="5040" w:hanging="360"/>
      </w:pPr>
      <w:rPr>
        <w:rFonts w:ascii="Symbol" w:hAnsi="Symbol" w:hint="default"/>
      </w:rPr>
    </w:lvl>
    <w:lvl w:ilvl="7" w:tplc="F212286A" w:tentative="1">
      <w:start w:val="1"/>
      <w:numFmt w:val="bullet"/>
      <w:lvlText w:val="o"/>
      <w:lvlJc w:val="left"/>
      <w:pPr>
        <w:ind w:left="5760" w:hanging="360"/>
      </w:pPr>
      <w:rPr>
        <w:rFonts w:ascii="Courier New" w:hAnsi="Courier New" w:cs="Courier New" w:hint="default"/>
      </w:rPr>
    </w:lvl>
    <w:lvl w:ilvl="8" w:tplc="B1242E40" w:tentative="1">
      <w:start w:val="1"/>
      <w:numFmt w:val="bullet"/>
      <w:lvlText w:val=""/>
      <w:lvlJc w:val="left"/>
      <w:pPr>
        <w:ind w:left="6480" w:hanging="360"/>
      </w:pPr>
      <w:rPr>
        <w:rFonts w:ascii="Wingdings" w:hAnsi="Wingdings" w:hint="default"/>
      </w:rPr>
    </w:lvl>
  </w:abstractNum>
  <w:abstractNum w:abstractNumId="19" w15:restartNumberingAfterBreak="1">
    <w:nsid w:val="49B56C57"/>
    <w:multiLevelType w:val="hybridMultilevel"/>
    <w:tmpl w:val="7D4072AE"/>
    <w:lvl w:ilvl="0" w:tplc="AB045316">
      <w:start w:val="1"/>
      <w:numFmt w:val="decimal"/>
      <w:lvlText w:val="%1)"/>
      <w:lvlJc w:val="left"/>
      <w:pPr>
        <w:ind w:left="620" w:hanging="360"/>
      </w:pPr>
      <w:rPr>
        <w:rFonts w:hint="default"/>
      </w:rPr>
    </w:lvl>
    <w:lvl w:ilvl="1" w:tplc="D6BA2854" w:tentative="1">
      <w:start w:val="1"/>
      <w:numFmt w:val="lowerLetter"/>
      <w:lvlText w:val="%2."/>
      <w:lvlJc w:val="left"/>
      <w:pPr>
        <w:ind w:left="1340" w:hanging="360"/>
      </w:pPr>
    </w:lvl>
    <w:lvl w:ilvl="2" w:tplc="9B2C9156" w:tentative="1">
      <w:start w:val="1"/>
      <w:numFmt w:val="lowerRoman"/>
      <w:lvlText w:val="%3."/>
      <w:lvlJc w:val="right"/>
      <w:pPr>
        <w:ind w:left="2060" w:hanging="180"/>
      </w:pPr>
    </w:lvl>
    <w:lvl w:ilvl="3" w:tplc="15ACA88E" w:tentative="1">
      <w:start w:val="1"/>
      <w:numFmt w:val="decimal"/>
      <w:lvlText w:val="%4."/>
      <w:lvlJc w:val="left"/>
      <w:pPr>
        <w:ind w:left="2780" w:hanging="360"/>
      </w:pPr>
    </w:lvl>
    <w:lvl w:ilvl="4" w:tplc="C7A0FE2E" w:tentative="1">
      <w:start w:val="1"/>
      <w:numFmt w:val="lowerLetter"/>
      <w:lvlText w:val="%5."/>
      <w:lvlJc w:val="left"/>
      <w:pPr>
        <w:ind w:left="3500" w:hanging="360"/>
      </w:pPr>
    </w:lvl>
    <w:lvl w:ilvl="5" w:tplc="C1F8C3AC" w:tentative="1">
      <w:start w:val="1"/>
      <w:numFmt w:val="lowerRoman"/>
      <w:lvlText w:val="%6."/>
      <w:lvlJc w:val="right"/>
      <w:pPr>
        <w:ind w:left="4220" w:hanging="180"/>
      </w:pPr>
    </w:lvl>
    <w:lvl w:ilvl="6" w:tplc="37504E0E" w:tentative="1">
      <w:start w:val="1"/>
      <w:numFmt w:val="decimal"/>
      <w:lvlText w:val="%7."/>
      <w:lvlJc w:val="left"/>
      <w:pPr>
        <w:ind w:left="4940" w:hanging="360"/>
      </w:pPr>
    </w:lvl>
    <w:lvl w:ilvl="7" w:tplc="C6F41B92" w:tentative="1">
      <w:start w:val="1"/>
      <w:numFmt w:val="lowerLetter"/>
      <w:lvlText w:val="%8."/>
      <w:lvlJc w:val="left"/>
      <w:pPr>
        <w:ind w:left="5660" w:hanging="360"/>
      </w:pPr>
    </w:lvl>
    <w:lvl w:ilvl="8" w:tplc="F3663A52" w:tentative="1">
      <w:start w:val="1"/>
      <w:numFmt w:val="lowerRoman"/>
      <w:lvlText w:val="%9."/>
      <w:lvlJc w:val="right"/>
      <w:pPr>
        <w:ind w:left="6380" w:hanging="180"/>
      </w:pPr>
    </w:lvl>
  </w:abstractNum>
  <w:abstractNum w:abstractNumId="20" w15:restartNumberingAfterBreak="1">
    <w:nsid w:val="566B07A4"/>
    <w:multiLevelType w:val="hybridMultilevel"/>
    <w:tmpl w:val="05F83E5C"/>
    <w:lvl w:ilvl="0" w:tplc="5D620298">
      <w:start w:val="1"/>
      <w:numFmt w:val="decimal"/>
      <w:lvlText w:val="%1)"/>
      <w:lvlJc w:val="left"/>
      <w:pPr>
        <w:ind w:left="720" w:hanging="360"/>
      </w:pPr>
      <w:rPr>
        <w:rFonts w:hint="default"/>
      </w:rPr>
    </w:lvl>
    <w:lvl w:ilvl="1" w:tplc="E5B023A4" w:tentative="1">
      <w:start w:val="1"/>
      <w:numFmt w:val="lowerLetter"/>
      <w:lvlText w:val="%2."/>
      <w:lvlJc w:val="left"/>
      <w:pPr>
        <w:ind w:left="1440" w:hanging="360"/>
      </w:pPr>
    </w:lvl>
    <w:lvl w:ilvl="2" w:tplc="93AA6DCE" w:tentative="1">
      <w:start w:val="1"/>
      <w:numFmt w:val="lowerRoman"/>
      <w:lvlText w:val="%3."/>
      <w:lvlJc w:val="right"/>
      <w:pPr>
        <w:ind w:left="2160" w:hanging="180"/>
      </w:pPr>
    </w:lvl>
    <w:lvl w:ilvl="3" w:tplc="D3646302" w:tentative="1">
      <w:start w:val="1"/>
      <w:numFmt w:val="decimal"/>
      <w:lvlText w:val="%4."/>
      <w:lvlJc w:val="left"/>
      <w:pPr>
        <w:ind w:left="2880" w:hanging="360"/>
      </w:pPr>
    </w:lvl>
    <w:lvl w:ilvl="4" w:tplc="BAC21416" w:tentative="1">
      <w:start w:val="1"/>
      <w:numFmt w:val="lowerLetter"/>
      <w:lvlText w:val="%5."/>
      <w:lvlJc w:val="left"/>
      <w:pPr>
        <w:ind w:left="3600" w:hanging="360"/>
      </w:pPr>
    </w:lvl>
    <w:lvl w:ilvl="5" w:tplc="1856117E" w:tentative="1">
      <w:start w:val="1"/>
      <w:numFmt w:val="lowerRoman"/>
      <w:lvlText w:val="%6."/>
      <w:lvlJc w:val="right"/>
      <w:pPr>
        <w:ind w:left="4320" w:hanging="180"/>
      </w:pPr>
    </w:lvl>
    <w:lvl w:ilvl="6" w:tplc="87647E2C" w:tentative="1">
      <w:start w:val="1"/>
      <w:numFmt w:val="decimal"/>
      <w:lvlText w:val="%7."/>
      <w:lvlJc w:val="left"/>
      <w:pPr>
        <w:ind w:left="5040" w:hanging="360"/>
      </w:pPr>
    </w:lvl>
    <w:lvl w:ilvl="7" w:tplc="E3468178" w:tentative="1">
      <w:start w:val="1"/>
      <w:numFmt w:val="lowerLetter"/>
      <w:lvlText w:val="%8."/>
      <w:lvlJc w:val="left"/>
      <w:pPr>
        <w:ind w:left="5760" w:hanging="360"/>
      </w:pPr>
    </w:lvl>
    <w:lvl w:ilvl="8" w:tplc="45D20246" w:tentative="1">
      <w:start w:val="1"/>
      <w:numFmt w:val="lowerRoman"/>
      <w:lvlText w:val="%9."/>
      <w:lvlJc w:val="right"/>
      <w:pPr>
        <w:ind w:left="6480" w:hanging="180"/>
      </w:pPr>
    </w:lvl>
  </w:abstractNum>
  <w:abstractNum w:abstractNumId="21" w15:restartNumberingAfterBreak="0">
    <w:nsid w:val="594736C1"/>
    <w:multiLevelType w:val="hybridMultilevel"/>
    <w:tmpl w:val="A11AF16C"/>
    <w:lvl w:ilvl="0" w:tplc="84E6FBBA">
      <w:start w:val="1"/>
      <w:numFmt w:val="decimal"/>
      <w:lvlText w:val="%1."/>
      <w:lvlJc w:val="left"/>
      <w:pPr>
        <w:ind w:left="752" w:hanging="360"/>
      </w:pPr>
      <w:rPr>
        <w:rFonts w:hint="default"/>
      </w:rPr>
    </w:lvl>
    <w:lvl w:ilvl="1" w:tplc="04260019" w:tentative="1">
      <w:start w:val="1"/>
      <w:numFmt w:val="lowerLetter"/>
      <w:lvlText w:val="%2."/>
      <w:lvlJc w:val="left"/>
      <w:pPr>
        <w:ind w:left="1472" w:hanging="360"/>
      </w:pPr>
    </w:lvl>
    <w:lvl w:ilvl="2" w:tplc="0426001B" w:tentative="1">
      <w:start w:val="1"/>
      <w:numFmt w:val="lowerRoman"/>
      <w:lvlText w:val="%3."/>
      <w:lvlJc w:val="right"/>
      <w:pPr>
        <w:ind w:left="2192" w:hanging="180"/>
      </w:pPr>
    </w:lvl>
    <w:lvl w:ilvl="3" w:tplc="0426000F" w:tentative="1">
      <w:start w:val="1"/>
      <w:numFmt w:val="decimal"/>
      <w:lvlText w:val="%4."/>
      <w:lvlJc w:val="left"/>
      <w:pPr>
        <w:ind w:left="2912" w:hanging="360"/>
      </w:pPr>
    </w:lvl>
    <w:lvl w:ilvl="4" w:tplc="04260019" w:tentative="1">
      <w:start w:val="1"/>
      <w:numFmt w:val="lowerLetter"/>
      <w:lvlText w:val="%5."/>
      <w:lvlJc w:val="left"/>
      <w:pPr>
        <w:ind w:left="3632" w:hanging="360"/>
      </w:pPr>
    </w:lvl>
    <w:lvl w:ilvl="5" w:tplc="0426001B" w:tentative="1">
      <w:start w:val="1"/>
      <w:numFmt w:val="lowerRoman"/>
      <w:lvlText w:val="%6."/>
      <w:lvlJc w:val="right"/>
      <w:pPr>
        <w:ind w:left="4352" w:hanging="180"/>
      </w:pPr>
    </w:lvl>
    <w:lvl w:ilvl="6" w:tplc="0426000F" w:tentative="1">
      <w:start w:val="1"/>
      <w:numFmt w:val="decimal"/>
      <w:lvlText w:val="%7."/>
      <w:lvlJc w:val="left"/>
      <w:pPr>
        <w:ind w:left="5072" w:hanging="360"/>
      </w:pPr>
    </w:lvl>
    <w:lvl w:ilvl="7" w:tplc="04260019" w:tentative="1">
      <w:start w:val="1"/>
      <w:numFmt w:val="lowerLetter"/>
      <w:lvlText w:val="%8."/>
      <w:lvlJc w:val="left"/>
      <w:pPr>
        <w:ind w:left="5792" w:hanging="360"/>
      </w:pPr>
    </w:lvl>
    <w:lvl w:ilvl="8" w:tplc="0426001B" w:tentative="1">
      <w:start w:val="1"/>
      <w:numFmt w:val="lowerRoman"/>
      <w:lvlText w:val="%9."/>
      <w:lvlJc w:val="right"/>
      <w:pPr>
        <w:ind w:left="6512" w:hanging="180"/>
      </w:pPr>
    </w:lvl>
  </w:abstractNum>
  <w:abstractNum w:abstractNumId="22" w15:restartNumberingAfterBreak="0">
    <w:nsid w:val="5C11332D"/>
    <w:multiLevelType w:val="hybridMultilevel"/>
    <w:tmpl w:val="CD466D5A"/>
    <w:lvl w:ilvl="0" w:tplc="5FCC91EE">
      <w:numFmt w:val="bullet"/>
      <w:lvlText w:val="-"/>
      <w:lvlJc w:val="left"/>
      <w:pPr>
        <w:ind w:left="752" w:hanging="360"/>
      </w:pPr>
      <w:rPr>
        <w:rFonts w:ascii="Times New Roman" w:eastAsia="Times New Roman" w:hAnsi="Times New Roman" w:cs="Times New Roman" w:hint="default"/>
      </w:rPr>
    </w:lvl>
    <w:lvl w:ilvl="1" w:tplc="04260003" w:tentative="1">
      <w:start w:val="1"/>
      <w:numFmt w:val="bullet"/>
      <w:lvlText w:val="o"/>
      <w:lvlJc w:val="left"/>
      <w:pPr>
        <w:ind w:left="1472" w:hanging="360"/>
      </w:pPr>
      <w:rPr>
        <w:rFonts w:ascii="Courier New" w:hAnsi="Courier New" w:cs="Courier New" w:hint="default"/>
      </w:rPr>
    </w:lvl>
    <w:lvl w:ilvl="2" w:tplc="04260005" w:tentative="1">
      <w:start w:val="1"/>
      <w:numFmt w:val="bullet"/>
      <w:lvlText w:val=""/>
      <w:lvlJc w:val="left"/>
      <w:pPr>
        <w:ind w:left="2192" w:hanging="360"/>
      </w:pPr>
      <w:rPr>
        <w:rFonts w:ascii="Wingdings" w:hAnsi="Wingdings" w:hint="default"/>
      </w:rPr>
    </w:lvl>
    <w:lvl w:ilvl="3" w:tplc="04260001" w:tentative="1">
      <w:start w:val="1"/>
      <w:numFmt w:val="bullet"/>
      <w:lvlText w:val=""/>
      <w:lvlJc w:val="left"/>
      <w:pPr>
        <w:ind w:left="2912" w:hanging="360"/>
      </w:pPr>
      <w:rPr>
        <w:rFonts w:ascii="Symbol" w:hAnsi="Symbol" w:hint="default"/>
      </w:rPr>
    </w:lvl>
    <w:lvl w:ilvl="4" w:tplc="04260003" w:tentative="1">
      <w:start w:val="1"/>
      <w:numFmt w:val="bullet"/>
      <w:lvlText w:val="o"/>
      <w:lvlJc w:val="left"/>
      <w:pPr>
        <w:ind w:left="3632" w:hanging="360"/>
      </w:pPr>
      <w:rPr>
        <w:rFonts w:ascii="Courier New" w:hAnsi="Courier New" w:cs="Courier New" w:hint="default"/>
      </w:rPr>
    </w:lvl>
    <w:lvl w:ilvl="5" w:tplc="04260005" w:tentative="1">
      <w:start w:val="1"/>
      <w:numFmt w:val="bullet"/>
      <w:lvlText w:val=""/>
      <w:lvlJc w:val="left"/>
      <w:pPr>
        <w:ind w:left="4352" w:hanging="360"/>
      </w:pPr>
      <w:rPr>
        <w:rFonts w:ascii="Wingdings" w:hAnsi="Wingdings" w:hint="default"/>
      </w:rPr>
    </w:lvl>
    <w:lvl w:ilvl="6" w:tplc="04260001" w:tentative="1">
      <w:start w:val="1"/>
      <w:numFmt w:val="bullet"/>
      <w:lvlText w:val=""/>
      <w:lvlJc w:val="left"/>
      <w:pPr>
        <w:ind w:left="5072" w:hanging="360"/>
      </w:pPr>
      <w:rPr>
        <w:rFonts w:ascii="Symbol" w:hAnsi="Symbol" w:hint="default"/>
      </w:rPr>
    </w:lvl>
    <w:lvl w:ilvl="7" w:tplc="04260003" w:tentative="1">
      <w:start w:val="1"/>
      <w:numFmt w:val="bullet"/>
      <w:lvlText w:val="o"/>
      <w:lvlJc w:val="left"/>
      <w:pPr>
        <w:ind w:left="5792" w:hanging="360"/>
      </w:pPr>
      <w:rPr>
        <w:rFonts w:ascii="Courier New" w:hAnsi="Courier New" w:cs="Courier New" w:hint="default"/>
      </w:rPr>
    </w:lvl>
    <w:lvl w:ilvl="8" w:tplc="04260005" w:tentative="1">
      <w:start w:val="1"/>
      <w:numFmt w:val="bullet"/>
      <w:lvlText w:val=""/>
      <w:lvlJc w:val="left"/>
      <w:pPr>
        <w:ind w:left="6512" w:hanging="360"/>
      </w:pPr>
      <w:rPr>
        <w:rFonts w:ascii="Wingdings" w:hAnsi="Wingdings" w:hint="default"/>
      </w:rPr>
    </w:lvl>
  </w:abstractNum>
  <w:abstractNum w:abstractNumId="23" w15:restartNumberingAfterBreak="0">
    <w:nsid w:val="5E094FE5"/>
    <w:multiLevelType w:val="hybridMultilevel"/>
    <w:tmpl w:val="1E286A20"/>
    <w:lvl w:ilvl="0" w:tplc="4290E24C">
      <w:start w:val="1"/>
      <w:numFmt w:val="decimal"/>
      <w:lvlText w:val="%1)"/>
      <w:lvlJc w:val="left"/>
      <w:pPr>
        <w:ind w:left="735" w:hanging="375"/>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1">
    <w:nsid w:val="66447E4B"/>
    <w:multiLevelType w:val="hybridMultilevel"/>
    <w:tmpl w:val="9CCCD376"/>
    <w:lvl w:ilvl="0" w:tplc="096CD25C">
      <w:start w:val="3"/>
      <w:numFmt w:val="bullet"/>
      <w:lvlText w:val="-"/>
      <w:lvlJc w:val="left"/>
      <w:pPr>
        <w:ind w:left="720" w:hanging="360"/>
      </w:pPr>
      <w:rPr>
        <w:rFonts w:ascii="Times New Roman" w:eastAsia="Times New Roman" w:hAnsi="Times New Roman" w:cs="Times New Roman" w:hint="default"/>
      </w:rPr>
    </w:lvl>
    <w:lvl w:ilvl="1" w:tplc="C29459CE" w:tentative="1">
      <w:start w:val="1"/>
      <w:numFmt w:val="bullet"/>
      <w:lvlText w:val="o"/>
      <w:lvlJc w:val="left"/>
      <w:pPr>
        <w:ind w:left="1440" w:hanging="360"/>
      </w:pPr>
      <w:rPr>
        <w:rFonts w:ascii="Courier New" w:hAnsi="Courier New" w:cs="Courier New" w:hint="default"/>
      </w:rPr>
    </w:lvl>
    <w:lvl w:ilvl="2" w:tplc="C256EE36" w:tentative="1">
      <w:start w:val="1"/>
      <w:numFmt w:val="bullet"/>
      <w:lvlText w:val=""/>
      <w:lvlJc w:val="left"/>
      <w:pPr>
        <w:ind w:left="2160" w:hanging="360"/>
      </w:pPr>
      <w:rPr>
        <w:rFonts w:ascii="Wingdings" w:hAnsi="Wingdings" w:hint="default"/>
      </w:rPr>
    </w:lvl>
    <w:lvl w:ilvl="3" w:tplc="27F67C52" w:tentative="1">
      <w:start w:val="1"/>
      <w:numFmt w:val="bullet"/>
      <w:lvlText w:val=""/>
      <w:lvlJc w:val="left"/>
      <w:pPr>
        <w:ind w:left="2880" w:hanging="360"/>
      </w:pPr>
      <w:rPr>
        <w:rFonts w:ascii="Symbol" w:hAnsi="Symbol" w:hint="default"/>
      </w:rPr>
    </w:lvl>
    <w:lvl w:ilvl="4" w:tplc="E05CACD4" w:tentative="1">
      <w:start w:val="1"/>
      <w:numFmt w:val="bullet"/>
      <w:lvlText w:val="o"/>
      <w:lvlJc w:val="left"/>
      <w:pPr>
        <w:ind w:left="3600" w:hanging="360"/>
      </w:pPr>
      <w:rPr>
        <w:rFonts w:ascii="Courier New" w:hAnsi="Courier New" w:cs="Courier New" w:hint="default"/>
      </w:rPr>
    </w:lvl>
    <w:lvl w:ilvl="5" w:tplc="C6B45EA2" w:tentative="1">
      <w:start w:val="1"/>
      <w:numFmt w:val="bullet"/>
      <w:lvlText w:val=""/>
      <w:lvlJc w:val="left"/>
      <w:pPr>
        <w:ind w:left="4320" w:hanging="360"/>
      </w:pPr>
      <w:rPr>
        <w:rFonts w:ascii="Wingdings" w:hAnsi="Wingdings" w:hint="default"/>
      </w:rPr>
    </w:lvl>
    <w:lvl w:ilvl="6" w:tplc="D75C642A" w:tentative="1">
      <w:start w:val="1"/>
      <w:numFmt w:val="bullet"/>
      <w:lvlText w:val=""/>
      <w:lvlJc w:val="left"/>
      <w:pPr>
        <w:ind w:left="5040" w:hanging="360"/>
      </w:pPr>
      <w:rPr>
        <w:rFonts w:ascii="Symbol" w:hAnsi="Symbol" w:hint="default"/>
      </w:rPr>
    </w:lvl>
    <w:lvl w:ilvl="7" w:tplc="2084B648" w:tentative="1">
      <w:start w:val="1"/>
      <w:numFmt w:val="bullet"/>
      <w:lvlText w:val="o"/>
      <w:lvlJc w:val="left"/>
      <w:pPr>
        <w:ind w:left="5760" w:hanging="360"/>
      </w:pPr>
      <w:rPr>
        <w:rFonts w:ascii="Courier New" w:hAnsi="Courier New" w:cs="Courier New" w:hint="default"/>
      </w:rPr>
    </w:lvl>
    <w:lvl w:ilvl="8" w:tplc="90C8BFF8" w:tentative="1">
      <w:start w:val="1"/>
      <w:numFmt w:val="bullet"/>
      <w:lvlText w:val=""/>
      <w:lvlJc w:val="left"/>
      <w:pPr>
        <w:ind w:left="6480" w:hanging="360"/>
      </w:pPr>
      <w:rPr>
        <w:rFonts w:ascii="Wingdings" w:hAnsi="Wingdings" w:hint="default"/>
      </w:rPr>
    </w:lvl>
  </w:abstractNum>
  <w:abstractNum w:abstractNumId="25" w15:restartNumberingAfterBreak="0">
    <w:nsid w:val="69A76ABD"/>
    <w:multiLevelType w:val="hybridMultilevel"/>
    <w:tmpl w:val="D45C649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1">
    <w:nsid w:val="6A633696"/>
    <w:multiLevelType w:val="hybridMultilevel"/>
    <w:tmpl w:val="258AA82C"/>
    <w:lvl w:ilvl="0" w:tplc="07023CA8">
      <w:start w:val="5"/>
      <w:numFmt w:val="decimal"/>
      <w:lvlText w:val="%1."/>
      <w:lvlJc w:val="left"/>
      <w:pPr>
        <w:ind w:left="1445" w:hanging="360"/>
      </w:pPr>
      <w:rPr>
        <w:rFonts w:hint="default"/>
      </w:rPr>
    </w:lvl>
    <w:lvl w:ilvl="1" w:tplc="7DD82BB2" w:tentative="1">
      <w:start w:val="1"/>
      <w:numFmt w:val="lowerLetter"/>
      <w:lvlText w:val="%2."/>
      <w:lvlJc w:val="left"/>
      <w:pPr>
        <w:ind w:left="2165" w:hanging="360"/>
      </w:pPr>
    </w:lvl>
    <w:lvl w:ilvl="2" w:tplc="B5588AE4" w:tentative="1">
      <w:start w:val="1"/>
      <w:numFmt w:val="lowerRoman"/>
      <w:lvlText w:val="%3."/>
      <w:lvlJc w:val="right"/>
      <w:pPr>
        <w:ind w:left="2885" w:hanging="180"/>
      </w:pPr>
    </w:lvl>
    <w:lvl w:ilvl="3" w:tplc="B0AA0C8E" w:tentative="1">
      <w:start w:val="1"/>
      <w:numFmt w:val="decimal"/>
      <w:lvlText w:val="%4."/>
      <w:lvlJc w:val="left"/>
      <w:pPr>
        <w:ind w:left="3605" w:hanging="360"/>
      </w:pPr>
    </w:lvl>
    <w:lvl w:ilvl="4" w:tplc="E858052A" w:tentative="1">
      <w:start w:val="1"/>
      <w:numFmt w:val="lowerLetter"/>
      <w:lvlText w:val="%5."/>
      <w:lvlJc w:val="left"/>
      <w:pPr>
        <w:ind w:left="4325" w:hanging="360"/>
      </w:pPr>
    </w:lvl>
    <w:lvl w:ilvl="5" w:tplc="73D64F34" w:tentative="1">
      <w:start w:val="1"/>
      <w:numFmt w:val="lowerRoman"/>
      <w:lvlText w:val="%6."/>
      <w:lvlJc w:val="right"/>
      <w:pPr>
        <w:ind w:left="5045" w:hanging="180"/>
      </w:pPr>
    </w:lvl>
    <w:lvl w:ilvl="6" w:tplc="EF72A410" w:tentative="1">
      <w:start w:val="1"/>
      <w:numFmt w:val="decimal"/>
      <w:lvlText w:val="%7."/>
      <w:lvlJc w:val="left"/>
      <w:pPr>
        <w:ind w:left="5765" w:hanging="360"/>
      </w:pPr>
    </w:lvl>
    <w:lvl w:ilvl="7" w:tplc="627CC9C2" w:tentative="1">
      <w:start w:val="1"/>
      <w:numFmt w:val="lowerLetter"/>
      <w:lvlText w:val="%8."/>
      <w:lvlJc w:val="left"/>
      <w:pPr>
        <w:ind w:left="6485" w:hanging="360"/>
      </w:pPr>
    </w:lvl>
    <w:lvl w:ilvl="8" w:tplc="BF42BB6E" w:tentative="1">
      <w:start w:val="1"/>
      <w:numFmt w:val="lowerRoman"/>
      <w:lvlText w:val="%9."/>
      <w:lvlJc w:val="right"/>
      <w:pPr>
        <w:ind w:left="7205" w:hanging="180"/>
      </w:pPr>
    </w:lvl>
  </w:abstractNum>
  <w:abstractNum w:abstractNumId="27" w15:restartNumberingAfterBreak="1">
    <w:nsid w:val="6EAE4CDB"/>
    <w:multiLevelType w:val="hybridMultilevel"/>
    <w:tmpl w:val="BCFED5A0"/>
    <w:lvl w:ilvl="0" w:tplc="54E65364">
      <w:start w:val="1"/>
      <w:numFmt w:val="decimal"/>
      <w:lvlText w:val="%1)"/>
      <w:lvlJc w:val="left"/>
      <w:pPr>
        <w:ind w:left="620" w:hanging="360"/>
      </w:pPr>
      <w:rPr>
        <w:rFonts w:hint="default"/>
      </w:rPr>
    </w:lvl>
    <w:lvl w:ilvl="1" w:tplc="BD4C8740" w:tentative="1">
      <w:start w:val="1"/>
      <w:numFmt w:val="lowerLetter"/>
      <w:lvlText w:val="%2."/>
      <w:lvlJc w:val="left"/>
      <w:pPr>
        <w:ind w:left="1340" w:hanging="360"/>
      </w:pPr>
    </w:lvl>
    <w:lvl w:ilvl="2" w:tplc="32542156" w:tentative="1">
      <w:start w:val="1"/>
      <w:numFmt w:val="lowerRoman"/>
      <w:lvlText w:val="%3."/>
      <w:lvlJc w:val="right"/>
      <w:pPr>
        <w:ind w:left="2060" w:hanging="180"/>
      </w:pPr>
    </w:lvl>
    <w:lvl w:ilvl="3" w:tplc="456EF7B2" w:tentative="1">
      <w:start w:val="1"/>
      <w:numFmt w:val="decimal"/>
      <w:lvlText w:val="%4."/>
      <w:lvlJc w:val="left"/>
      <w:pPr>
        <w:ind w:left="2780" w:hanging="360"/>
      </w:pPr>
    </w:lvl>
    <w:lvl w:ilvl="4" w:tplc="2C1231D4" w:tentative="1">
      <w:start w:val="1"/>
      <w:numFmt w:val="lowerLetter"/>
      <w:lvlText w:val="%5."/>
      <w:lvlJc w:val="left"/>
      <w:pPr>
        <w:ind w:left="3500" w:hanging="360"/>
      </w:pPr>
    </w:lvl>
    <w:lvl w:ilvl="5" w:tplc="F7D44C28" w:tentative="1">
      <w:start w:val="1"/>
      <w:numFmt w:val="lowerRoman"/>
      <w:lvlText w:val="%6."/>
      <w:lvlJc w:val="right"/>
      <w:pPr>
        <w:ind w:left="4220" w:hanging="180"/>
      </w:pPr>
    </w:lvl>
    <w:lvl w:ilvl="6" w:tplc="F3DCC7EA" w:tentative="1">
      <w:start w:val="1"/>
      <w:numFmt w:val="decimal"/>
      <w:lvlText w:val="%7."/>
      <w:lvlJc w:val="left"/>
      <w:pPr>
        <w:ind w:left="4940" w:hanging="360"/>
      </w:pPr>
    </w:lvl>
    <w:lvl w:ilvl="7" w:tplc="173A89CA" w:tentative="1">
      <w:start w:val="1"/>
      <w:numFmt w:val="lowerLetter"/>
      <w:lvlText w:val="%8."/>
      <w:lvlJc w:val="left"/>
      <w:pPr>
        <w:ind w:left="5660" w:hanging="360"/>
      </w:pPr>
    </w:lvl>
    <w:lvl w:ilvl="8" w:tplc="7B5E320A" w:tentative="1">
      <w:start w:val="1"/>
      <w:numFmt w:val="lowerRoman"/>
      <w:lvlText w:val="%9."/>
      <w:lvlJc w:val="right"/>
      <w:pPr>
        <w:ind w:left="6380" w:hanging="180"/>
      </w:pPr>
    </w:lvl>
  </w:abstractNum>
  <w:abstractNum w:abstractNumId="28" w15:restartNumberingAfterBreak="0">
    <w:nsid w:val="6EE879A2"/>
    <w:multiLevelType w:val="hybridMultilevel"/>
    <w:tmpl w:val="1EA8919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1AE7AE5"/>
    <w:multiLevelType w:val="hybridMultilevel"/>
    <w:tmpl w:val="3DFEAF6C"/>
    <w:lvl w:ilvl="0" w:tplc="AC42FF6A">
      <w:start w:val="1"/>
      <w:numFmt w:val="decimal"/>
      <w:lvlText w:val="%1)"/>
      <w:lvlJc w:val="left"/>
      <w:pPr>
        <w:ind w:left="468" w:hanging="360"/>
      </w:pPr>
      <w:rPr>
        <w:rFonts w:hint="default"/>
      </w:rPr>
    </w:lvl>
    <w:lvl w:ilvl="1" w:tplc="04260019" w:tentative="1">
      <w:start w:val="1"/>
      <w:numFmt w:val="lowerLetter"/>
      <w:lvlText w:val="%2."/>
      <w:lvlJc w:val="left"/>
      <w:pPr>
        <w:ind w:left="1188" w:hanging="360"/>
      </w:pPr>
    </w:lvl>
    <w:lvl w:ilvl="2" w:tplc="0426001B" w:tentative="1">
      <w:start w:val="1"/>
      <w:numFmt w:val="lowerRoman"/>
      <w:lvlText w:val="%3."/>
      <w:lvlJc w:val="right"/>
      <w:pPr>
        <w:ind w:left="1908" w:hanging="180"/>
      </w:pPr>
    </w:lvl>
    <w:lvl w:ilvl="3" w:tplc="0426000F" w:tentative="1">
      <w:start w:val="1"/>
      <w:numFmt w:val="decimal"/>
      <w:lvlText w:val="%4."/>
      <w:lvlJc w:val="left"/>
      <w:pPr>
        <w:ind w:left="2628" w:hanging="360"/>
      </w:pPr>
    </w:lvl>
    <w:lvl w:ilvl="4" w:tplc="04260019" w:tentative="1">
      <w:start w:val="1"/>
      <w:numFmt w:val="lowerLetter"/>
      <w:lvlText w:val="%5."/>
      <w:lvlJc w:val="left"/>
      <w:pPr>
        <w:ind w:left="3348" w:hanging="360"/>
      </w:pPr>
    </w:lvl>
    <w:lvl w:ilvl="5" w:tplc="0426001B" w:tentative="1">
      <w:start w:val="1"/>
      <w:numFmt w:val="lowerRoman"/>
      <w:lvlText w:val="%6."/>
      <w:lvlJc w:val="right"/>
      <w:pPr>
        <w:ind w:left="4068" w:hanging="180"/>
      </w:pPr>
    </w:lvl>
    <w:lvl w:ilvl="6" w:tplc="0426000F" w:tentative="1">
      <w:start w:val="1"/>
      <w:numFmt w:val="decimal"/>
      <w:lvlText w:val="%7."/>
      <w:lvlJc w:val="left"/>
      <w:pPr>
        <w:ind w:left="4788" w:hanging="360"/>
      </w:pPr>
    </w:lvl>
    <w:lvl w:ilvl="7" w:tplc="04260019" w:tentative="1">
      <w:start w:val="1"/>
      <w:numFmt w:val="lowerLetter"/>
      <w:lvlText w:val="%8."/>
      <w:lvlJc w:val="left"/>
      <w:pPr>
        <w:ind w:left="5508" w:hanging="360"/>
      </w:pPr>
    </w:lvl>
    <w:lvl w:ilvl="8" w:tplc="0426001B" w:tentative="1">
      <w:start w:val="1"/>
      <w:numFmt w:val="lowerRoman"/>
      <w:lvlText w:val="%9."/>
      <w:lvlJc w:val="right"/>
      <w:pPr>
        <w:ind w:left="6228" w:hanging="180"/>
      </w:pPr>
    </w:lvl>
  </w:abstractNum>
  <w:abstractNum w:abstractNumId="30" w15:restartNumberingAfterBreak="1">
    <w:nsid w:val="72D94001"/>
    <w:multiLevelType w:val="hybridMultilevel"/>
    <w:tmpl w:val="2EACC2A8"/>
    <w:lvl w:ilvl="0" w:tplc="4082104A">
      <w:start w:val="1"/>
      <w:numFmt w:val="decimal"/>
      <w:lvlText w:val="%1."/>
      <w:lvlJc w:val="left"/>
      <w:pPr>
        <w:ind w:left="1085" w:hanging="360"/>
      </w:pPr>
      <w:rPr>
        <w:rFonts w:hint="default"/>
      </w:rPr>
    </w:lvl>
    <w:lvl w:ilvl="1" w:tplc="54BADBFC" w:tentative="1">
      <w:start w:val="1"/>
      <w:numFmt w:val="lowerLetter"/>
      <w:lvlText w:val="%2."/>
      <w:lvlJc w:val="left"/>
      <w:pPr>
        <w:ind w:left="1805" w:hanging="360"/>
      </w:pPr>
    </w:lvl>
    <w:lvl w:ilvl="2" w:tplc="CD443B8E" w:tentative="1">
      <w:start w:val="1"/>
      <w:numFmt w:val="lowerRoman"/>
      <w:lvlText w:val="%3."/>
      <w:lvlJc w:val="right"/>
      <w:pPr>
        <w:ind w:left="2525" w:hanging="180"/>
      </w:pPr>
    </w:lvl>
    <w:lvl w:ilvl="3" w:tplc="1D325E74" w:tentative="1">
      <w:start w:val="1"/>
      <w:numFmt w:val="decimal"/>
      <w:lvlText w:val="%4."/>
      <w:lvlJc w:val="left"/>
      <w:pPr>
        <w:ind w:left="3245" w:hanging="360"/>
      </w:pPr>
    </w:lvl>
    <w:lvl w:ilvl="4" w:tplc="FA8EE76A" w:tentative="1">
      <w:start w:val="1"/>
      <w:numFmt w:val="lowerLetter"/>
      <w:lvlText w:val="%5."/>
      <w:lvlJc w:val="left"/>
      <w:pPr>
        <w:ind w:left="3965" w:hanging="360"/>
      </w:pPr>
    </w:lvl>
    <w:lvl w:ilvl="5" w:tplc="94A88A7E" w:tentative="1">
      <w:start w:val="1"/>
      <w:numFmt w:val="lowerRoman"/>
      <w:lvlText w:val="%6."/>
      <w:lvlJc w:val="right"/>
      <w:pPr>
        <w:ind w:left="4685" w:hanging="180"/>
      </w:pPr>
    </w:lvl>
    <w:lvl w:ilvl="6" w:tplc="63FC3A12" w:tentative="1">
      <w:start w:val="1"/>
      <w:numFmt w:val="decimal"/>
      <w:lvlText w:val="%7."/>
      <w:lvlJc w:val="left"/>
      <w:pPr>
        <w:ind w:left="5405" w:hanging="360"/>
      </w:pPr>
    </w:lvl>
    <w:lvl w:ilvl="7" w:tplc="452AA806" w:tentative="1">
      <w:start w:val="1"/>
      <w:numFmt w:val="lowerLetter"/>
      <w:lvlText w:val="%8."/>
      <w:lvlJc w:val="left"/>
      <w:pPr>
        <w:ind w:left="6125" w:hanging="360"/>
      </w:pPr>
    </w:lvl>
    <w:lvl w:ilvl="8" w:tplc="5C5E11B6" w:tentative="1">
      <w:start w:val="1"/>
      <w:numFmt w:val="lowerRoman"/>
      <w:lvlText w:val="%9."/>
      <w:lvlJc w:val="right"/>
      <w:pPr>
        <w:ind w:left="6845" w:hanging="180"/>
      </w:pPr>
    </w:lvl>
  </w:abstractNum>
  <w:abstractNum w:abstractNumId="31" w15:restartNumberingAfterBreak="0">
    <w:nsid w:val="7B931034"/>
    <w:multiLevelType w:val="hybridMultilevel"/>
    <w:tmpl w:val="7E70226E"/>
    <w:lvl w:ilvl="0" w:tplc="27CC44AC">
      <w:start w:val="2017"/>
      <w:numFmt w:val="bullet"/>
      <w:lvlText w:val="-"/>
      <w:lvlJc w:val="left"/>
      <w:pPr>
        <w:ind w:left="360" w:hanging="360"/>
      </w:pPr>
      <w:rPr>
        <w:rFonts w:ascii="Times New Roman" w:eastAsia="Calibri"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abstractNumId w:val="2"/>
  </w:num>
  <w:num w:numId="2">
    <w:abstractNumId w:val="30"/>
  </w:num>
  <w:num w:numId="3">
    <w:abstractNumId w:val="19"/>
  </w:num>
  <w:num w:numId="4">
    <w:abstractNumId w:val="27"/>
  </w:num>
  <w:num w:numId="5">
    <w:abstractNumId w:val="11"/>
  </w:num>
  <w:num w:numId="6">
    <w:abstractNumId w:val="18"/>
  </w:num>
  <w:num w:numId="7">
    <w:abstractNumId w:val="3"/>
  </w:num>
  <w:num w:numId="8">
    <w:abstractNumId w:val="1"/>
  </w:num>
  <w:num w:numId="9">
    <w:abstractNumId w:val="26"/>
  </w:num>
  <w:num w:numId="10">
    <w:abstractNumId w:val="12"/>
  </w:num>
  <w:num w:numId="11">
    <w:abstractNumId w:val="24"/>
  </w:num>
  <w:num w:numId="12">
    <w:abstractNumId w:val="16"/>
  </w:num>
  <w:num w:numId="13">
    <w:abstractNumId w:val="20"/>
  </w:num>
  <w:num w:numId="14">
    <w:abstractNumId w:val="0"/>
  </w:num>
  <w:num w:numId="15">
    <w:abstractNumId w:val="31"/>
  </w:num>
  <w:num w:numId="16">
    <w:abstractNumId w:val="28"/>
  </w:num>
  <w:num w:numId="17">
    <w:abstractNumId w:val="23"/>
  </w:num>
  <w:num w:numId="18">
    <w:abstractNumId w:val="4"/>
  </w:num>
  <w:num w:numId="19">
    <w:abstractNumId w:val="5"/>
  </w:num>
  <w:num w:numId="20">
    <w:abstractNumId w:val="14"/>
  </w:num>
  <w:num w:numId="21">
    <w:abstractNumId w:val="13"/>
  </w:num>
  <w:num w:numId="22">
    <w:abstractNumId w:val="9"/>
  </w:num>
  <w:num w:numId="23">
    <w:abstractNumId w:val="29"/>
  </w:num>
  <w:num w:numId="24">
    <w:abstractNumId w:val="8"/>
  </w:num>
  <w:num w:numId="25">
    <w:abstractNumId w:val="21"/>
  </w:num>
  <w:num w:numId="26">
    <w:abstractNumId w:val="10"/>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num>
  <w:num w:numId="29">
    <w:abstractNumId w:val="17"/>
  </w:num>
  <w:num w:numId="30">
    <w:abstractNumId w:val="6"/>
  </w:num>
  <w:num w:numId="31">
    <w:abstractNumId w:val="22"/>
  </w:num>
  <w:num w:numId="3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5588"/>
    <w:rsid w:val="000003A7"/>
    <w:rsid w:val="000009D8"/>
    <w:rsid w:val="00003B47"/>
    <w:rsid w:val="00003D69"/>
    <w:rsid w:val="0000686F"/>
    <w:rsid w:val="00012352"/>
    <w:rsid w:val="00013E9A"/>
    <w:rsid w:val="00021740"/>
    <w:rsid w:val="000259BE"/>
    <w:rsid w:val="00026A3E"/>
    <w:rsid w:val="00026F27"/>
    <w:rsid w:val="00031364"/>
    <w:rsid w:val="0003391E"/>
    <w:rsid w:val="000347D8"/>
    <w:rsid w:val="000365F0"/>
    <w:rsid w:val="0003749D"/>
    <w:rsid w:val="00037A92"/>
    <w:rsid w:val="0004239D"/>
    <w:rsid w:val="00047406"/>
    <w:rsid w:val="00052657"/>
    <w:rsid w:val="00053C46"/>
    <w:rsid w:val="0005583E"/>
    <w:rsid w:val="0005630E"/>
    <w:rsid w:val="00057408"/>
    <w:rsid w:val="00060F24"/>
    <w:rsid w:val="00061012"/>
    <w:rsid w:val="00063446"/>
    <w:rsid w:val="00064AFF"/>
    <w:rsid w:val="00064DE9"/>
    <w:rsid w:val="00066C9C"/>
    <w:rsid w:val="000719FE"/>
    <w:rsid w:val="000722CA"/>
    <w:rsid w:val="000727FC"/>
    <w:rsid w:val="000754B3"/>
    <w:rsid w:val="0007674D"/>
    <w:rsid w:val="00076CC8"/>
    <w:rsid w:val="00080441"/>
    <w:rsid w:val="00083E83"/>
    <w:rsid w:val="00085008"/>
    <w:rsid w:val="0008718F"/>
    <w:rsid w:val="00087451"/>
    <w:rsid w:val="00087587"/>
    <w:rsid w:val="00087AE9"/>
    <w:rsid w:val="00087DC4"/>
    <w:rsid w:val="0009085E"/>
    <w:rsid w:val="00090DCF"/>
    <w:rsid w:val="00092BEE"/>
    <w:rsid w:val="00096052"/>
    <w:rsid w:val="000A406E"/>
    <w:rsid w:val="000A7D26"/>
    <w:rsid w:val="000A7E37"/>
    <w:rsid w:val="000B4DC5"/>
    <w:rsid w:val="000B4EFE"/>
    <w:rsid w:val="000C12E2"/>
    <w:rsid w:val="000C1448"/>
    <w:rsid w:val="000C295D"/>
    <w:rsid w:val="000C403F"/>
    <w:rsid w:val="000C44E4"/>
    <w:rsid w:val="000C4D2D"/>
    <w:rsid w:val="000C5469"/>
    <w:rsid w:val="000C78E6"/>
    <w:rsid w:val="000D2D9C"/>
    <w:rsid w:val="000D4323"/>
    <w:rsid w:val="000E056E"/>
    <w:rsid w:val="000E14F5"/>
    <w:rsid w:val="000E17E6"/>
    <w:rsid w:val="000E1B3E"/>
    <w:rsid w:val="000E1DAA"/>
    <w:rsid w:val="000E47E0"/>
    <w:rsid w:val="000E7589"/>
    <w:rsid w:val="000E7C57"/>
    <w:rsid w:val="000F5102"/>
    <w:rsid w:val="000F5F54"/>
    <w:rsid w:val="00100C06"/>
    <w:rsid w:val="00101937"/>
    <w:rsid w:val="00103620"/>
    <w:rsid w:val="00106E39"/>
    <w:rsid w:val="00106F94"/>
    <w:rsid w:val="00111311"/>
    <w:rsid w:val="001114A8"/>
    <w:rsid w:val="0011390A"/>
    <w:rsid w:val="00113C64"/>
    <w:rsid w:val="00114640"/>
    <w:rsid w:val="00115D80"/>
    <w:rsid w:val="00120B65"/>
    <w:rsid w:val="00121DE1"/>
    <w:rsid w:val="00121FCD"/>
    <w:rsid w:val="00123B02"/>
    <w:rsid w:val="00141DD2"/>
    <w:rsid w:val="0014402C"/>
    <w:rsid w:val="001470F1"/>
    <w:rsid w:val="00155D7A"/>
    <w:rsid w:val="00155D84"/>
    <w:rsid w:val="00156487"/>
    <w:rsid w:val="00156750"/>
    <w:rsid w:val="0015794D"/>
    <w:rsid w:val="0016015E"/>
    <w:rsid w:val="00161647"/>
    <w:rsid w:val="001628CE"/>
    <w:rsid w:val="00164017"/>
    <w:rsid w:val="00165C0E"/>
    <w:rsid w:val="00170B58"/>
    <w:rsid w:val="00171C87"/>
    <w:rsid w:val="00175ED5"/>
    <w:rsid w:val="00175F3C"/>
    <w:rsid w:val="00177449"/>
    <w:rsid w:val="0018035F"/>
    <w:rsid w:val="001806C5"/>
    <w:rsid w:val="001807BB"/>
    <w:rsid w:val="00193E5B"/>
    <w:rsid w:val="001A012E"/>
    <w:rsid w:val="001A054C"/>
    <w:rsid w:val="001A138B"/>
    <w:rsid w:val="001B1D2D"/>
    <w:rsid w:val="001B22BD"/>
    <w:rsid w:val="001B3857"/>
    <w:rsid w:val="001B50DA"/>
    <w:rsid w:val="001B6DF3"/>
    <w:rsid w:val="001C05E2"/>
    <w:rsid w:val="001C32CC"/>
    <w:rsid w:val="001C45AC"/>
    <w:rsid w:val="001C6BBF"/>
    <w:rsid w:val="001D000B"/>
    <w:rsid w:val="001D00AA"/>
    <w:rsid w:val="001D1D0E"/>
    <w:rsid w:val="001D4E60"/>
    <w:rsid w:val="001D4F44"/>
    <w:rsid w:val="001E1344"/>
    <w:rsid w:val="001E1EA0"/>
    <w:rsid w:val="001E3166"/>
    <w:rsid w:val="001E72B2"/>
    <w:rsid w:val="001F0223"/>
    <w:rsid w:val="001F02B7"/>
    <w:rsid w:val="001F1FCE"/>
    <w:rsid w:val="001F2805"/>
    <w:rsid w:val="001F3847"/>
    <w:rsid w:val="001F490F"/>
    <w:rsid w:val="001F5971"/>
    <w:rsid w:val="001F5F76"/>
    <w:rsid w:val="001F6499"/>
    <w:rsid w:val="001F65BE"/>
    <w:rsid w:val="001F6B89"/>
    <w:rsid w:val="0020047F"/>
    <w:rsid w:val="0020255C"/>
    <w:rsid w:val="0020488B"/>
    <w:rsid w:val="0020771F"/>
    <w:rsid w:val="00211BFD"/>
    <w:rsid w:val="002130EC"/>
    <w:rsid w:val="002160E3"/>
    <w:rsid w:val="00217FD6"/>
    <w:rsid w:val="002201BC"/>
    <w:rsid w:val="00224FF8"/>
    <w:rsid w:val="002261F1"/>
    <w:rsid w:val="00227120"/>
    <w:rsid w:val="0022720E"/>
    <w:rsid w:val="00227B99"/>
    <w:rsid w:val="0023250E"/>
    <w:rsid w:val="00236647"/>
    <w:rsid w:val="0024179D"/>
    <w:rsid w:val="00241C2F"/>
    <w:rsid w:val="0024208E"/>
    <w:rsid w:val="00242292"/>
    <w:rsid w:val="002450F0"/>
    <w:rsid w:val="00247D4A"/>
    <w:rsid w:val="00251C35"/>
    <w:rsid w:val="00253C57"/>
    <w:rsid w:val="00254A5D"/>
    <w:rsid w:val="002565E1"/>
    <w:rsid w:val="00256B2C"/>
    <w:rsid w:val="002574E6"/>
    <w:rsid w:val="00261913"/>
    <w:rsid w:val="002625B6"/>
    <w:rsid w:val="00262845"/>
    <w:rsid w:val="00265082"/>
    <w:rsid w:val="002654A0"/>
    <w:rsid w:val="002655AC"/>
    <w:rsid w:val="00265679"/>
    <w:rsid w:val="002757BA"/>
    <w:rsid w:val="00281122"/>
    <w:rsid w:val="00281BA3"/>
    <w:rsid w:val="00286F08"/>
    <w:rsid w:val="002873BD"/>
    <w:rsid w:val="002927B0"/>
    <w:rsid w:val="00293120"/>
    <w:rsid w:val="002960B7"/>
    <w:rsid w:val="00296E29"/>
    <w:rsid w:val="002972A4"/>
    <w:rsid w:val="002A234A"/>
    <w:rsid w:val="002A5F3A"/>
    <w:rsid w:val="002A6382"/>
    <w:rsid w:val="002B05BA"/>
    <w:rsid w:val="002B4723"/>
    <w:rsid w:val="002B4DC4"/>
    <w:rsid w:val="002C0ACD"/>
    <w:rsid w:val="002C4226"/>
    <w:rsid w:val="002C527E"/>
    <w:rsid w:val="002C55BD"/>
    <w:rsid w:val="002C56BC"/>
    <w:rsid w:val="002C71B0"/>
    <w:rsid w:val="002C7259"/>
    <w:rsid w:val="002C78A0"/>
    <w:rsid w:val="002D20F1"/>
    <w:rsid w:val="002D67D8"/>
    <w:rsid w:val="002D7166"/>
    <w:rsid w:val="002E13B4"/>
    <w:rsid w:val="002E264C"/>
    <w:rsid w:val="002E4A20"/>
    <w:rsid w:val="002E5A95"/>
    <w:rsid w:val="002E7248"/>
    <w:rsid w:val="002F0979"/>
    <w:rsid w:val="002F1D71"/>
    <w:rsid w:val="002F1F46"/>
    <w:rsid w:val="002F4B13"/>
    <w:rsid w:val="002F52E2"/>
    <w:rsid w:val="002F6CDE"/>
    <w:rsid w:val="002F6E82"/>
    <w:rsid w:val="002F7C2D"/>
    <w:rsid w:val="00301726"/>
    <w:rsid w:val="003046D3"/>
    <w:rsid w:val="00305144"/>
    <w:rsid w:val="00305FDF"/>
    <w:rsid w:val="00306CA0"/>
    <w:rsid w:val="00312498"/>
    <w:rsid w:val="003162A1"/>
    <w:rsid w:val="003173E5"/>
    <w:rsid w:val="003222F8"/>
    <w:rsid w:val="003252AE"/>
    <w:rsid w:val="003258F8"/>
    <w:rsid w:val="003272CB"/>
    <w:rsid w:val="00327B93"/>
    <w:rsid w:val="00330B03"/>
    <w:rsid w:val="00330E50"/>
    <w:rsid w:val="003317B6"/>
    <w:rsid w:val="003341BD"/>
    <w:rsid w:val="00335A27"/>
    <w:rsid w:val="003435A9"/>
    <w:rsid w:val="0034599E"/>
    <w:rsid w:val="00345D02"/>
    <w:rsid w:val="00346C0D"/>
    <w:rsid w:val="00347A07"/>
    <w:rsid w:val="00347EFE"/>
    <w:rsid w:val="0035131F"/>
    <w:rsid w:val="00353055"/>
    <w:rsid w:val="0035370B"/>
    <w:rsid w:val="00360524"/>
    <w:rsid w:val="0036295A"/>
    <w:rsid w:val="00362F16"/>
    <w:rsid w:val="003651CA"/>
    <w:rsid w:val="00367545"/>
    <w:rsid w:val="00371A18"/>
    <w:rsid w:val="00371A41"/>
    <w:rsid w:val="0037320F"/>
    <w:rsid w:val="0037328C"/>
    <w:rsid w:val="00374554"/>
    <w:rsid w:val="00374CAD"/>
    <w:rsid w:val="00380C19"/>
    <w:rsid w:val="00386EA8"/>
    <w:rsid w:val="003905E5"/>
    <w:rsid w:val="00391C66"/>
    <w:rsid w:val="0039261E"/>
    <w:rsid w:val="003A2C7F"/>
    <w:rsid w:val="003A5C5F"/>
    <w:rsid w:val="003A71C2"/>
    <w:rsid w:val="003B044A"/>
    <w:rsid w:val="003B1642"/>
    <w:rsid w:val="003B4B3E"/>
    <w:rsid w:val="003C17DF"/>
    <w:rsid w:val="003C1D7A"/>
    <w:rsid w:val="003C3CD9"/>
    <w:rsid w:val="003C6409"/>
    <w:rsid w:val="003D1F6B"/>
    <w:rsid w:val="003D1F8A"/>
    <w:rsid w:val="003E2AB8"/>
    <w:rsid w:val="003E3107"/>
    <w:rsid w:val="003E51D8"/>
    <w:rsid w:val="003E6879"/>
    <w:rsid w:val="003E71C5"/>
    <w:rsid w:val="003F0979"/>
    <w:rsid w:val="003F47D0"/>
    <w:rsid w:val="003F5C6E"/>
    <w:rsid w:val="003F6C14"/>
    <w:rsid w:val="00403044"/>
    <w:rsid w:val="0040494F"/>
    <w:rsid w:val="00410BB6"/>
    <w:rsid w:val="00412B20"/>
    <w:rsid w:val="004160B4"/>
    <w:rsid w:val="00417087"/>
    <w:rsid w:val="00420BDC"/>
    <w:rsid w:val="00422B12"/>
    <w:rsid w:val="004267BF"/>
    <w:rsid w:val="0042698C"/>
    <w:rsid w:val="0042788B"/>
    <w:rsid w:val="00430A57"/>
    <w:rsid w:val="004327C5"/>
    <w:rsid w:val="004330F8"/>
    <w:rsid w:val="00433601"/>
    <w:rsid w:val="00435615"/>
    <w:rsid w:val="004360B2"/>
    <w:rsid w:val="0043650A"/>
    <w:rsid w:val="00441AAA"/>
    <w:rsid w:val="0044380E"/>
    <w:rsid w:val="0044587A"/>
    <w:rsid w:val="00445996"/>
    <w:rsid w:val="00445FC9"/>
    <w:rsid w:val="00446DAB"/>
    <w:rsid w:val="00447527"/>
    <w:rsid w:val="004517B0"/>
    <w:rsid w:val="00451F61"/>
    <w:rsid w:val="0045462A"/>
    <w:rsid w:val="0045563C"/>
    <w:rsid w:val="00457AF6"/>
    <w:rsid w:val="00461E94"/>
    <w:rsid w:val="00462CA0"/>
    <w:rsid w:val="00466C3A"/>
    <w:rsid w:val="00471095"/>
    <w:rsid w:val="00471C87"/>
    <w:rsid w:val="00472A46"/>
    <w:rsid w:val="00473ED4"/>
    <w:rsid w:val="00473F9D"/>
    <w:rsid w:val="00480E00"/>
    <w:rsid w:val="00482527"/>
    <w:rsid w:val="00485616"/>
    <w:rsid w:val="00486C08"/>
    <w:rsid w:val="00490E1B"/>
    <w:rsid w:val="00493A83"/>
    <w:rsid w:val="00497D16"/>
    <w:rsid w:val="004A1321"/>
    <w:rsid w:val="004A22A4"/>
    <w:rsid w:val="004A3238"/>
    <w:rsid w:val="004A5EF9"/>
    <w:rsid w:val="004A7DCB"/>
    <w:rsid w:val="004B2D3A"/>
    <w:rsid w:val="004B4668"/>
    <w:rsid w:val="004C48F7"/>
    <w:rsid w:val="004C4BD0"/>
    <w:rsid w:val="004C5DAC"/>
    <w:rsid w:val="004D2FD7"/>
    <w:rsid w:val="004D52C1"/>
    <w:rsid w:val="004D580A"/>
    <w:rsid w:val="004D5914"/>
    <w:rsid w:val="004D6765"/>
    <w:rsid w:val="004E1F8F"/>
    <w:rsid w:val="004E4DD9"/>
    <w:rsid w:val="004E58A2"/>
    <w:rsid w:val="004E638D"/>
    <w:rsid w:val="004F037B"/>
    <w:rsid w:val="004F0EF4"/>
    <w:rsid w:val="004F429E"/>
    <w:rsid w:val="004F5E98"/>
    <w:rsid w:val="004F6E35"/>
    <w:rsid w:val="004F7C2B"/>
    <w:rsid w:val="00500EFB"/>
    <w:rsid w:val="00502F05"/>
    <w:rsid w:val="0050539C"/>
    <w:rsid w:val="00506264"/>
    <w:rsid w:val="00506F9F"/>
    <w:rsid w:val="00511426"/>
    <w:rsid w:val="00511F5D"/>
    <w:rsid w:val="0051332D"/>
    <w:rsid w:val="00517562"/>
    <w:rsid w:val="00520FF8"/>
    <w:rsid w:val="00521B9E"/>
    <w:rsid w:val="00524F21"/>
    <w:rsid w:val="00526410"/>
    <w:rsid w:val="00526871"/>
    <w:rsid w:val="00526EAD"/>
    <w:rsid w:val="0054386E"/>
    <w:rsid w:val="00544AF0"/>
    <w:rsid w:val="00545053"/>
    <w:rsid w:val="00546803"/>
    <w:rsid w:val="00550F7C"/>
    <w:rsid w:val="00553BE8"/>
    <w:rsid w:val="00553FC7"/>
    <w:rsid w:val="00554FE1"/>
    <w:rsid w:val="00555D79"/>
    <w:rsid w:val="005615CB"/>
    <w:rsid w:val="0056282E"/>
    <w:rsid w:val="00565D9D"/>
    <w:rsid w:val="00572525"/>
    <w:rsid w:val="00573BF7"/>
    <w:rsid w:val="00574881"/>
    <w:rsid w:val="005751E7"/>
    <w:rsid w:val="0057570D"/>
    <w:rsid w:val="0057649D"/>
    <w:rsid w:val="0057649F"/>
    <w:rsid w:val="005777F5"/>
    <w:rsid w:val="00585273"/>
    <w:rsid w:val="00585498"/>
    <w:rsid w:val="00586501"/>
    <w:rsid w:val="00586700"/>
    <w:rsid w:val="00586C71"/>
    <w:rsid w:val="00587D93"/>
    <w:rsid w:val="00592F04"/>
    <w:rsid w:val="0059452D"/>
    <w:rsid w:val="00595340"/>
    <w:rsid w:val="005A1052"/>
    <w:rsid w:val="005A188F"/>
    <w:rsid w:val="005A2055"/>
    <w:rsid w:val="005A2484"/>
    <w:rsid w:val="005A329B"/>
    <w:rsid w:val="005A5354"/>
    <w:rsid w:val="005B20E8"/>
    <w:rsid w:val="005B3A73"/>
    <w:rsid w:val="005B3B2D"/>
    <w:rsid w:val="005B4660"/>
    <w:rsid w:val="005B49CC"/>
    <w:rsid w:val="005B5679"/>
    <w:rsid w:val="005B5D36"/>
    <w:rsid w:val="005B6391"/>
    <w:rsid w:val="005C163B"/>
    <w:rsid w:val="005C360A"/>
    <w:rsid w:val="005C4A7D"/>
    <w:rsid w:val="005C627F"/>
    <w:rsid w:val="005C6BC0"/>
    <w:rsid w:val="005C6D85"/>
    <w:rsid w:val="005D04BE"/>
    <w:rsid w:val="005D1200"/>
    <w:rsid w:val="005D1637"/>
    <w:rsid w:val="005D4518"/>
    <w:rsid w:val="005D70DF"/>
    <w:rsid w:val="005D7A3E"/>
    <w:rsid w:val="005F11BD"/>
    <w:rsid w:val="005F1B3A"/>
    <w:rsid w:val="005F1CE1"/>
    <w:rsid w:val="005F2C4A"/>
    <w:rsid w:val="005F3091"/>
    <w:rsid w:val="005F4046"/>
    <w:rsid w:val="005F5F07"/>
    <w:rsid w:val="00602F30"/>
    <w:rsid w:val="00604CFB"/>
    <w:rsid w:val="006054CA"/>
    <w:rsid w:val="006078BE"/>
    <w:rsid w:val="00617DE9"/>
    <w:rsid w:val="00622380"/>
    <w:rsid w:val="00626AF0"/>
    <w:rsid w:val="00626D11"/>
    <w:rsid w:val="00630BEE"/>
    <w:rsid w:val="006333B4"/>
    <w:rsid w:val="00637027"/>
    <w:rsid w:val="00640753"/>
    <w:rsid w:val="00640D77"/>
    <w:rsid w:val="00641998"/>
    <w:rsid w:val="006437BB"/>
    <w:rsid w:val="00644F79"/>
    <w:rsid w:val="00645773"/>
    <w:rsid w:val="006460EE"/>
    <w:rsid w:val="00647229"/>
    <w:rsid w:val="0065011B"/>
    <w:rsid w:val="00653B64"/>
    <w:rsid w:val="006558AA"/>
    <w:rsid w:val="00656B5C"/>
    <w:rsid w:val="00661FAF"/>
    <w:rsid w:val="00662942"/>
    <w:rsid w:val="00662B82"/>
    <w:rsid w:val="0066352D"/>
    <w:rsid w:val="0066452E"/>
    <w:rsid w:val="00664C74"/>
    <w:rsid w:val="00664D5F"/>
    <w:rsid w:val="00666600"/>
    <w:rsid w:val="00671596"/>
    <w:rsid w:val="00671940"/>
    <w:rsid w:val="00671944"/>
    <w:rsid w:val="00672815"/>
    <w:rsid w:val="00675275"/>
    <w:rsid w:val="0068089A"/>
    <w:rsid w:val="0068243E"/>
    <w:rsid w:val="00684FFD"/>
    <w:rsid w:val="006858C4"/>
    <w:rsid w:val="00685BC8"/>
    <w:rsid w:val="00687679"/>
    <w:rsid w:val="00687BFB"/>
    <w:rsid w:val="00690B8E"/>
    <w:rsid w:val="006910CD"/>
    <w:rsid w:val="00691559"/>
    <w:rsid w:val="00694072"/>
    <w:rsid w:val="006959D6"/>
    <w:rsid w:val="00696552"/>
    <w:rsid w:val="006A3533"/>
    <w:rsid w:val="006A5F9D"/>
    <w:rsid w:val="006B19FE"/>
    <w:rsid w:val="006B1C47"/>
    <w:rsid w:val="006B335F"/>
    <w:rsid w:val="006C19AD"/>
    <w:rsid w:val="006C41A9"/>
    <w:rsid w:val="006C63BA"/>
    <w:rsid w:val="006D2EF8"/>
    <w:rsid w:val="006D68C5"/>
    <w:rsid w:val="006D7239"/>
    <w:rsid w:val="006E1003"/>
    <w:rsid w:val="006E2C23"/>
    <w:rsid w:val="006E35D4"/>
    <w:rsid w:val="006E44C9"/>
    <w:rsid w:val="006E4781"/>
    <w:rsid w:val="006E68F7"/>
    <w:rsid w:val="006E7A69"/>
    <w:rsid w:val="006F23A5"/>
    <w:rsid w:val="006F562F"/>
    <w:rsid w:val="006F5885"/>
    <w:rsid w:val="006F71EA"/>
    <w:rsid w:val="00703A01"/>
    <w:rsid w:val="00704509"/>
    <w:rsid w:val="007067FA"/>
    <w:rsid w:val="007075B5"/>
    <w:rsid w:val="007077D4"/>
    <w:rsid w:val="00712191"/>
    <w:rsid w:val="00715417"/>
    <w:rsid w:val="007171B2"/>
    <w:rsid w:val="007174FD"/>
    <w:rsid w:val="007206F1"/>
    <w:rsid w:val="00725349"/>
    <w:rsid w:val="00730A4F"/>
    <w:rsid w:val="00730B3B"/>
    <w:rsid w:val="00730E45"/>
    <w:rsid w:val="0073105C"/>
    <w:rsid w:val="0073346F"/>
    <w:rsid w:val="00733E87"/>
    <w:rsid w:val="00736AC1"/>
    <w:rsid w:val="00736BBC"/>
    <w:rsid w:val="007401D3"/>
    <w:rsid w:val="00740602"/>
    <w:rsid w:val="00744246"/>
    <w:rsid w:val="007449A8"/>
    <w:rsid w:val="00746B81"/>
    <w:rsid w:val="007506D1"/>
    <w:rsid w:val="00756A16"/>
    <w:rsid w:val="007622D5"/>
    <w:rsid w:val="00764C1C"/>
    <w:rsid w:val="007658F1"/>
    <w:rsid w:val="00770594"/>
    <w:rsid w:val="00770AC7"/>
    <w:rsid w:val="00770AFA"/>
    <w:rsid w:val="00774E4C"/>
    <w:rsid w:val="0077698E"/>
    <w:rsid w:val="00781BA9"/>
    <w:rsid w:val="00784BCC"/>
    <w:rsid w:val="007861AF"/>
    <w:rsid w:val="0078705C"/>
    <w:rsid w:val="00787DBB"/>
    <w:rsid w:val="007912D4"/>
    <w:rsid w:val="00793205"/>
    <w:rsid w:val="007941FC"/>
    <w:rsid w:val="007A009D"/>
    <w:rsid w:val="007A0521"/>
    <w:rsid w:val="007A0FBA"/>
    <w:rsid w:val="007A17BF"/>
    <w:rsid w:val="007A2E82"/>
    <w:rsid w:val="007A50B2"/>
    <w:rsid w:val="007A58E4"/>
    <w:rsid w:val="007A5ECA"/>
    <w:rsid w:val="007B7B70"/>
    <w:rsid w:val="007C0208"/>
    <w:rsid w:val="007C0CCB"/>
    <w:rsid w:val="007C2632"/>
    <w:rsid w:val="007C37B8"/>
    <w:rsid w:val="007C4D0D"/>
    <w:rsid w:val="007D2C25"/>
    <w:rsid w:val="007D318B"/>
    <w:rsid w:val="007D5CAB"/>
    <w:rsid w:val="007E17D3"/>
    <w:rsid w:val="007E1B0F"/>
    <w:rsid w:val="007E2C4F"/>
    <w:rsid w:val="007E53DC"/>
    <w:rsid w:val="007E5544"/>
    <w:rsid w:val="007E64F1"/>
    <w:rsid w:val="007F2330"/>
    <w:rsid w:val="007F249B"/>
    <w:rsid w:val="007F2FF9"/>
    <w:rsid w:val="007F42E4"/>
    <w:rsid w:val="007F7FCB"/>
    <w:rsid w:val="008010CA"/>
    <w:rsid w:val="00806754"/>
    <w:rsid w:val="00807D03"/>
    <w:rsid w:val="008118D9"/>
    <w:rsid w:val="00812E43"/>
    <w:rsid w:val="00813717"/>
    <w:rsid w:val="00814949"/>
    <w:rsid w:val="0081518E"/>
    <w:rsid w:val="0081522F"/>
    <w:rsid w:val="00816C22"/>
    <w:rsid w:val="00820521"/>
    <w:rsid w:val="00823F93"/>
    <w:rsid w:val="00827E4B"/>
    <w:rsid w:val="00831571"/>
    <w:rsid w:val="008346BC"/>
    <w:rsid w:val="008355B9"/>
    <w:rsid w:val="00835A27"/>
    <w:rsid w:val="00836331"/>
    <w:rsid w:val="008406CB"/>
    <w:rsid w:val="0084238D"/>
    <w:rsid w:val="0085094E"/>
    <w:rsid w:val="00850CAE"/>
    <w:rsid w:val="008518B8"/>
    <w:rsid w:val="008534E9"/>
    <w:rsid w:val="0085447F"/>
    <w:rsid w:val="00854BBB"/>
    <w:rsid w:val="0085528D"/>
    <w:rsid w:val="00856ABF"/>
    <w:rsid w:val="00857D89"/>
    <w:rsid w:val="00860FE1"/>
    <w:rsid w:val="008634D3"/>
    <w:rsid w:val="0086369F"/>
    <w:rsid w:val="00864080"/>
    <w:rsid w:val="00864B18"/>
    <w:rsid w:val="008654CD"/>
    <w:rsid w:val="0087080F"/>
    <w:rsid w:val="00870E7B"/>
    <w:rsid w:val="0087237C"/>
    <w:rsid w:val="00872A5F"/>
    <w:rsid w:val="00877E51"/>
    <w:rsid w:val="008817F9"/>
    <w:rsid w:val="00881DD7"/>
    <w:rsid w:val="008829D7"/>
    <w:rsid w:val="00882AB3"/>
    <w:rsid w:val="00882E11"/>
    <w:rsid w:val="00890522"/>
    <w:rsid w:val="00890A2E"/>
    <w:rsid w:val="00892DF6"/>
    <w:rsid w:val="00893527"/>
    <w:rsid w:val="008943E4"/>
    <w:rsid w:val="00894B9E"/>
    <w:rsid w:val="008955A3"/>
    <w:rsid w:val="008963EC"/>
    <w:rsid w:val="008A271D"/>
    <w:rsid w:val="008A2C78"/>
    <w:rsid w:val="008A2E5B"/>
    <w:rsid w:val="008A3868"/>
    <w:rsid w:val="008B69B2"/>
    <w:rsid w:val="008B7BC9"/>
    <w:rsid w:val="008C11FE"/>
    <w:rsid w:val="008C2C97"/>
    <w:rsid w:val="008C54F6"/>
    <w:rsid w:val="008C5945"/>
    <w:rsid w:val="008C675A"/>
    <w:rsid w:val="008D0205"/>
    <w:rsid w:val="008D1627"/>
    <w:rsid w:val="008D27ED"/>
    <w:rsid w:val="008D586F"/>
    <w:rsid w:val="008D7B2C"/>
    <w:rsid w:val="008E183D"/>
    <w:rsid w:val="008E20CA"/>
    <w:rsid w:val="008E37E1"/>
    <w:rsid w:val="008E4397"/>
    <w:rsid w:val="008E5D4D"/>
    <w:rsid w:val="008E7035"/>
    <w:rsid w:val="008F30BA"/>
    <w:rsid w:val="008F53A4"/>
    <w:rsid w:val="008F597A"/>
    <w:rsid w:val="009004A5"/>
    <w:rsid w:val="00905240"/>
    <w:rsid w:val="009057F0"/>
    <w:rsid w:val="00906D57"/>
    <w:rsid w:val="009070D2"/>
    <w:rsid w:val="00910521"/>
    <w:rsid w:val="00914C95"/>
    <w:rsid w:val="00915454"/>
    <w:rsid w:val="00917E28"/>
    <w:rsid w:val="00921BD1"/>
    <w:rsid w:val="00922B83"/>
    <w:rsid w:val="00924473"/>
    <w:rsid w:val="00924BF3"/>
    <w:rsid w:val="009260F3"/>
    <w:rsid w:val="009277E1"/>
    <w:rsid w:val="00933EC4"/>
    <w:rsid w:val="00935024"/>
    <w:rsid w:val="00935221"/>
    <w:rsid w:val="00935CF7"/>
    <w:rsid w:val="0093683F"/>
    <w:rsid w:val="00936952"/>
    <w:rsid w:val="00941371"/>
    <w:rsid w:val="00941494"/>
    <w:rsid w:val="00941AA5"/>
    <w:rsid w:val="00943E24"/>
    <w:rsid w:val="00945599"/>
    <w:rsid w:val="0094647F"/>
    <w:rsid w:val="009468C9"/>
    <w:rsid w:val="009479F9"/>
    <w:rsid w:val="00954956"/>
    <w:rsid w:val="00955D10"/>
    <w:rsid w:val="0095672A"/>
    <w:rsid w:val="0095692D"/>
    <w:rsid w:val="00956FC9"/>
    <w:rsid w:val="00960AFA"/>
    <w:rsid w:val="00962AF4"/>
    <w:rsid w:val="00963AD9"/>
    <w:rsid w:val="00967A53"/>
    <w:rsid w:val="00967F03"/>
    <w:rsid w:val="009724A0"/>
    <w:rsid w:val="009724A6"/>
    <w:rsid w:val="009878D6"/>
    <w:rsid w:val="00987919"/>
    <w:rsid w:val="009926C6"/>
    <w:rsid w:val="0099293D"/>
    <w:rsid w:val="00994348"/>
    <w:rsid w:val="00994F14"/>
    <w:rsid w:val="009A118B"/>
    <w:rsid w:val="009A235A"/>
    <w:rsid w:val="009A259E"/>
    <w:rsid w:val="009A2CF5"/>
    <w:rsid w:val="009A714F"/>
    <w:rsid w:val="009B09E6"/>
    <w:rsid w:val="009B0A76"/>
    <w:rsid w:val="009B381F"/>
    <w:rsid w:val="009B6364"/>
    <w:rsid w:val="009B6C25"/>
    <w:rsid w:val="009B7EC2"/>
    <w:rsid w:val="009C097A"/>
    <w:rsid w:val="009C36C3"/>
    <w:rsid w:val="009C371A"/>
    <w:rsid w:val="009C44D8"/>
    <w:rsid w:val="009C470C"/>
    <w:rsid w:val="009C61CF"/>
    <w:rsid w:val="009C6346"/>
    <w:rsid w:val="009C68B2"/>
    <w:rsid w:val="009C750C"/>
    <w:rsid w:val="009D2FBD"/>
    <w:rsid w:val="009D5BBB"/>
    <w:rsid w:val="009D66C8"/>
    <w:rsid w:val="009D6904"/>
    <w:rsid w:val="009E1678"/>
    <w:rsid w:val="009E396C"/>
    <w:rsid w:val="009E5D5A"/>
    <w:rsid w:val="009F0B72"/>
    <w:rsid w:val="009F30F5"/>
    <w:rsid w:val="009F340F"/>
    <w:rsid w:val="009F45FC"/>
    <w:rsid w:val="009F734F"/>
    <w:rsid w:val="00A00CBC"/>
    <w:rsid w:val="00A120ED"/>
    <w:rsid w:val="00A132D8"/>
    <w:rsid w:val="00A144EA"/>
    <w:rsid w:val="00A15C64"/>
    <w:rsid w:val="00A16C6D"/>
    <w:rsid w:val="00A16F95"/>
    <w:rsid w:val="00A17758"/>
    <w:rsid w:val="00A24AFB"/>
    <w:rsid w:val="00A25225"/>
    <w:rsid w:val="00A257AC"/>
    <w:rsid w:val="00A30650"/>
    <w:rsid w:val="00A30EE6"/>
    <w:rsid w:val="00A313A1"/>
    <w:rsid w:val="00A32C5A"/>
    <w:rsid w:val="00A3410C"/>
    <w:rsid w:val="00A3501E"/>
    <w:rsid w:val="00A372A6"/>
    <w:rsid w:val="00A43F82"/>
    <w:rsid w:val="00A477A0"/>
    <w:rsid w:val="00A53CB3"/>
    <w:rsid w:val="00A5594D"/>
    <w:rsid w:val="00A56106"/>
    <w:rsid w:val="00A56C56"/>
    <w:rsid w:val="00A57548"/>
    <w:rsid w:val="00A61C1D"/>
    <w:rsid w:val="00A64807"/>
    <w:rsid w:val="00A673FC"/>
    <w:rsid w:val="00A70AB3"/>
    <w:rsid w:val="00A7157A"/>
    <w:rsid w:val="00A739A4"/>
    <w:rsid w:val="00A75671"/>
    <w:rsid w:val="00A7594E"/>
    <w:rsid w:val="00A75DAE"/>
    <w:rsid w:val="00A8049D"/>
    <w:rsid w:val="00A823F2"/>
    <w:rsid w:val="00A82681"/>
    <w:rsid w:val="00A84BE4"/>
    <w:rsid w:val="00A869BA"/>
    <w:rsid w:val="00A86CA4"/>
    <w:rsid w:val="00A8798F"/>
    <w:rsid w:val="00A87D40"/>
    <w:rsid w:val="00A929A6"/>
    <w:rsid w:val="00A935AC"/>
    <w:rsid w:val="00A93CF9"/>
    <w:rsid w:val="00A95BEA"/>
    <w:rsid w:val="00A97860"/>
    <w:rsid w:val="00AA182B"/>
    <w:rsid w:val="00AA18CB"/>
    <w:rsid w:val="00AA2B92"/>
    <w:rsid w:val="00AA2BE2"/>
    <w:rsid w:val="00AA3493"/>
    <w:rsid w:val="00AA5715"/>
    <w:rsid w:val="00AB6C6A"/>
    <w:rsid w:val="00AB7E83"/>
    <w:rsid w:val="00AB7F20"/>
    <w:rsid w:val="00AC05CC"/>
    <w:rsid w:val="00AC0E40"/>
    <w:rsid w:val="00AC144B"/>
    <w:rsid w:val="00AC550B"/>
    <w:rsid w:val="00AD389F"/>
    <w:rsid w:val="00AD49A5"/>
    <w:rsid w:val="00AD4F6E"/>
    <w:rsid w:val="00AD5B4A"/>
    <w:rsid w:val="00AD7B2D"/>
    <w:rsid w:val="00AE175C"/>
    <w:rsid w:val="00AE2E51"/>
    <w:rsid w:val="00AE4C68"/>
    <w:rsid w:val="00AE70AB"/>
    <w:rsid w:val="00AE7FC1"/>
    <w:rsid w:val="00AF0385"/>
    <w:rsid w:val="00AF05A1"/>
    <w:rsid w:val="00AF17E7"/>
    <w:rsid w:val="00AF76BF"/>
    <w:rsid w:val="00B019F6"/>
    <w:rsid w:val="00B065E5"/>
    <w:rsid w:val="00B06667"/>
    <w:rsid w:val="00B10692"/>
    <w:rsid w:val="00B10CC0"/>
    <w:rsid w:val="00B12421"/>
    <w:rsid w:val="00B129E8"/>
    <w:rsid w:val="00B16445"/>
    <w:rsid w:val="00B20641"/>
    <w:rsid w:val="00B20AA5"/>
    <w:rsid w:val="00B236C8"/>
    <w:rsid w:val="00B23A37"/>
    <w:rsid w:val="00B26258"/>
    <w:rsid w:val="00B26B4A"/>
    <w:rsid w:val="00B27F75"/>
    <w:rsid w:val="00B3094A"/>
    <w:rsid w:val="00B31B55"/>
    <w:rsid w:val="00B31D9D"/>
    <w:rsid w:val="00B3287C"/>
    <w:rsid w:val="00B40B45"/>
    <w:rsid w:val="00B43795"/>
    <w:rsid w:val="00B43D29"/>
    <w:rsid w:val="00B500DE"/>
    <w:rsid w:val="00B55735"/>
    <w:rsid w:val="00B56FBF"/>
    <w:rsid w:val="00B578BC"/>
    <w:rsid w:val="00B57CFA"/>
    <w:rsid w:val="00B57E20"/>
    <w:rsid w:val="00B65FC2"/>
    <w:rsid w:val="00B66142"/>
    <w:rsid w:val="00B66B08"/>
    <w:rsid w:val="00B670D1"/>
    <w:rsid w:val="00B6763C"/>
    <w:rsid w:val="00B7077E"/>
    <w:rsid w:val="00B74E1D"/>
    <w:rsid w:val="00B76031"/>
    <w:rsid w:val="00B76386"/>
    <w:rsid w:val="00B77DC8"/>
    <w:rsid w:val="00B82A2E"/>
    <w:rsid w:val="00B84E2D"/>
    <w:rsid w:val="00B86A52"/>
    <w:rsid w:val="00B925B0"/>
    <w:rsid w:val="00B93515"/>
    <w:rsid w:val="00B94112"/>
    <w:rsid w:val="00B9422A"/>
    <w:rsid w:val="00B96E3C"/>
    <w:rsid w:val="00BA68AA"/>
    <w:rsid w:val="00BB0AE1"/>
    <w:rsid w:val="00BB1412"/>
    <w:rsid w:val="00BB1B72"/>
    <w:rsid w:val="00BB279B"/>
    <w:rsid w:val="00BB7186"/>
    <w:rsid w:val="00BB73D5"/>
    <w:rsid w:val="00BC5121"/>
    <w:rsid w:val="00BC5B05"/>
    <w:rsid w:val="00BC6411"/>
    <w:rsid w:val="00BC6B0E"/>
    <w:rsid w:val="00BD1F3B"/>
    <w:rsid w:val="00BD26F1"/>
    <w:rsid w:val="00BD4E32"/>
    <w:rsid w:val="00BD5588"/>
    <w:rsid w:val="00BD5C39"/>
    <w:rsid w:val="00BD7871"/>
    <w:rsid w:val="00BE601A"/>
    <w:rsid w:val="00BF0DEC"/>
    <w:rsid w:val="00BF29F3"/>
    <w:rsid w:val="00BF4208"/>
    <w:rsid w:val="00BF5C85"/>
    <w:rsid w:val="00C01E9F"/>
    <w:rsid w:val="00C02C98"/>
    <w:rsid w:val="00C04CA1"/>
    <w:rsid w:val="00C050E7"/>
    <w:rsid w:val="00C11F43"/>
    <w:rsid w:val="00C17487"/>
    <w:rsid w:val="00C22835"/>
    <w:rsid w:val="00C24361"/>
    <w:rsid w:val="00C250AC"/>
    <w:rsid w:val="00C2541A"/>
    <w:rsid w:val="00C271AB"/>
    <w:rsid w:val="00C31F37"/>
    <w:rsid w:val="00C32595"/>
    <w:rsid w:val="00C32F8D"/>
    <w:rsid w:val="00C35CC5"/>
    <w:rsid w:val="00C369B1"/>
    <w:rsid w:val="00C36D50"/>
    <w:rsid w:val="00C46579"/>
    <w:rsid w:val="00C50D47"/>
    <w:rsid w:val="00C50D68"/>
    <w:rsid w:val="00C522C6"/>
    <w:rsid w:val="00C54801"/>
    <w:rsid w:val="00C60815"/>
    <w:rsid w:val="00C61359"/>
    <w:rsid w:val="00C616BC"/>
    <w:rsid w:val="00C63916"/>
    <w:rsid w:val="00C64B1A"/>
    <w:rsid w:val="00C65300"/>
    <w:rsid w:val="00C65604"/>
    <w:rsid w:val="00C65978"/>
    <w:rsid w:val="00C65E26"/>
    <w:rsid w:val="00C706EA"/>
    <w:rsid w:val="00C711EA"/>
    <w:rsid w:val="00C721C7"/>
    <w:rsid w:val="00C7261C"/>
    <w:rsid w:val="00C81749"/>
    <w:rsid w:val="00C82409"/>
    <w:rsid w:val="00C825A6"/>
    <w:rsid w:val="00C842D4"/>
    <w:rsid w:val="00C8600B"/>
    <w:rsid w:val="00C87146"/>
    <w:rsid w:val="00C928B5"/>
    <w:rsid w:val="00C92CB1"/>
    <w:rsid w:val="00C93083"/>
    <w:rsid w:val="00C9424B"/>
    <w:rsid w:val="00C9438F"/>
    <w:rsid w:val="00C96250"/>
    <w:rsid w:val="00C978B3"/>
    <w:rsid w:val="00C97CA2"/>
    <w:rsid w:val="00CA26AB"/>
    <w:rsid w:val="00CA7328"/>
    <w:rsid w:val="00CA7726"/>
    <w:rsid w:val="00CB1554"/>
    <w:rsid w:val="00CB452F"/>
    <w:rsid w:val="00CB4C58"/>
    <w:rsid w:val="00CB5BD2"/>
    <w:rsid w:val="00CC0370"/>
    <w:rsid w:val="00CC2EC1"/>
    <w:rsid w:val="00CC598E"/>
    <w:rsid w:val="00CC61BB"/>
    <w:rsid w:val="00CD0804"/>
    <w:rsid w:val="00CD3445"/>
    <w:rsid w:val="00CE176D"/>
    <w:rsid w:val="00CE3517"/>
    <w:rsid w:val="00CE664B"/>
    <w:rsid w:val="00CE7DC5"/>
    <w:rsid w:val="00CF157D"/>
    <w:rsid w:val="00CF4763"/>
    <w:rsid w:val="00D007AA"/>
    <w:rsid w:val="00D01547"/>
    <w:rsid w:val="00D0220C"/>
    <w:rsid w:val="00D07250"/>
    <w:rsid w:val="00D10449"/>
    <w:rsid w:val="00D11331"/>
    <w:rsid w:val="00D11989"/>
    <w:rsid w:val="00D13686"/>
    <w:rsid w:val="00D15242"/>
    <w:rsid w:val="00D16279"/>
    <w:rsid w:val="00D17D5C"/>
    <w:rsid w:val="00D21A8A"/>
    <w:rsid w:val="00D26CF3"/>
    <w:rsid w:val="00D33589"/>
    <w:rsid w:val="00D40F21"/>
    <w:rsid w:val="00D422C4"/>
    <w:rsid w:val="00D43C16"/>
    <w:rsid w:val="00D442F7"/>
    <w:rsid w:val="00D53CAA"/>
    <w:rsid w:val="00D57365"/>
    <w:rsid w:val="00D60B72"/>
    <w:rsid w:val="00D60C4A"/>
    <w:rsid w:val="00D626CC"/>
    <w:rsid w:val="00D67759"/>
    <w:rsid w:val="00D67853"/>
    <w:rsid w:val="00D70DBF"/>
    <w:rsid w:val="00D7172F"/>
    <w:rsid w:val="00D71FD3"/>
    <w:rsid w:val="00D739E1"/>
    <w:rsid w:val="00D757A1"/>
    <w:rsid w:val="00D76E5C"/>
    <w:rsid w:val="00D773E0"/>
    <w:rsid w:val="00D8230B"/>
    <w:rsid w:val="00D84D1A"/>
    <w:rsid w:val="00D84DBF"/>
    <w:rsid w:val="00D84E0C"/>
    <w:rsid w:val="00D85216"/>
    <w:rsid w:val="00D86996"/>
    <w:rsid w:val="00D9526F"/>
    <w:rsid w:val="00D96E63"/>
    <w:rsid w:val="00DA1545"/>
    <w:rsid w:val="00DA2BC9"/>
    <w:rsid w:val="00DA7DB2"/>
    <w:rsid w:val="00DB0C82"/>
    <w:rsid w:val="00DB4D30"/>
    <w:rsid w:val="00DC2409"/>
    <w:rsid w:val="00DC55B5"/>
    <w:rsid w:val="00DC745B"/>
    <w:rsid w:val="00DC7FA8"/>
    <w:rsid w:val="00DD0E23"/>
    <w:rsid w:val="00DD21FA"/>
    <w:rsid w:val="00DD254D"/>
    <w:rsid w:val="00DD4716"/>
    <w:rsid w:val="00DD53AB"/>
    <w:rsid w:val="00DE0E3D"/>
    <w:rsid w:val="00DE18D5"/>
    <w:rsid w:val="00DE32AA"/>
    <w:rsid w:val="00DE358A"/>
    <w:rsid w:val="00DE43B4"/>
    <w:rsid w:val="00DE493D"/>
    <w:rsid w:val="00DE4B11"/>
    <w:rsid w:val="00DE6782"/>
    <w:rsid w:val="00DF086B"/>
    <w:rsid w:val="00DF1064"/>
    <w:rsid w:val="00DF16FA"/>
    <w:rsid w:val="00DF2DA5"/>
    <w:rsid w:val="00DF5B30"/>
    <w:rsid w:val="00E010E3"/>
    <w:rsid w:val="00E03F83"/>
    <w:rsid w:val="00E04291"/>
    <w:rsid w:val="00E063A4"/>
    <w:rsid w:val="00E072D8"/>
    <w:rsid w:val="00E10D60"/>
    <w:rsid w:val="00E12FC5"/>
    <w:rsid w:val="00E13684"/>
    <w:rsid w:val="00E17384"/>
    <w:rsid w:val="00E226C5"/>
    <w:rsid w:val="00E2415B"/>
    <w:rsid w:val="00E265D9"/>
    <w:rsid w:val="00E273A1"/>
    <w:rsid w:val="00E27FD5"/>
    <w:rsid w:val="00E30236"/>
    <w:rsid w:val="00E37A50"/>
    <w:rsid w:val="00E37CCB"/>
    <w:rsid w:val="00E40162"/>
    <w:rsid w:val="00E44034"/>
    <w:rsid w:val="00E44472"/>
    <w:rsid w:val="00E44E02"/>
    <w:rsid w:val="00E45562"/>
    <w:rsid w:val="00E50E6D"/>
    <w:rsid w:val="00E538DD"/>
    <w:rsid w:val="00E55E6C"/>
    <w:rsid w:val="00E55EBD"/>
    <w:rsid w:val="00E5632C"/>
    <w:rsid w:val="00E6066C"/>
    <w:rsid w:val="00E647BE"/>
    <w:rsid w:val="00E65509"/>
    <w:rsid w:val="00E65BA1"/>
    <w:rsid w:val="00E67D5B"/>
    <w:rsid w:val="00E71FEA"/>
    <w:rsid w:val="00E744A6"/>
    <w:rsid w:val="00E75142"/>
    <w:rsid w:val="00E75269"/>
    <w:rsid w:val="00E80197"/>
    <w:rsid w:val="00E81071"/>
    <w:rsid w:val="00E81246"/>
    <w:rsid w:val="00E8198F"/>
    <w:rsid w:val="00E8436C"/>
    <w:rsid w:val="00E846F4"/>
    <w:rsid w:val="00E84E77"/>
    <w:rsid w:val="00E9502E"/>
    <w:rsid w:val="00E95784"/>
    <w:rsid w:val="00E95CFC"/>
    <w:rsid w:val="00E96134"/>
    <w:rsid w:val="00E961BD"/>
    <w:rsid w:val="00EA0744"/>
    <w:rsid w:val="00EA1F88"/>
    <w:rsid w:val="00EA3D31"/>
    <w:rsid w:val="00EA410A"/>
    <w:rsid w:val="00EA4F58"/>
    <w:rsid w:val="00EA70E5"/>
    <w:rsid w:val="00EB4236"/>
    <w:rsid w:val="00EB796A"/>
    <w:rsid w:val="00EC2439"/>
    <w:rsid w:val="00EC271D"/>
    <w:rsid w:val="00EC27FE"/>
    <w:rsid w:val="00EC74CE"/>
    <w:rsid w:val="00EC78C2"/>
    <w:rsid w:val="00ED2B0A"/>
    <w:rsid w:val="00ED2D7B"/>
    <w:rsid w:val="00ED7E73"/>
    <w:rsid w:val="00EE1D64"/>
    <w:rsid w:val="00EE3CCF"/>
    <w:rsid w:val="00EE5671"/>
    <w:rsid w:val="00EE59E4"/>
    <w:rsid w:val="00EE640D"/>
    <w:rsid w:val="00EE6C56"/>
    <w:rsid w:val="00EF1283"/>
    <w:rsid w:val="00EF1EE3"/>
    <w:rsid w:val="00EF2C74"/>
    <w:rsid w:val="00EF33F2"/>
    <w:rsid w:val="00EF3683"/>
    <w:rsid w:val="00EF6408"/>
    <w:rsid w:val="00F001C0"/>
    <w:rsid w:val="00F01F2F"/>
    <w:rsid w:val="00F0235A"/>
    <w:rsid w:val="00F05CA2"/>
    <w:rsid w:val="00F0689D"/>
    <w:rsid w:val="00F109E4"/>
    <w:rsid w:val="00F142A2"/>
    <w:rsid w:val="00F20499"/>
    <w:rsid w:val="00F213DD"/>
    <w:rsid w:val="00F24CC9"/>
    <w:rsid w:val="00F25DBB"/>
    <w:rsid w:val="00F27C71"/>
    <w:rsid w:val="00F27E10"/>
    <w:rsid w:val="00F344E7"/>
    <w:rsid w:val="00F360B5"/>
    <w:rsid w:val="00F3731A"/>
    <w:rsid w:val="00F43962"/>
    <w:rsid w:val="00F478A2"/>
    <w:rsid w:val="00F502BA"/>
    <w:rsid w:val="00F52FEE"/>
    <w:rsid w:val="00F54498"/>
    <w:rsid w:val="00F544AD"/>
    <w:rsid w:val="00F57336"/>
    <w:rsid w:val="00F57DC3"/>
    <w:rsid w:val="00F615B8"/>
    <w:rsid w:val="00F6294C"/>
    <w:rsid w:val="00F66026"/>
    <w:rsid w:val="00F67DD0"/>
    <w:rsid w:val="00F71CA5"/>
    <w:rsid w:val="00F72657"/>
    <w:rsid w:val="00F7595E"/>
    <w:rsid w:val="00F75E3D"/>
    <w:rsid w:val="00F76D43"/>
    <w:rsid w:val="00F7727C"/>
    <w:rsid w:val="00F8173F"/>
    <w:rsid w:val="00F8383A"/>
    <w:rsid w:val="00F843A3"/>
    <w:rsid w:val="00F87404"/>
    <w:rsid w:val="00F90202"/>
    <w:rsid w:val="00F947AC"/>
    <w:rsid w:val="00FA0975"/>
    <w:rsid w:val="00FA0A43"/>
    <w:rsid w:val="00FA124C"/>
    <w:rsid w:val="00FA13C1"/>
    <w:rsid w:val="00FA3B65"/>
    <w:rsid w:val="00FB1045"/>
    <w:rsid w:val="00FB176F"/>
    <w:rsid w:val="00FB3024"/>
    <w:rsid w:val="00FB3168"/>
    <w:rsid w:val="00FB5660"/>
    <w:rsid w:val="00FC1CAA"/>
    <w:rsid w:val="00FC230A"/>
    <w:rsid w:val="00FC4765"/>
    <w:rsid w:val="00FC6C20"/>
    <w:rsid w:val="00FC7129"/>
    <w:rsid w:val="00FD29AD"/>
    <w:rsid w:val="00FD3C09"/>
    <w:rsid w:val="00FD43F6"/>
    <w:rsid w:val="00FE0E49"/>
    <w:rsid w:val="00FE0F4E"/>
    <w:rsid w:val="00FE33B5"/>
    <w:rsid w:val="00FE3C00"/>
    <w:rsid w:val="00FE43C1"/>
    <w:rsid w:val="00FF259E"/>
    <w:rsid w:val="00FF3720"/>
    <w:rsid w:val="00FF470E"/>
    <w:rsid w:val="00FF4A34"/>
  </w:rsids>
  <m:mathPr>
    <m:mathFont m:val="Cambria Math"/>
    <m:brkBin m:val="before"/>
    <m:brkBinSub m:val="--"/>
    <m:smallFrac/>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438F88"/>
  <w15:docId w15:val="{5632F277-CD7D-4EB4-8E7F-3A64003696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5588"/>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BD5588"/>
    <w:pPr>
      <w:jc w:val="center"/>
    </w:pPr>
    <w:rPr>
      <w:sz w:val="28"/>
      <w:szCs w:val="20"/>
      <w:lang w:eastAsia="en-US"/>
    </w:rPr>
  </w:style>
  <w:style w:type="character" w:customStyle="1" w:styleId="TitleChar">
    <w:name w:val="Title Char"/>
    <w:basedOn w:val="DefaultParagraphFont"/>
    <w:link w:val="Title"/>
    <w:rsid w:val="00BD5588"/>
    <w:rPr>
      <w:rFonts w:ascii="Times New Roman" w:eastAsia="Times New Roman" w:hAnsi="Times New Roman" w:cs="Times New Roman"/>
      <w:sz w:val="28"/>
      <w:szCs w:val="20"/>
    </w:rPr>
  </w:style>
  <w:style w:type="character" w:styleId="Hyperlink">
    <w:name w:val="Hyperlink"/>
    <w:basedOn w:val="DefaultParagraphFont"/>
    <w:uiPriority w:val="99"/>
    <w:unhideWhenUsed/>
    <w:rsid w:val="00BD5588"/>
    <w:rPr>
      <w:color w:val="0000FF"/>
      <w:u w:val="single"/>
    </w:rPr>
  </w:style>
  <w:style w:type="paragraph" w:styleId="NormalWeb">
    <w:name w:val="Normal (Web)"/>
    <w:basedOn w:val="Normal"/>
    <w:uiPriority w:val="99"/>
    <w:unhideWhenUsed/>
    <w:rsid w:val="00C50D47"/>
    <w:pPr>
      <w:spacing w:before="100" w:beforeAutospacing="1" w:after="100" w:afterAutospacing="1"/>
    </w:pPr>
    <w:rPr>
      <w:rFonts w:ascii="Verdana" w:hAnsi="Verdana"/>
      <w:sz w:val="18"/>
      <w:szCs w:val="18"/>
      <w:lang w:val="en-US" w:eastAsia="en-US"/>
    </w:rPr>
  </w:style>
  <w:style w:type="character" w:styleId="CommentReference">
    <w:name w:val="annotation reference"/>
    <w:uiPriority w:val="99"/>
    <w:semiHidden/>
    <w:unhideWhenUsed/>
    <w:rsid w:val="00E273A1"/>
    <w:rPr>
      <w:sz w:val="16"/>
      <w:szCs w:val="16"/>
    </w:rPr>
  </w:style>
  <w:style w:type="paragraph" w:styleId="CommentText">
    <w:name w:val="annotation text"/>
    <w:basedOn w:val="Normal"/>
    <w:link w:val="CommentTextChar"/>
    <w:uiPriority w:val="99"/>
    <w:semiHidden/>
    <w:unhideWhenUsed/>
    <w:rsid w:val="00E273A1"/>
    <w:pPr>
      <w:spacing w:after="200" w:line="276" w:lineRule="auto"/>
    </w:pPr>
    <w:rPr>
      <w:rFonts w:ascii="Calibri" w:eastAsia="Calibri" w:hAnsi="Calibri"/>
      <w:sz w:val="20"/>
      <w:szCs w:val="20"/>
      <w:lang w:eastAsia="en-US"/>
    </w:rPr>
  </w:style>
  <w:style w:type="character" w:customStyle="1" w:styleId="CommentTextChar">
    <w:name w:val="Comment Text Char"/>
    <w:basedOn w:val="DefaultParagraphFont"/>
    <w:link w:val="CommentText"/>
    <w:uiPriority w:val="99"/>
    <w:semiHidden/>
    <w:rsid w:val="00E273A1"/>
    <w:rPr>
      <w:rFonts w:ascii="Calibri" w:eastAsia="Calibri" w:hAnsi="Calibri" w:cs="Times New Roman"/>
      <w:sz w:val="20"/>
      <w:szCs w:val="20"/>
    </w:rPr>
  </w:style>
  <w:style w:type="paragraph" w:styleId="BalloonText">
    <w:name w:val="Balloon Text"/>
    <w:basedOn w:val="Normal"/>
    <w:link w:val="BalloonTextChar"/>
    <w:uiPriority w:val="99"/>
    <w:semiHidden/>
    <w:unhideWhenUsed/>
    <w:rsid w:val="00E273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273A1"/>
    <w:rPr>
      <w:rFonts w:ascii="Segoe UI" w:eastAsia="Times New Roman" w:hAnsi="Segoe UI" w:cs="Segoe UI"/>
      <w:sz w:val="18"/>
      <w:szCs w:val="18"/>
      <w:lang w:eastAsia="lv-LV"/>
    </w:rPr>
  </w:style>
  <w:style w:type="paragraph" w:styleId="ListParagraph">
    <w:name w:val="List Paragraph"/>
    <w:basedOn w:val="Normal"/>
    <w:link w:val="ListParagraphChar"/>
    <w:uiPriority w:val="34"/>
    <w:qFormat/>
    <w:rsid w:val="00E273A1"/>
    <w:pPr>
      <w:ind w:left="720"/>
      <w:contextualSpacing/>
    </w:pPr>
  </w:style>
  <w:style w:type="paragraph" w:customStyle="1" w:styleId="naiskr">
    <w:name w:val="naiskr"/>
    <w:basedOn w:val="Normal"/>
    <w:rsid w:val="003D1F6B"/>
    <w:pPr>
      <w:spacing w:before="75" w:after="75"/>
    </w:pPr>
  </w:style>
  <w:style w:type="paragraph" w:styleId="CommentSubject">
    <w:name w:val="annotation subject"/>
    <w:basedOn w:val="CommentText"/>
    <w:next w:val="CommentText"/>
    <w:link w:val="CommentSubjectChar"/>
    <w:uiPriority w:val="99"/>
    <w:semiHidden/>
    <w:unhideWhenUsed/>
    <w:rsid w:val="005C6D85"/>
    <w:pPr>
      <w:spacing w:after="0" w:line="240" w:lineRule="auto"/>
    </w:pPr>
    <w:rPr>
      <w:rFonts w:ascii="Times New Roman" w:eastAsia="Times New Roman" w:hAnsi="Times New Roman"/>
      <w:b/>
      <w:bCs/>
      <w:lang w:eastAsia="lv-LV"/>
    </w:rPr>
  </w:style>
  <w:style w:type="character" w:customStyle="1" w:styleId="CommentSubjectChar">
    <w:name w:val="Comment Subject Char"/>
    <w:basedOn w:val="CommentTextChar"/>
    <w:link w:val="CommentSubject"/>
    <w:uiPriority w:val="99"/>
    <w:semiHidden/>
    <w:rsid w:val="005C6D85"/>
    <w:rPr>
      <w:rFonts w:ascii="Times New Roman" w:eastAsia="Times New Roman" w:hAnsi="Times New Roman" w:cs="Times New Roman"/>
      <w:b/>
      <w:bCs/>
      <w:sz w:val="20"/>
      <w:szCs w:val="20"/>
      <w:lang w:eastAsia="lv-LV"/>
    </w:rPr>
  </w:style>
  <w:style w:type="paragraph" w:styleId="Header">
    <w:name w:val="header"/>
    <w:basedOn w:val="Normal"/>
    <w:link w:val="HeaderChar"/>
    <w:uiPriority w:val="99"/>
    <w:unhideWhenUsed/>
    <w:rsid w:val="00D21A8A"/>
    <w:pPr>
      <w:tabs>
        <w:tab w:val="center" w:pos="4153"/>
        <w:tab w:val="right" w:pos="8306"/>
      </w:tabs>
    </w:pPr>
  </w:style>
  <w:style w:type="character" w:customStyle="1" w:styleId="HeaderChar">
    <w:name w:val="Header Char"/>
    <w:basedOn w:val="DefaultParagraphFont"/>
    <w:link w:val="Header"/>
    <w:uiPriority w:val="99"/>
    <w:rsid w:val="00D21A8A"/>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D21A8A"/>
    <w:pPr>
      <w:tabs>
        <w:tab w:val="center" w:pos="4153"/>
        <w:tab w:val="right" w:pos="8306"/>
      </w:tabs>
    </w:pPr>
  </w:style>
  <w:style w:type="character" w:customStyle="1" w:styleId="FooterChar">
    <w:name w:val="Footer Char"/>
    <w:basedOn w:val="DefaultParagraphFont"/>
    <w:link w:val="Footer"/>
    <w:uiPriority w:val="99"/>
    <w:rsid w:val="00D21A8A"/>
    <w:rPr>
      <w:rFonts w:ascii="Times New Roman" w:eastAsia="Times New Roman" w:hAnsi="Times New Roman" w:cs="Times New Roman"/>
      <w:sz w:val="24"/>
      <w:szCs w:val="24"/>
      <w:lang w:eastAsia="lv-LV"/>
    </w:rPr>
  </w:style>
  <w:style w:type="paragraph" w:customStyle="1" w:styleId="naisnod">
    <w:name w:val="naisnod"/>
    <w:basedOn w:val="Normal"/>
    <w:rsid w:val="00502F05"/>
    <w:pPr>
      <w:spacing w:before="131" w:after="131"/>
      <w:jc w:val="center"/>
    </w:pPr>
    <w:rPr>
      <w:b/>
      <w:bCs/>
    </w:rPr>
  </w:style>
  <w:style w:type="character" w:styleId="Strong">
    <w:name w:val="Strong"/>
    <w:basedOn w:val="DefaultParagraphFont"/>
    <w:uiPriority w:val="22"/>
    <w:qFormat/>
    <w:rsid w:val="00502F05"/>
    <w:rPr>
      <w:b/>
      <w:bCs/>
    </w:rPr>
  </w:style>
  <w:style w:type="paragraph" w:customStyle="1" w:styleId="tv213">
    <w:name w:val="tv213"/>
    <w:basedOn w:val="Normal"/>
    <w:rsid w:val="00374CAD"/>
    <w:pPr>
      <w:spacing w:before="100" w:beforeAutospacing="1" w:after="100" w:afterAutospacing="1"/>
    </w:pPr>
    <w:rPr>
      <w:lang w:val="en-US" w:eastAsia="en-US"/>
    </w:rPr>
  </w:style>
  <w:style w:type="table" w:styleId="TableGridLight">
    <w:name w:val="Grid Table Light"/>
    <w:basedOn w:val="TableNormal"/>
    <w:uiPriority w:val="40"/>
    <w:rsid w:val="00F5449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uiPriority w:val="99"/>
    <w:semiHidden/>
    <w:unhideWhenUsed/>
    <w:rsid w:val="004D5914"/>
    <w:rPr>
      <w:sz w:val="20"/>
      <w:szCs w:val="20"/>
    </w:rPr>
  </w:style>
  <w:style w:type="character" w:customStyle="1" w:styleId="FootnoteTextChar">
    <w:name w:val="Footnote Text Char"/>
    <w:basedOn w:val="DefaultParagraphFont"/>
    <w:link w:val="FootnoteText"/>
    <w:uiPriority w:val="99"/>
    <w:semiHidden/>
    <w:rsid w:val="004D5914"/>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4D5914"/>
    <w:rPr>
      <w:vertAlign w:val="superscript"/>
    </w:rPr>
  </w:style>
  <w:style w:type="paragraph" w:customStyle="1" w:styleId="Default">
    <w:name w:val="Default"/>
    <w:rsid w:val="00A95BE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link w:val="ListParagraph"/>
    <w:uiPriority w:val="34"/>
    <w:locked/>
    <w:rsid w:val="00922B83"/>
    <w:rPr>
      <w:rFonts w:ascii="Times New Roman" w:eastAsia="Times New Roman" w:hAnsi="Times New Roman" w:cs="Times New Roman"/>
      <w:sz w:val="24"/>
      <w:szCs w:val="24"/>
      <w:lang w:eastAsia="lv-LV"/>
    </w:rPr>
  </w:style>
  <w:style w:type="paragraph" w:styleId="BodyTextIndent2">
    <w:name w:val="Body Text Indent 2"/>
    <w:basedOn w:val="Normal"/>
    <w:link w:val="BodyTextIndent2Char"/>
    <w:uiPriority w:val="99"/>
    <w:semiHidden/>
    <w:rsid w:val="00EE640D"/>
    <w:pPr>
      <w:spacing w:after="120"/>
      <w:ind w:firstLine="709"/>
      <w:jc w:val="both"/>
    </w:pPr>
    <w:rPr>
      <w:sz w:val="28"/>
      <w:szCs w:val="28"/>
      <w:lang w:val="en-US" w:eastAsia="ar-SA"/>
    </w:rPr>
  </w:style>
  <w:style w:type="character" w:customStyle="1" w:styleId="BodyTextIndent2Char">
    <w:name w:val="Body Text Indent 2 Char"/>
    <w:basedOn w:val="DefaultParagraphFont"/>
    <w:link w:val="BodyTextIndent2"/>
    <w:uiPriority w:val="99"/>
    <w:semiHidden/>
    <w:rsid w:val="00EE640D"/>
    <w:rPr>
      <w:rFonts w:ascii="Times New Roman" w:eastAsia="Times New Roman" w:hAnsi="Times New Roman" w:cs="Times New Roman"/>
      <w:sz w:val="28"/>
      <w:szCs w:val="28"/>
      <w:lang w:val="en-US" w:eastAsia="ar-SA"/>
    </w:rPr>
  </w:style>
  <w:style w:type="paragraph" w:customStyle="1" w:styleId="Index">
    <w:name w:val="Index"/>
    <w:basedOn w:val="Normal"/>
    <w:uiPriority w:val="99"/>
    <w:rsid w:val="00BC6B0E"/>
    <w:pPr>
      <w:suppressLineNumbers/>
      <w:ind w:firstLine="720"/>
    </w:pPr>
    <w:rPr>
      <w:rFonts w:cs="Tahoma"/>
      <w:lang w:eastAsia="ar-SA"/>
    </w:rPr>
  </w:style>
  <w:style w:type="paragraph" w:customStyle="1" w:styleId="liknoteik1">
    <w:name w:val="lik_noteik1"/>
    <w:basedOn w:val="Normal"/>
    <w:rsid w:val="00FB176F"/>
    <w:pPr>
      <w:spacing w:before="100" w:beforeAutospacing="1" w:after="100" w:afterAutospacing="1" w:line="360" w:lineRule="auto"/>
      <w:ind w:firstLine="300"/>
      <w:jc w:val="right"/>
    </w:pPr>
    <w:rPr>
      <w:b/>
      <w:bCs/>
      <w:color w:val="414142"/>
      <w:sz w:val="20"/>
      <w:szCs w:val="20"/>
    </w:rPr>
  </w:style>
  <w:style w:type="table" w:styleId="TableGrid">
    <w:name w:val="Table Grid"/>
    <w:basedOn w:val="TableNormal"/>
    <w:uiPriority w:val="59"/>
    <w:rsid w:val="000804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E8436C"/>
    <w:rPr>
      <w:sz w:val="20"/>
      <w:szCs w:val="20"/>
    </w:rPr>
  </w:style>
  <w:style w:type="character" w:customStyle="1" w:styleId="EndnoteTextChar">
    <w:name w:val="Endnote Text Char"/>
    <w:basedOn w:val="DefaultParagraphFont"/>
    <w:link w:val="EndnoteText"/>
    <w:uiPriority w:val="99"/>
    <w:semiHidden/>
    <w:rsid w:val="00E8436C"/>
    <w:rPr>
      <w:rFonts w:ascii="Times New Roman" w:eastAsia="Times New Roman" w:hAnsi="Times New Roman" w:cs="Times New Roman"/>
      <w:sz w:val="20"/>
      <w:szCs w:val="20"/>
      <w:lang w:eastAsia="lv-LV"/>
    </w:rPr>
  </w:style>
  <w:style w:type="character" w:styleId="EndnoteReference">
    <w:name w:val="endnote reference"/>
    <w:basedOn w:val="DefaultParagraphFont"/>
    <w:uiPriority w:val="99"/>
    <w:semiHidden/>
    <w:unhideWhenUsed/>
    <w:rsid w:val="00E8436C"/>
    <w:rPr>
      <w:vertAlign w:val="superscript"/>
    </w:rPr>
  </w:style>
  <w:style w:type="character" w:styleId="UnresolvedMention">
    <w:name w:val="Unresolved Mention"/>
    <w:basedOn w:val="DefaultParagraphFont"/>
    <w:uiPriority w:val="99"/>
    <w:semiHidden/>
    <w:unhideWhenUsed/>
    <w:rsid w:val="00BA68AA"/>
    <w:rPr>
      <w:color w:val="605E5C"/>
      <w:shd w:val="clear" w:color="auto" w:fill="E1DFDD"/>
    </w:rPr>
  </w:style>
  <w:style w:type="character" w:styleId="FollowedHyperlink">
    <w:name w:val="FollowedHyperlink"/>
    <w:basedOn w:val="DefaultParagraphFont"/>
    <w:uiPriority w:val="99"/>
    <w:semiHidden/>
    <w:unhideWhenUsed/>
    <w:rsid w:val="001C32C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908678">
      <w:bodyDiv w:val="1"/>
      <w:marLeft w:val="0"/>
      <w:marRight w:val="0"/>
      <w:marTop w:val="0"/>
      <w:marBottom w:val="0"/>
      <w:divBdr>
        <w:top w:val="none" w:sz="0" w:space="0" w:color="auto"/>
        <w:left w:val="none" w:sz="0" w:space="0" w:color="auto"/>
        <w:bottom w:val="none" w:sz="0" w:space="0" w:color="auto"/>
        <w:right w:val="none" w:sz="0" w:space="0" w:color="auto"/>
      </w:divBdr>
    </w:div>
    <w:div w:id="166402722">
      <w:bodyDiv w:val="1"/>
      <w:marLeft w:val="0"/>
      <w:marRight w:val="0"/>
      <w:marTop w:val="0"/>
      <w:marBottom w:val="0"/>
      <w:divBdr>
        <w:top w:val="none" w:sz="0" w:space="0" w:color="auto"/>
        <w:left w:val="none" w:sz="0" w:space="0" w:color="auto"/>
        <w:bottom w:val="none" w:sz="0" w:space="0" w:color="auto"/>
        <w:right w:val="none" w:sz="0" w:space="0" w:color="auto"/>
      </w:divBdr>
    </w:div>
    <w:div w:id="197475162">
      <w:bodyDiv w:val="1"/>
      <w:marLeft w:val="0"/>
      <w:marRight w:val="0"/>
      <w:marTop w:val="0"/>
      <w:marBottom w:val="0"/>
      <w:divBdr>
        <w:top w:val="none" w:sz="0" w:space="0" w:color="auto"/>
        <w:left w:val="none" w:sz="0" w:space="0" w:color="auto"/>
        <w:bottom w:val="none" w:sz="0" w:space="0" w:color="auto"/>
        <w:right w:val="none" w:sz="0" w:space="0" w:color="auto"/>
      </w:divBdr>
    </w:div>
    <w:div w:id="404766118">
      <w:bodyDiv w:val="1"/>
      <w:marLeft w:val="0"/>
      <w:marRight w:val="0"/>
      <w:marTop w:val="0"/>
      <w:marBottom w:val="0"/>
      <w:divBdr>
        <w:top w:val="none" w:sz="0" w:space="0" w:color="auto"/>
        <w:left w:val="none" w:sz="0" w:space="0" w:color="auto"/>
        <w:bottom w:val="none" w:sz="0" w:space="0" w:color="auto"/>
        <w:right w:val="none" w:sz="0" w:space="0" w:color="auto"/>
      </w:divBdr>
    </w:div>
    <w:div w:id="478159561">
      <w:bodyDiv w:val="1"/>
      <w:marLeft w:val="0"/>
      <w:marRight w:val="0"/>
      <w:marTop w:val="0"/>
      <w:marBottom w:val="0"/>
      <w:divBdr>
        <w:top w:val="none" w:sz="0" w:space="0" w:color="auto"/>
        <w:left w:val="none" w:sz="0" w:space="0" w:color="auto"/>
        <w:bottom w:val="none" w:sz="0" w:space="0" w:color="auto"/>
        <w:right w:val="none" w:sz="0" w:space="0" w:color="auto"/>
      </w:divBdr>
    </w:div>
    <w:div w:id="537207857">
      <w:bodyDiv w:val="1"/>
      <w:marLeft w:val="0"/>
      <w:marRight w:val="0"/>
      <w:marTop w:val="0"/>
      <w:marBottom w:val="0"/>
      <w:divBdr>
        <w:top w:val="none" w:sz="0" w:space="0" w:color="auto"/>
        <w:left w:val="none" w:sz="0" w:space="0" w:color="auto"/>
        <w:bottom w:val="none" w:sz="0" w:space="0" w:color="auto"/>
        <w:right w:val="none" w:sz="0" w:space="0" w:color="auto"/>
      </w:divBdr>
      <w:divsChild>
        <w:div w:id="1364475966">
          <w:marLeft w:val="0"/>
          <w:marRight w:val="0"/>
          <w:marTop w:val="480"/>
          <w:marBottom w:val="240"/>
          <w:divBdr>
            <w:top w:val="none" w:sz="0" w:space="0" w:color="auto"/>
            <w:left w:val="none" w:sz="0" w:space="0" w:color="auto"/>
            <w:bottom w:val="none" w:sz="0" w:space="0" w:color="auto"/>
            <w:right w:val="none" w:sz="0" w:space="0" w:color="auto"/>
          </w:divBdr>
        </w:div>
        <w:div w:id="769617845">
          <w:marLeft w:val="0"/>
          <w:marRight w:val="0"/>
          <w:marTop w:val="0"/>
          <w:marBottom w:val="567"/>
          <w:divBdr>
            <w:top w:val="none" w:sz="0" w:space="0" w:color="auto"/>
            <w:left w:val="none" w:sz="0" w:space="0" w:color="auto"/>
            <w:bottom w:val="none" w:sz="0" w:space="0" w:color="auto"/>
            <w:right w:val="none" w:sz="0" w:space="0" w:color="auto"/>
          </w:divBdr>
        </w:div>
      </w:divsChild>
    </w:div>
    <w:div w:id="557326795">
      <w:bodyDiv w:val="1"/>
      <w:marLeft w:val="0"/>
      <w:marRight w:val="0"/>
      <w:marTop w:val="0"/>
      <w:marBottom w:val="0"/>
      <w:divBdr>
        <w:top w:val="none" w:sz="0" w:space="0" w:color="auto"/>
        <w:left w:val="none" w:sz="0" w:space="0" w:color="auto"/>
        <w:bottom w:val="none" w:sz="0" w:space="0" w:color="auto"/>
        <w:right w:val="none" w:sz="0" w:space="0" w:color="auto"/>
      </w:divBdr>
    </w:div>
    <w:div w:id="599533002">
      <w:bodyDiv w:val="1"/>
      <w:marLeft w:val="0"/>
      <w:marRight w:val="0"/>
      <w:marTop w:val="0"/>
      <w:marBottom w:val="0"/>
      <w:divBdr>
        <w:top w:val="none" w:sz="0" w:space="0" w:color="auto"/>
        <w:left w:val="none" w:sz="0" w:space="0" w:color="auto"/>
        <w:bottom w:val="none" w:sz="0" w:space="0" w:color="auto"/>
        <w:right w:val="none" w:sz="0" w:space="0" w:color="auto"/>
      </w:divBdr>
    </w:div>
    <w:div w:id="653949993">
      <w:bodyDiv w:val="1"/>
      <w:marLeft w:val="0"/>
      <w:marRight w:val="0"/>
      <w:marTop w:val="0"/>
      <w:marBottom w:val="0"/>
      <w:divBdr>
        <w:top w:val="none" w:sz="0" w:space="0" w:color="auto"/>
        <w:left w:val="none" w:sz="0" w:space="0" w:color="auto"/>
        <w:bottom w:val="none" w:sz="0" w:space="0" w:color="auto"/>
        <w:right w:val="none" w:sz="0" w:space="0" w:color="auto"/>
      </w:divBdr>
    </w:div>
    <w:div w:id="657079072">
      <w:bodyDiv w:val="1"/>
      <w:marLeft w:val="0"/>
      <w:marRight w:val="0"/>
      <w:marTop w:val="0"/>
      <w:marBottom w:val="0"/>
      <w:divBdr>
        <w:top w:val="none" w:sz="0" w:space="0" w:color="auto"/>
        <w:left w:val="none" w:sz="0" w:space="0" w:color="auto"/>
        <w:bottom w:val="none" w:sz="0" w:space="0" w:color="auto"/>
        <w:right w:val="none" w:sz="0" w:space="0" w:color="auto"/>
      </w:divBdr>
    </w:div>
    <w:div w:id="760760135">
      <w:bodyDiv w:val="1"/>
      <w:marLeft w:val="0"/>
      <w:marRight w:val="0"/>
      <w:marTop w:val="0"/>
      <w:marBottom w:val="0"/>
      <w:divBdr>
        <w:top w:val="none" w:sz="0" w:space="0" w:color="auto"/>
        <w:left w:val="none" w:sz="0" w:space="0" w:color="auto"/>
        <w:bottom w:val="none" w:sz="0" w:space="0" w:color="auto"/>
        <w:right w:val="none" w:sz="0" w:space="0" w:color="auto"/>
      </w:divBdr>
    </w:div>
    <w:div w:id="840437236">
      <w:bodyDiv w:val="1"/>
      <w:marLeft w:val="0"/>
      <w:marRight w:val="0"/>
      <w:marTop w:val="0"/>
      <w:marBottom w:val="0"/>
      <w:divBdr>
        <w:top w:val="none" w:sz="0" w:space="0" w:color="auto"/>
        <w:left w:val="none" w:sz="0" w:space="0" w:color="auto"/>
        <w:bottom w:val="none" w:sz="0" w:space="0" w:color="auto"/>
        <w:right w:val="none" w:sz="0" w:space="0" w:color="auto"/>
      </w:divBdr>
    </w:div>
    <w:div w:id="1202867263">
      <w:bodyDiv w:val="1"/>
      <w:marLeft w:val="0"/>
      <w:marRight w:val="0"/>
      <w:marTop w:val="0"/>
      <w:marBottom w:val="0"/>
      <w:divBdr>
        <w:top w:val="none" w:sz="0" w:space="0" w:color="auto"/>
        <w:left w:val="none" w:sz="0" w:space="0" w:color="auto"/>
        <w:bottom w:val="none" w:sz="0" w:space="0" w:color="auto"/>
        <w:right w:val="none" w:sz="0" w:space="0" w:color="auto"/>
      </w:divBdr>
    </w:div>
    <w:div w:id="1402285963">
      <w:bodyDiv w:val="1"/>
      <w:marLeft w:val="0"/>
      <w:marRight w:val="0"/>
      <w:marTop w:val="0"/>
      <w:marBottom w:val="0"/>
      <w:divBdr>
        <w:top w:val="none" w:sz="0" w:space="0" w:color="auto"/>
        <w:left w:val="none" w:sz="0" w:space="0" w:color="auto"/>
        <w:bottom w:val="none" w:sz="0" w:space="0" w:color="auto"/>
        <w:right w:val="none" w:sz="0" w:space="0" w:color="auto"/>
      </w:divBdr>
    </w:div>
    <w:div w:id="1449733958">
      <w:bodyDiv w:val="1"/>
      <w:marLeft w:val="0"/>
      <w:marRight w:val="0"/>
      <w:marTop w:val="0"/>
      <w:marBottom w:val="0"/>
      <w:divBdr>
        <w:top w:val="none" w:sz="0" w:space="0" w:color="auto"/>
        <w:left w:val="none" w:sz="0" w:space="0" w:color="auto"/>
        <w:bottom w:val="none" w:sz="0" w:space="0" w:color="auto"/>
        <w:right w:val="none" w:sz="0" w:space="0" w:color="auto"/>
      </w:divBdr>
    </w:div>
    <w:div w:id="1762212583">
      <w:bodyDiv w:val="1"/>
      <w:marLeft w:val="0"/>
      <w:marRight w:val="0"/>
      <w:marTop w:val="0"/>
      <w:marBottom w:val="0"/>
      <w:divBdr>
        <w:top w:val="none" w:sz="0" w:space="0" w:color="auto"/>
        <w:left w:val="none" w:sz="0" w:space="0" w:color="auto"/>
        <w:bottom w:val="none" w:sz="0" w:space="0" w:color="auto"/>
        <w:right w:val="none" w:sz="0" w:space="0" w:color="auto"/>
      </w:divBdr>
    </w:div>
    <w:div w:id="1843427616">
      <w:bodyDiv w:val="1"/>
      <w:marLeft w:val="0"/>
      <w:marRight w:val="0"/>
      <w:marTop w:val="0"/>
      <w:marBottom w:val="0"/>
      <w:divBdr>
        <w:top w:val="none" w:sz="0" w:space="0" w:color="auto"/>
        <w:left w:val="none" w:sz="0" w:space="0" w:color="auto"/>
        <w:bottom w:val="none" w:sz="0" w:space="0" w:color="auto"/>
        <w:right w:val="none" w:sz="0" w:space="0" w:color="auto"/>
      </w:divBdr>
    </w:div>
    <w:div w:id="1988625445">
      <w:bodyDiv w:val="1"/>
      <w:marLeft w:val="0"/>
      <w:marRight w:val="0"/>
      <w:marTop w:val="0"/>
      <w:marBottom w:val="0"/>
      <w:divBdr>
        <w:top w:val="none" w:sz="0" w:space="0" w:color="auto"/>
        <w:left w:val="none" w:sz="0" w:space="0" w:color="auto"/>
        <w:bottom w:val="none" w:sz="0" w:space="0" w:color="auto"/>
        <w:right w:val="none" w:sz="0" w:space="0" w:color="auto"/>
      </w:divBdr>
    </w:div>
    <w:div w:id="2019428069">
      <w:bodyDiv w:val="1"/>
      <w:marLeft w:val="0"/>
      <w:marRight w:val="0"/>
      <w:marTop w:val="0"/>
      <w:marBottom w:val="0"/>
      <w:divBdr>
        <w:top w:val="none" w:sz="0" w:space="0" w:color="auto"/>
        <w:left w:val="none" w:sz="0" w:space="0" w:color="auto"/>
        <w:bottom w:val="none" w:sz="0" w:space="0" w:color="auto"/>
        <w:right w:val="none" w:sz="0" w:space="0" w:color="auto"/>
      </w:divBdr>
    </w:div>
    <w:div w:id="2032563352">
      <w:bodyDiv w:val="1"/>
      <w:marLeft w:val="0"/>
      <w:marRight w:val="0"/>
      <w:marTop w:val="0"/>
      <w:marBottom w:val="0"/>
      <w:divBdr>
        <w:top w:val="none" w:sz="0" w:space="0" w:color="auto"/>
        <w:left w:val="none" w:sz="0" w:space="0" w:color="auto"/>
        <w:bottom w:val="none" w:sz="0" w:space="0" w:color="auto"/>
        <w:right w:val="none" w:sz="0" w:space="0" w:color="auto"/>
      </w:divBdr>
    </w:div>
    <w:div w:id="2084637396">
      <w:bodyDiv w:val="1"/>
      <w:marLeft w:val="0"/>
      <w:marRight w:val="0"/>
      <w:marTop w:val="0"/>
      <w:marBottom w:val="0"/>
      <w:divBdr>
        <w:top w:val="none" w:sz="0" w:space="0" w:color="auto"/>
        <w:left w:val="none" w:sz="0" w:space="0" w:color="auto"/>
        <w:bottom w:val="none" w:sz="0" w:space="0" w:color="auto"/>
        <w:right w:val="none" w:sz="0" w:space="0" w:color="auto"/>
      </w:divBdr>
    </w:div>
    <w:div w:id="2120906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gov.lv/lv/Ministrija/sabiedribas_lidzdaliba/diskusiju_dokument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mk.gov.lv/content/ministru-kabineta-diskusiju-dokumenti"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llu.lv/lv/studiju-programmas/85" TargetMode="External"/><Relationship Id="rId7" Type="http://schemas.openxmlformats.org/officeDocument/2006/relationships/hyperlink" Target="https://www.em.gov.lv/lv/diskusiju-dokumenti" TargetMode="External"/><Relationship Id="rId2" Type="http://schemas.openxmlformats.org/officeDocument/2006/relationships/hyperlink" Target="https://www.rtu.lv/lv/studijas/visas-studiju-programmas/atvert/BKB?department=24000&amp;type=P" TargetMode="External"/><Relationship Id="rId1" Type="http://schemas.openxmlformats.org/officeDocument/2006/relationships/hyperlink" Target="https://www.rck.lv/augstaka-izglitiba/vakara-nodala/uznemsana/" TargetMode="External"/><Relationship Id="rId6" Type="http://schemas.openxmlformats.org/officeDocument/2006/relationships/hyperlink" Target="https://www.em.gov.lv/lv/padomes-sezu-darba-kartiba-protokoli" TargetMode="External"/><Relationship Id="rId5" Type="http://schemas.openxmlformats.org/officeDocument/2006/relationships/hyperlink" Target="https://www.llu.lv/lv/studiju-programmas/28" TargetMode="External"/><Relationship Id="rId4" Type="http://schemas.openxmlformats.org/officeDocument/2006/relationships/hyperlink" Target="https://www.rtu.lv/lv/studijas/visas-studiju-programmas/atvert/BCB?department=24000&amp;type=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513E49-7FE9-4BF6-8BF9-29B8A2CA2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6</Pages>
  <Words>1609</Words>
  <Characters>11923</Characters>
  <Application>Microsoft Office Word</Application>
  <DocSecurity>0</DocSecurity>
  <Lines>361</Lines>
  <Paragraphs>139</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Ekonomikas ministrija</Company>
  <LinksUpToDate>false</LinksUpToDate>
  <CharactersWithSpaces>13393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Anotācija</dc:subject>
  <dc:creator>Gusts.Sprogis@em.gov.lv</dc:creator>
  <dc:description/>
  <cp:lastModifiedBy>Gusts Sproģis</cp:lastModifiedBy>
  <cp:revision>5</cp:revision>
  <cp:lastPrinted>2018-11-23T13:06:00Z</cp:lastPrinted>
  <dcterms:created xsi:type="dcterms:W3CDTF">2021-01-20T08:19:00Z</dcterms:created>
  <dcterms:modified xsi:type="dcterms:W3CDTF">2021-01-20T08:52:00Z</dcterms:modified>
</cp:coreProperties>
</file>