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1C298B" w14:textId="0C2F332E" w:rsidR="00AD39F9" w:rsidRPr="002923DF" w:rsidRDefault="008E3341" w:rsidP="00AD39F9">
      <w:pPr>
        <w:pStyle w:val="Subtitle"/>
        <w:spacing w:after="0"/>
        <w:jc w:val="left"/>
        <w:rPr>
          <w:rFonts w:ascii="Times New Roman" w:hAnsi="Times New Roman"/>
          <w:szCs w:val="26"/>
        </w:rPr>
      </w:pPr>
      <w:r w:rsidRPr="002923DF">
        <w:rPr>
          <w:rFonts w:ascii="Times New Roman" w:hAnsi="Times New Roman"/>
          <w:szCs w:val="26"/>
        </w:rPr>
        <w:t>20</w:t>
      </w:r>
      <w:r>
        <w:rPr>
          <w:rFonts w:ascii="Times New Roman" w:hAnsi="Times New Roman"/>
          <w:szCs w:val="26"/>
          <w:lang w:val="lv-LV"/>
        </w:rPr>
        <w:t>21</w:t>
      </w:r>
      <w:r w:rsidR="00AD39F9" w:rsidRPr="002923DF">
        <w:rPr>
          <w:rFonts w:ascii="Times New Roman" w:hAnsi="Times New Roman"/>
          <w:szCs w:val="26"/>
        </w:rPr>
        <w:t>. gada</w:t>
      </w:r>
      <w:r w:rsidR="00AD39F9" w:rsidRPr="002923DF">
        <w:rPr>
          <w:rFonts w:ascii="Times New Roman" w:hAnsi="Times New Roman"/>
          <w:szCs w:val="26"/>
          <w:lang w:val="lv-LV"/>
        </w:rPr>
        <w:t xml:space="preserve"> __.________</w:t>
      </w:r>
      <w:r w:rsidR="00AD39F9" w:rsidRPr="002923DF">
        <w:rPr>
          <w:rFonts w:ascii="Times New Roman" w:hAnsi="Times New Roman"/>
          <w:szCs w:val="26"/>
        </w:rPr>
        <w:tab/>
      </w:r>
      <w:r w:rsidR="00AD39F9" w:rsidRPr="002923DF">
        <w:rPr>
          <w:rFonts w:ascii="Times New Roman" w:hAnsi="Times New Roman"/>
          <w:szCs w:val="26"/>
        </w:rPr>
        <w:tab/>
      </w:r>
      <w:r w:rsidR="00AD39F9" w:rsidRPr="002923DF">
        <w:rPr>
          <w:rFonts w:ascii="Times New Roman" w:hAnsi="Times New Roman"/>
          <w:szCs w:val="26"/>
        </w:rPr>
        <w:tab/>
      </w:r>
      <w:r w:rsidR="00AD39F9" w:rsidRPr="002923DF">
        <w:rPr>
          <w:rFonts w:ascii="Times New Roman" w:hAnsi="Times New Roman"/>
          <w:szCs w:val="26"/>
        </w:rPr>
        <w:tab/>
      </w:r>
      <w:r w:rsidR="00AD39F9" w:rsidRPr="002923DF">
        <w:rPr>
          <w:rFonts w:ascii="Times New Roman" w:hAnsi="Times New Roman"/>
          <w:szCs w:val="26"/>
        </w:rPr>
        <w:tab/>
      </w:r>
      <w:r w:rsidR="00AD39F9" w:rsidRPr="002923DF">
        <w:rPr>
          <w:rFonts w:ascii="Times New Roman" w:hAnsi="Times New Roman"/>
          <w:szCs w:val="26"/>
        </w:rPr>
        <w:tab/>
      </w:r>
      <w:r w:rsidR="00AD39F9" w:rsidRPr="002923DF">
        <w:rPr>
          <w:rFonts w:ascii="Times New Roman" w:hAnsi="Times New Roman"/>
          <w:szCs w:val="26"/>
        </w:rPr>
        <w:tab/>
        <w:t>Noteikumi Nr.</w:t>
      </w:r>
    </w:p>
    <w:p w14:paraId="4C72864C" w14:textId="77777777" w:rsidR="00AD39F9" w:rsidRPr="002923DF" w:rsidRDefault="00AD39F9" w:rsidP="00AD39F9">
      <w:pPr>
        <w:pStyle w:val="Subtitle"/>
        <w:spacing w:after="0"/>
        <w:jc w:val="left"/>
        <w:rPr>
          <w:rFonts w:ascii="Times New Roman" w:hAnsi="Times New Roman"/>
          <w:szCs w:val="26"/>
        </w:rPr>
      </w:pPr>
      <w:r w:rsidRPr="002923DF">
        <w:rPr>
          <w:rFonts w:ascii="Times New Roman" w:hAnsi="Times New Roman"/>
          <w:szCs w:val="26"/>
        </w:rPr>
        <w:t>Rīgā</w:t>
      </w:r>
      <w:r w:rsidRPr="002923DF">
        <w:rPr>
          <w:rFonts w:ascii="Times New Roman" w:hAnsi="Times New Roman"/>
          <w:szCs w:val="26"/>
        </w:rPr>
        <w:tab/>
      </w:r>
      <w:r w:rsidRPr="002923DF">
        <w:rPr>
          <w:rFonts w:ascii="Times New Roman" w:hAnsi="Times New Roman"/>
          <w:szCs w:val="26"/>
        </w:rPr>
        <w:tab/>
      </w:r>
      <w:r w:rsidRPr="002923DF">
        <w:rPr>
          <w:rFonts w:ascii="Times New Roman" w:hAnsi="Times New Roman"/>
          <w:szCs w:val="26"/>
        </w:rPr>
        <w:tab/>
      </w:r>
      <w:r w:rsidRPr="002923DF">
        <w:rPr>
          <w:rFonts w:ascii="Times New Roman" w:hAnsi="Times New Roman"/>
          <w:szCs w:val="26"/>
        </w:rPr>
        <w:tab/>
      </w:r>
      <w:r w:rsidRPr="002923DF">
        <w:rPr>
          <w:rFonts w:ascii="Times New Roman" w:hAnsi="Times New Roman"/>
          <w:szCs w:val="26"/>
        </w:rPr>
        <w:tab/>
      </w:r>
      <w:r w:rsidRPr="002923DF">
        <w:rPr>
          <w:rFonts w:ascii="Times New Roman" w:hAnsi="Times New Roman"/>
          <w:szCs w:val="26"/>
        </w:rPr>
        <w:tab/>
      </w:r>
      <w:r w:rsidRPr="002923DF">
        <w:rPr>
          <w:rFonts w:ascii="Times New Roman" w:hAnsi="Times New Roman"/>
          <w:szCs w:val="26"/>
        </w:rPr>
        <w:tab/>
      </w:r>
      <w:r w:rsidRPr="002923DF">
        <w:rPr>
          <w:rFonts w:ascii="Times New Roman" w:hAnsi="Times New Roman"/>
          <w:szCs w:val="26"/>
        </w:rPr>
        <w:tab/>
      </w:r>
      <w:r w:rsidRPr="002923DF">
        <w:rPr>
          <w:rFonts w:ascii="Times New Roman" w:hAnsi="Times New Roman"/>
          <w:szCs w:val="26"/>
        </w:rPr>
        <w:tab/>
      </w:r>
      <w:r w:rsidRPr="002923DF">
        <w:rPr>
          <w:rFonts w:ascii="Times New Roman" w:hAnsi="Times New Roman"/>
          <w:szCs w:val="26"/>
        </w:rPr>
        <w:tab/>
        <w:t>(prot. Nr.</w:t>
      </w:r>
      <w:r w:rsidRPr="002923DF">
        <w:rPr>
          <w:rFonts w:ascii="Times New Roman" w:hAnsi="Times New Roman"/>
          <w:szCs w:val="26"/>
        </w:rPr>
        <w:tab/>
        <w:t>.§)</w:t>
      </w:r>
    </w:p>
    <w:p w14:paraId="6096F26A" w14:textId="77777777" w:rsidR="00AD39F9" w:rsidRPr="002923DF" w:rsidRDefault="00AD39F9" w:rsidP="00AD39F9">
      <w:pPr>
        <w:pStyle w:val="Subtitle"/>
        <w:spacing w:after="0"/>
        <w:jc w:val="left"/>
        <w:rPr>
          <w:rFonts w:ascii="Times New Roman" w:hAnsi="Times New Roman"/>
          <w:szCs w:val="26"/>
        </w:rPr>
      </w:pPr>
    </w:p>
    <w:p w14:paraId="19DEC06D" w14:textId="0D504B64" w:rsidR="00AD39F9" w:rsidRPr="008F2822" w:rsidRDefault="00AD39F9" w:rsidP="008E3341">
      <w:pPr>
        <w:shd w:val="clear" w:color="auto" w:fill="FFFFFF"/>
        <w:spacing w:line="240" w:lineRule="auto"/>
        <w:jc w:val="center"/>
        <w:rPr>
          <w:rFonts w:ascii="Times New Roman" w:hAnsi="Times New Roman"/>
          <w:b/>
          <w:sz w:val="24"/>
          <w:szCs w:val="24"/>
        </w:rPr>
      </w:pPr>
      <w:bookmarkStart w:id="0" w:name="_Hlk62028583"/>
      <w:r w:rsidRPr="008F2822">
        <w:rPr>
          <w:rFonts w:ascii="Times New Roman" w:hAnsi="Times New Roman"/>
          <w:b/>
          <w:sz w:val="24"/>
          <w:szCs w:val="24"/>
        </w:rPr>
        <w:t xml:space="preserve">Grozījumi Ministru kabineta </w:t>
      </w:r>
      <w:r w:rsidR="008E3341" w:rsidRPr="008F2822">
        <w:rPr>
          <w:rFonts w:ascii="Times New Roman" w:hAnsi="Times New Roman"/>
          <w:b/>
          <w:sz w:val="24"/>
          <w:szCs w:val="24"/>
        </w:rPr>
        <w:t xml:space="preserve">2016. gada 15. jūlija </w:t>
      </w:r>
      <w:r w:rsidRPr="008F2822">
        <w:rPr>
          <w:rFonts w:ascii="Times New Roman" w:hAnsi="Times New Roman"/>
          <w:b/>
          <w:sz w:val="24"/>
          <w:szCs w:val="24"/>
        </w:rPr>
        <w:t>noteikumos Nr. </w:t>
      </w:r>
      <w:r w:rsidR="008E3341" w:rsidRPr="008F2822">
        <w:rPr>
          <w:rFonts w:ascii="Times New Roman" w:hAnsi="Times New Roman"/>
          <w:b/>
          <w:sz w:val="24"/>
          <w:szCs w:val="24"/>
        </w:rPr>
        <w:t>469</w:t>
      </w:r>
      <w:r w:rsidRPr="008F2822">
        <w:rPr>
          <w:rFonts w:ascii="Times New Roman" w:hAnsi="Times New Roman"/>
          <w:b/>
          <w:sz w:val="24"/>
          <w:szCs w:val="24"/>
        </w:rPr>
        <w:t xml:space="preserve"> </w:t>
      </w:r>
      <w:r w:rsidR="00AF6B84" w:rsidRPr="008F2822">
        <w:rPr>
          <w:rFonts w:ascii="Times New Roman" w:hAnsi="Times New Roman"/>
          <w:b/>
          <w:sz w:val="24"/>
          <w:szCs w:val="24"/>
        </w:rPr>
        <w:t>"</w:t>
      </w:r>
      <w:r w:rsidR="008E3341" w:rsidRPr="008F2822">
        <w:rPr>
          <w:rFonts w:ascii="Times New Roman" w:hAnsi="Times New Roman"/>
          <w:b/>
          <w:sz w:val="24"/>
          <w:szCs w:val="24"/>
        </w:rPr>
        <w:t>Noteikumi par paralēlajiem aizdevumiem saimnieciskās darbības veicējiem konkurētspējas uzlabošanai</w:t>
      </w:r>
      <w:r w:rsidR="00AF6B84" w:rsidRPr="008F2822">
        <w:rPr>
          <w:rFonts w:ascii="Times New Roman" w:hAnsi="Times New Roman"/>
          <w:b/>
          <w:sz w:val="24"/>
          <w:szCs w:val="24"/>
        </w:rPr>
        <w:t>"</w:t>
      </w:r>
    </w:p>
    <w:bookmarkEnd w:id="0"/>
    <w:p w14:paraId="1188C900" w14:textId="77777777" w:rsidR="00AD39F9" w:rsidRPr="002923DF" w:rsidRDefault="00AD39F9" w:rsidP="00AD39F9">
      <w:pPr>
        <w:pStyle w:val="Subtitle"/>
        <w:spacing w:after="0"/>
        <w:jc w:val="left"/>
        <w:rPr>
          <w:rFonts w:ascii="Times New Roman" w:hAnsi="Times New Roman"/>
          <w:szCs w:val="26"/>
        </w:rPr>
      </w:pPr>
    </w:p>
    <w:p w14:paraId="3E126003" w14:textId="77777777" w:rsidR="00046939" w:rsidRPr="00046939" w:rsidRDefault="00540177" w:rsidP="00046939">
      <w:pPr>
        <w:pStyle w:val="naisf"/>
        <w:tabs>
          <w:tab w:val="left" w:pos="1276"/>
        </w:tabs>
        <w:spacing w:before="0" w:after="0"/>
        <w:jc w:val="right"/>
        <w:rPr>
          <w:i/>
          <w:iCs/>
          <w:szCs w:val="26"/>
        </w:rPr>
      </w:pPr>
      <w:r w:rsidRPr="00046939">
        <w:rPr>
          <w:i/>
          <w:iCs/>
          <w:szCs w:val="26"/>
        </w:rPr>
        <w:t xml:space="preserve">Izdoti saskaņā ar  Attīstības finanšu institūcijas likuma </w:t>
      </w:r>
    </w:p>
    <w:p w14:paraId="5324F474" w14:textId="77777777" w:rsidR="00046939" w:rsidRPr="00046939" w:rsidRDefault="00540177" w:rsidP="00046939">
      <w:pPr>
        <w:pStyle w:val="naisf"/>
        <w:tabs>
          <w:tab w:val="left" w:pos="1276"/>
        </w:tabs>
        <w:spacing w:before="0" w:after="0"/>
        <w:jc w:val="right"/>
        <w:rPr>
          <w:i/>
          <w:iCs/>
          <w:szCs w:val="26"/>
        </w:rPr>
      </w:pPr>
      <w:r w:rsidRPr="00046939">
        <w:rPr>
          <w:i/>
          <w:iCs/>
          <w:szCs w:val="26"/>
        </w:rPr>
        <w:t xml:space="preserve">12. panta ceturto daļu un </w:t>
      </w:r>
    </w:p>
    <w:p w14:paraId="110B6FD9" w14:textId="77777777" w:rsidR="00046939" w:rsidRPr="00046939" w:rsidRDefault="00540177" w:rsidP="00046939">
      <w:pPr>
        <w:pStyle w:val="naisf"/>
        <w:tabs>
          <w:tab w:val="left" w:pos="1276"/>
        </w:tabs>
        <w:spacing w:before="0" w:after="0"/>
        <w:jc w:val="right"/>
        <w:rPr>
          <w:i/>
          <w:iCs/>
          <w:szCs w:val="26"/>
        </w:rPr>
      </w:pPr>
      <w:r w:rsidRPr="00046939">
        <w:rPr>
          <w:i/>
          <w:iCs/>
          <w:szCs w:val="26"/>
        </w:rPr>
        <w:t xml:space="preserve">Eiropas Savienības struktūrfondu un Kohēzijas fonda </w:t>
      </w:r>
    </w:p>
    <w:p w14:paraId="533F18D4" w14:textId="77777777" w:rsidR="00046939" w:rsidRPr="00046939" w:rsidRDefault="00540177" w:rsidP="00046939">
      <w:pPr>
        <w:pStyle w:val="naisf"/>
        <w:tabs>
          <w:tab w:val="left" w:pos="1276"/>
        </w:tabs>
        <w:spacing w:before="0" w:after="0"/>
        <w:jc w:val="right"/>
        <w:rPr>
          <w:i/>
          <w:iCs/>
          <w:szCs w:val="26"/>
        </w:rPr>
      </w:pPr>
      <w:r w:rsidRPr="00046939">
        <w:rPr>
          <w:i/>
          <w:iCs/>
          <w:szCs w:val="26"/>
        </w:rPr>
        <w:t xml:space="preserve">2014.–2020. gada plānošanas perioda </w:t>
      </w:r>
    </w:p>
    <w:p w14:paraId="422BCCB0" w14:textId="7ECE8130" w:rsidR="002875B8" w:rsidRPr="00046939" w:rsidRDefault="00540177" w:rsidP="00046939">
      <w:pPr>
        <w:pStyle w:val="naisf"/>
        <w:tabs>
          <w:tab w:val="left" w:pos="1276"/>
        </w:tabs>
        <w:spacing w:before="0" w:after="0"/>
        <w:jc w:val="right"/>
        <w:rPr>
          <w:i/>
          <w:iCs/>
          <w:szCs w:val="26"/>
          <w:lang w:val="x-none" w:eastAsia="x-none"/>
        </w:rPr>
      </w:pPr>
      <w:r w:rsidRPr="00046939">
        <w:rPr>
          <w:i/>
          <w:iCs/>
          <w:szCs w:val="26"/>
        </w:rPr>
        <w:t>vadības likuma 20. panta 14. punktu</w:t>
      </w:r>
    </w:p>
    <w:p w14:paraId="5187B1FB" w14:textId="77777777" w:rsidR="00046939" w:rsidRPr="002923DF" w:rsidRDefault="00046939" w:rsidP="008642C3">
      <w:pPr>
        <w:pStyle w:val="naisf"/>
        <w:tabs>
          <w:tab w:val="left" w:pos="1276"/>
        </w:tabs>
        <w:spacing w:before="0" w:after="0"/>
        <w:rPr>
          <w:szCs w:val="26"/>
        </w:rPr>
      </w:pPr>
    </w:p>
    <w:p w14:paraId="25585AF3" w14:textId="2A247C7D" w:rsidR="00AD39F9" w:rsidRPr="002923DF" w:rsidRDefault="00AD39F9" w:rsidP="008642C3">
      <w:pPr>
        <w:pStyle w:val="naisf"/>
        <w:tabs>
          <w:tab w:val="left" w:pos="1276"/>
        </w:tabs>
        <w:spacing w:before="0" w:after="0"/>
        <w:rPr>
          <w:szCs w:val="26"/>
        </w:rPr>
      </w:pPr>
      <w:r w:rsidRPr="002923DF">
        <w:rPr>
          <w:szCs w:val="26"/>
        </w:rPr>
        <w:t xml:space="preserve">Izdarīt Ministru kabineta </w:t>
      </w:r>
      <w:r w:rsidR="008E3341" w:rsidRPr="008E3341">
        <w:rPr>
          <w:szCs w:val="26"/>
        </w:rPr>
        <w:t>2016. gada 15. jūlija noteikumos Nr. 469 "Noteikumi par paralēlajiem aizdevumiem saimnieciskās darbības veicējiem konkurētspējas uzlabošanai</w:t>
      </w:r>
      <w:r w:rsidR="00AF6B84" w:rsidRPr="002923DF">
        <w:rPr>
          <w:szCs w:val="26"/>
        </w:rPr>
        <w:t>"</w:t>
      </w:r>
      <w:r w:rsidRPr="002923DF">
        <w:rPr>
          <w:szCs w:val="26"/>
        </w:rPr>
        <w:t xml:space="preserve"> </w:t>
      </w:r>
      <w:r w:rsidR="008E3341">
        <w:rPr>
          <w:szCs w:val="26"/>
        </w:rPr>
        <w:t>(</w:t>
      </w:r>
      <w:r w:rsidR="008E3341" w:rsidRPr="008E3341">
        <w:rPr>
          <w:szCs w:val="26"/>
        </w:rPr>
        <w:t>Latvijas Vēstnesis, 2016, 138. nr.; 2017, 158. nr.; 2018, 7. nr.; 2019, 79. nr.</w:t>
      </w:r>
      <w:r w:rsidR="008E3341">
        <w:rPr>
          <w:szCs w:val="26"/>
        </w:rPr>
        <w:t>; 2020, 84B, 212. nr.</w:t>
      </w:r>
      <w:r w:rsidRPr="002923DF">
        <w:rPr>
          <w:szCs w:val="26"/>
        </w:rPr>
        <w:t>) šādus grozījumus:</w:t>
      </w:r>
    </w:p>
    <w:p w14:paraId="49A5DC0B" w14:textId="77777777" w:rsidR="002E1A65" w:rsidRPr="002923DF" w:rsidRDefault="002E1A65" w:rsidP="008642C3">
      <w:pPr>
        <w:pStyle w:val="naisf"/>
        <w:tabs>
          <w:tab w:val="left" w:pos="1276"/>
        </w:tabs>
        <w:spacing w:before="0" w:after="0"/>
        <w:rPr>
          <w:szCs w:val="26"/>
        </w:rPr>
      </w:pPr>
    </w:p>
    <w:p w14:paraId="19BD67A3" w14:textId="23FE9673" w:rsidR="0017496D" w:rsidRDefault="0017496D" w:rsidP="00313F8B">
      <w:pPr>
        <w:pStyle w:val="naisf"/>
        <w:numPr>
          <w:ilvl w:val="0"/>
          <w:numId w:val="6"/>
        </w:numPr>
        <w:tabs>
          <w:tab w:val="left" w:pos="851"/>
        </w:tabs>
        <w:spacing w:before="0" w:after="0" w:line="360" w:lineRule="auto"/>
        <w:ind w:left="0" w:firstLine="419"/>
        <w:rPr>
          <w:szCs w:val="26"/>
        </w:rPr>
      </w:pPr>
      <w:r w:rsidRPr="0017496D">
        <w:rPr>
          <w:szCs w:val="26"/>
        </w:rPr>
        <w:t xml:space="preserve">Izteikt </w:t>
      </w:r>
      <w:r w:rsidR="008E3341">
        <w:rPr>
          <w:szCs w:val="26"/>
        </w:rPr>
        <w:t xml:space="preserve">4.punktu </w:t>
      </w:r>
      <w:r w:rsidRPr="0017496D">
        <w:rPr>
          <w:szCs w:val="26"/>
        </w:rPr>
        <w:t>šādā redakcijā:</w:t>
      </w:r>
    </w:p>
    <w:p w14:paraId="7AF75B93" w14:textId="722922F1" w:rsidR="003705A5" w:rsidRDefault="0017496D" w:rsidP="00313F8B">
      <w:pPr>
        <w:pStyle w:val="naisf"/>
        <w:tabs>
          <w:tab w:val="left" w:pos="851"/>
        </w:tabs>
        <w:spacing w:before="0" w:after="0"/>
        <w:ind w:firstLine="0"/>
        <w:rPr>
          <w:szCs w:val="26"/>
        </w:rPr>
      </w:pPr>
      <w:r w:rsidRPr="002923DF">
        <w:rPr>
          <w:szCs w:val="26"/>
        </w:rPr>
        <w:t>"</w:t>
      </w:r>
      <w:r w:rsidR="008E3341" w:rsidRPr="008E3341">
        <w:rPr>
          <w:szCs w:val="26"/>
        </w:rPr>
        <w:t>4. Paralēlais aizdevums saimnieciskās darbības veicējam tiek sniegts kopā ar tādas kredītiestādes, tās filiāles vai tās meitas sabiedrības finansējumu, kura reģistrēta Latvijā un ir tiesīga sniegt finanšu pakalpojumus Latvijā, vai kopā ar starptautiskas finanšu institūcijas sniegtu finanšu pakalpojumu (turpmāk – kredītiestāde)</w:t>
      </w:r>
      <w:r w:rsidR="008E3341">
        <w:rPr>
          <w:szCs w:val="26"/>
        </w:rPr>
        <w:t>.</w:t>
      </w:r>
      <w:r w:rsidR="00C47FDF" w:rsidRPr="002923DF">
        <w:rPr>
          <w:szCs w:val="26"/>
        </w:rPr>
        <w:t>"</w:t>
      </w:r>
    </w:p>
    <w:p w14:paraId="4E3FAFB9" w14:textId="77777777" w:rsidR="00C47FDF" w:rsidRPr="00D00697" w:rsidRDefault="00C47FDF" w:rsidP="007D6AAE">
      <w:pPr>
        <w:pStyle w:val="naisf"/>
        <w:tabs>
          <w:tab w:val="left" w:pos="1276"/>
        </w:tabs>
        <w:spacing w:before="0" w:after="0"/>
        <w:ind w:left="779" w:firstLine="0"/>
        <w:rPr>
          <w:szCs w:val="26"/>
        </w:rPr>
      </w:pPr>
    </w:p>
    <w:p w14:paraId="5B200D9B" w14:textId="23D7D624" w:rsidR="00E5221C" w:rsidRDefault="006532A6" w:rsidP="00313F8B">
      <w:pPr>
        <w:pStyle w:val="naisf"/>
        <w:numPr>
          <w:ilvl w:val="0"/>
          <w:numId w:val="6"/>
        </w:numPr>
        <w:tabs>
          <w:tab w:val="left" w:pos="851"/>
        </w:tabs>
        <w:spacing w:before="0" w:after="0" w:line="360" w:lineRule="auto"/>
        <w:ind w:left="0" w:firstLine="420"/>
        <w:rPr>
          <w:szCs w:val="26"/>
        </w:rPr>
      </w:pPr>
      <w:r>
        <w:rPr>
          <w:szCs w:val="26"/>
        </w:rPr>
        <w:t>P</w:t>
      </w:r>
      <w:r w:rsidR="00D00697">
        <w:rPr>
          <w:szCs w:val="26"/>
        </w:rPr>
        <w:t xml:space="preserve">apildināt </w:t>
      </w:r>
      <w:r w:rsidR="00C47FDF">
        <w:rPr>
          <w:szCs w:val="26"/>
        </w:rPr>
        <w:t>noteikumu</w:t>
      </w:r>
      <w:r>
        <w:rPr>
          <w:szCs w:val="26"/>
        </w:rPr>
        <w:t>s</w:t>
      </w:r>
      <w:r w:rsidR="00C47FDF">
        <w:rPr>
          <w:szCs w:val="26"/>
        </w:rPr>
        <w:t xml:space="preserve"> ar </w:t>
      </w:r>
      <w:r w:rsidR="00DD03D3">
        <w:rPr>
          <w:szCs w:val="26"/>
        </w:rPr>
        <w:t>16.</w:t>
      </w:r>
      <w:r w:rsidR="00DD03D3">
        <w:rPr>
          <w:szCs w:val="26"/>
          <w:vertAlign w:val="superscript"/>
        </w:rPr>
        <w:t>1</w:t>
      </w:r>
      <w:r w:rsidR="00DD03D3">
        <w:rPr>
          <w:szCs w:val="26"/>
        </w:rPr>
        <w:t xml:space="preserve"> </w:t>
      </w:r>
      <w:r w:rsidR="00D00697">
        <w:rPr>
          <w:szCs w:val="26"/>
        </w:rPr>
        <w:t>punktu šād</w:t>
      </w:r>
      <w:r w:rsidR="00DD03D3">
        <w:rPr>
          <w:szCs w:val="26"/>
        </w:rPr>
        <w:t>ā</w:t>
      </w:r>
      <w:r w:rsidR="00D00697">
        <w:rPr>
          <w:szCs w:val="26"/>
        </w:rPr>
        <w:t xml:space="preserve"> </w:t>
      </w:r>
      <w:r w:rsidR="00DD03D3">
        <w:rPr>
          <w:szCs w:val="26"/>
        </w:rPr>
        <w:t>redakcijā</w:t>
      </w:r>
      <w:r w:rsidR="00D00697">
        <w:rPr>
          <w:szCs w:val="26"/>
        </w:rPr>
        <w:t>:</w:t>
      </w:r>
    </w:p>
    <w:p w14:paraId="67040565" w14:textId="25890EE1" w:rsidR="00D00697" w:rsidRPr="00DD03D3" w:rsidRDefault="00C47FDF" w:rsidP="00313F8B">
      <w:pPr>
        <w:shd w:val="clear" w:color="auto" w:fill="FFFFFF"/>
        <w:spacing w:after="0" w:line="293" w:lineRule="atLeast"/>
        <w:jc w:val="both"/>
        <w:rPr>
          <w:rFonts w:ascii="Arial" w:eastAsia="Times New Roman" w:hAnsi="Arial" w:cs="Arial"/>
          <w:color w:val="414142"/>
          <w:sz w:val="20"/>
          <w:szCs w:val="20"/>
          <w:lang w:eastAsia="lv-LV"/>
        </w:rPr>
      </w:pPr>
      <w:r w:rsidRPr="00DD03D3">
        <w:rPr>
          <w:rFonts w:ascii="Times New Roman" w:eastAsia="Times New Roman" w:hAnsi="Times New Roman"/>
          <w:sz w:val="24"/>
          <w:szCs w:val="26"/>
          <w:lang w:eastAsia="lv-LV"/>
        </w:rPr>
        <w:t>"</w:t>
      </w:r>
      <w:r w:rsidR="00DD03D3" w:rsidRPr="00DD03D3">
        <w:rPr>
          <w:rFonts w:ascii="Times New Roman" w:eastAsia="Times New Roman" w:hAnsi="Times New Roman"/>
          <w:sz w:val="24"/>
          <w:szCs w:val="26"/>
          <w:lang w:eastAsia="lv-LV"/>
        </w:rPr>
        <w:t>16.</w:t>
      </w:r>
      <w:r w:rsidR="00DD03D3" w:rsidRPr="005543D2">
        <w:rPr>
          <w:rFonts w:ascii="Times New Roman" w:eastAsia="Times New Roman" w:hAnsi="Times New Roman"/>
          <w:sz w:val="24"/>
          <w:szCs w:val="26"/>
          <w:vertAlign w:val="superscript"/>
          <w:lang w:eastAsia="lv-LV"/>
        </w:rPr>
        <w:t>1</w:t>
      </w:r>
      <w:r w:rsidR="00DD03D3" w:rsidRPr="005543D2">
        <w:rPr>
          <w:rFonts w:ascii="Times New Roman" w:eastAsia="Times New Roman" w:hAnsi="Times New Roman"/>
          <w:sz w:val="24"/>
          <w:szCs w:val="26"/>
          <w:lang w:eastAsia="lv-LV"/>
        </w:rPr>
        <w:t xml:space="preserve"> Viens vienots uzņēmums ir tāds uzņēmums, kas atbilst Komisijas </w:t>
      </w:r>
      <w:r w:rsidR="002628EF">
        <w:rPr>
          <w:rFonts w:ascii="Times New Roman" w:eastAsia="Times New Roman" w:hAnsi="Times New Roman"/>
          <w:sz w:val="24"/>
          <w:szCs w:val="26"/>
          <w:lang w:eastAsia="lv-LV"/>
        </w:rPr>
        <w:t>2013. gada 18. decembra R</w:t>
      </w:r>
      <w:r w:rsidR="00DD03D3" w:rsidRPr="005543D2">
        <w:rPr>
          <w:rFonts w:ascii="Times New Roman" w:eastAsia="Times New Roman" w:hAnsi="Times New Roman"/>
          <w:sz w:val="24"/>
          <w:szCs w:val="26"/>
          <w:lang w:eastAsia="lv-LV"/>
        </w:rPr>
        <w:t>egulas</w:t>
      </w:r>
      <w:r w:rsidR="002628EF">
        <w:rPr>
          <w:rFonts w:ascii="Times New Roman" w:eastAsia="Times New Roman" w:hAnsi="Times New Roman"/>
          <w:sz w:val="24"/>
          <w:szCs w:val="26"/>
          <w:lang w:eastAsia="lv-LV"/>
        </w:rPr>
        <w:t xml:space="preserve"> (ES)</w:t>
      </w:r>
      <w:r w:rsidR="00DD03D3" w:rsidRPr="005543D2">
        <w:rPr>
          <w:rFonts w:ascii="Times New Roman" w:eastAsia="Times New Roman" w:hAnsi="Times New Roman"/>
          <w:sz w:val="24"/>
          <w:szCs w:val="26"/>
          <w:lang w:eastAsia="lv-LV"/>
        </w:rPr>
        <w:t xml:space="preserve"> Nr.</w:t>
      </w:r>
      <w:r w:rsidR="002628EF">
        <w:rPr>
          <w:rFonts w:ascii="Times New Roman" w:eastAsia="Times New Roman" w:hAnsi="Times New Roman"/>
          <w:sz w:val="24"/>
          <w:szCs w:val="26"/>
          <w:lang w:eastAsia="lv-LV"/>
        </w:rPr>
        <w:t> </w:t>
      </w:r>
      <w:r w:rsidR="00DD03D3" w:rsidRPr="005543D2">
        <w:rPr>
          <w:rFonts w:ascii="Times New Roman" w:eastAsia="Times New Roman" w:hAnsi="Times New Roman"/>
          <w:sz w:val="24"/>
          <w:szCs w:val="26"/>
          <w:lang w:eastAsia="lv-LV"/>
        </w:rPr>
        <w:t>1407/2013</w:t>
      </w:r>
      <w:r w:rsidR="002628EF">
        <w:rPr>
          <w:rFonts w:ascii="Times New Roman" w:eastAsia="Times New Roman" w:hAnsi="Times New Roman"/>
          <w:sz w:val="24"/>
          <w:szCs w:val="26"/>
          <w:lang w:eastAsia="lv-LV"/>
        </w:rPr>
        <w:t xml:space="preserve"> par Līguma par Eiropas Savienības darbību 107. un 108. panta piemērošanu </w:t>
      </w:r>
      <w:proofErr w:type="spellStart"/>
      <w:r w:rsidR="002628EF">
        <w:rPr>
          <w:rFonts w:ascii="Times New Roman" w:eastAsia="Times New Roman" w:hAnsi="Times New Roman"/>
          <w:i/>
          <w:iCs/>
          <w:sz w:val="24"/>
          <w:szCs w:val="26"/>
          <w:lang w:eastAsia="lv-LV"/>
        </w:rPr>
        <w:t>de</w:t>
      </w:r>
      <w:proofErr w:type="spellEnd"/>
      <w:r w:rsidR="002628EF">
        <w:rPr>
          <w:rFonts w:ascii="Times New Roman" w:eastAsia="Times New Roman" w:hAnsi="Times New Roman"/>
          <w:i/>
          <w:iCs/>
          <w:sz w:val="24"/>
          <w:szCs w:val="26"/>
          <w:lang w:eastAsia="lv-LV"/>
        </w:rPr>
        <w:t xml:space="preserve"> </w:t>
      </w:r>
      <w:proofErr w:type="spellStart"/>
      <w:r w:rsidR="002628EF">
        <w:rPr>
          <w:rFonts w:ascii="Times New Roman" w:eastAsia="Times New Roman" w:hAnsi="Times New Roman"/>
          <w:i/>
          <w:iCs/>
          <w:sz w:val="24"/>
          <w:szCs w:val="26"/>
          <w:lang w:eastAsia="lv-LV"/>
        </w:rPr>
        <w:t>minimis</w:t>
      </w:r>
      <w:proofErr w:type="spellEnd"/>
      <w:r w:rsidR="002628EF">
        <w:rPr>
          <w:rFonts w:ascii="Times New Roman" w:eastAsia="Times New Roman" w:hAnsi="Times New Roman"/>
          <w:i/>
          <w:iCs/>
          <w:sz w:val="24"/>
          <w:szCs w:val="26"/>
          <w:lang w:eastAsia="lv-LV"/>
        </w:rPr>
        <w:t xml:space="preserve"> </w:t>
      </w:r>
      <w:r w:rsidR="002628EF">
        <w:rPr>
          <w:rFonts w:ascii="Times New Roman" w:eastAsia="Times New Roman" w:hAnsi="Times New Roman"/>
          <w:sz w:val="24"/>
          <w:szCs w:val="26"/>
          <w:lang w:eastAsia="lv-LV"/>
        </w:rPr>
        <w:t>atbalstam (turpmāk – Komisijas regula Nr. 1407/2013)</w:t>
      </w:r>
      <w:r w:rsidR="00DD03D3" w:rsidRPr="005543D2">
        <w:rPr>
          <w:rFonts w:ascii="Times New Roman" w:eastAsia="Times New Roman" w:hAnsi="Times New Roman"/>
          <w:sz w:val="24"/>
          <w:szCs w:val="26"/>
          <w:lang w:eastAsia="lv-LV"/>
        </w:rPr>
        <w:t xml:space="preserve"> 2. panta 2. punktā noteiktajai definīcijai</w:t>
      </w:r>
      <w:r w:rsidR="00644833" w:rsidRPr="005543D2">
        <w:rPr>
          <w:rFonts w:ascii="Times New Roman" w:eastAsia="Times New Roman" w:hAnsi="Times New Roman"/>
          <w:sz w:val="24"/>
          <w:szCs w:val="26"/>
          <w:lang w:eastAsia="lv-LV"/>
        </w:rPr>
        <w:t>.</w:t>
      </w:r>
      <w:r w:rsidRPr="005543D2">
        <w:rPr>
          <w:rFonts w:ascii="Times New Roman" w:eastAsia="Times New Roman" w:hAnsi="Times New Roman"/>
          <w:sz w:val="24"/>
          <w:szCs w:val="26"/>
          <w:lang w:eastAsia="lv-LV"/>
        </w:rPr>
        <w:t>"</w:t>
      </w:r>
    </w:p>
    <w:p w14:paraId="16D4BB51" w14:textId="77777777" w:rsidR="00C47FDF" w:rsidRDefault="00C47FDF" w:rsidP="007D6AAE">
      <w:pPr>
        <w:pStyle w:val="naisf"/>
        <w:tabs>
          <w:tab w:val="left" w:pos="1276"/>
        </w:tabs>
        <w:spacing w:before="0" w:after="0"/>
        <w:ind w:left="779" w:firstLine="0"/>
        <w:rPr>
          <w:szCs w:val="26"/>
        </w:rPr>
      </w:pPr>
    </w:p>
    <w:p w14:paraId="35AF73B3" w14:textId="57CC4EC5" w:rsidR="00F307C9" w:rsidRDefault="00DD03D3" w:rsidP="00313F8B">
      <w:pPr>
        <w:pStyle w:val="naisf"/>
        <w:numPr>
          <w:ilvl w:val="0"/>
          <w:numId w:val="6"/>
        </w:numPr>
        <w:tabs>
          <w:tab w:val="left" w:pos="851"/>
        </w:tabs>
        <w:spacing w:before="0" w:after="0" w:line="360" w:lineRule="auto"/>
        <w:ind w:left="0" w:firstLine="426"/>
        <w:rPr>
          <w:szCs w:val="26"/>
        </w:rPr>
      </w:pPr>
      <w:r>
        <w:rPr>
          <w:szCs w:val="26"/>
        </w:rPr>
        <w:t>Izteikt 17.punktu šādā redakcijā:</w:t>
      </w:r>
    </w:p>
    <w:p w14:paraId="68E5776B" w14:textId="009FB2DB" w:rsidR="00DD03D3" w:rsidRPr="00DD03D3" w:rsidRDefault="00DD03D3" w:rsidP="00DD03D3">
      <w:pPr>
        <w:shd w:val="clear" w:color="auto" w:fill="FFFFFF"/>
        <w:spacing w:after="0" w:line="293" w:lineRule="atLeast"/>
        <w:jc w:val="both"/>
        <w:rPr>
          <w:rFonts w:ascii="Times New Roman" w:eastAsia="Times New Roman" w:hAnsi="Times New Roman"/>
          <w:sz w:val="24"/>
          <w:szCs w:val="26"/>
          <w:lang w:eastAsia="lv-LV"/>
        </w:rPr>
      </w:pPr>
      <w:r w:rsidRPr="00DD03D3">
        <w:rPr>
          <w:rFonts w:ascii="Times New Roman" w:eastAsia="Times New Roman" w:hAnsi="Times New Roman"/>
          <w:sz w:val="24"/>
          <w:szCs w:val="26"/>
          <w:lang w:eastAsia="lv-LV"/>
        </w:rPr>
        <w:t>“17</w:t>
      </w:r>
      <w:r w:rsidR="004B325B" w:rsidRPr="00412813">
        <w:rPr>
          <w:rFonts w:ascii="Times New Roman" w:eastAsia="Times New Roman" w:hAnsi="Times New Roman"/>
          <w:sz w:val="24"/>
          <w:szCs w:val="26"/>
          <w:lang w:eastAsia="lv-LV"/>
        </w:rPr>
        <w:t>. Šo noteikumu </w:t>
      </w:r>
      <w:hyperlink r:id="rId8" w:anchor="p8" w:history="1">
        <w:r w:rsidR="004B325B" w:rsidRPr="00412813">
          <w:rPr>
            <w:rFonts w:ascii="Times New Roman" w:eastAsia="Times New Roman" w:hAnsi="Times New Roman"/>
            <w:sz w:val="24"/>
            <w:szCs w:val="26"/>
            <w:lang w:eastAsia="lv-LV"/>
          </w:rPr>
          <w:t>8.</w:t>
        </w:r>
      </w:hyperlink>
      <w:r w:rsidR="004B325B" w:rsidRPr="0043142B">
        <w:rPr>
          <w:rFonts w:ascii="Times New Roman" w:eastAsia="Times New Roman" w:hAnsi="Times New Roman"/>
          <w:sz w:val="24"/>
          <w:szCs w:val="26"/>
          <w:lang w:eastAsia="lv-LV"/>
        </w:rPr>
        <w:t> punktā minētais publiskais finansējums sedz sagaidāmos kredītriska pirmos</w:t>
      </w:r>
      <w:r w:rsidR="004B325B" w:rsidRPr="00412813">
        <w:rPr>
          <w:rFonts w:ascii="Arial" w:eastAsia="Times New Roman" w:hAnsi="Arial" w:cs="Arial"/>
          <w:color w:val="414142"/>
          <w:sz w:val="20"/>
          <w:szCs w:val="20"/>
          <w:lang w:eastAsia="lv-LV"/>
        </w:rPr>
        <w:t xml:space="preserve"> </w:t>
      </w:r>
      <w:r w:rsidR="004B325B" w:rsidRPr="00412813">
        <w:rPr>
          <w:rFonts w:ascii="Times New Roman" w:eastAsia="Times New Roman" w:hAnsi="Times New Roman"/>
          <w:sz w:val="24"/>
          <w:szCs w:val="26"/>
          <w:lang w:eastAsia="lv-LV"/>
        </w:rPr>
        <w:t>zaudējumus, t</w:t>
      </w:r>
      <w:r w:rsidR="00157112">
        <w:rPr>
          <w:rFonts w:ascii="Times New Roman" w:eastAsia="Times New Roman" w:hAnsi="Times New Roman"/>
          <w:sz w:val="24"/>
          <w:szCs w:val="26"/>
          <w:lang w:eastAsia="lv-LV"/>
        </w:rPr>
        <w:t>ai skaitā</w:t>
      </w:r>
      <w:r w:rsidR="004B325B" w:rsidRPr="00412813">
        <w:rPr>
          <w:rFonts w:ascii="Times New Roman" w:eastAsia="Times New Roman" w:hAnsi="Times New Roman"/>
          <w:sz w:val="24"/>
          <w:szCs w:val="26"/>
          <w:lang w:eastAsia="lv-LV"/>
        </w:rPr>
        <w:t xml:space="preserve"> </w:t>
      </w:r>
      <w:r w:rsidR="00172CFF">
        <w:rPr>
          <w:rFonts w:ascii="Times New Roman" w:eastAsia="Times New Roman" w:hAnsi="Times New Roman"/>
          <w:sz w:val="24"/>
          <w:szCs w:val="26"/>
          <w:lang w:eastAsia="lv-LV"/>
        </w:rPr>
        <w:t xml:space="preserve">to </w:t>
      </w:r>
      <w:r w:rsidR="004B325B" w:rsidRPr="00412813">
        <w:rPr>
          <w:rFonts w:ascii="Times New Roman" w:eastAsia="Times New Roman" w:hAnsi="Times New Roman"/>
          <w:sz w:val="24"/>
          <w:szCs w:val="26"/>
          <w:lang w:eastAsia="lv-LV"/>
        </w:rPr>
        <w:t>novirz</w:t>
      </w:r>
      <w:r w:rsidR="00172CFF">
        <w:rPr>
          <w:rFonts w:ascii="Times New Roman" w:eastAsia="Times New Roman" w:hAnsi="Times New Roman"/>
          <w:sz w:val="24"/>
          <w:szCs w:val="26"/>
          <w:lang w:eastAsia="lv-LV"/>
        </w:rPr>
        <w:t>a</w:t>
      </w:r>
      <w:r w:rsidR="004B325B" w:rsidRPr="00412813">
        <w:rPr>
          <w:rFonts w:ascii="Times New Roman" w:eastAsia="Times New Roman" w:hAnsi="Times New Roman"/>
          <w:sz w:val="24"/>
          <w:szCs w:val="26"/>
          <w:lang w:eastAsia="lv-LV"/>
        </w:rPr>
        <w:t xml:space="preserve"> nepieciešamo uzkrājumu veidošanai un uzturēšanai</w:t>
      </w:r>
      <w:r w:rsidR="004B325B" w:rsidRPr="0043142B">
        <w:rPr>
          <w:rFonts w:ascii="Times New Roman" w:eastAsia="Times New Roman" w:hAnsi="Times New Roman"/>
          <w:sz w:val="24"/>
          <w:szCs w:val="26"/>
          <w:lang w:eastAsia="lv-LV"/>
        </w:rPr>
        <w:t xml:space="preserve"> </w:t>
      </w:r>
      <w:proofErr w:type="spellStart"/>
      <w:r w:rsidR="004B325B" w:rsidRPr="00412813">
        <w:rPr>
          <w:rFonts w:ascii="Times New Roman" w:eastAsia="Times New Roman" w:hAnsi="Times New Roman"/>
          <w:sz w:val="24"/>
          <w:szCs w:val="26"/>
          <w:lang w:eastAsia="lv-LV"/>
        </w:rPr>
        <w:t>kredītzaudējumiem</w:t>
      </w:r>
      <w:proofErr w:type="spellEnd"/>
      <w:r w:rsidR="00576708">
        <w:rPr>
          <w:rFonts w:ascii="Times New Roman" w:eastAsia="Times New Roman" w:hAnsi="Times New Roman"/>
          <w:sz w:val="24"/>
          <w:szCs w:val="26"/>
          <w:lang w:eastAsia="lv-LV"/>
        </w:rPr>
        <w:t>.</w:t>
      </w:r>
      <w:r w:rsidR="004B325B" w:rsidRPr="00380F91">
        <w:rPr>
          <w:rFonts w:ascii="Times New Roman" w:eastAsia="Times New Roman" w:hAnsi="Times New Roman"/>
          <w:sz w:val="24"/>
          <w:szCs w:val="26"/>
          <w:lang w:eastAsia="lv-LV"/>
        </w:rPr>
        <w:t xml:space="preserve"> </w:t>
      </w:r>
      <w:r w:rsidR="00576708">
        <w:rPr>
          <w:rFonts w:ascii="Times New Roman" w:eastAsia="Times New Roman" w:hAnsi="Times New Roman"/>
          <w:sz w:val="24"/>
          <w:szCs w:val="26"/>
          <w:lang w:eastAsia="lv-LV"/>
        </w:rPr>
        <w:t>T</w:t>
      </w:r>
      <w:r w:rsidR="004B325B" w:rsidRPr="00380F91">
        <w:rPr>
          <w:rFonts w:ascii="Times New Roman" w:eastAsia="Times New Roman" w:hAnsi="Times New Roman"/>
          <w:sz w:val="24"/>
          <w:szCs w:val="26"/>
          <w:lang w:eastAsia="lv-LV"/>
        </w:rPr>
        <w:t>urpmākos zaudējumus, kas pārsniedz pirmo zaudējumu apmēru, kas ir noteikts procentuāli no kopējās izsniegto p</w:t>
      </w:r>
      <w:r w:rsidR="004B325B" w:rsidRPr="0043142B">
        <w:rPr>
          <w:rFonts w:ascii="Times New Roman" w:eastAsia="Times New Roman" w:hAnsi="Times New Roman"/>
          <w:sz w:val="24"/>
          <w:szCs w:val="26"/>
          <w:lang w:eastAsia="lv-LV"/>
        </w:rPr>
        <w:t>aralēlo aizdevumu summas, pamatojoties uz programmas risku novērtējumu atbilstoši </w:t>
      </w:r>
      <w:hyperlink r:id="rId9" w:tgtFrame="_blank" w:history="1">
        <w:r w:rsidR="004B325B" w:rsidRPr="00412813">
          <w:rPr>
            <w:rFonts w:ascii="Times New Roman" w:eastAsia="Times New Roman" w:hAnsi="Times New Roman"/>
            <w:sz w:val="24"/>
            <w:szCs w:val="26"/>
            <w:lang w:eastAsia="lv-LV"/>
          </w:rPr>
          <w:t>Attīstības finanšu institūcijas likuma</w:t>
        </w:r>
      </w:hyperlink>
      <w:r w:rsidR="004B325B" w:rsidRPr="0043142B">
        <w:rPr>
          <w:rFonts w:ascii="Times New Roman" w:eastAsia="Times New Roman" w:hAnsi="Times New Roman"/>
          <w:sz w:val="24"/>
          <w:szCs w:val="26"/>
          <w:lang w:eastAsia="lv-LV"/>
        </w:rPr>
        <w:t> </w:t>
      </w:r>
      <w:hyperlink r:id="rId10" w:anchor="p12" w:tgtFrame="_blank" w:history="1">
        <w:r w:rsidR="004B325B" w:rsidRPr="00412813">
          <w:rPr>
            <w:rFonts w:ascii="Times New Roman" w:eastAsia="Times New Roman" w:hAnsi="Times New Roman"/>
            <w:sz w:val="24"/>
            <w:szCs w:val="26"/>
            <w:lang w:eastAsia="lv-LV"/>
          </w:rPr>
          <w:t>12.</w:t>
        </w:r>
      </w:hyperlink>
      <w:r w:rsidR="004B325B" w:rsidRPr="0043142B">
        <w:rPr>
          <w:rFonts w:ascii="Times New Roman" w:eastAsia="Times New Roman" w:hAnsi="Times New Roman"/>
          <w:sz w:val="24"/>
          <w:szCs w:val="26"/>
          <w:lang w:eastAsia="lv-LV"/>
        </w:rPr>
        <w:t xml:space="preserve"> panta trešajai daļai, sedz no sabiedrības </w:t>
      </w:r>
      <w:proofErr w:type="spellStart"/>
      <w:r w:rsidR="004B325B" w:rsidRPr="0043142B">
        <w:rPr>
          <w:rFonts w:ascii="Times New Roman" w:eastAsia="Times New Roman" w:hAnsi="Times New Roman"/>
          <w:sz w:val="24"/>
          <w:szCs w:val="26"/>
          <w:lang w:eastAsia="lv-LV"/>
        </w:rPr>
        <w:t>Altum</w:t>
      </w:r>
      <w:proofErr w:type="spellEnd"/>
      <w:r w:rsidR="004B325B" w:rsidRPr="0043142B">
        <w:rPr>
          <w:rFonts w:ascii="Times New Roman" w:eastAsia="Times New Roman" w:hAnsi="Times New Roman"/>
          <w:sz w:val="24"/>
          <w:szCs w:val="26"/>
          <w:lang w:eastAsia="lv-LV"/>
        </w:rPr>
        <w:t xml:space="preserve"> pašu finansējuma. Sabiedrība </w:t>
      </w:r>
      <w:proofErr w:type="spellStart"/>
      <w:r w:rsidR="004B325B" w:rsidRPr="0043142B">
        <w:rPr>
          <w:rFonts w:ascii="Times New Roman" w:eastAsia="Times New Roman" w:hAnsi="Times New Roman"/>
          <w:sz w:val="24"/>
          <w:szCs w:val="26"/>
          <w:lang w:eastAsia="lv-LV"/>
        </w:rPr>
        <w:t>Altum</w:t>
      </w:r>
      <w:proofErr w:type="spellEnd"/>
      <w:r w:rsidR="004B325B" w:rsidRPr="0043142B">
        <w:rPr>
          <w:rFonts w:ascii="Times New Roman" w:eastAsia="Times New Roman" w:hAnsi="Times New Roman"/>
          <w:sz w:val="24"/>
          <w:szCs w:val="26"/>
          <w:lang w:eastAsia="lv-LV"/>
        </w:rPr>
        <w:t xml:space="preserve"> publiskā finansējuma atmaksas var izmantot atkārtoti programmas īstenošanai saskaņā ar programmas risku novērtējumu. Sabiedrībai </w:t>
      </w:r>
      <w:proofErr w:type="spellStart"/>
      <w:r w:rsidR="004B325B" w:rsidRPr="0043142B">
        <w:rPr>
          <w:rFonts w:ascii="Times New Roman" w:eastAsia="Times New Roman" w:hAnsi="Times New Roman"/>
          <w:sz w:val="24"/>
          <w:szCs w:val="26"/>
          <w:lang w:eastAsia="lv-LV"/>
        </w:rPr>
        <w:t>Altum</w:t>
      </w:r>
      <w:proofErr w:type="spellEnd"/>
      <w:r w:rsidR="004B325B" w:rsidRPr="0043142B">
        <w:rPr>
          <w:rFonts w:ascii="Times New Roman" w:eastAsia="Times New Roman" w:hAnsi="Times New Roman"/>
          <w:sz w:val="24"/>
          <w:szCs w:val="26"/>
          <w:lang w:eastAsia="lv-LV"/>
        </w:rPr>
        <w:t xml:space="preserve"> ir tiesības atteikties no turpmākās aizdevumu piešķiršanas, ja tās faktiskie un prognozētie zaudējumi pārsniedz pieejamo publisko finansējumu zaudējumu segšanai</w:t>
      </w:r>
      <w:r w:rsidRPr="00DD03D3">
        <w:rPr>
          <w:rFonts w:ascii="Times New Roman" w:eastAsia="Times New Roman" w:hAnsi="Times New Roman"/>
          <w:sz w:val="24"/>
          <w:szCs w:val="26"/>
          <w:lang w:eastAsia="lv-LV"/>
        </w:rPr>
        <w:t>.”</w:t>
      </w:r>
    </w:p>
    <w:p w14:paraId="4EB6A072" w14:textId="77777777" w:rsidR="00DD03D3" w:rsidRDefault="00DD03D3" w:rsidP="00DD03D3">
      <w:pPr>
        <w:pStyle w:val="naisf"/>
        <w:tabs>
          <w:tab w:val="left" w:pos="851"/>
        </w:tabs>
        <w:spacing w:before="0" w:after="0"/>
        <w:ind w:firstLine="0"/>
        <w:rPr>
          <w:szCs w:val="26"/>
        </w:rPr>
      </w:pPr>
    </w:p>
    <w:p w14:paraId="1BBF61A6" w14:textId="7AA0249D" w:rsidR="00644833" w:rsidRDefault="00DD03D3" w:rsidP="00313F8B">
      <w:pPr>
        <w:pStyle w:val="naisf"/>
        <w:numPr>
          <w:ilvl w:val="0"/>
          <w:numId w:val="6"/>
        </w:numPr>
        <w:tabs>
          <w:tab w:val="left" w:pos="851"/>
        </w:tabs>
        <w:spacing w:before="0" w:after="0" w:line="360" w:lineRule="auto"/>
        <w:ind w:left="0" w:firstLine="420"/>
        <w:rPr>
          <w:szCs w:val="26"/>
        </w:rPr>
      </w:pPr>
      <w:r>
        <w:rPr>
          <w:szCs w:val="26"/>
        </w:rPr>
        <w:t>Papildināt noteikumus ar 19.</w:t>
      </w:r>
      <w:r>
        <w:rPr>
          <w:szCs w:val="26"/>
          <w:vertAlign w:val="superscript"/>
        </w:rPr>
        <w:t>1</w:t>
      </w:r>
      <w:r>
        <w:rPr>
          <w:szCs w:val="26"/>
        </w:rPr>
        <w:t xml:space="preserve"> punktu šādā redakcijā:</w:t>
      </w:r>
    </w:p>
    <w:p w14:paraId="0BC73CF5" w14:textId="5B7F8B28" w:rsidR="00DD03D3" w:rsidRPr="00DD03D3" w:rsidRDefault="00DD03D3" w:rsidP="00DD03D3">
      <w:pPr>
        <w:shd w:val="clear" w:color="auto" w:fill="FFFFFF"/>
        <w:spacing w:before="45" w:after="0" w:line="248" w:lineRule="atLeast"/>
        <w:jc w:val="both"/>
        <w:rPr>
          <w:rFonts w:ascii="Times New Roman" w:eastAsia="Times New Roman" w:hAnsi="Times New Roman"/>
          <w:sz w:val="24"/>
          <w:szCs w:val="26"/>
          <w:lang w:eastAsia="lv-LV"/>
        </w:rPr>
      </w:pPr>
      <w:r w:rsidRPr="00DD03D3">
        <w:rPr>
          <w:rFonts w:ascii="Times New Roman" w:eastAsia="Times New Roman" w:hAnsi="Times New Roman"/>
          <w:sz w:val="24"/>
          <w:szCs w:val="26"/>
          <w:lang w:eastAsia="lv-LV"/>
        </w:rPr>
        <w:t>“19.</w:t>
      </w:r>
      <w:r w:rsidRPr="00313F8B">
        <w:rPr>
          <w:rFonts w:ascii="Times New Roman" w:eastAsia="Times New Roman" w:hAnsi="Times New Roman"/>
          <w:sz w:val="24"/>
          <w:szCs w:val="26"/>
          <w:vertAlign w:val="superscript"/>
          <w:lang w:eastAsia="lv-LV"/>
        </w:rPr>
        <w:t>1</w:t>
      </w:r>
      <w:r w:rsidRPr="00DD03D3">
        <w:rPr>
          <w:rFonts w:ascii="Times New Roman" w:eastAsia="Times New Roman" w:hAnsi="Times New Roman"/>
          <w:sz w:val="24"/>
          <w:szCs w:val="26"/>
          <w:lang w:eastAsia="lv-LV"/>
        </w:rPr>
        <w:t xml:space="preserve"> </w:t>
      </w:r>
      <w:r w:rsidRPr="005543D2">
        <w:rPr>
          <w:rFonts w:ascii="Times New Roman" w:eastAsia="Times New Roman" w:hAnsi="Times New Roman"/>
          <w:sz w:val="24"/>
          <w:szCs w:val="26"/>
          <w:lang w:eastAsia="lv-LV"/>
        </w:rPr>
        <w:t xml:space="preserve">Paralēlo aizdevumu sniedz kā </w:t>
      </w:r>
      <w:proofErr w:type="spellStart"/>
      <w:r w:rsidRPr="005543D2">
        <w:rPr>
          <w:rFonts w:ascii="Times New Roman" w:eastAsia="Times New Roman" w:hAnsi="Times New Roman"/>
          <w:i/>
          <w:iCs/>
          <w:sz w:val="24"/>
          <w:szCs w:val="26"/>
          <w:lang w:eastAsia="lv-LV"/>
        </w:rPr>
        <w:t>de</w:t>
      </w:r>
      <w:proofErr w:type="spellEnd"/>
      <w:r w:rsidRPr="005543D2">
        <w:rPr>
          <w:rFonts w:ascii="Times New Roman" w:eastAsia="Times New Roman" w:hAnsi="Times New Roman"/>
          <w:i/>
          <w:iCs/>
          <w:sz w:val="24"/>
          <w:szCs w:val="26"/>
          <w:lang w:eastAsia="lv-LV"/>
        </w:rPr>
        <w:t xml:space="preserve"> </w:t>
      </w:r>
      <w:proofErr w:type="spellStart"/>
      <w:r w:rsidRPr="005543D2">
        <w:rPr>
          <w:rFonts w:ascii="Times New Roman" w:eastAsia="Times New Roman" w:hAnsi="Times New Roman"/>
          <w:i/>
          <w:iCs/>
          <w:sz w:val="24"/>
          <w:szCs w:val="26"/>
          <w:lang w:eastAsia="lv-LV"/>
        </w:rPr>
        <w:t>minimis</w:t>
      </w:r>
      <w:proofErr w:type="spellEnd"/>
      <w:r w:rsidRPr="005543D2">
        <w:rPr>
          <w:rFonts w:ascii="Times New Roman" w:eastAsia="Times New Roman" w:hAnsi="Times New Roman"/>
          <w:sz w:val="24"/>
          <w:szCs w:val="26"/>
          <w:lang w:eastAsia="lv-LV"/>
        </w:rPr>
        <w:t xml:space="preserve"> atbalstu saskaņā ar Komisijas </w:t>
      </w:r>
      <w:r w:rsidR="002628EF">
        <w:rPr>
          <w:rFonts w:ascii="Times New Roman" w:eastAsia="Times New Roman" w:hAnsi="Times New Roman"/>
          <w:sz w:val="24"/>
          <w:szCs w:val="26"/>
          <w:lang w:eastAsia="lv-LV"/>
        </w:rPr>
        <w:t xml:space="preserve">regulu </w:t>
      </w:r>
      <w:r w:rsidRPr="005543D2">
        <w:rPr>
          <w:rFonts w:ascii="Times New Roman" w:eastAsia="Times New Roman" w:hAnsi="Times New Roman"/>
          <w:sz w:val="24"/>
          <w:szCs w:val="26"/>
          <w:lang w:eastAsia="lv-LV"/>
        </w:rPr>
        <w:t xml:space="preserve">Nr. 1407/2013. Saimnieciskās darbības veicējam atbalstu piešķir brīdī, kad sabiedrība </w:t>
      </w:r>
      <w:proofErr w:type="spellStart"/>
      <w:r w:rsidRPr="005543D2">
        <w:rPr>
          <w:rFonts w:ascii="Times New Roman" w:eastAsia="Times New Roman" w:hAnsi="Times New Roman"/>
          <w:sz w:val="24"/>
          <w:szCs w:val="26"/>
          <w:lang w:eastAsia="lv-LV"/>
        </w:rPr>
        <w:t>Altum</w:t>
      </w:r>
      <w:proofErr w:type="spellEnd"/>
      <w:r w:rsidRPr="005543D2">
        <w:rPr>
          <w:rFonts w:ascii="Times New Roman" w:eastAsia="Times New Roman" w:hAnsi="Times New Roman"/>
          <w:sz w:val="24"/>
          <w:szCs w:val="26"/>
          <w:lang w:eastAsia="lv-LV"/>
        </w:rPr>
        <w:t xml:space="preserve"> pieņem lēmumu par paralēlā aizdevuma piešķiršanu.</w:t>
      </w:r>
      <w:r w:rsidR="00313F8B" w:rsidRPr="005543D2">
        <w:rPr>
          <w:rFonts w:ascii="Times New Roman" w:eastAsia="Times New Roman" w:hAnsi="Times New Roman"/>
          <w:sz w:val="24"/>
          <w:szCs w:val="26"/>
          <w:lang w:eastAsia="lv-LV"/>
        </w:rPr>
        <w:t>”</w:t>
      </w:r>
    </w:p>
    <w:p w14:paraId="2B125A7A" w14:textId="77777777" w:rsidR="00C47FDF" w:rsidRDefault="00C47FDF" w:rsidP="007D6AAE">
      <w:pPr>
        <w:pStyle w:val="naisf"/>
        <w:tabs>
          <w:tab w:val="left" w:pos="1276"/>
        </w:tabs>
        <w:spacing w:before="0" w:after="0"/>
        <w:ind w:left="777" w:firstLine="0"/>
        <w:rPr>
          <w:szCs w:val="26"/>
        </w:rPr>
      </w:pPr>
    </w:p>
    <w:p w14:paraId="1FFB63D7" w14:textId="493FEBBF" w:rsidR="00BE4E41" w:rsidRDefault="006532A6" w:rsidP="00313F8B">
      <w:pPr>
        <w:pStyle w:val="naisf"/>
        <w:numPr>
          <w:ilvl w:val="0"/>
          <w:numId w:val="6"/>
        </w:numPr>
        <w:tabs>
          <w:tab w:val="left" w:pos="567"/>
        </w:tabs>
        <w:spacing w:before="0" w:after="0" w:line="360" w:lineRule="auto"/>
        <w:rPr>
          <w:szCs w:val="26"/>
        </w:rPr>
      </w:pPr>
      <w:r>
        <w:rPr>
          <w:szCs w:val="26"/>
        </w:rPr>
        <w:t>P</w:t>
      </w:r>
      <w:r w:rsidR="00BE4E41">
        <w:rPr>
          <w:szCs w:val="26"/>
        </w:rPr>
        <w:t>apildināt noteikumu</w:t>
      </w:r>
      <w:r w:rsidR="00EF1146">
        <w:rPr>
          <w:szCs w:val="26"/>
        </w:rPr>
        <w:t>s</w:t>
      </w:r>
      <w:r w:rsidR="00BE4E41">
        <w:rPr>
          <w:szCs w:val="26"/>
        </w:rPr>
        <w:t xml:space="preserve"> ar </w:t>
      </w:r>
      <w:r w:rsidR="00313F8B">
        <w:rPr>
          <w:szCs w:val="26"/>
        </w:rPr>
        <w:t>20.20</w:t>
      </w:r>
      <w:r w:rsidR="00BE4E41">
        <w:rPr>
          <w:szCs w:val="26"/>
        </w:rPr>
        <w:t>. apakšpunkt</w:t>
      </w:r>
      <w:r>
        <w:rPr>
          <w:szCs w:val="26"/>
        </w:rPr>
        <w:t>u</w:t>
      </w:r>
      <w:r w:rsidR="00BE4E41">
        <w:rPr>
          <w:szCs w:val="26"/>
        </w:rPr>
        <w:t xml:space="preserve"> šādā redakcijā:</w:t>
      </w:r>
    </w:p>
    <w:p w14:paraId="20FB15FB" w14:textId="15B7CBA6" w:rsidR="00BE4E41" w:rsidRDefault="00243C0A" w:rsidP="00313F8B">
      <w:pPr>
        <w:pStyle w:val="naisf"/>
        <w:tabs>
          <w:tab w:val="left" w:pos="1276"/>
        </w:tabs>
        <w:spacing w:before="0" w:after="0"/>
        <w:ind w:firstLine="0"/>
        <w:rPr>
          <w:szCs w:val="26"/>
        </w:rPr>
      </w:pPr>
      <w:r w:rsidRPr="002923DF">
        <w:rPr>
          <w:szCs w:val="26"/>
        </w:rPr>
        <w:lastRenderedPageBreak/>
        <w:t>"</w:t>
      </w:r>
      <w:r w:rsidR="00313F8B" w:rsidRPr="00313F8B">
        <w:rPr>
          <w:szCs w:val="26"/>
        </w:rPr>
        <w:t>20.20. Komisijas regulas Nr. 1407/2013 1. pantā noteiktajām nozarēm un darbībām</w:t>
      </w:r>
      <w:r w:rsidR="00BE4E41" w:rsidRPr="00BE4E41">
        <w:rPr>
          <w:szCs w:val="26"/>
        </w:rPr>
        <w:t>.</w:t>
      </w:r>
      <w:r w:rsidR="00313F8B">
        <w:rPr>
          <w:szCs w:val="26"/>
        </w:rPr>
        <w:t>”</w:t>
      </w:r>
    </w:p>
    <w:p w14:paraId="169E362C" w14:textId="77777777" w:rsidR="00243C0A" w:rsidRPr="00BE4E41" w:rsidRDefault="00243C0A" w:rsidP="007D6AAE">
      <w:pPr>
        <w:pStyle w:val="naisf"/>
        <w:tabs>
          <w:tab w:val="left" w:pos="1276"/>
        </w:tabs>
        <w:spacing w:before="0" w:after="0"/>
        <w:ind w:firstLine="779"/>
        <w:rPr>
          <w:szCs w:val="26"/>
        </w:rPr>
      </w:pPr>
    </w:p>
    <w:p w14:paraId="3767DA96" w14:textId="022C1775" w:rsidR="00046939" w:rsidRPr="00046939" w:rsidRDefault="00313F8B" w:rsidP="007D6AAE">
      <w:pPr>
        <w:pStyle w:val="naisf"/>
        <w:numPr>
          <w:ilvl w:val="0"/>
          <w:numId w:val="6"/>
        </w:numPr>
        <w:spacing w:before="0" w:after="0"/>
        <w:ind w:left="0" w:firstLine="419"/>
      </w:pPr>
      <w:r>
        <w:t>Papildināt noteikumus ar 20.</w:t>
      </w:r>
      <w:r>
        <w:rPr>
          <w:vertAlign w:val="superscript"/>
        </w:rPr>
        <w:t>1</w:t>
      </w:r>
      <w:r>
        <w:t xml:space="preserve"> punktu</w:t>
      </w:r>
      <w:r w:rsidR="00046939" w:rsidRPr="00046939">
        <w:t xml:space="preserve"> šādā redakcijā:</w:t>
      </w:r>
    </w:p>
    <w:p w14:paraId="5B56DDEA" w14:textId="66BAC9CC" w:rsidR="00046939" w:rsidRPr="00313F8B" w:rsidRDefault="00046939" w:rsidP="00313F8B">
      <w:pPr>
        <w:shd w:val="clear" w:color="auto" w:fill="FFFFFF"/>
        <w:spacing w:before="45" w:after="0" w:line="248" w:lineRule="atLeast"/>
        <w:jc w:val="both"/>
        <w:rPr>
          <w:rFonts w:ascii="Times New Roman" w:eastAsia="Times New Roman" w:hAnsi="Times New Roman"/>
          <w:sz w:val="24"/>
          <w:szCs w:val="24"/>
          <w:lang w:eastAsia="lv-LV"/>
        </w:rPr>
      </w:pPr>
      <w:r w:rsidRPr="00313F8B">
        <w:rPr>
          <w:rFonts w:ascii="Times New Roman" w:eastAsia="Times New Roman" w:hAnsi="Times New Roman"/>
          <w:sz w:val="24"/>
          <w:szCs w:val="24"/>
          <w:lang w:eastAsia="lv-LV"/>
        </w:rPr>
        <w:t>“</w:t>
      </w:r>
      <w:r w:rsidR="00313F8B" w:rsidRPr="00313F8B">
        <w:rPr>
          <w:rFonts w:ascii="Times New Roman" w:eastAsia="Times New Roman" w:hAnsi="Times New Roman"/>
          <w:sz w:val="24"/>
          <w:szCs w:val="24"/>
          <w:lang w:eastAsia="lv-LV"/>
        </w:rPr>
        <w:t>20.</w:t>
      </w:r>
      <w:r w:rsidR="00313F8B" w:rsidRPr="00313F8B">
        <w:rPr>
          <w:rFonts w:ascii="Times New Roman" w:eastAsia="Times New Roman" w:hAnsi="Times New Roman"/>
          <w:sz w:val="24"/>
          <w:szCs w:val="24"/>
          <w:vertAlign w:val="superscript"/>
          <w:lang w:eastAsia="lv-LV"/>
        </w:rPr>
        <w:t>1</w:t>
      </w:r>
      <w:r w:rsidR="00313F8B" w:rsidRPr="00313F8B">
        <w:rPr>
          <w:rFonts w:ascii="Times New Roman" w:eastAsia="Times New Roman" w:hAnsi="Times New Roman"/>
          <w:sz w:val="24"/>
          <w:szCs w:val="24"/>
          <w:lang w:eastAsia="lv-LV"/>
        </w:rPr>
        <w:t xml:space="preserve"> Izslēgtās nozares un darbības šo noteikumu 20.1., 20.2. un 20.3.apakšpunktos neattiecas uz paralēlo aizdevumu, ko sniedz saskaņā ar šo noteikumu 19.</w:t>
      </w:r>
      <w:r w:rsidR="00313F8B" w:rsidRPr="00576708">
        <w:rPr>
          <w:rFonts w:ascii="Times New Roman" w:eastAsia="Times New Roman" w:hAnsi="Times New Roman"/>
          <w:sz w:val="24"/>
          <w:szCs w:val="24"/>
          <w:vertAlign w:val="superscript"/>
          <w:lang w:eastAsia="lv-LV"/>
        </w:rPr>
        <w:t>1</w:t>
      </w:r>
      <w:r w:rsidR="00313F8B" w:rsidRPr="00313F8B">
        <w:rPr>
          <w:rFonts w:ascii="Times New Roman" w:eastAsia="Times New Roman" w:hAnsi="Times New Roman"/>
          <w:sz w:val="24"/>
          <w:szCs w:val="24"/>
          <w:lang w:eastAsia="lv-LV"/>
        </w:rPr>
        <w:t xml:space="preserve"> punktu. Šo noteikumu 20.20.apakšpunktā izslēgtās nozares un darbības neattiecas uz paralēlo aizdevumu, ko sniedz saskaņā ar šo noteikumu 19.punktu.</w:t>
      </w:r>
      <w:r w:rsidRPr="00313F8B">
        <w:rPr>
          <w:rFonts w:ascii="Times New Roman" w:eastAsia="Times New Roman" w:hAnsi="Times New Roman"/>
          <w:sz w:val="24"/>
          <w:szCs w:val="24"/>
          <w:lang w:eastAsia="lv-LV"/>
        </w:rPr>
        <w:t>”</w:t>
      </w:r>
    </w:p>
    <w:p w14:paraId="0722BC94" w14:textId="77777777" w:rsidR="00046939" w:rsidRPr="00046939" w:rsidRDefault="00046939" w:rsidP="00046939">
      <w:pPr>
        <w:pStyle w:val="naisf"/>
        <w:spacing w:before="0" w:after="0"/>
        <w:ind w:left="419" w:firstLine="0"/>
        <w:rPr>
          <w:shd w:val="clear" w:color="auto" w:fill="FFFFFF"/>
        </w:rPr>
      </w:pPr>
    </w:p>
    <w:p w14:paraId="26E922AE" w14:textId="65956E5B" w:rsidR="002F436C" w:rsidRDefault="002F436C" w:rsidP="002F436C">
      <w:pPr>
        <w:pStyle w:val="naisf"/>
        <w:numPr>
          <w:ilvl w:val="0"/>
          <w:numId w:val="6"/>
        </w:numPr>
        <w:spacing w:before="0" w:line="360" w:lineRule="auto"/>
        <w:ind w:left="0" w:firstLine="419"/>
        <w:rPr>
          <w:szCs w:val="26"/>
        </w:rPr>
      </w:pPr>
      <w:r>
        <w:rPr>
          <w:szCs w:val="26"/>
        </w:rPr>
        <w:t>Svītrot 20.11.apakšpunktā vārdus “</w:t>
      </w:r>
      <w:r w:rsidRPr="002F436C">
        <w:rPr>
          <w:szCs w:val="26"/>
        </w:rPr>
        <w:t>grupa 68.1 "Sava nekustama īpašuma pirkšana un pārdošana" un”</w:t>
      </w:r>
    </w:p>
    <w:p w14:paraId="30B77A51" w14:textId="094A3151" w:rsidR="002F436C" w:rsidRPr="002F436C" w:rsidRDefault="002F436C" w:rsidP="002F436C">
      <w:pPr>
        <w:pStyle w:val="naisf"/>
        <w:numPr>
          <w:ilvl w:val="0"/>
          <w:numId w:val="6"/>
        </w:numPr>
        <w:spacing w:before="0" w:line="360" w:lineRule="auto"/>
        <w:ind w:left="0" w:firstLine="419"/>
        <w:rPr>
          <w:szCs w:val="26"/>
        </w:rPr>
      </w:pPr>
      <w:r>
        <w:rPr>
          <w:szCs w:val="26"/>
        </w:rPr>
        <w:t>Svītrot 20.19.punktu.</w:t>
      </w:r>
    </w:p>
    <w:p w14:paraId="1E2ACF21" w14:textId="0A44465F" w:rsidR="007B329E" w:rsidRDefault="007B329E" w:rsidP="002F436C">
      <w:pPr>
        <w:pStyle w:val="naisf"/>
        <w:numPr>
          <w:ilvl w:val="0"/>
          <w:numId w:val="6"/>
        </w:numPr>
        <w:spacing w:before="0"/>
        <w:rPr>
          <w:szCs w:val="26"/>
        </w:rPr>
      </w:pPr>
      <w:r>
        <w:rPr>
          <w:szCs w:val="26"/>
        </w:rPr>
        <w:t>Papildināt 21. punkt</w:t>
      </w:r>
      <w:r w:rsidR="00EB23F0">
        <w:rPr>
          <w:szCs w:val="26"/>
        </w:rPr>
        <w:t>u</w:t>
      </w:r>
      <w:r>
        <w:rPr>
          <w:szCs w:val="26"/>
        </w:rPr>
        <w:t xml:space="preserve"> aiz vārdiem “Komisijas regulas Nr. 651/2014 1. panta 3. punktu” ar vārdiem “un Komisijas regulas Nr. 1407/2013 1. panta 2. punktu”</w:t>
      </w:r>
    </w:p>
    <w:p w14:paraId="282C9654" w14:textId="459F0349" w:rsidR="004E4661" w:rsidRPr="00D73802" w:rsidRDefault="00D73802" w:rsidP="00D73802">
      <w:pPr>
        <w:pStyle w:val="naisf"/>
        <w:numPr>
          <w:ilvl w:val="0"/>
          <w:numId w:val="6"/>
        </w:numPr>
        <w:spacing w:before="0" w:after="0" w:line="360" w:lineRule="auto"/>
        <w:ind w:left="0" w:firstLine="419"/>
        <w:rPr>
          <w:szCs w:val="26"/>
        </w:rPr>
      </w:pPr>
      <w:r w:rsidRPr="00D73802">
        <w:rPr>
          <w:szCs w:val="26"/>
        </w:rPr>
        <w:t xml:space="preserve">Izteikt </w:t>
      </w:r>
      <w:r w:rsidR="00497627" w:rsidRPr="00D73802">
        <w:t xml:space="preserve"> </w:t>
      </w:r>
      <w:r w:rsidRPr="00D73802">
        <w:t>2</w:t>
      </w:r>
      <w:r w:rsidR="00FC179E">
        <w:t>2</w:t>
      </w:r>
      <w:r w:rsidRPr="00D73802">
        <w:t>.</w:t>
      </w:r>
      <w:r>
        <w:t xml:space="preserve"> </w:t>
      </w:r>
      <w:r w:rsidR="00FC179E">
        <w:t>un</w:t>
      </w:r>
      <w:r>
        <w:t xml:space="preserve"> 22.</w:t>
      </w:r>
      <w:r>
        <w:rPr>
          <w:vertAlign w:val="superscript"/>
        </w:rPr>
        <w:t xml:space="preserve">1 </w:t>
      </w:r>
      <w:r w:rsidRPr="00D73802">
        <w:t>punktu šādā redakcijā:</w:t>
      </w:r>
    </w:p>
    <w:p w14:paraId="3BDD8142" w14:textId="66E42768" w:rsidR="00D73802" w:rsidRPr="00D73802" w:rsidRDefault="00FC179E" w:rsidP="00D73802">
      <w:pPr>
        <w:shd w:val="clear" w:color="auto" w:fill="FFFFFF"/>
        <w:spacing w:after="0"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w:t>
      </w:r>
      <w:r w:rsidR="00D73802" w:rsidRPr="00D73802">
        <w:rPr>
          <w:rFonts w:ascii="Times New Roman" w:eastAsia="Times New Roman" w:hAnsi="Times New Roman"/>
          <w:sz w:val="24"/>
          <w:szCs w:val="24"/>
          <w:lang w:eastAsia="lv-LV"/>
        </w:rPr>
        <w:t>22. Paralēlo aizdevumu nepiešķir saimnieciskās darbības veicējam, kurš lēmuma pieņemšanas brīdī par atbalsta piešķiršanu atbilst šādiem nosacījumiem:</w:t>
      </w:r>
    </w:p>
    <w:p w14:paraId="3BB4A2FC" w14:textId="38AB35CD" w:rsidR="00D73802" w:rsidRPr="00D73802" w:rsidRDefault="00D73802" w:rsidP="00D73802">
      <w:pPr>
        <w:shd w:val="clear" w:color="auto" w:fill="FFFFFF"/>
        <w:spacing w:after="0" w:line="293" w:lineRule="atLeast"/>
        <w:ind w:firstLine="300"/>
        <w:jc w:val="both"/>
        <w:rPr>
          <w:rFonts w:ascii="Times New Roman" w:eastAsia="Times New Roman" w:hAnsi="Times New Roman"/>
          <w:sz w:val="24"/>
          <w:szCs w:val="24"/>
          <w:lang w:eastAsia="lv-LV"/>
        </w:rPr>
      </w:pPr>
      <w:r w:rsidRPr="00D73802">
        <w:rPr>
          <w:rFonts w:ascii="Times New Roman" w:eastAsia="Times New Roman" w:hAnsi="Times New Roman"/>
          <w:sz w:val="24"/>
          <w:szCs w:val="24"/>
          <w:lang w:eastAsia="lv-LV"/>
        </w:rPr>
        <w:t>22.1.</w:t>
      </w:r>
      <w:r w:rsidR="00FC179E" w:rsidRPr="00D73802">
        <w:rPr>
          <w:rFonts w:ascii="Times New Roman" w:eastAsia="Times New Roman" w:hAnsi="Times New Roman"/>
          <w:sz w:val="24"/>
          <w:szCs w:val="24"/>
          <w:lang w:eastAsia="lv-LV"/>
        </w:rPr>
        <w:t>paralēl</w:t>
      </w:r>
      <w:r w:rsidR="00FC179E">
        <w:rPr>
          <w:rFonts w:ascii="Times New Roman" w:eastAsia="Times New Roman" w:hAnsi="Times New Roman"/>
          <w:sz w:val="24"/>
          <w:szCs w:val="24"/>
          <w:lang w:eastAsia="lv-LV"/>
        </w:rPr>
        <w:t>ā</w:t>
      </w:r>
      <w:r w:rsidR="00FC179E" w:rsidRPr="00D73802">
        <w:rPr>
          <w:rFonts w:ascii="Times New Roman" w:eastAsia="Times New Roman" w:hAnsi="Times New Roman"/>
          <w:sz w:val="24"/>
          <w:szCs w:val="24"/>
          <w:lang w:eastAsia="lv-LV"/>
        </w:rPr>
        <w:t xml:space="preserve"> </w:t>
      </w:r>
      <w:r w:rsidRPr="00D73802">
        <w:rPr>
          <w:rFonts w:ascii="Times New Roman" w:eastAsia="Times New Roman" w:hAnsi="Times New Roman"/>
          <w:sz w:val="24"/>
          <w:szCs w:val="24"/>
          <w:lang w:eastAsia="lv-LV"/>
        </w:rPr>
        <w:t>aizdevuma, ko sniedz saskaņā ar šo noteikumu 19. punktu, gadījumā:</w:t>
      </w:r>
    </w:p>
    <w:p w14:paraId="1BDD6781" w14:textId="453A0835" w:rsidR="00D73802" w:rsidRPr="00D73802" w:rsidRDefault="00D73802" w:rsidP="00D73802">
      <w:pPr>
        <w:shd w:val="clear" w:color="auto" w:fill="FFFFFF"/>
        <w:spacing w:after="0" w:line="293" w:lineRule="atLeast"/>
        <w:ind w:left="600" w:firstLine="300"/>
        <w:jc w:val="both"/>
        <w:rPr>
          <w:rFonts w:ascii="Times New Roman" w:eastAsia="Times New Roman" w:hAnsi="Times New Roman"/>
          <w:sz w:val="24"/>
          <w:szCs w:val="24"/>
          <w:lang w:eastAsia="lv-LV"/>
        </w:rPr>
      </w:pPr>
      <w:r w:rsidRPr="00D73802">
        <w:rPr>
          <w:rFonts w:ascii="Times New Roman" w:eastAsia="Times New Roman" w:hAnsi="Times New Roman"/>
          <w:sz w:val="24"/>
          <w:szCs w:val="24"/>
          <w:lang w:eastAsia="lv-LV"/>
        </w:rPr>
        <w:t>22.1.1.uz to attiecas līdzekļu atgūšanas rīkojums saskaņā ar Komisijas regulas Nr.  </w:t>
      </w:r>
      <w:hyperlink r:id="rId11" w:tgtFrame="_blank" w:history="1">
        <w:r w:rsidRPr="00D73802">
          <w:rPr>
            <w:rFonts w:ascii="Times New Roman" w:eastAsia="Times New Roman" w:hAnsi="Times New Roman"/>
            <w:sz w:val="24"/>
            <w:szCs w:val="24"/>
            <w:lang w:eastAsia="lv-LV"/>
          </w:rPr>
          <w:t>651/2014</w:t>
        </w:r>
      </w:hyperlink>
      <w:r w:rsidRPr="00D73802">
        <w:rPr>
          <w:rFonts w:ascii="Times New Roman" w:eastAsia="Times New Roman" w:hAnsi="Times New Roman"/>
          <w:sz w:val="24"/>
          <w:szCs w:val="24"/>
          <w:lang w:eastAsia="lv-LV"/>
        </w:rPr>
        <w:t> 1. panta 4. punkta "a" apakšpunktu;</w:t>
      </w:r>
    </w:p>
    <w:p w14:paraId="17D87E0E" w14:textId="77777777" w:rsidR="00D73802" w:rsidRPr="00D73802" w:rsidRDefault="00D73802" w:rsidP="00D73802">
      <w:pPr>
        <w:shd w:val="clear" w:color="auto" w:fill="FFFFFF"/>
        <w:spacing w:after="0" w:line="293" w:lineRule="atLeast"/>
        <w:ind w:left="600" w:firstLine="300"/>
        <w:jc w:val="both"/>
        <w:rPr>
          <w:rFonts w:ascii="Times New Roman" w:eastAsia="Times New Roman" w:hAnsi="Times New Roman"/>
          <w:sz w:val="24"/>
          <w:szCs w:val="24"/>
          <w:lang w:eastAsia="lv-LV"/>
        </w:rPr>
      </w:pPr>
      <w:r w:rsidRPr="00D73802">
        <w:rPr>
          <w:rFonts w:ascii="Times New Roman" w:eastAsia="Times New Roman" w:hAnsi="Times New Roman"/>
          <w:sz w:val="24"/>
          <w:szCs w:val="24"/>
          <w:lang w:eastAsia="lv-LV"/>
        </w:rPr>
        <w:t>22.1.2. tas atbilst grūtībās nonākuša komersanta statusam saskaņā ar Komisijas regulas Nr.  </w:t>
      </w:r>
      <w:hyperlink r:id="rId12" w:tgtFrame="_blank" w:history="1">
        <w:r w:rsidRPr="00D73802">
          <w:rPr>
            <w:rFonts w:ascii="Times New Roman" w:eastAsia="Times New Roman" w:hAnsi="Times New Roman"/>
            <w:sz w:val="24"/>
            <w:szCs w:val="24"/>
            <w:lang w:eastAsia="lv-LV"/>
          </w:rPr>
          <w:t>651/2014</w:t>
        </w:r>
      </w:hyperlink>
      <w:r w:rsidRPr="00D73802">
        <w:rPr>
          <w:rFonts w:ascii="Times New Roman" w:eastAsia="Times New Roman" w:hAnsi="Times New Roman"/>
          <w:sz w:val="24"/>
          <w:szCs w:val="24"/>
          <w:lang w:eastAsia="lv-LV"/>
        </w:rPr>
        <w:t> 2. panta 18. punktā noteikto definīciju, izņemot Komisijas regulas Nr.  </w:t>
      </w:r>
      <w:hyperlink r:id="rId13" w:tgtFrame="_blank" w:history="1">
        <w:r w:rsidRPr="00D73802">
          <w:rPr>
            <w:rFonts w:ascii="Times New Roman" w:eastAsia="Times New Roman" w:hAnsi="Times New Roman"/>
            <w:sz w:val="24"/>
            <w:szCs w:val="24"/>
            <w:lang w:eastAsia="lv-LV"/>
          </w:rPr>
          <w:t>651/2014</w:t>
        </w:r>
      </w:hyperlink>
      <w:r w:rsidRPr="00D73802">
        <w:rPr>
          <w:rFonts w:ascii="Times New Roman" w:eastAsia="Times New Roman" w:hAnsi="Times New Roman"/>
          <w:sz w:val="24"/>
          <w:szCs w:val="24"/>
          <w:lang w:eastAsia="lv-LV"/>
        </w:rPr>
        <w:t> 1. panta 4. punkta "c" apakšpunktā minēto izņēmumu, ievērojot šo noteikumu </w:t>
      </w:r>
      <w:hyperlink r:id="rId14" w:anchor="p49" w:history="1">
        <w:r w:rsidRPr="00D73802">
          <w:rPr>
            <w:rFonts w:ascii="Times New Roman" w:eastAsia="Times New Roman" w:hAnsi="Times New Roman"/>
            <w:sz w:val="24"/>
            <w:szCs w:val="24"/>
            <w:lang w:eastAsia="lv-LV"/>
          </w:rPr>
          <w:t>49.</w:t>
        </w:r>
      </w:hyperlink>
      <w:r w:rsidRPr="00D73802">
        <w:rPr>
          <w:rFonts w:ascii="Times New Roman" w:eastAsia="Times New Roman" w:hAnsi="Times New Roman"/>
          <w:sz w:val="24"/>
          <w:szCs w:val="24"/>
          <w:lang w:eastAsia="lv-LV"/>
        </w:rPr>
        <w:t> punktā minētos nosacījumus.</w:t>
      </w:r>
    </w:p>
    <w:p w14:paraId="6768AFC8" w14:textId="05763CAC" w:rsidR="00D73802" w:rsidRPr="00D73802" w:rsidRDefault="00D73802" w:rsidP="00D73802">
      <w:pPr>
        <w:shd w:val="clear" w:color="auto" w:fill="FFFFFF"/>
        <w:spacing w:line="293" w:lineRule="atLeast"/>
        <w:ind w:left="284"/>
        <w:jc w:val="both"/>
        <w:rPr>
          <w:rFonts w:ascii="Times New Roman" w:eastAsia="Times New Roman" w:hAnsi="Times New Roman"/>
          <w:sz w:val="24"/>
          <w:szCs w:val="24"/>
          <w:lang w:eastAsia="lv-LV"/>
        </w:rPr>
      </w:pPr>
      <w:r w:rsidRPr="00D73802">
        <w:rPr>
          <w:rFonts w:ascii="Times New Roman" w:eastAsia="Times New Roman" w:hAnsi="Times New Roman"/>
          <w:sz w:val="24"/>
          <w:szCs w:val="24"/>
          <w:lang w:eastAsia="lv-LV"/>
        </w:rPr>
        <w:t xml:space="preserve">22.2. </w:t>
      </w:r>
      <w:r w:rsidR="00FC179E" w:rsidRPr="00D73802">
        <w:rPr>
          <w:rFonts w:ascii="Times New Roman" w:eastAsia="Times New Roman" w:hAnsi="Times New Roman"/>
          <w:sz w:val="24"/>
          <w:szCs w:val="24"/>
          <w:lang w:eastAsia="lv-LV"/>
        </w:rPr>
        <w:t>paralēl</w:t>
      </w:r>
      <w:r w:rsidR="00FC179E">
        <w:rPr>
          <w:rFonts w:ascii="Times New Roman" w:eastAsia="Times New Roman" w:hAnsi="Times New Roman"/>
          <w:sz w:val="24"/>
          <w:szCs w:val="24"/>
          <w:lang w:eastAsia="lv-LV"/>
        </w:rPr>
        <w:t>ā</w:t>
      </w:r>
      <w:r w:rsidR="00FC179E" w:rsidRPr="00D73802">
        <w:rPr>
          <w:rFonts w:ascii="Times New Roman" w:eastAsia="Times New Roman" w:hAnsi="Times New Roman"/>
          <w:sz w:val="24"/>
          <w:szCs w:val="24"/>
          <w:lang w:eastAsia="lv-LV"/>
        </w:rPr>
        <w:t xml:space="preserve"> </w:t>
      </w:r>
      <w:r w:rsidRPr="00D73802">
        <w:rPr>
          <w:rFonts w:ascii="Times New Roman" w:eastAsia="Times New Roman" w:hAnsi="Times New Roman"/>
          <w:sz w:val="24"/>
          <w:szCs w:val="24"/>
          <w:lang w:eastAsia="lv-LV"/>
        </w:rPr>
        <w:t>aizdevuma, ko sniedz saskaņā ar šo noteikumu 19.</w:t>
      </w:r>
      <w:r w:rsidRPr="001A1FEA">
        <w:rPr>
          <w:rFonts w:ascii="Times New Roman" w:eastAsia="Times New Roman" w:hAnsi="Times New Roman"/>
          <w:sz w:val="24"/>
          <w:szCs w:val="24"/>
          <w:vertAlign w:val="superscript"/>
          <w:lang w:eastAsia="lv-LV"/>
        </w:rPr>
        <w:t>1</w:t>
      </w:r>
      <w:r w:rsidRPr="00D73802">
        <w:rPr>
          <w:rFonts w:ascii="Times New Roman" w:eastAsia="Times New Roman" w:hAnsi="Times New Roman"/>
          <w:sz w:val="24"/>
          <w:szCs w:val="24"/>
          <w:lang w:eastAsia="lv-LV"/>
        </w:rPr>
        <w:t xml:space="preserve"> punktu, gadījumā, ja tam pasludināts maksātnespējas process, ir ierosināt</w:t>
      </w:r>
      <w:r w:rsidR="002C6741">
        <w:rPr>
          <w:rFonts w:ascii="Times New Roman" w:eastAsia="Times New Roman" w:hAnsi="Times New Roman"/>
          <w:sz w:val="24"/>
          <w:szCs w:val="24"/>
          <w:lang w:eastAsia="lv-LV"/>
        </w:rPr>
        <w:t>a tiesiskās aizsardzības procesa lieta</w:t>
      </w:r>
      <w:r w:rsidRPr="00D73802">
        <w:rPr>
          <w:rFonts w:ascii="Times New Roman" w:eastAsia="Times New Roman" w:hAnsi="Times New Roman"/>
          <w:sz w:val="24"/>
          <w:szCs w:val="24"/>
          <w:lang w:eastAsia="lv-LV"/>
        </w:rPr>
        <w:t xml:space="preserve"> vai tiek īstenots tiesiskās aizsardzības process vai</w:t>
      </w:r>
      <w:r w:rsidR="00FC179E">
        <w:rPr>
          <w:rFonts w:ascii="Times New Roman" w:eastAsia="Times New Roman" w:hAnsi="Times New Roman"/>
          <w:sz w:val="24"/>
          <w:szCs w:val="24"/>
          <w:lang w:eastAsia="lv-LV"/>
        </w:rPr>
        <w:t>,</w:t>
      </w:r>
      <w:r w:rsidRPr="00D73802">
        <w:rPr>
          <w:rFonts w:ascii="Times New Roman" w:eastAsia="Times New Roman" w:hAnsi="Times New Roman"/>
          <w:sz w:val="24"/>
          <w:szCs w:val="24"/>
          <w:lang w:eastAsia="lv-LV"/>
        </w:rPr>
        <w:t xml:space="preserve"> ja saimnieciskās darbības veicējs atbilst normatīvajos aktos noteikt</w:t>
      </w:r>
      <w:r w:rsidR="002C6741">
        <w:rPr>
          <w:rFonts w:ascii="Times New Roman" w:eastAsia="Times New Roman" w:hAnsi="Times New Roman"/>
          <w:sz w:val="24"/>
          <w:szCs w:val="24"/>
          <w:lang w:eastAsia="lv-LV"/>
        </w:rPr>
        <w:t xml:space="preserve">ajām pazīmēm </w:t>
      </w:r>
      <w:r w:rsidR="008A4F0D">
        <w:rPr>
          <w:rFonts w:ascii="Times New Roman" w:eastAsia="Times New Roman" w:hAnsi="Times New Roman"/>
          <w:sz w:val="24"/>
          <w:szCs w:val="24"/>
          <w:lang w:eastAsia="lv-LV"/>
        </w:rPr>
        <w:t>saskaņā ar kurām kreditors tiesai var iesniegt maksātnespējas procesa pieteikumu vai pašam saimnieciskās darbības veicējam ir pienākums iesniegt tiesai maksātnespējas procesa pieteikumu.</w:t>
      </w:r>
    </w:p>
    <w:p w14:paraId="16B2F8A4" w14:textId="4CC095B1" w:rsidR="00744DF0" w:rsidRDefault="00D73802" w:rsidP="00D73802">
      <w:pPr>
        <w:shd w:val="clear" w:color="auto" w:fill="FFFFFF"/>
        <w:spacing w:after="0" w:line="293" w:lineRule="atLeast"/>
        <w:jc w:val="both"/>
      </w:pPr>
      <w:bookmarkStart w:id="1" w:name="p22.1"/>
      <w:bookmarkStart w:id="2" w:name="p-756816"/>
      <w:bookmarkEnd w:id="1"/>
      <w:bookmarkEnd w:id="2"/>
      <w:r w:rsidRPr="00D73802">
        <w:rPr>
          <w:rFonts w:ascii="Times New Roman" w:eastAsia="Times New Roman" w:hAnsi="Times New Roman"/>
          <w:sz w:val="24"/>
          <w:szCs w:val="24"/>
          <w:lang w:eastAsia="lv-LV"/>
        </w:rPr>
        <w:t>22.</w:t>
      </w:r>
      <w:r w:rsidRPr="00D73802">
        <w:rPr>
          <w:rFonts w:ascii="Times New Roman" w:eastAsia="Times New Roman" w:hAnsi="Times New Roman"/>
          <w:sz w:val="24"/>
          <w:szCs w:val="24"/>
          <w:vertAlign w:val="superscript"/>
          <w:lang w:eastAsia="lv-LV"/>
        </w:rPr>
        <w:t>1</w:t>
      </w:r>
      <w:r w:rsidRPr="00D73802">
        <w:rPr>
          <w:rFonts w:ascii="Times New Roman" w:eastAsia="Times New Roman" w:hAnsi="Times New Roman"/>
          <w:sz w:val="24"/>
          <w:szCs w:val="24"/>
          <w:lang w:eastAsia="lv-LV"/>
        </w:rPr>
        <w:t> Paralēlo aizdevumu nepiešķir saimnieciskās darbības veicējam, ja tam ir Valsts ieņēmumu dienesta administrēto nodokļu (nodevu) parāds, kas kopsummā pārsniedz 150 </w:t>
      </w:r>
      <w:proofErr w:type="spellStart"/>
      <w:r w:rsidRPr="00D73802">
        <w:rPr>
          <w:rFonts w:ascii="Times New Roman" w:eastAsia="Times New Roman" w:hAnsi="Times New Roman"/>
          <w:i/>
          <w:iCs/>
          <w:sz w:val="24"/>
          <w:szCs w:val="24"/>
          <w:lang w:eastAsia="lv-LV"/>
        </w:rPr>
        <w:t>euro</w:t>
      </w:r>
      <w:proofErr w:type="spellEnd"/>
      <w:r w:rsidRPr="00D73802">
        <w:rPr>
          <w:rFonts w:ascii="Times New Roman" w:eastAsia="Times New Roman" w:hAnsi="Times New Roman"/>
          <w:sz w:val="24"/>
          <w:szCs w:val="24"/>
          <w:lang w:eastAsia="lv-LV"/>
        </w:rPr>
        <w:t>, izņemot gadījumu, ja tam ir piešķirts nodokļu maksājuma samaksas termiņa pagarinājums vai Valsts ieņēmumu dienests ir pieņēmis lēmumu par nokavēto nodokļu maksājumu labprātīgu izpildi, vai ir noslēgts vienošanās līgums</w:t>
      </w:r>
      <w:r w:rsidRPr="007D518D">
        <w:rPr>
          <w:rFonts w:ascii="Arial" w:eastAsia="Times New Roman" w:hAnsi="Arial" w:cs="Arial"/>
          <w:color w:val="414142"/>
          <w:sz w:val="20"/>
          <w:szCs w:val="20"/>
          <w:lang w:eastAsia="lv-LV"/>
        </w:rPr>
        <w:t>.</w:t>
      </w:r>
      <w:r w:rsidRPr="00D73802">
        <w:rPr>
          <w:rFonts w:ascii="Times New Roman" w:eastAsia="Times New Roman" w:hAnsi="Times New Roman"/>
          <w:sz w:val="24"/>
          <w:szCs w:val="24"/>
          <w:lang w:eastAsia="lv-LV"/>
        </w:rPr>
        <w:t>”</w:t>
      </w:r>
    </w:p>
    <w:p w14:paraId="4EAED9CC" w14:textId="77777777" w:rsidR="00D73802" w:rsidRPr="00D73802" w:rsidRDefault="00D73802" w:rsidP="00D73802">
      <w:pPr>
        <w:pStyle w:val="naisf"/>
        <w:spacing w:before="0" w:after="0"/>
        <w:ind w:firstLine="0"/>
      </w:pPr>
    </w:p>
    <w:p w14:paraId="2AF2E6A1" w14:textId="367AE885" w:rsidR="00046939" w:rsidRPr="006741AA" w:rsidRDefault="00B21DC0" w:rsidP="007A1298">
      <w:pPr>
        <w:pStyle w:val="naisf"/>
        <w:numPr>
          <w:ilvl w:val="0"/>
          <w:numId w:val="6"/>
        </w:numPr>
        <w:spacing w:before="0"/>
        <w:ind w:left="0" w:firstLine="419"/>
      </w:pPr>
      <w:r w:rsidRPr="00B21DC0">
        <w:t xml:space="preserve">Aizstāt </w:t>
      </w:r>
      <w:r w:rsidR="00306405" w:rsidRPr="00B21DC0">
        <w:t>23</w:t>
      </w:r>
      <w:r w:rsidR="00046939" w:rsidRPr="00B21DC0">
        <w:t>.punkt</w:t>
      </w:r>
      <w:r w:rsidR="00306405" w:rsidRPr="00666058">
        <w:t xml:space="preserve">a </w:t>
      </w:r>
      <w:r w:rsidRPr="006741AA">
        <w:t>ievaddaļas vārdus “</w:t>
      </w:r>
      <w:r w:rsidRPr="00B21DC0">
        <w:t>Šo noteikumu izpratnē” ar vārdiem “Paralēlo aizdevumu, ko sniedz saskaņā ar šo noteikumu 19. punktu,”</w:t>
      </w:r>
    </w:p>
    <w:p w14:paraId="11CC70AC" w14:textId="094E7A83" w:rsidR="00442F35" w:rsidRDefault="00306405" w:rsidP="00306405">
      <w:pPr>
        <w:pStyle w:val="naisf"/>
        <w:numPr>
          <w:ilvl w:val="0"/>
          <w:numId w:val="6"/>
        </w:numPr>
        <w:tabs>
          <w:tab w:val="left" w:pos="1276"/>
        </w:tabs>
        <w:spacing w:before="0" w:after="0" w:line="360" w:lineRule="auto"/>
        <w:rPr>
          <w:szCs w:val="26"/>
        </w:rPr>
      </w:pPr>
      <w:r>
        <w:rPr>
          <w:szCs w:val="26"/>
        </w:rPr>
        <w:t>Izteikt 23.</w:t>
      </w:r>
      <w:r>
        <w:rPr>
          <w:szCs w:val="26"/>
          <w:vertAlign w:val="superscript"/>
        </w:rPr>
        <w:t xml:space="preserve">1 </w:t>
      </w:r>
      <w:r>
        <w:rPr>
          <w:szCs w:val="26"/>
        </w:rPr>
        <w:t xml:space="preserve">punktu šādā redakcijā: </w:t>
      </w:r>
    </w:p>
    <w:p w14:paraId="0C8248E9" w14:textId="22BE9A7B" w:rsidR="00306405" w:rsidRDefault="00306405" w:rsidP="00306405">
      <w:pPr>
        <w:shd w:val="clear" w:color="auto" w:fill="FFFFFF"/>
        <w:spacing w:line="293" w:lineRule="atLeast"/>
        <w:jc w:val="both"/>
        <w:rPr>
          <w:rFonts w:ascii="Times New Roman" w:eastAsia="Times New Roman" w:hAnsi="Times New Roman"/>
          <w:sz w:val="24"/>
          <w:szCs w:val="26"/>
          <w:lang w:eastAsia="lv-LV"/>
        </w:rPr>
      </w:pPr>
      <w:r w:rsidRPr="00306405">
        <w:rPr>
          <w:rFonts w:ascii="Times New Roman" w:eastAsia="Times New Roman" w:hAnsi="Times New Roman"/>
          <w:sz w:val="24"/>
          <w:szCs w:val="26"/>
          <w:lang w:eastAsia="lv-LV"/>
        </w:rPr>
        <w:t>“23.</w:t>
      </w:r>
      <w:r w:rsidRPr="00306405">
        <w:rPr>
          <w:rFonts w:ascii="Times New Roman" w:eastAsia="Times New Roman" w:hAnsi="Times New Roman"/>
          <w:sz w:val="24"/>
          <w:szCs w:val="26"/>
          <w:vertAlign w:val="superscript"/>
          <w:lang w:eastAsia="lv-LV"/>
        </w:rPr>
        <w:t>1</w:t>
      </w:r>
      <w:r w:rsidRPr="00306405">
        <w:rPr>
          <w:rFonts w:ascii="Times New Roman" w:eastAsia="Times New Roman" w:hAnsi="Times New Roman"/>
          <w:sz w:val="24"/>
          <w:szCs w:val="26"/>
          <w:lang w:eastAsia="lv-LV"/>
        </w:rPr>
        <w:t xml:space="preserve"> Ja tiek konstatēts šajos noteikumos noteikto valsts atbalsta prasību pārkāpums, atbalsta saņēmējam ir pienākums atmaksāt sabiedrībai </w:t>
      </w:r>
      <w:proofErr w:type="spellStart"/>
      <w:r w:rsidRPr="00306405">
        <w:rPr>
          <w:rFonts w:ascii="Times New Roman" w:eastAsia="Times New Roman" w:hAnsi="Times New Roman"/>
          <w:sz w:val="24"/>
          <w:szCs w:val="26"/>
          <w:lang w:eastAsia="lv-LV"/>
        </w:rPr>
        <w:t>Altum</w:t>
      </w:r>
      <w:proofErr w:type="spellEnd"/>
      <w:r w:rsidRPr="00306405">
        <w:rPr>
          <w:rFonts w:ascii="Times New Roman" w:eastAsia="Times New Roman" w:hAnsi="Times New Roman"/>
          <w:sz w:val="24"/>
          <w:szCs w:val="26"/>
          <w:lang w:eastAsia="lv-LV"/>
        </w:rPr>
        <w:t xml:space="preserve"> visu nelikumīgi saņemto atbalstu kopā ar procentiem, kuru likmi publicē Eiropas Komisija saskaņā ar Komisijas 2004. gada 21. aprīļa Regulas (EK) Nr. 794/2004, ar ko īsteno Padomes Regulu (ES) </w:t>
      </w:r>
      <w:hyperlink r:id="rId15" w:tgtFrame="_blank" w:history="1">
        <w:r w:rsidRPr="00306405">
          <w:rPr>
            <w:rFonts w:ascii="Times New Roman" w:eastAsia="Times New Roman" w:hAnsi="Times New Roman"/>
            <w:sz w:val="24"/>
            <w:szCs w:val="26"/>
            <w:lang w:eastAsia="lv-LV"/>
          </w:rPr>
          <w:t>2015/1589</w:t>
        </w:r>
      </w:hyperlink>
      <w:r w:rsidRPr="00306405">
        <w:rPr>
          <w:rFonts w:ascii="Times New Roman" w:eastAsia="Times New Roman" w:hAnsi="Times New Roman"/>
          <w:sz w:val="24"/>
          <w:szCs w:val="26"/>
          <w:lang w:eastAsia="lv-LV"/>
        </w:rPr>
        <w:t>, ar ko nosaka sīki izstrādātus noteikumus Līguma par Eiropas Savienības darbību </w:t>
      </w:r>
      <w:hyperlink r:id="rId16" w:anchor="p108" w:history="1">
        <w:r w:rsidRPr="00306405">
          <w:rPr>
            <w:rFonts w:ascii="Times New Roman" w:eastAsia="Times New Roman" w:hAnsi="Times New Roman"/>
            <w:sz w:val="24"/>
            <w:szCs w:val="26"/>
            <w:lang w:eastAsia="lv-LV"/>
          </w:rPr>
          <w:t>108.</w:t>
        </w:r>
      </w:hyperlink>
      <w:r w:rsidRPr="00306405">
        <w:rPr>
          <w:rFonts w:ascii="Times New Roman" w:eastAsia="Times New Roman" w:hAnsi="Times New Roman"/>
          <w:sz w:val="24"/>
          <w:szCs w:val="26"/>
          <w:lang w:eastAsia="lv-LV"/>
        </w:rPr>
        <w:t xml:space="preserve"> panta piemērošanai (turpmāk – Komisijas regula Nr. 794/2004), 10. pantu, tiem pieskaitot 100 bāzes punktus, no dienas, kad paralēlais aizdevums tika izmaksāts atbalsta saņēmējam, līdz tā atgūšanas dienai, </w:t>
      </w:r>
      <w:r w:rsidRPr="00306405">
        <w:rPr>
          <w:rFonts w:ascii="Times New Roman" w:eastAsia="Times New Roman" w:hAnsi="Times New Roman"/>
          <w:sz w:val="24"/>
          <w:szCs w:val="26"/>
          <w:lang w:eastAsia="lv-LV"/>
        </w:rPr>
        <w:lastRenderedPageBreak/>
        <w:t>ievērojot Komisijas regulas Nr. 794/2004 11. pantā noteikto procentu likmes piemērošanas metodi.</w:t>
      </w:r>
      <w:r w:rsidR="00A21F10">
        <w:rPr>
          <w:rFonts w:ascii="Times New Roman" w:eastAsia="Times New Roman" w:hAnsi="Times New Roman"/>
          <w:sz w:val="24"/>
          <w:szCs w:val="26"/>
          <w:lang w:eastAsia="lv-LV"/>
        </w:rPr>
        <w:t>”</w:t>
      </w:r>
    </w:p>
    <w:p w14:paraId="7468001F" w14:textId="12D0F1C4" w:rsidR="00A21F10" w:rsidRDefault="00A21F10" w:rsidP="00A21F10">
      <w:pPr>
        <w:pStyle w:val="ListParagraph"/>
        <w:numPr>
          <w:ilvl w:val="0"/>
          <w:numId w:val="6"/>
        </w:numPr>
        <w:shd w:val="clear" w:color="auto" w:fill="FFFFFF"/>
        <w:spacing w:line="293" w:lineRule="atLeast"/>
        <w:jc w:val="both"/>
        <w:rPr>
          <w:rFonts w:ascii="Times New Roman" w:eastAsia="Times New Roman" w:hAnsi="Times New Roman"/>
          <w:sz w:val="24"/>
          <w:szCs w:val="26"/>
          <w:lang w:eastAsia="lv-LV"/>
        </w:rPr>
      </w:pPr>
      <w:r w:rsidRPr="00A21F10">
        <w:rPr>
          <w:rFonts w:ascii="Times New Roman" w:eastAsia="Times New Roman" w:hAnsi="Times New Roman"/>
          <w:sz w:val="24"/>
          <w:szCs w:val="26"/>
          <w:lang w:eastAsia="lv-LV"/>
        </w:rPr>
        <w:t>Aizstāt 24.punktā vārdu</w:t>
      </w:r>
      <w:r w:rsidR="00B21DC0">
        <w:rPr>
          <w:rFonts w:ascii="Times New Roman" w:eastAsia="Times New Roman" w:hAnsi="Times New Roman"/>
          <w:sz w:val="24"/>
          <w:szCs w:val="26"/>
          <w:lang w:eastAsia="lv-LV"/>
        </w:rPr>
        <w:t>s</w:t>
      </w:r>
      <w:r w:rsidRPr="00A21F10">
        <w:rPr>
          <w:rFonts w:ascii="Times New Roman" w:eastAsia="Times New Roman" w:hAnsi="Times New Roman"/>
          <w:sz w:val="24"/>
          <w:szCs w:val="26"/>
          <w:lang w:eastAsia="lv-LV"/>
        </w:rPr>
        <w:t xml:space="preserve"> “</w:t>
      </w:r>
      <w:r w:rsidRPr="00B21DC0">
        <w:rPr>
          <w:rFonts w:ascii="Times New Roman" w:eastAsia="Times New Roman" w:hAnsi="Times New Roman"/>
          <w:sz w:val="24"/>
          <w:szCs w:val="26"/>
          <w:lang w:eastAsia="lv-LV"/>
        </w:rPr>
        <w:t>Paralēlo aizdevumu” ar vārd</w:t>
      </w:r>
      <w:r w:rsidR="00B21DC0" w:rsidRPr="00B21DC0">
        <w:rPr>
          <w:rFonts w:ascii="Times New Roman" w:eastAsia="Times New Roman" w:hAnsi="Times New Roman"/>
          <w:sz w:val="24"/>
          <w:szCs w:val="26"/>
          <w:lang w:eastAsia="lv-LV"/>
        </w:rPr>
        <w:t>iem</w:t>
      </w:r>
      <w:r w:rsidRPr="00B21DC0">
        <w:rPr>
          <w:rFonts w:ascii="Times New Roman" w:eastAsia="Times New Roman" w:hAnsi="Times New Roman"/>
          <w:sz w:val="24"/>
          <w:szCs w:val="26"/>
          <w:lang w:eastAsia="lv-LV"/>
        </w:rPr>
        <w:t xml:space="preserve"> “Paralēlo aizdevumu, ko sniedz saskaņā ar šo noteikumu 19. punktu”</w:t>
      </w:r>
    </w:p>
    <w:p w14:paraId="74D7AC1D" w14:textId="31FF776A" w:rsidR="00D10883" w:rsidRDefault="00D10883" w:rsidP="00A21F10">
      <w:pPr>
        <w:pStyle w:val="ListParagraph"/>
        <w:numPr>
          <w:ilvl w:val="0"/>
          <w:numId w:val="6"/>
        </w:numPr>
        <w:shd w:val="clear" w:color="auto" w:fill="FFFFFF"/>
        <w:spacing w:line="293" w:lineRule="atLeast"/>
        <w:jc w:val="both"/>
        <w:rPr>
          <w:rFonts w:ascii="Times New Roman" w:eastAsia="Times New Roman" w:hAnsi="Times New Roman"/>
          <w:sz w:val="24"/>
          <w:szCs w:val="26"/>
          <w:lang w:eastAsia="lv-LV"/>
        </w:rPr>
      </w:pPr>
      <w:r>
        <w:rPr>
          <w:rFonts w:ascii="Times New Roman" w:eastAsia="Times New Roman" w:hAnsi="Times New Roman"/>
          <w:sz w:val="24"/>
          <w:szCs w:val="26"/>
          <w:lang w:eastAsia="lv-LV"/>
        </w:rPr>
        <w:t>Papildināt noteikumus ar 24.</w:t>
      </w:r>
      <w:r>
        <w:rPr>
          <w:rFonts w:ascii="Times New Roman" w:eastAsia="Times New Roman" w:hAnsi="Times New Roman"/>
          <w:sz w:val="24"/>
          <w:szCs w:val="26"/>
          <w:vertAlign w:val="superscript"/>
          <w:lang w:eastAsia="lv-LV"/>
        </w:rPr>
        <w:t>1</w:t>
      </w:r>
      <w:r>
        <w:rPr>
          <w:rFonts w:ascii="Times New Roman" w:eastAsia="Times New Roman" w:hAnsi="Times New Roman"/>
          <w:sz w:val="24"/>
          <w:szCs w:val="26"/>
          <w:lang w:eastAsia="lv-LV"/>
        </w:rPr>
        <w:t xml:space="preserve"> punktu šādā redakcijā:</w:t>
      </w:r>
    </w:p>
    <w:p w14:paraId="3094F746" w14:textId="3BAD22F9" w:rsidR="00D10883" w:rsidRDefault="00D10883" w:rsidP="00D10883">
      <w:pPr>
        <w:spacing w:after="0" w:line="240" w:lineRule="auto"/>
        <w:jc w:val="both"/>
        <w:rPr>
          <w:rFonts w:ascii="Times New Roman" w:eastAsia="Times New Roman" w:hAnsi="Times New Roman"/>
          <w:sz w:val="24"/>
          <w:szCs w:val="26"/>
          <w:lang w:eastAsia="lv-LV"/>
        </w:rPr>
      </w:pPr>
      <w:r>
        <w:rPr>
          <w:rFonts w:ascii="Times New Roman" w:eastAsia="Times New Roman" w:hAnsi="Times New Roman"/>
          <w:sz w:val="24"/>
          <w:szCs w:val="26"/>
          <w:lang w:eastAsia="lv-LV"/>
        </w:rPr>
        <w:t>“24.</w:t>
      </w:r>
      <w:r>
        <w:rPr>
          <w:rFonts w:ascii="Times New Roman" w:eastAsia="Times New Roman" w:hAnsi="Times New Roman"/>
          <w:sz w:val="24"/>
          <w:szCs w:val="26"/>
          <w:vertAlign w:val="superscript"/>
          <w:lang w:eastAsia="lv-LV"/>
        </w:rPr>
        <w:t>1</w:t>
      </w:r>
      <w:r>
        <w:rPr>
          <w:rFonts w:ascii="Times New Roman" w:eastAsia="Times New Roman" w:hAnsi="Times New Roman"/>
          <w:sz w:val="24"/>
          <w:szCs w:val="26"/>
          <w:lang w:eastAsia="lv-LV"/>
        </w:rPr>
        <w:t xml:space="preserve"> </w:t>
      </w:r>
      <w:r w:rsidRPr="00D10883">
        <w:rPr>
          <w:rFonts w:ascii="Times New Roman" w:eastAsia="Times New Roman" w:hAnsi="Times New Roman"/>
          <w:sz w:val="24"/>
          <w:szCs w:val="26"/>
          <w:lang w:eastAsia="lv-LV"/>
        </w:rPr>
        <w:t>Lai saņemtu paralēlo aizdevumu kapitālsabiedrību kapitāla daļu iegādei, tiek vērtēts, vai darbības rezultātā tiek nodrošināta saimnieciskās darbības veicēja attīstība vai darbības paplašināšana</w:t>
      </w:r>
      <w:r>
        <w:rPr>
          <w:rFonts w:ascii="Times New Roman" w:eastAsia="Times New Roman" w:hAnsi="Times New Roman"/>
          <w:sz w:val="24"/>
          <w:szCs w:val="26"/>
          <w:lang w:eastAsia="lv-LV"/>
        </w:rPr>
        <w:t>.”</w:t>
      </w:r>
    </w:p>
    <w:p w14:paraId="7C2390BB" w14:textId="77777777" w:rsidR="00D10883" w:rsidRPr="00D10883" w:rsidRDefault="00D10883" w:rsidP="00D10883">
      <w:pPr>
        <w:spacing w:after="0" w:line="240" w:lineRule="auto"/>
        <w:jc w:val="both"/>
        <w:rPr>
          <w:rFonts w:ascii="Times New Roman" w:eastAsia="Times New Roman" w:hAnsi="Times New Roman"/>
          <w:sz w:val="24"/>
          <w:szCs w:val="26"/>
          <w:lang w:eastAsia="lv-LV"/>
        </w:rPr>
      </w:pPr>
    </w:p>
    <w:p w14:paraId="05C1E7C6" w14:textId="6FC1F1B6" w:rsidR="004E4661" w:rsidRDefault="00306405" w:rsidP="00306405">
      <w:pPr>
        <w:pStyle w:val="naisf"/>
        <w:numPr>
          <w:ilvl w:val="0"/>
          <w:numId w:val="6"/>
        </w:numPr>
        <w:tabs>
          <w:tab w:val="left" w:pos="1276"/>
        </w:tabs>
        <w:spacing w:before="0" w:after="0" w:line="360" w:lineRule="auto"/>
        <w:rPr>
          <w:szCs w:val="26"/>
        </w:rPr>
      </w:pPr>
      <w:bookmarkStart w:id="3" w:name="p24"/>
      <w:bookmarkStart w:id="4" w:name="p-688339"/>
      <w:bookmarkEnd w:id="3"/>
      <w:bookmarkEnd w:id="4"/>
      <w:r>
        <w:rPr>
          <w:szCs w:val="26"/>
        </w:rPr>
        <w:t>Izteikt 29.1</w:t>
      </w:r>
      <w:r w:rsidR="00C47FDF">
        <w:rPr>
          <w:szCs w:val="26"/>
        </w:rPr>
        <w:t>. </w:t>
      </w:r>
      <w:r w:rsidR="004E4661">
        <w:rPr>
          <w:szCs w:val="26"/>
        </w:rPr>
        <w:t>apakšpunktu šādā redakcijā:</w:t>
      </w:r>
    </w:p>
    <w:p w14:paraId="1F1C809A" w14:textId="276C3523" w:rsidR="004E4661" w:rsidRPr="00306405" w:rsidRDefault="006532A6" w:rsidP="00306405">
      <w:pPr>
        <w:shd w:val="clear" w:color="auto" w:fill="FFFFFF"/>
        <w:spacing w:after="0" w:line="293" w:lineRule="atLeast"/>
        <w:jc w:val="both"/>
        <w:rPr>
          <w:rFonts w:ascii="Times New Roman" w:eastAsia="Times New Roman" w:hAnsi="Times New Roman"/>
          <w:sz w:val="24"/>
          <w:szCs w:val="26"/>
          <w:lang w:eastAsia="lv-LV"/>
        </w:rPr>
      </w:pPr>
      <w:r w:rsidRPr="00306405">
        <w:rPr>
          <w:rFonts w:ascii="Times New Roman" w:eastAsia="Times New Roman" w:hAnsi="Times New Roman"/>
          <w:sz w:val="24"/>
          <w:szCs w:val="26"/>
          <w:lang w:eastAsia="lv-LV"/>
        </w:rPr>
        <w:t>"</w:t>
      </w:r>
      <w:r w:rsidR="00306405" w:rsidRPr="00306405">
        <w:rPr>
          <w:rFonts w:ascii="Times New Roman" w:eastAsia="Times New Roman" w:hAnsi="Times New Roman"/>
          <w:sz w:val="24"/>
          <w:szCs w:val="26"/>
          <w:lang w:eastAsia="lv-LV"/>
        </w:rPr>
        <w:t>29.1. saimnieciskās darbības veicējs nodrošina līdzfinansējumu paralēlajiem aizdevumiem, ko sniedz saskaņā ar šo noteikumu 19. punktu, vismaz 25 % apmērā, savukārt paralēlajiem aizdevumiem, ko sniedz saskaņā ar šo noteikumu 19.1 punktu, vismaz 10 % apmērā no projekta attiecināmajām izmaksām, izmantojot pašu līdzekļus vai ārējo finansējumu (tai skaitā kredītiestādes izsniegtu ilgtermiņa kredītu vai finanšu līzingu). Par šo līdzfinansējumu nav saņemts nekāds publiskais atbalsts, tai skaitā </w:t>
      </w:r>
      <w:proofErr w:type="spellStart"/>
      <w:r w:rsidR="00306405" w:rsidRPr="00306405">
        <w:rPr>
          <w:rFonts w:ascii="Times New Roman" w:eastAsia="Times New Roman" w:hAnsi="Times New Roman"/>
          <w:i/>
          <w:iCs/>
          <w:sz w:val="24"/>
          <w:szCs w:val="26"/>
          <w:lang w:eastAsia="lv-LV"/>
        </w:rPr>
        <w:t>de</w:t>
      </w:r>
      <w:proofErr w:type="spellEnd"/>
      <w:r w:rsidR="00306405" w:rsidRPr="00306405">
        <w:rPr>
          <w:rFonts w:ascii="Times New Roman" w:eastAsia="Times New Roman" w:hAnsi="Times New Roman"/>
          <w:i/>
          <w:iCs/>
          <w:sz w:val="24"/>
          <w:szCs w:val="26"/>
          <w:lang w:eastAsia="lv-LV"/>
        </w:rPr>
        <w:t xml:space="preserve"> </w:t>
      </w:r>
      <w:proofErr w:type="spellStart"/>
      <w:r w:rsidR="00306405" w:rsidRPr="00306405">
        <w:rPr>
          <w:rFonts w:ascii="Times New Roman" w:eastAsia="Times New Roman" w:hAnsi="Times New Roman"/>
          <w:i/>
          <w:iCs/>
          <w:sz w:val="24"/>
          <w:szCs w:val="26"/>
          <w:lang w:eastAsia="lv-LV"/>
        </w:rPr>
        <w:t>minimis</w:t>
      </w:r>
      <w:proofErr w:type="spellEnd"/>
      <w:r w:rsidR="00306405" w:rsidRPr="00306405">
        <w:rPr>
          <w:rFonts w:ascii="Times New Roman" w:eastAsia="Times New Roman" w:hAnsi="Times New Roman"/>
          <w:sz w:val="24"/>
          <w:szCs w:val="26"/>
          <w:lang w:eastAsia="lv-LV"/>
        </w:rPr>
        <w:t> atbalsts;</w:t>
      </w:r>
      <w:r w:rsidRPr="00306405">
        <w:rPr>
          <w:rFonts w:ascii="Times New Roman" w:eastAsia="Times New Roman" w:hAnsi="Times New Roman"/>
          <w:sz w:val="24"/>
          <w:szCs w:val="26"/>
          <w:lang w:eastAsia="lv-LV"/>
        </w:rPr>
        <w:t>"</w:t>
      </w:r>
    </w:p>
    <w:p w14:paraId="7CB2D58D" w14:textId="77777777" w:rsidR="00C47FDF" w:rsidRDefault="00C47FDF" w:rsidP="007D6AAE">
      <w:pPr>
        <w:pStyle w:val="naisf"/>
        <w:tabs>
          <w:tab w:val="left" w:pos="1276"/>
        </w:tabs>
        <w:spacing w:before="0" w:after="0"/>
        <w:ind w:left="779" w:firstLine="0"/>
        <w:rPr>
          <w:szCs w:val="26"/>
        </w:rPr>
      </w:pPr>
    </w:p>
    <w:p w14:paraId="0F50F077" w14:textId="1DC0831F" w:rsidR="00077F3D" w:rsidRPr="005543D2" w:rsidRDefault="00306405" w:rsidP="00306405">
      <w:pPr>
        <w:pStyle w:val="naisf"/>
        <w:numPr>
          <w:ilvl w:val="0"/>
          <w:numId w:val="6"/>
        </w:numPr>
        <w:tabs>
          <w:tab w:val="left" w:pos="1276"/>
        </w:tabs>
        <w:spacing w:before="0" w:after="0" w:line="360" w:lineRule="auto"/>
        <w:rPr>
          <w:szCs w:val="26"/>
        </w:rPr>
      </w:pPr>
      <w:r w:rsidRPr="005543D2">
        <w:rPr>
          <w:szCs w:val="26"/>
        </w:rPr>
        <w:t>Izteikt 31</w:t>
      </w:r>
      <w:r w:rsidR="00077F3D" w:rsidRPr="005543D2">
        <w:rPr>
          <w:szCs w:val="26"/>
        </w:rPr>
        <w:t>.</w:t>
      </w:r>
      <w:r w:rsidR="00077F3D" w:rsidRPr="005543D2">
        <w:rPr>
          <w:szCs w:val="26"/>
          <w:vertAlign w:val="superscript"/>
        </w:rPr>
        <w:t xml:space="preserve"> </w:t>
      </w:r>
      <w:r w:rsidR="00077F3D" w:rsidRPr="005543D2">
        <w:rPr>
          <w:szCs w:val="26"/>
        </w:rPr>
        <w:t xml:space="preserve">punktu šādā redakcijā: </w:t>
      </w:r>
    </w:p>
    <w:p w14:paraId="67068BBC" w14:textId="5B8342D0" w:rsidR="00306405" w:rsidRPr="005543D2" w:rsidRDefault="00306405" w:rsidP="00306405">
      <w:pPr>
        <w:shd w:val="clear" w:color="auto" w:fill="FFFFFF"/>
        <w:spacing w:after="0" w:line="293" w:lineRule="atLeast"/>
        <w:jc w:val="both"/>
        <w:rPr>
          <w:rFonts w:ascii="Times New Roman" w:eastAsia="Times New Roman" w:hAnsi="Times New Roman"/>
          <w:sz w:val="24"/>
          <w:szCs w:val="26"/>
          <w:lang w:eastAsia="lv-LV"/>
        </w:rPr>
      </w:pPr>
      <w:r w:rsidRPr="005543D2">
        <w:rPr>
          <w:rFonts w:ascii="Times New Roman" w:eastAsia="Times New Roman" w:hAnsi="Times New Roman"/>
          <w:sz w:val="24"/>
          <w:szCs w:val="26"/>
          <w:lang w:eastAsia="lv-LV"/>
        </w:rPr>
        <w:t>“31. Paralēlajam aizdevumam, ar kuru finansē saimnieciskās darbības veicēja iekārtu iegādi, var piemērot pamatsummas atmaksas atlikto termiņu:</w:t>
      </w:r>
    </w:p>
    <w:p w14:paraId="012B8C09" w14:textId="3E42787F" w:rsidR="00306405" w:rsidRPr="005543D2" w:rsidRDefault="00306405" w:rsidP="00306405">
      <w:pPr>
        <w:shd w:val="clear" w:color="auto" w:fill="FFFFFF"/>
        <w:spacing w:after="0" w:line="293" w:lineRule="atLeast"/>
        <w:ind w:firstLine="419"/>
        <w:jc w:val="both"/>
        <w:rPr>
          <w:rFonts w:ascii="Times New Roman" w:eastAsia="Times New Roman" w:hAnsi="Times New Roman"/>
          <w:sz w:val="24"/>
          <w:szCs w:val="26"/>
          <w:lang w:eastAsia="lv-LV"/>
        </w:rPr>
      </w:pPr>
      <w:r w:rsidRPr="005543D2">
        <w:rPr>
          <w:rFonts w:ascii="Times New Roman" w:eastAsia="Times New Roman" w:hAnsi="Times New Roman"/>
          <w:sz w:val="24"/>
          <w:szCs w:val="26"/>
          <w:lang w:eastAsia="lv-LV"/>
        </w:rPr>
        <w:t>31.1. ne vairāk kā par 36 mēnešiem, ja kredītiestādes finansējumam nav piemērots pamatsummas atliktais termiņš;</w:t>
      </w:r>
    </w:p>
    <w:p w14:paraId="7EA7D57C" w14:textId="7AF8C3B9" w:rsidR="00306405" w:rsidRPr="00306405" w:rsidRDefault="00306405" w:rsidP="00306405">
      <w:pPr>
        <w:shd w:val="clear" w:color="auto" w:fill="FFFFFF"/>
        <w:spacing w:after="0" w:line="293" w:lineRule="atLeast"/>
        <w:ind w:firstLine="419"/>
        <w:jc w:val="both"/>
        <w:rPr>
          <w:rFonts w:ascii="Times New Roman" w:eastAsia="Times New Roman" w:hAnsi="Times New Roman"/>
          <w:sz w:val="24"/>
          <w:szCs w:val="26"/>
          <w:lang w:eastAsia="lv-LV"/>
        </w:rPr>
      </w:pPr>
      <w:r w:rsidRPr="005543D2">
        <w:rPr>
          <w:rFonts w:ascii="Times New Roman" w:eastAsia="Times New Roman" w:hAnsi="Times New Roman"/>
          <w:sz w:val="24"/>
          <w:szCs w:val="26"/>
          <w:lang w:eastAsia="lv-LV"/>
        </w:rPr>
        <w:t>31.2. ja kredītiestādes finansējumam ir piemērots pamatsummas atliktais termiņš, tad  paralēlā aizdevuma pamatsummas atmaksas atliktais termiņš var pārsniegt kredītiestādes finansējuma pamatsummas atlikto termiņu ne vairāk kā par 24 mēnešiem.”</w:t>
      </w:r>
    </w:p>
    <w:p w14:paraId="23610616" w14:textId="77777777" w:rsidR="006532A6" w:rsidRDefault="006532A6" w:rsidP="007D6AAE">
      <w:pPr>
        <w:pStyle w:val="naisf"/>
        <w:tabs>
          <w:tab w:val="left" w:pos="1276"/>
        </w:tabs>
        <w:spacing w:before="0" w:after="0"/>
        <w:ind w:left="779" w:firstLine="0"/>
        <w:rPr>
          <w:szCs w:val="26"/>
        </w:rPr>
      </w:pPr>
    </w:p>
    <w:p w14:paraId="452A6CD1" w14:textId="37670CD7" w:rsidR="00077F3D" w:rsidRDefault="00542A69" w:rsidP="00542A69">
      <w:pPr>
        <w:pStyle w:val="naisf"/>
        <w:numPr>
          <w:ilvl w:val="0"/>
          <w:numId w:val="6"/>
        </w:numPr>
        <w:tabs>
          <w:tab w:val="left" w:pos="851"/>
        </w:tabs>
        <w:spacing w:before="0" w:after="0" w:line="360" w:lineRule="auto"/>
        <w:ind w:left="0" w:firstLine="419"/>
        <w:rPr>
          <w:szCs w:val="26"/>
        </w:rPr>
      </w:pPr>
      <w:r>
        <w:rPr>
          <w:szCs w:val="26"/>
        </w:rPr>
        <w:t>Izteikt 35.punktu šādā redakcijā:</w:t>
      </w:r>
    </w:p>
    <w:p w14:paraId="7CC1433F" w14:textId="09C685D9" w:rsidR="00542A69" w:rsidRPr="00542A69" w:rsidRDefault="00542A69" w:rsidP="00542A69">
      <w:pPr>
        <w:shd w:val="clear" w:color="auto" w:fill="FFFFFF"/>
        <w:spacing w:after="0" w:line="293" w:lineRule="atLeast"/>
        <w:jc w:val="both"/>
        <w:rPr>
          <w:rFonts w:ascii="Times New Roman" w:eastAsia="Times New Roman" w:hAnsi="Times New Roman"/>
          <w:sz w:val="24"/>
          <w:szCs w:val="26"/>
          <w:lang w:eastAsia="lv-LV"/>
        </w:rPr>
      </w:pPr>
      <w:r w:rsidRPr="00542A69">
        <w:rPr>
          <w:rFonts w:ascii="Times New Roman" w:eastAsia="Times New Roman" w:hAnsi="Times New Roman"/>
          <w:sz w:val="24"/>
          <w:szCs w:val="26"/>
          <w:lang w:eastAsia="lv-LV"/>
        </w:rPr>
        <w:t xml:space="preserve">“35. Pirms tiek pieņemts lēmums par paralēlā aizdevuma piešķiršanu, saimnieciskās darbības veicējs iesniedz sabiedrībā </w:t>
      </w:r>
      <w:proofErr w:type="spellStart"/>
      <w:r w:rsidRPr="00542A69">
        <w:rPr>
          <w:rFonts w:ascii="Times New Roman" w:eastAsia="Times New Roman" w:hAnsi="Times New Roman"/>
          <w:sz w:val="24"/>
          <w:szCs w:val="26"/>
          <w:lang w:eastAsia="lv-LV"/>
        </w:rPr>
        <w:t>Altum</w:t>
      </w:r>
      <w:proofErr w:type="spellEnd"/>
      <w:r w:rsidRPr="00542A69">
        <w:rPr>
          <w:rFonts w:ascii="Times New Roman" w:eastAsia="Times New Roman" w:hAnsi="Times New Roman"/>
          <w:sz w:val="24"/>
          <w:szCs w:val="26"/>
          <w:lang w:eastAsia="lv-LV"/>
        </w:rPr>
        <w:t xml:space="preserve"> informāciju par saimnieciskās darbības veicēja iepriekš saņemto atbalstu ieguldījumu projektiem un saņemto </w:t>
      </w:r>
      <w:proofErr w:type="spellStart"/>
      <w:r w:rsidRPr="00542A69">
        <w:rPr>
          <w:rFonts w:ascii="Times New Roman" w:eastAsia="Times New Roman" w:hAnsi="Times New Roman"/>
          <w:i/>
          <w:iCs/>
          <w:sz w:val="24"/>
          <w:szCs w:val="26"/>
          <w:lang w:eastAsia="lv-LV"/>
        </w:rPr>
        <w:t>de</w:t>
      </w:r>
      <w:proofErr w:type="spellEnd"/>
      <w:r w:rsidRPr="00542A69">
        <w:rPr>
          <w:rFonts w:ascii="Times New Roman" w:eastAsia="Times New Roman" w:hAnsi="Times New Roman"/>
          <w:i/>
          <w:iCs/>
          <w:sz w:val="24"/>
          <w:szCs w:val="26"/>
          <w:lang w:eastAsia="lv-LV"/>
        </w:rPr>
        <w:t xml:space="preserve"> </w:t>
      </w:r>
      <w:proofErr w:type="spellStart"/>
      <w:r w:rsidRPr="00542A69">
        <w:rPr>
          <w:rFonts w:ascii="Times New Roman" w:eastAsia="Times New Roman" w:hAnsi="Times New Roman"/>
          <w:i/>
          <w:iCs/>
          <w:sz w:val="24"/>
          <w:szCs w:val="26"/>
          <w:lang w:eastAsia="lv-LV"/>
        </w:rPr>
        <w:t>minimis</w:t>
      </w:r>
      <w:proofErr w:type="spellEnd"/>
      <w:r w:rsidRPr="00542A69">
        <w:rPr>
          <w:rFonts w:ascii="Times New Roman" w:eastAsia="Times New Roman" w:hAnsi="Times New Roman"/>
          <w:sz w:val="24"/>
          <w:szCs w:val="26"/>
          <w:lang w:eastAsia="lv-LV"/>
        </w:rPr>
        <w:t xml:space="preserve"> atbalstu, ievērojot normatīvos aktus par </w:t>
      </w:r>
      <w:proofErr w:type="spellStart"/>
      <w:r w:rsidRPr="00A21F10">
        <w:rPr>
          <w:rFonts w:ascii="Times New Roman" w:eastAsia="Times New Roman" w:hAnsi="Times New Roman"/>
          <w:i/>
          <w:iCs/>
          <w:sz w:val="24"/>
          <w:szCs w:val="26"/>
          <w:lang w:eastAsia="lv-LV"/>
        </w:rPr>
        <w:t>de</w:t>
      </w:r>
      <w:proofErr w:type="spellEnd"/>
      <w:r w:rsidRPr="00A21F10">
        <w:rPr>
          <w:rFonts w:ascii="Times New Roman" w:eastAsia="Times New Roman" w:hAnsi="Times New Roman"/>
          <w:i/>
          <w:iCs/>
          <w:sz w:val="24"/>
          <w:szCs w:val="26"/>
          <w:lang w:eastAsia="lv-LV"/>
        </w:rPr>
        <w:t xml:space="preserve"> </w:t>
      </w:r>
      <w:proofErr w:type="spellStart"/>
      <w:r w:rsidRPr="00A21F10">
        <w:rPr>
          <w:rFonts w:ascii="Times New Roman" w:eastAsia="Times New Roman" w:hAnsi="Times New Roman"/>
          <w:i/>
          <w:iCs/>
          <w:sz w:val="24"/>
          <w:szCs w:val="26"/>
          <w:lang w:eastAsia="lv-LV"/>
        </w:rPr>
        <w:t>minimis</w:t>
      </w:r>
      <w:proofErr w:type="spellEnd"/>
      <w:r w:rsidRPr="00542A69">
        <w:rPr>
          <w:rFonts w:ascii="Times New Roman" w:eastAsia="Times New Roman" w:hAnsi="Times New Roman"/>
          <w:sz w:val="24"/>
          <w:szCs w:val="26"/>
          <w:lang w:eastAsia="lv-LV"/>
        </w:rPr>
        <w:t xml:space="preserve"> atbalsta uzskaites un piešķiršanas kārtību un </w:t>
      </w:r>
      <w:proofErr w:type="spellStart"/>
      <w:r w:rsidRPr="00542A69">
        <w:rPr>
          <w:rFonts w:ascii="Times New Roman" w:eastAsia="Times New Roman" w:hAnsi="Times New Roman"/>
          <w:i/>
          <w:iCs/>
          <w:sz w:val="24"/>
          <w:szCs w:val="26"/>
          <w:lang w:eastAsia="lv-LV"/>
        </w:rPr>
        <w:t>de</w:t>
      </w:r>
      <w:proofErr w:type="spellEnd"/>
      <w:r w:rsidRPr="00542A69">
        <w:rPr>
          <w:rFonts w:ascii="Times New Roman" w:eastAsia="Times New Roman" w:hAnsi="Times New Roman"/>
          <w:i/>
          <w:iCs/>
          <w:sz w:val="24"/>
          <w:szCs w:val="26"/>
          <w:lang w:eastAsia="lv-LV"/>
        </w:rPr>
        <w:t xml:space="preserve"> </w:t>
      </w:r>
      <w:proofErr w:type="spellStart"/>
      <w:r w:rsidRPr="00542A69">
        <w:rPr>
          <w:rFonts w:ascii="Times New Roman" w:eastAsia="Times New Roman" w:hAnsi="Times New Roman"/>
          <w:i/>
          <w:iCs/>
          <w:sz w:val="24"/>
          <w:szCs w:val="26"/>
          <w:lang w:eastAsia="lv-LV"/>
        </w:rPr>
        <w:t>minimis</w:t>
      </w:r>
      <w:proofErr w:type="spellEnd"/>
      <w:r w:rsidRPr="00542A69">
        <w:rPr>
          <w:rFonts w:ascii="Times New Roman" w:eastAsia="Times New Roman" w:hAnsi="Times New Roman"/>
          <w:sz w:val="24"/>
          <w:szCs w:val="26"/>
          <w:lang w:eastAsia="lv-LV"/>
        </w:rPr>
        <w:t xml:space="preserve"> atbalsta uzskaites veidlapu paraugiem, norādot ziņas par fiskālo gadu un diviem iepriekšējiem fiskālajiem gadiem, kā arī informāciju par citu atbalsta programmu vai individuālo atbalsta projektu ietvaros iesniegtajiem pieteikumiem atbalsta saņemšanai sākotnējiem ieguldījumiem, par kuriem atbildīgā institūcija vēl nav pieņēmusi lēmumu.”</w:t>
      </w:r>
    </w:p>
    <w:p w14:paraId="00C3CEC6" w14:textId="77777777" w:rsidR="00C47FDF" w:rsidRDefault="00C47FDF" w:rsidP="007D6AAE">
      <w:pPr>
        <w:pStyle w:val="naisf"/>
        <w:tabs>
          <w:tab w:val="left" w:pos="1276"/>
        </w:tabs>
        <w:spacing w:before="0" w:after="0"/>
        <w:rPr>
          <w:szCs w:val="26"/>
        </w:rPr>
      </w:pPr>
    </w:p>
    <w:p w14:paraId="61FB7CE8" w14:textId="0858A5B9" w:rsidR="00BF5B0E" w:rsidRDefault="00542A69">
      <w:pPr>
        <w:pStyle w:val="naisf"/>
        <w:numPr>
          <w:ilvl w:val="0"/>
          <w:numId w:val="6"/>
        </w:numPr>
        <w:tabs>
          <w:tab w:val="left" w:pos="851"/>
        </w:tabs>
        <w:spacing w:before="0" w:after="120"/>
        <w:ind w:left="0" w:firstLine="419"/>
        <w:rPr>
          <w:szCs w:val="26"/>
        </w:rPr>
      </w:pPr>
      <w:r>
        <w:rPr>
          <w:szCs w:val="26"/>
        </w:rPr>
        <w:t>Papildināt 36.punkt</w:t>
      </w:r>
      <w:r w:rsidR="00AE2EB6">
        <w:rPr>
          <w:szCs w:val="26"/>
        </w:rPr>
        <w:t>u</w:t>
      </w:r>
      <w:r>
        <w:rPr>
          <w:szCs w:val="26"/>
        </w:rPr>
        <w:t xml:space="preserve"> aiz vārdiem “</w:t>
      </w:r>
      <w:r w:rsidRPr="00542A69">
        <w:rPr>
          <w:szCs w:val="26"/>
        </w:rPr>
        <w:t>Paralēlo aizdevumu” ar vārdiem “ko sniedz saskaņā ar šo noteikumu 19. punktu,”.</w:t>
      </w:r>
    </w:p>
    <w:p w14:paraId="05E48D5C" w14:textId="01905372" w:rsidR="004B325B" w:rsidRDefault="004B325B">
      <w:pPr>
        <w:pStyle w:val="naisf"/>
        <w:numPr>
          <w:ilvl w:val="0"/>
          <w:numId w:val="6"/>
        </w:numPr>
        <w:tabs>
          <w:tab w:val="left" w:pos="851"/>
        </w:tabs>
        <w:spacing w:before="0" w:after="120"/>
        <w:ind w:left="0" w:firstLine="419"/>
        <w:rPr>
          <w:szCs w:val="26"/>
        </w:rPr>
      </w:pPr>
      <w:r>
        <w:rPr>
          <w:szCs w:val="26"/>
        </w:rPr>
        <w:t>Papildināt 37.punkta sākumu ar vārdiem “</w:t>
      </w:r>
      <w:r w:rsidRPr="004B325B">
        <w:rPr>
          <w:szCs w:val="26"/>
        </w:rPr>
        <w:t>Paralēlā aizdevuma gadījumā, ko sniedz saskaņā ar šo noteikumu 19. punktu,</w:t>
      </w:r>
      <w:r>
        <w:rPr>
          <w:szCs w:val="26"/>
        </w:rPr>
        <w:t>”.</w:t>
      </w:r>
    </w:p>
    <w:p w14:paraId="68EF9FDF" w14:textId="69E1413B" w:rsidR="00542A69" w:rsidRDefault="00C35C86">
      <w:pPr>
        <w:pStyle w:val="naisf"/>
        <w:numPr>
          <w:ilvl w:val="0"/>
          <w:numId w:val="6"/>
        </w:numPr>
        <w:tabs>
          <w:tab w:val="left" w:pos="851"/>
        </w:tabs>
        <w:spacing w:before="0" w:after="120"/>
        <w:ind w:left="0" w:firstLine="419"/>
        <w:rPr>
          <w:szCs w:val="26"/>
        </w:rPr>
      </w:pPr>
      <w:r w:rsidRPr="00C35C86">
        <w:rPr>
          <w:szCs w:val="26"/>
        </w:rPr>
        <w:t>Aizstāt 38.punktā vārdus “Šo noteikumu ietvaros paralēlo aizdevumu” ar vārdiem “Paralēlo aizdevumu, ko sniedz saskaņā ar šo noteikumu 19. punktu,”.</w:t>
      </w:r>
    </w:p>
    <w:p w14:paraId="189AB346" w14:textId="66A51720" w:rsidR="00C35C86" w:rsidRDefault="00666058" w:rsidP="007A1298">
      <w:pPr>
        <w:pStyle w:val="naisf"/>
        <w:numPr>
          <w:ilvl w:val="0"/>
          <w:numId w:val="6"/>
        </w:numPr>
        <w:tabs>
          <w:tab w:val="left" w:pos="851"/>
        </w:tabs>
        <w:spacing w:before="0" w:after="120"/>
        <w:rPr>
          <w:szCs w:val="26"/>
        </w:rPr>
      </w:pPr>
      <w:r>
        <w:rPr>
          <w:szCs w:val="26"/>
        </w:rPr>
        <w:t xml:space="preserve">Papildināt </w:t>
      </w:r>
      <w:r w:rsidR="00C35C86">
        <w:rPr>
          <w:szCs w:val="26"/>
        </w:rPr>
        <w:t xml:space="preserve">40.punktu </w:t>
      </w:r>
      <w:r>
        <w:rPr>
          <w:szCs w:val="26"/>
        </w:rPr>
        <w:t>aiz vārdiem “</w:t>
      </w:r>
      <w:r w:rsidRPr="00666058">
        <w:rPr>
          <w:szCs w:val="26"/>
        </w:rPr>
        <w:t>Subsīdijas ekvivalents paralēlajiem aizdevumiem” ar vārdiem “, ko sniedz saskaņā ar šo noteikumu 19. punktu,”</w:t>
      </w:r>
    </w:p>
    <w:p w14:paraId="68536313" w14:textId="21A4F79D" w:rsidR="00C35C86" w:rsidRPr="007D0413" w:rsidRDefault="00C35C86" w:rsidP="007A1298">
      <w:pPr>
        <w:pStyle w:val="ListParagraph"/>
        <w:numPr>
          <w:ilvl w:val="0"/>
          <w:numId w:val="6"/>
        </w:numPr>
        <w:shd w:val="clear" w:color="auto" w:fill="FFFFFF"/>
        <w:spacing w:line="293" w:lineRule="atLeast"/>
        <w:jc w:val="both"/>
        <w:rPr>
          <w:rFonts w:ascii="Times New Roman" w:eastAsia="Times New Roman" w:hAnsi="Times New Roman"/>
          <w:sz w:val="24"/>
          <w:szCs w:val="26"/>
          <w:lang w:eastAsia="lv-LV"/>
        </w:rPr>
      </w:pPr>
      <w:r w:rsidRPr="007D0413">
        <w:rPr>
          <w:rFonts w:ascii="Times New Roman" w:eastAsia="Times New Roman" w:hAnsi="Times New Roman"/>
          <w:sz w:val="24"/>
          <w:szCs w:val="26"/>
          <w:lang w:eastAsia="lv-LV"/>
        </w:rPr>
        <w:t>Papildināt noteikumus ar 40.</w:t>
      </w:r>
      <w:r w:rsidRPr="007D0413">
        <w:rPr>
          <w:rFonts w:ascii="Times New Roman" w:eastAsia="Times New Roman" w:hAnsi="Times New Roman"/>
          <w:sz w:val="24"/>
          <w:szCs w:val="26"/>
          <w:vertAlign w:val="superscript"/>
          <w:lang w:eastAsia="lv-LV"/>
        </w:rPr>
        <w:t>1</w:t>
      </w:r>
      <w:r w:rsidRPr="007D0413">
        <w:rPr>
          <w:rFonts w:ascii="Times New Roman" w:eastAsia="Times New Roman" w:hAnsi="Times New Roman"/>
          <w:sz w:val="24"/>
          <w:szCs w:val="26"/>
          <w:lang w:eastAsia="lv-LV"/>
        </w:rPr>
        <w:t xml:space="preserve"> </w:t>
      </w:r>
      <w:r w:rsidR="007D0413" w:rsidRPr="007D0413">
        <w:rPr>
          <w:rFonts w:ascii="Times New Roman" w:eastAsia="Times New Roman" w:hAnsi="Times New Roman"/>
          <w:sz w:val="24"/>
          <w:szCs w:val="26"/>
          <w:lang w:eastAsia="lv-LV"/>
        </w:rPr>
        <w:t>punktu šādā redakcijā:</w:t>
      </w:r>
    </w:p>
    <w:p w14:paraId="0C3399B3" w14:textId="2DD36639" w:rsidR="00C35C86" w:rsidRPr="007D0413" w:rsidRDefault="00C35C86" w:rsidP="007D0413">
      <w:pPr>
        <w:shd w:val="clear" w:color="auto" w:fill="FFFFFF"/>
        <w:spacing w:line="293" w:lineRule="atLeast"/>
        <w:jc w:val="both"/>
        <w:rPr>
          <w:rFonts w:ascii="Times New Roman" w:eastAsia="Times New Roman" w:hAnsi="Times New Roman"/>
          <w:sz w:val="24"/>
          <w:szCs w:val="26"/>
          <w:lang w:eastAsia="lv-LV"/>
        </w:rPr>
      </w:pPr>
      <w:r w:rsidRPr="007D0413">
        <w:rPr>
          <w:rFonts w:ascii="Times New Roman" w:eastAsia="Times New Roman" w:hAnsi="Times New Roman"/>
          <w:sz w:val="24"/>
          <w:szCs w:val="26"/>
          <w:lang w:eastAsia="lv-LV"/>
        </w:rPr>
        <w:lastRenderedPageBreak/>
        <w:t>“40.</w:t>
      </w:r>
      <w:r w:rsidRPr="007D0413">
        <w:rPr>
          <w:rFonts w:ascii="Times New Roman" w:eastAsia="Times New Roman" w:hAnsi="Times New Roman"/>
          <w:sz w:val="24"/>
          <w:szCs w:val="26"/>
          <w:vertAlign w:val="superscript"/>
          <w:lang w:eastAsia="lv-LV"/>
        </w:rPr>
        <w:t>1</w:t>
      </w:r>
      <w:r w:rsidRPr="007D0413">
        <w:rPr>
          <w:rFonts w:ascii="Times New Roman" w:eastAsia="Times New Roman" w:hAnsi="Times New Roman"/>
          <w:sz w:val="24"/>
          <w:szCs w:val="26"/>
          <w:lang w:eastAsia="lv-LV"/>
        </w:rPr>
        <w:t xml:space="preserve"> Subsīdijas ekvivalentu paralēlajiem aizdevumiem, ko sniedz saskaņā ar šo noteikumu 19.</w:t>
      </w:r>
      <w:r w:rsidRPr="007D0413">
        <w:rPr>
          <w:rFonts w:ascii="Times New Roman" w:eastAsia="Times New Roman" w:hAnsi="Times New Roman"/>
          <w:sz w:val="24"/>
          <w:szCs w:val="26"/>
          <w:vertAlign w:val="superscript"/>
          <w:lang w:eastAsia="lv-LV"/>
        </w:rPr>
        <w:t>1</w:t>
      </w:r>
      <w:r w:rsidRPr="007D0413">
        <w:rPr>
          <w:rFonts w:ascii="Times New Roman" w:eastAsia="Times New Roman" w:hAnsi="Times New Roman"/>
          <w:sz w:val="24"/>
          <w:szCs w:val="26"/>
          <w:lang w:eastAsia="lv-LV"/>
        </w:rPr>
        <w:t xml:space="preserve"> punktu, atbilstoši Komisijas regulas Nr. Nr.1407/2013 4. panta 3.punkta c) apakšpunktam visam atbalsta periodam aprēķina kā pozitīvu starpību starp atbilstošās kredīta kvalitātes klases atsauces likmi, kura jāmaksā saskaņā ar Eiropas Komisijas konkrētajam periodam noteikto bāzes likmi, kā arī riska likmi, kuras procentuāl</w:t>
      </w:r>
      <w:r w:rsidR="004C70C1">
        <w:rPr>
          <w:rFonts w:ascii="Times New Roman" w:eastAsia="Times New Roman" w:hAnsi="Times New Roman"/>
          <w:sz w:val="24"/>
          <w:szCs w:val="26"/>
          <w:lang w:eastAsia="lv-LV"/>
        </w:rPr>
        <w:t>o</w:t>
      </w:r>
      <w:r w:rsidRPr="007D0413">
        <w:rPr>
          <w:rFonts w:ascii="Times New Roman" w:eastAsia="Times New Roman" w:hAnsi="Times New Roman"/>
          <w:sz w:val="24"/>
          <w:szCs w:val="26"/>
          <w:lang w:eastAsia="lv-LV"/>
        </w:rPr>
        <w:t xml:space="preserve"> apmēr</w:t>
      </w:r>
      <w:r w:rsidR="004C70C1">
        <w:rPr>
          <w:rFonts w:ascii="Times New Roman" w:eastAsia="Times New Roman" w:hAnsi="Times New Roman"/>
          <w:sz w:val="24"/>
          <w:szCs w:val="26"/>
          <w:lang w:eastAsia="lv-LV"/>
        </w:rPr>
        <w:t>u</w:t>
      </w:r>
      <w:r w:rsidRPr="007D0413">
        <w:rPr>
          <w:rFonts w:ascii="Times New Roman" w:eastAsia="Times New Roman" w:hAnsi="Times New Roman"/>
          <w:sz w:val="24"/>
          <w:szCs w:val="26"/>
          <w:lang w:eastAsia="lv-LV"/>
        </w:rPr>
        <w:t xml:space="preserve"> no</w:t>
      </w:r>
      <w:r w:rsidR="004C70C1">
        <w:rPr>
          <w:rFonts w:ascii="Times New Roman" w:eastAsia="Times New Roman" w:hAnsi="Times New Roman"/>
          <w:sz w:val="24"/>
          <w:szCs w:val="26"/>
          <w:lang w:eastAsia="lv-LV"/>
        </w:rPr>
        <w:t>saka</w:t>
      </w:r>
      <w:r w:rsidRPr="007D0413">
        <w:rPr>
          <w:rFonts w:ascii="Times New Roman" w:eastAsia="Times New Roman" w:hAnsi="Times New Roman"/>
          <w:sz w:val="24"/>
          <w:szCs w:val="26"/>
          <w:lang w:eastAsia="lv-LV"/>
        </w:rPr>
        <w:t xml:space="preserve"> atbilstoši sabiedrības "</w:t>
      </w:r>
      <w:proofErr w:type="spellStart"/>
      <w:r w:rsidRPr="007D0413">
        <w:rPr>
          <w:rFonts w:ascii="Times New Roman" w:eastAsia="Times New Roman" w:hAnsi="Times New Roman"/>
          <w:sz w:val="24"/>
          <w:szCs w:val="26"/>
          <w:lang w:eastAsia="lv-LV"/>
        </w:rPr>
        <w:t>Altum</w:t>
      </w:r>
      <w:proofErr w:type="spellEnd"/>
      <w:r w:rsidRPr="007D0413">
        <w:rPr>
          <w:rFonts w:ascii="Times New Roman" w:eastAsia="Times New Roman" w:hAnsi="Times New Roman"/>
          <w:sz w:val="24"/>
          <w:szCs w:val="26"/>
          <w:lang w:eastAsia="lv-LV"/>
        </w:rPr>
        <w:t>" izsniegtajam aizdevuma saņēmēja reitingam un piedāvātajam nodrošinājumam (bāzes un risku likmes publicētas Eiropas Komisijas Konkurences ģenerāldirektorāta tīmekļvietnēm; riska likmi nosaka vismaz 650 bāzes punktu apmērā), un faktiski piemēroto gada prēmijas likmi.</w:t>
      </w:r>
    </w:p>
    <w:p w14:paraId="0931AF52" w14:textId="4312FDDF" w:rsidR="00C35C86" w:rsidRDefault="007D0413" w:rsidP="00110709">
      <w:pPr>
        <w:pStyle w:val="ListParagraph"/>
        <w:numPr>
          <w:ilvl w:val="0"/>
          <w:numId w:val="6"/>
        </w:numPr>
        <w:shd w:val="clear" w:color="auto" w:fill="FFFFFF"/>
        <w:spacing w:line="293" w:lineRule="atLeast"/>
        <w:jc w:val="both"/>
        <w:rPr>
          <w:rFonts w:ascii="Times New Roman" w:eastAsia="Times New Roman" w:hAnsi="Times New Roman"/>
          <w:sz w:val="24"/>
          <w:szCs w:val="26"/>
          <w:lang w:eastAsia="lv-LV"/>
        </w:rPr>
      </w:pPr>
      <w:r>
        <w:rPr>
          <w:rFonts w:ascii="Times New Roman" w:eastAsia="Times New Roman" w:hAnsi="Times New Roman"/>
          <w:sz w:val="24"/>
          <w:szCs w:val="26"/>
          <w:lang w:eastAsia="lv-LV"/>
        </w:rPr>
        <w:t>Aizstāt 41. punktā vārdus “</w:t>
      </w:r>
      <w:r w:rsidRPr="007D0413">
        <w:rPr>
          <w:rFonts w:ascii="Times New Roman" w:eastAsia="Times New Roman" w:hAnsi="Times New Roman"/>
          <w:sz w:val="24"/>
          <w:szCs w:val="26"/>
          <w:lang w:eastAsia="lv-LV"/>
        </w:rPr>
        <w:t>kura attiecināmās izmaksas nav nosakāmas</w:t>
      </w:r>
      <w:r>
        <w:rPr>
          <w:rFonts w:ascii="Times New Roman" w:eastAsia="Times New Roman" w:hAnsi="Times New Roman"/>
          <w:sz w:val="24"/>
          <w:szCs w:val="26"/>
          <w:lang w:eastAsia="lv-LV"/>
        </w:rPr>
        <w:t>” ar vārdiem “</w:t>
      </w:r>
      <w:r w:rsidRPr="007D0413">
        <w:rPr>
          <w:rFonts w:ascii="Times New Roman" w:eastAsia="Times New Roman" w:hAnsi="Times New Roman"/>
          <w:sz w:val="24"/>
          <w:szCs w:val="26"/>
          <w:lang w:eastAsia="lv-LV"/>
        </w:rPr>
        <w:t>par tām pašām attiecināmajām izmaksām”.</w:t>
      </w:r>
    </w:p>
    <w:p w14:paraId="4AA2216A" w14:textId="77777777" w:rsidR="00110709" w:rsidRDefault="00110709" w:rsidP="00110709">
      <w:pPr>
        <w:pStyle w:val="ListParagraph"/>
        <w:shd w:val="clear" w:color="auto" w:fill="FFFFFF"/>
        <w:spacing w:line="293" w:lineRule="atLeast"/>
        <w:ind w:left="779"/>
        <w:jc w:val="both"/>
        <w:rPr>
          <w:rFonts w:ascii="Times New Roman" w:eastAsia="Times New Roman" w:hAnsi="Times New Roman"/>
          <w:sz w:val="24"/>
          <w:szCs w:val="26"/>
          <w:lang w:eastAsia="lv-LV"/>
        </w:rPr>
      </w:pPr>
    </w:p>
    <w:p w14:paraId="7B0D9784" w14:textId="6CCE55B3" w:rsidR="00110709" w:rsidRPr="00110709" w:rsidRDefault="00110709" w:rsidP="00F3749A">
      <w:pPr>
        <w:pStyle w:val="ListParagraph"/>
        <w:numPr>
          <w:ilvl w:val="0"/>
          <w:numId w:val="6"/>
        </w:numPr>
        <w:shd w:val="clear" w:color="auto" w:fill="FFFFFF"/>
        <w:spacing w:after="0" w:line="360" w:lineRule="auto"/>
        <w:jc w:val="both"/>
        <w:rPr>
          <w:rFonts w:ascii="Times New Roman" w:eastAsia="Times New Roman" w:hAnsi="Times New Roman"/>
          <w:sz w:val="24"/>
          <w:szCs w:val="26"/>
          <w:lang w:eastAsia="lv-LV"/>
        </w:rPr>
      </w:pPr>
      <w:r w:rsidRPr="00110709">
        <w:rPr>
          <w:rFonts w:ascii="Times New Roman" w:eastAsia="Times New Roman" w:hAnsi="Times New Roman"/>
          <w:sz w:val="24"/>
          <w:szCs w:val="26"/>
          <w:lang w:eastAsia="lv-LV"/>
        </w:rPr>
        <w:t>Izteikt 42</w:t>
      </w:r>
      <w:r w:rsidR="00172CFF">
        <w:rPr>
          <w:rFonts w:ascii="Times New Roman" w:eastAsia="Times New Roman" w:hAnsi="Times New Roman"/>
          <w:sz w:val="24"/>
          <w:szCs w:val="26"/>
          <w:lang w:eastAsia="lv-LV"/>
        </w:rPr>
        <w:t>.</w:t>
      </w:r>
      <w:r w:rsidR="005D4D71">
        <w:rPr>
          <w:rFonts w:ascii="Times New Roman" w:eastAsia="Times New Roman" w:hAnsi="Times New Roman"/>
          <w:sz w:val="24"/>
          <w:szCs w:val="26"/>
          <w:lang w:eastAsia="lv-LV"/>
        </w:rPr>
        <w:t xml:space="preserve"> </w:t>
      </w:r>
      <w:r w:rsidRPr="00110709">
        <w:rPr>
          <w:rFonts w:ascii="Times New Roman" w:eastAsia="Times New Roman" w:hAnsi="Times New Roman"/>
          <w:sz w:val="24"/>
          <w:szCs w:val="26"/>
          <w:lang w:eastAsia="lv-LV"/>
        </w:rPr>
        <w:t>punktu šādā redakcijā:</w:t>
      </w:r>
    </w:p>
    <w:p w14:paraId="2C8D1D34" w14:textId="100FE6E3" w:rsidR="00172CFF" w:rsidRDefault="00172CFF" w:rsidP="00110709">
      <w:pPr>
        <w:shd w:val="clear" w:color="auto" w:fill="FFFFFF"/>
        <w:spacing w:after="0" w:line="293" w:lineRule="atLeast"/>
        <w:jc w:val="both"/>
        <w:rPr>
          <w:rFonts w:ascii="Times New Roman" w:eastAsia="Times New Roman" w:hAnsi="Times New Roman"/>
          <w:sz w:val="24"/>
          <w:szCs w:val="26"/>
          <w:lang w:eastAsia="lv-LV"/>
        </w:rPr>
      </w:pPr>
      <w:r>
        <w:rPr>
          <w:rFonts w:ascii="Times New Roman" w:eastAsia="Times New Roman" w:hAnsi="Times New Roman"/>
          <w:sz w:val="24"/>
          <w:szCs w:val="26"/>
          <w:lang w:eastAsia="lv-LV"/>
        </w:rPr>
        <w:t xml:space="preserve">“42. </w:t>
      </w:r>
      <w:r w:rsidRPr="007A1298">
        <w:rPr>
          <w:rFonts w:ascii="Times New Roman" w:eastAsia="Times New Roman" w:hAnsi="Times New Roman"/>
          <w:sz w:val="24"/>
          <w:szCs w:val="26"/>
          <w:lang w:eastAsia="lv-LV"/>
        </w:rPr>
        <w:t xml:space="preserve">Piešķirto finansējumu šajos noteikumos minētajām attiecināmajām izmaksām var apvienot ar citas atbalsta programmas vai individuālā atbalsta projekta ietvaros piešķirto finansējumu, tai skaitā ar </w:t>
      </w:r>
      <w:proofErr w:type="spellStart"/>
      <w:r w:rsidRPr="007A1298">
        <w:rPr>
          <w:rFonts w:ascii="Times New Roman" w:eastAsia="Times New Roman" w:hAnsi="Times New Roman"/>
          <w:i/>
          <w:iCs/>
          <w:sz w:val="24"/>
          <w:szCs w:val="26"/>
          <w:lang w:eastAsia="lv-LV"/>
        </w:rPr>
        <w:t>de</w:t>
      </w:r>
      <w:proofErr w:type="spellEnd"/>
      <w:r w:rsidRPr="007A1298">
        <w:rPr>
          <w:rFonts w:ascii="Times New Roman" w:eastAsia="Times New Roman" w:hAnsi="Times New Roman"/>
          <w:i/>
          <w:iCs/>
          <w:sz w:val="24"/>
          <w:szCs w:val="26"/>
          <w:lang w:eastAsia="lv-LV"/>
        </w:rPr>
        <w:t xml:space="preserve"> </w:t>
      </w:r>
      <w:proofErr w:type="spellStart"/>
      <w:r w:rsidRPr="007A1298">
        <w:rPr>
          <w:rFonts w:ascii="Times New Roman" w:eastAsia="Times New Roman" w:hAnsi="Times New Roman"/>
          <w:i/>
          <w:iCs/>
          <w:sz w:val="24"/>
          <w:szCs w:val="26"/>
          <w:lang w:eastAsia="lv-LV"/>
        </w:rPr>
        <w:t>minimis</w:t>
      </w:r>
      <w:proofErr w:type="spellEnd"/>
      <w:r w:rsidRPr="007A1298">
        <w:rPr>
          <w:rFonts w:ascii="Times New Roman" w:eastAsia="Times New Roman" w:hAnsi="Times New Roman"/>
          <w:sz w:val="24"/>
          <w:szCs w:val="26"/>
          <w:lang w:eastAsia="lv-LV"/>
        </w:rPr>
        <w:t xml:space="preserve"> atbalstu, ievērojot nosacījumu, ka šo noteikumu ietvaros piešķirtais finansējums kopā ar citas atbalsta programmas vai individuālā atbalsta projekta ietvaros piešķirto finansējumu nepārsniedz:</w:t>
      </w:r>
    </w:p>
    <w:p w14:paraId="257A7C9A" w14:textId="6C3E4940" w:rsidR="00110709" w:rsidRPr="00110709" w:rsidRDefault="00110709" w:rsidP="00110709">
      <w:pPr>
        <w:shd w:val="clear" w:color="auto" w:fill="FFFFFF"/>
        <w:spacing w:after="0" w:line="293" w:lineRule="atLeast"/>
        <w:jc w:val="both"/>
        <w:rPr>
          <w:rFonts w:ascii="Times New Roman" w:eastAsia="Times New Roman" w:hAnsi="Times New Roman"/>
          <w:sz w:val="24"/>
          <w:szCs w:val="26"/>
          <w:lang w:eastAsia="lv-LV"/>
        </w:rPr>
      </w:pPr>
      <w:r w:rsidRPr="00110709">
        <w:rPr>
          <w:rFonts w:ascii="Times New Roman" w:eastAsia="Times New Roman" w:hAnsi="Times New Roman"/>
          <w:sz w:val="24"/>
          <w:szCs w:val="26"/>
          <w:lang w:eastAsia="lv-LV"/>
        </w:rPr>
        <w:t>42.1. maksimāli pieļaujamo reģionālā finansējuma intensitāti paralēlajiem aizdevumiem, ko sniedz saskaņā ar šo noteikumu 19. punktu:</w:t>
      </w:r>
    </w:p>
    <w:p w14:paraId="670AE241" w14:textId="77777777" w:rsidR="00110709" w:rsidRPr="00110709" w:rsidRDefault="00110709" w:rsidP="00110709">
      <w:pPr>
        <w:shd w:val="clear" w:color="auto" w:fill="FFFFFF"/>
        <w:spacing w:after="0" w:line="293" w:lineRule="atLeast"/>
        <w:ind w:firstLine="419"/>
        <w:jc w:val="both"/>
        <w:rPr>
          <w:rFonts w:ascii="Times New Roman" w:eastAsia="Times New Roman" w:hAnsi="Times New Roman"/>
          <w:sz w:val="24"/>
          <w:szCs w:val="26"/>
          <w:lang w:eastAsia="lv-LV"/>
        </w:rPr>
      </w:pPr>
      <w:r w:rsidRPr="00110709">
        <w:rPr>
          <w:rFonts w:ascii="Times New Roman" w:eastAsia="Times New Roman" w:hAnsi="Times New Roman"/>
          <w:sz w:val="24"/>
          <w:szCs w:val="26"/>
          <w:lang w:eastAsia="lv-LV"/>
        </w:rPr>
        <w:t>42.1.1. sīkajiem (mikro) un mazajiem komersantiem – 55 %;</w:t>
      </w:r>
    </w:p>
    <w:p w14:paraId="2796CE4D" w14:textId="7289794F" w:rsidR="00110709" w:rsidRPr="00110709" w:rsidRDefault="00110709" w:rsidP="00110709">
      <w:pPr>
        <w:shd w:val="clear" w:color="auto" w:fill="FFFFFF"/>
        <w:spacing w:after="0" w:line="293" w:lineRule="atLeast"/>
        <w:ind w:firstLine="419"/>
        <w:jc w:val="both"/>
        <w:rPr>
          <w:rFonts w:ascii="Times New Roman" w:eastAsia="Times New Roman" w:hAnsi="Times New Roman"/>
          <w:sz w:val="24"/>
          <w:szCs w:val="26"/>
          <w:lang w:eastAsia="lv-LV"/>
        </w:rPr>
      </w:pPr>
      <w:r w:rsidRPr="00110709">
        <w:rPr>
          <w:rFonts w:ascii="Times New Roman" w:eastAsia="Times New Roman" w:hAnsi="Times New Roman"/>
          <w:sz w:val="24"/>
          <w:szCs w:val="26"/>
          <w:lang w:eastAsia="lv-LV"/>
        </w:rPr>
        <w:t>42.1.2. vidējiem komersantiem – 45 %;</w:t>
      </w:r>
    </w:p>
    <w:p w14:paraId="1E4162A2" w14:textId="1D274699" w:rsidR="00110709" w:rsidRPr="00110709" w:rsidRDefault="00110709" w:rsidP="00110709">
      <w:pPr>
        <w:shd w:val="clear" w:color="auto" w:fill="FFFFFF"/>
        <w:spacing w:after="0" w:line="293" w:lineRule="atLeast"/>
        <w:jc w:val="both"/>
        <w:rPr>
          <w:rFonts w:ascii="Times New Roman" w:eastAsia="Times New Roman" w:hAnsi="Times New Roman"/>
          <w:sz w:val="24"/>
          <w:szCs w:val="26"/>
          <w:lang w:eastAsia="lv-LV"/>
        </w:rPr>
      </w:pPr>
      <w:r w:rsidRPr="00110709">
        <w:rPr>
          <w:rFonts w:ascii="Times New Roman" w:eastAsia="Times New Roman" w:hAnsi="Times New Roman"/>
          <w:sz w:val="24"/>
          <w:szCs w:val="26"/>
          <w:lang w:eastAsia="lv-LV"/>
        </w:rPr>
        <w:t>42.2. Komisijas regulas Nr.1407/2013 3.panta 2.punktā noteiktos ierobežojumus</w:t>
      </w:r>
      <w:r w:rsidR="00172CFF">
        <w:rPr>
          <w:rFonts w:ascii="Times New Roman" w:eastAsia="Times New Roman" w:hAnsi="Times New Roman"/>
          <w:sz w:val="24"/>
          <w:szCs w:val="26"/>
          <w:lang w:eastAsia="lv-LV"/>
        </w:rPr>
        <w:t xml:space="preserve"> </w:t>
      </w:r>
      <w:r w:rsidRPr="00110709">
        <w:rPr>
          <w:rFonts w:ascii="Times New Roman" w:eastAsia="Times New Roman" w:hAnsi="Times New Roman"/>
          <w:sz w:val="24"/>
          <w:szCs w:val="26"/>
          <w:lang w:eastAsia="lv-LV"/>
        </w:rPr>
        <w:t>vienam vienotam uzņēmumam paralēlajiem aizdevumiem, ko sniedz saskaņā ar šo noteikumu 19.</w:t>
      </w:r>
      <w:r w:rsidRPr="004335D1">
        <w:rPr>
          <w:rFonts w:ascii="Times New Roman" w:eastAsia="Times New Roman" w:hAnsi="Times New Roman"/>
          <w:sz w:val="24"/>
          <w:szCs w:val="26"/>
          <w:vertAlign w:val="superscript"/>
          <w:lang w:eastAsia="lv-LV"/>
        </w:rPr>
        <w:t>1</w:t>
      </w:r>
      <w:r w:rsidRPr="00110709">
        <w:rPr>
          <w:rFonts w:ascii="Times New Roman" w:eastAsia="Times New Roman" w:hAnsi="Times New Roman"/>
          <w:sz w:val="24"/>
          <w:szCs w:val="26"/>
          <w:lang w:eastAsia="lv-LV"/>
        </w:rPr>
        <w:t xml:space="preserve"> punktu.</w:t>
      </w:r>
      <w:r>
        <w:rPr>
          <w:rFonts w:ascii="Times New Roman" w:eastAsia="Times New Roman" w:hAnsi="Times New Roman"/>
          <w:sz w:val="24"/>
          <w:szCs w:val="26"/>
          <w:lang w:eastAsia="lv-LV"/>
        </w:rPr>
        <w:t>”</w:t>
      </w:r>
    </w:p>
    <w:p w14:paraId="5F752F05" w14:textId="002C77EA" w:rsidR="00110709" w:rsidRPr="00110709" w:rsidRDefault="00110709" w:rsidP="00110709">
      <w:pPr>
        <w:shd w:val="clear" w:color="auto" w:fill="FFFFFF"/>
        <w:spacing w:after="0" w:line="293" w:lineRule="atLeast"/>
        <w:jc w:val="both"/>
        <w:rPr>
          <w:rFonts w:ascii="Arial" w:eastAsia="Times New Roman" w:hAnsi="Arial" w:cs="Arial"/>
          <w:color w:val="414142"/>
          <w:sz w:val="20"/>
          <w:szCs w:val="20"/>
          <w:lang w:eastAsia="lv-LV"/>
        </w:rPr>
      </w:pPr>
    </w:p>
    <w:p w14:paraId="3E3C2C41" w14:textId="5E6778BD" w:rsidR="00110709" w:rsidRDefault="00110709" w:rsidP="00F3749A">
      <w:pPr>
        <w:pStyle w:val="ListParagraph"/>
        <w:numPr>
          <w:ilvl w:val="0"/>
          <w:numId w:val="6"/>
        </w:numPr>
        <w:shd w:val="clear" w:color="auto" w:fill="FFFFFF"/>
        <w:spacing w:line="293" w:lineRule="atLeast"/>
        <w:jc w:val="both"/>
        <w:rPr>
          <w:rFonts w:ascii="Times New Roman" w:eastAsia="Times New Roman" w:hAnsi="Times New Roman"/>
          <w:sz w:val="24"/>
          <w:szCs w:val="26"/>
          <w:lang w:eastAsia="lv-LV"/>
        </w:rPr>
      </w:pPr>
      <w:r>
        <w:rPr>
          <w:rFonts w:ascii="Times New Roman" w:eastAsia="Times New Roman" w:hAnsi="Times New Roman"/>
          <w:sz w:val="24"/>
          <w:szCs w:val="26"/>
          <w:lang w:eastAsia="lv-LV"/>
        </w:rPr>
        <w:t xml:space="preserve">Papildināt </w:t>
      </w:r>
      <w:r w:rsidR="00F3749A">
        <w:rPr>
          <w:rFonts w:ascii="Times New Roman" w:eastAsia="Times New Roman" w:hAnsi="Times New Roman"/>
          <w:sz w:val="24"/>
          <w:szCs w:val="26"/>
          <w:lang w:eastAsia="lv-LV"/>
        </w:rPr>
        <w:t>45.punkta pirm</w:t>
      </w:r>
      <w:r w:rsidR="004C70C1">
        <w:rPr>
          <w:rFonts w:ascii="Times New Roman" w:eastAsia="Times New Roman" w:hAnsi="Times New Roman"/>
          <w:sz w:val="24"/>
          <w:szCs w:val="26"/>
          <w:lang w:eastAsia="lv-LV"/>
        </w:rPr>
        <w:t>ā</w:t>
      </w:r>
      <w:r w:rsidR="00F3749A">
        <w:rPr>
          <w:rFonts w:ascii="Times New Roman" w:eastAsia="Times New Roman" w:hAnsi="Times New Roman"/>
          <w:sz w:val="24"/>
          <w:szCs w:val="26"/>
          <w:lang w:eastAsia="lv-LV"/>
        </w:rPr>
        <w:t xml:space="preserve"> teikum</w:t>
      </w:r>
      <w:r w:rsidR="004C70C1">
        <w:rPr>
          <w:rFonts w:ascii="Times New Roman" w:eastAsia="Times New Roman" w:hAnsi="Times New Roman"/>
          <w:sz w:val="24"/>
          <w:szCs w:val="26"/>
          <w:lang w:eastAsia="lv-LV"/>
        </w:rPr>
        <w:t>a beigas</w:t>
      </w:r>
      <w:r w:rsidR="00F3749A">
        <w:rPr>
          <w:rFonts w:ascii="Times New Roman" w:eastAsia="Times New Roman" w:hAnsi="Times New Roman"/>
          <w:sz w:val="24"/>
          <w:szCs w:val="26"/>
          <w:lang w:eastAsia="lv-LV"/>
        </w:rPr>
        <w:t xml:space="preserve"> ar vārdiem “</w:t>
      </w:r>
      <w:r w:rsidR="00F3749A" w:rsidRPr="00F3749A">
        <w:rPr>
          <w:rFonts w:ascii="Times New Roman" w:eastAsia="Times New Roman" w:hAnsi="Times New Roman"/>
          <w:sz w:val="24"/>
          <w:szCs w:val="26"/>
          <w:lang w:eastAsia="lv-LV"/>
        </w:rPr>
        <w:t>un uzraudzību atbilstoši Komisijas regulas Nr. 651/2014 12. pantam un Komisijas regulas Nr.1407/2013 6.panta 4.punktam.”</w:t>
      </w:r>
    </w:p>
    <w:p w14:paraId="509961C8" w14:textId="77777777" w:rsidR="00F3749A" w:rsidRDefault="00F3749A" w:rsidP="00F3749A">
      <w:pPr>
        <w:pStyle w:val="ListParagraph"/>
        <w:shd w:val="clear" w:color="auto" w:fill="FFFFFF"/>
        <w:spacing w:line="293" w:lineRule="atLeast"/>
        <w:ind w:left="779"/>
        <w:jc w:val="both"/>
        <w:rPr>
          <w:rFonts w:ascii="Times New Roman" w:eastAsia="Times New Roman" w:hAnsi="Times New Roman"/>
          <w:sz w:val="24"/>
          <w:szCs w:val="26"/>
          <w:lang w:eastAsia="lv-LV"/>
        </w:rPr>
      </w:pPr>
    </w:p>
    <w:p w14:paraId="01B1E785" w14:textId="2F7BB9E1" w:rsidR="00F3749A" w:rsidRDefault="00F3749A" w:rsidP="00F3749A">
      <w:pPr>
        <w:pStyle w:val="ListParagraph"/>
        <w:numPr>
          <w:ilvl w:val="0"/>
          <w:numId w:val="6"/>
        </w:numPr>
        <w:shd w:val="clear" w:color="auto" w:fill="FFFFFF"/>
        <w:spacing w:before="240" w:line="293" w:lineRule="atLeast"/>
        <w:jc w:val="both"/>
        <w:rPr>
          <w:rFonts w:ascii="Times New Roman" w:eastAsia="Times New Roman" w:hAnsi="Times New Roman"/>
          <w:sz w:val="24"/>
          <w:szCs w:val="26"/>
          <w:lang w:eastAsia="lv-LV"/>
        </w:rPr>
      </w:pPr>
      <w:r>
        <w:rPr>
          <w:rFonts w:ascii="Times New Roman" w:eastAsia="Times New Roman" w:hAnsi="Times New Roman"/>
          <w:sz w:val="24"/>
          <w:szCs w:val="26"/>
          <w:lang w:eastAsia="lv-LV"/>
        </w:rPr>
        <w:t>Aizstāt 47.punktā vārdus “</w:t>
      </w:r>
      <w:r w:rsidRPr="00F3749A">
        <w:rPr>
          <w:rFonts w:ascii="Times New Roman" w:eastAsia="Times New Roman" w:hAnsi="Times New Roman"/>
          <w:sz w:val="24"/>
          <w:szCs w:val="26"/>
          <w:lang w:eastAsia="lv-LV"/>
        </w:rPr>
        <w:t>šo noteikumu ietvaros izsniegto atbalstu” ar vārdiem “atbalstu, kas izsniegts saskaņā ar šo noteikumu 19. punktu,”</w:t>
      </w:r>
      <w:r>
        <w:rPr>
          <w:rFonts w:ascii="Times New Roman" w:eastAsia="Times New Roman" w:hAnsi="Times New Roman"/>
          <w:sz w:val="24"/>
          <w:szCs w:val="26"/>
          <w:lang w:eastAsia="lv-LV"/>
        </w:rPr>
        <w:t>.</w:t>
      </w:r>
    </w:p>
    <w:p w14:paraId="0BC887E1" w14:textId="77777777" w:rsidR="00F3749A" w:rsidRPr="00F3749A" w:rsidRDefault="00F3749A" w:rsidP="00F3749A">
      <w:pPr>
        <w:pStyle w:val="ListParagraph"/>
        <w:rPr>
          <w:rFonts w:ascii="Times New Roman" w:eastAsia="Times New Roman" w:hAnsi="Times New Roman"/>
          <w:sz w:val="24"/>
          <w:szCs w:val="26"/>
          <w:lang w:eastAsia="lv-LV"/>
        </w:rPr>
      </w:pPr>
    </w:p>
    <w:p w14:paraId="0F4B588C" w14:textId="77777777" w:rsidR="00F3749A" w:rsidRDefault="00F3749A" w:rsidP="00F3749A">
      <w:pPr>
        <w:pStyle w:val="ListParagraph"/>
        <w:numPr>
          <w:ilvl w:val="0"/>
          <w:numId w:val="6"/>
        </w:numPr>
        <w:shd w:val="clear" w:color="auto" w:fill="FFFFFF"/>
        <w:spacing w:before="240" w:line="293" w:lineRule="atLeast"/>
        <w:jc w:val="both"/>
        <w:rPr>
          <w:rFonts w:ascii="Times New Roman" w:eastAsia="Times New Roman" w:hAnsi="Times New Roman"/>
          <w:sz w:val="24"/>
          <w:szCs w:val="26"/>
          <w:lang w:eastAsia="lv-LV"/>
        </w:rPr>
      </w:pPr>
      <w:r>
        <w:rPr>
          <w:rFonts w:ascii="Times New Roman" w:eastAsia="Times New Roman" w:hAnsi="Times New Roman"/>
          <w:sz w:val="24"/>
          <w:szCs w:val="26"/>
          <w:lang w:eastAsia="lv-LV"/>
        </w:rPr>
        <w:t>Papildināt noteikumu VI nodaļu ar 49.</w:t>
      </w:r>
      <w:r>
        <w:rPr>
          <w:rFonts w:ascii="Times New Roman" w:eastAsia="Times New Roman" w:hAnsi="Times New Roman"/>
          <w:sz w:val="24"/>
          <w:szCs w:val="26"/>
          <w:vertAlign w:val="superscript"/>
          <w:lang w:eastAsia="lv-LV"/>
        </w:rPr>
        <w:t>1</w:t>
      </w:r>
      <w:r>
        <w:rPr>
          <w:rFonts w:ascii="Times New Roman" w:eastAsia="Times New Roman" w:hAnsi="Times New Roman"/>
          <w:sz w:val="24"/>
          <w:szCs w:val="26"/>
          <w:lang w:eastAsia="lv-LV"/>
        </w:rPr>
        <w:t xml:space="preserve"> punktu šādā redakcijā:</w:t>
      </w:r>
    </w:p>
    <w:p w14:paraId="69A90255" w14:textId="2A1606C4" w:rsidR="00F3749A" w:rsidRPr="00F3749A" w:rsidRDefault="00F3749A" w:rsidP="00F3749A">
      <w:pPr>
        <w:shd w:val="clear" w:color="auto" w:fill="FFFFFF"/>
        <w:spacing w:before="240" w:line="293" w:lineRule="atLeast"/>
        <w:jc w:val="both"/>
        <w:rPr>
          <w:rFonts w:ascii="Times New Roman" w:eastAsia="Times New Roman" w:hAnsi="Times New Roman"/>
          <w:sz w:val="24"/>
          <w:szCs w:val="26"/>
          <w:lang w:eastAsia="lv-LV"/>
        </w:rPr>
      </w:pPr>
      <w:r w:rsidRPr="00F3749A">
        <w:rPr>
          <w:rFonts w:ascii="Times New Roman" w:eastAsia="Times New Roman" w:hAnsi="Times New Roman"/>
          <w:sz w:val="24"/>
          <w:szCs w:val="26"/>
          <w:lang w:eastAsia="lv-LV"/>
        </w:rPr>
        <w:t>“49.</w:t>
      </w:r>
      <w:r w:rsidRPr="00F3749A">
        <w:rPr>
          <w:rFonts w:ascii="Times New Roman" w:eastAsia="Times New Roman" w:hAnsi="Times New Roman"/>
          <w:sz w:val="24"/>
          <w:szCs w:val="26"/>
          <w:vertAlign w:val="superscript"/>
          <w:lang w:eastAsia="lv-LV"/>
        </w:rPr>
        <w:t>1</w:t>
      </w:r>
      <w:r w:rsidRPr="00F3749A">
        <w:rPr>
          <w:rFonts w:ascii="Times New Roman" w:eastAsia="Times New Roman" w:hAnsi="Times New Roman"/>
          <w:sz w:val="24"/>
          <w:szCs w:val="26"/>
          <w:lang w:eastAsia="lv-LV"/>
        </w:rPr>
        <w:t xml:space="preserve"> Lēmumu par atbalsta piešķiršanu saskaņā ar Komisijas regulu Nr. 1407/2013 var pieņemt līdz šīs regulas darbības beigām.”</w:t>
      </w:r>
    </w:p>
    <w:p w14:paraId="18CCE495" w14:textId="77777777" w:rsidR="000E2E03" w:rsidRPr="002923DF" w:rsidRDefault="000E2E03" w:rsidP="008D3AC8">
      <w:pPr>
        <w:spacing w:after="0" w:line="240" w:lineRule="auto"/>
        <w:jc w:val="both"/>
        <w:rPr>
          <w:rFonts w:ascii="Times New Roman" w:hAnsi="Times New Roman"/>
          <w:sz w:val="24"/>
          <w:szCs w:val="26"/>
        </w:rPr>
      </w:pPr>
    </w:p>
    <w:p w14:paraId="0769E25A" w14:textId="34987BBB" w:rsidR="00627228" w:rsidRPr="002923DF" w:rsidRDefault="00627228" w:rsidP="00627228">
      <w:pPr>
        <w:spacing w:after="0" w:line="240" w:lineRule="auto"/>
        <w:jc w:val="both"/>
        <w:rPr>
          <w:rFonts w:ascii="Times New Roman" w:hAnsi="Times New Roman"/>
          <w:sz w:val="24"/>
          <w:szCs w:val="26"/>
        </w:rPr>
      </w:pPr>
      <w:r w:rsidRPr="002923DF">
        <w:rPr>
          <w:rFonts w:ascii="Times New Roman" w:hAnsi="Times New Roman"/>
          <w:sz w:val="24"/>
          <w:szCs w:val="26"/>
        </w:rPr>
        <w:t>Ministru prezidents</w:t>
      </w:r>
      <w:r w:rsidRPr="002923DF">
        <w:rPr>
          <w:rFonts w:ascii="Times New Roman" w:hAnsi="Times New Roman"/>
          <w:sz w:val="24"/>
          <w:szCs w:val="26"/>
        </w:rPr>
        <w:tab/>
      </w:r>
      <w:r w:rsidRPr="002923DF">
        <w:rPr>
          <w:rFonts w:ascii="Times New Roman" w:hAnsi="Times New Roman"/>
          <w:sz w:val="24"/>
          <w:szCs w:val="26"/>
        </w:rPr>
        <w:tab/>
      </w:r>
      <w:r w:rsidRPr="002923DF">
        <w:rPr>
          <w:rFonts w:ascii="Times New Roman" w:hAnsi="Times New Roman"/>
          <w:sz w:val="24"/>
          <w:szCs w:val="26"/>
        </w:rPr>
        <w:tab/>
      </w:r>
      <w:r w:rsidRPr="002923DF">
        <w:rPr>
          <w:rFonts w:ascii="Times New Roman" w:hAnsi="Times New Roman"/>
          <w:sz w:val="24"/>
          <w:szCs w:val="26"/>
        </w:rPr>
        <w:tab/>
      </w:r>
      <w:r w:rsidRPr="002923DF">
        <w:rPr>
          <w:rFonts w:ascii="Times New Roman" w:hAnsi="Times New Roman"/>
          <w:sz w:val="24"/>
          <w:szCs w:val="26"/>
        </w:rPr>
        <w:tab/>
      </w:r>
      <w:r w:rsidRPr="002923DF">
        <w:rPr>
          <w:rFonts w:ascii="Times New Roman" w:hAnsi="Times New Roman"/>
          <w:sz w:val="24"/>
          <w:szCs w:val="26"/>
        </w:rPr>
        <w:tab/>
      </w:r>
      <w:r w:rsidRPr="002923DF">
        <w:rPr>
          <w:rFonts w:ascii="Times New Roman" w:hAnsi="Times New Roman"/>
          <w:sz w:val="24"/>
          <w:szCs w:val="26"/>
        </w:rPr>
        <w:tab/>
      </w:r>
      <w:r w:rsidR="00797E1C">
        <w:rPr>
          <w:rFonts w:ascii="Times New Roman" w:hAnsi="Times New Roman"/>
          <w:sz w:val="24"/>
          <w:szCs w:val="26"/>
        </w:rPr>
        <w:t xml:space="preserve">A. </w:t>
      </w:r>
      <w:r w:rsidR="0087319F">
        <w:rPr>
          <w:rFonts w:ascii="Times New Roman" w:hAnsi="Times New Roman"/>
          <w:sz w:val="24"/>
          <w:szCs w:val="26"/>
        </w:rPr>
        <w:t>K.</w:t>
      </w:r>
      <w:r w:rsidR="00797E1C">
        <w:rPr>
          <w:rFonts w:ascii="Times New Roman" w:hAnsi="Times New Roman"/>
          <w:sz w:val="24"/>
          <w:szCs w:val="26"/>
        </w:rPr>
        <w:t xml:space="preserve"> </w:t>
      </w:r>
      <w:r w:rsidR="0087319F">
        <w:rPr>
          <w:rFonts w:ascii="Times New Roman" w:hAnsi="Times New Roman"/>
          <w:sz w:val="24"/>
          <w:szCs w:val="26"/>
        </w:rPr>
        <w:t>Kariņš</w:t>
      </w:r>
    </w:p>
    <w:p w14:paraId="041D4F58" w14:textId="77777777" w:rsidR="00627228" w:rsidRPr="002923DF" w:rsidRDefault="00627228" w:rsidP="007D6AAE">
      <w:pPr>
        <w:spacing w:after="0" w:line="240" w:lineRule="auto"/>
        <w:jc w:val="center"/>
        <w:rPr>
          <w:rFonts w:ascii="Times New Roman" w:hAnsi="Times New Roman"/>
          <w:sz w:val="24"/>
          <w:szCs w:val="26"/>
        </w:rPr>
      </w:pPr>
    </w:p>
    <w:p w14:paraId="1C64CFE1" w14:textId="31087E1F" w:rsidR="00627228" w:rsidRPr="002923DF" w:rsidRDefault="0087319F" w:rsidP="00627228">
      <w:pPr>
        <w:spacing w:after="0" w:line="240" w:lineRule="auto"/>
        <w:jc w:val="both"/>
        <w:rPr>
          <w:rFonts w:ascii="Times New Roman" w:hAnsi="Times New Roman"/>
          <w:sz w:val="24"/>
          <w:szCs w:val="26"/>
        </w:rPr>
      </w:pPr>
      <w:r>
        <w:rPr>
          <w:rFonts w:ascii="Times New Roman" w:hAnsi="Times New Roman"/>
          <w:sz w:val="24"/>
          <w:szCs w:val="26"/>
        </w:rPr>
        <w:t>E</w:t>
      </w:r>
      <w:r w:rsidR="00627228" w:rsidRPr="002923DF">
        <w:rPr>
          <w:rFonts w:ascii="Times New Roman" w:hAnsi="Times New Roman"/>
          <w:sz w:val="24"/>
          <w:szCs w:val="26"/>
        </w:rPr>
        <w:t>konomikas ministrs</w:t>
      </w:r>
      <w:r w:rsidR="00627228" w:rsidRPr="002923DF">
        <w:rPr>
          <w:rFonts w:ascii="Times New Roman" w:hAnsi="Times New Roman"/>
          <w:sz w:val="24"/>
          <w:szCs w:val="26"/>
        </w:rPr>
        <w:tab/>
      </w:r>
      <w:r w:rsidR="00627228" w:rsidRPr="002923DF">
        <w:rPr>
          <w:rFonts w:ascii="Times New Roman" w:hAnsi="Times New Roman"/>
          <w:sz w:val="24"/>
          <w:szCs w:val="26"/>
        </w:rPr>
        <w:tab/>
      </w:r>
      <w:r w:rsidR="00627228" w:rsidRPr="002923DF">
        <w:rPr>
          <w:rFonts w:ascii="Times New Roman" w:hAnsi="Times New Roman"/>
          <w:sz w:val="24"/>
          <w:szCs w:val="26"/>
        </w:rPr>
        <w:tab/>
      </w:r>
      <w:r w:rsidR="00627228" w:rsidRPr="002923DF">
        <w:rPr>
          <w:rFonts w:ascii="Times New Roman" w:hAnsi="Times New Roman"/>
          <w:sz w:val="24"/>
          <w:szCs w:val="26"/>
        </w:rPr>
        <w:tab/>
      </w:r>
      <w:r w:rsidR="00627228" w:rsidRPr="002923DF">
        <w:rPr>
          <w:rFonts w:ascii="Times New Roman" w:hAnsi="Times New Roman"/>
          <w:sz w:val="24"/>
          <w:szCs w:val="26"/>
        </w:rPr>
        <w:tab/>
      </w:r>
      <w:r w:rsidR="00627228" w:rsidRPr="002923DF">
        <w:rPr>
          <w:rFonts w:ascii="Times New Roman" w:hAnsi="Times New Roman"/>
          <w:sz w:val="24"/>
          <w:szCs w:val="26"/>
        </w:rPr>
        <w:tab/>
      </w:r>
      <w:r w:rsidR="00627228" w:rsidRPr="002923DF">
        <w:rPr>
          <w:rFonts w:ascii="Times New Roman" w:hAnsi="Times New Roman"/>
          <w:sz w:val="24"/>
          <w:szCs w:val="26"/>
        </w:rPr>
        <w:tab/>
      </w:r>
      <w:r w:rsidR="00797E1C">
        <w:rPr>
          <w:rFonts w:ascii="Times New Roman" w:hAnsi="Times New Roman"/>
          <w:sz w:val="24"/>
          <w:szCs w:val="26"/>
        </w:rPr>
        <w:t xml:space="preserve">J. </w:t>
      </w:r>
      <w:proofErr w:type="spellStart"/>
      <w:r w:rsidR="00797E1C">
        <w:rPr>
          <w:rFonts w:ascii="Times New Roman" w:hAnsi="Times New Roman"/>
          <w:sz w:val="24"/>
          <w:szCs w:val="26"/>
        </w:rPr>
        <w:t>Vitenbergs</w:t>
      </w:r>
      <w:proofErr w:type="spellEnd"/>
    </w:p>
    <w:p w14:paraId="6287AC99" w14:textId="77777777" w:rsidR="00627228" w:rsidRPr="002923DF" w:rsidRDefault="00627228" w:rsidP="00627228">
      <w:pPr>
        <w:spacing w:after="0" w:line="240" w:lineRule="auto"/>
        <w:jc w:val="both"/>
        <w:rPr>
          <w:rFonts w:ascii="Times New Roman" w:hAnsi="Times New Roman"/>
          <w:sz w:val="24"/>
          <w:szCs w:val="26"/>
        </w:rPr>
      </w:pPr>
    </w:p>
    <w:p w14:paraId="09F55CD3" w14:textId="77777777" w:rsidR="00627228" w:rsidRPr="002923DF" w:rsidRDefault="00627228" w:rsidP="00627228">
      <w:pPr>
        <w:spacing w:after="0" w:line="240" w:lineRule="auto"/>
        <w:jc w:val="both"/>
        <w:rPr>
          <w:rFonts w:ascii="Times New Roman" w:hAnsi="Times New Roman"/>
          <w:sz w:val="24"/>
          <w:szCs w:val="26"/>
        </w:rPr>
      </w:pPr>
      <w:r w:rsidRPr="002923DF">
        <w:rPr>
          <w:rFonts w:ascii="Times New Roman" w:hAnsi="Times New Roman"/>
          <w:sz w:val="24"/>
          <w:szCs w:val="26"/>
        </w:rPr>
        <w:t>Iesniedzējs:</w:t>
      </w:r>
    </w:p>
    <w:p w14:paraId="2AFF719B" w14:textId="0EC757C2" w:rsidR="00627228" w:rsidRPr="002923DF" w:rsidRDefault="0087319F" w:rsidP="00627228">
      <w:pPr>
        <w:spacing w:after="0" w:line="240" w:lineRule="auto"/>
        <w:jc w:val="both"/>
        <w:rPr>
          <w:rFonts w:ascii="Times New Roman" w:hAnsi="Times New Roman"/>
          <w:sz w:val="24"/>
          <w:szCs w:val="26"/>
        </w:rPr>
      </w:pPr>
      <w:r>
        <w:rPr>
          <w:rFonts w:ascii="Times New Roman" w:hAnsi="Times New Roman"/>
          <w:sz w:val="24"/>
          <w:szCs w:val="26"/>
        </w:rPr>
        <w:t>E</w:t>
      </w:r>
      <w:r w:rsidR="00627228" w:rsidRPr="002923DF">
        <w:rPr>
          <w:rFonts w:ascii="Times New Roman" w:hAnsi="Times New Roman"/>
          <w:sz w:val="24"/>
          <w:szCs w:val="26"/>
        </w:rPr>
        <w:t>konomikas ministrs</w:t>
      </w:r>
      <w:r w:rsidR="00627228" w:rsidRPr="002923DF">
        <w:rPr>
          <w:rFonts w:ascii="Times New Roman" w:hAnsi="Times New Roman"/>
          <w:sz w:val="24"/>
          <w:szCs w:val="26"/>
        </w:rPr>
        <w:tab/>
      </w:r>
      <w:r w:rsidR="00627228" w:rsidRPr="002923DF">
        <w:rPr>
          <w:rFonts w:ascii="Times New Roman" w:hAnsi="Times New Roman"/>
          <w:sz w:val="24"/>
          <w:szCs w:val="26"/>
        </w:rPr>
        <w:tab/>
      </w:r>
      <w:r w:rsidR="00627228" w:rsidRPr="002923DF">
        <w:rPr>
          <w:rFonts w:ascii="Times New Roman" w:hAnsi="Times New Roman"/>
          <w:sz w:val="24"/>
          <w:szCs w:val="26"/>
        </w:rPr>
        <w:tab/>
      </w:r>
      <w:r w:rsidR="00627228" w:rsidRPr="002923DF">
        <w:rPr>
          <w:rFonts w:ascii="Times New Roman" w:hAnsi="Times New Roman"/>
          <w:sz w:val="24"/>
          <w:szCs w:val="26"/>
        </w:rPr>
        <w:tab/>
      </w:r>
      <w:r w:rsidR="00627228" w:rsidRPr="002923DF">
        <w:rPr>
          <w:rFonts w:ascii="Times New Roman" w:hAnsi="Times New Roman"/>
          <w:sz w:val="24"/>
          <w:szCs w:val="26"/>
        </w:rPr>
        <w:tab/>
      </w:r>
      <w:r w:rsidR="00627228" w:rsidRPr="002923DF">
        <w:rPr>
          <w:rFonts w:ascii="Times New Roman" w:hAnsi="Times New Roman"/>
          <w:sz w:val="24"/>
          <w:szCs w:val="26"/>
        </w:rPr>
        <w:tab/>
      </w:r>
      <w:r w:rsidR="00627228" w:rsidRPr="002923DF">
        <w:rPr>
          <w:rFonts w:ascii="Times New Roman" w:hAnsi="Times New Roman"/>
          <w:sz w:val="24"/>
          <w:szCs w:val="26"/>
        </w:rPr>
        <w:tab/>
      </w:r>
      <w:r w:rsidR="00797E1C">
        <w:rPr>
          <w:rFonts w:ascii="Times New Roman" w:hAnsi="Times New Roman"/>
          <w:sz w:val="24"/>
          <w:szCs w:val="26"/>
        </w:rPr>
        <w:t xml:space="preserve">J. </w:t>
      </w:r>
      <w:proofErr w:type="spellStart"/>
      <w:r w:rsidR="00797E1C">
        <w:rPr>
          <w:rFonts w:ascii="Times New Roman" w:hAnsi="Times New Roman"/>
          <w:sz w:val="24"/>
          <w:szCs w:val="26"/>
        </w:rPr>
        <w:t>Vitenbergs</w:t>
      </w:r>
      <w:proofErr w:type="spellEnd"/>
    </w:p>
    <w:p w14:paraId="24B62173" w14:textId="77777777" w:rsidR="00627228" w:rsidRPr="002923DF" w:rsidRDefault="00627228" w:rsidP="00627228">
      <w:pPr>
        <w:spacing w:after="0" w:line="240" w:lineRule="auto"/>
        <w:jc w:val="both"/>
        <w:rPr>
          <w:rFonts w:ascii="Times New Roman" w:hAnsi="Times New Roman"/>
          <w:sz w:val="24"/>
          <w:szCs w:val="26"/>
        </w:rPr>
      </w:pPr>
    </w:p>
    <w:p w14:paraId="7A2DFFF5" w14:textId="77777777" w:rsidR="00627228" w:rsidRPr="002923DF" w:rsidRDefault="00627228" w:rsidP="00627228">
      <w:pPr>
        <w:spacing w:after="0" w:line="240" w:lineRule="auto"/>
        <w:jc w:val="both"/>
        <w:rPr>
          <w:rFonts w:ascii="Times New Roman" w:hAnsi="Times New Roman"/>
          <w:sz w:val="24"/>
          <w:szCs w:val="26"/>
        </w:rPr>
      </w:pPr>
      <w:r w:rsidRPr="002923DF">
        <w:rPr>
          <w:rFonts w:ascii="Times New Roman" w:hAnsi="Times New Roman"/>
          <w:sz w:val="24"/>
          <w:szCs w:val="26"/>
        </w:rPr>
        <w:t>Vīza:</w:t>
      </w:r>
    </w:p>
    <w:p w14:paraId="51C14946" w14:textId="2659BDF6" w:rsidR="00627228" w:rsidRPr="002923DF" w:rsidRDefault="008828FA" w:rsidP="00627228">
      <w:pPr>
        <w:spacing w:after="0" w:line="240" w:lineRule="auto"/>
        <w:jc w:val="both"/>
        <w:rPr>
          <w:rFonts w:ascii="Times New Roman" w:hAnsi="Times New Roman"/>
          <w:sz w:val="24"/>
          <w:szCs w:val="26"/>
        </w:rPr>
      </w:pPr>
      <w:r>
        <w:rPr>
          <w:rFonts w:ascii="Times New Roman" w:hAnsi="Times New Roman"/>
          <w:sz w:val="24"/>
          <w:szCs w:val="26"/>
        </w:rPr>
        <w:t>Valsts</w:t>
      </w:r>
      <w:r w:rsidR="00627228" w:rsidRPr="002923DF">
        <w:rPr>
          <w:rFonts w:ascii="Times New Roman" w:hAnsi="Times New Roman"/>
          <w:sz w:val="24"/>
          <w:szCs w:val="26"/>
        </w:rPr>
        <w:t xml:space="preserve"> sekretārs</w:t>
      </w:r>
      <w:r w:rsidR="00627228" w:rsidRPr="002923DF">
        <w:rPr>
          <w:rFonts w:ascii="Times New Roman" w:hAnsi="Times New Roman"/>
          <w:sz w:val="24"/>
          <w:szCs w:val="26"/>
        </w:rPr>
        <w:tab/>
      </w:r>
      <w:r w:rsidR="00627228" w:rsidRPr="002923DF">
        <w:rPr>
          <w:rFonts w:ascii="Times New Roman" w:hAnsi="Times New Roman"/>
          <w:sz w:val="24"/>
          <w:szCs w:val="26"/>
        </w:rPr>
        <w:tab/>
      </w:r>
      <w:r w:rsidR="00627228" w:rsidRPr="002923DF">
        <w:rPr>
          <w:rFonts w:ascii="Times New Roman" w:hAnsi="Times New Roman"/>
          <w:sz w:val="24"/>
          <w:szCs w:val="26"/>
        </w:rPr>
        <w:tab/>
      </w:r>
      <w:r w:rsidR="00627228" w:rsidRPr="002923DF">
        <w:rPr>
          <w:rFonts w:ascii="Times New Roman" w:hAnsi="Times New Roman"/>
          <w:sz w:val="24"/>
          <w:szCs w:val="26"/>
        </w:rPr>
        <w:tab/>
      </w:r>
      <w:r w:rsidR="00627228" w:rsidRPr="002923DF">
        <w:rPr>
          <w:rFonts w:ascii="Times New Roman" w:hAnsi="Times New Roman"/>
          <w:sz w:val="24"/>
          <w:szCs w:val="26"/>
        </w:rPr>
        <w:tab/>
      </w:r>
      <w:r w:rsidR="00627228" w:rsidRPr="002923DF">
        <w:rPr>
          <w:rFonts w:ascii="Times New Roman" w:hAnsi="Times New Roman"/>
          <w:sz w:val="24"/>
          <w:szCs w:val="26"/>
        </w:rPr>
        <w:tab/>
      </w:r>
      <w:r w:rsidR="00627228" w:rsidRPr="002923DF">
        <w:rPr>
          <w:rFonts w:ascii="Times New Roman" w:hAnsi="Times New Roman"/>
          <w:sz w:val="24"/>
          <w:szCs w:val="26"/>
        </w:rPr>
        <w:tab/>
      </w:r>
      <w:r w:rsidR="00797E1C">
        <w:rPr>
          <w:rFonts w:ascii="Times New Roman" w:hAnsi="Times New Roman"/>
          <w:sz w:val="24"/>
          <w:szCs w:val="26"/>
        </w:rPr>
        <w:t>E. Valantis</w:t>
      </w:r>
    </w:p>
    <w:sectPr w:rsidR="00627228" w:rsidRPr="002923DF" w:rsidSect="008F606F">
      <w:headerReference w:type="default" r:id="rId17"/>
      <w:footerReference w:type="default" r:id="rId18"/>
      <w:footerReference w:type="first" r:id="rId19"/>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25ECC1" w14:textId="77777777" w:rsidR="00E91D36" w:rsidRDefault="00E91D36" w:rsidP="00173166">
      <w:pPr>
        <w:spacing w:after="0" w:line="240" w:lineRule="auto"/>
      </w:pPr>
      <w:r>
        <w:separator/>
      </w:r>
    </w:p>
  </w:endnote>
  <w:endnote w:type="continuationSeparator" w:id="0">
    <w:p w14:paraId="64DBA1A8" w14:textId="77777777" w:rsidR="00E91D36" w:rsidRDefault="00E91D36" w:rsidP="00173166">
      <w:pPr>
        <w:spacing w:after="0" w:line="240" w:lineRule="auto"/>
      </w:pPr>
      <w:r>
        <w:continuationSeparator/>
      </w:r>
    </w:p>
  </w:endnote>
  <w:endnote w:type="continuationNotice" w:id="1">
    <w:p w14:paraId="12BDAD5A" w14:textId="77777777" w:rsidR="00E91D36" w:rsidRDefault="00E91D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21266" w14:textId="3420CCD6" w:rsidR="00C220B0" w:rsidRPr="00CC6F9B" w:rsidRDefault="00C220B0" w:rsidP="00CC6F9B">
    <w:pPr>
      <w:pStyle w:val="Footer"/>
      <w:jc w:val="both"/>
      <w:rPr>
        <w:rFonts w:ascii="Times New Roman" w:hAnsi="Times New Roman"/>
        <w:sz w:val="20"/>
        <w:szCs w:val="20"/>
      </w:rPr>
    </w:pPr>
    <w:r w:rsidRPr="00287049">
      <w:rPr>
        <w:rFonts w:ascii="Times New Roman" w:hAnsi="Times New Roman"/>
        <w:sz w:val="20"/>
        <w:szCs w:val="20"/>
      </w:rPr>
      <w:fldChar w:fldCharType="begin"/>
    </w:r>
    <w:r w:rsidRPr="00287049">
      <w:rPr>
        <w:rFonts w:ascii="Times New Roman" w:hAnsi="Times New Roman"/>
        <w:sz w:val="20"/>
        <w:szCs w:val="20"/>
      </w:rPr>
      <w:instrText xml:space="preserve"> FILENAME   \* MERGEFORMAT </w:instrText>
    </w:r>
    <w:r w:rsidRPr="00287049">
      <w:rPr>
        <w:rFonts w:ascii="Times New Roman" w:hAnsi="Times New Roman"/>
        <w:sz w:val="20"/>
        <w:szCs w:val="20"/>
      </w:rPr>
      <w:fldChar w:fldCharType="separate"/>
    </w:r>
    <w:r w:rsidR="00B63FB2">
      <w:rPr>
        <w:rFonts w:ascii="Times New Roman" w:hAnsi="Times New Roman"/>
        <w:noProof/>
        <w:sz w:val="20"/>
        <w:szCs w:val="20"/>
      </w:rPr>
      <w:t>E</w:t>
    </w:r>
    <w:r w:rsidR="00313F8B" w:rsidRPr="00287049">
      <w:rPr>
        <w:rFonts w:ascii="Times New Roman" w:hAnsi="Times New Roman"/>
        <w:sz w:val="20"/>
        <w:szCs w:val="20"/>
      </w:rPr>
      <w:fldChar w:fldCharType="begin"/>
    </w:r>
    <w:r w:rsidR="00313F8B" w:rsidRPr="00287049">
      <w:rPr>
        <w:rFonts w:ascii="Times New Roman" w:hAnsi="Times New Roman"/>
        <w:sz w:val="20"/>
        <w:szCs w:val="20"/>
      </w:rPr>
      <w:instrText xml:space="preserve"> FILENAME   \* MERGEFORMAT </w:instrText>
    </w:r>
    <w:r w:rsidR="00313F8B" w:rsidRPr="00287049">
      <w:rPr>
        <w:rFonts w:ascii="Times New Roman" w:hAnsi="Times New Roman"/>
        <w:sz w:val="20"/>
        <w:szCs w:val="20"/>
      </w:rPr>
      <w:fldChar w:fldCharType="separate"/>
    </w:r>
    <w:r w:rsidR="00313F8B">
      <w:rPr>
        <w:rFonts w:ascii="Times New Roman" w:hAnsi="Times New Roman"/>
        <w:noProof/>
        <w:sz w:val="20"/>
        <w:szCs w:val="20"/>
      </w:rPr>
      <w:t>MNot_2</w:t>
    </w:r>
    <w:r w:rsidR="007A1298">
      <w:rPr>
        <w:rFonts w:ascii="Times New Roman" w:hAnsi="Times New Roman"/>
        <w:noProof/>
        <w:sz w:val="20"/>
        <w:szCs w:val="20"/>
      </w:rPr>
      <w:t>9</w:t>
    </w:r>
    <w:r w:rsidR="00313F8B">
      <w:rPr>
        <w:rFonts w:ascii="Times New Roman" w:hAnsi="Times New Roman"/>
        <w:noProof/>
        <w:sz w:val="20"/>
        <w:szCs w:val="20"/>
      </w:rPr>
      <w:t>012021_groz469</w:t>
    </w:r>
    <w:r w:rsidR="00313F8B" w:rsidRPr="00287049">
      <w:rPr>
        <w:rFonts w:ascii="Times New Roman" w:hAnsi="Times New Roman"/>
        <w:sz w:val="20"/>
        <w:szCs w:val="20"/>
      </w:rPr>
      <w:fldChar w:fldCharType="end"/>
    </w:r>
    <w:r w:rsidRPr="00287049">
      <w:rPr>
        <w:rFonts w:ascii="Times New Roman" w:hAnsi="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741A4" w14:textId="09618CF4" w:rsidR="00C220B0" w:rsidRPr="00287049" w:rsidRDefault="00C220B0" w:rsidP="00287049">
    <w:pPr>
      <w:pStyle w:val="Footer"/>
      <w:jc w:val="both"/>
      <w:rPr>
        <w:rFonts w:ascii="Times New Roman" w:hAnsi="Times New Roman"/>
        <w:sz w:val="20"/>
        <w:szCs w:val="20"/>
      </w:rPr>
    </w:pPr>
    <w:r w:rsidRPr="00287049">
      <w:rPr>
        <w:rFonts w:ascii="Times New Roman" w:hAnsi="Times New Roman"/>
        <w:sz w:val="20"/>
        <w:szCs w:val="20"/>
      </w:rPr>
      <w:fldChar w:fldCharType="begin"/>
    </w:r>
    <w:r w:rsidRPr="00287049">
      <w:rPr>
        <w:rFonts w:ascii="Times New Roman" w:hAnsi="Times New Roman"/>
        <w:sz w:val="20"/>
        <w:szCs w:val="20"/>
      </w:rPr>
      <w:instrText xml:space="preserve"> FILENAME   \* MERGEFORMAT </w:instrText>
    </w:r>
    <w:r w:rsidRPr="00287049">
      <w:rPr>
        <w:rFonts w:ascii="Times New Roman" w:hAnsi="Times New Roman"/>
        <w:sz w:val="20"/>
        <w:szCs w:val="20"/>
      </w:rPr>
      <w:fldChar w:fldCharType="separate"/>
    </w:r>
    <w:r w:rsidR="00B63FB2">
      <w:rPr>
        <w:rFonts w:ascii="Times New Roman" w:hAnsi="Times New Roman"/>
        <w:noProof/>
        <w:sz w:val="20"/>
        <w:szCs w:val="20"/>
      </w:rPr>
      <w:t>EMNot_</w:t>
    </w:r>
    <w:r w:rsidR="00313F8B">
      <w:rPr>
        <w:rFonts w:ascii="Times New Roman" w:hAnsi="Times New Roman"/>
        <w:noProof/>
        <w:sz w:val="20"/>
        <w:szCs w:val="20"/>
      </w:rPr>
      <w:t>2</w:t>
    </w:r>
    <w:r w:rsidR="007A1298">
      <w:rPr>
        <w:rFonts w:ascii="Times New Roman" w:hAnsi="Times New Roman"/>
        <w:noProof/>
        <w:sz w:val="20"/>
        <w:szCs w:val="20"/>
      </w:rPr>
      <w:t>9</w:t>
    </w:r>
    <w:r w:rsidR="00313F8B">
      <w:rPr>
        <w:rFonts w:ascii="Times New Roman" w:hAnsi="Times New Roman"/>
        <w:noProof/>
        <w:sz w:val="20"/>
        <w:szCs w:val="20"/>
      </w:rPr>
      <w:t>012021</w:t>
    </w:r>
    <w:r w:rsidR="00B63FB2">
      <w:rPr>
        <w:rFonts w:ascii="Times New Roman" w:hAnsi="Times New Roman"/>
        <w:noProof/>
        <w:sz w:val="20"/>
        <w:szCs w:val="20"/>
      </w:rPr>
      <w:t>_groz</w:t>
    </w:r>
    <w:r w:rsidR="00313F8B">
      <w:rPr>
        <w:rFonts w:ascii="Times New Roman" w:hAnsi="Times New Roman"/>
        <w:noProof/>
        <w:sz w:val="20"/>
        <w:szCs w:val="20"/>
      </w:rPr>
      <w:t>469</w:t>
    </w:r>
    <w:r w:rsidRPr="00287049">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3DC2F0" w14:textId="77777777" w:rsidR="00E91D36" w:rsidRDefault="00E91D36" w:rsidP="00173166">
      <w:pPr>
        <w:spacing w:after="0" w:line="240" w:lineRule="auto"/>
      </w:pPr>
      <w:r>
        <w:separator/>
      </w:r>
    </w:p>
  </w:footnote>
  <w:footnote w:type="continuationSeparator" w:id="0">
    <w:p w14:paraId="7F7B9DBB" w14:textId="77777777" w:rsidR="00E91D36" w:rsidRDefault="00E91D36" w:rsidP="00173166">
      <w:pPr>
        <w:spacing w:after="0" w:line="240" w:lineRule="auto"/>
      </w:pPr>
      <w:r>
        <w:continuationSeparator/>
      </w:r>
    </w:p>
  </w:footnote>
  <w:footnote w:type="continuationNotice" w:id="1">
    <w:p w14:paraId="0A7BEA01" w14:textId="77777777" w:rsidR="00E91D36" w:rsidRDefault="00E91D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B3E9B" w14:textId="0FCCA65D" w:rsidR="00C220B0" w:rsidRDefault="00C220B0">
    <w:pPr>
      <w:pStyle w:val="Header"/>
      <w:jc w:val="center"/>
    </w:pPr>
    <w:r w:rsidRPr="007A5C63">
      <w:rPr>
        <w:rFonts w:ascii="Times New Roman" w:hAnsi="Times New Roman"/>
        <w:sz w:val="24"/>
        <w:szCs w:val="24"/>
      </w:rPr>
      <w:fldChar w:fldCharType="begin"/>
    </w:r>
    <w:r w:rsidRPr="007A5C63">
      <w:rPr>
        <w:rFonts w:ascii="Times New Roman" w:hAnsi="Times New Roman"/>
        <w:sz w:val="24"/>
        <w:szCs w:val="24"/>
      </w:rPr>
      <w:instrText xml:space="preserve"> PAGE   \* MERGEFORMAT </w:instrText>
    </w:r>
    <w:r w:rsidRPr="007A5C63">
      <w:rPr>
        <w:rFonts w:ascii="Times New Roman" w:hAnsi="Times New Roman"/>
        <w:sz w:val="24"/>
        <w:szCs w:val="24"/>
      </w:rPr>
      <w:fldChar w:fldCharType="separate"/>
    </w:r>
    <w:r w:rsidR="009352E3">
      <w:rPr>
        <w:rFonts w:ascii="Times New Roman" w:hAnsi="Times New Roman"/>
        <w:noProof/>
        <w:sz w:val="24"/>
        <w:szCs w:val="24"/>
      </w:rPr>
      <w:t>5</w:t>
    </w:r>
    <w:r w:rsidRPr="007A5C63">
      <w:rPr>
        <w:rFonts w:ascii="Times New Roman" w:hAnsi="Times New Roman"/>
        <w:sz w:val="24"/>
        <w:szCs w:val="24"/>
      </w:rPr>
      <w:fldChar w:fldCharType="end"/>
    </w:r>
  </w:p>
  <w:p w14:paraId="0D9D9FD8" w14:textId="77777777" w:rsidR="00C220B0" w:rsidRPr="00173166" w:rsidRDefault="00C220B0" w:rsidP="00173166">
    <w:pPr>
      <w:pStyle w:val="Header"/>
      <w:jc w:val="right"/>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B6212"/>
    <w:multiLevelType w:val="hybridMultilevel"/>
    <w:tmpl w:val="1D92CB50"/>
    <w:lvl w:ilvl="0" w:tplc="883C061A">
      <w:start w:val="1"/>
      <w:numFmt w:val="decimal"/>
      <w:lvlText w:val="%1."/>
      <w:lvlJc w:val="left"/>
      <w:pPr>
        <w:ind w:left="1198" w:hanging="360"/>
      </w:pPr>
      <w:rPr>
        <w:rFonts w:hint="default"/>
      </w:rPr>
    </w:lvl>
    <w:lvl w:ilvl="1" w:tplc="04260019" w:tentative="1">
      <w:start w:val="1"/>
      <w:numFmt w:val="lowerLetter"/>
      <w:lvlText w:val="%2."/>
      <w:lvlJc w:val="left"/>
      <w:pPr>
        <w:ind w:left="1859" w:hanging="360"/>
      </w:pPr>
    </w:lvl>
    <w:lvl w:ilvl="2" w:tplc="0426001B" w:tentative="1">
      <w:start w:val="1"/>
      <w:numFmt w:val="lowerRoman"/>
      <w:lvlText w:val="%3."/>
      <w:lvlJc w:val="right"/>
      <w:pPr>
        <w:ind w:left="2579" w:hanging="180"/>
      </w:pPr>
    </w:lvl>
    <w:lvl w:ilvl="3" w:tplc="0426000F" w:tentative="1">
      <w:start w:val="1"/>
      <w:numFmt w:val="decimal"/>
      <w:lvlText w:val="%4."/>
      <w:lvlJc w:val="left"/>
      <w:pPr>
        <w:ind w:left="3299" w:hanging="360"/>
      </w:pPr>
    </w:lvl>
    <w:lvl w:ilvl="4" w:tplc="04260019" w:tentative="1">
      <w:start w:val="1"/>
      <w:numFmt w:val="lowerLetter"/>
      <w:lvlText w:val="%5."/>
      <w:lvlJc w:val="left"/>
      <w:pPr>
        <w:ind w:left="4019" w:hanging="360"/>
      </w:pPr>
    </w:lvl>
    <w:lvl w:ilvl="5" w:tplc="0426001B" w:tentative="1">
      <w:start w:val="1"/>
      <w:numFmt w:val="lowerRoman"/>
      <w:lvlText w:val="%6."/>
      <w:lvlJc w:val="right"/>
      <w:pPr>
        <w:ind w:left="4739" w:hanging="180"/>
      </w:pPr>
    </w:lvl>
    <w:lvl w:ilvl="6" w:tplc="0426000F" w:tentative="1">
      <w:start w:val="1"/>
      <w:numFmt w:val="decimal"/>
      <w:lvlText w:val="%7."/>
      <w:lvlJc w:val="left"/>
      <w:pPr>
        <w:ind w:left="5459" w:hanging="360"/>
      </w:pPr>
    </w:lvl>
    <w:lvl w:ilvl="7" w:tplc="04260019" w:tentative="1">
      <w:start w:val="1"/>
      <w:numFmt w:val="lowerLetter"/>
      <w:lvlText w:val="%8."/>
      <w:lvlJc w:val="left"/>
      <w:pPr>
        <w:ind w:left="6179" w:hanging="360"/>
      </w:pPr>
    </w:lvl>
    <w:lvl w:ilvl="8" w:tplc="0426001B" w:tentative="1">
      <w:start w:val="1"/>
      <w:numFmt w:val="lowerRoman"/>
      <w:lvlText w:val="%9."/>
      <w:lvlJc w:val="right"/>
      <w:pPr>
        <w:ind w:left="6899" w:hanging="180"/>
      </w:pPr>
    </w:lvl>
  </w:abstractNum>
  <w:abstractNum w:abstractNumId="1" w15:restartNumberingAfterBreak="0">
    <w:nsid w:val="0875247A"/>
    <w:multiLevelType w:val="hybridMultilevel"/>
    <w:tmpl w:val="9E303A1E"/>
    <w:lvl w:ilvl="0" w:tplc="CE983B2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AF51AD4"/>
    <w:multiLevelType w:val="hybridMultilevel"/>
    <w:tmpl w:val="F1BAF9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E06805"/>
    <w:multiLevelType w:val="hybridMultilevel"/>
    <w:tmpl w:val="A68A820A"/>
    <w:lvl w:ilvl="0" w:tplc="1D1C43B4">
      <w:start w:val="1"/>
      <w:numFmt w:val="decimal"/>
      <w:lvlText w:val="%1."/>
      <w:lvlJc w:val="left"/>
      <w:pPr>
        <w:ind w:left="779" w:hanging="360"/>
      </w:pPr>
      <w:rPr>
        <w:rFonts w:hint="default"/>
      </w:rPr>
    </w:lvl>
    <w:lvl w:ilvl="1" w:tplc="04260019" w:tentative="1">
      <w:start w:val="1"/>
      <w:numFmt w:val="lowerLetter"/>
      <w:lvlText w:val="%2."/>
      <w:lvlJc w:val="left"/>
      <w:pPr>
        <w:ind w:left="1499" w:hanging="360"/>
      </w:pPr>
    </w:lvl>
    <w:lvl w:ilvl="2" w:tplc="0426001B" w:tentative="1">
      <w:start w:val="1"/>
      <w:numFmt w:val="lowerRoman"/>
      <w:lvlText w:val="%3."/>
      <w:lvlJc w:val="right"/>
      <w:pPr>
        <w:ind w:left="2219" w:hanging="180"/>
      </w:pPr>
    </w:lvl>
    <w:lvl w:ilvl="3" w:tplc="0426000F" w:tentative="1">
      <w:start w:val="1"/>
      <w:numFmt w:val="decimal"/>
      <w:lvlText w:val="%4."/>
      <w:lvlJc w:val="left"/>
      <w:pPr>
        <w:ind w:left="2939" w:hanging="360"/>
      </w:pPr>
    </w:lvl>
    <w:lvl w:ilvl="4" w:tplc="04260019" w:tentative="1">
      <w:start w:val="1"/>
      <w:numFmt w:val="lowerLetter"/>
      <w:lvlText w:val="%5."/>
      <w:lvlJc w:val="left"/>
      <w:pPr>
        <w:ind w:left="3659" w:hanging="360"/>
      </w:pPr>
    </w:lvl>
    <w:lvl w:ilvl="5" w:tplc="0426001B" w:tentative="1">
      <w:start w:val="1"/>
      <w:numFmt w:val="lowerRoman"/>
      <w:lvlText w:val="%6."/>
      <w:lvlJc w:val="right"/>
      <w:pPr>
        <w:ind w:left="4379" w:hanging="180"/>
      </w:pPr>
    </w:lvl>
    <w:lvl w:ilvl="6" w:tplc="0426000F" w:tentative="1">
      <w:start w:val="1"/>
      <w:numFmt w:val="decimal"/>
      <w:lvlText w:val="%7."/>
      <w:lvlJc w:val="left"/>
      <w:pPr>
        <w:ind w:left="5099" w:hanging="360"/>
      </w:pPr>
    </w:lvl>
    <w:lvl w:ilvl="7" w:tplc="04260019" w:tentative="1">
      <w:start w:val="1"/>
      <w:numFmt w:val="lowerLetter"/>
      <w:lvlText w:val="%8."/>
      <w:lvlJc w:val="left"/>
      <w:pPr>
        <w:ind w:left="5819" w:hanging="360"/>
      </w:pPr>
    </w:lvl>
    <w:lvl w:ilvl="8" w:tplc="0426001B" w:tentative="1">
      <w:start w:val="1"/>
      <w:numFmt w:val="lowerRoman"/>
      <w:lvlText w:val="%9."/>
      <w:lvlJc w:val="right"/>
      <w:pPr>
        <w:ind w:left="6539" w:hanging="180"/>
      </w:pPr>
    </w:lvl>
  </w:abstractNum>
  <w:abstractNum w:abstractNumId="4" w15:restartNumberingAfterBreak="0">
    <w:nsid w:val="19B32C70"/>
    <w:multiLevelType w:val="hybridMultilevel"/>
    <w:tmpl w:val="1ABE4548"/>
    <w:lvl w:ilvl="0" w:tplc="883C061A">
      <w:start w:val="1"/>
      <w:numFmt w:val="decimal"/>
      <w:lvlText w:val="%1."/>
      <w:lvlJc w:val="left"/>
      <w:pPr>
        <w:ind w:left="1198" w:hanging="360"/>
      </w:pPr>
      <w:rPr>
        <w:rFonts w:hint="default"/>
      </w:rPr>
    </w:lvl>
    <w:lvl w:ilvl="1" w:tplc="04260019" w:tentative="1">
      <w:start w:val="1"/>
      <w:numFmt w:val="lowerLetter"/>
      <w:lvlText w:val="%2."/>
      <w:lvlJc w:val="left"/>
      <w:pPr>
        <w:ind w:left="1859" w:hanging="360"/>
      </w:pPr>
    </w:lvl>
    <w:lvl w:ilvl="2" w:tplc="0426001B" w:tentative="1">
      <w:start w:val="1"/>
      <w:numFmt w:val="lowerRoman"/>
      <w:lvlText w:val="%3."/>
      <w:lvlJc w:val="right"/>
      <w:pPr>
        <w:ind w:left="2579" w:hanging="180"/>
      </w:pPr>
    </w:lvl>
    <w:lvl w:ilvl="3" w:tplc="0426000F" w:tentative="1">
      <w:start w:val="1"/>
      <w:numFmt w:val="decimal"/>
      <w:lvlText w:val="%4."/>
      <w:lvlJc w:val="left"/>
      <w:pPr>
        <w:ind w:left="3299" w:hanging="360"/>
      </w:pPr>
    </w:lvl>
    <w:lvl w:ilvl="4" w:tplc="04260019" w:tentative="1">
      <w:start w:val="1"/>
      <w:numFmt w:val="lowerLetter"/>
      <w:lvlText w:val="%5."/>
      <w:lvlJc w:val="left"/>
      <w:pPr>
        <w:ind w:left="4019" w:hanging="360"/>
      </w:pPr>
    </w:lvl>
    <w:lvl w:ilvl="5" w:tplc="0426001B" w:tentative="1">
      <w:start w:val="1"/>
      <w:numFmt w:val="lowerRoman"/>
      <w:lvlText w:val="%6."/>
      <w:lvlJc w:val="right"/>
      <w:pPr>
        <w:ind w:left="4739" w:hanging="180"/>
      </w:pPr>
    </w:lvl>
    <w:lvl w:ilvl="6" w:tplc="0426000F" w:tentative="1">
      <w:start w:val="1"/>
      <w:numFmt w:val="decimal"/>
      <w:lvlText w:val="%7."/>
      <w:lvlJc w:val="left"/>
      <w:pPr>
        <w:ind w:left="5459" w:hanging="360"/>
      </w:pPr>
    </w:lvl>
    <w:lvl w:ilvl="7" w:tplc="04260019" w:tentative="1">
      <w:start w:val="1"/>
      <w:numFmt w:val="lowerLetter"/>
      <w:lvlText w:val="%8."/>
      <w:lvlJc w:val="left"/>
      <w:pPr>
        <w:ind w:left="6179" w:hanging="360"/>
      </w:pPr>
    </w:lvl>
    <w:lvl w:ilvl="8" w:tplc="0426001B" w:tentative="1">
      <w:start w:val="1"/>
      <w:numFmt w:val="lowerRoman"/>
      <w:lvlText w:val="%9."/>
      <w:lvlJc w:val="right"/>
      <w:pPr>
        <w:ind w:left="6899" w:hanging="180"/>
      </w:pPr>
    </w:lvl>
  </w:abstractNum>
  <w:abstractNum w:abstractNumId="5" w15:restartNumberingAfterBreak="0">
    <w:nsid w:val="2603007C"/>
    <w:multiLevelType w:val="hybridMultilevel"/>
    <w:tmpl w:val="68E6DFA4"/>
    <w:lvl w:ilvl="0" w:tplc="883C061A">
      <w:start w:val="1"/>
      <w:numFmt w:val="decimal"/>
      <w:lvlText w:val="%1."/>
      <w:lvlJc w:val="left"/>
      <w:pPr>
        <w:ind w:left="1198" w:hanging="360"/>
      </w:pPr>
      <w:rPr>
        <w:rFonts w:hint="default"/>
      </w:rPr>
    </w:lvl>
    <w:lvl w:ilvl="1" w:tplc="04260019" w:tentative="1">
      <w:start w:val="1"/>
      <w:numFmt w:val="lowerLetter"/>
      <w:lvlText w:val="%2."/>
      <w:lvlJc w:val="left"/>
      <w:pPr>
        <w:ind w:left="1859" w:hanging="360"/>
      </w:pPr>
    </w:lvl>
    <w:lvl w:ilvl="2" w:tplc="0426001B" w:tentative="1">
      <w:start w:val="1"/>
      <w:numFmt w:val="lowerRoman"/>
      <w:lvlText w:val="%3."/>
      <w:lvlJc w:val="right"/>
      <w:pPr>
        <w:ind w:left="2579" w:hanging="180"/>
      </w:pPr>
    </w:lvl>
    <w:lvl w:ilvl="3" w:tplc="0426000F" w:tentative="1">
      <w:start w:val="1"/>
      <w:numFmt w:val="decimal"/>
      <w:lvlText w:val="%4."/>
      <w:lvlJc w:val="left"/>
      <w:pPr>
        <w:ind w:left="3299" w:hanging="360"/>
      </w:pPr>
    </w:lvl>
    <w:lvl w:ilvl="4" w:tplc="04260019" w:tentative="1">
      <w:start w:val="1"/>
      <w:numFmt w:val="lowerLetter"/>
      <w:lvlText w:val="%5."/>
      <w:lvlJc w:val="left"/>
      <w:pPr>
        <w:ind w:left="4019" w:hanging="360"/>
      </w:pPr>
    </w:lvl>
    <w:lvl w:ilvl="5" w:tplc="0426001B" w:tentative="1">
      <w:start w:val="1"/>
      <w:numFmt w:val="lowerRoman"/>
      <w:lvlText w:val="%6."/>
      <w:lvlJc w:val="right"/>
      <w:pPr>
        <w:ind w:left="4739" w:hanging="180"/>
      </w:pPr>
    </w:lvl>
    <w:lvl w:ilvl="6" w:tplc="0426000F" w:tentative="1">
      <w:start w:val="1"/>
      <w:numFmt w:val="decimal"/>
      <w:lvlText w:val="%7."/>
      <w:lvlJc w:val="left"/>
      <w:pPr>
        <w:ind w:left="5459" w:hanging="360"/>
      </w:pPr>
    </w:lvl>
    <w:lvl w:ilvl="7" w:tplc="04260019" w:tentative="1">
      <w:start w:val="1"/>
      <w:numFmt w:val="lowerLetter"/>
      <w:lvlText w:val="%8."/>
      <w:lvlJc w:val="left"/>
      <w:pPr>
        <w:ind w:left="6179" w:hanging="360"/>
      </w:pPr>
    </w:lvl>
    <w:lvl w:ilvl="8" w:tplc="0426001B" w:tentative="1">
      <w:start w:val="1"/>
      <w:numFmt w:val="lowerRoman"/>
      <w:lvlText w:val="%9."/>
      <w:lvlJc w:val="right"/>
      <w:pPr>
        <w:ind w:left="6899" w:hanging="180"/>
      </w:pPr>
    </w:lvl>
  </w:abstractNum>
  <w:abstractNum w:abstractNumId="6" w15:restartNumberingAfterBreak="0">
    <w:nsid w:val="2A497A97"/>
    <w:multiLevelType w:val="hybridMultilevel"/>
    <w:tmpl w:val="A2C4A760"/>
    <w:lvl w:ilvl="0" w:tplc="883C061A">
      <w:start w:val="1"/>
      <w:numFmt w:val="decimal"/>
      <w:lvlText w:val="%1."/>
      <w:lvlJc w:val="left"/>
      <w:pPr>
        <w:ind w:left="1198" w:hanging="360"/>
      </w:pPr>
      <w:rPr>
        <w:rFonts w:hint="default"/>
      </w:rPr>
    </w:lvl>
    <w:lvl w:ilvl="1" w:tplc="04260019" w:tentative="1">
      <w:start w:val="1"/>
      <w:numFmt w:val="lowerLetter"/>
      <w:lvlText w:val="%2."/>
      <w:lvlJc w:val="left"/>
      <w:pPr>
        <w:ind w:left="1859" w:hanging="360"/>
      </w:pPr>
    </w:lvl>
    <w:lvl w:ilvl="2" w:tplc="0426001B" w:tentative="1">
      <w:start w:val="1"/>
      <w:numFmt w:val="lowerRoman"/>
      <w:lvlText w:val="%3."/>
      <w:lvlJc w:val="right"/>
      <w:pPr>
        <w:ind w:left="2579" w:hanging="180"/>
      </w:pPr>
    </w:lvl>
    <w:lvl w:ilvl="3" w:tplc="0426000F" w:tentative="1">
      <w:start w:val="1"/>
      <w:numFmt w:val="decimal"/>
      <w:lvlText w:val="%4."/>
      <w:lvlJc w:val="left"/>
      <w:pPr>
        <w:ind w:left="3299" w:hanging="360"/>
      </w:pPr>
    </w:lvl>
    <w:lvl w:ilvl="4" w:tplc="04260019" w:tentative="1">
      <w:start w:val="1"/>
      <w:numFmt w:val="lowerLetter"/>
      <w:lvlText w:val="%5."/>
      <w:lvlJc w:val="left"/>
      <w:pPr>
        <w:ind w:left="4019" w:hanging="360"/>
      </w:pPr>
    </w:lvl>
    <w:lvl w:ilvl="5" w:tplc="0426001B" w:tentative="1">
      <w:start w:val="1"/>
      <w:numFmt w:val="lowerRoman"/>
      <w:lvlText w:val="%6."/>
      <w:lvlJc w:val="right"/>
      <w:pPr>
        <w:ind w:left="4739" w:hanging="180"/>
      </w:pPr>
    </w:lvl>
    <w:lvl w:ilvl="6" w:tplc="0426000F" w:tentative="1">
      <w:start w:val="1"/>
      <w:numFmt w:val="decimal"/>
      <w:lvlText w:val="%7."/>
      <w:lvlJc w:val="left"/>
      <w:pPr>
        <w:ind w:left="5459" w:hanging="360"/>
      </w:pPr>
    </w:lvl>
    <w:lvl w:ilvl="7" w:tplc="04260019" w:tentative="1">
      <w:start w:val="1"/>
      <w:numFmt w:val="lowerLetter"/>
      <w:lvlText w:val="%8."/>
      <w:lvlJc w:val="left"/>
      <w:pPr>
        <w:ind w:left="6179" w:hanging="360"/>
      </w:pPr>
    </w:lvl>
    <w:lvl w:ilvl="8" w:tplc="0426001B" w:tentative="1">
      <w:start w:val="1"/>
      <w:numFmt w:val="lowerRoman"/>
      <w:lvlText w:val="%9."/>
      <w:lvlJc w:val="right"/>
      <w:pPr>
        <w:ind w:left="6899" w:hanging="180"/>
      </w:pPr>
    </w:lvl>
  </w:abstractNum>
  <w:abstractNum w:abstractNumId="7" w15:restartNumberingAfterBreak="0">
    <w:nsid w:val="51E223B3"/>
    <w:multiLevelType w:val="hybridMultilevel"/>
    <w:tmpl w:val="63B4750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3633E72"/>
    <w:multiLevelType w:val="hybridMultilevel"/>
    <w:tmpl w:val="56267E0C"/>
    <w:lvl w:ilvl="0" w:tplc="883C061A">
      <w:start w:val="1"/>
      <w:numFmt w:val="decimal"/>
      <w:lvlText w:val="%1."/>
      <w:lvlJc w:val="left"/>
      <w:pPr>
        <w:ind w:left="779" w:hanging="360"/>
      </w:pPr>
      <w:rPr>
        <w:rFonts w:hint="default"/>
      </w:rPr>
    </w:lvl>
    <w:lvl w:ilvl="1" w:tplc="04260019" w:tentative="1">
      <w:start w:val="1"/>
      <w:numFmt w:val="lowerLetter"/>
      <w:lvlText w:val="%2."/>
      <w:lvlJc w:val="left"/>
      <w:pPr>
        <w:ind w:left="1499" w:hanging="360"/>
      </w:pPr>
    </w:lvl>
    <w:lvl w:ilvl="2" w:tplc="0426001B" w:tentative="1">
      <w:start w:val="1"/>
      <w:numFmt w:val="lowerRoman"/>
      <w:lvlText w:val="%3."/>
      <w:lvlJc w:val="right"/>
      <w:pPr>
        <w:ind w:left="2219" w:hanging="180"/>
      </w:pPr>
    </w:lvl>
    <w:lvl w:ilvl="3" w:tplc="0426000F" w:tentative="1">
      <w:start w:val="1"/>
      <w:numFmt w:val="decimal"/>
      <w:lvlText w:val="%4."/>
      <w:lvlJc w:val="left"/>
      <w:pPr>
        <w:ind w:left="2939" w:hanging="360"/>
      </w:pPr>
    </w:lvl>
    <w:lvl w:ilvl="4" w:tplc="04260019" w:tentative="1">
      <w:start w:val="1"/>
      <w:numFmt w:val="lowerLetter"/>
      <w:lvlText w:val="%5."/>
      <w:lvlJc w:val="left"/>
      <w:pPr>
        <w:ind w:left="3659" w:hanging="360"/>
      </w:pPr>
    </w:lvl>
    <w:lvl w:ilvl="5" w:tplc="0426001B" w:tentative="1">
      <w:start w:val="1"/>
      <w:numFmt w:val="lowerRoman"/>
      <w:lvlText w:val="%6."/>
      <w:lvlJc w:val="right"/>
      <w:pPr>
        <w:ind w:left="4379" w:hanging="180"/>
      </w:pPr>
    </w:lvl>
    <w:lvl w:ilvl="6" w:tplc="0426000F" w:tentative="1">
      <w:start w:val="1"/>
      <w:numFmt w:val="decimal"/>
      <w:lvlText w:val="%7."/>
      <w:lvlJc w:val="left"/>
      <w:pPr>
        <w:ind w:left="5099" w:hanging="360"/>
      </w:pPr>
    </w:lvl>
    <w:lvl w:ilvl="7" w:tplc="04260019" w:tentative="1">
      <w:start w:val="1"/>
      <w:numFmt w:val="lowerLetter"/>
      <w:lvlText w:val="%8."/>
      <w:lvlJc w:val="left"/>
      <w:pPr>
        <w:ind w:left="5819" w:hanging="360"/>
      </w:pPr>
    </w:lvl>
    <w:lvl w:ilvl="8" w:tplc="0426001B" w:tentative="1">
      <w:start w:val="1"/>
      <w:numFmt w:val="lowerRoman"/>
      <w:lvlText w:val="%9."/>
      <w:lvlJc w:val="right"/>
      <w:pPr>
        <w:ind w:left="6539" w:hanging="180"/>
      </w:pPr>
    </w:lvl>
  </w:abstractNum>
  <w:abstractNum w:abstractNumId="9" w15:restartNumberingAfterBreak="0">
    <w:nsid w:val="56E6041A"/>
    <w:multiLevelType w:val="hybridMultilevel"/>
    <w:tmpl w:val="364A2A7C"/>
    <w:lvl w:ilvl="0" w:tplc="0426000F">
      <w:start w:val="1"/>
      <w:numFmt w:val="decimal"/>
      <w:lvlText w:val="%1."/>
      <w:lvlJc w:val="left"/>
      <w:pPr>
        <w:ind w:left="1139" w:hanging="360"/>
      </w:pPr>
    </w:lvl>
    <w:lvl w:ilvl="1" w:tplc="04260019" w:tentative="1">
      <w:start w:val="1"/>
      <w:numFmt w:val="lowerLetter"/>
      <w:lvlText w:val="%2."/>
      <w:lvlJc w:val="left"/>
      <w:pPr>
        <w:ind w:left="1859" w:hanging="360"/>
      </w:pPr>
    </w:lvl>
    <w:lvl w:ilvl="2" w:tplc="0426001B" w:tentative="1">
      <w:start w:val="1"/>
      <w:numFmt w:val="lowerRoman"/>
      <w:lvlText w:val="%3."/>
      <w:lvlJc w:val="right"/>
      <w:pPr>
        <w:ind w:left="2579" w:hanging="180"/>
      </w:pPr>
    </w:lvl>
    <w:lvl w:ilvl="3" w:tplc="0426000F" w:tentative="1">
      <w:start w:val="1"/>
      <w:numFmt w:val="decimal"/>
      <w:lvlText w:val="%4."/>
      <w:lvlJc w:val="left"/>
      <w:pPr>
        <w:ind w:left="3299" w:hanging="360"/>
      </w:pPr>
    </w:lvl>
    <w:lvl w:ilvl="4" w:tplc="04260019" w:tentative="1">
      <w:start w:val="1"/>
      <w:numFmt w:val="lowerLetter"/>
      <w:lvlText w:val="%5."/>
      <w:lvlJc w:val="left"/>
      <w:pPr>
        <w:ind w:left="4019" w:hanging="360"/>
      </w:pPr>
    </w:lvl>
    <w:lvl w:ilvl="5" w:tplc="0426001B" w:tentative="1">
      <w:start w:val="1"/>
      <w:numFmt w:val="lowerRoman"/>
      <w:lvlText w:val="%6."/>
      <w:lvlJc w:val="right"/>
      <w:pPr>
        <w:ind w:left="4739" w:hanging="180"/>
      </w:pPr>
    </w:lvl>
    <w:lvl w:ilvl="6" w:tplc="0426000F" w:tentative="1">
      <w:start w:val="1"/>
      <w:numFmt w:val="decimal"/>
      <w:lvlText w:val="%7."/>
      <w:lvlJc w:val="left"/>
      <w:pPr>
        <w:ind w:left="5459" w:hanging="360"/>
      </w:pPr>
    </w:lvl>
    <w:lvl w:ilvl="7" w:tplc="04260019" w:tentative="1">
      <w:start w:val="1"/>
      <w:numFmt w:val="lowerLetter"/>
      <w:lvlText w:val="%8."/>
      <w:lvlJc w:val="left"/>
      <w:pPr>
        <w:ind w:left="6179" w:hanging="360"/>
      </w:pPr>
    </w:lvl>
    <w:lvl w:ilvl="8" w:tplc="0426001B" w:tentative="1">
      <w:start w:val="1"/>
      <w:numFmt w:val="lowerRoman"/>
      <w:lvlText w:val="%9."/>
      <w:lvlJc w:val="right"/>
      <w:pPr>
        <w:ind w:left="6899" w:hanging="180"/>
      </w:pPr>
    </w:lvl>
  </w:abstractNum>
  <w:abstractNum w:abstractNumId="10" w15:restartNumberingAfterBreak="0">
    <w:nsid w:val="57290103"/>
    <w:multiLevelType w:val="hybridMultilevel"/>
    <w:tmpl w:val="E278C9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B4038BB"/>
    <w:multiLevelType w:val="hybridMultilevel"/>
    <w:tmpl w:val="233AE5CA"/>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2" w15:restartNumberingAfterBreak="0">
    <w:nsid w:val="76086D8F"/>
    <w:multiLevelType w:val="hybridMultilevel"/>
    <w:tmpl w:val="38ACA146"/>
    <w:lvl w:ilvl="0" w:tplc="883C061A">
      <w:start w:val="1"/>
      <w:numFmt w:val="decimal"/>
      <w:lvlText w:val="%1."/>
      <w:lvlJc w:val="left"/>
      <w:pPr>
        <w:ind w:left="779" w:hanging="360"/>
      </w:pPr>
      <w:rPr>
        <w:rFonts w:hint="default"/>
      </w:rPr>
    </w:lvl>
    <w:lvl w:ilvl="1" w:tplc="04260019">
      <w:start w:val="1"/>
      <w:numFmt w:val="lowerLetter"/>
      <w:lvlText w:val="%2."/>
      <w:lvlJc w:val="left"/>
      <w:pPr>
        <w:ind w:left="1499" w:hanging="360"/>
      </w:pPr>
    </w:lvl>
    <w:lvl w:ilvl="2" w:tplc="0426001B" w:tentative="1">
      <w:start w:val="1"/>
      <w:numFmt w:val="lowerRoman"/>
      <w:lvlText w:val="%3."/>
      <w:lvlJc w:val="right"/>
      <w:pPr>
        <w:ind w:left="2219" w:hanging="180"/>
      </w:pPr>
    </w:lvl>
    <w:lvl w:ilvl="3" w:tplc="0426000F" w:tentative="1">
      <w:start w:val="1"/>
      <w:numFmt w:val="decimal"/>
      <w:lvlText w:val="%4."/>
      <w:lvlJc w:val="left"/>
      <w:pPr>
        <w:ind w:left="2939" w:hanging="360"/>
      </w:pPr>
    </w:lvl>
    <w:lvl w:ilvl="4" w:tplc="04260019" w:tentative="1">
      <w:start w:val="1"/>
      <w:numFmt w:val="lowerLetter"/>
      <w:lvlText w:val="%5."/>
      <w:lvlJc w:val="left"/>
      <w:pPr>
        <w:ind w:left="3659" w:hanging="360"/>
      </w:pPr>
    </w:lvl>
    <w:lvl w:ilvl="5" w:tplc="0426001B" w:tentative="1">
      <w:start w:val="1"/>
      <w:numFmt w:val="lowerRoman"/>
      <w:lvlText w:val="%6."/>
      <w:lvlJc w:val="right"/>
      <w:pPr>
        <w:ind w:left="4379" w:hanging="180"/>
      </w:pPr>
    </w:lvl>
    <w:lvl w:ilvl="6" w:tplc="0426000F" w:tentative="1">
      <w:start w:val="1"/>
      <w:numFmt w:val="decimal"/>
      <w:lvlText w:val="%7."/>
      <w:lvlJc w:val="left"/>
      <w:pPr>
        <w:ind w:left="5099" w:hanging="360"/>
      </w:pPr>
    </w:lvl>
    <w:lvl w:ilvl="7" w:tplc="04260019" w:tentative="1">
      <w:start w:val="1"/>
      <w:numFmt w:val="lowerLetter"/>
      <w:lvlText w:val="%8."/>
      <w:lvlJc w:val="left"/>
      <w:pPr>
        <w:ind w:left="5819" w:hanging="360"/>
      </w:pPr>
    </w:lvl>
    <w:lvl w:ilvl="8" w:tplc="0426001B" w:tentative="1">
      <w:start w:val="1"/>
      <w:numFmt w:val="lowerRoman"/>
      <w:lvlText w:val="%9."/>
      <w:lvlJc w:val="right"/>
      <w:pPr>
        <w:ind w:left="6539" w:hanging="180"/>
      </w:pPr>
    </w:lvl>
  </w:abstractNum>
  <w:abstractNum w:abstractNumId="13" w15:restartNumberingAfterBreak="0">
    <w:nsid w:val="7E223A70"/>
    <w:multiLevelType w:val="hybridMultilevel"/>
    <w:tmpl w:val="470A9B6A"/>
    <w:lvl w:ilvl="0" w:tplc="883C061A">
      <w:start w:val="1"/>
      <w:numFmt w:val="decimal"/>
      <w:lvlText w:val="%1."/>
      <w:lvlJc w:val="left"/>
      <w:pPr>
        <w:ind w:left="1198" w:hanging="360"/>
      </w:pPr>
      <w:rPr>
        <w:rFonts w:hint="default"/>
      </w:rPr>
    </w:lvl>
    <w:lvl w:ilvl="1" w:tplc="04260019" w:tentative="1">
      <w:start w:val="1"/>
      <w:numFmt w:val="lowerLetter"/>
      <w:lvlText w:val="%2."/>
      <w:lvlJc w:val="left"/>
      <w:pPr>
        <w:ind w:left="1859" w:hanging="360"/>
      </w:pPr>
    </w:lvl>
    <w:lvl w:ilvl="2" w:tplc="0426001B" w:tentative="1">
      <w:start w:val="1"/>
      <w:numFmt w:val="lowerRoman"/>
      <w:lvlText w:val="%3."/>
      <w:lvlJc w:val="right"/>
      <w:pPr>
        <w:ind w:left="2579" w:hanging="180"/>
      </w:pPr>
    </w:lvl>
    <w:lvl w:ilvl="3" w:tplc="0426000F" w:tentative="1">
      <w:start w:val="1"/>
      <w:numFmt w:val="decimal"/>
      <w:lvlText w:val="%4."/>
      <w:lvlJc w:val="left"/>
      <w:pPr>
        <w:ind w:left="3299" w:hanging="360"/>
      </w:pPr>
    </w:lvl>
    <w:lvl w:ilvl="4" w:tplc="04260019" w:tentative="1">
      <w:start w:val="1"/>
      <w:numFmt w:val="lowerLetter"/>
      <w:lvlText w:val="%5."/>
      <w:lvlJc w:val="left"/>
      <w:pPr>
        <w:ind w:left="4019" w:hanging="360"/>
      </w:pPr>
    </w:lvl>
    <w:lvl w:ilvl="5" w:tplc="0426001B" w:tentative="1">
      <w:start w:val="1"/>
      <w:numFmt w:val="lowerRoman"/>
      <w:lvlText w:val="%6."/>
      <w:lvlJc w:val="right"/>
      <w:pPr>
        <w:ind w:left="4739" w:hanging="180"/>
      </w:pPr>
    </w:lvl>
    <w:lvl w:ilvl="6" w:tplc="0426000F" w:tentative="1">
      <w:start w:val="1"/>
      <w:numFmt w:val="decimal"/>
      <w:lvlText w:val="%7."/>
      <w:lvlJc w:val="left"/>
      <w:pPr>
        <w:ind w:left="5459" w:hanging="360"/>
      </w:pPr>
    </w:lvl>
    <w:lvl w:ilvl="7" w:tplc="04260019" w:tentative="1">
      <w:start w:val="1"/>
      <w:numFmt w:val="lowerLetter"/>
      <w:lvlText w:val="%8."/>
      <w:lvlJc w:val="left"/>
      <w:pPr>
        <w:ind w:left="6179" w:hanging="360"/>
      </w:pPr>
    </w:lvl>
    <w:lvl w:ilvl="8" w:tplc="0426001B" w:tentative="1">
      <w:start w:val="1"/>
      <w:numFmt w:val="lowerRoman"/>
      <w:lvlText w:val="%9."/>
      <w:lvlJc w:val="right"/>
      <w:pPr>
        <w:ind w:left="6899" w:hanging="180"/>
      </w:pPr>
    </w:lvl>
  </w:abstractNum>
  <w:num w:numId="1">
    <w:abstractNumId w:val="1"/>
  </w:num>
  <w:num w:numId="2">
    <w:abstractNumId w:val="2"/>
  </w:num>
  <w:num w:numId="3">
    <w:abstractNumId w:val="3"/>
  </w:num>
  <w:num w:numId="4">
    <w:abstractNumId w:val="7"/>
  </w:num>
  <w:num w:numId="5">
    <w:abstractNumId w:val="9"/>
  </w:num>
  <w:num w:numId="6">
    <w:abstractNumId w:val="12"/>
  </w:num>
  <w:num w:numId="7">
    <w:abstractNumId w:val="8"/>
  </w:num>
  <w:num w:numId="8">
    <w:abstractNumId w:val="11"/>
  </w:num>
  <w:num w:numId="9">
    <w:abstractNumId w:val="4"/>
  </w:num>
  <w:num w:numId="10">
    <w:abstractNumId w:val="6"/>
  </w:num>
  <w:num w:numId="11">
    <w:abstractNumId w:val="13"/>
  </w:num>
  <w:num w:numId="12">
    <w:abstractNumId w:val="0"/>
  </w:num>
  <w:num w:numId="13">
    <w:abstractNumId w:val="5"/>
  </w:num>
  <w:num w:numId="14">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EE1"/>
    <w:rsid w:val="00000140"/>
    <w:rsid w:val="0000227C"/>
    <w:rsid w:val="00002AF4"/>
    <w:rsid w:val="000030BD"/>
    <w:rsid w:val="00003135"/>
    <w:rsid w:val="0000336E"/>
    <w:rsid w:val="00003DCF"/>
    <w:rsid w:val="00006C80"/>
    <w:rsid w:val="00007671"/>
    <w:rsid w:val="00011762"/>
    <w:rsid w:val="00011C1C"/>
    <w:rsid w:val="00012D84"/>
    <w:rsid w:val="0001645D"/>
    <w:rsid w:val="00017101"/>
    <w:rsid w:val="00017861"/>
    <w:rsid w:val="00020749"/>
    <w:rsid w:val="00021C4C"/>
    <w:rsid w:val="00022995"/>
    <w:rsid w:val="000245CC"/>
    <w:rsid w:val="000270E6"/>
    <w:rsid w:val="00027296"/>
    <w:rsid w:val="00030267"/>
    <w:rsid w:val="00031A2D"/>
    <w:rsid w:val="00031BE4"/>
    <w:rsid w:val="00032129"/>
    <w:rsid w:val="0003279B"/>
    <w:rsid w:val="00033D13"/>
    <w:rsid w:val="00033F72"/>
    <w:rsid w:val="0003451D"/>
    <w:rsid w:val="00034CDB"/>
    <w:rsid w:val="00036CC8"/>
    <w:rsid w:val="0003743F"/>
    <w:rsid w:val="00040C47"/>
    <w:rsid w:val="000411DC"/>
    <w:rsid w:val="00042E1B"/>
    <w:rsid w:val="00043440"/>
    <w:rsid w:val="0004386D"/>
    <w:rsid w:val="0004456F"/>
    <w:rsid w:val="00046939"/>
    <w:rsid w:val="00046A30"/>
    <w:rsid w:val="0005131D"/>
    <w:rsid w:val="00051A6F"/>
    <w:rsid w:val="000523F5"/>
    <w:rsid w:val="000535CF"/>
    <w:rsid w:val="00054232"/>
    <w:rsid w:val="00055075"/>
    <w:rsid w:val="00060567"/>
    <w:rsid w:val="00062CE3"/>
    <w:rsid w:val="000637B8"/>
    <w:rsid w:val="00064519"/>
    <w:rsid w:val="00064BC8"/>
    <w:rsid w:val="00064C97"/>
    <w:rsid w:val="0006598E"/>
    <w:rsid w:val="000666E5"/>
    <w:rsid w:val="00070342"/>
    <w:rsid w:val="00070390"/>
    <w:rsid w:val="0007187F"/>
    <w:rsid w:val="00075A50"/>
    <w:rsid w:val="00076236"/>
    <w:rsid w:val="00077F3D"/>
    <w:rsid w:val="00081F50"/>
    <w:rsid w:val="000828DE"/>
    <w:rsid w:val="000848DB"/>
    <w:rsid w:val="00084CA0"/>
    <w:rsid w:val="000862BD"/>
    <w:rsid w:val="000865D8"/>
    <w:rsid w:val="00087932"/>
    <w:rsid w:val="000903B1"/>
    <w:rsid w:val="00090905"/>
    <w:rsid w:val="000921C3"/>
    <w:rsid w:val="00092DFF"/>
    <w:rsid w:val="000957A5"/>
    <w:rsid w:val="00095FF4"/>
    <w:rsid w:val="000A114D"/>
    <w:rsid w:val="000A2D37"/>
    <w:rsid w:val="000A4B6A"/>
    <w:rsid w:val="000A5D34"/>
    <w:rsid w:val="000A7C39"/>
    <w:rsid w:val="000B299D"/>
    <w:rsid w:val="000B41D1"/>
    <w:rsid w:val="000B4C1C"/>
    <w:rsid w:val="000B4F79"/>
    <w:rsid w:val="000B57D9"/>
    <w:rsid w:val="000B671C"/>
    <w:rsid w:val="000B6ED6"/>
    <w:rsid w:val="000B7BF3"/>
    <w:rsid w:val="000C0F10"/>
    <w:rsid w:val="000C1185"/>
    <w:rsid w:val="000C5C51"/>
    <w:rsid w:val="000C7680"/>
    <w:rsid w:val="000D13C9"/>
    <w:rsid w:val="000D1AB1"/>
    <w:rsid w:val="000D2855"/>
    <w:rsid w:val="000D6C6B"/>
    <w:rsid w:val="000D6F42"/>
    <w:rsid w:val="000D7BAC"/>
    <w:rsid w:val="000E1108"/>
    <w:rsid w:val="000E12D8"/>
    <w:rsid w:val="000E1E21"/>
    <w:rsid w:val="000E2E03"/>
    <w:rsid w:val="000E306E"/>
    <w:rsid w:val="000E423D"/>
    <w:rsid w:val="000E6AB9"/>
    <w:rsid w:val="000E7758"/>
    <w:rsid w:val="000F1136"/>
    <w:rsid w:val="000F1703"/>
    <w:rsid w:val="000F26E9"/>
    <w:rsid w:val="000F4738"/>
    <w:rsid w:val="000F5396"/>
    <w:rsid w:val="000F61C4"/>
    <w:rsid w:val="000F78CD"/>
    <w:rsid w:val="00100232"/>
    <w:rsid w:val="001013F1"/>
    <w:rsid w:val="001021A0"/>
    <w:rsid w:val="0010349D"/>
    <w:rsid w:val="0010521E"/>
    <w:rsid w:val="00110709"/>
    <w:rsid w:val="001134B1"/>
    <w:rsid w:val="00113CC2"/>
    <w:rsid w:val="00115613"/>
    <w:rsid w:val="00116514"/>
    <w:rsid w:val="001178CD"/>
    <w:rsid w:val="00117D25"/>
    <w:rsid w:val="0012080B"/>
    <w:rsid w:val="00120A0A"/>
    <w:rsid w:val="00120CB2"/>
    <w:rsid w:val="00121160"/>
    <w:rsid w:val="00121822"/>
    <w:rsid w:val="00121EA9"/>
    <w:rsid w:val="00122A31"/>
    <w:rsid w:val="00122C4D"/>
    <w:rsid w:val="0012539D"/>
    <w:rsid w:val="00125C1D"/>
    <w:rsid w:val="00127EF7"/>
    <w:rsid w:val="00132269"/>
    <w:rsid w:val="0013292A"/>
    <w:rsid w:val="00134A87"/>
    <w:rsid w:val="00134D1E"/>
    <w:rsid w:val="00135B1F"/>
    <w:rsid w:val="00135CAD"/>
    <w:rsid w:val="0013738C"/>
    <w:rsid w:val="00137BB0"/>
    <w:rsid w:val="00137F4A"/>
    <w:rsid w:val="001404DF"/>
    <w:rsid w:val="00141725"/>
    <w:rsid w:val="001429AC"/>
    <w:rsid w:val="00142B35"/>
    <w:rsid w:val="00142E72"/>
    <w:rsid w:val="001439F9"/>
    <w:rsid w:val="00143F3A"/>
    <w:rsid w:val="00144F19"/>
    <w:rsid w:val="00147916"/>
    <w:rsid w:val="00147D95"/>
    <w:rsid w:val="00150986"/>
    <w:rsid w:val="00151A0A"/>
    <w:rsid w:val="00154073"/>
    <w:rsid w:val="001544AE"/>
    <w:rsid w:val="00154922"/>
    <w:rsid w:val="001552D3"/>
    <w:rsid w:val="00157112"/>
    <w:rsid w:val="0015715C"/>
    <w:rsid w:val="001571B3"/>
    <w:rsid w:val="001602F5"/>
    <w:rsid w:val="00160471"/>
    <w:rsid w:val="001604F7"/>
    <w:rsid w:val="0016238F"/>
    <w:rsid w:val="00162FD0"/>
    <w:rsid w:val="00165B2A"/>
    <w:rsid w:val="001668C0"/>
    <w:rsid w:val="00166EB3"/>
    <w:rsid w:val="00167037"/>
    <w:rsid w:val="0017039C"/>
    <w:rsid w:val="00171547"/>
    <w:rsid w:val="00171C0F"/>
    <w:rsid w:val="00172CFF"/>
    <w:rsid w:val="00173166"/>
    <w:rsid w:val="001741B9"/>
    <w:rsid w:val="001746D0"/>
    <w:rsid w:val="0017496D"/>
    <w:rsid w:val="00174CBB"/>
    <w:rsid w:val="00174DF9"/>
    <w:rsid w:val="00174ECC"/>
    <w:rsid w:val="001800C0"/>
    <w:rsid w:val="00180305"/>
    <w:rsid w:val="00181B04"/>
    <w:rsid w:val="001820E3"/>
    <w:rsid w:val="00182330"/>
    <w:rsid w:val="00182D24"/>
    <w:rsid w:val="001836BC"/>
    <w:rsid w:val="00184641"/>
    <w:rsid w:val="00184C47"/>
    <w:rsid w:val="0018534E"/>
    <w:rsid w:val="00186009"/>
    <w:rsid w:val="001911B8"/>
    <w:rsid w:val="001916AD"/>
    <w:rsid w:val="001920C5"/>
    <w:rsid w:val="00192BED"/>
    <w:rsid w:val="00192EC2"/>
    <w:rsid w:val="00193770"/>
    <w:rsid w:val="00195352"/>
    <w:rsid w:val="00195602"/>
    <w:rsid w:val="00195AF1"/>
    <w:rsid w:val="00196F43"/>
    <w:rsid w:val="001973EF"/>
    <w:rsid w:val="00197F4B"/>
    <w:rsid w:val="001A1FEA"/>
    <w:rsid w:val="001A2C2F"/>
    <w:rsid w:val="001A2F24"/>
    <w:rsid w:val="001A3373"/>
    <w:rsid w:val="001A36B2"/>
    <w:rsid w:val="001A6E55"/>
    <w:rsid w:val="001B0B92"/>
    <w:rsid w:val="001B3BB0"/>
    <w:rsid w:val="001B5B7A"/>
    <w:rsid w:val="001B67F0"/>
    <w:rsid w:val="001B6B18"/>
    <w:rsid w:val="001B6D5C"/>
    <w:rsid w:val="001B73A0"/>
    <w:rsid w:val="001B7E25"/>
    <w:rsid w:val="001C1072"/>
    <w:rsid w:val="001C2B22"/>
    <w:rsid w:val="001C36F7"/>
    <w:rsid w:val="001C391D"/>
    <w:rsid w:val="001C3990"/>
    <w:rsid w:val="001C6B04"/>
    <w:rsid w:val="001D03F2"/>
    <w:rsid w:val="001D0606"/>
    <w:rsid w:val="001D0677"/>
    <w:rsid w:val="001D252A"/>
    <w:rsid w:val="001D320D"/>
    <w:rsid w:val="001D69CD"/>
    <w:rsid w:val="001D7009"/>
    <w:rsid w:val="001E0277"/>
    <w:rsid w:val="001E3EF8"/>
    <w:rsid w:val="001E46E4"/>
    <w:rsid w:val="001E4C9E"/>
    <w:rsid w:val="001E6883"/>
    <w:rsid w:val="001E6D61"/>
    <w:rsid w:val="001E7B82"/>
    <w:rsid w:val="001F03F7"/>
    <w:rsid w:val="001F18BD"/>
    <w:rsid w:val="001F3242"/>
    <w:rsid w:val="001F47F8"/>
    <w:rsid w:val="001F58DE"/>
    <w:rsid w:val="001F79C5"/>
    <w:rsid w:val="001F7CB4"/>
    <w:rsid w:val="001F7CFC"/>
    <w:rsid w:val="00200DCD"/>
    <w:rsid w:val="0020304E"/>
    <w:rsid w:val="0020393B"/>
    <w:rsid w:val="00204E71"/>
    <w:rsid w:val="0020618D"/>
    <w:rsid w:val="00206B00"/>
    <w:rsid w:val="00207258"/>
    <w:rsid w:val="00211CAE"/>
    <w:rsid w:val="00214A4B"/>
    <w:rsid w:val="00214EDB"/>
    <w:rsid w:val="00217ACF"/>
    <w:rsid w:val="00217B28"/>
    <w:rsid w:val="00217D9B"/>
    <w:rsid w:val="00220B28"/>
    <w:rsid w:val="002210D6"/>
    <w:rsid w:val="002215B9"/>
    <w:rsid w:val="0022172F"/>
    <w:rsid w:val="00223DC1"/>
    <w:rsid w:val="002244FE"/>
    <w:rsid w:val="00224944"/>
    <w:rsid w:val="00224E22"/>
    <w:rsid w:val="0022583E"/>
    <w:rsid w:val="0022590A"/>
    <w:rsid w:val="00225C51"/>
    <w:rsid w:val="00225D9B"/>
    <w:rsid w:val="0022640C"/>
    <w:rsid w:val="002303C8"/>
    <w:rsid w:val="00235614"/>
    <w:rsid w:val="0023624B"/>
    <w:rsid w:val="00237E00"/>
    <w:rsid w:val="002401FF"/>
    <w:rsid w:val="00240692"/>
    <w:rsid w:val="00240E7B"/>
    <w:rsid w:val="0024321F"/>
    <w:rsid w:val="00243C0A"/>
    <w:rsid w:val="00243CA2"/>
    <w:rsid w:val="002442C6"/>
    <w:rsid w:val="00247140"/>
    <w:rsid w:val="00250824"/>
    <w:rsid w:val="0025395D"/>
    <w:rsid w:val="00253B2C"/>
    <w:rsid w:val="00254203"/>
    <w:rsid w:val="0025573E"/>
    <w:rsid w:val="00255C55"/>
    <w:rsid w:val="00257843"/>
    <w:rsid w:val="0026256C"/>
    <w:rsid w:val="002628EF"/>
    <w:rsid w:val="0026398C"/>
    <w:rsid w:val="0026568E"/>
    <w:rsid w:val="00265CD8"/>
    <w:rsid w:val="00266664"/>
    <w:rsid w:val="002667F8"/>
    <w:rsid w:val="00266A84"/>
    <w:rsid w:val="002714FF"/>
    <w:rsid w:val="0027195F"/>
    <w:rsid w:val="00275364"/>
    <w:rsid w:val="002755F8"/>
    <w:rsid w:val="00276509"/>
    <w:rsid w:val="00276B10"/>
    <w:rsid w:val="00277A71"/>
    <w:rsid w:val="00280609"/>
    <w:rsid w:val="00280881"/>
    <w:rsid w:val="00281358"/>
    <w:rsid w:val="002813E4"/>
    <w:rsid w:val="00281B99"/>
    <w:rsid w:val="002832CC"/>
    <w:rsid w:val="00283BA6"/>
    <w:rsid w:val="00286B58"/>
    <w:rsid w:val="00287049"/>
    <w:rsid w:val="002875B8"/>
    <w:rsid w:val="00290A3A"/>
    <w:rsid w:val="00290F2C"/>
    <w:rsid w:val="002919F1"/>
    <w:rsid w:val="002923DF"/>
    <w:rsid w:val="00292EAB"/>
    <w:rsid w:val="002930DE"/>
    <w:rsid w:val="00294ABF"/>
    <w:rsid w:val="00294ECB"/>
    <w:rsid w:val="002957F6"/>
    <w:rsid w:val="00296029"/>
    <w:rsid w:val="00296906"/>
    <w:rsid w:val="00296C20"/>
    <w:rsid w:val="00297840"/>
    <w:rsid w:val="00297ACE"/>
    <w:rsid w:val="002A2943"/>
    <w:rsid w:val="002A399E"/>
    <w:rsid w:val="002A3FC0"/>
    <w:rsid w:val="002A4703"/>
    <w:rsid w:val="002A4EF1"/>
    <w:rsid w:val="002A5888"/>
    <w:rsid w:val="002A6F05"/>
    <w:rsid w:val="002B06A7"/>
    <w:rsid w:val="002B2215"/>
    <w:rsid w:val="002B225C"/>
    <w:rsid w:val="002B34AB"/>
    <w:rsid w:val="002B3714"/>
    <w:rsid w:val="002B436E"/>
    <w:rsid w:val="002B5D3F"/>
    <w:rsid w:val="002B5FE8"/>
    <w:rsid w:val="002B6FE0"/>
    <w:rsid w:val="002B75F1"/>
    <w:rsid w:val="002B7A67"/>
    <w:rsid w:val="002C1AAB"/>
    <w:rsid w:val="002C2FD7"/>
    <w:rsid w:val="002C3919"/>
    <w:rsid w:val="002C4EE1"/>
    <w:rsid w:val="002C5874"/>
    <w:rsid w:val="002C661A"/>
    <w:rsid w:val="002C6741"/>
    <w:rsid w:val="002C7074"/>
    <w:rsid w:val="002C79B1"/>
    <w:rsid w:val="002D0965"/>
    <w:rsid w:val="002D0EB2"/>
    <w:rsid w:val="002D1E0F"/>
    <w:rsid w:val="002D3A5A"/>
    <w:rsid w:val="002D417A"/>
    <w:rsid w:val="002D61F9"/>
    <w:rsid w:val="002D7109"/>
    <w:rsid w:val="002E1740"/>
    <w:rsid w:val="002E1A65"/>
    <w:rsid w:val="002E23D8"/>
    <w:rsid w:val="002E5062"/>
    <w:rsid w:val="002E550B"/>
    <w:rsid w:val="002E6D52"/>
    <w:rsid w:val="002E7270"/>
    <w:rsid w:val="002E7ABC"/>
    <w:rsid w:val="002F1604"/>
    <w:rsid w:val="002F2ADE"/>
    <w:rsid w:val="002F2E95"/>
    <w:rsid w:val="002F36A2"/>
    <w:rsid w:val="002F436C"/>
    <w:rsid w:val="002F6942"/>
    <w:rsid w:val="002F6D51"/>
    <w:rsid w:val="002F7C21"/>
    <w:rsid w:val="00300232"/>
    <w:rsid w:val="003006CE"/>
    <w:rsid w:val="00300824"/>
    <w:rsid w:val="00302CE3"/>
    <w:rsid w:val="003043BB"/>
    <w:rsid w:val="00304454"/>
    <w:rsid w:val="003063E4"/>
    <w:rsid w:val="00306405"/>
    <w:rsid w:val="00307FA2"/>
    <w:rsid w:val="0031250C"/>
    <w:rsid w:val="003136C6"/>
    <w:rsid w:val="00313F8B"/>
    <w:rsid w:val="003149B5"/>
    <w:rsid w:val="003178E4"/>
    <w:rsid w:val="003204AF"/>
    <w:rsid w:val="003223F8"/>
    <w:rsid w:val="0032361E"/>
    <w:rsid w:val="0032409C"/>
    <w:rsid w:val="00325E61"/>
    <w:rsid w:val="00326FFF"/>
    <w:rsid w:val="00327748"/>
    <w:rsid w:val="00330A63"/>
    <w:rsid w:val="00330E05"/>
    <w:rsid w:val="00334D44"/>
    <w:rsid w:val="00335B05"/>
    <w:rsid w:val="00335D53"/>
    <w:rsid w:val="00336AE1"/>
    <w:rsid w:val="00340238"/>
    <w:rsid w:val="003410F3"/>
    <w:rsid w:val="00341D77"/>
    <w:rsid w:val="00342355"/>
    <w:rsid w:val="00344891"/>
    <w:rsid w:val="0034564D"/>
    <w:rsid w:val="0034637E"/>
    <w:rsid w:val="003468EA"/>
    <w:rsid w:val="003475B3"/>
    <w:rsid w:val="00350109"/>
    <w:rsid w:val="0035100D"/>
    <w:rsid w:val="00351234"/>
    <w:rsid w:val="00351DA0"/>
    <w:rsid w:val="003534A7"/>
    <w:rsid w:val="00354184"/>
    <w:rsid w:val="00355608"/>
    <w:rsid w:val="003567E6"/>
    <w:rsid w:val="00357F2E"/>
    <w:rsid w:val="00357F57"/>
    <w:rsid w:val="003608F5"/>
    <w:rsid w:val="00362EDE"/>
    <w:rsid w:val="00363987"/>
    <w:rsid w:val="00363FD3"/>
    <w:rsid w:val="00364572"/>
    <w:rsid w:val="00364C1F"/>
    <w:rsid w:val="00364F11"/>
    <w:rsid w:val="00366591"/>
    <w:rsid w:val="0036712D"/>
    <w:rsid w:val="0036784F"/>
    <w:rsid w:val="003705A5"/>
    <w:rsid w:val="00372381"/>
    <w:rsid w:val="00372A50"/>
    <w:rsid w:val="00375E86"/>
    <w:rsid w:val="00377C44"/>
    <w:rsid w:val="00377EB9"/>
    <w:rsid w:val="00380560"/>
    <w:rsid w:val="00380C6B"/>
    <w:rsid w:val="0038267B"/>
    <w:rsid w:val="00382744"/>
    <w:rsid w:val="00382EC5"/>
    <w:rsid w:val="003837E8"/>
    <w:rsid w:val="00384B18"/>
    <w:rsid w:val="00386619"/>
    <w:rsid w:val="003901D1"/>
    <w:rsid w:val="00390266"/>
    <w:rsid w:val="003908D1"/>
    <w:rsid w:val="00391590"/>
    <w:rsid w:val="00392048"/>
    <w:rsid w:val="003926CD"/>
    <w:rsid w:val="0039322A"/>
    <w:rsid w:val="00393C2B"/>
    <w:rsid w:val="00395848"/>
    <w:rsid w:val="00396B6F"/>
    <w:rsid w:val="003A22E9"/>
    <w:rsid w:val="003A344D"/>
    <w:rsid w:val="003A4BB0"/>
    <w:rsid w:val="003A623F"/>
    <w:rsid w:val="003B0F0A"/>
    <w:rsid w:val="003B1946"/>
    <w:rsid w:val="003B1E12"/>
    <w:rsid w:val="003B2894"/>
    <w:rsid w:val="003B6B17"/>
    <w:rsid w:val="003B7090"/>
    <w:rsid w:val="003B7CC8"/>
    <w:rsid w:val="003C053C"/>
    <w:rsid w:val="003C054E"/>
    <w:rsid w:val="003C1A6B"/>
    <w:rsid w:val="003C1EAA"/>
    <w:rsid w:val="003C27EB"/>
    <w:rsid w:val="003C3BCF"/>
    <w:rsid w:val="003C40AC"/>
    <w:rsid w:val="003C513E"/>
    <w:rsid w:val="003C5727"/>
    <w:rsid w:val="003C7144"/>
    <w:rsid w:val="003D09E8"/>
    <w:rsid w:val="003D0B4A"/>
    <w:rsid w:val="003D0C9C"/>
    <w:rsid w:val="003D226E"/>
    <w:rsid w:val="003D32E9"/>
    <w:rsid w:val="003D46A2"/>
    <w:rsid w:val="003D46E5"/>
    <w:rsid w:val="003D4DDE"/>
    <w:rsid w:val="003D61A0"/>
    <w:rsid w:val="003D687D"/>
    <w:rsid w:val="003D7781"/>
    <w:rsid w:val="003D7CB7"/>
    <w:rsid w:val="003E046E"/>
    <w:rsid w:val="003E12C2"/>
    <w:rsid w:val="003E200E"/>
    <w:rsid w:val="003E2A90"/>
    <w:rsid w:val="003E2B89"/>
    <w:rsid w:val="003E36A3"/>
    <w:rsid w:val="003E4B56"/>
    <w:rsid w:val="003E51AA"/>
    <w:rsid w:val="003E56AF"/>
    <w:rsid w:val="003E7C1A"/>
    <w:rsid w:val="003F396D"/>
    <w:rsid w:val="003F4501"/>
    <w:rsid w:val="003F4BD5"/>
    <w:rsid w:val="003F5770"/>
    <w:rsid w:val="003F5771"/>
    <w:rsid w:val="003F78EF"/>
    <w:rsid w:val="00401F89"/>
    <w:rsid w:val="00402FA9"/>
    <w:rsid w:val="00405171"/>
    <w:rsid w:val="0040597A"/>
    <w:rsid w:val="00406CAF"/>
    <w:rsid w:val="00407CC6"/>
    <w:rsid w:val="00410CE6"/>
    <w:rsid w:val="0041220C"/>
    <w:rsid w:val="004129BB"/>
    <w:rsid w:val="00412CB2"/>
    <w:rsid w:val="00414197"/>
    <w:rsid w:val="004163D5"/>
    <w:rsid w:val="00421C81"/>
    <w:rsid w:val="00421F15"/>
    <w:rsid w:val="00422617"/>
    <w:rsid w:val="00423E94"/>
    <w:rsid w:val="0043040E"/>
    <w:rsid w:val="00431DAE"/>
    <w:rsid w:val="00432F7A"/>
    <w:rsid w:val="004335D1"/>
    <w:rsid w:val="00433E18"/>
    <w:rsid w:val="004351FE"/>
    <w:rsid w:val="004352F8"/>
    <w:rsid w:val="00435688"/>
    <w:rsid w:val="00440F0A"/>
    <w:rsid w:val="004419EA"/>
    <w:rsid w:val="00441C14"/>
    <w:rsid w:val="00442939"/>
    <w:rsid w:val="00442F35"/>
    <w:rsid w:val="004444C1"/>
    <w:rsid w:val="00444BBE"/>
    <w:rsid w:val="004464B3"/>
    <w:rsid w:val="004464EB"/>
    <w:rsid w:val="00446A1B"/>
    <w:rsid w:val="00447A4D"/>
    <w:rsid w:val="00450F72"/>
    <w:rsid w:val="0045204F"/>
    <w:rsid w:val="00453011"/>
    <w:rsid w:val="004538E7"/>
    <w:rsid w:val="0045433B"/>
    <w:rsid w:val="004546C9"/>
    <w:rsid w:val="004548CE"/>
    <w:rsid w:val="00454AC3"/>
    <w:rsid w:val="0045725B"/>
    <w:rsid w:val="00460873"/>
    <w:rsid w:val="00460F13"/>
    <w:rsid w:val="00461EF4"/>
    <w:rsid w:val="00462112"/>
    <w:rsid w:val="0046346E"/>
    <w:rsid w:val="00464ABB"/>
    <w:rsid w:val="00464DFC"/>
    <w:rsid w:val="004659C3"/>
    <w:rsid w:val="00467C8E"/>
    <w:rsid w:val="00467E1A"/>
    <w:rsid w:val="0047002D"/>
    <w:rsid w:val="00470F0F"/>
    <w:rsid w:val="0047143F"/>
    <w:rsid w:val="00471BEF"/>
    <w:rsid w:val="0047219C"/>
    <w:rsid w:val="00473128"/>
    <w:rsid w:val="00473872"/>
    <w:rsid w:val="0047442F"/>
    <w:rsid w:val="00475F9C"/>
    <w:rsid w:val="0047667B"/>
    <w:rsid w:val="004829EE"/>
    <w:rsid w:val="004849B3"/>
    <w:rsid w:val="00485F8E"/>
    <w:rsid w:val="00487794"/>
    <w:rsid w:val="0048785D"/>
    <w:rsid w:val="004900E4"/>
    <w:rsid w:val="004921AB"/>
    <w:rsid w:val="00492B57"/>
    <w:rsid w:val="00493F9E"/>
    <w:rsid w:val="004948CC"/>
    <w:rsid w:val="00495513"/>
    <w:rsid w:val="00497627"/>
    <w:rsid w:val="00497CAB"/>
    <w:rsid w:val="00497CDE"/>
    <w:rsid w:val="004A04C6"/>
    <w:rsid w:val="004A0A22"/>
    <w:rsid w:val="004A1271"/>
    <w:rsid w:val="004A143D"/>
    <w:rsid w:val="004A1C4C"/>
    <w:rsid w:val="004A2146"/>
    <w:rsid w:val="004A385B"/>
    <w:rsid w:val="004A4ACF"/>
    <w:rsid w:val="004A4BF6"/>
    <w:rsid w:val="004A627C"/>
    <w:rsid w:val="004A69A9"/>
    <w:rsid w:val="004A7BD7"/>
    <w:rsid w:val="004B01A2"/>
    <w:rsid w:val="004B10C5"/>
    <w:rsid w:val="004B11D8"/>
    <w:rsid w:val="004B159A"/>
    <w:rsid w:val="004B2E59"/>
    <w:rsid w:val="004B325B"/>
    <w:rsid w:val="004B45F5"/>
    <w:rsid w:val="004B6A14"/>
    <w:rsid w:val="004C03E1"/>
    <w:rsid w:val="004C12D3"/>
    <w:rsid w:val="004C14D8"/>
    <w:rsid w:val="004C17A8"/>
    <w:rsid w:val="004C1884"/>
    <w:rsid w:val="004C26D2"/>
    <w:rsid w:val="004C2708"/>
    <w:rsid w:val="004C2F8D"/>
    <w:rsid w:val="004C3DC9"/>
    <w:rsid w:val="004C5860"/>
    <w:rsid w:val="004C5C27"/>
    <w:rsid w:val="004C70C1"/>
    <w:rsid w:val="004D1562"/>
    <w:rsid w:val="004D3B61"/>
    <w:rsid w:val="004D4D45"/>
    <w:rsid w:val="004D5330"/>
    <w:rsid w:val="004D7119"/>
    <w:rsid w:val="004E014D"/>
    <w:rsid w:val="004E0B6E"/>
    <w:rsid w:val="004E16C4"/>
    <w:rsid w:val="004E2CF8"/>
    <w:rsid w:val="004E2D6C"/>
    <w:rsid w:val="004E4661"/>
    <w:rsid w:val="004E4DCB"/>
    <w:rsid w:val="004E4E36"/>
    <w:rsid w:val="004E5D64"/>
    <w:rsid w:val="004E7624"/>
    <w:rsid w:val="004F07E0"/>
    <w:rsid w:val="004F0FBA"/>
    <w:rsid w:val="004F1930"/>
    <w:rsid w:val="004F42FA"/>
    <w:rsid w:val="004F5AF6"/>
    <w:rsid w:val="004F69F3"/>
    <w:rsid w:val="004F7BCF"/>
    <w:rsid w:val="0050381F"/>
    <w:rsid w:val="00503F10"/>
    <w:rsid w:val="005116CC"/>
    <w:rsid w:val="0051197F"/>
    <w:rsid w:val="005121CD"/>
    <w:rsid w:val="00513256"/>
    <w:rsid w:val="00513272"/>
    <w:rsid w:val="005156C9"/>
    <w:rsid w:val="0051659F"/>
    <w:rsid w:val="00517845"/>
    <w:rsid w:val="00520D59"/>
    <w:rsid w:val="0052466F"/>
    <w:rsid w:val="0052583A"/>
    <w:rsid w:val="00526307"/>
    <w:rsid w:val="005263DA"/>
    <w:rsid w:val="0053048F"/>
    <w:rsid w:val="005319E6"/>
    <w:rsid w:val="005329BF"/>
    <w:rsid w:val="005356FF"/>
    <w:rsid w:val="005369FB"/>
    <w:rsid w:val="00540177"/>
    <w:rsid w:val="0054049C"/>
    <w:rsid w:val="00541888"/>
    <w:rsid w:val="00541927"/>
    <w:rsid w:val="00541BDB"/>
    <w:rsid w:val="00541C93"/>
    <w:rsid w:val="00541F5B"/>
    <w:rsid w:val="00542A69"/>
    <w:rsid w:val="00543427"/>
    <w:rsid w:val="005434C0"/>
    <w:rsid w:val="00544CA9"/>
    <w:rsid w:val="00545443"/>
    <w:rsid w:val="00547D6E"/>
    <w:rsid w:val="00547F54"/>
    <w:rsid w:val="0055163C"/>
    <w:rsid w:val="00552815"/>
    <w:rsid w:val="005543D2"/>
    <w:rsid w:val="00555A43"/>
    <w:rsid w:val="005569F7"/>
    <w:rsid w:val="00556AD2"/>
    <w:rsid w:val="00557694"/>
    <w:rsid w:val="00561961"/>
    <w:rsid w:val="005623E7"/>
    <w:rsid w:val="00565FEC"/>
    <w:rsid w:val="00572F82"/>
    <w:rsid w:val="00574420"/>
    <w:rsid w:val="00574D42"/>
    <w:rsid w:val="00575ABB"/>
    <w:rsid w:val="00575D3F"/>
    <w:rsid w:val="00576708"/>
    <w:rsid w:val="00577508"/>
    <w:rsid w:val="00580C50"/>
    <w:rsid w:val="00582842"/>
    <w:rsid w:val="00583324"/>
    <w:rsid w:val="00585D98"/>
    <w:rsid w:val="005860D2"/>
    <w:rsid w:val="005861F5"/>
    <w:rsid w:val="00586C85"/>
    <w:rsid w:val="00587C0D"/>
    <w:rsid w:val="00590514"/>
    <w:rsid w:val="005906F9"/>
    <w:rsid w:val="00590ACC"/>
    <w:rsid w:val="005914C2"/>
    <w:rsid w:val="005943A3"/>
    <w:rsid w:val="0059476B"/>
    <w:rsid w:val="005954ED"/>
    <w:rsid w:val="00597D43"/>
    <w:rsid w:val="005A2C8C"/>
    <w:rsid w:val="005A496B"/>
    <w:rsid w:val="005A6224"/>
    <w:rsid w:val="005A6A70"/>
    <w:rsid w:val="005A6B98"/>
    <w:rsid w:val="005A7C39"/>
    <w:rsid w:val="005B15FA"/>
    <w:rsid w:val="005B31C5"/>
    <w:rsid w:val="005B3A6D"/>
    <w:rsid w:val="005B489C"/>
    <w:rsid w:val="005B52AA"/>
    <w:rsid w:val="005B5812"/>
    <w:rsid w:val="005B676C"/>
    <w:rsid w:val="005C13FC"/>
    <w:rsid w:val="005C1FF6"/>
    <w:rsid w:val="005C340C"/>
    <w:rsid w:val="005C600B"/>
    <w:rsid w:val="005C603E"/>
    <w:rsid w:val="005C60C0"/>
    <w:rsid w:val="005D12D6"/>
    <w:rsid w:val="005D130A"/>
    <w:rsid w:val="005D1B03"/>
    <w:rsid w:val="005D1BD5"/>
    <w:rsid w:val="005D4D71"/>
    <w:rsid w:val="005D4E7A"/>
    <w:rsid w:val="005D5FF5"/>
    <w:rsid w:val="005D66AA"/>
    <w:rsid w:val="005E0062"/>
    <w:rsid w:val="005E1B8F"/>
    <w:rsid w:val="005E2B0B"/>
    <w:rsid w:val="005E3AB6"/>
    <w:rsid w:val="005E3AC2"/>
    <w:rsid w:val="005E3ADA"/>
    <w:rsid w:val="005E4765"/>
    <w:rsid w:val="005E78C6"/>
    <w:rsid w:val="005F0BD6"/>
    <w:rsid w:val="005F1A64"/>
    <w:rsid w:val="005F1E09"/>
    <w:rsid w:val="005F28ED"/>
    <w:rsid w:val="005F4546"/>
    <w:rsid w:val="005F5361"/>
    <w:rsid w:val="005F661E"/>
    <w:rsid w:val="005F6705"/>
    <w:rsid w:val="006009BF"/>
    <w:rsid w:val="0060123E"/>
    <w:rsid w:val="0060184B"/>
    <w:rsid w:val="00602F14"/>
    <w:rsid w:val="006033E0"/>
    <w:rsid w:val="0060357B"/>
    <w:rsid w:val="0060376D"/>
    <w:rsid w:val="00603A1C"/>
    <w:rsid w:val="00603BE4"/>
    <w:rsid w:val="00611718"/>
    <w:rsid w:val="006126F9"/>
    <w:rsid w:val="00613CD8"/>
    <w:rsid w:val="00616F7A"/>
    <w:rsid w:val="00617280"/>
    <w:rsid w:val="006203EF"/>
    <w:rsid w:val="006204AF"/>
    <w:rsid w:val="00620A1D"/>
    <w:rsid w:val="006213FF"/>
    <w:rsid w:val="00622065"/>
    <w:rsid w:val="0062338F"/>
    <w:rsid w:val="00623F9A"/>
    <w:rsid w:val="006241E5"/>
    <w:rsid w:val="00624D21"/>
    <w:rsid w:val="0062503B"/>
    <w:rsid w:val="006262FF"/>
    <w:rsid w:val="00627228"/>
    <w:rsid w:val="00631E34"/>
    <w:rsid w:val="00632B50"/>
    <w:rsid w:val="006347D8"/>
    <w:rsid w:val="006348A6"/>
    <w:rsid w:val="0063558B"/>
    <w:rsid w:val="006355BF"/>
    <w:rsid w:val="006405B4"/>
    <w:rsid w:val="006408DC"/>
    <w:rsid w:val="00641D5D"/>
    <w:rsid w:val="006421AD"/>
    <w:rsid w:val="006427C2"/>
    <w:rsid w:val="0064369C"/>
    <w:rsid w:val="00643A28"/>
    <w:rsid w:val="00644833"/>
    <w:rsid w:val="00646072"/>
    <w:rsid w:val="0064644A"/>
    <w:rsid w:val="00647A4A"/>
    <w:rsid w:val="00647E44"/>
    <w:rsid w:val="006500A9"/>
    <w:rsid w:val="006503E3"/>
    <w:rsid w:val="00650D4B"/>
    <w:rsid w:val="0065118A"/>
    <w:rsid w:val="006514CC"/>
    <w:rsid w:val="00651FED"/>
    <w:rsid w:val="006532A6"/>
    <w:rsid w:val="0065335C"/>
    <w:rsid w:val="00653D29"/>
    <w:rsid w:val="00653F5A"/>
    <w:rsid w:val="00654175"/>
    <w:rsid w:val="00654379"/>
    <w:rsid w:val="006545A9"/>
    <w:rsid w:val="006573E6"/>
    <w:rsid w:val="00661B9D"/>
    <w:rsid w:val="006635C0"/>
    <w:rsid w:val="00664CBD"/>
    <w:rsid w:val="00664DDD"/>
    <w:rsid w:val="00666058"/>
    <w:rsid w:val="006702E0"/>
    <w:rsid w:val="00670A35"/>
    <w:rsid w:val="00671FFB"/>
    <w:rsid w:val="006741AA"/>
    <w:rsid w:val="0067580E"/>
    <w:rsid w:val="006764E2"/>
    <w:rsid w:val="006811C8"/>
    <w:rsid w:val="006829B4"/>
    <w:rsid w:val="00686791"/>
    <w:rsid w:val="00686E5C"/>
    <w:rsid w:val="00692073"/>
    <w:rsid w:val="006932F5"/>
    <w:rsid w:val="00695309"/>
    <w:rsid w:val="00695B5E"/>
    <w:rsid w:val="00696D88"/>
    <w:rsid w:val="0069778B"/>
    <w:rsid w:val="006A05B0"/>
    <w:rsid w:val="006A0B51"/>
    <w:rsid w:val="006A0EFC"/>
    <w:rsid w:val="006A12DF"/>
    <w:rsid w:val="006A18FE"/>
    <w:rsid w:val="006A1955"/>
    <w:rsid w:val="006A1E3B"/>
    <w:rsid w:val="006A2C9C"/>
    <w:rsid w:val="006A30A8"/>
    <w:rsid w:val="006A36F3"/>
    <w:rsid w:val="006A63AE"/>
    <w:rsid w:val="006A7143"/>
    <w:rsid w:val="006A7D29"/>
    <w:rsid w:val="006B1565"/>
    <w:rsid w:val="006B2B24"/>
    <w:rsid w:val="006B3882"/>
    <w:rsid w:val="006B6E25"/>
    <w:rsid w:val="006B7336"/>
    <w:rsid w:val="006C0532"/>
    <w:rsid w:val="006C0E92"/>
    <w:rsid w:val="006C2630"/>
    <w:rsid w:val="006C3372"/>
    <w:rsid w:val="006C46D8"/>
    <w:rsid w:val="006C534F"/>
    <w:rsid w:val="006C5384"/>
    <w:rsid w:val="006C58B1"/>
    <w:rsid w:val="006C60D5"/>
    <w:rsid w:val="006C7FA5"/>
    <w:rsid w:val="006D292B"/>
    <w:rsid w:val="006D2CEC"/>
    <w:rsid w:val="006D2D49"/>
    <w:rsid w:val="006D4882"/>
    <w:rsid w:val="006D6099"/>
    <w:rsid w:val="006D6D86"/>
    <w:rsid w:val="006D72FE"/>
    <w:rsid w:val="006D78B4"/>
    <w:rsid w:val="006E1245"/>
    <w:rsid w:val="006E24C0"/>
    <w:rsid w:val="006E4439"/>
    <w:rsid w:val="006E69E9"/>
    <w:rsid w:val="006F002A"/>
    <w:rsid w:val="006F1B4A"/>
    <w:rsid w:val="006F25F2"/>
    <w:rsid w:val="006F47A6"/>
    <w:rsid w:val="006F57BE"/>
    <w:rsid w:val="006F6D3C"/>
    <w:rsid w:val="006F7558"/>
    <w:rsid w:val="007002E8"/>
    <w:rsid w:val="00701146"/>
    <w:rsid w:val="00701601"/>
    <w:rsid w:val="007023FB"/>
    <w:rsid w:val="00702B74"/>
    <w:rsid w:val="007037AC"/>
    <w:rsid w:val="00707810"/>
    <w:rsid w:val="00710111"/>
    <w:rsid w:val="00712208"/>
    <w:rsid w:val="00712367"/>
    <w:rsid w:val="00712928"/>
    <w:rsid w:val="007139F7"/>
    <w:rsid w:val="0071412A"/>
    <w:rsid w:val="0071547F"/>
    <w:rsid w:val="007173A9"/>
    <w:rsid w:val="00726CA3"/>
    <w:rsid w:val="00726E0C"/>
    <w:rsid w:val="00727E19"/>
    <w:rsid w:val="00732566"/>
    <w:rsid w:val="0073296A"/>
    <w:rsid w:val="0073330B"/>
    <w:rsid w:val="0073336F"/>
    <w:rsid w:val="00735447"/>
    <w:rsid w:val="00737AF9"/>
    <w:rsid w:val="00740356"/>
    <w:rsid w:val="00743B48"/>
    <w:rsid w:val="00744DF0"/>
    <w:rsid w:val="00747A70"/>
    <w:rsid w:val="00747BAB"/>
    <w:rsid w:val="00750C6E"/>
    <w:rsid w:val="00750F33"/>
    <w:rsid w:val="00752C78"/>
    <w:rsid w:val="00754ABD"/>
    <w:rsid w:val="007567BE"/>
    <w:rsid w:val="00757842"/>
    <w:rsid w:val="007612F2"/>
    <w:rsid w:val="00762165"/>
    <w:rsid w:val="007623FD"/>
    <w:rsid w:val="007644E4"/>
    <w:rsid w:val="00765158"/>
    <w:rsid w:val="00766060"/>
    <w:rsid w:val="007701DC"/>
    <w:rsid w:val="0077021D"/>
    <w:rsid w:val="00770B6E"/>
    <w:rsid w:val="00771D50"/>
    <w:rsid w:val="00772216"/>
    <w:rsid w:val="0077249D"/>
    <w:rsid w:val="00772B13"/>
    <w:rsid w:val="00773352"/>
    <w:rsid w:val="00773F0D"/>
    <w:rsid w:val="007747FF"/>
    <w:rsid w:val="00775429"/>
    <w:rsid w:val="00777845"/>
    <w:rsid w:val="00781B80"/>
    <w:rsid w:val="00782909"/>
    <w:rsid w:val="00783486"/>
    <w:rsid w:val="00783584"/>
    <w:rsid w:val="00784955"/>
    <w:rsid w:val="00785C15"/>
    <w:rsid w:val="00786141"/>
    <w:rsid w:val="007921CD"/>
    <w:rsid w:val="00792985"/>
    <w:rsid w:val="00792F04"/>
    <w:rsid w:val="0079426B"/>
    <w:rsid w:val="00796411"/>
    <w:rsid w:val="007966A1"/>
    <w:rsid w:val="00796D92"/>
    <w:rsid w:val="007970A9"/>
    <w:rsid w:val="00797653"/>
    <w:rsid w:val="00797E1C"/>
    <w:rsid w:val="007A1298"/>
    <w:rsid w:val="007A298B"/>
    <w:rsid w:val="007A2B61"/>
    <w:rsid w:val="007A3C6D"/>
    <w:rsid w:val="007A5C63"/>
    <w:rsid w:val="007A724D"/>
    <w:rsid w:val="007A7CC1"/>
    <w:rsid w:val="007B035D"/>
    <w:rsid w:val="007B0609"/>
    <w:rsid w:val="007B1BCD"/>
    <w:rsid w:val="007B1F80"/>
    <w:rsid w:val="007B2261"/>
    <w:rsid w:val="007B3264"/>
    <w:rsid w:val="007B329E"/>
    <w:rsid w:val="007B3F6F"/>
    <w:rsid w:val="007B4BA5"/>
    <w:rsid w:val="007B4FBE"/>
    <w:rsid w:val="007B626C"/>
    <w:rsid w:val="007B6969"/>
    <w:rsid w:val="007B75EA"/>
    <w:rsid w:val="007B79B8"/>
    <w:rsid w:val="007C3F00"/>
    <w:rsid w:val="007C48B0"/>
    <w:rsid w:val="007C5099"/>
    <w:rsid w:val="007C50A0"/>
    <w:rsid w:val="007D0413"/>
    <w:rsid w:val="007D3E8C"/>
    <w:rsid w:val="007D5051"/>
    <w:rsid w:val="007D50B4"/>
    <w:rsid w:val="007D6AAE"/>
    <w:rsid w:val="007D6F03"/>
    <w:rsid w:val="007D723C"/>
    <w:rsid w:val="007E089B"/>
    <w:rsid w:val="007E0D73"/>
    <w:rsid w:val="007E132F"/>
    <w:rsid w:val="007E2B5B"/>
    <w:rsid w:val="007E3447"/>
    <w:rsid w:val="007E365E"/>
    <w:rsid w:val="007E36A7"/>
    <w:rsid w:val="007E3AFD"/>
    <w:rsid w:val="007E3BD8"/>
    <w:rsid w:val="007E5A93"/>
    <w:rsid w:val="007E6894"/>
    <w:rsid w:val="007F0132"/>
    <w:rsid w:val="007F013B"/>
    <w:rsid w:val="007F2DBB"/>
    <w:rsid w:val="007F3649"/>
    <w:rsid w:val="007F4455"/>
    <w:rsid w:val="007F5411"/>
    <w:rsid w:val="007F6D50"/>
    <w:rsid w:val="007F7418"/>
    <w:rsid w:val="007F7FF2"/>
    <w:rsid w:val="00803606"/>
    <w:rsid w:val="008039B1"/>
    <w:rsid w:val="008049C2"/>
    <w:rsid w:val="0080529E"/>
    <w:rsid w:val="008052DD"/>
    <w:rsid w:val="00805666"/>
    <w:rsid w:val="008073AE"/>
    <w:rsid w:val="00811CA6"/>
    <w:rsid w:val="00813C45"/>
    <w:rsid w:val="0081422D"/>
    <w:rsid w:val="008144BC"/>
    <w:rsid w:val="00815381"/>
    <w:rsid w:val="00817313"/>
    <w:rsid w:val="00817903"/>
    <w:rsid w:val="00817F79"/>
    <w:rsid w:val="00820904"/>
    <w:rsid w:val="008252D5"/>
    <w:rsid w:val="00825DFB"/>
    <w:rsid w:val="0083004E"/>
    <w:rsid w:val="00830A3A"/>
    <w:rsid w:val="0083217C"/>
    <w:rsid w:val="008323E5"/>
    <w:rsid w:val="0083243F"/>
    <w:rsid w:val="00833FF1"/>
    <w:rsid w:val="00834580"/>
    <w:rsid w:val="0083475E"/>
    <w:rsid w:val="0083632C"/>
    <w:rsid w:val="00840B29"/>
    <w:rsid w:val="008416AE"/>
    <w:rsid w:val="008416F3"/>
    <w:rsid w:val="00841849"/>
    <w:rsid w:val="00842B3C"/>
    <w:rsid w:val="0084325A"/>
    <w:rsid w:val="00844F54"/>
    <w:rsid w:val="00846CCD"/>
    <w:rsid w:val="00847D86"/>
    <w:rsid w:val="00851AAD"/>
    <w:rsid w:val="00853AAC"/>
    <w:rsid w:val="00856132"/>
    <w:rsid w:val="0085767E"/>
    <w:rsid w:val="00857895"/>
    <w:rsid w:val="008602AE"/>
    <w:rsid w:val="00861149"/>
    <w:rsid w:val="008621C7"/>
    <w:rsid w:val="0086323D"/>
    <w:rsid w:val="008634EA"/>
    <w:rsid w:val="00864047"/>
    <w:rsid w:val="008642C3"/>
    <w:rsid w:val="008648FC"/>
    <w:rsid w:val="00865789"/>
    <w:rsid w:val="00866A90"/>
    <w:rsid w:val="00867315"/>
    <w:rsid w:val="0086797A"/>
    <w:rsid w:val="00867A0B"/>
    <w:rsid w:val="008707A2"/>
    <w:rsid w:val="008714A1"/>
    <w:rsid w:val="0087319F"/>
    <w:rsid w:val="008749C5"/>
    <w:rsid w:val="00874A1C"/>
    <w:rsid w:val="008758A2"/>
    <w:rsid w:val="00875C3A"/>
    <w:rsid w:val="00877369"/>
    <w:rsid w:val="008773A2"/>
    <w:rsid w:val="00877B92"/>
    <w:rsid w:val="00881873"/>
    <w:rsid w:val="00881B48"/>
    <w:rsid w:val="008828FA"/>
    <w:rsid w:val="00883151"/>
    <w:rsid w:val="00883466"/>
    <w:rsid w:val="00884C08"/>
    <w:rsid w:val="008850D8"/>
    <w:rsid w:val="00891079"/>
    <w:rsid w:val="00891287"/>
    <w:rsid w:val="00891A6F"/>
    <w:rsid w:val="00895172"/>
    <w:rsid w:val="0089658B"/>
    <w:rsid w:val="008A1199"/>
    <w:rsid w:val="008A131C"/>
    <w:rsid w:val="008A2228"/>
    <w:rsid w:val="008A405B"/>
    <w:rsid w:val="008A4447"/>
    <w:rsid w:val="008A452B"/>
    <w:rsid w:val="008A48B5"/>
    <w:rsid w:val="008A4F0D"/>
    <w:rsid w:val="008A53B8"/>
    <w:rsid w:val="008A625A"/>
    <w:rsid w:val="008A65B9"/>
    <w:rsid w:val="008B1E52"/>
    <w:rsid w:val="008B211A"/>
    <w:rsid w:val="008B2517"/>
    <w:rsid w:val="008B2D1E"/>
    <w:rsid w:val="008B6BE8"/>
    <w:rsid w:val="008B6F23"/>
    <w:rsid w:val="008C01DE"/>
    <w:rsid w:val="008C02EB"/>
    <w:rsid w:val="008C07CC"/>
    <w:rsid w:val="008C1AF3"/>
    <w:rsid w:val="008C20F1"/>
    <w:rsid w:val="008C2125"/>
    <w:rsid w:val="008C21BB"/>
    <w:rsid w:val="008C25A2"/>
    <w:rsid w:val="008C2DB6"/>
    <w:rsid w:val="008C32A4"/>
    <w:rsid w:val="008C4A61"/>
    <w:rsid w:val="008C58CB"/>
    <w:rsid w:val="008C60FF"/>
    <w:rsid w:val="008C6A61"/>
    <w:rsid w:val="008D2BEF"/>
    <w:rsid w:val="008D2F3C"/>
    <w:rsid w:val="008D353F"/>
    <w:rsid w:val="008D3AC8"/>
    <w:rsid w:val="008D6210"/>
    <w:rsid w:val="008D7867"/>
    <w:rsid w:val="008E1011"/>
    <w:rsid w:val="008E1E85"/>
    <w:rsid w:val="008E3341"/>
    <w:rsid w:val="008E509F"/>
    <w:rsid w:val="008E736D"/>
    <w:rsid w:val="008E789A"/>
    <w:rsid w:val="008F1F94"/>
    <w:rsid w:val="008F223D"/>
    <w:rsid w:val="008F228D"/>
    <w:rsid w:val="008F2822"/>
    <w:rsid w:val="008F2F87"/>
    <w:rsid w:val="008F3803"/>
    <w:rsid w:val="008F4162"/>
    <w:rsid w:val="008F5229"/>
    <w:rsid w:val="008F606F"/>
    <w:rsid w:val="008F66F4"/>
    <w:rsid w:val="00900500"/>
    <w:rsid w:val="00902DE4"/>
    <w:rsid w:val="009057EA"/>
    <w:rsid w:val="00905BDB"/>
    <w:rsid w:val="00905C6C"/>
    <w:rsid w:val="00907346"/>
    <w:rsid w:val="009142B9"/>
    <w:rsid w:val="00914D58"/>
    <w:rsid w:val="00916171"/>
    <w:rsid w:val="00917419"/>
    <w:rsid w:val="00920F2D"/>
    <w:rsid w:val="00922363"/>
    <w:rsid w:val="0092309D"/>
    <w:rsid w:val="009235E4"/>
    <w:rsid w:val="00924ACD"/>
    <w:rsid w:val="00924F7F"/>
    <w:rsid w:val="00926111"/>
    <w:rsid w:val="0092760E"/>
    <w:rsid w:val="00927F1C"/>
    <w:rsid w:val="0093072B"/>
    <w:rsid w:val="00930745"/>
    <w:rsid w:val="0093240E"/>
    <w:rsid w:val="00933C0B"/>
    <w:rsid w:val="009352E3"/>
    <w:rsid w:val="009358CF"/>
    <w:rsid w:val="009358F9"/>
    <w:rsid w:val="00937F7D"/>
    <w:rsid w:val="009417D3"/>
    <w:rsid w:val="00941ED7"/>
    <w:rsid w:val="009423A5"/>
    <w:rsid w:val="0094355D"/>
    <w:rsid w:val="009445E0"/>
    <w:rsid w:val="00945D7C"/>
    <w:rsid w:val="0094785A"/>
    <w:rsid w:val="00947892"/>
    <w:rsid w:val="00951903"/>
    <w:rsid w:val="00952891"/>
    <w:rsid w:val="00952A2C"/>
    <w:rsid w:val="0095439B"/>
    <w:rsid w:val="00954E23"/>
    <w:rsid w:val="00955A84"/>
    <w:rsid w:val="00955EA5"/>
    <w:rsid w:val="009568DC"/>
    <w:rsid w:val="00957E43"/>
    <w:rsid w:val="00960B9C"/>
    <w:rsid w:val="00960D72"/>
    <w:rsid w:val="00961CF6"/>
    <w:rsid w:val="009625AA"/>
    <w:rsid w:val="00962617"/>
    <w:rsid w:val="00962D96"/>
    <w:rsid w:val="009631E7"/>
    <w:rsid w:val="00963A16"/>
    <w:rsid w:val="00964B05"/>
    <w:rsid w:val="00964B72"/>
    <w:rsid w:val="00967939"/>
    <w:rsid w:val="00967D6A"/>
    <w:rsid w:val="009735F1"/>
    <w:rsid w:val="00973738"/>
    <w:rsid w:val="0097407F"/>
    <w:rsid w:val="00974792"/>
    <w:rsid w:val="00975BBD"/>
    <w:rsid w:val="00976CDC"/>
    <w:rsid w:val="0097729E"/>
    <w:rsid w:val="009804DD"/>
    <w:rsid w:val="00981287"/>
    <w:rsid w:val="00981407"/>
    <w:rsid w:val="00982C25"/>
    <w:rsid w:val="009845E0"/>
    <w:rsid w:val="00984E84"/>
    <w:rsid w:val="00985BE0"/>
    <w:rsid w:val="00985D21"/>
    <w:rsid w:val="00986963"/>
    <w:rsid w:val="00987087"/>
    <w:rsid w:val="00987291"/>
    <w:rsid w:val="009912BA"/>
    <w:rsid w:val="00991BC9"/>
    <w:rsid w:val="00991D81"/>
    <w:rsid w:val="00993527"/>
    <w:rsid w:val="0099357E"/>
    <w:rsid w:val="0099436F"/>
    <w:rsid w:val="0099437D"/>
    <w:rsid w:val="00996731"/>
    <w:rsid w:val="0099706F"/>
    <w:rsid w:val="009972DE"/>
    <w:rsid w:val="009A2C76"/>
    <w:rsid w:val="009A39E2"/>
    <w:rsid w:val="009A3D16"/>
    <w:rsid w:val="009A5A9B"/>
    <w:rsid w:val="009A5E93"/>
    <w:rsid w:val="009A7398"/>
    <w:rsid w:val="009B0621"/>
    <w:rsid w:val="009B169F"/>
    <w:rsid w:val="009B2E79"/>
    <w:rsid w:val="009B4D1B"/>
    <w:rsid w:val="009B591C"/>
    <w:rsid w:val="009B6006"/>
    <w:rsid w:val="009B6E3F"/>
    <w:rsid w:val="009C091F"/>
    <w:rsid w:val="009C0996"/>
    <w:rsid w:val="009C0A44"/>
    <w:rsid w:val="009C2CAC"/>
    <w:rsid w:val="009C47CF"/>
    <w:rsid w:val="009C48F3"/>
    <w:rsid w:val="009C4FE8"/>
    <w:rsid w:val="009C51E6"/>
    <w:rsid w:val="009C6D01"/>
    <w:rsid w:val="009C78FF"/>
    <w:rsid w:val="009C7C9C"/>
    <w:rsid w:val="009C7E9E"/>
    <w:rsid w:val="009D0F8A"/>
    <w:rsid w:val="009D1802"/>
    <w:rsid w:val="009D2C99"/>
    <w:rsid w:val="009D300F"/>
    <w:rsid w:val="009D4ED8"/>
    <w:rsid w:val="009D5474"/>
    <w:rsid w:val="009D7D0A"/>
    <w:rsid w:val="009E110C"/>
    <w:rsid w:val="009E1284"/>
    <w:rsid w:val="009E12C9"/>
    <w:rsid w:val="009E1C95"/>
    <w:rsid w:val="009E1E86"/>
    <w:rsid w:val="009E3534"/>
    <w:rsid w:val="009E3D7C"/>
    <w:rsid w:val="009E3F7D"/>
    <w:rsid w:val="009E4954"/>
    <w:rsid w:val="009E4B33"/>
    <w:rsid w:val="009E4DE7"/>
    <w:rsid w:val="009E5E89"/>
    <w:rsid w:val="009E5F06"/>
    <w:rsid w:val="009E6D5D"/>
    <w:rsid w:val="009F056A"/>
    <w:rsid w:val="009F5424"/>
    <w:rsid w:val="009F6C5B"/>
    <w:rsid w:val="009F78E7"/>
    <w:rsid w:val="00A0158E"/>
    <w:rsid w:val="00A0247C"/>
    <w:rsid w:val="00A03DE9"/>
    <w:rsid w:val="00A0486B"/>
    <w:rsid w:val="00A05DF1"/>
    <w:rsid w:val="00A06595"/>
    <w:rsid w:val="00A06E6A"/>
    <w:rsid w:val="00A10212"/>
    <w:rsid w:val="00A1027B"/>
    <w:rsid w:val="00A11907"/>
    <w:rsid w:val="00A150BE"/>
    <w:rsid w:val="00A172C0"/>
    <w:rsid w:val="00A17C2A"/>
    <w:rsid w:val="00A20BEB"/>
    <w:rsid w:val="00A21F10"/>
    <w:rsid w:val="00A226D3"/>
    <w:rsid w:val="00A23BC6"/>
    <w:rsid w:val="00A24B64"/>
    <w:rsid w:val="00A25689"/>
    <w:rsid w:val="00A25916"/>
    <w:rsid w:val="00A25C5B"/>
    <w:rsid w:val="00A2715E"/>
    <w:rsid w:val="00A319E1"/>
    <w:rsid w:val="00A31A36"/>
    <w:rsid w:val="00A31EA1"/>
    <w:rsid w:val="00A32CBF"/>
    <w:rsid w:val="00A32E0C"/>
    <w:rsid w:val="00A340F5"/>
    <w:rsid w:val="00A34229"/>
    <w:rsid w:val="00A35B04"/>
    <w:rsid w:val="00A35DCC"/>
    <w:rsid w:val="00A362D9"/>
    <w:rsid w:val="00A363C3"/>
    <w:rsid w:val="00A36612"/>
    <w:rsid w:val="00A3750B"/>
    <w:rsid w:val="00A37A04"/>
    <w:rsid w:val="00A37C36"/>
    <w:rsid w:val="00A42090"/>
    <w:rsid w:val="00A42E6B"/>
    <w:rsid w:val="00A446BD"/>
    <w:rsid w:val="00A45C73"/>
    <w:rsid w:val="00A47632"/>
    <w:rsid w:val="00A5049B"/>
    <w:rsid w:val="00A5138C"/>
    <w:rsid w:val="00A541C8"/>
    <w:rsid w:val="00A54A8D"/>
    <w:rsid w:val="00A56064"/>
    <w:rsid w:val="00A5628A"/>
    <w:rsid w:val="00A56C7A"/>
    <w:rsid w:val="00A57B94"/>
    <w:rsid w:val="00A600F8"/>
    <w:rsid w:val="00A6028A"/>
    <w:rsid w:val="00A60495"/>
    <w:rsid w:val="00A609A9"/>
    <w:rsid w:val="00A63BA6"/>
    <w:rsid w:val="00A647F0"/>
    <w:rsid w:val="00A64911"/>
    <w:rsid w:val="00A65A68"/>
    <w:rsid w:val="00A67DF0"/>
    <w:rsid w:val="00A73BB0"/>
    <w:rsid w:val="00A741AA"/>
    <w:rsid w:val="00A7422A"/>
    <w:rsid w:val="00A74398"/>
    <w:rsid w:val="00A7498A"/>
    <w:rsid w:val="00A74AA1"/>
    <w:rsid w:val="00A750F6"/>
    <w:rsid w:val="00A76797"/>
    <w:rsid w:val="00A8331C"/>
    <w:rsid w:val="00A84609"/>
    <w:rsid w:val="00A852D7"/>
    <w:rsid w:val="00A860E7"/>
    <w:rsid w:val="00A8635D"/>
    <w:rsid w:val="00A86672"/>
    <w:rsid w:val="00A86D95"/>
    <w:rsid w:val="00A87D69"/>
    <w:rsid w:val="00A87E34"/>
    <w:rsid w:val="00A90877"/>
    <w:rsid w:val="00A912E8"/>
    <w:rsid w:val="00A93524"/>
    <w:rsid w:val="00A94426"/>
    <w:rsid w:val="00A944A5"/>
    <w:rsid w:val="00A94E52"/>
    <w:rsid w:val="00A958D8"/>
    <w:rsid w:val="00A966EA"/>
    <w:rsid w:val="00AA0836"/>
    <w:rsid w:val="00AA13CD"/>
    <w:rsid w:val="00AA1B71"/>
    <w:rsid w:val="00AA28EE"/>
    <w:rsid w:val="00AA314A"/>
    <w:rsid w:val="00AA3A0D"/>
    <w:rsid w:val="00AA6C82"/>
    <w:rsid w:val="00AA70B1"/>
    <w:rsid w:val="00AA714C"/>
    <w:rsid w:val="00AA7157"/>
    <w:rsid w:val="00AA722F"/>
    <w:rsid w:val="00AB0AE1"/>
    <w:rsid w:val="00AB31B4"/>
    <w:rsid w:val="00AB3AC0"/>
    <w:rsid w:val="00AB53DC"/>
    <w:rsid w:val="00AB5FD8"/>
    <w:rsid w:val="00AC3EF4"/>
    <w:rsid w:val="00AC6A2B"/>
    <w:rsid w:val="00AC6B39"/>
    <w:rsid w:val="00AD02F8"/>
    <w:rsid w:val="00AD1095"/>
    <w:rsid w:val="00AD113C"/>
    <w:rsid w:val="00AD1169"/>
    <w:rsid w:val="00AD20EE"/>
    <w:rsid w:val="00AD2F9F"/>
    <w:rsid w:val="00AD39F9"/>
    <w:rsid w:val="00AD4EF4"/>
    <w:rsid w:val="00AE0B23"/>
    <w:rsid w:val="00AE15D2"/>
    <w:rsid w:val="00AE1608"/>
    <w:rsid w:val="00AE2EB6"/>
    <w:rsid w:val="00AE4B37"/>
    <w:rsid w:val="00AE69D0"/>
    <w:rsid w:val="00AE6F65"/>
    <w:rsid w:val="00AF0BD7"/>
    <w:rsid w:val="00AF2080"/>
    <w:rsid w:val="00AF30E0"/>
    <w:rsid w:val="00AF4FE6"/>
    <w:rsid w:val="00AF6B84"/>
    <w:rsid w:val="00AF6BBB"/>
    <w:rsid w:val="00AF7B07"/>
    <w:rsid w:val="00B01B4B"/>
    <w:rsid w:val="00B0340F"/>
    <w:rsid w:val="00B03D6B"/>
    <w:rsid w:val="00B03E67"/>
    <w:rsid w:val="00B0422D"/>
    <w:rsid w:val="00B0425E"/>
    <w:rsid w:val="00B06E93"/>
    <w:rsid w:val="00B07788"/>
    <w:rsid w:val="00B07D2C"/>
    <w:rsid w:val="00B1118E"/>
    <w:rsid w:val="00B11E46"/>
    <w:rsid w:val="00B149D7"/>
    <w:rsid w:val="00B14D8C"/>
    <w:rsid w:val="00B14FAF"/>
    <w:rsid w:val="00B152FF"/>
    <w:rsid w:val="00B15E27"/>
    <w:rsid w:val="00B16DC2"/>
    <w:rsid w:val="00B200ED"/>
    <w:rsid w:val="00B2178E"/>
    <w:rsid w:val="00B21A40"/>
    <w:rsid w:val="00B21DC0"/>
    <w:rsid w:val="00B236F3"/>
    <w:rsid w:val="00B253A8"/>
    <w:rsid w:val="00B257AF"/>
    <w:rsid w:val="00B2783F"/>
    <w:rsid w:val="00B27F5F"/>
    <w:rsid w:val="00B30DFC"/>
    <w:rsid w:val="00B333E3"/>
    <w:rsid w:val="00B33EE8"/>
    <w:rsid w:val="00B34ABC"/>
    <w:rsid w:val="00B34DF5"/>
    <w:rsid w:val="00B3507A"/>
    <w:rsid w:val="00B35C62"/>
    <w:rsid w:val="00B35E5B"/>
    <w:rsid w:val="00B368FE"/>
    <w:rsid w:val="00B370D6"/>
    <w:rsid w:val="00B4150B"/>
    <w:rsid w:val="00B416BF"/>
    <w:rsid w:val="00B41C62"/>
    <w:rsid w:val="00B4201F"/>
    <w:rsid w:val="00B42943"/>
    <w:rsid w:val="00B43F68"/>
    <w:rsid w:val="00B44F95"/>
    <w:rsid w:val="00B4560C"/>
    <w:rsid w:val="00B47A9C"/>
    <w:rsid w:val="00B527C9"/>
    <w:rsid w:val="00B52DD1"/>
    <w:rsid w:val="00B530D5"/>
    <w:rsid w:val="00B53228"/>
    <w:rsid w:val="00B560C9"/>
    <w:rsid w:val="00B569FF"/>
    <w:rsid w:val="00B610C9"/>
    <w:rsid w:val="00B61369"/>
    <w:rsid w:val="00B62B00"/>
    <w:rsid w:val="00B63FB2"/>
    <w:rsid w:val="00B63FF1"/>
    <w:rsid w:val="00B64050"/>
    <w:rsid w:val="00B642C0"/>
    <w:rsid w:val="00B6430C"/>
    <w:rsid w:val="00B7065B"/>
    <w:rsid w:val="00B72708"/>
    <w:rsid w:val="00B72883"/>
    <w:rsid w:val="00B72F56"/>
    <w:rsid w:val="00B74991"/>
    <w:rsid w:val="00B74BF3"/>
    <w:rsid w:val="00B74FCD"/>
    <w:rsid w:val="00B75BB0"/>
    <w:rsid w:val="00B75BC2"/>
    <w:rsid w:val="00B760EC"/>
    <w:rsid w:val="00B8039E"/>
    <w:rsid w:val="00B80766"/>
    <w:rsid w:val="00B80F80"/>
    <w:rsid w:val="00B81AA7"/>
    <w:rsid w:val="00B81F41"/>
    <w:rsid w:val="00B82611"/>
    <w:rsid w:val="00B86C7A"/>
    <w:rsid w:val="00B87612"/>
    <w:rsid w:val="00B87B0A"/>
    <w:rsid w:val="00B91DC4"/>
    <w:rsid w:val="00B92DCB"/>
    <w:rsid w:val="00B9397E"/>
    <w:rsid w:val="00B93FD5"/>
    <w:rsid w:val="00B94F80"/>
    <w:rsid w:val="00B955BE"/>
    <w:rsid w:val="00B9573C"/>
    <w:rsid w:val="00B961CD"/>
    <w:rsid w:val="00BA02CE"/>
    <w:rsid w:val="00BA292E"/>
    <w:rsid w:val="00BA336C"/>
    <w:rsid w:val="00BA375F"/>
    <w:rsid w:val="00BA3DB2"/>
    <w:rsid w:val="00BA4303"/>
    <w:rsid w:val="00BA4923"/>
    <w:rsid w:val="00BA632E"/>
    <w:rsid w:val="00BA7461"/>
    <w:rsid w:val="00BB03D0"/>
    <w:rsid w:val="00BB21C5"/>
    <w:rsid w:val="00BB3133"/>
    <w:rsid w:val="00BB4941"/>
    <w:rsid w:val="00BB4E98"/>
    <w:rsid w:val="00BB50F2"/>
    <w:rsid w:val="00BB5984"/>
    <w:rsid w:val="00BB5D3C"/>
    <w:rsid w:val="00BB5E25"/>
    <w:rsid w:val="00BB78AD"/>
    <w:rsid w:val="00BC051F"/>
    <w:rsid w:val="00BC1780"/>
    <w:rsid w:val="00BC2228"/>
    <w:rsid w:val="00BC3FA0"/>
    <w:rsid w:val="00BC4EEB"/>
    <w:rsid w:val="00BC67F4"/>
    <w:rsid w:val="00BC6B89"/>
    <w:rsid w:val="00BC7B97"/>
    <w:rsid w:val="00BD3517"/>
    <w:rsid w:val="00BD3DDE"/>
    <w:rsid w:val="00BD4481"/>
    <w:rsid w:val="00BD4773"/>
    <w:rsid w:val="00BD56AB"/>
    <w:rsid w:val="00BD5988"/>
    <w:rsid w:val="00BD601F"/>
    <w:rsid w:val="00BE0401"/>
    <w:rsid w:val="00BE1E5A"/>
    <w:rsid w:val="00BE2B05"/>
    <w:rsid w:val="00BE2C8D"/>
    <w:rsid w:val="00BE37E6"/>
    <w:rsid w:val="00BE3B47"/>
    <w:rsid w:val="00BE42CB"/>
    <w:rsid w:val="00BE4E41"/>
    <w:rsid w:val="00BE5D5C"/>
    <w:rsid w:val="00BE6065"/>
    <w:rsid w:val="00BE61B1"/>
    <w:rsid w:val="00BF10B6"/>
    <w:rsid w:val="00BF1FFB"/>
    <w:rsid w:val="00BF2C68"/>
    <w:rsid w:val="00BF2DF9"/>
    <w:rsid w:val="00BF3CAE"/>
    <w:rsid w:val="00BF4FF0"/>
    <w:rsid w:val="00BF5B0E"/>
    <w:rsid w:val="00BF6692"/>
    <w:rsid w:val="00BF72E2"/>
    <w:rsid w:val="00C00090"/>
    <w:rsid w:val="00C00C3F"/>
    <w:rsid w:val="00C02078"/>
    <w:rsid w:val="00C02402"/>
    <w:rsid w:val="00C03C72"/>
    <w:rsid w:val="00C03F5E"/>
    <w:rsid w:val="00C067F8"/>
    <w:rsid w:val="00C06889"/>
    <w:rsid w:val="00C1052C"/>
    <w:rsid w:val="00C12587"/>
    <w:rsid w:val="00C1390C"/>
    <w:rsid w:val="00C13A41"/>
    <w:rsid w:val="00C1510B"/>
    <w:rsid w:val="00C20893"/>
    <w:rsid w:val="00C20F2E"/>
    <w:rsid w:val="00C212FD"/>
    <w:rsid w:val="00C220B0"/>
    <w:rsid w:val="00C226D0"/>
    <w:rsid w:val="00C22700"/>
    <w:rsid w:val="00C23539"/>
    <w:rsid w:val="00C23669"/>
    <w:rsid w:val="00C23A1C"/>
    <w:rsid w:val="00C24238"/>
    <w:rsid w:val="00C2445C"/>
    <w:rsid w:val="00C27BEC"/>
    <w:rsid w:val="00C33286"/>
    <w:rsid w:val="00C3397F"/>
    <w:rsid w:val="00C3490D"/>
    <w:rsid w:val="00C34D05"/>
    <w:rsid w:val="00C35C86"/>
    <w:rsid w:val="00C36979"/>
    <w:rsid w:val="00C3769B"/>
    <w:rsid w:val="00C400C1"/>
    <w:rsid w:val="00C407E4"/>
    <w:rsid w:val="00C410A8"/>
    <w:rsid w:val="00C412FF"/>
    <w:rsid w:val="00C42A73"/>
    <w:rsid w:val="00C450EC"/>
    <w:rsid w:val="00C45427"/>
    <w:rsid w:val="00C46A11"/>
    <w:rsid w:val="00C47C2D"/>
    <w:rsid w:val="00C47FDF"/>
    <w:rsid w:val="00C50321"/>
    <w:rsid w:val="00C51135"/>
    <w:rsid w:val="00C51300"/>
    <w:rsid w:val="00C51A9F"/>
    <w:rsid w:val="00C521DB"/>
    <w:rsid w:val="00C53D4A"/>
    <w:rsid w:val="00C546AB"/>
    <w:rsid w:val="00C551CD"/>
    <w:rsid w:val="00C573DE"/>
    <w:rsid w:val="00C60F8D"/>
    <w:rsid w:val="00C6131C"/>
    <w:rsid w:val="00C61434"/>
    <w:rsid w:val="00C6210D"/>
    <w:rsid w:val="00C62BBD"/>
    <w:rsid w:val="00C65335"/>
    <w:rsid w:val="00C659A4"/>
    <w:rsid w:val="00C662A9"/>
    <w:rsid w:val="00C7020D"/>
    <w:rsid w:val="00C71AB3"/>
    <w:rsid w:val="00C72588"/>
    <w:rsid w:val="00C7305D"/>
    <w:rsid w:val="00C75498"/>
    <w:rsid w:val="00C75F8F"/>
    <w:rsid w:val="00C764BE"/>
    <w:rsid w:val="00C76A18"/>
    <w:rsid w:val="00C76FC4"/>
    <w:rsid w:val="00C77D56"/>
    <w:rsid w:val="00C77E7C"/>
    <w:rsid w:val="00C80442"/>
    <w:rsid w:val="00C8050F"/>
    <w:rsid w:val="00C80853"/>
    <w:rsid w:val="00C823C8"/>
    <w:rsid w:val="00C823D7"/>
    <w:rsid w:val="00C828A6"/>
    <w:rsid w:val="00C849BB"/>
    <w:rsid w:val="00C85DF9"/>
    <w:rsid w:val="00C8763E"/>
    <w:rsid w:val="00C87E0B"/>
    <w:rsid w:val="00C9029F"/>
    <w:rsid w:val="00C905D9"/>
    <w:rsid w:val="00C927F8"/>
    <w:rsid w:val="00C96F23"/>
    <w:rsid w:val="00C9792C"/>
    <w:rsid w:val="00CA027D"/>
    <w:rsid w:val="00CA05A0"/>
    <w:rsid w:val="00CA196B"/>
    <w:rsid w:val="00CA1AD3"/>
    <w:rsid w:val="00CA204F"/>
    <w:rsid w:val="00CA22F8"/>
    <w:rsid w:val="00CA248F"/>
    <w:rsid w:val="00CA42A5"/>
    <w:rsid w:val="00CA43F6"/>
    <w:rsid w:val="00CA52ED"/>
    <w:rsid w:val="00CA56E7"/>
    <w:rsid w:val="00CA6B06"/>
    <w:rsid w:val="00CA6C24"/>
    <w:rsid w:val="00CB1E5F"/>
    <w:rsid w:val="00CB1E7A"/>
    <w:rsid w:val="00CB29DE"/>
    <w:rsid w:val="00CB3DFE"/>
    <w:rsid w:val="00CB4754"/>
    <w:rsid w:val="00CB4CA0"/>
    <w:rsid w:val="00CB5108"/>
    <w:rsid w:val="00CB69CE"/>
    <w:rsid w:val="00CC0E48"/>
    <w:rsid w:val="00CC0FF1"/>
    <w:rsid w:val="00CC1968"/>
    <w:rsid w:val="00CC2082"/>
    <w:rsid w:val="00CC302C"/>
    <w:rsid w:val="00CC4590"/>
    <w:rsid w:val="00CC4F4C"/>
    <w:rsid w:val="00CC5314"/>
    <w:rsid w:val="00CC6F9B"/>
    <w:rsid w:val="00CC72C2"/>
    <w:rsid w:val="00CC7642"/>
    <w:rsid w:val="00CC7684"/>
    <w:rsid w:val="00CC7ECD"/>
    <w:rsid w:val="00CD5226"/>
    <w:rsid w:val="00CD57B2"/>
    <w:rsid w:val="00CD6994"/>
    <w:rsid w:val="00CD6EB2"/>
    <w:rsid w:val="00CE27E6"/>
    <w:rsid w:val="00CE37A6"/>
    <w:rsid w:val="00CE54B6"/>
    <w:rsid w:val="00CE65C6"/>
    <w:rsid w:val="00CF068B"/>
    <w:rsid w:val="00CF1ED3"/>
    <w:rsid w:val="00CF20CD"/>
    <w:rsid w:val="00CF5F1B"/>
    <w:rsid w:val="00CF63DF"/>
    <w:rsid w:val="00CF72F3"/>
    <w:rsid w:val="00D00149"/>
    <w:rsid w:val="00D00697"/>
    <w:rsid w:val="00D00FF3"/>
    <w:rsid w:val="00D03802"/>
    <w:rsid w:val="00D051B1"/>
    <w:rsid w:val="00D057D5"/>
    <w:rsid w:val="00D06159"/>
    <w:rsid w:val="00D06491"/>
    <w:rsid w:val="00D10883"/>
    <w:rsid w:val="00D11179"/>
    <w:rsid w:val="00D11EB1"/>
    <w:rsid w:val="00D12474"/>
    <w:rsid w:val="00D1272D"/>
    <w:rsid w:val="00D1515B"/>
    <w:rsid w:val="00D15455"/>
    <w:rsid w:val="00D16C66"/>
    <w:rsid w:val="00D221C0"/>
    <w:rsid w:val="00D22726"/>
    <w:rsid w:val="00D228EF"/>
    <w:rsid w:val="00D22C48"/>
    <w:rsid w:val="00D23C0E"/>
    <w:rsid w:val="00D256A2"/>
    <w:rsid w:val="00D262F4"/>
    <w:rsid w:val="00D27308"/>
    <w:rsid w:val="00D31289"/>
    <w:rsid w:val="00D3163F"/>
    <w:rsid w:val="00D32139"/>
    <w:rsid w:val="00D328FC"/>
    <w:rsid w:val="00D349B2"/>
    <w:rsid w:val="00D34AD5"/>
    <w:rsid w:val="00D35571"/>
    <w:rsid w:val="00D3614C"/>
    <w:rsid w:val="00D36181"/>
    <w:rsid w:val="00D367A7"/>
    <w:rsid w:val="00D371F8"/>
    <w:rsid w:val="00D37239"/>
    <w:rsid w:val="00D4144B"/>
    <w:rsid w:val="00D41A78"/>
    <w:rsid w:val="00D4424C"/>
    <w:rsid w:val="00D45FFB"/>
    <w:rsid w:val="00D46EC2"/>
    <w:rsid w:val="00D51AD1"/>
    <w:rsid w:val="00D527A1"/>
    <w:rsid w:val="00D53B93"/>
    <w:rsid w:val="00D54B19"/>
    <w:rsid w:val="00D57011"/>
    <w:rsid w:val="00D57393"/>
    <w:rsid w:val="00D6089E"/>
    <w:rsid w:val="00D61089"/>
    <w:rsid w:val="00D63A09"/>
    <w:rsid w:val="00D63D92"/>
    <w:rsid w:val="00D6653F"/>
    <w:rsid w:val="00D67544"/>
    <w:rsid w:val="00D70F9C"/>
    <w:rsid w:val="00D713EB"/>
    <w:rsid w:val="00D7140F"/>
    <w:rsid w:val="00D71D53"/>
    <w:rsid w:val="00D73802"/>
    <w:rsid w:val="00D7416B"/>
    <w:rsid w:val="00D74A63"/>
    <w:rsid w:val="00D7574B"/>
    <w:rsid w:val="00D75AF3"/>
    <w:rsid w:val="00D80DB8"/>
    <w:rsid w:val="00D8239C"/>
    <w:rsid w:val="00D83A8D"/>
    <w:rsid w:val="00D84BBB"/>
    <w:rsid w:val="00D8579A"/>
    <w:rsid w:val="00D863DA"/>
    <w:rsid w:val="00D86795"/>
    <w:rsid w:val="00D86B32"/>
    <w:rsid w:val="00D90CC9"/>
    <w:rsid w:val="00D90E3F"/>
    <w:rsid w:val="00D916AF"/>
    <w:rsid w:val="00D91B20"/>
    <w:rsid w:val="00D9427D"/>
    <w:rsid w:val="00D94EED"/>
    <w:rsid w:val="00D95465"/>
    <w:rsid w:val="00D966B0"/>
    <w:rsid w:val="00D96AA7"/>
    <w:rsid w:val="00D96B78"/>
    <w:rsid w:val="00D97BEE"/>
    <w:rsid w:val="00DA031B"/>
    <w:rsid w:val="00DA090E"/>
    <w:rsid w:val="00DA12DE"/>
    <w:rsid w:val="00DA2D8F"/>
    <w:rsid w:val="00DA337E"/>
    <w:rsid w:val="00DA3F92"/>
    <w:rsid w:val="00DA540C"/>
    <w:rsid w:val="00DA6378"/>
    <w:rsid w:val="00DA6535"/>
    <w:rsid w:val="00DA6FF7"/>
    <w:rsid w:val="00DA77FD"/>
    <w:rsid w:val="00DA785F"/>
    <w:rsid w:val="00DB243A"/>
    <w:rsid w:val="00DB2637"/>
    <w:rsid w:val="00DB39A3"/>
    <w:rsid w:val="00DB3B0B"/>
    <w:rsid w:val="00DB3FD3"/>
    <w:rsid w:val="00DB42B7"/>
    <w:rsid w:val="00DB60C2"/>
    <w:rsid w:val="00DB710F"/>
    <w:rsid w:val="00DB79FF"/>
    <w:rsid w:val="00DC1926"/>
    <w:rsid w:val="00DC212A"/>
    <w:rsid w:val="00DC3C8B"/>
    <w:rsid w:val="00DC490C"/>
    <w:rsid w:val="00DC4DBE"/>
    <w:rsid w:val="00DC5895"/>
    <w:rsid w:val="00DC5965"/>
    <w:rsid w:val="00DC7384"/>
    <w:rsid w:val="00DC78D8"/>
    <w:rsid w:val="00DD03D3"/>
    <w:rsid w:val="00DD29CD"/>
    <w:rsid w:val="00DD2CCF"/>
    <w:rsid w:val="00DD3E52"/>
    <w:rsid w:val="00DD41DB"/>
    <w:rsid w:val="00DD4311"/>
    <w:rsid w:val="00DD47F5"/>
    <w:rsid w:val="00DE10F5"/>
    <w:rsid w:val="00DE1C8B"/>
    <w:rsid w:val="00DE1EF5"/>
    <w:rsid w:val="00DE27E8"/>
    <w:rsid w:val="00DE2C42"/>
    <w:rsid w:val="00DE4BBF"/>
    <w:rsid w:val="00DE5DCC"/>
    <w:rsid w:val="00DE60FD"/>
    <w:rsid w:val="00DE6DC2"/>
    <w:rsid w:val="00DE6F4F"/>
    <w:rsid w:val="00DE7DEE"/>
    <w:rsid w:val="00DF0437"/>
    <w:rsid w:val="00DF0F0A"/>
    <w:rsid w:val="00DF2149"/>
    <w:rsid w:val="00DF3426"/>
    <w:rsid w:val="00DF51E1"/>
    <w:rsid w:val="00DF5DAE"/>
    <w:rsid w:val="00DF6561"/>
    <w:rsid w:val="00DF7C91"/>
    <w:rsid w:val="00DF7CA7"/>
    <w:rsid w:val="00E00415"/>
    <w:rsid w:val="00E01F86"/>
    <w:rsid w:val="00E05716"/>
    <w:rsid w:val="00E05A70"/>
    <w:rsid w:val="00E06AF3"/>
    <w:rsid w:val="00E07597"/>
    <w:rsid w:val="00E101FB"/>
    <w:rsid w:val="00E10FFA"/>
    <w:rsid w:val="00E116CB"/>
    <w:rsid w:val="00E12165"/>
    <w:rsid w:val="00E12FE3"/>
    <w:rsid w:val="00E13912"/>
    <w:rsid w:val="00E1517B"/>
    <w:rsid w:val="00E16267"/>
    <w:rsid w:val="00E20A92"/>
    <w:rsid w:val="00E23AAB"/>
    <w:rsid w:val="00E25102"/>
    <w:rsid w:val="00E277A0"/>
    <w:rsid w:val="00E303F9"/>
    <w:rsid w:val="00E30CDF"/>
    <w:rsid w:val="00E30EA2"/>
    <w:rsid w:val="00E31CE1"/>
    <w:rsid w:val="00E321FE"/>
    <w:rsid w:val="00E323BD"/>
    <w:rsid w:val="00E32585"/>
    <w:rsid w:val="00E32A63"/>
    <w:rsid w:val="00E32BDE"/>
    <w:rsid w:val="00E32D6E"/>
    <w:rsid w:val="00E33826"/>
    <w:rsid w:val="00E34839"/>
    <w:rsid w:val="00E34B3B"/>
    <w:rsid w:val="00E35072"/>
    <w:rsid w:val="00E35855"/>
    <w:rsid w:val="00E35C4B"/>
    <w:rsid w:val="00E366B9"/>
    <w:rsid w:val="00E36F87"/>
    <w:rsid w:val="00E37378"/>
    <w:rsid w:val="00E410CE"/>
    <w:rsid w:val="00E46359"/>
    <w:rsid w:val="00E50225"/>
    <w:rsid w:val="00E50571"/>
    <w:rsid w:val="00E520E7"/>
    <w:rsid w:val="00E5221C"/>
    <w:rsid w:val="00E529CC"/>
    <w:rsid w:val="00E53D71"/>
    <w:rsid w:val="00E54939"/>
    <w:rsid w:val="00E54E90"/>
    <w:rsid w:val="00E5554C"/>
    <w:rsid w:val="00E56879"/>
    <w:rsid w:val="00E56D61"/>
    <w:rsid w:val="00E56D89"/>
    <w:rsid w:val="00E5703E"/>
    <w:rsid w:val="00E57CE5"/>
    <w:rsid w:val="00E6009D"/>
    <w:rsid w:val="00E60FC5"/>
    <w:rsid w:val="00E61196"/>
    <w:rsid w:val="00E61C02"/>
    <w:rsid w:val="00E62314"/>
    <w:rsid w:val="00E62FC4"/>
    <w:rsid w:val="00E6382A"/>
    <w:rsid w:val="00E64310"/>
    <w:rsid w:val="00E656CF"/>
    <w:rsid w:val="00E66201"/>
    <w:rsid w:val="00E66A54"/>
    <w:rsid w:val="00E67EDD"/>
    <w:rsid w:val="00E70669"/>
    <w:rsid w:val="00E72ED6"/>
    <w:rsid w:val="00E73D30"/>
    <w:rsid w:val="00E73FF1"/>
    <w:rsid w:val="00E74D3C"/>
    <w:rsid w:val="00E75295"/>
    <w:rsid w:val="00E77F39"/>
    <w:rsid w:val="00E83502"/>
    <w:rsid w:val="00E84E19"/>
    <w:rsid w:val="00E86100"/>
    <w:rsid w:val="00E8657F"/>
    <w:rsid w:val="00E91D36"/>
    <w:rsid w:val="00E9240A"/>
    <w:rsid w:val="00E9280C"/>
    <w:rsid w:val="00E92F43"/>
    <w:rsid w:val="00E94AEB"/>
    <w:rsid w:val="00E964CB"/>
    <w:rsid w:val="00E97D8C"/>
    <w:rsid w:val="00E97E2E"/>
    <w:rsid w:val="00EA071C"/>
    <w:rsid w:val="00EA2A39"/>
    <w:rsid w:val="00EA2B18"/>
    <w:rsid w:val="00EA3278"/>
    <w:rsid w:val="00EA3451"/>
    <w:rsid w:val="00EA3DC7"/>
    <w:rsid w:val="00EA475C"/>
    <w:rsid w:val="00EA526A"/>
    <w:rsid w:val="00EA5A7F"/>
    <w:rsid w:val="00EA78F9"/>
    <w:rsid w:val="00EB01F9"/>
    <w:rsid w:val="00EB0F9F"/>
    <w:rsid w:val="00EB1F18"/>
    <w:rsid w:val="00EB23F0"/>
    <w:rsid w:val="00EB2C2B"/>
    <w:rsid w:val="00EB31CF"/>
    <w:rsid w:val="00EB3323"/>
    <w:rsid w:val="00EB4124"/>
    <w:rsid w:val="00EB53F6"/>
    <w:rsid w:val="00EB6D93"/>
    <w:rsid w:val="00EB6DCE"/>
    <w:rsid w:val="00EC0EC9"/>
    <w:rsid w:val="00EC1BB0"/>
    <w:rsid w:val="00EC24F6"/>
    <w:rsid w:val="00EC4861"/>
    <w:rsid w:val="00EC7020"/>
    <w:rsid w:val="00EC75E4"/>
    <w:rsid w:val="00EC792C"/>
    <w:rsid w:val="00ED01E6"/>
    <w:rsid w:val="00ED0CC1"/>
    <w:rsid w:val="00ED1AD8"/>
    <w:rsid w:val="00ED3739"/>
    <w:rsid w:val="00ED44AA"/>
    <w:rsid w:val="00ED4924"/>
    <w:rsid w:val="00ED67A9"/>
    <w:rsid w:val="00ED6DD1"/>
    <w:rsid w:val="00EE100E"/>
    <w:rsid w:val="00EE174A"/>
    <w:rsid w:val="00EE1FDC"/>
    <w:rsid w:val="00EE23DF"/>
    <w:rsid w:val="00EE2748"/>
    <w:rsid w:val="00EE387B"/>
    <w:rsid w:val="00EE3E60"/>
    <w:rsid w:val="00EE4D54"/>
    <w:rsid w:val="00EE5AC7"/>
    <w:rsid w:val="00EE6D78"/>
    <w:rsid w:val="00EE70BC"/>
    <w:rsid w:val="00EF1146"/>
    <w:rsid w:val="00EF1CA3"/>
    <w:rsid w:val="00EF6A40"/>
    <w:rsid w:val="00EF7B44"/>
    <w:rsid w:val="00EF7F8C"/>
    <w:rsid w:val="00F00AFF"/>
    <w:rsid w:val="00F01610"/>
    <w:rsid w:val="00F01AD4"/>
    <w:rsid w:val="00F0275D"/>
    <w:rsid w:val="00F02E07"/>
    <w:rsid w:val="00F030FF"/>
    <w:rsid w:val="00F03185"/>
    <w:rsid w:val="00F03FC4"/>
    <w:rsid w:val="00F10FC4"/>
    <w:rsid w:val="00F11AB7"/>
    <w:rsid w:val="00F121CE"/>
    <w:rsid w:val="00F121D7"/>
    <w:rsid w:val="00F15183"/>
    <w:rsid w:val="00F166D9"/>
    <w:rsid w:val="00F16D47"/>
    <w:rsid w:val="00F20C93"/>
    <w:rsid w:val="00F21B31"/>
    <w:rsid w:val="00F256F6"/>
    <w:rsid w:val="00F25CF3"/>
    <w:rsid w:val="00F25DCD"/>
    <w:rsid w:val="00F26BE9"/>
    <w:rsid w:val="00F3004D"/>
    <w:rsid w:val="00F307C9"/>
    <w:rsid w:val="00F329FA"/>
    <w:rsid w:val="00F33189"/>
    <w:rsid w:val="00F33BB2"/>
    <w:rsid w:val="00F33D7E"/>
    <w:rsid w:val="00F34EE2"/>
    <w:rsid w:val="00F3749A"/>
    <w:rsid w:val="00F429DB"/>
    <w:rsid w:val="00F4367C"/>
    <w:rsid w:val="00F438E1"/>
    <w:rsid w:val="00F43C7A"/>
    <w:rsid w:val="00F44601"/>
    <w:rsid w:val="00F457A9"/>
    <w:rsid w:val="00F45BCB"/>
    <w:rsid w:val="00F469D7"/>
    <w:rsid w:val="00F46A7D"/>
    <w:rsid w:val="00F47C1D"/>
    <w:rsid w:val="00F51942"/>
    <w:rsid w:val="00F519A9"/>
    <w:rsid w:val="00F5232E"/>
    <w:rsid w:val="00F52C78"/>
    <w:rsid w:val="00F53B0F"/>
    <w:rsid w:val="00F54675"/>
    <w:rsid w:val="00F55C6B"/>
    <w:rsid w:val="00F572D3"/>
    <w:rsid w:val="00F637A9"/>
    <w:rsid w:val="00F6406C"/>
    <w:rsid w:val="00F64BBA"/>
    <w:rsid w:val="00F67729"/>
    <w:rsid w:val="00F712D9"/>
    <w:rsid w:val="00F7177A"/>
    <w:rsid w:val="00F71DAA"/>
    <w:rsid w:val="00F72D31"/>
    <w:rsid w:val="00F73025"/>
    <w:rsid w:val="00F73F95"/>
    <w:rsid w:val="00F741F8"/>
    <w:rsid w:val="00F7683F"/>
    <w:rsid w:val="00F818AD"/>
    <w:rsid w:val="00F82D39"/>
    <w:rsid w:val="00F849F1"/>
    <w:rsid w:val="00F84ABB"/>
    <w:rsid w:val="00F85915"/>
    <w:rsid w:val="00F85D3B"/>
    <w:rsid w:val="00F87EA2"/>
    <w:rsid w:val="00F9159A"/>
    <w:rsid w:val="00F92B9A"/>
    <w:rsid w:val="00F92F61"/>
    <w:rsid w:val="00F94225"/>
    <w:rsid w:val="00F94359"/>
    <w:rsid w:val="00F961E0"/>
    <w:rsid w:val="00F96381"/>
    <w:rsid w:val="00F97AD1"/>
    <w:rsid w:val="00FA0113"/>
    <w:rsid w:val="00FA209E"/>
    <w:rsid w:val="00FA2120"/>
    <w:rsid w:val="00FA2964"/>
    <w:rsid w:val="00FA3127"/>
    <w:rsid w:val="00FA4E80"/>
    <w:rsid w:val="00FA52B5"/>
    <w:rsid w:val="00FA6618"/>
    <w:rsid w:val="00FB1E63"/>
    <w:rsid w:val="00FB3445"/>
    <w:rsid w:val="00FB385D"/>
    <w:rsid w:val="00FB4912"/>
    <w:rsid w:val="00FB552C"/>
    <w:rsid w:val="00FB57F9"/>
    <w:rsid w:val="00FB5963"/>
    <w:rsid w:val="00FB5A07"/>
    <w:rsid w:val="00FB7CAE"/>
    <w:rsid w:val="00FC0646"/>
    <w:rsid w:val="00FC0651"/>
    <w:rsid w:val="00FC179E"/>
    <w:rsid w:val="00FC1BEA"/>
    <w:rsid w:val="00FC1F9E"/>
    <w:rsid w:val="00FC4EFA"/>
    <w:rsid w:val="00FC69C8"/>
    <w:rsid w:val="00FC729D"/>
    <w:rsid w:val="00FC77F2"/>
    <w:rsid w:val="00FD0411"/>
    <w:rsid w:val="00FD2972"/>
    <w:rsid w:val="00FD5D36"/>
    <w:rsid w:val="00FD6C1F"/>
    <w:rsid w:val="00FE2082"/>
    <w:rsid w:val="00FE309F"/>
    <w:rsid w:val="00FE3B0A"/>
    <w:rsid w:val="00FE61B4"/>
    <w:rsid w:val="00FF090D"/>
    <w:rsid w:val="00FF27BD"/>
    <w:rsid w:val="00FF291D"/>
    <w:rsid w:val="00FF2E55"/>
    <w:rsid w:val="00FF469A"/>
    <w:rsid w:val="00FF72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BE19B5"/>
  <w15:chartTrackingRefBased/>
  <w15:docId w15:val="{A812AF82-A968-4640-BEA5-C283C757E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PMingLiU"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ja-JP"/>
    </w:rPr>
  </w:style>
  <w:style w:type="paragraph" w:styleId="Heading1">
    <w:name w:val="heading 1"/>
    <w:basedOn w:val="Normal"/>
    <w:next w:val="Normal"/>
    <w:link w:val="Heading1Char"/>
    <w:uiPriority w:val="9"/>
    <w:qFormat/>
    <w:rsid w:val="00817313"/>
    <w:pPr>
      <w:keepNext/>
      <w:spacing w:before="240" w:after="60"/>
      <w:outlineLvl w:val="0"/>
    </w:pPr>
    <w:rPr>
      <w:rFonts w:ascii="Cambria" w:eastAsia="Times New Roman" w:hAnsi="Cambria"/>
      <w:b/>
      <w:bCs/>
      <w:kern w:val="32"/>
      <w:sz w:val="32"/>
      <w:szCs w:val="32"/>
    </w:rPr>
  </w:style>
  <w:style w:type="paragraph" w:styleId="Heading3">
    <w:name w:val="heading 3"/>
    <w:basedOn w:val="Normal"/>
    <w:link w:val="Heading3Char"/>
    <w:uiPriority w:val="9"/>
    <w:qFormat/>
    <w:rsid w:val="00955A84"/>
    <w:pPr>
      <w:spacing w:before="100" w:beforeAutospacing="1" w:after="100" w:afterAutospacing="1" w:line="240" w:lineRule="auto"/>
      <w:outlineLvl w:val="2"/>
    </w:pPr>
    <w:rPr>
      <w:rFonts w:ascii="Times New Roman" w:eastAsia="Times New Roman" w:hAnsi="Times New Roman"/>
      <w:b/>
      <w:bCs/>
      <w:sz w:val="27"/>
      <w:szCs w:val="27"/>
      <w:lang w:val="x-none"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955A84"/>
    <w:rPr>
      <w:rFonts w:ascii="Times New Roman" w:eastAsia="Times New Roman" w:hAnsi="Times New Roman" w:cs="Times New Roman"/>
      <w:b/>
      <w:bCs/>
      <w:sz w:val="27"/>
      <w:szCs w:val="27"/>
      <w:lang w:eastAsia="lv-LV"/>
    </w:rPr>
  </w:style>
  <w:style w:type="paragraph" w:styleId="ListParagraph">
    <w:name w:val="List Paragraph"/>
    <w:basedOn w:val="Normal"/>
    <w:uiPriority w:val="34"/>
    <w:qFormat/>
    <w:rsid w:val="0022172F"/>
    <w:pPr>
      <w:ind w:left="720"/>
      <w:contextualSpacing/>
    </w:pPr>
  </w:style>
  <w:style w:type="paragraph" w:styleId="Header">
    <w:name w:val="header"/>
    <w:basedOn w:val="Normal"/>
    <w:link w:val="HeaderChar"/>
    <w:uiPriority w:val="99"/>
    <w:unhideWhenUsed/>
    <w:rsid w:val="00173166"/>
    <w:pPr>
      <w:tabs>
        <w:tab w:val="center" w:pos="4153"/>
        <w:tab w:val="right" w:pos="8306"/>
      </w:tabs>
      <w:spacing w:after="0" w:line="240" w:lineRule="auto"/>
    </w:pPr>
  </w:style>
  <w:style w:type="character" w:customStyle="1" w:styleId="HeaderChar">
    <w:name w:val="Header Char"/>
    <w:basedOn w:val="DefaultParagraphFont"/>
    <w:link w:val="Header"/>
    <w:uiPriority w:val="99"/>
    <w:rsid w:val="00173166"/>
  </w:style>
  <w:style w:type="paragraph" w:styleId="Footer">
    <w:name w:val="footer"/>
    <w:basedOn w:val="Normal"/>
    <w:link w:val="FooterChar"/>
    <w:uiPriority w:val="99"/>
    <w:unhideWhenUsed/>
    <w:rsid w:val="00173166"/>
    <w:pPr>
      <w:tabs>
        <w:tab w:val="center" w:pos="4153"/>
        <w:tab w:val="right" w:pos="8306"/>
      </w:tabs>
      <w:spacing w:after="0" w:line="240" w:lineRule="auto"/>
    </w:pPr>
  </w:style>
  <w:style w:type="character" w:customStyle="1" w:styleId="FooterChar">
    <w:name w:val="Footer Char"/>
    <w:basedOn w:val="DefaultParagraphFont"/>
    <w:link w:val="Footer"/>
    <w:uiPriority w:val="99"/>
    <w:rsid w:val="00173166"/>
  </w:style>
  <w:style w:type="paragraph" w:styleId="BalloonText">
    <w:name w:val="Balloon Text"/>
    <w:basedOn w:val="Normal"/>
    <w:link w:val="BalloonTextChar"/>
    <w:uiPriority w:val="99"/>
    <w:semiHidden/>
    <w:unhideWhenUsed/>
    <w:rsid w:val="00FB1E6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B1E63"/>
    <w:rPr>
      <w:rFonts w:ascii="Tahoma" w:hAnsi="Tahoma" w:cs="Tahoma"/>
      <w:sz w:val="16"/>
      <w:szCs w:val="16"/>
    </w:rPr>
  </w:style>
  <w:style w:type="paragraph" w:customStyle="1" w:styleId="naislab">
    <w:name w:val="naislab"/>
    <w:basedOn w:val="Normal"/>
    <w:rsid w:val="00B35E5B"/>
    <w:pPr>
      <w:spacing w:before="84" w:after="84" w:line="240" w:lineRule="auto"/>
      <w:jc w:val="right"/>
    </w:pPr>
    <w:rPr>
      <w:rFonts w:ascii="Times New Roman" w:eastAsia="Times New Roman" w:hAnsi="Times New Roman"/>
      <w:sz w:val="24"/>
      <w:szCs w:val="24"/>
      <w:lang w:eastAsia="lv-LV"/>
    </w:rPr>
  </w:style>
  <w:style w:type="paragraph" w:customStyle="1" w:styleId="naisf">
    <w:name w:val="naisf"/>
    <w:basedOn w:val="Normal"/>
    <w:rsid w:val="004900E4"/>
    <w:pPr>
      <w:spacing w:before="84" w:after="84" w:line="240" w:lineRule="auto"/>
      <w:ind w:firstLine="419"/>
      <w:jc w:val="both"/>
    </w:pPr>
    <w:rPr>
      <w:rFonts w:ascii="Times New Roman" w:eastAsia="Times New Roman" w:hAnsi="Times New Roman"/>
      <w:sz w:val="24"/>
      <w:szCs w:val="24"/>
      <w:lang w:eastAsia="lv-LV"/>
    </w:rPr>
  </w:style>
  <w:style w:type="character" w:styleId="Hyperlink">
    <w:name w:val="Hyperlink"/>
    <w:uiPriority w:val="99"/>
    <w:unhideWhenUsed/>
    <w:rsid w:val="005E4765"/>
    <w:rPr>
      <w:strike w:val="0"/>
      <w:dstrike w:val="0"/>
      <w:color w:val="40407C"/>
      <w:u w:val="none"/>
      <w:effect w:val="none"/>
    </w:rPr>
  </w:style>
  <w:style w:type="character" w:styleId="CommentReference">
    <w:name w:val="annotation reference"/>
    <w:uiPriority w:val="99"/>
    <w:semiHidden/>
    <w:unhideWhenUsed/>
    <w:rsid w:val="00144F19"/>
    <w:rPr>
      <w:sz w:val="16"/>
      <w:szCs w:val="16"/>
    </w:rPr>
  </w:style>
  <w:style w:type="paragraph" w:styleId="CommentText">
    <w:name w:val="annotation text"/>
    <w:basedOn w:val="Normal"/>
    <w:link w:val="CommentTextChar"/>
    <w:unhideWhenUsed/>
    <w:rsid w:val="00144F19"/>
    <w:pPr>
      <w:spacing w:line="240" w:lineRule="auto"/>
    </w:pPr>
    <w:rPr>
      <w:sz w:val="20"/>
      <w:szCs w:val="20"/>
      <w:lang w:val="x-none" w:eastAsia="x-none"/>
    </w:rPr>
  </w:style>
  <w:style w:type="character" w:customStyle="1" w:styleId="CommentTextChar">
    <w:name w:val="Comment Text Char"/>
    <w:link w:val="CommentText"/>
    <w:rsid w:val="00144F19"/>
    <w:rPr>
      <w:sz w:val="20"/>
      <w:szCs w:val="20"/>
    </w:rPr>
  </w:style>
  <w:style w:type="character" w:customStyle="1" w:styleId="apple-style-span">
    <w:name w:val="apple-style-span"/>
    <w:rsid w:val="00E6009D"/>
    <w:rPr>
      <w:rFonts w:cs="Times New Roman"/>
    </w:rPr>
  </w:style>
  <w:style w:type="paragraph" w:customStyle="1" w:styleId="RakstzCharCharRakstzCharCharRakstz">
    <w:name w:val="Rakstz. Char Char Rakstz. Char Char Rakstz."/>
    <w:basedOn w:val="Normal"/>
    <w:rsid w:val="006A30A8"/>
    <w:pPr>
      <w:spacing w:after="160" w:line="240" w:lineRule="exact"/>
    </w:pPr>
    <w:rPr>
      <w:rFonts w:ascii="Tahoma" w:eastAsia="Times New Roman" w:hAnsi="Tahoma"/>
      <w:sz w:val="20"/>
      <w:szCs w:val="20"/>
      <w:lang w:val="en-US"/>
    </w:rPr>
  </w:style>
  <w:style w:type="paragraph" w:styleId="Revision">
    <w:name w:val="Revision"/>
    <w:hidden/>
    <w:uiPriority w:val="99"/>
    <w:semiHidden/>
    <w:rsid w:val="00EF6A40"/>
    <w:rPr>
      <w:sz w:val="22"/>
      <w:szCs w:val="22"/>
      <w:lang w:eastAsia="ja-JP"/>
    </w:rPr>
  </w:style>
  <w:style w:type="paragraph" w:customStyle="1" w:styleId="Default">
    <w:name w:val="Default"/>
    <w:rsid w:val="003D61A0"/>
    <w:pPr>
      <w:autoSpaceDE w:val="0"/>
      <w:autoSpaceDN w:val="0"/>
      <w:adjustRightInd w:val="0"/>
    </w:pPr>
    <w:rPr>
      <w:rFonts w:ascii="Times New Roman" w:eastAsia="Times New Roman" w:hAnsi="Times New Roman"/>
      <w:color w:val="000000"/>
      <w:sz w:val="24"/>
      <w:szCs w:val="24"/>
    </w:rPr>
  </w:style>
  <w:style w:type="paragraph" w:styleId="CommentSubject">
    <w:name w:val="annotation subject"/>
    <w:basedOn w:val="CommentText"/>
    <w:next w:val="CommentText"/>
    <w:link w:val="CommentSubjectChar"/>
    <w:uiPriority w:val="99"/>
    <w:semiHidden/>
    <w:unhideWhenUsed/>
    <w:rsid w:val="00265CD8"/>
    <w:rPr>
      <w:b/>
      <w:bCs/>
    </w:rPr>
  </w:style>
  <w:style w:type="character" w:customStyle="1" w:styleId="CommentSubjectChar">
    <w:name w:val="Comment Subject Char"/>
    <w:link w:val="CommentSubject"/>
    <w:uiPriority w:val="99"/>
    <w:semiHidden/>
    <w:rsid w:val="00265CD8"/>
    <w:rPr>
      <w:b/>
      <w:bCs/>
      <w:sz w:val="20"/>
      <w:szCs w:val="20"/>
    </w:rPr>
  </w:style>
  <w:style w:type="character" w:customStyle="1" w:styleId="apple-converted-space">
    <w:name w:val="apple-converted-space"/>
    <w:basedOn w:val="DefaultParagraphFont"/>
    <w:rsid w:val="00C1052C"/>
  </w:style>
  <w:style w:type="paragraph" w:styleId="Date">
    <w:name w:val="Date"/>
    <w:basedOn w:val="Normal"/>
    <w:next w:val="Normal"/>
    <w:link w:val="DateChar"/>
    <w:uiPriority w:val="99"/>
    <w:semiHidden/>
    <w:unhideWhenUsed/>
    <w:rsid w:val="00E74D3C"/>
  </w:style>
  <w:style w:type="character" w:customStyle="1" w:styleId="DateChar">
    <w:name w:val="Date Char"/>
    <w:basedOn w:val="DefaultParagraphFont"/>
    <w:link w:val="Date"/>
    <w:uiPriority w:val="99"/>
    <w:semiHidden/>
    <w:rsid w:val="00E74D3C"/>
  </w:style>
  <w:style w:type="paragraph" w:customStyle="1" w:styleId="tv213">
    <w:name w:val="tv213"/>
    <w:basedOn w:val="Normal"/>
    <w:rsid w:val="001B6D5C"/>
    <w:pPr>
      <w:spacing w:before="60" w:after="0" w:line="240" w:lineRule="auto"/>
      <w:ind w:firstLine="301"/>
      <w:jc w:val="both"/>
    </w:pPr>
    <w:rPr>
      <w:color w:val="000000"/>
      <w:szCs w:val="20"/>
      <w:lang w:eastAsia="lv-LV"/>
    </w:rPr>
  </w:style>
  <w:style w:type="paragraph" w:styleId="BodyTextIndent2">
    <w:name w:val="Body Text Indent 2"/>
    <w:basedOn w:val="Normal"/>
    <w:link w:val="BodyTextIndent2Char"/>
    <w:rsid w:val="00276509"/>
    <w:pPr>
      <w:widowControl w:val="0"/>
      <w:spacing w:before="60" w:after="60" w:line="240" w:lineRule="auto"/>
      <w:ind w:left="360"/>
      <w:jc w:val="both"/>
    </w:pPr>
    <w:rPr>
      <w:rFonts w:ascii="Times New Roman" w:eastAsia="Times New Roman" w:hAnsi="Times New Roman"/>
      <w:sz w:val="28"/>
      <w:szCs w:val="20"/>
      <w:lang w:val="x-none" w:eastAsia="lv-LV"/>
    </w:rPr>
  </w:style>
  <w:style w:type="character" w:customStyle="1" w:styleId="BodyTextIndent2Char">
    <w:name w:val="Body Text Indent 2 Char"/>
    <w:link w:val="BodyTextIndent2"/>
    <w:rsid w:val="00276509"/>
    <w:rPr>
      <w:rFonts w:ascii="Times New Roman" w:eastAsia="Times New Roman" w:hAnsi="Times New Roman" w:cs="Times New Roman"/>
      <w:sz w:val="28"/>
      <w:szCs w:val="20"/>
      <w:lang w:eastAsia="lv-LV"/>
    </w:rPr>
  </w:style>
  <w:style w:type="paragraph" w:customStyle="1" w:styleId="tv2131">
    <w:name w:val="tv2131"/>
    <w:basedOn w:val="Normal"/>
    <w:rsid w:val="00C546AB"/>
    <w:pPr>
      <w:spacing w:before="240" w:after="0" w:line="360" w:lineRule="auto"/>
      <w:ind w:firstLine="300"/>
      <w:jc w:val="both"/>
    </w:pPr>
    <w:rPr>
      <w:rFonts w:ascii="Verdana" w:eastAsia="Times New Roman" w:hAnsi="Verdana"/>
      <w:sz w:val="18"/>
      <w:szCs w:val="18"/>
      <w:lang w:eastAsia="zh-TW"/>
    </w:rPr>
  </w:style>
  <w:style w:type="character" w:customStyle="1" w:styleId="Heading1Char">
    <w:name w:val="Heading 1 Char"/>
    <w:link w:val="Heading1"/>
    <w:uiPriority w:val="9"/>
    <w:rsid w:val="00817313"/>
    <w:rPr>
      <w:rFonts w:ascii="Cambria" w:eastAsia="Times New Roman" w:hAnsi="Cambria" w:cs="Times New Roman"/>
      <w:b/>
      <w:bCs/>
      <w:kern w:val="32"/>
      <w:sz w:val="32"/>
      <w:szCs w:val="32"/>
      <w:lang w:val="lv-LV" w:eastAsia="ja-JP"/>
    </w:rPr>
  </w:style>
  <w:style w:type="paragraph" w:customStyle="1" w:styleId="naiskr">
    <w:name w:val="naiskr"/>
    <w:basedOn w:val="Normal"/>
    <w:rsid w:val="00817313"/>
    <w:pPr>
      <w:spacing w:before="68" w:after="68" w:line="240" w:lineRule="auto"/>
    </w:pPr>
    <w:rPr>
      <w:rFonts w:ascii="Times New Roman" w:eastAsia="Times New Roman" w:hAnsi="Times New Roman"/>
      <w:sz w:val="26"/>
      <w:szCs w:val="26"/>
      <w:lang w:eastAsia="lv-LV"/>
    </w:rPr>
  </w:style>
  <w:style w:type="paragraph" w:customStyle="1" w:styleId="naisc">
    <w:name w:val="naisc"/>
    <w:basedOn w:val="Normal"/>
    <w:rsid w:val="00817313"/>
    <w:pPr>
      <w:spacing w:before="68" w:after="68" w:line="240" w:lineRule="auto"/>
      <w:jc w:val="center"/>
    </w:pPr>
    <w:rPr>
      <w:rFonts w:ascii="Times New Roman" w:eastAsia="Times New Roman" w:hAnsi="Times New Roman"/>
      <w:sz w:val="26"/>
      <w:szCs w:val="26"/>
      <w:lang w:eastAsia="lv-LV"/>
    </w:rPr>
  </w:style>
  <w:style w:type="paragraph" w:customStyle="1" w:styleId="naisnod">
    <w:name w:val="naisnod"/>
    <w:basedOn w:val="Normal"/>
    <w:rsid w:val="00AE4B37"/>
    <w:pPr>
      <w:spacing w:before="136" w:after="136" w:line="240" w:lineRule="auto"/>
      <w:jc w:val="center"/>
    </w:pPr>
    <w:rPr>
      <w:rFonts w:ascii="Times New Roman" w:eastAsia="Times New Roman" w:hAnsi="Times New Roman"/>
      <w:b/>
      <w:bCs/>
      <w:sz w:val="26"/>
      <w:szCs w:val="26"/>
      <w:lang w:eastAsia="lv-LV"/>
    </w:rPr>
  </w:style>
  <w:style w:type="paragraph" w:styleId="NoSpacing">
    <w:name w:val="No Spacing"/>
    <w:uiPriority w:val="1"/>
    <w:qFormat/>
    <w:rsid w:val="00743B48"/>
    <w:rPr>
      <w:rFonts w:eastAsia="Calibri"/>
      <w:sz w:val="22"/>
      <w:szCs w:val="22"/>
      <w:lang w:eastAsia="en-US"/>
    </w:rPr>
  </w:style>
  <w:style w:type="paragraph" w:styleId="Subtitle">
    <w:name w:val="Subtitle"/>
    <w:basedOn w:val="Normal"/>
    <w:next w:val="Normal"/>
    <w:link w:val="SubtitleChar"/>
    <w:qFormat/>
    <w:rsid w:val="00AD39F9"/>
    <w:pPr>
      <w:spacing w:after="60" w:line="240" w:lineRule="auto"/>
      <w:jc w:val="center"/>
      <w:outlineLvl w:val="1"/>
    </w:pPr>
    <w:rPr>
      <w:rFonts w:ascii="Cambria" w:eastAsia="Times New Roman" w:hAnsi="Cambria"/>
      <w:sz w:val="24"/>
      <w:szCs w:val="24"/>
      <w:lang w:val="x-none" w:eastAsia="x-none"/>
    </w:rPr>
  </w:style>
  <w:style w:type="character" w:customStyle="1" w:styleId="SubtitleChar">
    <w:name w:val="Subtitle Char"/>
    <w:link w:val="Subtitle"/>
    <w:rsid w:val="00AD39F9"/>
    <w:rPr>
      <w:rFonts w:ascii="Cambria" w:eastAsia="Times New Roman" w:hAnsi="Cambria"/>
      <w:sz w:val="24"/>
      <w:szCs w:val="24"/>
      <w:lang w:val="x-none" w:eastAsia="x-none"/>
    </w:rPr>
  </w:style>
  <w:style w:type="paragraph" w:customStyle="1" w:styleId="tv9008792">
    <w:name w:val="tv900_87_92"/>
    <w:basedOn w:val="Normal"/>
    <w:rsid w:val="00AD39F9"/>
    <w:pPr>
      <w:spacing w:before="100" w:beforeAutospacing="1" w:after="100" w:afterAutospacing="1" w:line="240" w:lineRule="auto"/>
    </w:pPr>
    <w:rPr>
      <w:rFonts w:ascii="Times New Roman" w:eastAsia="Times New Roman" w:hAnsi="Times New Roman"/>
      <w:sz w:val="24"/>
      <w:szCs w:val="24"/>
      <w:lang w:eastAsia="lv-LV"/>
    </w:rPr>
  </w:style>
  <w:style w:type="character" w:styleId="Mention">
    <w:name w:val="Mention"/>
    <w:uiPriority w:val="99"/>
    <w:semiHidden/>
    <w:unhideWhenUsed/>
    <w:rsid w:val="00766060"/>
    <w:rPr>
      <w:color w:val="2B579A"/>
      <w:shd w:val="clear" w:color="auto" w:fill="E6E6E6"/>
    </w:rPr>
  </w:style>
  <w:style w:type="character" w:customStyle="1" w:styleId="UnresolvedMention1">
    <w:name w:val="Unresolved Mention1"/>
    <w:uiPriority w:val="99"/>
    <w:semiHidden/>
    <w:unhideWhenUsed/>
    <w:rsid w:val="0028135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850369">
      <w:bodyDiv w:val="1"/>
      <w:marLeft w:val="0"/>
      <w:marRight w:val="0"/>
      <w:marTop w:val="0"/>
      <w:marBottom w:val="0"/>
      <w:divBdr>
        <w:top w:val="none" w:sz="0" w:space="0" w:color="auto"/>
        <w:left w:val="none" w:sz="0" w:space="0" w:color="auto"/>
        <w:bottom w:val="none" w:sz="0" w:space="0" w:color="auto"/>
        <w:right w:val="none" w:sz="0" w:space="0" w:color="auto"/>
      </w:divBdr>
    </w:div>
    <w:div w:id="90980515">
      <w:bodyDiv w:val="1"/>
      <w:marLeft w:val="40"/>
      <w:marRight w:val="40"/>
      <w:marTop w:val="80"/>
      <w:marBottom w:val="80"/>
      <w:divBdr>
        <w:top w:val="none" w:sz="0" w:space="0" w:color="auto"/>
        <w:left w:val="none" w:sz="0" w:space="0" w:color="auto"/>
        <w:bottom w:val="none" w:sz="0" w:space="0" w:color="auto"/>
        <w:right w:val="none" w:sz="0" w:space="0" w:color="auto"/>
      </w:divBdr>
      <w:divsChild>
        <w:div w:id="1657875956">
          <w:marLeft w:val="0"/>
          <w:marRight w:val="0"/>
          <w:marTop w:val="240"/>
          <w:marBottom w:val="0"/>
          <w:divBdr>
            <w:top w:val="none" w:sz="0" w:space="0" w:color="auto"/>
            <w:left w:val="none" w:sz="0" w:space="0" w:color="auto"/>
            <w:bottom w:val="none" w:sz="0" w:space="0" w:color="auto"/>
            <w:right w:val="none" w:sz="0" w:space="0" w:color="auto"/>
          </w:divBdr>
        </w:div>
      </w:divsChild>
    </w:div>
    <w:div w:id="106782736">
      <w:bodyDiv w:val="1"/>
      <w:marLeft w:val="0"/>
      <w:marRight w:val="0"/>
      <w:marTop w:val="0"/>
      <w:marBottom w:val="0"/>
      <w:divBdr>
        <w:top w:val="none" w:sz="0" w:space="0" w:color="auto"/>
        <w:left w:val="none" w:sz="0" w:space="0" w:color="auto"/>
        <w:bottom w:val="none" w:sz="0" w:space="0" w:color="auto"/>
        <w:right w:val="none" w:sz="0" w:space="0" w:color="auto"/>
      </w:divBdr>
      <w:divsChild>
        <w:div w:id="727339784">
          <w:marLeft w:val="0"/>
          <w:marRight w:val="0"/>
          <w:marTop w:val="0"/>
          <w:marBottom w:val="0"/>
          <w:divBdr>
            <w:top w:val="none" w:sz="0" w:space="0" w:color="auto"/>
            <w:left w:val="none" w:sz="0" w:space="0" w:color="auto"/>
            <w:bottom w:val="none" w:sz="0" w:space="0" w:color="auto"/>
            <w:right w:val="none" w:sz="0" w:space="0" w:color="auto"/>
          </w:divBdr>
        </w:div>
      </w:divsChild>
    </w:div>
    <w:div w:id="170537328">
      <w:bodyDiv w:val="1"/>
      <w:marLeft w:val="0"/>
      <w:marRight w:val="0"/>
      <w:marTop w:val="0"/>
      <w:marBottom w:val="0"/>
      <w:divBdr>
        <w:top w:val="none" w:sz="0" w:space="0" w:color="auto"/>
        <w:left w:val="none" w:sz="0" w:space="0" w:color="auto"/>
        <w:bottom w:val="none" w:sz="0" w:space="0" w:color="auto"/>
        <w:right w:val="none" w:sz="0" w:space="0" w:color="auto"/>
      </w:divBdr>
      <w:divsChild>
        <w:div w:id="900678701">
          <w:marLeft w:val="0"/>
          <w:marRight w:val="0"/>
          <w:marTop w:val="0"/>
          <w:marBottom w:val="0"/>
          <w:divBdr>
            <w:top w:val="none" w:sz="0" w:space="0" w:color="auto"/>
            <w:left w:val="none" w:sz="0" w:space="0" w:color="auto"/>
            <w:bottom w:val="none" w:sz="0" w:space="0" w:color="auto"/>
            <w:right w:val="none" w:sz="0" w:space="0" w:color="auto"/>
          </w:divBdr>
          <w:divsChild>
            <w:div w:id="1113986408">
              <w:marLeft w:val="0"/>
              <w:marRight w:val="0"/>
              <w:marTop w:val="0"/>
              <w:marBottom w:val="0"/>
              <w:divBdr>
                <w:top w:val="none" w:sz="0" w:space="0" w:color="auto"/>
                <w:left w:val="none" w:sz="0" w:space="0" w:color="auto"/>
                <w:bottom w:val="none" w:sz="0" w:space="0" w:color="auto"/>
                <w:right w:val="none" w:sz="0" w:space="0" w:color="auto"/>
              </w:divBdr>
              <w:divsChild>
                <w:div w:id="1070277433">
                  <w:marLeft w:val="0"/>
                  <w:marRight w:val="0"/>
                  <w:marTop w:val="0"/>
                  <w:marBottom w:val="0"/>
                  <w:divBdr>
                    <w:top w:val="none" w:sz="0" w:space="0" w:color="auto"/>
                    <w:left w:val="none" w:sz="0" w:space="0" w:color="auto"/>
                    <w:bottom w:val="none" w:sz="0" w:space="0" w:color="auto"/>
                    <w:right w:val="none" w:sz="0" w:space="0" w:color="auto"/>
                  </w:divBdr>
                  <w:divsChild>
                    <w:div w:id="1237277257">
                      <w:marLeft w:val="0"/>
                      <w:marRight w:val="0"/>
                      <w:marTop w:val="0"/>
                      <w:marBottom w:val="0"/>
                      <w:divBdr>
                        <w:top w:val="none" w:sz="0" w:space="0" w:color="auto"/>
                        <w:left w:val="none" w:sz="0" w:space="0" w:color="auto"/>
                        <w:bottom w:val="none" w:sz="0" w:space="0" w:color="auto"/>
                        <w:right w:val="none" w:sz="0" w:space="0" w:color="auto"/>
                      </w:divBdr>
                      <w:divsChild>
                        <w:div w:id="39547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29289">
      <w:bodyDiv w:val="1"/>
      <w:marLeft w:val="0"/>
      <w:marRight w:val="0"/>
      <w:marTop w:val="0"/>
      <w:marBottom w:val="0"/>
      <w:divBdr>
        <w:top w:val="none" w:sz="0" w:space="0" w:color="auto"/>
        <w:left w:val="none" w:sz="0" w:space="0" w:color="auto"/>
        <w:bottom w:val="none" w:sz="0" w:space="0" w:color="auto"/>
        <w:right w:val="none" w:sz="0" w:space="0" w:color="auto"/>
      </w:divBdr>
    </w:div>
    <w:div w:id="205027321">
      <w:bodyDiv w:val="1"/>
      <w:marLeft w:val="0"/>
      <w:marRight w:val="0"/>
      <w:marTop w:val="0"/>
      <w:marBottom w:val="0"/>
      <w:divBdr>
        <w:top w:val="none" w:sz="0" w:space="0" w:color="auto"/>
        <w:left w:val="none" w:sz="0" w:space="0" w:color="auto"/>
        <w:bottom w:val="none" w:sz="0" w:space="0" w:color="auto"/>
        <w:right w:val="none" w:sz="0" w:space="0" w:color="auto"/>
      </w:divBdr>
    </w:div>
    <w:div w:id="298997478">
      <w:bodyDiv w:val="1"/>
      <w:marLeft w:val="0"/>
      <w:marRight w:val="0"/>
      <w:marTop w:val="0"/>
      <w:marBottom w:val="0"/>
      <w:divBdr>
        <w:top w:val="none" w:sz="0" w:space="0" w:color="auto"/>
        <w:left w:val="none" w:sz="0" w:space="0" w:color="auto"/>
        <w:bottom w:val="none" w:sz="0" w:space="0" w:color="auto"/>
        <w:right w:val="none" w:sz="0" w:space="0" w:color="auto"/>
      </w:divBdr>
    </w:div>
    <w:div w:id="306934950">
      <w:bodyDiv w:val="1"/>
      <w:marLeft w:val="0"/>
      <w:marRight w:val="0"/>
      <w:marTop w:val="0"/>
      <w:marBottom w:val="0"/>
      <w:divBdr>
        <w:top w:val="none" w:sz="0" w:space="0" w:color="auto"/>
        <w:left w:val="none" w:sz="0" w:space="0" w:color="auto"/>
        <w:bottom w:val="none" w:sz="0" w:space="0" w:color="auto"/>
        <w:right w:val="none" w:sz="0" w:space="0" w:color="auto"/>
      </w:divBdr>
    </w:div>
    <w:div w:id="310983333">
      <w:bodyDiv w:val="1"/>
      <w:marLeft w:val="0"/>
      <w:marRight w:val="0"/>
      <w:marTop w:val="0"/>
      <w:marBottom w:val="0"/>
      <w:divBdr>
        <w:top w:val="none" w:sz="0" w:space="0" w:color="auto"/>
        <w:left w:val="none" w:sz="0" w:space="0" w:color="auto"/>
        <w:bottom w:val="none" w:sz="0" w:space="0" w:color="auto"/>
        <w:right w:val="none" w:sz="0" w:space="0" w:color="auto"/>
      </w:divBdr>
    </w:div>
    <w:div w:id="316686168">
      <w:bodyDiv w:val="1"/>
      <w:marLeft w:val="0"/>
      <w:marRight w:val="0"/>
      <w:marTop w:val="0"/>
      <w:marBottom w:val="0"/>
      <w:divBdr>
        <w:top w:val="none" w:sz="0" w:space="0" w:color="auto"/>
        <w:left w:val="none" w:sz="0" w:space="0" w:color="auto"/>
        <w:bottom w:val="none" w:sz="0" w:space="0" w:color="auto"/>
        <w:right w:val="none" w:sz="0" w:space="0" w:color="auto"/>
      </w:divBdr>
    </w:div>
    <w:div w:id="374232051">
      <w:bodyDiv w:val="1"/>
      <w:marLeft w:val="0"/>
      <w:marRight w:val="0"/>
      <w:marTop w:val="0"/>
      <w:marBottom w:val="0"/>
      <w:divBdr>
        <w:top w:val="none" w:sz="0" w:space="0" w:color="auto"/>
        <w:left w:val="none" w:sz="0" w:space="0" w:color="auto"/>
        <w:bottom w:val="none" w:sz="0" w:space="0" w:color="auto"/>
        <w:right w:val="none" w:sz="0" w:space="0" w:color="auto"/>
      </w:divBdr>
    </w:div>
    <w:div w:id="423308252">
      <w:bodyDiv w:val="1"/>
      <w:marLeft w:val="0"/>
      <w:marRight w:val="0"/>
      <w:marTop w:val="0"/>
      <w:marBottom w:val="0"/>
      <w:divBdr>
        <w:top w:val="none" w:sz="0" w:space="0" w:color="auto"/>
        <w:left w:val="none" w:sz="0" w:space="0" w:color="auto"/>
        <w:bottom w:val="none" w:sz="0" w:space="0" w:color="auto"/>
        <w:right w:val="none" w:sz="0" w:space="0" w:color="auto"/>
      </w:divBdr>
    </w:div>
    <w:div w:id="470171789">
      <w:bodyDiv w:val="1"/>
      <w:marLeft w:val="0"/>
      <w:marRight w:val="0"/>
      <w:marTop w:val="0"/>
      <w:marBottom w:val="0"/>
      <w:divBdr>
        <w:top w:val="none" w:sz="0" w:space="0" w:color="auto"/>
        <w:left w:val="none" w:sz="0" w:space="0" w:color="auto"/>
        <w:bottom w:val="none" w:sz="0" w:space="0" w:color="auto"/>
        <w:right w:val="none" w:sz="0" w:space="0" w:color="auto"/>
      </w:divBdr>
    </w:div>
    <w:div w:id="549266152">
      <w:bodyDiv w:val="1"/>
      <w:marLeft w:val="0"/>
      <w:marRight w:val="0"/>
      <w:marTop w:val="0"/>
      <w:marBottom w:val="0"/>
      <w:divBdr>
        <w:top w:val="none" w:sz="0" w:space="0" w:color="auto"/>
        <w:left w:val="none" w:sz="0" w:space="0" w:color="auto"/>
        <w:bottom w:val="none" w:sz="0" w:space="0" w:color="auto"/>
        <w:right w:val="none" w:sz="0" w:space="0" w:color="auto"/>
      </w:divBdr>
    </w:div>
    <w:div w:id="613174034">
      <w:bodyDiv w:val="1"/>
      <w:marLeft w:val="0"/>
      <w:marRight w:val="0"/>
      <w:marTop w:val="0"/>
      <w:marBottom w:val="0"/>
      <w:divBdr>
        <w:top w:val="none" w:sz="0" w:space="0" w:color="auto"/>
        <w:left w:val="none" w:sz="0" w:space="0" w:color="auto"/>
        <w:bottom w:val="none" w:sz="0" w:space="0" w:color="auto"/>
        <w:right w:val="none" w:sz="0" w:space="0" w:color="auto"/>
      </w:divBdr>
    </w:div>
    <w:div w:id="640428111">
      <w:bodyDiv w:val="1"/>
      <w:marLeft w:val="0"/>
      <w:marRight w:val="0"/>
      <w:marTop w:val="0"/>
      <w:marBottom w:val="0"/>
      <w:divBdr>
        <w:top w:val="none" w:sz="0" w:space="0" w:color="auto"/>
        <w:left w:val="none" w:sz="0" w:space="0" w:color="auto"/>
        <w:bottom w:val="none" w:sz="0" w:space="0" w:color="auto"/>
        <w:right w:val="none" w:sz="0" w:space="0" w:color="auto"/>
      </w:divBdr>
    </w:div>
    <w:div w:id="643581248">
      <w:bodyDiv w:val="1"/>
      <w:marLeft w:val="0"/>
      <w:marRight w:val="0"/>
      <w:marTop w:val="0"/>
      <w:marBottom w:val="0"/>
      <w:divBdr>
        <w:top w:val="none" w:sz="0" w:space="0" w:color="auto"/>
        <w:left w:val="none" w:sz="0" w:space="0" w:color="auto"/>
        <w:bottom w:val="none" w:sz="0" w:space="0" w:color="auto"/>
        <w:right w:val="none" w:sz="0" w:space="0" w:color="auto"/>
      </w:divBdr>
    </w:div>
    <w:div w:id="696008521">
      <w:bodyDiv w:val="1"/>
      <w:marLeft w:val="0"/>
      <w:marRight w:val="0"/>
      <w:marTop w:val="0"/>
      <w:marBottom w:val="0"/>
      <w:divBdr>
        <w:top w:val="none" w:sz="0" w:space="0" w:color="auto"/>
        <w:left w:val="none" w:sz="0" w:space="0" w:color="auto"/>
        <w:bottom w:val="none" w:sz="0" w:space="0" w:color="auto"/>
        <w:right w:val="none" w:sz="0" w:space="0" w:color="auto"/>
      </w:divBdr>
    </w:div>
    <w:div w:id="717124026">
      <w:bodyDiv w:val="1"/>
      <w:marLeft w:val="0"/>
      <w:marRight w:val="0"/>
      <w:marTop w:val="0"/>
      <w:marBottom w:val="0"/>
      <w:divBdr>
        <w:top w:val="none" w:sz="0" w:space="0" w:color="auto"/>
        <w:left w:val="none" w:sz="0" w:space="0" w:color="auto"/>
        <w:bottom w:val="none" w:sz="0" w:space="0" w:color="auto"/>
        <w:right w:val="none" w:sz="0" w:space="0" w:color="auto"/>
      </w:divBdr>
    </w:div>
    <w:div w:id="727266854">
      <w:bodyDiv w:val="1"/>
      <w:marLeft w:val="0"/>
      <w:marRight w:val="0"/>
      <w:marTop w:val="0"/>
      <w:marBottom w:val="0"/>
      <w:divBdr>
        <w:top w:val="none" w:sz="0" w:space="0" w:color="auto"/>
        <w:left w:val="none" w:sz="0" w:space="0" w:color="auto"/>
        <w:bottom w:val="none" w:sz="0" w:space="0" w:color="auto"/>
        <w:right w:val="none" w:sz="0" w:space="0" w:color="auto"/>
      </w:divBdr>
    </w:div>
    <w:div w:id="766661404">
      <w:bodyDiv w:val="1"/>
      <w:marLeft w:val="0"/>
      <w:marRight w:val="0"/>
      <w:marTop w:val="0"/>
      <w:marBottom w:val="0"/>
      <w:divBdr>
        <w:top w:val="none" w:sz="0" w:space="0" w:color="auto"/>
        <w:left w:val="none" w:sz="0" w:space="0" w:color="auto"/>
        <w:bottom w:val="none" w:sz="0" w:space="0" w:color="auto"/>
        <w:right w:val="none" w:sz="0" w:space="0" w:color="auto"/>
      </w:divBdr>
    </w:div>
    <w:div w:id="859049880">
      <w:bodyDiv w:val="1"/>
      <w:marLeft w:val="0"/>
      <w:marRight w:val="0"/>
      <w:marTop w:val="0"/>
      <w:marBottom w:val="0"/>
      <w:divBdr>
        <w:top w:val="none" w:sz="0" w:space="0" w:color="auto"/>
        <w:left w:val="none" w:sz="0" w:space="0" w:color="auto"/>
        <w:bottom w:val="none" w:sz="0" w:space="0" w:color="auto"/>
        <w:right w:val="none" w:sz="0" w:space="0" w:color="auto"/>
      </w:divBdr>
    </w:div>
    <w:div w:id="876425999">
      <w:bodyDiv w:val="1"/>
      <w:marLeft w:val="0"/>
      <w:marRight w:val="0"/>
      <w:marTop w:val="0"/>
      <w:marBottom w:val="0"/>
      <w:divBdr>
        <w:top w:val="none" w:sz="0" w:space="0" w:color="auto"/>
        <w:left w:val="none" w:sz="0" w:space="0" w:color="auto"/>
        <w:bottom w:val="none" w:sz="0" w:space="0" w:color="auto"/>
        <w:right w:val="none" w:sz="0" w:space="0" w:color="auto"/>
      </w:divBdr>
    </w:div>
    <w:div w:id="881138444">
      <w:bodyDiv w:val="1"/>
      <w:marLeft w:val="0"/>
      <w:marRight w:val="0"/>
      <w:marTop w:val="0"/>
      <w:marBottom w:val="0"/>
      <w:divBdr>
        <w:top w:val="none" w:sz="0" w:space="0" w:color="auto"/>
        <w:left w:val="none" w:sz="0" w:space="0" w:color="auto"/>
        <w:bottom w:val="none" w:sz="0" w:space="0" w:color="auto"/>
        <w:right w:val="none" w:sz="0" w:space="0" w:color="auto"/>
      </w:divBdr>
    </w:div>
    <w:div w:id="895353424">
      <w:bodyDiv w:val="1"/>
      <w:marLeft w:val="0"/>
      <w:marRight w:val="0"/>
      <w:marTop w:val="0"/>
      <w:marBottom w:val="0"/>
      <w:divBdr>
        <w:top w:val="none" w:sz="0" w:space="0" w:color="auto"/>
        <w:left w:val="none" w:sz="0" w:space="0" w:color="auto"/>
        <w:bottom w:val="none" w:sz="0" w:space="0" w:color="auto"/>
        <w:right w:val="none" w:sz="0" w:space="0" w:color="auto"/>
      </w:divBdr>
    </w:div>
    <w:div w:id="947199613">
      <w:bodyDiv w:val="1"/>
      <w:marLeft w:val="0"/>
      <w:marRight w:val="0"/>
      <w:marTop w:val="0"/>
      <w:marBottom w:val="0"/>
      <w:divBdr>
        <w:top w:val="none" w:sz="0" w:space="0" w:color="auto"/>
        <w:left w:val="none" w:sz="0" w:space="0" w:color="auto"/>
        <w:bottom w:val="none" w:sz="0" w:space="0" w:color="auto"/>
        <w:right w:val="none" w:sz="0" w:space="0" w:color="auto"/>
      </w:divBdr>
    </w:div>
    <w:div w:id="987586811">
      <w:bodyDiv w:val="1"/>
      <w:marLeft w:val="40"/>
      <w:marRight w:val="40"/>
      <w:marTop w:val="80"/>
      <w:marBottom w:val="80"/>
      <w:divBdr>
        <w:top w:val="none" w:sz="0" w:space="0" w:color="auto"/>
        <w:left w:val="none" w:sz="0" w:space="0" w:color="auto"/>
        <w:bottom w:val="none" w:sz="0" w:space="0" w:color="auto"/>
        <w:right w:val="none" w:sz="0" w:space="0" w:color="auto"/>
      </w:divBdr>
      <w:divsChild>
        <w:div w:id="2004627057">
          <w:marLeft w:val="0"/>
          <w:marRight w:val="0"/>
          <w:marTop w:val="240"/>
          <w:marBottom w:val="0"/>
          <w:divBdr>
            <w:top w:val="none" w:sz="0" w:space="0" w:color="auto"/>
            <w:left w:val="none" w:sz="0" w:space="0" w:color="auto"/>
            <w:bottom w:val="none" w:sz="0" w:space="0" w:color="auto"/>
            <w:right w:val="none" w:sz="0" w:space="0" w:color="auto"/>
          </w:divBdr>
        </w:div>
      </w:divsChild>
    </w:div>
    <w:div w:id="1167136047">
      <w:bodyDiv w:val="1"/>
      <w:marLeft w:val="0"/>
      <w:marRight w:val="0"/>
      <w:marTop w:val="0"/>
      <w:marBottom w:val="0"/>
      <w:divBdr>
        <w:top w:val="none" w:sz="0" w:space="0" w:color="auto"/>
        <w:left w:val="none" w:sz="0" w:space="0" w:color="auto"/>
        <w:bottom w:val="none" w:sz="0" w:space="0" w:color="auto"/>
        <w:right w:val="none" w:sz="0" w:space="0" w:color="auto"/>
      </w:divBdr>
    </w:div>
    <w:div w:id="1168864667">
      <w:bodyDiv w:val="1"/>
      <w:marLeft w:val="0"/>
      <w:marRight w:val="0"/>
      <w:marTop w:val="0"/>
      <w:marBottom w:val="0"/>
      <w:divBdr>
        <w:top w:val="none" w:sz="0" w:space="0" w:color="auto"/>
        <w:left w:val="none" w:sz="0" w:space="0" w:color="auto"/>
        <w:bottom w:val="none" w:sz="0" w:space="0" w:color="auto"/>
        <w:right w:val="none" w:sz="0" w:space="0" w:color="auto"/>
      </w:divBdr>
      <w:divsChild>
        <w:div w:id="1806047309">
          <w:marLeft w:val="0"/>
          <w:marRight w:val="0"/>
          <w:marTop w:val="0"/>
          <w:marBottom w:val="0"/>
          <w:divBdr>
            <w:top w:val="none" w:sz="0" w:space="0" w:color="auto"/>
            <w:left w:val="none" w:sz="0" w:space="0" w:color="auto"/>
            <w:bottom w:val="none" w:sz="0" w:space="0" w:color="auto"/>
            <w:right w:val="none" w:sz="0" w:space="0" w:color="auto"/>
          </w:divBdr>
          <w:divsChild>
            <w:div w:id="314182413">
              <w:marLeft w:val="0"/>
              <w:marRight w:val="0"/>
              <w:marTop w:val="0"/>
              <w:marBottom w:val="0"/>
              <w:divBdr>
                <w:top w:val="none" w:sz="0" w:space="0" w:color="auto"/>
                <w:left w:val="none" w:sz="0" w:space="0" w:color="auto"/>
                <w:bottom w:val="none" w:sz="0" w:space="0" w:color="auto"/>
                <w:right w:val="none" w:sz="0" w:space="0" w:color="auto"/>
              </w:divBdr>
              <w:divsChild>
                <w:div w:id="163983907">
                  <w:marLeft w:val="0"/>
                  <w:marRight w:val="0"/>
                  <w:marTop w:val="0"/>
                  <w:marBottom w:val="0"/>
                  <w:divBdr>
                    <w:top w:val="none" w:sz="0" w:space="0" w:color="auto"/>
                    <w:left w:val="none" w:sz="0" w:space="0" w:color="auto"/>
                    <w:bottom w:val="none" w:sz="0" w:space="0" w:color="auto"/>
                    <w:right w:val="none" w:sz="0" w:space="0" w:color="auto"/>
                  </w:divBdr>
                  <w:divsChild>
                    <w:div w:id="262803958">
                      <w:marLeft w:val="0"/>
                      <w:marRight w:val="0"/>
                      <w:marTop w:val="0"/>
                      <w:marBottom w:val="0"/>
                      <w:divBdr>
                        <w:top w:val="none" w:sz="0" w:space="0" w:color="auto"/>
                        <w:left w:val="none" w:sz="0" w:space="0" w:color="auto"/>
                        <w:bottom w:val="none" w:sz="0" w:space="0" w:color="auto"/>
                        <w:right w:val="none" w:sz="0" w:space="0" w:color="auto"/>
                      </w:divBdr>
                      <w:divsChild>
                        <w:div w:id="1526023478">
                          <w:marLeft w:val="0"/>
                          <w:marRight w:val="0"/>
                          <w:marTop w:val="0"/>
                          <w:marBottom w:val="0"/>
                          <w:divBdr>
                            <w:top w:val="none" w:sz="0" w:space="0" w:color="auto"/>
                            <w:left w:val="none" w:sz="0" w:space="0" w:color="auto"/>
                            <w:bottom w:val="none" w:sz="0" w:space="0" w:color="auto"/>
                            <w:right w:val="none" w:sz="0" w:space="0" w:color="auto"/>
                          </w:divBdr>
                          <w:divsChild>
                            <w:div w:id="56985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9700">
      <w:bodyDiv w:val="1"/>
      <w:marLeft w:val="0"/>
      <w:marRight w:val="0"/>
      <w:marTop w:val="0"/>
      <w:marBottom w:val="0"/>
      <w:divBdr>
        <w:top w:val="none" w:sz="0" w:space="0" w:color="auto"/>
        <w:left w:val="none" w:sz="0" w:space="0" w:color="auto"/>
        <w:bottom w:val="none" w:sz="0" w:space="0" w:color="auto"/>
        <w:right w:val="none" w:sz="0" w:space="0" w:color="auto"/>
      </w:divBdr>
    </w:div>
    <w:div w:id="1298728053">
      <w:bodyDiv w:val="1"/>
      <w:marLeft w:val="0"/>
      <w:marRight w:val="0"/>
      <w:marTop w:val="0"/>
      <w:marBottom w:val="0"/>
      <w:divBdr>
        <w:top w:val="none" w:sz="0" w:space="0" w:color="auto"/>
        <w:left w:val="none" w:sz="0" w:space="0" w:color="auto"/>
        <w:bottom w:val="none" w:sz="0" w:space="0" w:color="auto"/>
        <w:right w:val="none" w:sz="0" w:space="0" w:color="auto"/>
      </w:divBdr>
    </w:div>
    <w:div w:id="1375690371">
      <w:bodyDiv w:val="1"/>
      <w:marLeft w:val="0"/>
      <w:marRight w:val="0"/>
      <w:marTop w:val="0"/>
      <w:marBottom w:val="0"/>
      <w:divBdr>
        <w:top w:val="none" w:sz="0" w:space="0" w:color="auto"/>
        <w:left w:val="none" w:sz="0" w:space="0" w:color="auto"/>
        <w:bottom w:val="none" w:sz="0" w:space="0" w:color="auto"/>
        <w:right w:val="none" w:sz="0" w:space="0" w:color="auto"/>
      </w:divBdr>
      <w:divsChild>
        <w:div w:id="1336303314">
          <w:marLeft w:val="0"/>
          <w:marRight w:val="0"/>
          <w:marTop w:val="0"/>
          <w:marBottom w:val="0"/>
          <w:divBdr>
            <w:top w:val="none" w:sz="0" w:space="0" w:color="auto"/>
            <w:left w:val="none" w:sz="0" w:space="0" w:color="auto"/>
            <w:bottom w:val="none" w:sz="0" w:space="0" w:color="auto"/>
            <w:right w:val="none" w:sz="0" w:space="0" w:color="auto"/>
          </w:divBdr>
          <w:divsChild>
            <w:div w:id="181290107">
              <w:marLeft w:val="0"/>
              <w:marRight w:val="0"/>
              <w:marTop w:val="0"/>
              <w:marBottom w:val="0"/>
              <w:divBdr>
                <w:top w:val="none" w:sz="0" w:space="0" w:color="auto"/>
                <w:left w:val="none" w:sz="0" w:space="0" w:color="auto"/>
                <w:bottom w:val="none" w:sz="0" w:space="0" w:color="auto"/>
                <w:right w:val="none" w:sz="0" w:space="0" w:color="auto"/>
              </w:divBdr>
              <w:divsChild>
                <w:div w:id="1427339716">
                  <w:marLeft w:val="0"/>
                  <w:marRight w:val="0"/>
                  <w:marTop w:val="0"/>
                  <w:marBottom w:val="0"/>
                  <w:divBdr>
                    <w:top w:val="none" w:sz="0" w:space="0" w:color="auto"/>
                    <w:left w:val="none" w:sz="0" w:space="0" w:color="auto"/>
                    <w:bottom w:val="none" w:sz="0" w:space="0" w:color="auto"/>
                    <w:right w:val="none" w:sz="0" w:space="0" w:color="auto"/>
                  </w:divBdr>
                  <w:divsChild>
                    <w:div w:id="1134559798">
                      <w:marLeft w:val="0"/>
                      <w:marRight w:val="0"/>
                      <w:marTop w:val="0"/>
                      <w:marBottom w:val="0"/>
                      <w:divBdr>
                        <w:top w:val="none" w:sz="0" w:space="0" w:color="auto"/>
                        <w:left w:val="none" w:sz="0" w:space="0" w:color="auto"/>
                        <w:bottom w:val="none" w:sz="0" w:space="0" w:color="auto"/>
                        <w:right w:val="none" w:sz="0" w:space="0" w:color="auto"/>
                      </w:divBdr>
                      <w:divsChild>
                        <w:div w:id="64408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802948">
      <w:bodyDiv w:val="1"/>
      <w:marLeft w:val="0"/>
      <w:marRight w:val="0"/>
      <w:marTop w:val="0"/>
      <w:marBottom w:val="0"/>
      <w:divBdr>
        <w:top w:val="none" w:sz="0" w:space="0" w:color="auto"/>
        <w:left w:val="none" w:sz="0" w:space="0" w:color="auto"/>
        <w:bottom w:val="none" w:sz="0" w:space="0" w:color="auto"/>
        <w:right w:val="none" w:sz="0" w:space="0" w:color="auto"/>
      </w:divBdr>
    </w:div>
    <w:div w:id="1394042354">
      <w:bodyDiv w:val="1"/>
      <w:marLeft w:val="0"/>
      <w:marRight w:val="0"/>
      <w:marTop w:val="0"/>
      <w:marBottom w:val="0"/>
      <w:divBdr>
        <w:top w:val="none" w:sz="0" w:space="0" w:color="auto"/>
        <w:left w:val="none" w:sz="0" w:space="0" w:color="auto"/>
        <w:bottom w:val="none" w:sz="0" w:space="0" w:color="auto"/>
        <w:right w:val="none" w:sz="0" w:space="0" w:color="auto"/>
      </w:divBdr>
    </w:div>
    <w:div w:id="1540821230">
      <w:bodyDiv w:val="1"/>
      <w:marLeft w:val="0"/>
      <w:marRight w:val="0"/>
      <w:marTop w:val="0"/>
      <w:marBottom w:val="0"/>
      <w:divBdr>
        <w:top w:val="none" w:sz="0" w:space="0" w:color="auto"/>
        <w:left w:val="none" w:sz="0" w:space="0" w:color="auto"/>
        <w:bottom w:val="none" w:sz="0" w:space="0" w:color="auto"/>
        <w:right w:val="none" w:sz="0" w:space="0" w:color="auto"/>
      </w:divBdr>
      <w:divsChild>
        <w:div w:id="452214667">
          <w:marLeft w:val="0"/>
          <w:marRight w:val="0"/>
          <w:marTop w:val="0"/>
          <w:marBottom w:val="0"/>
          <w:divBdr>
            <w:top w:val="none" w:sz="0" w:space="0" w:color="auto"/>
            <w:left w:val="none" w:sz="0" w:space="0" w:color="auto"/>
            <w:bottom w:val="none" w:sz="0" w:space="0" w:color="auto"/>
            <w:right w:val="none" w:sz="0" w:space="0" w:color="auto"/>
          </w:divBdr>
          <w:divsChild>
            <w:div w:id="585072449">
              <w:marLeft w:val="0"/>
              <w:marRight w:val="0"/>
              <w:marTop w:val="0"/>
              <w:marBottom w:val="0"/>
              <w:divBdr>
                <w:top w:val="none" w:sz="0" w:space="0" w:color="auto"/>
                <w:left w:val="none" w:sz="0" w:space="0" w:color="auto"/>
                <w:bottom w:val="none" w:sz="0" w:space="0" w:color="auto"/>
                <w:right w:val="none" w:sz="0" w:space="0" w:color="auto"/>
              </w:divBdr>
              <w:divsChild>
                <w:div w:id="738676472">
                  <w:marLeft w:val="0"/>
                  <w:marRight w:val="0"/>
                  <w:marTop w:val="0"/>
                  <w:marBottom w:val="0"/>
                  <w:divBdr>
                    <w:top w:val="none" w:sz="0" w:space="0" w:color="auto"/>
                    <w:left w:val="none" w:sz="0" w:space="0" w:color="auto"/>
                    <w:bottom w:val="none" w:sz="0" w:space="0" w:color="auto"/>
                    <w:right w:val="none" w:sz="0" w:space="0" w:color="auto"/>
                  </w:divBdr>
                  <w:divsChild>
                    <w:div w:id="1453791835">
                      <w:marLeft w:val="0"/>
                      <w:marRight w:val="0"/>
                      <w:marTop w:val="0"/>
                      <w:marBottom w:val="0"/>
                      <w:divBdr>
                        <w:top w:val="none" w:sz="0" w:space="0" w:color="auto"/>
                        <w:left w:val="none" w:sz="0" w:space="0" w:color="auto"/>
                        <w:bottom w:val="none" w:sz="0" w:space="0" w:color="auto"/>
                        <w:right w:val="none" w:sz="0" w:space="0" w:color="auto"/>
                      </w:divBdr>
                      <w:divsChild>
                        <w:div w:id="917252275">
                          <w:marLeft w:val="0"/>
                          <w:marRight w:val="0"/>
                          <w:marTop w:val="0"/>
                          <w:marBottom w:val="0"/>
                          <w:divBdr>
                            <w:top w:val="none" w:sz="0" w:space="0" w:color="auto"/>
                            <w:left w:val="none" w:sz="0" w:space="0" w:color="auto"/>
                            <w:bottom w:val="none" w:sz="0" w:space="0" w:color="auto"/>
                            <w:right w:val="none" w:sz="0" w:space="0" w:color="auto"/>
                          </w:divBdr>
                          <w:divsChild>
                            <w:div w:id="146473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221012">
      <w:bodyDiv w:val="1"/>
      <w:marLeft w:val="0"/>
      <w:marRight w:val="0"/>
      <w:marTop w:val="0"/>
      <w:marBottom w:val="0"/>
      <w:divBdr>
        <w:top w:val="none" w:sz="0" w:space="0" w:color="auto"/>
        <w:left w:val="none" w:sz="0" w:space="0" w:color="auto"/>
        <w:bottom w:val="none" w:sz="0" w:space="0" w:color="auto"/>
        <w:right w:val="none" w:sz="0" w:space="0" w:color="auto"/>
      </w:divBdr>
    </w:div>
    <w:div w:id="1683046901">
      <w:bodyDiv w:val="1"/>
      <w:marLeft w:val="0"/>
      <w:marRight w:val="0"/>
      <w:marTop w:val="0"/>
      <w:marBottom w:val="0"/>
      <w:divBdr>
        <w:top w:val="none" w:sz="0" w:space="0" w:color="auto"/>
        <w:left w:val="none" w:sz="0" w:space="0" w:color="auto"/>
        <w:bottom w:val="none" w:sz="0" w:space="0" w:color="auto"/>
        <w:right w:val="none" w:sz="0" w:space="0" w:color="auto"/>
      </w:divBdr>
    </w:div>
    <w:div w:id="1774015834">
      <w:bodyDiv w:val="1"/>
      <w:marLeft w:val="0"/>
      <w:marRight w:val="0"/>
      <w:marTop w:val="0"/>
      <w:marBottom w:val="0"/>
      <w:divBdr>
        <w:top w:val="none" w:sz="0" w:space="0" w:color="auto"/>
        <w:left w:val="none" w:sz="0" w:space="0" w:color="auto"/>
        <w:bottom w:val="none" w:sz="0" w:space="0" w:color="auto"/>
        <w:right w:val="none" w:sz="0" w:space="0" w:color="auto"/>
      </w:divBdr>
    </w:div>
    <w:div w:id="1928879853">
      <w:bodyDiv w:val="1"/>
      <w:marLeft w:val="0"/>
      <w:marRight w:val="0"/>
      <w:marTop w:val="0"/>
      <w:marBottom w:val="0"/>
      <w:divBdr>
        <w:top w:val="none" w:sz="0" w:space="0" w:color="auto"/>
        <w:left w:val="none" w:sz="0" w:space="0" w:color="auto"/>
        <w:bottom w:val="none" w:sz="0" w:space="0" w:color="auto"/>
        <w:right w:val="none" w:sz="0" w:space="0" w:color="auto"/>
      </w:divBdr>
    </w:div>
    <w:div w:id="1929192478">
      <w:bodyDiv w:val="1"/>
      <w:marLeft w:val="0"/>
      <w:marRight w:val="0"/>
      <w:marTop w:val="0"/>
      <w:marBottom w:val="0"/>
      <w:divBdr>
        <w:top w:val="none" w:sz="0" w:space="0" w:color="auto"/>
        <w:left w:val="none" w:sz="0" w:space="0" w:color="auto"/>
        <w:bottom w:val="none" w:sz="0" w:space="0" w:color="auto"/>
        <w:right w:val="none" w:sz="0" w:space="0" w:color="auto"/>
      </w:divBdr>
    </w:div>
    <w:div w:id="2093239504">
      <w:bodyDiv w:val="1"/>
      <w:marLeft w:val="0"/>
      <w:marRight w:val="0"/>
      <w:marTop w:val="0"/>
      <w:marBottom w:val="0"/>
      <w:divBdr>
        <w:top w:val="none" w:sz="0" w:space="0" w:color="auto"/>
        <w:left w:val="none" w:sz="0" w:space="0" w:color="auto"/>
        <w:bottom w:val="none" w:sz="0" w:space="0" w:color="auto"/>
        <w:right w:val="none" w:sz="0" w:space="0" w:color="auto"/>
      </w:divBdr>
    </w:div>
    <w:div w:id="2102949489">
      <w:bodyDiv w:val="1"/>
      <w:marLeft w:val="0"/>
      <w:marRight w:val="0"/>
      <w:marTop w:val="0"/>
      <w:marBottom w:val="0"/>
      <w:divBdr>
        <w:top w:val="none" w:sz="0" w:space="0" w:color="auto"/>
        <w:left w:val="none" w:sz="0" w:space="0" w:color="auto"/>
        <w:bottom w:val="none" w:sz="0" w:space="0" w:color="auto"/>
        <w:right w:val="none" w:sz="0" w:space="0" w:color="auto"/>
      </w:divBdr>
    </w:div>
    <w:div w:id="210915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83610" TargetMode="External"/><Relationship Id="rId13" Type="http://schemas.openxmlformats.org/officeDocument/2006/relationships/hyperlink" Target="http://eur-lex.europa.eu/eli/reg/2014/651/oj/?locale=L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ur-lex.europa.eu/eli/reg/2014/651/oj/?locale=L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ikumi.lv/ta/id/28361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4/651/oj/?locale=LV" TargetMode="External"/><Relationship Id="rId5" Type="http://schemas.openxmlformats.org/officeDocument/2006/relationships/webSettings" Target="webSettings.xml"/><Relationship Id="rId15" Type="http://schemas.openxmlformats.org/officeDocument/2006/relationships/hyperlink" Target="http://eur-lex.europa.eu/eli/reg/2015/1589/oj/?locale=LV" TargetMode="External"/><Relationship Id="rId10" Type="http://schemas.openxmlformats.org/officeDocument/2006/relationships/hyperlink" Target="https://likumi.lv/ta/id/270323-attistibas-finansu-institucijas-likum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likumi.lv/ta/id/270323-attistibas-finansu-institucijas-likums" TargetMode="External"/><Relationship Id="rId14" Type="http://schemas.openxmlformats.org/officeDocument/2006/relationships/hyperlink" Target="https://likumi.lv/ta/id/2836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638D3-D597-4400-A7B3-73E878F58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7477</Words>
  <Characters>4263</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LR Ekonomikas ministrija</Company>
  <LinksUpToDate>false</LinksUpToDate>
  <CharactersWithSpaces>11717</CharactersWithSpaces>
  <SharedDoc>false</SharedDoc>
  <HLinks>
    <vt:vector size="42" baseType="variant">
      <vt:variant>
        <vt:i4>4325458</vt:i4>
      </vt:variant>
      <vt:variant>
        <vt:i4>18</vt:i4>
      </vt:variant>
      <vt:variant>
        <vt:i4>0</vt:i4>
      </vt:variant>
      <vt:variant>
        <vt:i4>5</vt:i4>
      </vt:variant>
      <vt:variant>
        <vt:lpwstr>http://eur-lex.europa.eu/eli/reg/2014/1388/oj/?locale=LV</vt:lpwstr>
      </vt:variant>
      <vt:variant>
        <vt:lpwstr/>
      </vt:variant>
      <vt:variant>
        <vt:i4>4325458</vt:i4>
      </vt:variant>
      <vt:variant>
        <vt:i4>15</vt:i4>
      </vt:variant>
      <vt:variant>
        <vt:i4>0</vt:i4>
      </vt:variant>
      <vt:variant>
        <vt:i4>5</vt:i4>
      </vt:variant>
      <vt:variant>
        <vt:lpwstr>http://eur-lex.europa.eu/eli/reg/2014/1388/oj/?locale=LV</vt:lpwstr>
      </vt:variant>
      <vt:variant>
        <vt:lpwstr/>
      </vt:variant>
      <vt:variant>
        <vt:i4>7864424</vt:i4>
      </vt:variant>
      <vt:variant>
        <vt:i4>12</vt:i4>
      </vt:variant>
      <vt:variant>
        <vt:i4>0</vt:i4>
      </vt:variant>
      <vt:variant>
        <vt:i4>5</vt:i4>
      </vt:variant>
      <vt:variant>
        <vt:lpwstr>https://likumi.lv/doc.php?id=198282</vt:lpwstr>
      </vt:variant>
      <vt:variant>
        <vt:lpwstr>p22.1</vt:lpwstr>
      </vt:variant>
      <vt:variant>
        <vt:i4>5636186</vt:i4>
      </vt:variant>
      <vt:variant>
        <vt:i4>9</vt:i4>
      </vt:variant>
      <vt:variant>
        <vt:i4>0</vt:i4>
      </vt:variant>
      <vt:variant>
        <vt:i4>5</vt:i4>
      </vt:variant>
      <vt:variant>
        <vt:lpwstr>https://likumi.lv/doc.php?id=198282</vt:lpwstr>
      </vt:variant>
      <vt:variant>
        <vt:lpwstr>p21</vt:lpwstr>
      </vt:variant>
      <vt:variant>
        <vt:i4>8061039</vt:i4>
      </vt:variant>
      <vt:variant>
        <vt:i4>6</vt:i4>
      </vt:variant>
      <vt:variant>
        <vt:i4>0</vt:i4>
      </vt:variant>
      <vt:variant>
        <vt:i4>5</vt:i4>
      </vt:variant>
      <vt:variant>
        <vt:lpwstr>https://likumi.lv/doc.php?id=198282</vt:lpwstr>
      </vt:variant>
      <vt:variant>
        <vt:lpwstr>p15.1</vt:lpwstr>
      </vt:variant>
      <vt:variant>
        <vt:i4>5570650</vt:i4>
      </vt:variant>
      <vt:variant>
        <vt:i4>3</vt:i4>
      </vt:variant>
      <vt:variant>
        <vt:i4>0</vt:i4>
      </vt:variant>
      <vt:variant>
        <vt:i4>5</vt:i4>
      </vt:variant>
      <vt:variant>
        <vt:lpwstr>https://likumi.lv/doc.php?id=198282</vt:lpwstr>
      </vt:variant>
      <vt:variant>
        <vt:lpwstr>p15</vt:lpwstr>
      </vt:variant>
      <vt:variant>
        <vt:i4>5570650</vt:i4>
      </vt:variant>
      <vt:variant>
        <vt:i4>0</vt:i4>
      </vt:variant>
      <vt:variant>
        <vt:i4>0</vt:i4>
      </vt:variant>
      <vt:variant>
        <vt:i4>5</vt:i4>
      </vt:variant>
      <vt:variant>
        <vt:lpwstr>https://likumi.lv/doc.php?id=198282</vt:lpwstr>
      </vt:variant>
      <vt:variant>
        <vt:lpwstr>p14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Ministru kabineta noteikumu projekts</dc:subject>
  <dc:creator>Kristine.Priedite@em.gov.lv</dc:creator>
  <cp:keywords/>
  <dc:description>Kristine.Priedite@em.gov.lv</dc:description>
  <cp:lastModifiedBy>Kristīne Priedīte</cp:lastModifiedBy>
  <cp:revision>5</cp:revision>
  <cp:lastPrinted>2020-10-12T09:22:00Z</cp:lastPrinted>
  <dcterms:created xsi:type="dcterms:W3CDTF">2021-01-29T12:08:00Z</dcterms:created>
  <dcterms:modified xsi:type="dcterms:W3CDTF">2021-02-05T07:22:00Z</dcterms:modified>
</cp:coreProperties>
</file>