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B0069" w14:textId="10A213A1" w:rsidR="00B25EFC" w:rsidRPr="00CA6F60" w:rsidRDefault="00B25EFC" w:rsidP="00B25EFC">
      <w:pPr>
        <w:pStyle w:val="naislab"/>
        <w:spacing w:before="0" w:after="0"/>
        <w:ind w:left="-284" w:right="-285"/>
        <w:jc w:val="center"/>
        <w:outlineLvl w:val="0"/>
        <w:rPr>
          <w:b/>
        </w:rPr>
      </w:pPr>
      <w:r w:rsidRPr="00CA6F60">
        <w:rPr>
          <w:b/>
        </w:rPr>
        <w:t>Ministru kabineta noteikumu projekta „</w:t>
      </w:r>
      <w:r w:rsidR="00EC0530" w:rsidRPr="00CA6F60">
        <w:t xml:space="preserve"> </w:t>
      </w:r>
      <w:r w:rsidR="00BD1307" w:rsidRPr="00CA6F60">
        <w:rPr>
          <w:b/>
        </w:rPr>
        <w:t>Administratīvo teritoriju un teritoriālo vienību klasifikatora noteikumi</w:t>
      </w:r>
      <w:r w:rsidR="00FA4EBA" w:rsidRPr="00CA6F60">
        <w:rPr>
          <w:b/>
        </w:rPr>
        <w:t>”</w:t>
      </w:r>
      <w:r w:rsidRPr="00CA6F60">
        <w:rPr>
          <w:b/>
        </w:rPr>
        <w:t xml:space="preserve"> sākotnējās ietekmes novērtējuma ziņojums (anotācija)</w:t>
      </w:r>
    </w:p>
    <w:p w14:paraId="7A5B8114" w14:textId="77777777" w:rsidR="0050347D" w:rsidRPr="00CA6F60" w:rsidRDefault="0050347D" w:rsidP="00B25EFC">
      <w:pPr>
        <w:pStyle w:val="naislab"/>
        <w:spacing w:before="0" w:after="0"/>
        <w:ind w:left="-284" w:right="-285"/>
        <w:jc w:val="center"/>
        <w:outlineLvl w:val="0"/>
        <w:rPr>
          <w:b/>
        </w:rPr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6"/>
      </w:tblGrid>
      <w:tr w:rsidR="00CA6F60" w:rsidRPr="00CA6F60" w14:paraId="44B50AA4" w14:textId="77777777" w:rsidTr="0050347D">
        <w:trPr>
          <w:trHeight w:val="311"/>
          <w:jc w:val="center"/>
        </w:trPr>
        <w:tc>
          <w:tcPr>
            <w:tcW w:w="9786" w:type="dxa"/>
          </w:tcPr>
          <w:p w14:paraId="2BE67F79" w14:textId="77777777" w:rsidR="0050347D" w:rsidRPr="00CA6F60" w:rsidRDefault="0050347D" w:rsidP="0050347D">
            <w:pPr>
              <w:ind w:left="113" w:right="142"/>
              <w:jc w:val="center"/>
              <w:outlineLvl w:val="2"/>
            </w:pPr>
            <w:r w:rsidRPr="00CA6F60">
              <w:rPr>
                <w:b/>
              </w:rPr>
              <w:t>Tiesību akta projekta anotācijas kopsavilkums</w:t>
            </w:r>
          </w:p>
        </w:tc>
      </w:tr>
      <w:tr w:rsidR="0090416C" w:rsidRPr="00CA6F60" w14:paraId="4990172F" w14:textId="77777777" w:rsidTr="0050347D">
        <w:trPr>
          <w:trHeight w:val="311"/>
          <w:jc w:val="center"/>
        </w:trPr>
        <w:tc>
          <w:tcPr>
            <w:tcW w:w="9786" w:type="dxa"/>
          </w:tcPr>
          <w:p w14:paraId="244015C6" w14:textId="787AF618" w:rsidR="0090416C" w:rsidRPr="00CA6F60" w:rsidRDefault="0090416C" w:rsidP="0050347D">
            <w:pPr>
              <w:ind w:left="113" w:right="142"/>
              <w:jc w:val="center"/>
              <w:outlineLvl w:val="2"/>
              <w:rPr>
                <w:b/>
              </w:rPr>
            </w:pPr>
            <w:r w:rsidRPr="00AE3A3F">
              <w:rPr>
                <w:iCs/>
              </w:rPr>
              <w:t>Kopsavilkums nav aizpildāms saskaņā ar Ministru kabineta 2009.gada 15.decembra instrukcijas Nr.19 “Tiesību akta projekta sākotnējās ietekmes izvērtēšanas kārtība” 5.</w:t>
            </w:r>
            <w:r w:rsidRPr="00836D3F">
              <w:rPr>
                <w:iCs/>
                <w:vertAlign w:val="superscript"/>
              </w:rPr>
              <w:t>1</w:t>
            </w:r>
            <w:r w:rsidRPr="00AE3A3F">
              <w:rPr>
                <w:iCs/>
              </w:rPr>
              <w:t>punktu.</w:t>
            </w:r>
          </w:p>
        </w:tc>
      </w:tr>
    </w:tbl>
    <w:p w14:paraId="22DAFA09" w14:textId="77777777" w:rsidR="0050347D" w:rsidRPr="00CA6F60" w:rsidRDefault="0050347D" w:rsidP="0050347D">
      <w:pPr>
        <w:pStyle w:val="naislab"/>
        <w:spacing w:before="0" w:after="0"/>
        <w:jc w:val="both"/>
        <w:outlineLvl w:val="0"/>
        <w:rPr>
          <w:b/>
        </w:rPr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701"/>
        <w:gridCol w:w="7664"/>
      </w:tblGrid>
      <w:tr w:rsidR="00CA6F60" w:rsidRPr="00CA6F60" w14:paraId="4748F391" w14:textId="77777777" w:rsidTr="007E1096">
        <w:trPr>
          <w:trHeight w:val="177"/>
          <w:jc w:val="center"/>
        </w:trPr>
        <w:tc>
          <w:tcPr>
            <w:tcW w:w="9786" w:type="dxa"/>
            <w:gridSpan w:val="3"/>
          </w:tcPr>
          <w:p w14:paraId="13D40177" w14:textId="77777777" w:rsidR="00B25EFC" w:rsidRPr="00CA6F60" w:rsidRDefault="00B25EFC" w:rsidP="00DE2277">
            <w:pPr>
              <w:spacing w:after="120"/>
              <w:ind w:left="130" w:right="153" w:firstLine="425"/>
              <w:jc w:val="center"/>
              <w:rPr>
                <w:b/>
              </w:rPr>
            </w:pPr>
            <w:r w:rsidRPr="00CA6F60">
              <w:rPr>
                <w:b/>
              </w:rPr>
              <w:t>I. Tiesību akta projekta izstrādes nepieciešamība</w:t>
            </w:r>
          </w:p>
        </w:tc>
      </w:tr>
      <w:tr w:rsidR="00CA6F60" w:rsidRPr="00CA6F60" w14:paraId="7A9F4DBA" w14:textId="77777777" w:rsidTr="00BD1307">
        <w:trPr>
          <w:trHeight w:val="322"/>
          <w:jc w:val="center"/>
        </w:trPr>
        <w:tc>
          <w:tcPr>
            <w:tcW w:w="421" w:type="dxa"/>
          </w:tcPr>
          <w:p w14:paraId="54B4EA80" w14:textId="77777777" w:rsidR="00B25EFC" w:rsidRPr="00CA6F60" w:rsidRDefault="00B25EFC" w:rsidP="00DE2277">
            <w:pPr>
              <w:pStyle w:val="naiskr"/>
              <w:spacing w:before="0" w:after="0"/>
            </w:pPr>
            <w:r w:rsidRPr="00CA6F60">
              <w:t>1.</w:t>
            </w:r>
          </w:p>
        </w:tc>
        <w:tc>
          <w:tcPr>
            <w:tcW w:w="1701" w:type="dxa"/>
          </w:tcPr>
          <w:p w14:paraId="3B950EC3" w14:textId="77777777" w:rsidR="00B25EFC" w:rsidRPr="00CA6F60" w:rsidRDefault="00B25EFC" w:rsidP="00DE2277">
            <w:pPr>
              <w:pStyle w:val="naiskr"/>
              <w:tabs>
                <w:tab w:val="left" w:pos="170"/>
              </w:tabs>
              <w:spacing w:before="0" w:after="0"/>
            </w:pPr>
            <w:r w:rsidRPr="00CA6F60">
              <w:t>Pamatojums</w:t>
            </w:r>
          </w:p>
        </w:tc>
        <w:tc>
          <w:tcPr>
            <w:tcW w:w="7664" w:type="dxa"/>
          </w:tcPr>
          <w:p w14:paraId="606415A5" w14:textId="2B1DC030" w:rsidR="00BD1307" w:rsidRPr="00CA6F60" w:rsidRDefault="009A384B" w:rsidP="00BD1307">
            <w:pPr>
              <w:ind w:right="142"/>
              <w:jc w:val="both"/>
              <w:outlineLvl w:val="2"/>
            </w:pPr>
            <w:r>
              <w:rPr>
                <w:rFonts w:eastAsiaTheme="minorHAnsi"/>
              </w:rPr>
              <w:t>Iesniegts</w:t>
            </w:r>
            <w:r w:rsidR="00C0636D" w:rsidRPr="00E3666E">
              <w:rPr>
                <w:rFonts w:eastAsiaTheme="minorHAnsi"/>
              </w:rPr>
              <w:t xml:space="preserve"> pēc Ekonomikas ministrijas iniciatīvas</w:t>
            </w:r>
            <w:r w:rsidR="00C0636D">
              <w:rPr>
                <w:rFonts w:eastAsiaTheme="minorHAnsi"/>
              </w:rPr>
              <w:t>, pamatojoties uz</w:t>
            </w:r>
            <w:r w:rsidR="00C0636D" w:rsidRPr="00CA6F60">
              <w:t xml:space="preserve"> </w:t>
            </w:r>
            <w:r w:rsidR="00BD1307" w:rsidRPr="00CA6F60">
              <w:t xml:space="preserve">Statistikas likuma 21. panta 1. </w:t>
            </w:r>
            <w:r w:rsidR="00C0636D" w:rsidRPr="00CA6F60">
              <w:t>punkt</w:t>
            </w:r>
            <w:r w:rsidR="00C0636D">
              <w:t>u</w:t>
            </w:r>
            <w:r w:rsidR="00BD1307" w:rsidRPr="00CA6F60">
              <w:t>.</w:t>
            </w:r>
          </w:p>
        </w:tc>
      </w:tr>
      <w:tr w:rsidR="00CA6F60" w:rsidRPr="00CA6F60" w14:paraId="77731E57" w14:textId="77777777" w:rsidTr="00055F30">
        <w:trPr>
          <w:trHeight w:val="416"/>
          <w:jc w:val="center"/>
        </w:trPr>
        <w:tc>
          <w:tcPr>
            <w:tcW w:w="421" w:type="dxa"/>
          </w:tcPr>
          <w:p w14:paraId="4C75E343" w14:textId="77777777" w:rsidR="00B25EFC" w:rsidRPr="00CA6F60" w:rsidRDefault="00B25EFC" w:rsidP="00DE2277">
            <w:pPr>
              <w:pStyle w:val="naiskr"/>
              <w:spacing w:before="0" w:after="0"/>
            </w:pPr>
            <w:r w:rsidRPr="00CA6F60">
              <w:t>2.</w:t>
            </w:r>
          </w:p>
        </w:tc>
        <w:tc>
          <w:tcPr>
            <w:tcW w:w="1701" w:type="dxa"/>
          </w:tcPr>
          <w:p w14:paraId="619C6392" w14:textId="77777777" w:rsidR="00B25EFC" w:rsidRPr="00CA6F60" w:rsidRDefault="00B25EFC" w:rsidP="003A09D9">
            <w:pPr>
              <w:pStyle w:val="naiskr"/>
              <w:tabs>
                <w:tab w:val="left" w:pos="170"/>
              </w:tabs>
              <w:spacing w:before="0" w:after="0"/>
            </w:pPr>
            <w:r w:rsidRPr="00CA6F60">
              <w:t>Pašreizējā situācija un problēmas, kuru risināšanai tiesību akta projekts izstrādāts, tiesiskā regulējuma mērķis un būtība</w:t>
            </w:r>
          </w:p>
          <w:p w14:paraId="47A4B6E6" w14:textId="77777777" w:rsidR="00B25EFC" w:rsidRPr="00CA6F60" w:rsidRDefault="00B25EFC" w:rsidP="00DE2277"/>
          <w:p w14:paraId="15096DC0" w14:textId="77777777" w:rsidR="00B25EFC" w:rsidRPr="00CA6F60" w:rsidRDefault="00B25EFC" w:rsidP="00DE2277"/>
          <w:p w14:paraId="25C40A36" w14:textId="77777777" w:rsidR="00B25EFC" w:rsidRPr="00CA6F60" w:rsidRDefault="00B25EFC" w:rsidP="00DE2277"/>
          <w:p w14:paraId="6CC87A94" w14:textId="77777777" w:rsidR="00B25EFC" w:rsidRPr="00CA6F60" w:rsidRDefault="00B25EFC" w:rsidP="00DE2277"/>
        </w:tc>
        <w:tc>
          <w:tcPr>
            <w:tcW w:w="7664" w:type="dxa"/>
          </w:tcPr>
          <w:p w14:paraId="018FD6FD" w14:textId="7796C894" w:rsidR="0030480E" w:rsidRPr="00CA6F60" w:rsidRDefault="00EC0530" w:rsidP="008F2BFD">
            <w:pPr>
              <w:ind w:right="142"/>
              <w:jc w:val="both"/>
            </w:pPr>
            <w:r w:rsidRPr="00CA6F60">
              <w:t>2020.</w:t>
            </w:r>
            <w:r w:rsidR="00790E96" w:rsidRPr="00CA6F60">
              <w:t xml:space="preserve"> </w:t>
            </w:r>
            <w:r w:rsidRPr="00CA6F60">
              <w:t xml:space="preserve">gada </w:t>
            </w:r>
            <w:r w:rsidR="00357A0B" w:rsidRPr="00CA6F60">
              <w:t>26</w:t>
            </w:r>
            <w:r w:rsidRPr="00CA6F60">
              <w:t>.</w:t>
            </w:r>
            <w:r w:rsidR="00790E96" w:rsidRPr="00CA6F60">
              <w:t xml:space="preserve"> </w:t>
            </w:r>
            <w:r w:rsidR="00BD1307" w:rsidRPr="00CA6F60">
              <w:t>jūnijā</w:t>
            </w:r>
            <w:r w:rsidRPr="00CA6F60">
              <w:t xml:space="preserve"> </w:t>
            </w:r>
            <w:r w:rsidR="00357A0B" w:rsidRPr="00CA6F60">
              <w:t>stājās spēkā</w:t>
            </w:r>
            <w:r w:rsidR="0030480E" w:rsidRPr="00CA6F60">
              <w:t xml:space="preserve"> </w:t>
            </w:r>
            <w:r w:rsidR="00357A0B" w:rsidRPr="00CA6F60">
              <w:t>Administratīvo teritoriju un apdzīvoto vietu likums (turpmāk – likums)</w:t>
            </w:r>
            <w:r w:rsidR="00EB6F07" w:rsidRPr="00CA6F60">
              <w:t>, k</w:t>
            </w:r>
            <w:r w:rsidR="00A337BB" w:rsidRPr="00CA6F60">
              <w:t>as</w:t>
            </w:r>
            <w:r w:rsidR="00EB6F07" w:rsidRPr="00CA6F60">
              <w:t xml:space="preserve"> </w:t>
            </w:r>
            <w:r w:rsidR="00357A0B" w:rsidRPr="00CA6F60">
              <w:t xml:space="preserve">nosaka </w:t>
            </w:r>
            <w:r w:rsidR="008D5D5D">
              <w:t xml:space="preserve">jaunu </w:t>
            </w:r>
            <w:r w:rsidR="00357A0B" w:rsidRPr="00CA6F60">
              <w:t>Latvijas administratīv</w:t>
            </w:r>
            <w:r w:rsidR="00EB6F07" w:rsidRPr="00CA6F60">
              <w:t>o</w:t>
            </w:r>
            <w:r w:rsidR="00357A0B" w:rsidRPr="00CA6F60">
              <w:t xml:space="preserve"> teritorij</w:t>
            </w:r>
            <w:r w:rsidR="00EB6F07" w:rsidRPr="00CA6F60">
              <w:t>u</w:t>
            </w:r>
            <w:r w:rsidR="00357A0B" w:rsidRPr="00CA6F60">
              <w:t xml:space="preserve"> un novadu teritoriālā iedalījuma vienīb</w:t>
            </w:r>
            <w:r w:rsidR="00EB6F07" w:rsidRPr="00CA6F60">
              <w:t>u kopumu.</w:t>
            </w:r>
            <w:r w:rsidR="0030480E" w:rsidRPr="00CA6F60">
              <w:t xml:space="preserve"> Līdz ar to ir nepieciešams </w:t>
            </w:r>
            <w:r w:rsidR="00BE1034" w:rsidRPr="00CA6F60">
              <w:t>aktualizēt</w:t>
            </w:r>
            <w:r w:rsidR="00EB6F07" w:rsidRPr="00CA6F60">
              <w:t xml:space="preserve"> Administratīvo teritoriju un teritoriālo vienību klasifikatoru (turpmāk</w:t>
            </w:r>
            <w:r w:rsidR="00942D76" w:rsidRPr="00CA6F60">
              <w:t> </w:t>
            </w:r>
            <w:r w:rsidR="00EB6F07" w:rsidRPr="00CA6F60">
              <w:t>–</w:t>
            </w:r>
            <w:r w:rsidR="00942D76" w:rsidRPr="00CA6F60">
              <w:t> klasifikators</w:t>
            </w:r>
            <w:r w:rsidR="00EB6F07" w:rsidRPr="00CA6F60">
              <w:t>)</w:t>
            </w:r>
            <w:r w:rsidR="00A370B0" w:rsidRPr="00CA6F60">
              <w:t>, k</w:t>
            </w:r>
            <w:r w:rsidR="00EB6F07" w:rsidRPr="00CA6F60">
              <w:t xml:space="preserve">as nodrošinās administratīvo teritoriju un teritoriālo vienību </w:t>
            </w:r>
            <w:r w:rsidR="004871EF" w:rsidRPr="00CA6F60">
              <w:t xml:space="preserve">vienotu </w:t>
            </w:r>
            <w:r w:rsidR="00EB6F07" w:rsidRPr="00CA6F60">
              <w:t>kodēšanu valstī atbilstoši likuma</w:t>
            </w:r>
            <w:r w:rsidR="00C0636D">
              <w:t>m</w:t>
            </w:r>
            <w:r w:rsidR="00A370B0" w:rsidRPr="00CA6F60">
              <w:t>.</w:t>
            </w:r>
            <w:r w:rsidR="0030480E" w:rsidRPr="00CA6F60">
              <w:t xml:space="preserve"> </w:t>
            </w:r>
          </w:p>
          <w:p w14:paraId="56FF40E6" w14:textId="54F88AC6" w:rsidR="00942D76" w:rsidRPr="00CA6F60" w:rsidRDefault="00B938FF" w:rsidP="00942D76">
            <w:pPr>
              <w:ind w:right="142"/>
              <w:jc w:val="both"/>
            </w:pPr>
            <w:r w:rsidRPr="00CA6F60">
              <w:t xml:space="preserve">Ņemot vērā likuma </w:t>
            </w:r>
            <w:r w:rsidR="008D5D5D">
              <w:t>4</w:t>
            </w:r>
            <w:r w:rsidRPr="00CA6F60">
              <w:t xml:space="preserve">. un </w:t>
            </w:r>
            <w:r w:rsidR="008D5D5D">
              <w:t>5</w:t>
            </w:r>
            <w:r w:rsidRPr="00CA6F60">
              <w:t xml:space="preserve">. panta regulējumu, </w:t>
            </w:r>
            <w:r w:rsidR="0090416C" w:rsidRPr="00CA6F60">
              <w:t>Ministru kabineta noteikumu projekt</w:t>
            </w:r>
            <w:r w:rsidR="0090416C">
              <w:t>a</w:t>
            </w:r>
            <w:r w:rsidR="0090416C" w:rsidRPr="00CA6F60">
              <w:t xml:space="preserve"> „Administratīvo teritoriju un teritoriālo vienību klasifikatora noteikumi” (turpmāk – noteikumu projekts) </w:t>
            </w:r>
            <w:r w:rsidR="00942D76" w:rsidRPr="00CA6F60">
              <w:t xml:space="preserve"> pielikums ietver likum</w:t>
            </w:r>
            <w:r w:rsidR="00BE1034" w:rsidRPr="00CA6F60">
              <w:t>a pielikum</w:t>
            </w:r>
            <w:r w:rsidR="00942D76" w:rsidRPr="00CA6F60">
              <w:t xml:space="preserve">ā noteikto administratīvo teritoriju un </w:t>
            </w:r>
            <w:r w:rsidRPr="00CA6F60">
              <w:t>novadu</w:t>
            </w:r>
            <w:r w:rsidR="00942D76" w:rsidRPr="00CA6F60">
              <w:t xml:space="preserve"> teritoriālā iedalījuma vienību kodus</w:t>
            </w:r>
            <w:r w:rsidR="005B2DA0" w:rsidRPr="00CA6F60">
              <w:t xml:space="preserve">. </w:t>
            </w:r>
            <w:r w:rsidR="00942D76" w:rsidRPr="00CA6F60">
              <w:t xml:space="preserve">Klasifikatora koda struktūru veido: </w:t>
            </w:r>
          </w:p>
          <w:p w14:paraId="19699957" w14:textId="109819B9" w:rsidR="00942D76" w:rsidRPr="00CA6F60" w:rsidRDefault="00942D76" w:rsidP="00942D76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714" w:right="142" w:hanging="357"/>
              <w:rPr>
                <w:rFonts w:cs="Times New Roman"/>
                <w:szCs w:val="24"/>
              </w:rPr>
            </w:pPr>
            <w:r w:rsidRPr="00CA6F60">
              <w:rPr>
                <w:rFonts w:cs="Times New Roman"/>
                <w:szCs w:val="24"/>
              </w:rPr>
              <w:t xml:space="preserve">pirmais līmenis (1. un 2. pozīcija), kas </w:t>
            </w:r>
            <w:r w:rsidR="009A64A4">
              <w:rPr>
                <w:rFonts w:cs="Times New Roman"/>
                <w:szCs w:val="24"/>
              </w:rPr>
              <w:t>rezervēts</w:t>
            </w:r>
            <w:r w:rsidR="009A64A4" w:rsidRPr="00CA6F60">
              <w:rPr>
                <w:rFonts w:cs="Times New Roman"/>
                <w:szCs w:val="24"/>
              </w:rPr>
              <w:t xml:space="preserve"> </w:t>
            </w:r>
            <w:r w:rsidRPr="00CA6F60">
              <w:rPr>
                <w:rFonts w:cs="Times New Roman"/>
                <w:szCs w:val="24"/>
              </w:rPr>
              <w:t>reģion</w:t>
            </w:r>
            <w:r w:rsidR="00CB77DE">
              <w:rPr>
                <w:rFonts w:cs="Times New Roman"/>
                <w:szCs w:val="24"/>
              </w:rPr>
              <w:t>a</w:t>
            </w:r>
            <w:r w:rsidR="009A64A4">
              <w:rPr>
                <w:rFonts w:cs="Times New Roman"/>
                <w:szCs w:val="24"/>
              </w:rPr>
              <w:t xml:space="preserve"> apzīmēšanai</w:t>
            </w:r>
            <w:r w:rsidRPr="00CA6F60">
              <w:rPr>
                <w:rFonts w:cs="Times New Roman"/>
                <w:szCs w:val="24"/>
              </w:rPr>
              <w:t>;</w:t>
            </w:r>
          </w:p>
          <w:p w14:paraId="032C53A9" w14:textId="77777777" w:rsidR="00942D76" w:rsidRPr="00CA6F60" w:rsidRDefault="00942D76" w:rsidP="00942D76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714" w:right="142" w:hanging="357"/>
              <w:rPr>
                <w:rFonts w:cs="Times New Roman"/>
                <w:szCs w:val="24"/>
              </w:rPr>
            </w:pPr>
            <w:r w:rsidRPr="00CA6F60">
              <w:rPr>
                <w:rFonts w:cs="Times New Roman"/>
                <w:szCs w:val="24"/>
              </w:rPr>
              <w:t>otrais līmenis (3. un 4. pozīcija), kas apzīmē pašvaldību;</w:t>
            </w:r>
          </w:p>
          <w:p w14:paraId="4D061F66" w14:textId="761A76CB" w:rsidR="00942D76" w:rsidRPr="00CA6F60" w:rsidRDefault="00942D76" w:rsidP="00942D76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714" w:right="142" w:hanging="357"/>
              <w:rPr>
                <w:rFonts w:cs="Times New Roman"/>
                <w:szCs w:val="24"/>
              </w:rPr>
            </w:pPr>
            <w:r w:rsidRPr="00CA6F60">
              <w:rPr>
                <w:rFonts w:cs="Times New Roman"/>
                <w:szCs w:val="24"/>
              </w:rPr>
              <w:t>trešais līmenis (5.</w:t>
            </w:r>
            <w:r w:rsidR="0093789D">
              <w:rPr>
                <w:rFonts w:cs="Times New Roman"/>
                <w:szCs w:val="24"/>
              </w:rPr>
              <w:t> </w:t>
            </w:r>
            <w:r w:rsidRPr="00CA6F60">
              <w:rPr>
                <w:rFonts w:cs="Times New Roman"/>
                <w:szCs w:val="24"/>
              </w:rPr>
              <w:t>un 6.</w:t>
            </w:r>
            <w:r w:rsidR="0093789D">
              <w:rPr>
                <w:rFonts w:cs="Times New Roman"/>
                <w:szCs w:val="24"/>
              </w:rPr>
              <w:t> </w:t>
            </w:r>
            <w:r w:rsidRPr="00CA6F60">
              <w:rPr>
                <w:rFonts w:cs="Times New Roman"/>
                <w:szCs w:val="24"/>
              </w:rPr>
              <w:t>pozīcija), kas apzīmē novada teritoriālā iedalījuma vienību.</w:t>
            </w:r>
          </w:p>
          <w:p w14:paraId="5CBCB86C" w14:textId="77777777" w:rsidR="004838EE" w:rsidRDefault="00942D76" w:rsidP="00342B94">
            <w:pPr>
              <w:ind w:right="142"/>
              <w:jc w:val="both"/>
            </w:pPr>
            <w:r w:rsidRPr="00CA6F60">
              <w:t xml:space="preserve">Koda septītā pozīcija norāda, cik reizes kods ir ticis modificēts gadījumā, </w:t>
            </w:r>
            <w:r w:rsidR="008C07FC" w:rsidRPr="00CA6F60">
              <w:t xml:space="preserve">ja </w:t>
            </w:r>
            <w:r w:rsidR="005B2DA0" w:rsidRPr="00CA6F60">
              <w:t xml:space="preserve">ir notikusi teritoriju </w:t>
            </w:r>
            <w:r w:rsidR="008C07FC" w:rsidRPr="00CA6F60">
              <w:t>sadalīšan</w:t>
            </w:r>
            <w:r w:rsidR="009A64A4">
              <w:t>a</w:t>
            </w:r>
            <w:r w:rsidR="008C07FC" w:rsidRPr="00CA6F60">
              <w:t xml:space="preserve"> vai apvienošan</w:t>
            </w:r>
            <w:r w:rsidR="009A64A4">
              <w:t>a</w:t>
            </w:r>
            <w:r w:rsidR="0069737D" w:rsidRPr="00CA6F60">
              <w:t>. Piemēram, 2022.</w:t>
            </w:r>
            <w:r w:rsidR="00342B94" w:rsidRPr="00CA6F60">
              <w:t> </w:t>
            </w:r>
            <w:r w:rsidR="0069737D" w:rsidRPr="00CA6F60">
              <w:t>gada 1.</w:t>
            </w:r>
            <w:r w:rsidR="00342B94" w:rsidRPr="00CA6F60">
              <w:t> </w:t>
            </w:r>
            <w:r w:rsidR="0069737D" w:rsidRPr="00CA6F60">
              <w:t>jūlijā tiks modificēti noteikumu pielikumā ietvertie Ādažu, Ķekavas un Mārupes pagastu kodi saskaņā ar likuma Pārejas noteikumu 26. punktu</w:t>
            </w:r>
            <w:r w:rsidR="00B13B38" w:rsidRPr="00CA6F60">
              <w:t>, kas paredz</w:t>
            </w:r>
            <w:r w:rsidR="0069737D" w:rsidRPr="00CA6F60">
              <w:t xml:space="preserve"> </w:t>
            </w:r>
            <w:r w:rsidR="00342B94" w:rsidRPr="00CA6F60">
              <w:t>augšminēt</w:t>
            </w:r>
            <w:r w:rsidR="00B13B38" w:rsidRPr="00CA6F60">
              <w:t>o</w:t>
            </w:r>
            <w:r w:rsidR="00342B94" w:rsidRPr="00CA6F60">
              <w:t xml:space="preserve"> pagast</w:t>
            </w:r>
            <w:r w:rsidR="00B13B38" w:rsidRPr="00CA6F60">
              <w:t>u</w:t>
            </w:r>
            <w:r w:rsidR="00342B94" w:rsidRPr="00CA6F60">
              <w:t xml:space="preserve"> teritorij</w:t>
            </w:r>
            <w:r w:rsidR="00B13B38" w:rsidRPr="00CA6F60">
              <w:t>u</w:t>
            </w:r>
            <w:r w:rsidR="00342B94" w:rsidRPr="00CA6F60">
              <w:t xml:space="preserve"> sadalīšan</w:t>
            </w:r>
            <w:r w:rsidR="00B13B38" w:rsidRPr="00CA6F60">
              <w:t>u</w:t>
            </w:r>
            <w:r w:rsidR="00342B94" w:rsidRPr="00CA6F60">
              <w:t xml:space="preserve"> novada pilsētā</w:t>
            </w:r>
            <w:r w:rsidR="00B13B38" w:rsidRPr="00CA6F60">
              <w:t>s</w:t>
            </w:r>
            <w:r w:rsidR="00342B94" w:rsidRPr="00CA6F60">
              <w:t xml:space="preserve"> un novada pagast</w:t>
            </w:r>
            <w:r w:rsidR="00B13B38" w:rsidRPr="00CA6F60">
              <w:t>os</w:t>
            </w:r>
            <w:r w:rsidR="00342B94" w:rsidRPr="00CA6F60">
              <w:t>.</w:t>
            </w:r>
            <w:r w:rsidR="004838EE">
              <w:t xml:space="preserve"> </w:t>
            </w:r>
            <w:r w:rsidR="004838EE" w:rsidRPr="004838EE">
              <w:t>Attiecīgi noteikuma projekta 6. punkts nosaka šo teritoriālo vienību kodu spēkā stāšanos un spēk</w:t>
            </w:r>
            <w:r w:rsidR="004838EE">
              <w:t>a</w:t>
            </w:r>
            <w:r w:rsidR="004838EE" w:rsidRPr="004838EE">
              <w:t xml:space="preserve"> zaudēšanu.</w:t>
            </w:r>
            <w:r w:rsidR="004838EE">
              <w:t xml:space="preserve"> </w:t>
            </w:r>
            <w:r w:rsidR="007304E2">
              <w:t xml:space="preserve"> </w:t>
            </w:r>
          </w:p>
          <w:p w14:paraId="5090FAC2" w14:textId="6D31AE76" w:rsidR="0069737D" w:rsidRPr="00CA6F60" w:rsidRDefault="00CB77DE" w:rsidP="00342B94">
            <w:pPr>
              <w:ind w:right="142"/>
              <w:jc w:val="both"/>
            </w:pPr>
            <w:r>
              <w:t>G</w:t>
            </w:r>
            <w:r w:rsidR="007304E2" w:rsidRPr="007304E2">
              <w:t>adījumā, ja mainīsies novada sastāvs</w:t>
            </w:r>
            <w:r w:rsidR="008D5D5D">
              <w:t xml:space="preserve"> (</w:t>
            </w:r>
            <w:r w:rsidR="007304E2" w:rsidRPr="007304E2">
              <w:t xml:space="preserve">piemēram, </w:t>
            </w:r>
            <w:r w:rsidR="007304E2">
              <w:t xml:space="preserve">kāds pagasts izlems </w:t>
            </w:r>
            <w:r w:rsidR="007304E2" w:rsidRPr="007304E2">
              <w:t xml:space="preserve">izstāties no </w:t>
            </w:r>
            <w:r>
              <w:t>viena</w:t>
            </w:r>
            <w:r w:rsidR="007304E2">
              <w:t xml:space="preserve"> </w:t>
            </w:r>
            <w:r>
              <w:t xml:space="preserve">novada </w:t>
            </w:r>
            <w:r w:rsidR="007304E2">
              <w:t>un pievienoties citam novadam</w:t>
            </w:r>
            <w:r w:rsidR="008D5D5D">
              <w:t>)</w:t>
            </w:r>
            <w:r>
              <w:t xml:space="preserve">, </w:t>
            </w:r>
            <w:r w:rsidR="008D5D5D" w:rsidRPr="008D5D5D">
              <w:t>izmaiņu skarto teritoriju</w:t>
            </w:r>
            <w:r w:rsidR="008D5D5D" w:rsidRPr="008D5D5D" w:rsidDel="008D5D5D">
              <w:t xml:space="preserve"> </w:t>
            </w:r>
            <w:r>
              <w:t xml:space="preserve">kodi </w:t>
            </w:r>
            <w:r w:rsidR="004838EE">
              <w:t xml:space="preserve">arī </w:t>
            </w:r>
            <w:r>
              <w:t>tiks modificēti.</w:t>
            </w:r>
          </w:p>
          <w:p w14:paraId="6186AF82" w14:textId="50CAFE62" w:rsidR="001E11DD" w:rsidRPr="007B0396" w:rsidRDefault="00CC293A" w:rsidP="001E11DD">
            <w:pPr>
              <w:ind w:right="142"/>
              <w:jc w:val="both"/>
            </w:pPr>
            <w:r w:rsidRPr="00CA6F60">
              <w:t>Noteikumu projekta pielikumā</w:t>
            </w:r>
            <w:r w:rsidR="004B2EA8" w:rsidRPr="00CA6F60">
              <w:t xml:space="preserve"> pašvaldību nosaukum</w:t>
            </w:r>
            <w:r w:rsidR="00816AFD" w:rsidRPr="00CA6F60">
              <w:t>i</w:t>
            </w:r>
            <w:r w:rsidR="004B2EA8" w:rsidRPr="00CA6F60">
              <w:t xml:space="preserve"> ir </w:t>
            </w:r>
            <w:r w:rsidR="00F74167" w:rsidRPr="00CA6F60">
              <w:t>veidoti</w:t>
            </w:r>
            <w:r w:rsidR="004B2EA8" w:rsidRPr="00CA6F60">
              <w:t xml:space="preserve">, ņemot vērā likuma 12. panta prasības, </w:t>
            </w:r>
            <w:r w:rsidRPr="00CA6F60">
              <w:t>kā arī</w:t>
            </w:r>
            <w:r w:rsidR="004B2EA8" w:rsidRPr="00CA6F60">
              <w:t xml:space="preserve"> Valsts valodas centr</w:t>
            </w:r>
            <w:r w:rsidRPr="00CA6F60">
              <w:t>a</w:t>
            </w:r>
            <w:r w:rsidR="004B2EA8" w:rsidRPr="00CA6F60">
              <w:t xml:space="preserve"> </w:t>
            </w:r>
            <w:r w:rsidR="00DD201F">
              <w:t xml:space="preserve">(turpmāk – VVC) </w:t>
            </w:r>
            <w:r w:rsidRPr="00CA6F60">
              <w:t>ieteikumus</w:t>
            </w:r>
            <w:r w:rsidR="004B2EA8" w:rsidRPr="00CA6F60">
              <w:t xml:space="preserve"> klasifikācijās un citos reģistros nelieto</w:t>
            </w:r>
            <w:r w:rsidRPr="00CA6F60">
              <w:t>t</w:t>
            </w:r>
            <w:r w:rsidR="004B2EA8" w:rsidRPr="00CA6F60">
              <w:t xml:space="preserve"> tād</w:t>
            </w:r>
            <w:r w:rsidRPr="00CA6F60">
              <w:t>us</w:t>
            </w:r>
            <w:r w:rsidR="004B2EA8" w:rsidRPr="00CA6F60">
              <w:t xml:space="preserve"> apzīmējum</w:t>
            </w:r>
            <w:r w:rsidRPr="00CA6F60">
              <w:t>us</w:t>
            </w:r>
            <w:r w:rsidR="004B2EA8" w:rsidRPr="00CA6F60">
              <w:t xml:space="preserve"> kā </w:t>
            </w:r>
            <w:r w:rsidR="00DA46C7" w:rsidRPr="00CA6F60">
              <w:t>“</w:t>
            </w:r>
            <w:r w:rsidR="004B2EA8" w:rsidRPr="00CA6F60">
              <w:t>valstspilsētas pašvaldība</w:t>
            </w:r>
            <w:r w:rsidR="00DA46C7" w:rsidRPr="00CA6F60">
              <w:t>”</w:t>
            </w:r>
            <w:r w:rsidR="004B2EA8" w:rsidRPr="00CA6F60">
              <w:t xml:space="preserve">, </w:t>
            </w:r>
            <w:r w:rsidR="00DA46C7" w:rsidRPr="00CA6F60">
              <w:t>“</w:t>
            </w:r>
            <w:r w:rsidR="004B2EA8" w:rsidRPr="00CA6F60">
              <w:t>novada pašvaldība</w:t>
            </w:r>
            <w:r w:rsidR="00DA46C7" w:rsidRPr="00CA6F60">
              <w:t>”</w:t>
            </w:r>
            <w:r w:rsidR="004B2EA8" w:rsidRPr="00CA6F60">
              <w:t>, kuri neveicina attiecīgās teritorijas identificēšanu</w:t>
            </w:r>
            <w:r w:rsidR="00816AFD" w:rsidRPr="00CA6F60">
              <w:t>, bet</w:t>
            </w:r>
            <w:r w:rsidR="005955D6" w:rsidRPr="00CA6F60">
              <w:t xml:space="preserve"> </w:t>
            </w:r>
            <w:r w:rsidR="004B2EA8" w:rsidRPr="00CA6F60">
              <w:t>atbalst</w:t>
            </w:r>
            <w:r w:rsidR="00816AFD" w:rsidRPr="00CA6F60">
              <w:t>īt</w:t>
            </w:r>
            <w:r w:rsidR="004B2EA8" w:rsidRPr="00CA6F60">
              <w:t xml:space="preserve"> statistikas jomā pieņemto praksi lietot saīsinātos pašvaldību nosaukumus (piemēram, Rīgas valstspilsētas pašvaldība – Rīga u.tml.)</w:t>
            </w:r>
            <w:r w:rsidR="005955D6" w:rsidRPr="00CA6F60">
              <w:t>.</w:t>
            </w:r>
            <w:r w:rsidR="00DD201F">
              <w:t xml:space="preserve"> </w:t>
            </w:r>
            <w:r w:rsidR="00DD201F" w:rsidRPr="007B0396">
              <w:t>VVC uzskata, ka vārdu "pilsēta" nav nepieciešams pievienot ne novada pilsētu, ne valstspilsētu nosaukumiem</w:t>
            </w:r>
            <w:r w:rsidR="009C7242" w:rsidRPr="007B0396">
              <w:t>, jo o</w:t>
            </w:r>
            <w:r w:rsidR="001E11DD" w:rsidRPr="007B0396">
              <w:t>ficiālo vietvārdu jeb pilsētas nosaukumu veido tikai vietvārds (Jelgava, Ogre, Aknīste u.tml.), un visi pārējie nosaukuma varianti ir liekvārdīgi.</w:t>
            </w:r>
          </w:p>
          <w:p w14:paraId="3F4C9168" w14:textId="5C837014" w:rsidR="00380E3E" w:rsidRPr="00CA6F60" w:rsidRDefault="00670C4D" w:rsidP="001E11DD">
            <w:pPr>
              <w:ind w:right="142"/>
              <w:jc w:val="both"/>
            </w:pPr>
            <w:r w:rsidRPr="00670C4D">
              <w:t>Jēkabpils, Ogre un Valmiera</w:t>
            </w:r>
            <w:r>
              <w:t>, kuras</w:t>
            </w:r>
            <w:r w:rsidRPr="00670C4D">
              <w:t xml:space="preserve"> </w:t>
            </w:r>
            <w:r>
              <w:t>likumā</w:t>
            </w:r>
            <w:r w:rsidRPr="00670C4D">
              <w:t xml:space="preserve"> pielikumā nosauktas </w:t>
            </w:r>
            <w:r>
              <w:t>par</w:t>
            </w:r>
            <w:r w:rsidRPr="00670C4D">
              <w:t xml:space="preserve"> valstspilsēt</w:t>
            </w:r>
            <w:r>
              <w:t>ām</w:t>
            </w:r>
            <w:r w:rsidRPr="00670C4D">
              <w:t xml:space="preserve">, </w:t>
            </w:r>
            <w:r>
              <w:t>klasifikatorā</w:t>
            </w:r>
            <w:r w:rsidRPr="00670C4D">
              <w:t xml:space="preserve"> </w:t>
            </w:r>
            <w:r>
              <w:t>tiks iekļaut</w:t>
            </w:r>
            <w:r w:rsidR="000416D0">
              <w:t>as</w:t>
            </w:r>
            <w:r w:rsidRPr="00670C4D">
              <w:t xml:space="preserve"> ar nosaukum</w:t>
            </w:r>
            <w:r>
              <w:t>iem</w:t>
            </w:r>
            <w:r w:rsidRPr="00670C4D">
              <w:t xml:space="preserve"> “Jēkabpils”, “Ogre” un “Valmiera”</w:t>
            </w:r>
            <w:r>
              <w:t xml:space="preserve">, </w:t>
            </w:r>
            <w:r w:rsidRPr="00670C4D">
              <w:t xml:space="preserve"> līdzīgi kā cit</w:t>
            </w:r>
            <w:r>
              <w:t>as</w:t>
            </w:r>
            <w:r w:rsidRPr="00670C4D">
              <w:t xml:space="preserve"> novados ietilpstošā</w:t>
            </w:r>
            <w:r>
              <w:t>s</w:t>
            </w:r>
            <w:r w:rsidRPr="00670C4D">
              <w:t xml:space="preserve"> pilsēt</w:t>
            </w:r>
            <w:r>
              <w:t>as</w:t>
            </w:r>
            <w:r w:rsidRPr="00670C4D">
              <w:t xml:space="preserve">, jo </w:t>
            </w:r>
            <w:r>
              <w:t>likuma</w:t>
            </w:r>
            <w:r w:rsidRPr="00670C4D">
              <w:t xml:space="preserve"> 5.</w:t>
            </w:r>
            <w:r w:rsidR="0041360E">
              <w:t> </w:t>
            </w:r>
            <w:r w:rsidRPr="00670C4D">
              <w:t>pantā valstspilsētu neizdala kā atšķirīgu novada teritoriālā iedalījuma vienību.</w:t>
            </w:r>
          </w:p>
        </w:tc>
      </w:tr>
      <w:tr w:rsidR="00CA6F60" w:rsidRPr="00CA6F60" w14:paraId="47EC68E2" w14:textId="77777777" w:rsidTr="008F2BFD">
        <w:trPr>
          <w:trHeight w:val="476"/>
          <w:jc w:val="center"/>
        </w:trPr>
        <w:tc>
          <w:tcPr>
            <w:tcW w:w="421" w:type="dxa"/>
          </w:tcPr>
          <w:p w14:paraId="165FEE76" w14:textId="77777777" w:rsidR="00B25EFC" w:rsidRPr="00CA6F60" w:rsidRDefault="00B25EFC" w:rsidP="00DE2277">
            <w:pPr>
              <w:pStyle w:val="naiskr"/>
              <w:spacing w:before="0" w:after="0"/>
            </w:pPr>
            <w:r w:rsidRPr="00CA6F60">
              <w:lastRenderedPageBreak/>
              <w:t>3.</w:t>
            </w:r>
          </w:p>
        </w:tc>
        <w:tc>
          <w:tcPr>
            <w:tcW w:w="1701" w:type="dxa"/>
          </w:tcPr>
          <w:p w14:paraId="794BEC45" w14:textId="77777777" w:rsidR="00B25EFC" w:rsidRPr="00CA6F60" w:rsidRDefault="00B25EFC" w:rsidP="00DE2277">
            <w:pPr>
              <w:pStyle w:val="naiskr"/>
              <w:spacing w:before="0" w:after="0"/>
            </w:pPr>
            <w:r w:rsidRPr="00CA6F60">
              <w:t>Projekta izstrādē iesaistītās institūcijas</w:t>
            </w:r>
          </w:p>
        </w:tc>
        <w:tc>
          <w:tcPr>
            <w:tcW w:w="7664" w:type="dxa"/>
          </w:tcPr>
          <w:p w14:paraId="70B4173D" w14:textId="2A02C8D4" w:rsidR="00B25EFC" w:rsidRPr="00CA6F60" w:rsidRDefault="002F70AF" w:rsidP="00153C7F">
            <w:pPr>
              <w:pStyle w:val="naiskr"/>
              <w:spacing w:before="0" w:after="0"/>
              <w:ind w:right="81"/>
              <w:jc w:val="both"/>
            </w:pPr>
            <w:r w:rsidRPr="00CA6F60">
              <w:t>Centrālā statistikas pārvalde</w:t>
            </w:r>
            <w:r w:rsidR="000A0F7A" w:rsidRPr="00CA6F60">
              <w:t xml:space="preserve"> (turpmāk – Pārvalde)</w:t>
            </w:r>
            <w:r w:rsidR="00F021D5" w:rsidRPr="00CA6F60">
              <w:t>.</w:t>
            </w:r>
          </w:p>
        </w:tc>
      </w:tr>
      <w:tr w:rsidR="00B25EFC" w:rsidRPr="00CA6F60" w14:paraId="1096A222" w14:textId="77777777" w:rsidTr="008F2BFD">
        <w:trPr>
          <w:jc w:val="center"/>
        </w:trPr>
        <w:tc>
          <w:tcPr>
            <w:tcW w:w="421" w:type="dxa"/>
          </w:tcPr>
          <w:p w14:paraId="53808B54" w14:textId="77777777" w:rsidR="00B25EFC" w:rsidRPr="00CA6F60" w:rsidRDefault="00B25EFC" w:rsidP="00DE2277">
            <w:pPr>
              <w:pStyle w:val="naiskr"/>
              <w:spacing w:before="0" w:after="0"/>
            </w:pPr>
            <w:r w:rsidRPr="00CA6F60">
              <w:t>4.</w:t>
            </w:r>
          </w:p>
        </w:tc>
        <w:tc>
          <w:tcPr>
            <w:tcW w:w="1701" w:type="dxa"/>
          </w:tcPr>
          <w:p w14:paraId="056DFE92" w14:textId="77777777" w:rsidR="00B25EFC" w:rsidRPr="00CA6F60" w:rsidRDefault="00B25EFC" w:rsidP="00DE2277">
            <w:pPr>
              <w:pStyle w:val="naiskr"/>
              <w:spacing w:before="0" w:after="0"/>
            </w:pPr>
            <w:r w:rsidRPr="00CA6F60">
              <w:t>Cita informācija</w:t>
            </w:r>
          </w:p>
        </w:tc>
        <w:tc>
          <w:tcPr>
            <w:tcW w:w="7664" w:type="dxa"/>
          </w:tcPr>
          <w:p w14:paraId="67CBCD7A" w14:textId="7BFD27E4" w:rsidR="00B25EFC" w:rsidRPr="00CA6F60" w:rsidRDefault="00153C7F" w:rsidP="00055F30">
            <w:pPr>
              <w:pStyle w:val="tv213"/>
              <w:spacing w:before="0" w:beforeAutospacing="0" w:after="0" w:afterAutospacing="0"/>
              <w:jc w:val="both"/>
            </w:pPr>
            <w:r w:rsidRPr="00CA6F60">
              <w:t>Nav.</w:t>
            </w:r>
          </w:p>
        </w:tc>
      </w:tr>
    </w:tbl>
    <w:p w14:paraId="49F62996" w14:textId="77777777" w:rsidR="00F278F9" w:rsidRPr="00CA6F60" w:rsidRDefault="00F278F9" w:rsidP="00B25EFC">
      <w:pPr>
        <w:jc w:val="both"/>
      </w:pPr>
    </w:p>
    <w:tbl>
      <w:tblPr>
        <w:tblpPr w:leftFromText="180" w:rightFromText="180" w:vertAnchor="text" w:horzAnchor="margin" w:tblpXSpec="center" w:tblpY="14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964"/>
        <w:gridCol w:w="5386"/>
      </w:tblGrid>
      <w:tr w:rsidR="00CA6F60" w:rsidRPr="00CA6F60" w14:paraId="53DA6E68" w14:textId="77777777" w:rsidTr="00DE2277">
        <w:trPr>
          <w:trHeight w:val="476"/>
        </w:trPr>
        <w:tc>
          <w:tcPr>
            <w:tcW w:w="9776" w:type="dxa"/>
            <w:gridSpan w:val="3"/>
          </w:tcPr>
          <w:p w14:paraId="2CCD1CE6" w14:textId="77777777" w:rsidR="00B25EFC" w:rsidRPr="00CA6F60" w:rsidRDefault="00B25EFC" w:rsidP="00DE2277">
            <w:pPr>
              <w:ind w:left="142" w:right="81"/>
            </w:pPr>
            <w:r w:rsidRPr="00CA6F60">
              <w:rPr>
                <w:rFonts w:eastAsia="Calibri"/>
                <w:b/>
                <w:bCs/>
                <w:lang w:eastAsia="en-US"/>
              </w:rPr>
              <w:t>II. Tiesību akta projekta ietekme uz sabiedrību, tautsaimniecības attīstību un administratīvo slogu</w:t>
            </w:r>
          </w:p>
        </w:tc>
      </w:tr>
      <w:tr w:rsidR="00CA6F60" w:rsidRPr="00CA6F60" w14:paraId="27A2EF3A" w14:textId="77777777" w:rsidTr="000675B1">
        <w:trPr>
          <w:trHeight w:val="476"/>
        </w:trPr>
        <w:tc>
          <w:tcPr>
            <w:tcW w:w="426" w:type="dxa"/>
          </w:tcPr>
          <w:p w14:paraId="7DCA773A" w14:textId="77777777" w:rsidR="00B25EFC" w:rsidRPr="00CA6F60" w:rsidRDefault="00B25EFC" w:rsidP="00DE2277">
            <w:r w:rsidRPr="00CA6F60">
              <w:t xml:space="preserve"> 1.</w:t>
            </w:r>
          </w:p>
        </w:tc>
        <w:tc>
          <w:tcPr>
            <w:tcW w:w="3964" w:type="dxa"/>
          </w:tcPr>
          <w:p w14:paraId="5B4CD80A" w14:textId="77777777" w:rsidR="00B25EFC" w:rsidRPr="00CA6F60" w:rsidRDefault="00B25EFC" w:rsidP="00DE2277">
            <w:r w:rsidRPr="00CA6F60">
              <w:t xml:space="preserve"> Sabiedrības mērķgrupas, kuras tiesiskais regulējums ietekmē vai varētu ietekmēt</w:t>
            </w:r>
          </w:p>
        </w:tc>
        <w:tc>
          <w:tcPr>
            <w:tcW w:w="5386" w:type="dxa"/>
          </w:tcPr>
          <w:p w14:paraId="2E08EE19" w14:textId="5E8FC970" w:rsidR="00B25EFC" w:rsidRPr="00CA6F60" w:rsidRDefault="006E2000" w:rsidP="00DF2EFF">
            <w:pPr>
              <w:ind w:left="142" w:right="81"/>
              <w:jc w:val="both"/>
            </w:pPr>
            <w:r w:rsidRPr="00CA6F60">
              <w:t>Par statistisko klasifikāciju piemērošanu un statistikas datu bāzu uzturēšanu atbildīgās valsts institūcijas vai privātpersonas</w:t>
            </w:r>
            <w:r w:rsidR="000C17AC">
              <w:t>, statistisko datu lietotāji</w:t>
            </w:r>
            <w:r w:rsidR="00B25EFC" w:rsidRPr="00CA6F60">
              <w:t>.</w:t>
            </w:r>
          </w:p>
        </w:tc>
      </w:tr>
      <w:tr w:rsidR="00CA6F60" w:rsidRPr="00CA6F60" w14:paraId="1730944A" w14:textId="77777777" w:rsidTr="000675B1">
        <w:trPr>
          <w:trHeight w:val="476"/>
        </w:trPr>
        <w:tc>
          <w:tcPr>
            <w:tcW w:w="426" w:type="dxa"/>
          </w:tcPr>
          <w:p w14:paraId="30C05C1D" w14:textId="77777777" w:rsidR="00B25EFC" w:rsidRPr="00CA6F60" w:rsidRDefault="00B25EFC" w:rsidP="00DE2277">
            <w:r w:rsidRPr="00CA6F60">
              <w:t xml:space="preserve"> 2.</w:t>
            </w:r>
          </w:p>
        </w:tc>
        <w:tc>
          <w:tcPr>
            <w:tcW w:w="3964" w:type="dxa"/>
          </w:tcPr>
          <w:p w14:paraId="5E9A886B" w14:textId="77777777" w:rsidR="00B25EFC" w:rsidRPr="00CA6F60" w:rsidRDefault="00B25EFC" w:rsidP="00DE2277">
            <w:r w:rsidRPr="00CA6F60">
              <w:t xml:space="preserve"> Tiesiskā regulējuma ietekme uz tautsaimniecību un administratīvo slogu</w:t>
            </w:r>
          </w:p>
        </w:tc>
        <w:tc>
          <w:tcPr>
            <w:tcW w:w="5386" w:type="dxa"/>
          </w:tcPr>
          <w:p w14:paraId="69706070" w14:textId="407F2E5D" w:rsidR="00B25EFC" w:rsidRPr="00CA6F60" w:rsidRDefault="006E2000" w:rsidP="00F021D5">
            <w:pPr>
              <w:ind w:left="142" w:right="81"/>
              <w:jc w:val="both"/>
            </w:pPr>
            <w:r w:rsidRPr="00CA6F60">
              <w:t xml:space="preserve">Noteikumu projekts pats par sevi nerada pienākumu valsts institūcijām piemērot administratīvo teritoriju un teritoriālo vienību kodus. </w:t>
            </w:r>
            <w:r w:rsidR="00CB77DE">
              <w:t xml:space="preserve">Klasifikatora </w:t>
            </w:r>
            <w:r w:rsidR="00776443">
              <w:t>pielietojumu nosaka citi normatīvie akti</w:t>
            </w:r>
            <w:r w:rsidR="001D3B5A">
              <w:t>.</w:t>
            </w:r>
          </w:p>
        </w:tc>
      </w:tr>
      <w:tr w:rsidR="00CA6F60" w:rsidRPr="00CA6F60" w14:paraId="72BA9270" w14:textId="77777777" w:rsidTr="000675B1">
        <w:trPr>
          <w:trHeight w:val="476"/>
        </w:trPr>
        <w:tc>
          <w:tcPr>
            <w:tcW w:w="426" w:type="dxa"/>
          </w:tcPr>
          <w:p w14:paraId="3DB58811" w14:textId="77777777" w:rsidR="00B25EFC" w:rsidRPr="00CA6F60" w:rsidRDefault="00B25EFC" w:rsidP="00DE2277">
            <w:r w:rsidRPr="00CA6F60">
              <w:t xml:space="preserve"> 3.</w:t>
            </w:r>
          </w:p>
        </w:tc>
        <w:tc>
          <w:tcPr>
            <w:tcW w:w="3964" w:type="dxa"/>
          </w:tcPr>
          <w:p w14:paraId="7831BBF4" w14:textId="77777777" w:rsidR="00B25EFC" w:rsidRPr="00CA6F60" w:rsidRDefault="00B25EFC" w:rsidP="00DE2277">
            <w:r w:rsidRPr="00CA6F60">
              <w:t xml:space="preserve"> Administratīvo izmaksu monetārs novērtējums</w:t>
            </w:r>
          </w:p>
        </w:tc>
        <w:tc>
          <w:tcPr>
            <w:tcW w:w="5386" w:type="dxa"/>
          </w:tcPr>
          <w:p w14:paraId="2704804B" w14:textId="77777777" w:rsidR="00B25EFC" w:rsidRPr="00CA6F60" w:rsidRDefault="00A40448" w:rsidP="00DE2277">
            <w:pPr>
              <w:ind w:left="141" w:right="141"/>
              <w:jc w:val="both"/>
            </w:pPr>
            <w:r w:rsidRPr="00CA6F60">
              <w:t>Projekts šo jomu neskar.</w:t>
            </w:r>
          </w:p>
        </w:tc>
      </w:tr>
      <w:tr w:rsidR="00CA6F60" w:rsidRPr="00CA6F60" w14:paraId="404238A7" w14:textId="77777777" w:rsidTr="000675B1">
        <w:tc>
          <w:tcPr>
            <w:tcW w:w="426" w:type="dxa"/>
          </w:tcPr>
          <w:p w14:paraId="7A90C0AE" w14:textId="77777777" w:rsidR="00B25EFC" w:rsidRPr="00CA6F60" w:rsidRDefault="00B25EFC" w:rsidP="00DE2277">
            <w:r w:rsidRPr="00CA6F60">
              <w:t xml:space="preserve"> 4.</w:t>
            </w:r>
          </w:p>
        </w:tc>
        <w:tc>
          <w:tcPr>
            <w:tcW w:w="3964" w:type="dxa"/>
          </w:tcPr>
          <w:p w14:paraId="1E3CC5EE" w14:textId="77777777" w:rsidR="00B25EFC" w:rsidRPr="00CA6F60" w:rsidRDefault="00B25EFC" w:rsidP="00DE2277">
            <w:r w:rsidRPr="00CA6F60">
              <w:t xml:space="preserve"> Cita informācija</w:t>
            </w:r>
          </w:p>
        </w:tc>
        <w:tc>
          <w:tcPr>
            <w:tcW w:w="5386" w:type="dxa"/>
          </w:tcPr>
          <w:p w14:paraId="1C81F289" w14:textId="5FA2865A" w:rsidR="00B25EFC" w:rsidRPr="00CA6F60" w:rsidRDefault="00B25EFC" w:rsidP="008F2BFD">
            <w:pPr>
              <w:ind w:right="81"/>
            </w:pPr>
            <w:r w:rsidRPr="00CA6F60">
              <w:t xml:space="preserve"> </w:t>
            </w:r>
            <w:r w:rsidR="00A40448" w:rsidRPr="00CA6F60">
              <w:t xml:space="preserve">  </w:t>
            </w:r>
            <w:r w:rsidR="008F2BFD" w:rsidRPr="00CA6F60">
              <w:t>Nav.</w:t>
            </w:r>
          </w:p>
        </w:tc>
      </w:tr>
    </w:tbl>
    <w:p w14:paraId="47843210" w14:textId="77777777" w:rsidR="00B25EFC" w:rsidRPr="00CA6F60" w:rsidRDefault="00B25EFC" w:rsidP="00F548DA">
      <w:pPr>
        <w:pStyle w:val="naisf"/>
        <w:spacing w:before="0" w:after="0"/>
        <w:ind w:firstLine="0"/>
      </w:pPr>
    </w:p>
    <w:tbl>
      <w:tblPr>
        <w:tblpPr w:leftFromText="180" w:rightFromText="180" w:vertAnchor="text" w:horzAnchor="margin" w:tblpXSpec="center" w:tblpY="14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6"/>
      </w:tblGrid>
      <w:tr w:rsidR="00CA6F60" w:rsidRPr="00CA6F60" w14:paraId="41B35259" w14:textId="77777777" w:rsidTr="007E1096">
        <w:trPr>
          <w:trHeight w:val="135"/>
        </w:trPr>
        <w:tc>
          <w:tcPr>
            <w:tcW w:w="9776" w:type="dxa"/>
          </w:tcPr>
          <w:p w14:paraId="35817005" w14:textId="77777777" w:rsidR="00F548DA" w:rsidRPr="00CA6F60" w:rsidRDefault="00F548DA" w:rsidP="00CF41F9">
            <w:pPr>
              <w:ind w:left="142" w:right="81"/>
              <w:jc w:val="center"/>
              <w:rPr>
                <w:b/>
              </w:rPr>
            </w:pPr>
            <w:r w:rsidRPr="00CA6F60">
              <w:rPr>
                <w:b/>
              </w:rPr>
              <w:t>III. Tiesību akta projekta ietekme uz valsts budžetu un pašvaldību budžetiem</w:t>
            </w:r>
          </w:p>
        </w:tc>
      </w:tr>
      <w:tr w:rsidR="00CA6F60" w:rsidRPr="00CA6F60" w14:paraId="7D3A6518" w14:textId="77777777" w:rsidTr="007E1096">
        <w:trPr>
          <w:trHeight w:val="212"/>
        </w:trPr>
        <w:tc>
          <w:tcPr>
            <w:tcW w:w="9776" w:type="dxa"/>
          </w:tcPr>
          <w:p w14:paraId="176AF4B4" w14:textId="77777777" w:rsidR="00F548DA" w:rsidRPr="00CA6F60" w:rsidRDefault="00F548DA" w:rsidP="00CF41F9">
            <w:pPr>
              <w:ind w:left="142" w:right="81"/>
              <w:jc w:val="center"/>
            </w:pPr>
            <w:r w:rsidRPr="00CA6F60">
              <w:t>Projekts šo jomu neskar</w:t>
            </w:r>
          </w:p>
        </w:tc>
      </w:tr>
    </w:tbl>
    <w:p w14:paraId="44454367" w14:textId="77777777" w:rsidR="00F548DA" w:rsidRPr="00CA6F60" w:rsidRDefault="00F548DA" w:rsidP="00CF41F9">
      <w:pPr>
        <w:pStyle w:val="naisf"/>
        <w:spacing w:before="0" w:after="0"/>
        <w:ind w:firstLine="0"/>
      </w:pPr>
    </w:p>
    <w:tbl>
      <w:tblPr>
        <w:tblpPr w:leftFromText="180" w:rightFromText="180" w:vertAnchor="text" w:horzAnchor="margin" w:tblpXSpec="center" w:tblpY="14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6"/>
      </w:tblGrid>
      <w:tr w:rsidR="00CA6F60" w:rsidRPr="00CA6F60" w14:paraId="60F4D6AE" w14:textId="77777777" w:rsidTr="007E1096">
        <w:trPr>
          <w:trHeight w:val="130"/>
        </w:trPr>
        <w:tc>
          <w:tcPr>
            <w:tcW w:w="9776" w:type="dxa"/>
          </w:tcPr>
          <w:p w14:paraId="30379FA9" w14:textId="77777777" w:rsidR="00F548DA" w:rsidRPr="00CA6F60" w:rsidRDefault="00F548DA" w:rsidP="00CF41F9">
            <w:pPr>
              <w:ind w:left="142" w:right="81"/>
              <w:jc w:val="center"/>
              <w:rPr>
                <w:b/>
              </w:rPr>
            </w:pPr>
            <w:r w:rsidRPr="00CA6F60">
              <w:rPr>
                <w:b/>
                <w:bCs/>
              </w:rPr>
              <w:t>IV. Tiesību akta projekta ietekme uz spēkā esošo tiesību normu sistēmu</w:t>
            </w:r>
          </w:p>
        </w:tc>
      </w:tr>
      <w:tr w:rsidR="00CA6F60" w:rsidRPr="00CA6F60" w14:paraId="513310D6" w14:textId="77777777" w:rsidTr="0064217A">
        <w:trPr>
          <w:trHeight w:val="85"/>
        </w:trPr>
        <w:tc>
          <w:tcPr>
            <w:tcW w:w="9776" w:type="dxa"/>
          </w:tcPr>
          <w:p w14:paraId="48F3EF60" w14:textId="681D2931" w:rsidR="00A370B0" w:rsidRPr="00CA6F60" w:rsidRDefault="00A370B0" w:rsidP="00A370B0">
            <w:pPr>
              <w:jc w:val="center"/>
            </w:pPr>
            <w:r w:rsidRPr="00CA6F60">
              <w:t>Projekts šo jomu neskar</w:t>
            </w:r>
          </w:p>
        </w:tc>
      </w:tr>
    </w:tbl>
    <w:p w14:paraId="0371F7A2" w14:textId="77777777" w:rsidR="00F548DA" w:rsidRPr="00CA6F60" w:rsidRDefault="00F548DA" w:rsidP="00CF41F9">
      <w:pPr>
        <w:pStyle w:val="naisf"/>
        <w:spacing w:before="0" w:after="0"/>
        <w:ind w:firstLine="0"/>
      </w:pPr>
    </w:p>
    <w:tbl>
      <w:tblPr>
        <w:tblpPr w:leftFromText="180" w:rightFromText="180" w:vertAnchor="text" w:horzAnchor="margin" w:tblpXSpec="center" w:tblpY="14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6"/>
      </w:tblGrid>
      <w:tr w:rsidR="00CA6F60" w:rsidRPr="00CA6F60" w14:paraId="151B4D75" w14:textId="77777777" w:rsidTr="007E1096">
        <w:trPr>
          <w:trHeight w:val="277"/>
        </w:trPr>
        <w:tc>
          <w:tcPr>
            <w:tcW w:w="9776" w:type="dxa"/>
          </w:tcPr>
          <w:p w14:paraId="4635B2DB" w14:textId="77777777" w:rsidR="00F548DA" w:rsidRPr="00CA6F60" w:rsidRDefault="00F548DA" w:rsidP="00CF41F9">
            <w:pPr>
              <w:ind w:left="142" w:right="81"/>
              <w:jc w:val="center"/>
              <w:rPr>
                <w:b/>
              </w:rPr>
            </w:pPr>
            <w:r w:rsidRPr="00CA6F60">
              <w:rPr>
                <w:b/>
                <w:bCs/>
              </w:rPr>
              <w:t>V. Tiesību akta projekta atbilstība Latvijas Republikas starptautiskajām saistībām</w:t>
            </w:r>
          </w:p>
        </w:tc>
      </w:tr>
      <w:tr w:rsidR="00CA6F60" w:rsidRPr="00CA6F60" w14:paraId="22490F8D" w14:textId="77777777" w:rsidTr="007E1096">
        <w:trPr>
          <w:trHeight w:val="85"/>
        </w:trPr>
        <w:tc>
          <w:tcPr>
            <w:tcW w:w="9776" w:type="dxa"/>
          </w:tcPr>
          <w:p w14:paraId="5377496F" w14:textId="77777777" w:rsidR="00F548DA" w:rsidRPr="00CA6F60" w:rsidRDefault="00F548DA" w:rsidP="00CF41F9">
            <w:pPr>
              <w:ind w:left="142" w:right="81"/>
              <w:jc w:val="center"/>
            </w:pPr>
            <w:r w:rsidRPr="00CA6F60">
              <w:t>Projekts šo jomu neskar</w:t>
            </w:r>
          </w:p>
        </w:tc>
      </w:tr>
    </w:tbl>
    <w:p w14:paraId="67E66119" w14:textId="77777777" w:rsidR="00880BF1" w:rsidRPr="00CA6F60" w:rsidRDefault="00880BF1" w:rsidP="00CF41F9">
      <w:pPr>
        <w:pStyle w:val="naisf"/>
        <w:spacing w:before="0" w:after="0"/>
        <w:ind w:firstLine="0"/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"/>
        <w:gridCol w:w="1570"/>
        <w:gridCol w:w="7861"/>
      </w:tblGrid>
      <w:tr w:rsidR="00CA6F60" w:rsidRPr="00CA6F60" w14:paraId="715D3859" w14:textId="77777777" w:rsidTr="007026AB">
        <w:trPr>
          <w:trHeight w:val="414"/>
        </w:trPr>
        <w:tc>
          <w:tcPr>
            <w:tcW w:w="9782" w:type="dxa"/>
            <w:gridSpan w:val="3"/>
            <w:tcBorders>
              <w:top w:val="single" w:sz="4" w:space="0" w:color="auto"/>
            </w:tcBorders>
          </w:tcPr>
          <w:p w14:paraId="0C27E3DC" w14:textId="77777777" w:rsidR="00B25EFC" w:rsidRPr="00CA6F60" w:rsidRDefault="00B25EFC" w:rsidP="00DE2277">
            <w:pPr>
              <w:pStyle w:val="naisnod"/>
              <w:spacing w:before="0" w:after="0"/>
              <w:ind w:left="57" w:right="57"/>
            </w:pPr>
            <w:r w:rsidRPr="00CA6F60">
              <w:t>VI. Sabiedrības līdzdalība un komunikācijas aktivitātes</w:t>
            </w:r>
          </w:p>
        </w:tc>
      </w:tr>
      <w:tr w:rsidR="00CA6F60" w:rsidRPr="00CA6F60" w14:paraId="3A515721" w14:textId="77777777" w:rsidTr="007026AB">
        <w:trPr>
          <w:trHeight w:val="1263"/>
        </w:trPr>
        <w:tc>
          <w:tcPr>
            <w:tcW w:w="351" w:type="dxa"/>
          </w:tcPr>
          <w:p w14:paraId="2047AED6" w14:textId="77777777" w:rsidR="00B25EFC" w:rsidRPr="00CA6F60" w:rsidRDefault="00B25EFC" w:rsidP="00DE2277">
            <w:pPr>
              <w:pStyle w:val="naisnod"/>
              <w:spacing w:before="0" w:after="0"/>
              <w:ind w:left="57" w:right="57"/>
              <w:jc w:val="left"/>
              <w:rPr>
                <w:b w:val="0"/>
              </w:rPr>
            </w:pPr>
            <w:r w:rsidRPr="00CA6F60">
              <w:rPr>
                <w:b w:val="0"/>
              </w:rPr>
              <w:t>1.</w:t>
            </w:r>
          </w:p>
        </w:tc>
        <w:tc>
          <w:tcPr>
            <w:tcW w:w="1570" w:type="dxa"/>
          </w:tcPr>
          <w:p w14:paraId="790B0EFF" w14:textId="77777777" w:rsidR="00B25EFC" w:rsidRPr="00CA6F60" w:rsidRDefault="00B25EFC" w:rsidP="00DE2277">
            <w:pPr>
              <w:pStyle w:val="naisf"/>
              <w:spacing w:before="0" w:after="0"/>
              <w:ind w:left="57" w:right="57" w:firstLine="0"/>
              <w:jc w:val="left"/>
            </w:pPr>
            <w:r w:rsidRPr="00CA6F60">
              <w:t>Plānotās sabiedrības līdzdalības un komunikācijas aktivitātes saistībā ar projektu</w:t>
            </w:r>
          </w:p>
        </w:tc>
        <w:tc>
          <w:tcPr>
            <w:tcW w:w="7861" w:type="dxa"/>
          </w:tcPr>
          <w:p w14:paraId="384B42E0" w14:textId="044EC6C3" w:rsidR="00B25EFC" w:rsidRPr="00CA6F60" w:rsidRDefault="00D74FFE" w:rsidP="00C84394">
            <w:pPr>
              <w:pStyle w:val="naisnod"/>
              <w:spacing w:before="0" w:after="0"/>
              <w:ind w:left="57" w:right="18"/>
              <w:jc w:val="both"/>
              <w:rPr>
                <w:b w:val="0"/>
              </w:rPr>
            </w:pPr>
            <w:r>
              <w:rPr>
                <w:b w:val="0"/>
              </w:rPr>
              <w:t>N</w:t>
            </w:r>
            <w:r w:rsidR="000A0F7A" w:rsidRPr="00D35172">
              <w:rPr>
                <w:b w:val="0"/>
              </w:rPr>
              <w:t xml:space="preserve">oteikumu </w:t>
            </w:r>
            <w:r w:rsidR="00C0636D" w:rsidRPr="00D35172">
              <w:rPr>
                <w:b w:val="0"/>
              </w:rPr>
              <w:t>projekt</w:t>
            </w:r>
            <w:r>
              <w:rPr>
                <w:b w:val="0"/>
              </w:rPr>
              <w:t>s</w:t>
            </w:r>
            <w:r w:rsidR="00C0636D" w:rsidRPr="00D35172">
              <w:rPr>
                <w:b w:val="0"/>
              </w:rPr>
              <w:t xml:space="preserve"> </w:t>
            </w:r>
            <w:r w:rsidR="00C0636D">
              <w:rPr>
                <w:b w:val="0"/>
              </w:rPr>
              <w:t>un</w:t>
            </w:r>
            <w:r w:rsidR="00C0636D" w:rsidRPr="00D35172">
              <w:rPr>
                <w:b w:val="0"/>
              </w:rPr>
              <w:t xml:space="preserve"> </w:t>
            </w:r>
            <w:r w:rsidR="000A0F7A" w:rsidRPr="00D35172">
              <w:rPr>
                <w:b w:val="0"/>
              </w:rPr>
              <w:t xml:space="preserve">sākotnējās ietekmes novērtējuma </w:t>
            </w:r>
            <w:r w:rsidR="00C0636D" w:rsidRPr="00D35172">
              <w:rPr>
                <w:b w:val="0"/>
              </w:rPr>
              <w:t>ziņojum</w:t>
            </w:r>
            <w:r>
              <w:rPr>
                <w:b w:val="0"/>
              </w:rPr>
              <w:t>s</w:t>
            </w:r>
            <w:r w:rsidR="00C0636D" w:rsidRPr="00D35172">
              <w:rPr>
                <w:b w:val="0"/>
              </w:rPr>
              <w:t xml:space="preserve"> </w:t>
            </w:r>
            <w:r w:rsidR="000A0F7A" w:rsidRPr="00D35172">
              <w:rPr>
                <w:b w:val="0"/>
              </w:rPr>
              <w:t>ievietot</w:t>
            </w:r>
            <w:r>
              <w:rPr>
                <w:b w:val="0"/>
              </w:rPr>
              <w:t>s</w:t>
            </w:r>
            <w:r w:rsidR="000A0F7A" w:rsidRPr="00CA6F60">
              <w:rPr>
                <w:b w:val="0"/>
              </w:rPr>
              <w:t xml:space="preserve"> </w:t>
            </w:r>
            <w:r w:rsidR="000A0F7A" w:rsidRPr="00CA6F60">
              <w:rPr>
                <w:b w:val="0"/>
              </w:rPr>
              <w:t>Valsts kancelejas, Ekonomikas ministrijas un Pārvaldes tīmekļa vietnēs, aicinot sabiedrību</w:t>
            </w:r>
            <w:r>
              <w:rPr>
                <w:b w:val="0"/>
              </w:rPr>
              <w:t xml:space="preserve"> līdz 2021.gada 25.februārim</w:t>
            </w:r>
            <w:bookmarkStart w:id="0" w:name="_GoBack"/>
            <w:bookmarkEnd w:id="0"/>
            <w:r w:rsidR="000A0F7A" w:rsidRPr="00CA6F60">
              <w:rPr>
                <w:b w:val="0"/>
              </w:rPr>
              <w:t xml:space="preserve"> izteikt viedokļus</w:t>
            </w:r>
            <w:r>
              <w:rPr>
                <w:b w:val="0"/>
              </w:rPr>
              <w:t xml:space="preserve"> </w:t>
            </w:r>
            <w:r w:rsidR="000A0F7A" w:rsidRPr="00CA6F60">
              <w:rPr>
                <w:b w:val="0"/>
              </w:rPr>
              <w:t xml:space="preserve">. </w:t>
            </w:r>
          </w:p>
        </w:tc>
      </w:tr>
      <w:tr w:rsidR="00CA6F60" w:rsidRPr="00CA6F60" w14:paraId="08C2E83C" w14:textId="77777777" w:rsidTr="007026AB">
        <w:trPr>
          <w:trHeight w:val="764"/>
        </w:trPr>
        <w:tc>
          <w:tcPr>
            <w:tcW w:w="351" w:type="dxa"/>
          </w:tcPr>
          <w:p w14:paraId="5D8858F7" w14:textId="77777777" w:rsidR="00B25EFC" w:rsidRPr="00CA6F60" w:rsidRDefault="00B25EFC" w:rsidP="00DE2277">
            <w:pPr>
              <w:pStyle w:val="naisnod"/>
              <w:spacing w:before="0" w:after="0"/>
              <w:ind w:left="57" w:right="57"/>
              <w:jc w:val="left"/>
              <w:rPr>
                <w:b w:val="0"/>
              </w:rPr>
            </w:pPr>
            <w:r w:rsidRPr="00CA6F60">
              <w:rPr>
                <w:b w:val="0"/>
              </w:rPr>
              <w:t>2.</w:t>
            </w:r>
          </w:p>
        </w:tc>
        <w:tc>
          <w:tcPr>
            <w:tcW w:w="1570" w:type="dxa"/>
          </w:tcPr>
          <w:p w14:paraId="52C9DC9D" w14:textId="77777777" w:rsidR="00B25EFC" w:rsidRPr="00CA6F60" w:rsidRDefault="00B25EFC" w:rsidP="00DE2277">
            <w:pPr>
              <w:pStyle w:val="naisf"/>
              <w:spacing w:before="0" w:after="0"/>
              <w:ind w:left="57" w:right="57" w:firstLine="0"/>
              <w:jc w:val="left"/>
            </w:pPr>
            <w:r w:rsidRPr="00CA6F60">
              <w:t>Sabiedrības līdzdalība projekta izstrādē</w:t>
            </w:r>
          </w:p>
        </w:tc>
        <w:tc>
          <w:tcPr>
            <w:tcW w:w="7861" w:type="dxa"/>
          </w:tcPr>
          <w:p w14:paraId="2521478E" w14:textId="312C4D2C" w:rsidR="00037DC3" w:rsidRPr="00CA6F60" w:rsidRDefault="00C0636D" w:rsidP="00037DC3">
            <w:pPr>
              <w:pStyle w:val="naisnod"/>
              <w:spacing w:before="0" w:after="0"/>
              <w:ind w:right="57"/>
              <w:jc w:val="both"/>
              <w:rPr>
                <w:b w:val="0"/>
              </w:rPr>
            </w:pPr>
            <w:r>
              <w:rPr>
                <w:b w:val="0"/>
              </w:rPr>
              <w:t>Sabiedrības viedok</w:t>
            </w:r>
            <w:r w:rsidR="009A384B">
              <w:rPr>
                <w:b w:val="0"/>
              </w:rPr>
              <w:t>lis</w:t>
            </w:r>
            <w:r>
              <w:rPr>
                <w:b w:val="0"/>
              </w:rPr>
              <w:t xml:space="preserve"> nav saņemt</w:t>
            </w:r>
            <w:r w:rsidR="009A384B">
              <w:rPr>
                <w:b w:val="0"/>
              </w:rPr>
              <w:t>s.</w:t>
            </w:r>
          </w:p>
        </w:tc>
      </w:tr>
      <w:tr w:rsidR="00CA6F60" w:rsidRPr="00CA6F60" w14:paraId="3D881206" w14:textId="77777777" w:rsidTr="007026AB">
        <w:trPr>
          <w:trHeight w:val="275"/>
        </w:trPr>
        <w:tc>
          <w:tcPr>
            <w:tcW w:w="351" w:type="dxa"/>
          </w:tcPr>
          <w:p w14:paraId="3853EA83" w14:textId="77777777" w:rsidR="00B25EFC" w:rsidRPr="00CA6F60" w:rsidRDefault="00B25EFC" w:rsidP="00DE2277">
            <w:pPr>
              <w:pStyle w:val="naisnod"/>
              <w:spacing w:before="0" w:after="0"/>
              <w:ind w:left="57" w:right="57"/>
              <w:jc w:val="left"/>
              <w:rPr>
                <w:b w:val="0"/>
              </w:rPr>
            </w:pPr>
            <w:r w:rsidRPr="00CA6F60">
              <w:rPr>
                <w:b w:val="0"/>
              </w:rPr>
              <w:t>3.</w:t>
            </w:r>
          </w:p>
        </w:tc>
        <w:tc>
          <w:tcPr>
            <w:tcW w:w="1570" w:type="dxa"/>
          </w:tcPr>
          <w:p w14:paraId="06587D95" w14:textId="77777777" w:rsidR="00B25EFC" w:rsidRPr="00CA6F60" w:rsidRDefault="00B25EFC" w:rsidP="00DE2277">
            <w:pPr>
              <w:pStyle w:val="naisf"/>
              <w:spacing w:before="0" w:after="0"/>
              <w:ind w:left="57" w:right="57" w:firstLine="0"/>
              <w:jc w:val="left"/>
            </w:pPr>
            <w:r w:rsidRPr="00CA6F60">
              <w:t>Sabiedrības līdzdalības rezultāti</w:t>
            </w:r>
          </w:p>
        </w:tc>
        <w:tc>
          <w:tcPr>
            <w:tcW w:w="7861" w:type="dxa"/>
          </w:tcPr>
          <w:p w14:paraId="0BD67661" w14:textId="2DF358C8" w:rsidR="00B25EFC" w:rsidRPr="00CA6F60" w:rsidRDefault="009A384B" w:rsidP="00DE2277">
            <w:pPr>
              <w:pStyle w:val="naisnod"/>
              <w:spacing w:before="0" w:after="0"/>
              <w:ind w:left="57" w:right="57"/>
              <w:jc w:val="both"/>
              <w:rPr>
                <w:b w:val="0"/>
              </w:rPr>
            </w:pPr>
            <w:r w:rsidRPr="009A384B">
              <w:rPr>
                <w:b w:val="0"/>
              </w:rPr>
              <w:t>Sabiedrības līdzdalība</w:t>
            </w:r>
            <w:r>
              <w:rPr>
                <w:b w:val="0"/>
              </w:rPr>
              <w:t>s procesā saņemtie viedokļi tiks vērtēti.</w:t>
            </w:r>
          </w:p>
        </w:tc>
      </w:tr>
      <w:tr w:rsidR="00CA6F60" w:rsidRPr="00CA6F60" w14:paraId="78B0284B" w14:textId="77777777" w:rsidTr="007026AB">
        <w:trPr>
          <w:trHeight w:val="84"/>
        </w:trPr>
        <w:tc>
          <w:tcPr>
            <w:tcW w:w="351" w:type="dxa"/>
          </w:tcPr>
          <w:p w14:paraId="28283F28" w14:textId="77777777" w:rsidR="00D87262" w:rsidRPr="00CA6F60" w:rsidRDefault="00D87262" w:rsidP="00D87262">
            <w:pPr>
              <w:pStyle w:val="naiskr"/>
              <w:spacing w:before="0" w:after="0"/>
              <w:ind w:left="57" w:right="57"/>
            </w:pPr>
            <w:r w:rsidRPr="00CA6F60">
              <w:t>4.</w:t>
            </w:r>
          </w:p>
        </w:tc>
        <w:tc>
          <w:tcPr>
            <w:tcW w:w="1570" w:type="dxa"/>
          </w:tcPr>
          <w:p w14:paraId="2B0BA63E" w14:textId="77777777" w:rsidR="00D87262" w:rsidRPr="00CA6F60" w:rsidRDefault="00D87262" w:rsidP="00D87262">
            <w:pPr>
              <w:pStyle w:val="naiskr"/>
              <w:spacing w:before="0" w:after="0"/>
              <w:ind w:left="57" w:right="57"/>
            </w:pPr>
            <w:r w:rsidRPr="00CA6F60">
              <w:t>Cita informācija</w:t>
            </w:r>
          </w:p>
        </w:tc>
        <w:tc>
          <w:tcPr>
            <w:tcW w:w="7861" w:type="dxa"/>
          </w:tcPr>
          <w:p w14:paraId="78F561A6" w14:textId="552C00A3" w:rsidR="00D87262" w:rsidRPr="00CA6F60" w:rsidRDefault="00CA6F60" w:rsidP="00D87262">
            <w:pPr>
              <w:pStyle w:val="naiskr"/>
              <w:spacing w:before="0" w:after="0"/>
              <w:ind w:left="57" w:right="57"/>
            </w:pPr>
            <w:r w:rsidRPr="00CA6F60">
              <w:t>Nav.</w:t>
            </w:r>
          </w:p>
        </w:tc>
      </w:tr>
    </w:tbl>
    <w:p w14:paraId="1906C35A" w14:textId="77777777" w:rsidR="00B25EFC" w:rsidRPr="00CA6F60" w:rsidRDefault="00B25EFC" w:rsidP="00B25EFC">
      <w:pPr>
        <w:pStyle w:val="naisf"/>
        <w:spacing w:before="0" w:after="0"/>
        <w:ind w:firstLine="0"/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5387"/>
      </w:tblGrid>
      <w:tr w:rsidR="00CA6F60" w:rsidRPr="00CA6F60" w14:paraId="7C07C618" w14:textId="77777777" w:rsidTr="007026AB">
        <w:tc>
          <w:tcPr>
            <w:tcW w:w="9782" w:type="dxa"/>
            <w:gridSpan w:val="3"/>
            <w:tcBorders>
              <w:top w:val="single" w:sz="4" w:space="0" w:color="auto"/>
            </w:tcBorders>
          </w:tcPr>
          <w:p w14:paraId="33812225" w14:textId="77777777" w:rsidR="00B25EFC" w:rsidRPr="00CA6F60" w:rsidRDefault="00B25EFC" w:rsidP="00DE2277">
            <w:pPr>
              <w:pStyle w:val="naisnod"/>
              <w:spacing w:before="0" w:after="0"/>
              <w:ind w:left="57" w:right="57"/>
            </w:pPr>
            <w:r w:rsidRPr="00CA6F60">
              <w:t>VII. Tiesību akta projekta izpildes nodrošināšana un tās ietekme uz institūcijām</w:t>
            </w:r>
          </w:p>
        </w:tc>
      </w:tr>
      <w:tr w:rsidR="00CA6F60" w:rsidRPr="00CA6F60" w14:paraId="171068F3" w14:textId="77777777" w:rsidTr="007026AB">
        <w:trPr>
          <w:trHeight w:val="211"/>
        </w:trPr>
        <w:tc>
          <w:tcPr>
            <w:tcW w:w="426" w:type="dxa"/>
          </w:tcPr>
          <w:p w14:paraId="5147930F" w14:textId="77777777" w:rsidR="00B25EFC" w:rsidRPr="00CA6F60" w:rsidRDefault="00B25EFC" w:rsidP="00DE2277">
            <w:pPr>
              <w:pStyle w:val="naisnod"/>
              <w:spacing w:before="0" w:after="0"/>
              <w:ind w:left="57" w:right="57"/>
              <w:jc w:val="left"/>
              <w:rPr>
                <w:b w:val="0"/>
              </w:rPr>
            </w:pPr>
            <w:r w:rsidRPr="00CA6F60">
              <w:rPr>
                <w:b w:val="0"/>
              </w:rPr>
              <w:t>1.</w:t>
            </w:r>
          </w:p>
        </w:tc>
        <w:tc>
          <w:tcPr>
            <w:tcW w:w="3969" w:type="dxa"/>
          </w:tcPr>
          <w:p w14:paraId="41E18888" w14:textId="77777777" w:rsidR="00B25EFC" w:rsidRPr="00CA6F60" w:rsidRDefault="00B25EFC" w:rsidP="00DE2277">
            <w:pPr>
              <w:pStyle w:val="naisf"/>
              <w:spacing w:before="0" w:after="0"/>
              <w:ind w:left="57" w:right="57" w:firstLine="0"/>
              <w:jc w:val="left"/>
            </w:pPr>
            <w:r w:rsidRPr="00CA6F60">
              <w:t xml:space="preserve">Projekta izpildē iesaistītās institūcijas </w:t>
            </w:r>
          </w:p>
        </w:tc>
        <w:tc>
          <w:tcPr>
            <w:tcW w:w="5387" w:type="dxa"/>
          </w:tcPr>
          <w:p w14:paraId="043F9A55" w14:textId="31AF5321" w:rsidR="00B25EFC" w:rsidRPr="00CA6F60" w:rsidRDefault="000A0F7A" w:rsidP="00DE2277">
            <w:pPr>
              <w:pStyle w:val="naisnod"/>
              <w:spacing w:before="0" w:after="0"/>
              <w:ind w:left="57" w:right="57"/>
              <w:jc w:val="both"/>
              <w:rPr>
                <w:b w:val="0"/>
              </w:rPr>
            </w:pPr>
            <w:r w:rsidRPr="00CA6F60">
              <w:rPr>
                <w:b w:val="0"/>
                <w:iCs/>
              </w:rPr>
              <w:t>P</w:t>
            </w:r>
            <w:r w:rsidR="00BF45B2" w:rsidRPr="00CA6F60">
              <w:rPr>
                <w:b w:val="0"/>
                <w:iCs/>
              </w:rPr>
              <w:t>ārvalde, ministrijas un citas valsts institūcijas.</w:t>
            </w:r>
          </w:p>
        </w:tc>
      </w:tr>
      <w:tr w:rsidR="00CA6F60" w:rsidRPr="00CA6F60" w14:paraId="61269C79" w14:textId="77777777" w:rsidTr="007026AB">
        <w:trPr>
          <w:trHeight w:val="725"/>
        </w:trPr>
        <w:tc>
          <w:tcPr>
            <w:tcW w:w="426" w:type="dxa"/>
          </w:tcPr>
          <w:p w14:paraId="6B970359" w14:textId="77777777" w:rsidR="00B25EFC" w:rsidRPr="00CA6F60" w:rsidRDefault="00B25EFC" w:rsidP="00DE2277">
            <w:pPr>
              <w:pStyle w:val="naisnod"/>
              <w:spacing w:before="0" w:after="0"/>
              <w:ind w:left="57" w:right="57"/>
              <w:jc w:val="left"/>
              <w:rPr>
                <w:b w:val="0"/>
              </w:rPr>
            </w:pPr>
            <w:r w:rsidRPr="00CA6F60">
              <w:rPr>
                <w:b w:val="0"/>
              </w:rPr>
              <w:lastRenderedPageBreak/>
              <w:t>2.</w:t>
            </w:r>
          </w:p>
        </w:tc>
        <w:tc>
          <w:tcPr>
            <w:tcW w:w="3969" w:type="dxa"/>
          </w:tcPr>
          <w:p w14:paraId="1B685BB4" w14:textId="77777777" w:rsidR="00B25EFC" w:rsidRPr="00CA6F60" w:rsidRDefault="00B25EFC" w:rsidP="00DE2277">
            <w:pPr>
              <w:pStyle w:val="naisf"/>
              <w:spacing w:before="0" w:after="0"/>
              <w:ind w:left="57" w:right="57" w:firstLine="0"/>
              <w:jc w:val="left"/>
            </w:pPr>
            <w:r w:rsidRPr="00CA6F60">
              <w:t>Projekta izpildes ietekme uz pārvaldes funkcijām un institucionālo struktūru.</w:t>
            </w:r>
          </w:p>
          <w:p w14:paraId="0D92D14D" w14:textId="77777777" w:rsidR="00B25EFC" w:rsidRPr="00CA6F60" w:rsidRDefault="00B25EFC" w:rsidP="00DE2277">
            <w:pPr>
              <w:pStyle w:val="naisf"/>
              <w:spacing w:before="0" w:after="0"/>
              <w:ind w:left="57" w:right="57" w:firstLine="0"/>
              <w:jc w:val="left"/>
            </w:pPr>
            <w:r w:rsidRPr="00CA6F60">
              <w:t>Jaunu institūciju izveide, esošo institūciju likvidācija vai reorganizācija, to ietekme uz institūcijas cilvēkresursiem</w:t>
            </w:r>
          </w:p>
        </w:tc>
        <w:tc>
          <w:tcPr>
            <w:tcW w:w="5387" w:type="dxa"/>
          </w:tcPr>
          <w:p w14:paraId="48281AE4" w14:textId="2E14DA7A" w:rsidR="00846DA5" w:rsidRPr="00CA6F60" w:rsidRDefault="009A384B" w:rsidP="00846DA5">
            <w:pPr>
              <w:pStyle w:val="naisnod"/>
              <w:spacing w:before="0" w:after="0"/>
              <w:ind w:left="57" w:right="57"/>
              <w:jc w:val="both"/>
              <w:rPr>
                <w:b w:val="0"/>
                <w:iCs/>
              </w:rPr>
            </w:pPr>
            <w:r>
              <w:rPr>
                <w:b w:val="0"/>
              </w:rPr>
              <w:t>N</w:t>
            </w:r>
            <w:r w:rsidRPr="00D35172">
              <w:rPr>
                <w:b w:val="0"/>
              </w:rPr>
              <w:t>oteikumu</w:t>
            </w:r>
            <w:r w:rsidRPr="00CA6F60" w:rsidDel="009A384B">
              <w:rPr>
                <w:b w:val="0"/>
                <w:iCs/>
              </w:rPr>
              <w:t xml:space="preserve"> </w:t>
            </w:r>
            <w:r>
              <w:rPr>
                <w:b w:val="0"/>
                <w:iCs/>
              </w:rPr>
              <w:t>p</w:t>
            </w:r>
            <w:r w:rsidR="008E1CDA" w:rsidRPr="00CA6F60">
              <w:rPr>
                <w:b w:val="0"/>
                <w:iCs/>
              </w:rPr>
              <w:t xml:space="preserve">rojekta izpilde </w:t>
            </w:r>
            <w:r w:rsidR="00BF45B2" w:rsidRPr="00CA6F60">
              <w:rPr>
                <w:b w:val="0"/>
                <w:iCs/>
              </w:rPr>
              <w:t xml:space="preserve">nemaina </w:t>
            </w:r>
            <w:r w:rsidR="000A0F7A" w:rsidRPr="00CA6F60">
              <w:rPr>
                <w:b w:val="0"/>
                <w:iCs/>
              </w:rPr>
              <w:t>P</w:t>
            </w:r>
            <w:r w:rsidR="00BF45B2" w:rsidRPr="00CA6F60">
              <w:rPr>
                <w:b w:val="0"/>
                <w:iCs/>
              </w:rPr>
              <w:t>ārvaldes, ministriju un citu valsts institūciju kompetenci un funkcijas</w:t>
            </w:r>
            <w:r w:rsidR="008E1CDA" w:rsidRPr="00CA6F60">
              <w:rPr>
                <w:b w:val="0"/>
                <w:iCs/>
              </w:rPr>
              <w:t xml:space="preserve">, </w:t>
            </w:r>
            <w:r w:rsidR="00B25EFC" w:rsidRPr="00CA6F60">
              <w:rPr>
                <w:b w:val="0"/>
                <w:iCs/>
              </w:rPr>
              <w:t xml:space="preserve">neietekmē </w:t>
            </w:r>
            <w:r w:rsidR="008E1CDA" w:rsidRPr="00CA6F60">
              <w:rPr>
                <w:b w:val="0"/>
                <w:iCs/>
              </w:rPr>
              <w:t>to</w:t>
            </w:r>
            <w:r w:rsidR="00B25EFC" w:rsidRPr="00CA6F60">
              <w:rPr>
                <w:b w:val="0"/>
                <w:iCs/>
              </w:rPr>
              <w:t xml:space="preserve"> institucionālo struktūru, kā arī </w:t>
            </w:r>
            <w:r w:rsidR="008E1CDA" w:rsidRPr="00CA6F60">
              <w:rPr>
                <w:b w:val="0"/>
                <w:iCs/>
              </w:rPr>
              <w:t>ne</w:t>
            </w:r>
            <w:r w:rsidR="00B25EFC" w:rsidRPr="00CA6F60">
              <w:rPr>
                <w:b w:val="0"/>
                <w:iCs/>
              </w:rPr>
              <w:t>paredz jaunu institūciju izveid</w:t>
            </w:r>
            <w:r w:rsidR="008E1CDA" w:rsidRPr="00CA6F60">
              <w:rPr>
                <w:b w:val="0"/>
                <w:iCs/>
              </w:rPr>
              <w:t xml:space="preserve">i, </w:t>
            </w:r>
            <w:r w:rsidR="00B25EFC" w:rsidRPr="00CA6F60">
              <w:rPr>
                <w:b w:val="0"/>
                <w:iCs/>
              </w:rPr>
              <w:t>esošo institūciju likvidācij</w:t>
            </w:r>
            <w:r w:rsidR="008E1CDA" w:rsidRPr="00CA6F60">
              <w:rPr>
                <w:b w:val="0"/>
                <w:iCs/>
              </w:rPr>
              <w:t>u</w:t>
            </w:r>
            <w:r w:rsidR="00B25EFC" w:rsidRPr="00CA6F60">
              <w:rPr>
                <w:b w:val="0"/>
                <w:iCs/>
              </w:rPr>
              <w:t xml:space="preserve"> vai reorganizācij</w:t>
            </w:r>
            <w:r w:rsidR="008E1CDA" w:rsidRPr="00CA6F60">
              <w:rPr>
                <w:b w:val="0"/>
                <w:iCs/>
              </w:rPr>
              <w:t>u</w:t>
            </w:r>
            <w:r w:rsidR="00B25EFC" w:rsidRPr="00CA6F60">
              <w:rPr>
                <w:b w:val="0"/>
                <w:iCs/>
              </w:rPr>
              <w:t>.</w:t>
            </w:r>
          </w:p>
          <w:p w14:paraId="2C0BF0EE" w14:textId="710E4AB7" w:rsidR="00B25EFC" w:rsidRPr="00CA6F60" w:rsidRDefault="009A384B" w:rsidP="00846DA5">
            <w:pPr>
              <w:pStyle w:val="naisnod"/>
              <w:spacing w:before="0" w:after="0"/>
              <w:ind w:left="57" w:right="57"/>
              <w:jc w:val="both"/>
              <w:rPr>
                <w:b w:val="0"/>
                <w:iCs/>
              </w:rPr>
            </w:pPr>
            <w:r>
              <w:rPr>
                <w:b w:val="0"/>
              </w:rPr>
              <w:t>N</w:t>
            </w:r>
            <w:r w:rsidRPr="00D35172">
              <w:rPr>
                <w:b w:val="0"/>
              </w:rPr>
              <w:t>oteikumu</w:t>
            </w:r>
            <w:r w:rsidRPr="00CA6F60" w:rsidDel="009A384B">
              <w:rPr>
                <w:b w:val="0"/>
                <w:iCs/>
              </w:rPr>
              <w:t xml:space="preserve"> </w:t>
            </w:r>
            <w:r>
              <w:rPr>
                <w:b w:val="0"/>
                <w:iCs/>
              </w:rPr>
              <w:t>p</w:t>
            </w:r>
            <w:r w:rsidR="00A370B0" w:rsidRPr="00CA6F60">
              <w:rPr>
                <w:b w:val="0"/>
                <w:iCs/>
              </w:rPr>
              <w:t>rojekts tiks realizēts esošo cilvēkresursu un finanšu resursu ietvaros.</w:t>
            </w:r>
          </w:p>
        </w:tc>
      </w:tr>
      <w:tr w:rsidR="00CA6F60" w:rsidRPr="00CA6F60" w14:paraId="2FCCF539" w14:textId="77777777" w:rsidTr="007026AB">
        <w:trPr>
          <w:trHeight w:val="57"/>
        </w:trPr>
        <w:tc>
          <w:tcPr>
            <w:tcW w:w="426" w:type="dxa"/>
          </w:tcPr>
          <w:p w14:paraId="214DA8C6" w14:textId="77777777" w:rsidR="00B25EFC" w:rsidRPr="00CA6F60" w:rsidRDefault="00B25EFC" w:rsidP="00DE2277">
            <w:pPr>
              <w:pStyle w:val="naiskr"/>
              <w:spacing w:before="0" w:after="0"/>
              <w:ind w:left="57" w:right="57"/>
            </w:pPr>
            <w:r w:rsidRPr="00CA6F60">
              <w:t>3.</w:t>
            </w:r>
          </w:p>
        </w:tc>
        <w:tc>
          <w:tcPr>
            <w:tcW w:w="3969" w:type="dxa"/>
          </w:tcPr>
          <w:p w14:paraId="3B506D1A" w14:textId="77777777" w:rsidR="00B25EFC" w:rsidRPr="00CA6F60" w:rsidRDefault="00B25EFC" w:rsidP="00DE2277">
            <w:pPr>
              <w:pStyle w:val="naiskr"/>
              <w:spacing w:before="0" w:after="0"/>
              <w:ind w:left="57" w:right="57"/>
            </w:pPr>
            <w:r w:rsidRPr="00CA6F60">
              <w:t>Cita informācija</w:t>
            </w:r>
          </w:p>
        </w:tc>
        <w:tc>
          <w:tcPr>
            <w:tcW w:w="5387" w:type="dxa"/>
          </w:tcPr>
          <w:p w14:paraId="177648A1" w14:textId="77777777" w:rsidR="00B25EFC" w:rsidRPr="00CA6F60" w:rsidRDefault="00B25EFC" w:rsidP="00DE2277">
            <w:pPr>
              <w:pStyle w:val="naiskr"/>
              <w:spacing w:before="0" w:after="0"/>
              <w:ind w:left="57" w:right="57"/>
            </w:pPr>
            <w:r w:rsidRPr="00CA6F60">
              <w:t>Nav.</w:t>
            </w:r>
          </w:p>
        </w:tc>
      </w:tr>
    </w:tbl>
    <w:p w14:paraId="47B5D8D2" w14:textId="4487D308" w:rsidR="00592CCB" w:rsidRPr="00CA6F60" w:rsidRDefault="00592CCB" w:rsidP="00B25EFC"/>
    <w:p w14:paraId="29B7B2FF" w14:textId="77777777" w:rsidR="00055F30" w:rsidRPr="00CA6F60" w:rsidRDefault="00055F30" w:rsidP="00B25EFC"/>
    <w:p w14:paraId="6882170E" w14:textId="77777777" w:rsidR="00CB77DE" w:rsidRPr="00985297" w:rsidRDefault="00CB77DE" w:rsidP="00CB77DE">
      <w:r>
        <w:rPr>
          <w:sz w:val="28"/>
          <w:szCs w:val="28"/>
        </w:rPr>
        <w:t>E</w:t>
      </w:r>
      <w:r w:rsidRPr="0066565B">
        <w:rPr>
          <w:sz w:val="28"/>
          <w:szCs w:val="28"/>
        </w:rPr>
        <w:t xml:space="preserve">konomikas ministrs </w:t>
      </w:r>
      <w:r w:rsidRPr="0066565B">
        <w:rPr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66565B">
        <w:rPr>
          <w:rFonts w:eastAsia="Calibri"/>
          <w:color w:val="000000" w:themeColor="text1"/>
          <w:sz w:val="28"/>
          <w:szCs w:val="28"/>
        </w:rPr>
        <w:t>J. Vitenbergs</w:t>
      </w:r>
    </w:p>
    <w:p w14:paraId="6193FC8D" w14:textId="77777777" w:rsidR="00B10B03" w:rsidRDefault="00B10B03" w:rsidP="00B25EFC"/>
    <w:p w14:paraId="054C96F3" w14:textId="77777777" w:rsidR="00B10B03" w:rsidRDefault="00B10B03" w:rsidP="00B10B03">
      <w:pPr>
        <w:tabs>
          <w:tab w:val="left" w:pos="1770"/>
        </w:tabs>
        <w:jc w:val="both"/>
        <w:rPr>
          <w:color w:val="000000" w:themeColor="text1"/>
          <w:sz w:val="28"/>
          <w:szCs w:val="28"/>
        </w:rPr>
      </w:pPr>
      <w:r w:rsidRPr="00D4226A">
        <w:rPr>
          <w:color w:val="000000" w:themeColor="text1"/>
          <w:sz w:val="28"/>
          <w:szCs w:val="28"/>
        </w:rPr>
        <w:t xml:space="preserve">Vīza: </w:t>
      </w:r>
      <w:r w:rsidRPr="00D4226A">
        <w:rPr>
          <w:color w:val="000000" w:themeColor="text1"/>
          <w:sz w:val="28"/>
          <w:szCs w:val="28"/>
        </w:rPr>
        <w:tab/>
      </w:r>
    </w:p>
    <w:p w14:paraId="6647A711" w14:textId="77777777" w:rsidR="00B10B03" w:rsidRPr="00D4226A" w:rsidRDefault="00B10B03" w:rsidP="00B10B03">
      <w:pPr>
        <w:tabs>
          <w:tab w:val="left" w:pos="6521"/>
        </w:tabs>
        <w:jc w:val="both"/>
        <w:rPr>
          <w:rFonts w:eastAsia="Calibri"/>
          <w:color w:val="000000" w:themeColor="text1"/>
          <w:sz w:val="28"/>
          <w:szCs w:val="28"/>
        </w:rPr>
      </w:pPr>
      <w:r w:rsidRPr="00D4226A">
        <w:rPr>
          <w:color w:val="000000" w:themeColor="text1"/>
          <w:sz w:val="28"/>
          <w:szCs w:val="28"/>
        </w:rPr>
        <w:t>Valsts sekretārs</w:t>
      </w:r>
      <w:r w:rsidRPr="002873B6">
        <w:rPr>
          <w:rFonts w:eastAsia="Calibri"/>
          <w:color w:val="000000" w:themeColor="text1"/>
        </w:rPr>
        <w:tab/>
        <w:t xml:space="preserve"> </w:t>
      </w:r>
      <w:r w:rsidRPr="00D4226A">
        <w:rPr>
          <w:color w:val="000000" w:themeColor="text1"/>
          <w:sz w:val="28"/>
          <w:szCs w:val="28"/>
        </w:rPr>
        <w:t>E. Valantis</w:t>
      </w:r>
    </w:p>
    <w:p w14:paraId="31F49EC2" w14:textId="43D871D6" w:rsidR="00B25EFC" w:rsidRPr="00CA6F60" w:rsidRDefault="00577631" w:rsidP="00B25EFC">
      <w:r w:rsidRPr="00CA6F60">
        <w:tab/>
        <w:t xml:space="preserve">  </w:t>
      </w:r>
      <w:r w:rsidRPr="00CA6F60">
        <w:tab/>
      </w:r>
      <w:r w:rsidRPr="00CA6F60">
        <w:tab/>
      </w:r>
      <w:r w:rsidRPr="00CA6F60">
        <w:tab/>
      </w:r>
      <w:r w:rsidRPr="00CA6F60">
        <w:tab/>
      </w:r>
      <w:r w:rsidRPr="00CA6F60">
        <w:tab/>
        <w:t xml:space="preserve">                       </w:t>
      </w:r>
    </w:p>
    <w:p w14:paraId="785F3686" w14:textId="32E4B5EC" w:rsidR="00592CCB" w:rsidRPr="00CA6F60" w:rsidRDefault="00592CCB" w:rsidP="00B25EFC">
      <w:pPr>
        <w:jc w:val="both"/>
      </w:pPr>
    </w:p>
    <w:p w14:paraId="0B23DDC1" w14:textId="77777777" w:rsidR="00055F30" w:rsidRPr="00CA6F60" w:rsidRDefault="00055F30" w:rsidP="00B25EFC">
      <w:pPr>
        <w:jc w:val="both"/>
      </w:pPr>
    </w:p>
    <w:p w14:paraId="3AD0541C" w14:textId="10631C47" w:rsidR="00961DAB" w:rsidRDefault="00961DAB" w:rsidP="00B25EFC">
      <w:pPr>
        <w:jc w:val="both"/>
      </w:pPr>
    </w:p>
    <w:p w14:paraId="454095B3" w14:textId="16C74214" w:rsidR="008727E0" w:rsidRDefault="008727E0" w:rsidP="00B25EFC">
      <w:pPr>
        <w:jc w:val="both"/>
      </w:pPr>
      <w:r>
        <w:t>N.Orlova</w:t>
      </w:r>
    </w:p>
    <w:p w14:paraId="753EC41E" w14:textId="32D7851D" w:rsidR="008727E0" w:rsidRDefault="008727E0" w:rsidP="00B25EFC">
      <w:pPr>
        <w:jc w:val="both"/>
      </w:pPr>
      <w:r>
        <w:t xml:space="preserve">67366962, </w:t>
      </w:r>
      <w:hyperlink r:id="rId11" w:history="1">
        <w:r w:rsidR="002D4C8B" w:rsidRPr="00667710">
          <w:rPr>
            <w:rStyle w:val="Hyperlink"/>
          </w:rPr>
          <w:t>Nadezda.Orlova@csb.gov.lv</w:t>
        </w:r>
      </w:hyperlink>
    </w:p>
    <w:p w14:paraId="7913B72A" w14:textId="77777777" w:rsidR="002D4C8B" w:rsidRPr="00CA6F60" w:rsidRDefault="002D4C8B" w:rsidP="00B25EFC">
      <w:pPr>
        <w:jc w:val="both"/>
      </w:pPr>
    </w:p>
    <w:sectPr w:rsidR="002D4C8B" w:rsidRPr="00CA6F60" w:rsidSect="00130C2C">
      <w:headerReference w:type="even" r:id="rId12"/>
      <w:headerReference w:type="default" r:id="rId13"/>
      <w:pgSz w:w="11906" w:h="16838" w:code="9"/>
      <w:pgMar w:top="1134" w:right="1134" w:bottom="1134" w:left="1701" w:header="425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9823E" w14:textId="77777777" w:rsidR="00A23A45" w:rsidRDefault="00A23A45" w:rsidP="00307F91">
      <w:r>
        <w:separator/>
      </w:r>
    </w:p>
  </w:endnote>
  <w:endnote w:type="continuationSeparator" w:id="0">
    <w:p w14:paraId="07449AFA" w14:textId="77777777" w:rsidR="00A23A45" w:rsidRDefault="00A23A45" w:rsidP="0030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04314" w14:textId="77777777" w:rsidR="00A23A45" w:rsidRDefault="00A23A45" w:rsidP="00307F91">
      <w:r>
        <w:separator/>
      </w:r>
    </w:p>
  </w:footnote>
  <w:footnote w:type="continuationSeparator" w:id="0">
    <w:p w14:paraId="282D4E84" w14:textId="77777777" w:rsidR="00A23A45" w:rsidRDefault="00A23A45" w:rsidP="00307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3B9F4" w14:textId="77777777" w:rsidR="00DE2277" w:rsidRDefault="00DE2277" w:rsidP="002323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91A493" w14:textId="77777777" w:rsidR="00DE2277" w:rsidRDefault="00DE22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1B403" w14:textId="569DC183" w:rsidR="00DE2277" w:rsidRDefault="00DE2277" w:rsidP="002323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77FC">
      <w:rPr>
        <w:rStyle w:val="PageNumber"/>
        <w:noProof/>
      </w:rPr>
      <w:t>3</w:t>
    </w:r>
    <w:r>
      <w:rPr>
        <w:rStyle w:val="PageNumber"/>
      </w:rPr>
      <w:fldChar w:fldCharType="end"/>
    </w:r>
  </w:p>
  <w:p w14:paraId="4243BECA" w14:textId="77777777" w:rsidR="00DE2277" w:rsidRDefault="00DE2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5492"/>
    <w:multiLevelType w:val="hybridMultilevel"/>
    <w:tmpl w:val="8AA0A964"/>
    <w:lvl w:ilvl="0" w:tplc="0E7E3B7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3C05AC4"/>
    <w:multiLevelType w:val="hybridMultilevel"/>
    <w:tmpl w:val="8BCEC946"/>
    <w:lvl w:ilvl="0" w:tplc="683E6F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F409F"/>
    <w:multiLevelType w:val="hybridMultilevel"/>
    <w:tmpl w:val="52B2CB6A"/>
    <w:lvl w:ilvl="0" w:tplc="2B34B54C">
      <w:start w:val="1"/>
      <w:numFmt w:val="decimal"/>
      <w:lvlText w:val="%1)"/>
      <w:lvlJc w:val="left"/>
      <w:pPr>
        <w:ind w:left="897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17" w:hanging="360"/>
      </w:pPr>
    </w:lvl>
    <w:lvl w:ilvl="2" w:tplc="0426001B" w:tentative="1">
      <w:start w:val="1"/>
      <w:numFmt w:val="lowerRoman"/>
      <w:lvlText w:val="%3."/>
      <w:lvlJc w:val="right"/>
      <w:pPr>
        <w:ind w:left="2337" w:hanging="180"/>
      </w:pPr>
    </w:lvl>
    <w:lvl w:ilvl="3" w:tplc="0426000F" w:tentative="1">
      <w:start w:val="1"/>
      <w:numFmt w:val="decimal"/>
      <w:lvlText w:val="%4."/>
      <w:lvlJc w:val="left"/>
      <w:pPr>
        <w:ind w:left="3057" w:hanging="360"/>
      </w:pPr>
    </w:lvl>
    <w:lvl w:ilvl="4" w:tplc="04260019" w:tentative="1">
      <w:start w:val="1"/>
      <w:numFmt w:val="lowerLetter"/>
      <w:lvlText w:val="%5."/>
      <w:lvlJc w:val="left"/>
      <w:pPr>
        <w:ind w:left="3777" w:hanging="360"/>
      </w:pPr>
    </w:lvl>
    <w:lvl w:ilvl="5" w:tplc="0426001B" w:tentative="1">
      <w:start w:val="1"/>
      <w:numFmt w:val="lowerRoman"/>
      <w:lvlText w:val="%6."/>
      <w:lvlJc w:val="right"/>
      <w:pPr>
        <w:ind w:left="4497" w:hanging="180"/>
      </w:pPr>
    </w:lvl>
    <w:lvl w:ilvl="6" w:tplc="0426000F" w:tentative="1">
      <w:start w:val="1"/>
      <w:numFmt w:val="decimal"/>
      <w:lvlText w:val="%7."/>
      <w:lvlJc w:val="left"/>
      <w:pPr>
        <w:ind w:left="5217" w:hanging="360"/>
      </w:pPr>
    </w:lvl>
    <w:lvl w:ilvl="7" w:tplc="04260019" w:tentative="1">
      <w:start w:val="1"/>
      <w:numFmt w:val="lowerLetter"/>
      <w:lvlText w:val="%8."/>
      <w:lvlJc w:val="left"/>
      <w:pPr>
        <w:ind w:left="5937" w:hanging="360"/>
      </w:pPr>
    </w:lvl>
    <w:lvl w:ilvl="8" w:tplc="0426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3" w15:restartNumberingAfterBreak="0">
    <w:nsid w:val="273D066D"/>
    <w:multiLevelType w:val="hybridMultilevel"/>
    <w:tmpl w:val="A3268466"/>
    <w:lvl w:ilvl="0" w:tplc="CB1C65AA">
      <w:numFmt w:val="bullet"/>
      <w:lvlText w:val="-"/>
      <w:lvlJc w:val="left"/>
      <w:pPr>
        <w:ind w:left="492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4" w15:restartNumberingAfterBreak="0">
    <w:nsid w:val="279A0BD4"/>
    <w:multiLevelType w:val="hybridMultilevel"/>
    <w:tmpl w:val="2160A08E"/>
    <w:lvl w:ilvl="0" w:tplc="6E30C30C">
      <w:start w:val="1"/>
      <w:numFmt w:val="decimal"/>
      <w:lvlText w:val="%1)"/>
      <w:lvlJc w:val="left"/>
      <w:pPr>
        <w:ind w:left="1785" w:hanging="106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85FFD"/>
    <w:multiLevelType w:val="hybridMultilevel"/>
    <w:tmpl w:val="8DA0DE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53F61"/>
    <w:multiLevelType w:val="multilevel"/>
    <w:tmpl w:val="65D875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2B6F7412"/>
    <w:multiLevelType w:val="hybridMultilevel"/>
    <w:tmpl w:val="57C48E7A"/>
    <w:lvl w:ilvl="0" w:tplc="04260019">
      <w:start w:val="1"/>
      <w:numFmt w:val="lowerLetter"/>
      <w:lvlText w:val="%1."/>
      <w:lvlJc w:val="left"/>
      <w:pPr>
        <w:ind w:left="1575" w:hanging="360"/>
      </w:pPr>
    </w:lvl>
    <w:lvl w:ilvl="1" w:tplc="04260019" w:tentative="1">
      <w:start w:val="1"/>
      <w:numFmt w:val="lowerLetter"/>
      <w:lvlText w:val="%2."/>
      <w:lvlJc w:val="left"/>
      <w:pPr>
        <w:ind w:left="2295" w:hanging="360"/>
      </w:pPr>
    </w:lvl>
    <w:lvl w:ilvl="2" w:tplc="0426001B" w:tentative="1">
      <w:start w:val="1"/>
      <w:numFmt w:val="lowerRoman"/>
      <w:lvlText w:val="%3."/>
      <w:lvlJc w:val="right"/>
      <w:pPr>
        <w:ind w:left="3015" w:hanging="180"/>
      </w:pPr>
    </w:lvl>
    <w:lvl w:ilvl="3" w:tplc="0426000F" w:tentative="1">
      <w:start w:val="1"/>
      <w:numFmt w:val="decimal"/>
      <w:lvlText w:val="%4."/>
      <w:lvlJc w:val="left"/>
      <w:pPr>
        <w:ind w:left="3735" w:hanging="360"/>
      </w:pPr>
    </w:lvl>
    <w:lvl w:ilvl="4" w:tplc="04260019" w:tentative="1">
      <w:start w:val="1"/>
      <w:numFmt w:val="lowerLetter"/>
      <w:lvlText w:val="%5."/>
      <w:lvlJc w:val="left"/>
      <w:pPr>
        <w:ind w:left="4455" w:hanging="360"/>
      </w:pPr>
    </w:lvl>
    <w:lvl w:ilvl="5" w:tplc="0426001B" w:tentative="1">
      <w:start w:val="1"/>
      <w:numFmt w:val="lowerRoman"/>
      <w:lvlText w:val="%6."/>
      <w:lvlJc w:val="right"/>
      <w:pPr>
        <w:ind w:left="5175" w:hanging="180"/>
      </w:pPr>
    </w:lvl>
    <w:lvl w:ilvl="6" w:tplc="0426000F" w:tentative="1">
      <w:start w:val="1"/>
      <w:numFmt w:val="decimal"/>
      <w:lvlText w:val="%7."/>
      <w:lvlJc w:val="left"/>
      <w:pPr>
        <w:ind w:left="5895" w:hanging="360"/>
      </w:pPr>
    </w:lvl>
    <w:lvl w:ilvl="7" w:tplc="04260019" w:tentative="1">
      <w:start w:val="1"/>
      <w:numFmt w:val="lowerLetter"/>
      <w:lvlText w:val="%8."/>
      <w:lvlJc w:val="left"/>
      <w:pPr>
        <w:ind w:left="6615" w:hanging="360"/>
      </w:pPr>
    </w:lvl>
    <w:lvl w:ilvl="8" w:tplc="042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8" w15:restartNumberingAfterBreak="0">
    <w:nsid w:val="2D9B443F"/>
    <w:multiLevelType w:val="hybridMultilevel"/>
    <w:tmpl w:val="BCAED7EA"/>
    <w:lvl w:ilvl="0" w:tplc="0426000D">
      <w:start w:val="1"/>
      <w:numFmt w:val="bullet"/>
      <w:lvlText w:val=""/>
      <w:lvlJc w:val="left"/>
      <w:pPr>
        <w:ind w:left="84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9" w15:restartNumberingAfterBreak="0">
    <w:nsid w:val="2ED902E2"/>
    <w:multiLevelType w:val="hybridMultilevel"/>
    <w:tmpl w:val="6D8035FA"/>
    <w:lvl w:ilvl="0" w:tplc="0426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0" w15:restartNumberingAfterBreak="0">
    <w:nsid w:val="38F830B8"/>
    <w:multiLevelType w:val="hybridMultilevel"/>
    <w:tmpl w:val="FAFE7A40"/>
    <w:lvl w:ilvl="0" w:tplc="6F36F97E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33A3A94"/>
    <w:multiLevelType w:val="hybridMultilevel"/>
    <w:tmpl w:val="047C8AE0"/>
    <w:lvl w:ilvl="0" w:tplc="0426000D">
      <w:start w:val="1"/>
      <w:numFmt w:val="bullet"/>
      <w:lvlText w:val=""/>
      <w:lvlJc w:val="left"/>
      <w:pPr>
        <w:ind w:left="125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9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</w:abstractNum>
  <w:abstractNum w:abstractNumId="12" w15:restartNumberingAfterBreak="0">
    <w:nsid w:val="46B015FA"/>
    <w:multiLevelType w:val="hybridMultilevel"/>
    <w:tmpl w:val="92983C5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1125C"/>
    <w:multiLevelType w:val="hybridMultilevel"/>
    <w:tmpl w:val="4E6AC8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3530A"/>
    <w:multiLevelType w:val="hybridMultilevel"/>
    <w:tmpl w:val="63E0ED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27AEC"/>
    <w:multiLevelType w:val="hybridMultilevel"/>
    <w:tmpl w:val="C46AAD04"/>
    <w:lvl w:ilvl="0" w:tplc="047ED45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00527D"/>
    <w:multiLevelType w:val="hybridMultilevel"/>
    <w:tmpl w:val="A508B372"/>
    <w:lvl w:ilvl="0" w:tplc="CB40DA76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91" w:hanging="360"/>
      </w:pPr>
    </w:lvl>
    <w:lvl w:ilvl="2" w:tplc="0426001B" w:tentative="1">
      <w:start w:val="1"/>
      <w:numFmt w:val="lowerRoman"/>
      <w:lvlText w:val="%3."/>
      <w:lvlJc w:val="right"/>
      <w:pPr>
        <w:ind w:left="1911" w:hanging="180"/>
      </w:pPr>
    </w:lvl>
    <w:lvl w:ilvl="3" w:tplc="0426000F" w:tentative="1">
      <w:start w:val="1"/>
      <w:numFmt w:val="decimal"/>
      <w:lvlText w:val="%4."/>
      <w:lvlJc w:val="left"/>
      <w:pPr>
        <w:ind w:left="2631" w:hanging="360"/>
      </w:pPr>
    </w:lvl>
    <w:lvl w:ilvl="4" w:tplc="04260019" w:tentative="1">
      <w:start w:val="1"/>
      <w:numFmt w:val="lowerLetter"/>
      <w:lvlText w:val="%5."/>
      <w:lvlJc w:val="left"/>
      <w:pPr>
        <w:ind w:left="3351" w:hanging="360"/>
      </w:pPr>
    </w:lvl>
    <w:lvl w:ilvl="5" w:tplc="0426001B" w:tentative="1">
      <w:start w:val="1"/>
      <w:numFmt w:val="lowerRoman"/>
      <w:lvlText w:val="%6."/>
      <w:lvlJc w:val="right"/>
      <w:pPr>
        <w:ind w:left="4071" w:hanging="180"/>
      </w:pPr>
    </w:lvl>
    <w:lvl w:ilvl="6" w:tplc="0426000F" w:tentative="1">
      <w:start w:val="1"/>
      <w:numFmt w:val="decimal"/>
      <w:lvlText w:val="%7."/>
      <w:lvlJc w:val="left"/>
      <w:pPr>
        <w:ind w:left="4791" w:hanging="360"/>
      </w:pPr>
    </w:lvl>
    <w:lvl w:ilvl="7" w:tplc="04260019" w:tentative="1">
      <w:start w:val="1"/>
      <w:numFmt w:val="lowerLetter"/>
      <w:lvlText w:val="%8."/>
      <w:lvlJc w:val="left"/>
      <w:pPr>
        <w:ind w:left="5511" w:hanging="360"/>
      </w:pPr>
    </w:lvl>
    <w:lvl w:ilvl="8" w:tplc="0426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7" w15:restartNumberingAfterBreak="0">
    <w:nsid w:val="66FA6506"/>
    <w:multiLevelType w:val="hybridMultilevel"/>
    <w:tmpl w:val="D84C950A"/>
    <w:lvl w:ilvl="0" w:tplc="0426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7BE2C0C"/>
    <w:multiLevelType w:val="hybridMultilevel"/>
    <w:tmpl w:val="63A2B3C2"/>
    <w:lvl w:ilvl="0" w:tplc="833AC8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500B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E615879"/>
    <w:multiLevelType w:val="hybridMultilevel"/>
    <w:tmpl w:val="A15CBF90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592" w:hanging="360"/>
      </w:pPr>
    </w:lvl>
    <w:lvl w:ilvl="2" w:tplc="0426001B" w:tentative="1">
      <w:start w:val="1"/>
      <w:numFmt w:val="lowerRoman"/>
      <w:lvlText w:val="%3."/>
      <w:lvlJc w:val="right"/>
      <w:pPr>
        <w:ind w:left="2312" w:hanging="180"/>
      </w:pPr>
    </w:lvl>
    <w:lvl w:ilvl="3" w:tplc="0426000F" w:tentative="1">
      <w:start w:val="1"/>
      <w:numFmt w:val="decimal"/>
      <w:lvlText w:val="%4."/>
      <w:lvlJc w:val="left"/>
      <w:pPr>
        <w:ind w:left="3032" w:hanging="360"/>
      </w:pPr>
    </w:lvl>
    <w:lvl w:ilvl="4" w:tplc="04260019" w:tentative="1">
      <w:start w:val="1"/>
      <w:numFmt w:val="lowerLetter"/>
      <w:lvlText w:val="%5."/>
      <w:lvlJc w:val="left"/>
      <w:pPr>
        <w:ind w:left="3752" w:hanging="360"/>
      </w:pPr>
    </w:lvl>
    <w:lvl w:ilvl="5" w:tplc="0426001B" w:tentative="1">
      <w:start w:val="1"/>
      <w:numFmt w:val="lowerRoman"/>
      <w:lvlText w:val="%6."/>
      <w:lvlJc w:val="right"/>
      <w:pPr>
        <w:ind w:left="4472" w:hanging="180"/>
      </w:pPr>
    </w:lvl>
    <w:lvl w:ilvl="6" w:tplc="0426000F" w:tentative="1">
      <w:start w:val="1"/>
      <w:numFmt w:val="decimal"/>
      <w:lvlText w:val="%7."/>
      <w:lvlJc w:val="left"/>
      <w:pPr>
        <w:ind w:left="5192" w:hanging="360"/>
      </w:pPr>
    </w:lvl>
    <w:lvl w:ilvl="7" w:tplc="04260019" w:tentative="1">
      <w:start w:val="1"/>
      <w:numFmt w:val="lowerLetter"/>
      <w:lvlText w:val="%8."/>
      <w:lvlJc w:val="left"/>
      <w:pPr>
        <w:ind w:left="5912" w:hanging="360"/>
      </w:pPr>
    </w:lvl>
    <w:lvl w:ilvl="8" w:tplc="0426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1" w15:restartNumberingAfterBreak="0">
    <w:nsid w:val="6FAE29E9"/>
    <w:multiLevelType w:val="hybridMultilevel"/>
    <w:tmpl w:val="FAFE7A40"/>
    <w:lvl w:ilvl="0" w:tplc="6F36F97E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747E57"/>
    <w:multiLevelType w:val="hybridMultilevel"/>
    <w:tmpl w:val="83A82796"/>
    <w:lvl w:ilvl="0" w:tplc="12F6EC36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5505DEC"/>
    <w:multiLevelType w:val="hybridMultilevel"/>
    <w:tmpl w:val="28C6B450"/>
    <w:lvl w:ilvl="0" w:tplc="2D8251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479F2"/>
    <w:multiLevelType w:val="hybridMultilevel"/>
    <w:tmpl w:val="FCFE6058"/>
    <w:lvl w:ilvl="0" w:tplc="0426000F">
      <w:start w:val="1"/>
      <w:numFmt w:val="decimal"/>
      <w:lvlText w:val="%1."/>
      <w:lvlJc w:val="left"/>
      <w:pPr>
        <w:ind w:left="855" w:hanging="360"/>
      </w:pPr>
    </w:lvl>
    <w:lvl w:ilvl="1" w:tplc="04260019">
      <w:start w:val="1"/>
      <w:numFmt w:val="lowerLetter"/>
      <w:lvlText w:val="%2."/>
      <w:lvlJc w:val="left"/>
      <w:pPr>
        <w:ind w:left="1575" w:hanging="360"/>
      </w:pPr>
    </w:lvl>
    <w:lvl w:ilvl="2" w:tplc="0426001B" w:tentative="1">
      <w:start w:val="1"/>
      <w:numFmt w:val="lowerRoman"/>
      <w:lvlText w:val="%3."/>
      <w:lvlJc w:val="right"/>
      <w:pPr>
        <w:ind w:left="2295" w:hanging="180"/>
      </w:pPr>
    </w:lvl>
    <w:lvl w:ilvl="3" w:tplc="0426000F" w:tentative="1">
      <w:start w:val="1"/>
      <w:numFmt w:val="decimal"/>
      <w:lvlText w:val="%4."/>
      <w:lvlJc w:val="left"/>
      <w:pPr>
        <w:ind w:left="3015" w:hanging="360"/>
      </w:pPr>
    </w:lvl>
    <w:lvl w:ilvl="4" w:tplc="04260019" w:tentative="1">
      <w:start w:val="1"/>
      <w:numFmt w:val="lowerLetter"/>
      <w:lvlText w:val="%5."/>
      <w:lvlJc w:val="left"/>
      <w:pPr>
        <w:ind w:left="3735" w:hanging="360"/>
      </w:pPr>
    </w:lvl>
    <w:lvl w:ilvl="5" w:tplc="0426001B" w:tentative="1">
      <w:start w:val="1"/>
      <w:numFmt w:val="lowerRoman"/>
      <w:lvlText w:val="%6."/>
      <w:lvlJc w:val="right"/>
      <w:pPr>
        <w:ind w:left="4455" w:hanging="180"/>
      </w:pPr>
    </w:lvl>
    <w:lvl w:ilvl="6" w:tplc="0426000F" w:tentative="1">
      <w:start w:val="1"/>
      <w:numFmt w:val="decimal"/>
      <w:lvlText w:val="%7."/>
      <w:lvlJc w:val="left"/>
      <w:pPr>
        <w:ind w:left="5175" w:hanging="360"/>
      </w:pPr>
    </w:lvl>
    <w:lvl w:ilvl="7" w:tplc="04260019" w:tentative="1">
      <w:start w:val="1"/>
      <w:numFmt w:val="lowerLetter"/>
      <w:lvlText w:val="%8."/>
      <w:lvlJc w:val="left"/>
      <w:pPr>
        <w:ind w:left="5895" w:hanging="360"/>
      </w:pPr>
    </w:lvl>
    <w:lvl w:ilvl="8" w:tplc="042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7955037E"/>
    <w:multiLevelType w:val="hybridMultilevel"/>
    <w:tmpl w:val="63A6500C"/>
    <w:lvl w:ilvl="0" w:tplc="28DCEB60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7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21"/>
  </w:num>
  <w:num w:numId="9">
    <w:abstractNumId w:val="15"/>
  </w:num>
  <w:num w:numId="10">
    <w:abstractNumId w:val="22"/>
  </w:num>
  <w:num w:numId="11">
    <w:abstractNumId w:val="16"/>
  </w:num>
  <w:num w:numId="12">
    <w:abstractNumId w:val="2"/>
  </w:num>
  <w:num w:numId="13">
    <w:abstractNumId w:val="14"/>
  </w:num>
  <w:num w:numId="14">
    <w:abstractNumId w:val="12"/>
  </w:num>
  <w:num w:numId="15">
    <w:abstractNumId w:val="8"/>
  </w:num>
  <w:num w:numId="16">
    <w:abstractNumId w:val="20"/>
  </w:num>
  <w:num w:numId="17">
    <w:abstractNumId w:val="11"/>
  </w:num>
  <w:num w:numId="18">
    <w:abstractNumId w:val="9"/>
  </w:num>
  <w:num w:numId="19">
    <w:abstractNumId w:val="3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8"/>
  </w:num>
  <w:num w:numId="23">
    <w:abstractNumId w:val="24"/>
  </w:num>
  <w:num w:numId="24">
    <w:abstractNumId w:val="19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89C"/>
    <w:rsid w:val="00000A0E"/>
    <w:rsid w:val="00002DBA"/>
    <w:rsid w:val="00004E5F"/>
    <w:rsid w:val="00006A09"/>
    <w:rsid w:val="00006C5A"/>
    <w:rsid w:val="0001063E"/>
    <w:rsid w:val="00011FD8"/>
    <w:rsid w:val="00012887"/>
    <w:rsid w:val="00012B6D"/>
    <w:rsid w:val="00012EE0"/>
    <w:rsid w:val="00014133"/>
    <w:rsid w:val="00014F75"/>
    <w:rsid w:val="00015955"/>
    <w:rsid w:val="00017F99"/>
    <w:rsid w:val="000249DD"/>
    <w:rsid w:val="00025D48"/>
    <w:rsid w:val="00025D74"/>
    <w:rsid w:val="00026EA5"/>
    <w:rsid w:val="000276DA"/>
    <w:rsid w:val="000325F2"/>
    <w:rsid w:val="000334A9"/>
    <w:rsid w:val="000342B2"/>
    <w:rsid w:val="000347E4"/>
    <w:rsid w:val="000349F4"/>
    <w:rsid w:val="00035DF8"/>
    <w:rsid w:val="000361AC"/>
    <w:rsid w:val="000376DC"/>
    <w:rsid w:val="00037DC3"/>
    <w:rsid w:val="00041298"/>
    <w:rsid w:val="000416D0"/>
    <w:rsid w:val="00041966"/>
    <w:rsid w:val="000452BD"/>
    <w:rsid w:val="00046858"/>
    <w:rsid w:val="000469B2"/>
    <w:rsid w:val="00052F7A"/>
    <w:rsid w:val="000531C1"/>
    <w:rsid w:val="00055284"/>
    <w:rsid w:val="00055E0F"/>
    <w:rsid w:val="00055F30"/>
    <w:rsid w:val="0005640C"/>
    <w:rsid w:val="00056A65"/>
    <w:rsid w:val="0005726F"/>
    <w:rsid w:val="00057615"/>
    <w:rsid w:val="00057B26"/>
    <w:rsid w:val="00062F73"/>
    <w:rsid w:val="0006313C"/>
    <w:rsid w:val="00064157"/>
    <w:rsid w:val="0006462B"/>
    <w:rsid w:val="00066607"/>
    <w:rsid w:val="00066834"/>
    <w:rsid w:val="000675B1"/>
    <w:rsid w:val="00071337"/>
    <w:rsid w:val="00072749"/>
    <w:rsid w:val="000727DA"/>
    <w:rsid w:val="000767B2"/>
    <w:rsid w:val="0007708C"/>
    <w:rsid w:val="000777F5"/>
    <w:rsid w:val="00081AA8"/>
    <w:rsid w:val="00081CCC"/>
    <w:rsid w:val="00082662"/>
    <w:rsid w:val="0008420F"/>
    <w:rsid w:val="00087569"/>
    <w:rsid w:val="00091118"/>
    <w:rsid w:val="00091ADE"/>
    <w:rsid w:val="00091D01"/>
    <w:rsid w:val="00096AC0"/>
    <w:rsid w:val="000A0B50"/>
    <w:rsid w:val="000A0F7A"/>
    <w:rsid w:val="000A226D"/>
    <w:rsid w:val="000A4344"/>
    <w:rsid w:val="000A4672"/>
    <w:rsid w:val="000A4B61"/>
    <w:rsid w:val="000A4BE8"/>
    <w:rsid w:val="000A6768"/>
    <w:rsid w:val="000B10D8"/>
    <w:rsid w:val="000B2411"/>
    <w:rsid w:val="000B2EA8"/>
    <w:rsid w:val="000B62C2"/>
    <w:rsid w:val="000B6626"/>
    <w:rsid w:val="000C17AC"/>
    <w:rsid w:val="000C4416"/>
    <w:rsid w:val="000C4B6B"/>
    <w:rsid w:val="000C4C14"/>
    <w:rsid w:val="000C5FC6"/>
    <w:rsid w:val="000D103A"/>
    <w:rsid w:val="000D4856"/>
    <w:rsid w:val="000D6D4B"/>
    <w:rsid w:val="000E000B"/>
    <w:rsid w:val="000E023B"/>
    <w:rsid w:val="000E1A7C"/>
    <w:rsid w:val="000E2343"/>
    <w:rsid w:val="000E2404"/>
    <w:rsid w:val="000E2559"/>
    <w:rsid w:val="000E3269"/>
    <w:rsid w:val="000E4B7C"/>
    <w:rsid w:val="000E59C1"/>
    <w:rsid w:val="000E684A"/>
    <w:rsid w:val="000E6AFC"/>
    <w:rsid w:val="000E6E03"/>
    <w:rsid w:val="000E7A91"/>
    <w:rsid w:val="000F05FF"/>
    <w:rsid w:val="000F0A87"/>
    <w:rsid w:val="000F1A35"/>
    <w:rsid w:val="000F42E4"/>
    <w:rsid w:val="000F716A"/>
    <w:rsid w:val="000F7E01"/>
    <w:rsid w:val="00101532"/>
    <w:rsid w:val="00101D41"/>
    <w:rsid w:val="0010377F"/>
    <w:rsid w:val="00104BDC"/>
    <w:rsid w:val="0011117D"/>
    <w:rsid w:val="00111D4B"/>
    <w:rsid w:val="00112AA2"/>
    <w:rsid w:val="00112F6A"/>
    <w:rsid w:val="001144A3"/>
    <w:rsid w:val="001158BF"/>
    <w:rsid w:val="0011609E"/>
    <w:rsid w:val="001160EE"/>
    <w:rsid w:val="00117611"/>
    <w:rsid w:val="00120E17"/>
    <w:rsid w:val="00121428"/>
    <w:rsid w:val="00121A06"/>
    <w:rsid w:val="00123439"/>
    <w:rsid w:val="001234D7"/>
    <w:rsid w:val="00130C2C"/>
    <w:rsid w:val="00131AD0"/>
    <w:rsid w:val="00134F6F"/>
    <w:rsid w:val="00137B0E"/>
    <w:rsid w:val="00137E65"/>
    <w:rsid w:val="00142B96"/>
    <w:rsid w:val="00144DDD"/>
    <w:rsid w:val="001508FF"/>
    <w:rsid w:val="00150E43"/>
    <w:rsid w:val="001527BA"/>
    <w:rsid w:val="00153C7F"/>
    <w:rsid w:val="001553E3"/>
    <w:rsid w:val="00155AA3"/>
    <w:rsid w:val="00161BB9"/>
    <w:rsid w:val="00162CF3"/>
    <w:rsid w:val="001630FC"/>
    <w:rsid w:val="0016472F"/>
    <w:rsid w:val="00165782"/>
    <w:rsid w:val="00166C3F"/>
    <w:rsid w:val="001705A6"/>
    <w:rsid w:val="001743D4"/>
    <w:rsid w:val="00174BF2"/>
    <w:rsid w:val="001779CC"/>
    <w:rsid w:val="00185538"/>
    <w:rsid w:val="00185CBE"/>
    <w:rsid w:val="00185D51"/>
    <w:rsid w:val="001908FC"/>
    <w:rsid w:val="001909DB"/>
    <w:rsid w:val="001916A1"/>
    <w:rsid w:val="00192460"/>
    <w:rsid w:val="00193ACB"/>
    <w:rsid w:val="001957B1"/>
    <w:rsid w:val="001970C2"/>
    <w:rsid w:val="001A01F7"/>
    <w:rsid w:val="001A16C5"/>
    <w:rsid w:val="001A1BF2"/>
    <w:rsid w:val="001A5FFC"/>
    <w:rsid w:val="001A6741"/>
    <w:rsid w:val="001A6CA4"/>
    <w:rsid w:val="001A757D"/>
    <w:rsid w:val="001B01A2"/>
    <w:rsid w:val="001B04AA"/>
    <w:rsid w:val="001B0CA8"/>
    <w:rsid w:val="001B3606"/>
    <w:rsid w:val="001B47E4"/>
    <w:rsid w:val="001B542C"/>
    <w:rsid w:val="001B6443"/>
    <w:rsid w:val="001B7B92"/>
    <w:rsid w:val="001C07FB"/>
    <w:rsid w:val="001C15CF"/>
    <w:rsid w:val="001C2715"/>
    <w:rsid w:val="001C3040"/>
    <w:rsid w:val="001C37CE"/>
    <w:rsid w:val="001C4A38"/>
    <w:rsid w:val="001C54B5"/>
    <w:rsid w:val="001C5B69"/>
    <w:rsid w:val="001C5CA4"/>
    <w:rsid w:val="001C62A8"/>
    <w:rsid w:val="001D06A8"/>
    <w:rsid w:val="001D0B00"/>
    <w:rsid w:val="001D108E"/>
    <w:rsid w:val="001D3059"/>
    <w:rsid w:val="001D3B5A"/>
    <w:rsid w:val="001D4669"/>
    <w:rsid w:val="001D4CF0"/>
    <w:rsid w:val="001D5F22"/>
    <w:rsid w:val="001D6DD1"/>
    <w:rsid w:val="001E0A50"/>
    <w:rsid w:val="001E0FB5"/>
    <w:rsid w:val="001E11DD"/>
    <w:rsid w:val="001E4161"/>
    <w:rsid w:val="001E5481"/>
    <w:rsid w:val="001F0B08"/>
    <w:rsid w:val="001F2DAD"/>
    <w:rsid w:val="001F3005"/>
    <w:rsid w:val="001F3D07"/>
    <w:rsid w:val="001F5544"/>
    <w:rsid w:val="001F6DAB"/>
    <w:rsid w:val="001F6F87"/>
    <w:rsid w:val="00200159"/>
    <w:rsid w:val="002004B3"/>
    <w:rsid w:val="00200A53"/>
    <w:rsid w:val="00200BDF"/>
    <w:rsid w:val="00206635"/>
    <w:rsid w:val="00207C85"/>
    <w:rsid w:val="0021320C"/>
    <w:rsid w:val="00214D28"/>
    <w:rsid w:val="00216AC8"/>
    <w:rsid w:val="0022130D"/>
    <w:rsid w:val="00222A16"/>
    <w:rsid w:val="00224E03"/>
    <w:rsid w:val="00231B87"/>
    <w:rsid w:val="00231EBA"/>
    <w:rsid w:val="0023237B"/>
    <w:rsid w:val="002345AA"/>
    <w:rsid w:val="00234EB0"/>
    <w:rsid w:val="00235FF6"/>
    <w:rsid w:val="002364EA"/>
    <w:rsid w:val="00236B30"/>
    <w:rsid w:val="002379E0"/>
    <w:rsid w:val="002434E5"/>
    <w:rsid w:val="00244A8D"/>
    <w:rsid w:val="0024520E"/>
    <w:rsid w:val="00246670"/>
    <w:rsid w:val="0024668B"/>
    <w:rsid w:val="0024773F"/>
    <w:rsid w:val="00250493"/>
    <w:rsid w:val="00250649"/>
    <w:rsid w:val="0025068D"/>
    <w:rsid w:val="00250FAE"/>
    <w:rsid w:val="002518B0"/>
    <w:rsid w:val="00252926"/>
    <w:rsid w:val="00257982"/>
    <w:rsid w:val="002622D9"/>
    <w:rsid w:val="00264674"/>
    <w:rsid w:val="00264ED6"/>
    <w:rsid w:val="00265083"/>
    <w:rsid w:val="0026526E"/>
    <w:rsid w:val="00271D3D"/>
    <w:rsid w:val="00274800"/>
    <w:rsid w:val="00274968"/>
    <w:rsid w:val="00274FAB"/>
    <w:rsid w:val="00275B54"/>
    <w:rsid w:val="00275DEB"/>
    <w:rsid w:val="00280295"/>
    <w:rsid w:val="002810A4"/>
    <w:rsid w:val="00283D37"/>
    <w:rsid w:val="00283D6B"/>
    <w:rsid w:val="00286021"/>
    <w:rsid w:val="00286F46"/>
    <w:rsid w:val="00287FF4"/>
    <w:rsid w:val="00294DB4"/>
    <w:rsid w:val="00295D0D"/>
    <w:rsid w:val="002962A9"/>
    <w:rsid w:val="0029738A"/>
    <w:rsid w:val="00297F0A"/>
    <w:rsid w:val="002A096A"/>
    <w:rsid w:val="002A1531"/>
    <w:rsid w:val="002A2B1A"/>
    <w:rsid w:val="002A3415"/>
    <w:rsid w:val="002A4D03"/>
    <w:rsid w:val="002A6395"/>
    <w:rsid w:val="002A6929"/>
    <w:rsid w:val="002A6E75"/>
    <w:rsid w:val="002A76A0"/>
    <w:rsid w:val="002B3723"/>
    <w:rsid w:val="002B3C7D"/>
    <w:rsid w:val="002B54B3"/>
    <w:rsid w:val="002B57DA"/>
    <w:rsid w:val="002B6201"/>
    <w:rsid w:val="002B6F40"/>
    <w:rsid w:val="002B7E97"/>
    <w:rsid w:val="002C0678"/>
    <w:rsid w:val="002C1C2A"/>
    <w:rsid w:val="002C28A4"/>
    <w:rsid w:val="002C2E0C"/>
    <w:rsid w:val="002C2EE0"/>
    <w:rsid w:val="002C4997"/>
    <w:rsid w:val="002C49AD"/>
    <w:rsid w:val="002C4A1A"/>
    <w:rsid w:val="002C5219"/>
    <w:rsid w:val="002C5F89"/>
    <w:rsid w:val="002C6379"/>
    <w:rsid w:val="002C7253"/>
    <w:rsid w:val="002C732E"/>
    <w:rsid w:val="002D351B"/>
    <w:rsid w:val="002D4C8B"/>
    <w:rsid w:val="002D7349"/>
    <w:rsid w:val="002E1D26"/>
    <w:rsid w:val="002E22C2"/>
    <w:rsid w:val="002E244E"/>
    <w:rsid w:val="002E28DA"/>
    <w:rsid w:val="002E41CD"/>
    <w:rsid w:val="002F003D"/>
    <w:rsid w:val="002F0623"/>
    <w:rsid w:val="002F06C9"/>
    <w:rsid w:val="002F11F5"/>
    <w:rsid w:val="002F1BCF"/>
    <w:rsid w:val="002F2AE8"/>
    <w:rsid w:val="002F31E4"/>
    <w:rsid w:val="002F4E60"/>
    <w:rsid w:val="002F7022"/>
    <w:rsid w:val="002F70AF"/>
    <w:rsid w:val="002F7E5A"/>
    <w:rsid w:val="00301CCD"/>
    <w:rsid w:val="00303934"/>
    <w:rsid w:val="003044D6"/>
    <w:rsid w:val="0030480E"/>
    <w:rsid w:val="00304A88"/>
    <w:rsid w:val="00306216"/>
    <w:rsid w:val="00306758"/>
    <w:rsid w:val="00306D03"/>
    <w:rsid w:val="00307F91"/>
    <w:rsid w:val="00312436"/>
    <w:rsid w:val="00312954"/>
    <w:rsid w:val="003145DE"/>
    <w:rsid w:val="003161E0"/>
    <w:rsid w:val="00320C04"/>
    <w:rsid w:val="00322288"/>
    <w:rsid w:val="003333C1"/>
    <w:rsid w:val="00334888"/>
    <w:rsid w:val="00336D00"/>
    <w:rsid w:val="00337BC3"/>
    <w:rsid w:val="00337DF4"/>
    <w:rsid w:val="0034120C"/>
    <w:rsid w:val="00341B94"/>
    <w:rsid w:val="00342B94"/>
    <w:rsid w:val="0034340E"/>
    <w:rsid w:val="003459DC"/>
    <w:rsid w:val="00346BE5"/>
    <w:rsid w:val="0035158F"/>
    <w:rsid w:val="003516A5"/>
    <w:rsid w:val="00352246"/>
    <w:rsid w:val="00356259"/>
    <w:rsid w:val="00357A0B"/>
    <w:rsid w:val="00361E18"/>
    <w:rsid w:val="00362ECA"/>
    <w:rsid w:val="00363B34"/>
    <w:rsid w:val="00364132"/>
    <w:rsid w:val="00367644"/>
    <w:rsid w:val="00371759"/>
    <w:rsid w:val="00372373"/>
    <w:rsid w:val="00373382"/>
    <w:rsid w:val="00373F3C"/>
    <w:rsid w:val="003747BC"/>
    <w:rsid w:val="0037779B"/>
    <w:rsid w:val="00377D4C"/>
    <w:rsid w:val="0038018B"/>
    <w:rsid w:val="00380E3E"/>
    <w:rsid w:val="0038289B"/>
    <w:rsid w:val="00383CB3"/>
    <w:rsid w:val="003842AD"/>
    <w:rsid w:val="00384954"/>
    <w:rsid w:val="003855A1"/>
    <w:rsid w:val="00386F82"/>
    <w:rsid w:val="00390AC9"/>
    <w:rsid w:val="00390B89"/>
    <w:rsid w:val="00392049"/>
    <w:rsid w:val="00393747"/>
    <w:rsid w:val="003939AF"/>
    <w:rsid w:val="003A09D9"/>
    <w:rsid w:val="003A7DBE"/>
    <w:rsid w:val="003B0BF0"/>
    <w:rsid w:val="003B111F"/>
    <w:rsid w:val="003B1E9D"/>
    <w:rsid w:val="003B5CA5"/>
    <w:rsid w:val="003B6D36"/>
    <w:rsid w:val="003B7B41"/>
    <w:rsid w:val="003B7FB3"/>
    <w:rsid w:val="003C1140"/>
    <w:rsid w:val="003C1EC2"/>
    <w:rsid w:val="003C35FC"/>
    <w:rsid w:val="003C44C3"/>
    <w:rsid w:val="003D46EE"/>
    <w:rsid w:val="003D582B"/>
    <w:rsid w:val="003D5845"/>
    <w:rsid w:val="003D60BB"/>
    <w:rsid w:val="003D68C6"/>
    <w:rsid w:val="003E0413"/>
    <w:rsid w:val="003E3992"/>
    <w:rsid w:val="003E3F02"/>
    <w:rsid w:val="003E4364"/>
    <w:rsid w:val="003E47EC"/>
    <w:rsid w:val="003E5782"/>
    <w:rsid w:val="003F00B9"/>
    <w:rsid w:val="003F2E7C"/>
    <w:rsid w:val="003F3CF9"/>
    <w:rsid w:val="003F4153"/>
    <w:rsid w:val="003F4912"/>
    <w:rsid w:val="00407DAE"/>
    <w:rsid w:val="0041049C"/>
    <w:rsid w:val="00412988"/>
    <w:rsid w:val="004135B4"/>
    <w:rsid w:val="0041360E"/>
    <w:rsid w:val="00413666"/>
    <w:rsid w:val="00420378"/>
    <w:rsid w:val="004203C6"/>
    <w:rsid w:val="00420648"/>
    <w:rsid w:val="00421608"/>
    <w:rsid w:val="004227B7"/>
    <w:rsid w:val="00423A8D"/>
    <w:rsid w:val="00427EF7"/>
    <w:rsid w:val="00431DDA"/>
    <w:rsid w:val="00433EF1"/>
    <w:rsid w:val="00436AF0"/>
    <w:rsid w:val="00437904"/>
    <w:rsid w:val="00440C2F"/>
    <w:rsid w:val="00442BC4"/>
    <w:rsid w:val="0044559A"/>
    <w:rsid w:val="00445809"/>
    <w:rsid w:val="00451190"/>
    <w:rsid w:val="004511E2"/>
    <w:rsid w:val="004518E7"/>
    <w:rsid w:val="0045346B"/>
    <w:rsid w:val="0045402D"/>
    <w:rsid w:val="00462EE4"/>
    <w:rsid w:val="00463B7A"/>
    <w:rsid w:val="00463F4C"/>
    <w:rsid w:val="004662CA"/>
    <w:rsid w:val="004668C1"/>
    <w:rsid w:val="00467B1E"/>
    <w:rsid w:val="00471BA0"/>
    <w:rsid w:val="00476ED8"/>
    <w:rsid w:val="00477FF2"/>
    <w:rsid w:val="00480567"/>
    <w:rsid w:val="00482AE6"/>
    <w:rsid w:val="0048302F"/>
    <w:rsid w:val="00483309"/>
    <w:rsid w:val="004838EE"/>
    <w:rsid w:val="00485423"/>
    <w:rsid w:val="00485D13"/>
    <w:rsid w:val="00486E67"/>
    <w:rsid w:val="004871EF"/>
    <w:rsid w:val="00492425"/>
    <w:rsid w:val="004926D8"/>
    <w:rsid w:val="0049383D"/>
    <w:rsid w:val="00493DFA"/>
    <w:rsid w:val="004944AC"/>
    <w:rsid w:val="00496027"/>
    <w:rsid w:val="004964F3"/>
    <w:rsid w:val="00497891"/>
    <w:rsid w:val="004A09CA"/>
    <w:rsid w:val="004A0B41"/>
    <w:rsid w:val="004A2909"/>
    <w:rsid w:val="004A6F46"/>
    <w:rsid w:val="004A769B"/>
    <w:rsid w:val="004B0506"/>
    <w:rsid w:val="004B0A81"/>
    <w:rsid w:val="004B1347"/>
    <w:rsid w:val="004B2EA8"/>
    <w:rsid w:val="004B4259"/>
    <w:rsid w:val="004B46CC"/>
    <w:rsid w:val="004B4F8F"/>
    <w:rsid w:val="004B539C"/>
    <w:rsid w:val="004B67A7"/>
    <w:rsid w:val="004B6FE4"/>
    <w:rsid w:val="004B777B"/>
    <w:rsid w:val="004C0B72"/>
    <w:rsid w:val="004C180B"/>
    <w:rsid w:val="004C38FE"/>
    <w:rsid w:val="004C5661"/>
    <w:rsid w:val="004D0297"/>
    <w:rsid w:val="004D04BD"/>
    <w:rsid w:val="004D3BED"/>
    <w:rsid w:val="004D4536"/>
    <w:rsid w:val="004D5597"/>
    <w:rsid w:val="004D7199"/>
    <w:rsid w:val="004E121F"/>
    <w:rsid w:val="004E1E4B"/>
    <w:rsid w:val="004E2B6F"/>
    <w:rsid w:val="004E5F5B"/>
    <w:rsid w:val="004E7CF0"/>
    <w:rsid w:val="004F1931"/>
    <w:rsid w:val="004F38A9"/>
    <w:rsid w:val="004F4DE9"/>
    <w:rsid w:val="00500DDE"/>
    <w:rsid w:val="00501568"/>
    <w:rsid w:val="0050281A"/>
    <w:rsid w:val="005028AA"/>
    <w:rsid w:val="0050347D"/>
    <w:rsid w:val="00503E32"/>
    <w:rsid w:val="0051168E"/>
    <w:rsid w:val="00513E04"/>
    <w:rsid w:val="0051436E"/>
    <w:rsid w:val="00520414"/>
    <w:rsid w:val="005205AB"/>
    <w:rsid w:val="0052450C"/>
    <w:rsid w:val="0052636A"/>
    <w:rsid w:val="0052643A"/>
    <w:rsid w:val="00526B54"/>
    <w:rsid w:val="00531471"/>
    <w:rsid w:val="00531E88"/>
    <w:rsid w:val="00532B5A"/>
    <w:rsid w:val="00534568"/>
    <w:rsid w:val="005345AE"/>
    <w:rsid w:val="005346FA"/>
    <w:rsid w:val="00535D17"/>
    <w:rsid w:val="005417C0"/>
    <w:rsid w:val="00542A94"/>
    <w:rsid w:val="00543408"/>
    <w:rsid w:val="005451E0"/>
    <w:rsid w:val="00545361"/>
    <w:rsid w:val="005458AE"/>
    <w:rsid w:val="00550044"/>
    <w:rsid w:val="00550656"/>
    <w:rsid w:val="0055077D"/>
    <w:rsid w:val="00553776"/>
    <w:rsid w:val="005553B8"/>
    <w:rsid w:val="00557597"/>
    <w:rsid w:val="00560603"/>
    <w:rsid w:val="00561FE8"/>
    <w:rsid w:val="005712FB"/>
    <w:rsid w:val="00571380"/>
    <w:rsid w:val="005713ED"/>
    <w:rsid w:val="00573124"/>
    <w:rsid w:val="00574A93"/>
    <w:rsid w:val="00574D4A"/>
    <w:rsid w:val="00577351"/>
    <w:rsid w:val="0057762E"/>
    <w:rsid w:val="00577631"/>
    <w:rsid w:val="00580A94"/>
    <w:rsid w:val="00581E68"/>
    <w:rsid w:val="00584EEF"/>
    <w:rsid w:val="00585A8A"/>
    <w:rsid w:val="0058674E"/>
    <w:rsid w:val="005870C4"/>
    <w:rsid w:val="00592684"/>
    <w:rsid w:val="00592CCB"/>
    <w:rsid w:val="00593E1C"/>
    <w:rsid w:val="0059424B"/>
    <w:rsid w:val="005955D6"/>
    <w:rsid w:val="005A01FB"/>
    <w:rsid w:val="005A031C"/>
    <w:rsid w:val="005A10FE"/>
    <w:rsid w:val="005A4EDF"/>
    <w:rsid w:val="005A53F6"/>
    <w:rsid w:val="005A5D8E"/>
    <w:rsid w:val="005A7DAE"/>
    <w:rsid w:val="005B121A"/>
    <w:rsid w:val="005B1ED1"/>
    <w:rsid w:val="005B28A7"/>
    <w:rsid w:val="005B2DA0"/>
    <w:rsid w:val="005B31E5"/>
    <w:rsid w:val="005B393E"/>
    <w:rsid w:val="005B422D"/>
    <w:rsid w:val="005B7D53"/>
    <w:rsid w:val="005C1BBC"/>
    <w:rsid w:val="005C49E2"/>
    <w:rsid w:val="005C4CF0"/>
    <w:rsid w:val="005C575D"/>
    <w:rsid w:val="005D09FF"/>
    <w:rsid w:val="005D26D2"/>
    <w:rsid w:val="005D5BCF"/>
    <w:rsid w:val="005D6FA3"/>
    <w:rsid w:val="005D788F"/>
    <w:rsid w:val="005E029A"/>
    <w:rsid w:val="005E3235"/>
    <w:rsid w:val="005E36C8"/>
    <w:rsid w:val="005E3720"/>
    <w:rsid w:val="005E4CF6"/>
    <w:rsid w:val="005E708C"/>
    <w:rsid w:val="005F0811"/>
    <w:rsid w:val="005F1687"/>
    <w:rsid w:val="005F2990"/>
    <w:rsid w:val="005F2A70"/>
    <w:rsid w:val="005F3346"/>
    <w:rsid w:val="005F4173"/>
    <w:rsid w:val="005F4937"/>
    <w:rsid w:val="005F5A14"/>
    <w:rsid w:val="005F765F"/>
    <w:rsid w:val="006001D6"/>
    <w:rsid w:val="00600248"/>
    <w:rsid w:val="00601125"/>
    <w:rsid w:val="00601391"/>
    <w:rsid w:val="00601509"/>
    <w:rsid w:val="00602BDE"/>
    <w:rsid w:val="00606DEA"/>
    <w:rsid w:val="006071D8"/>
    <w:rsid w:val="006071E6"/>
    <w:rsid w:val="00611697"/>
    <w:rsid w:val="00614262"/>
    <w:rsid w:val="006146FB"/>
    <w:rsid w:val="00616991"/>
    <w:rsid w:val="00616F16"/>
    <w:rsid w:val="00623F4A"/>
    <w:rsid w:val="00630436"/>
    <w:rsid w:val="00630D8C"/>
    <w:rsid w:val="00633830"/>
    <w:rsid w:val="006340B8"/>
    <w:rsid w:val="006354EA"/>
    <w:rsid w:val="00637121"/>
    <w:rsid w:val="00641A07"/>
    <w:rsid w:val="00641C65"/>
    <w:rsid w:val="0064216D"/>
    <w:rsid w:val="00642468"/>
    <w:rsid w:val="0064386B"/>
    <w:rsid w:val="00644E0D"/>
    <w:rsid w:val="00646E70"/>
    <w:rsid w:val="00650716"/>
    <w:rsid w:val="00652C82"/>
    <w:rsid w:val="00655218"/>
    <w:rsid w:val="00656182"/>
    <w:rsid w:val="00656EAD"/>
    <w:rsid w:val="006572D9"/>
    <w:rsid w:val="006612A9"/>
    <w:rsid w:val="00665E37"/>
    <w:rsid w:val="00666EDF"/>
    <w:rsid w:val="00670C4D"/>
    <w:rsid w:val="00671B74"/>
    <w:rsid w:val="00673358"/>
    <w:rsid w:val="006747EB"/>
    <w:rsid w:val="006777FC"/>
    <w:rsid w:val="00680E17"/>
    <w:rsid w:val="00681DD1"/>
    <w:rsid w:val="00683908"/>
    <w:rsid w:val="00685047"/>
    <w:rsid w:val="00685105"/>
    <w:rsid w:val="0068633E"/>
    <w:rsid w:val="00687FC8"/>
    <w:rsid w:val="00690EFA"/>
    <w:rsid w:val="0069737D"/>
    <w:rsid w:val="00697FB6"/>
    <w:rsid w:val="006A17D0"/>
    <w:rsid w:val="006A1DAB"/>
    <w:rsid w:val="006A529A"/>
    <w:rsid w:val="006A5605"/>
    <w:rsid w:val="006A576C"/>
    <w:rsid w:val="006B10EC"/>
    <w:rsid w:val="006B39F1"/>
    <w:rsid w:val="006B53D5"/>
    <w:rsid w:val="006B5DF6"/>
    <w:rsid w:val="006B5F47"/>
    <w:rsid w:val="006B6475"/>
    <w:rsid w:val="006B7CD1"/>
    <w:rsid w:val="006B7E38"/>
    <w:rsid w:val="006C164D"/>
    <w:rsid w:val="006C2062"/>
    <w:rsid w:val="006C505A"/>
    <w:rsid w:val="006C6114"/>
    <w:rsid w:val="006C6FD8"/>
    <w:rsid w:val="006C7475"/>
    <w:rsid w:val="006D14BA"/>
    <w:rsid w:val="006D3457"/>
    <w:rsid w:val="006D3E44"/>
    <w:rsid w:val="006D565B"/>
    <w:rsid w:val="006D73C8"/>
    <w:rsid w:val="006E0762"/>
    <w:rsid w:val="006E150B"/>
    <w:rsid w:val="006E2000"/>
    <w:rsid w:val="006E4D1C"/>
    <w:rsid w:val="006E65D8"/>
    <w:rsid w:val="006E6803"/>
    <w:rsid w:val="006F4286"/>
    <w:rsid w:val="006F69BF"/>
    <w:rsid w:val="006F7463"/>
    <w:rsid w:val="006F7B2B"/>
    <w:rsid w:val="006F7EE0"/>
    <w:rsid w:val="0070088C"/>
    <w:rsid w:val="00701361"/>
    <w:rsid w:val="007020C0"/>
    <w:rsid w:val="007026AB"/>
    <w:rsid w:val="0070317C"/>
    <w:rsid w:val="00703906"/>
    <w:rsid w:val="00703FF4"/>
    <w:rsid w:val="00704A56"/>
    <w:rsid w:val="00706E88"/>
    <w:rsid w:val="00710172"/>
    <w:rsid w:val="00713EE5"/>
    <w:rsid w:val="00715E3A"/>
    <w:rsid w:val="00716AFE"/>
    <w:rsid w:val="00716B1A"/>
    <w:rsid w:val="007171D8"/>
    <w:rsid w:val="00721B2F"/>
    <w:rsid w:val="00722E2C"/>
    <w:rsid w:val="0072418D"/>
    <w:rsid w:val="00725C81"/>
    <w:rsid w:val="00726A39"/>
    <w:rsid w:val="00727151"/>
    <w:rsid w:val="00727A08"/>
    <w:rsid w:val="007304E2"/>
    <w:rsid w:val="00733F2A"/>
    <w:rsid w:val="0073475A"/>
    <w:rsid w:val="0073699C"/>
    <w:rsid w:val="007379DC"/>
    <w:rsid w:val="0074016A"/>
    <w:rsid w:val="007406A5"/>
    <w:rsid w:val="00740D80"/>
    <w:rsid w:val="0074219B"/>
    <w:rsid w:val="00742683"/>
    <w:rsid w:val="007439A7"/>
    <w:rsid w:val="00743B6F"/>
    <w:rsid w:val="007451EB"/>
    <w:rsid w:val="00750184"/>
    <w:rsid w:val="0075049C"/>
    <w:rsid w:val="007506F9"/>
    <w:rsid w:val="007557D0"/>
    <w:rsid w:val="00756F45"/>
    <w:rsid w:val="007578EB"/>
    <w:rsid w:val="0076286A"/>
    <w:rsid w:val="00763155"/>
    <w:rsid w:val="00763232"/>
    <w:rsid w:val="0076397D"/>
    <w:rsid w:val="00767BC3"/>
    <w:rsid w:val="00767C9D"/>
    <w:rsid w:val="007723A1"/>
    <w:rsid w:val="007753EB"/>
    <w:rsid w:val="007756DB"/>
    <w:rsid w:val="00775869"/>
    <w:rsid w:val="00776443"/>
    <w:rsid w:val="00776B90"/>
    <w:rsid w:val="007802D0"/>
    <w:rsid w:val="00780F9F"/>
    <w:rsid w:val="007831F9"/>
    <w:rsid w:val="00783723"/>
    <w:rsid w:val="00786EC5"/>
    <w:rsid w:val="00787999"/>
    <w:rsid w:val="00790E96"/>
    <w:rsid w:val="00791AE3"/>
    <w:rsid w:val="0079227F"/>
    <w:rsid w:val="007926CA"/>
    <w:rsid w:val="007947DD"/>
    <w:rsid w:val="007960E9"/>
    <w:rsid w:val="00797DF5"/>
    <w:rsid w:val="007A0B07"/>
    <w:rsid w:val="007A2DA8"/>
    <w:rsid w:val="007A3C99"/>
    <w:rsid w:val="007A40DB"/>
    <w:rsid w:val="007A44C1"/>
    <w:rsid w:val="007A567B"/>
    <w:rsid w:val="007A7EC9"/>
    <w:rsid w:val="007B0396"/>
    <w:rsid w:val="007B2E45"/>
    <w:rsid w:val="007B44DB"/>
    <w:rsid w:val="007C50AE"/>
    <w:rsid w:val="007C6211"/>
    <w:rsid w:val="007C6658"/>
    <w:rsid w:val="007C7797"/>
    <w:rsid w:val="007D39A7"/>
    <w:rsid w:val="007D6708"/>
    <w:rsid w:val="007E1096"/>
    <w:rsid w:val="007E2EEA"/>
    <w:rsid w:val="007E3CB9"/>
    <w:rsid w:val="007F0AF9"/>
    <w:rsid w:val="007F3EED"/>
    <w:rsid w:val="007F75C4"/>
    <w:rsid w:val="00801DD7"/>
    <w:rsid w:val="00804C5C"/>
    <w:rsid w:val="00805831"/>
    <w:rsid w:val="00805C4F"/>
    <w:rsid w:val="00806210"/>
    <w:rsid w:val="00810E89"/>
    <w:rsid w:val="00811C09"/>
    <w:rsid w:val="00812D64"/>
    <w:rsid w:val="00813C54"/>
    <w:rsid w:val="00814B36"/>
    <w:rsid w:val="00816AFD"/>
    <w:rsid w:val="008200C5"/>
    <w:rsid w:val="00823E23"/>
    <w:rsid w:val="008240D2"/>
    <w:rsid w:val="0083088E"/>
    <w:rsid w:val="00831A54"/>
    <w:rsid w:val="0083286F"/>
    <w:rsid w:val="008363CD"/>
    <w:rsid w:val="00841793"/>
    <w:rsid w:val="00846DA5"/>
    <w:rsid w:val="00847FFC"/>
    <w:rsid w:val="0085065F"/>
    <w:rsid w:val="00852C47"/>
    <w:rsid w:val="008532CC"/>
    <w:rsid w:val="008546C6"/>
    <w:rsid w:val="00856969"/>
    <w:rsid w:val="00856BB3"/>
    <w:rsid w:val="008626EB"/>
    <w:rsid w:val="00862BC1"/>
    <w:rsid w:val="008635AF"/>
    <w:rsid w:val="00865068"/>
    <w:rsid w:val="0086535D"/>
    <w:rsid w:val="008670FF"/>
    <w:rsid w:val="00870FC5"/>
    <w:rsid w:val="008727E0"/>
    <w:rsid w:val="00872923"/>
    <w:rsid w:val="00873D0D"/>
    <w:rsid w:val="00880BF1"/>
    <w:rsid w:val="008835C4"/>
    <w:rsid w:val="00883FCA"/>
    <w:rsid w:val="008866B4"/>
    <w:rsid w:val="00887A4E"/>
    <w:rsid w:val="008907A9"/>
    <w:rsid w:val="0089089E"/>
    <w:rsid w:val="008928FB"/>
    <w:rsid w:val="00893212"/>
    <w:rsid w:val="008933D0"/>
    <w:rsid w:val="008934FB"/>
    <w:rsid w:val="00894168"/>
    <w:rsid w:val="008957A3"/>
    <w:rsid w:val="00896556"/>
    <w:rsid w:val="00896653"/>
    <w:rsid w:val="00896B2B"/>
    <w:rsid w:val="00896E29"/>
    <w:rsid w:val="008A24ED"/>
    <w:rsid w:val="008A2E7B"/>
    <w:rsid w:val="008A3140"/>
    <w:rsid w:val="008A365B"/>
    <w:rsid w:val="008B2892"/>
    <w:rsid w:val="008B29B8"/>
    <w:rsid w:val="008B348F"/>
    <w:rsid w:val="008B5D55"/>
    <w:rsid w:val="008C07FC"/>
    <w:rsid w:val="008C1E67"/>
    <w:rsid w:val="008C2E69"/>
    <w:rsid w:val="008C3B6B"/>
    <w:rsid w:val="008C5531"/>
    <w:rsid w:val="008C5700"/>
    <w:rsid w:val="008C5D3D"/>
    <w:rsid w:val="008C7482"/>
    <w:rsid w:val="008C787D"/>
    <w:rsid w:val="008C7EF7"/>
    <w:rsid w:val="008D229C"/>
    <w:rsid w:val="008D3058"/>
    <w:rsid w:val="008D3A5D"/>
    <w:rsid w:val="008D3C63"/>
    <w:rsid w:val="008D4493"/>
    <w:rsid w:val="008D4789"/>
    <w:rsid w:val="008D4B2B"/>
    <w:rsid w:val="008D4C4F"/>
    <w:rsid w:val="008D5BE3"/>
    <w:rsid w:val="008D5D5D"/>
    <w:rsid w:val="008E1CDA"/>
    <w:rsid w:val="008E1E1A"/>
    <w:rsid w:val="008E1FCB"/>
    <w:rsid w:val="008E2419"/>
    <w:rsid w:val="008E2AE8"/>
    <w:rsid w:val="008E4B90"/>
    <w:rsid w:val="008E4D69"/>
    <w:rsid w:val="008E5A11"/>
    <w:rsid w:val="008E67DB"/>
    <w:rsid w:val="008F26D3"/>
    <w:rsid w:val="008F2BFD"/>
    <w:rsid w:val="008F4E65"/>
    <w:rsid w:val="008F52DB"/>
    <w:rsid w:val="0090332E"/>
    <w:rsid w:val="00903975"/>
    <w:rsid w:val="00903A86"/>
    <w:rsid w:val="0090416C"/>
    <w:rsid w:val="00904244"/>
    <w:rsid w:val="00904A05"/>
    <w:rsid w:val="009052B6"/>
    <w:rsid w:val="00907062"/>
    <w:rsid w:val="00911905"/>
    <w:rsid w:val="00912177"/>
    <w:rsid w:val="00913CA2"/>
    <w:rsid w:val="00914864"/>
    <w:rsid w:val="00914EFD"/>
    <w:rsid w:val="00915A76"/>
    <w:rsid w:val="00915C55"/>
    <w:rsid w:val="00916D4B"/>
    <w:rsid w:val="00922CD6"/>
    <w:rsid w:val="00924D41"/>
    <w:rsid w:val="00925455"/>
    <w:rsid w:val="009326AF"/>
    <w:rsid w:val="00933E9E"/>
    <w:rsid w:val="00934114"/>
    <w:rsid w:val="00937053"/>
    <w:rsid w:val="0093789D"/>
    <w:rsid w:val="00941F0C"/>
    <w:rsid w:val="00942D76"/>
    <w:rsid w:val="0094406A"/>
    <w:rsid w:val="00945B19"/>
    <w:rsid w:val="009463A5"/>
    <w:rsid w:val="00946C15"/>
    <w:rsid w:val="00947BDB"/>
    <w:rsid w:val="00950E66"/>
    <w:rsid w:val="00952465"/>
    <w:rsid w:val="0096100F"/>
    <w:rsid w:val="00961DAB"/>
    <w:rsid w:val="00962889"/>
    <w:rsid w:val="00966FA0"/>
    <w:rsid w:val="0097383A"/>
    <w:rsid w:val="00974FFF"/>
    <w:rsid w:val="00977C87"/>
    <w:rsid w:val="0098003D"/>
    <w:rsid w:val="0098339A"/>
    <w:rsid w:val="009850BD"/>
    <w:rsid w:val="00991759"/>
    <w:rsid w:val="00991BE9"/>
    <w:rsid w:val="00992A96"/>
    <w:rsid w:val="00994EC3"/>
    <w:rsid w:val="0099553D"/>
    <w:rsid w:val="00997084"/>
    <w:rsid w:val="009A0BF8"/>
    <w:rsid w:val="009A0F97"/>
    <w:rsid w:val="009A230A"/>
    <w:rsid w:val="009A2F57"/>
    <w:rsid w:val="009A384B"/>
    <w:rsid w:val="009A408F"/>
    <w:rsid w:val="009A5094"/>
    <w:rsid w:val="009A5BAF"/>
    <w:rsid w:val="009A64A4"/>
    <w:rsid w:val="009B0E7A"/>
    <w:rsid w:val="009B206D"/>
    <w:rsid w:val="009B2E19"/>
    <w:rsid w:val="009B3252"/>
    <w:rsid w:val="009B3A31"/>
    <w:rsid w:val="009B3AB7"/>
    <w:rsid w:val="009B51EE"/>
    <w:rsid w:val="009B734A"/>
    <w:rsid w:val="009C09C1"/>
    <w:rsid w:val="009C1111"/>
    <w:rsid w:val="009C7242"/>
    <w:rsid w:val="009D1172"/>
    <w:rsid w:val="009D1535"/>
    <w:rsid w:val="009D6FC0"/>
    <w:rsid w:val="009D70B8"/>
    <w:rsid w:val="009D721D"/>
    <w:rsid w:val="009E1EE8"/>
    <w:rsid w:val="009E353B"/>
    <w:rsid w:val="009E513B"/>
    <w:rsid w:val="009E5EE3"/>
    <w:rsid w:val="009E6272"/>
    <w:rsid w:val="009E6D5A"/>
    <w:rsid w:val="009F4612"/>
    <w:rsid w:val="009F547E"/>
    <w:rsid w:val="00A017D4"/>
    <w:rsid w:val="00A023CB"/>
    <w:rsid w:val="00A0281D"/>
    <w:rsid w:val="00A02F71"/>
    <w:rsid w:val="00A04519"/>
    <w:rsid w:val="00A0586F"/>
    <w:rsid w:val="00A140E9"/>
    <w:rsid w:val="00A14357"/>
    <w:rsid w:val="00A14B4F"/>
    <w:rsid w:val="00A16785"/>
    <w:rsid w:val="00A17F43"/>
    <w:rsid w:val="00A20647"/>
    <w:rsid w:val="00A23A45"/>
    <w:rsid w:val="00A25716"/>
    <w:rsid w:val="00A25A8D"/>
    <w:rsid w:val="00A26C12"/>
    <w:rsid w:val="00A337BB"/>
    <w:rsid w:val="00A3584E"/>
    <w:rsid w:val="00A369FE"/>
    <w:rsid w:val="00A370B0"/>
    <w:rsid w:val="00A37FA4"/>
    <w:rsid w:val="00A40448"/>
    <w:rsid w:val="00A42E91"/>
    <w:rsid w:val="00A43FE0"/>
    <w:rsid w:val="00A4711D"/>
    <w:rsid w:val="00A47EB2"/>
    <w:rsid w:val="00A50E30"/>
    <w:rsid w:val="00A513CE"/>
    <w:rsid w:val="00A525BD"/>
    <w:rsid w:val="00A5486B"/>
    <w:rsid w:val="00A54A7F"/>
    <w:rsid w:val="00A5521A"/>
    <w:rsid w:val="00A6283F"/>
    <w:rsid w:val="00A64381"/>
    <w:rsid w:val="00A6439B"/>
    <w:rsid w:val="00A6515D"/>
    <w:rsid w:val="00A71078"/>
    <w:rsid w:val="00A7137A"/>
    <w:rsid w:val="00A72218"/>
    <w:rsid w:val="00A75371"/>
    <w:rsid w:val="00A75B3A"/>
    <w:rsid w:val="00A764D7"/>
    <w:rsid w:val="00A76F6E"/>
    <w:rsid w:val="00A77B78"/>
    <w:rsid w:val="00A817F9"/>
    <w:rsid w:val="00A84010"/>
    <w:rsid w:val="00A85C04"/>
    <w:rsid w:val="00A8643D"/>
    <w:rsid w:val="00A95D0E"/>
    <w:rsid w:val="00A964B7"/>
    <w:rsid w:val="00A9688C"/>
    <w:rsid w:val="00AA0019"/>
    <w:rsid w:val="00AA0470"/>
    <w:rsid w:val="00AA0B9B"/>
    <w:rsid w:val="00AA0F87"/>
    <w:rsid w:val="00AA1585"/>
    <w:rsid w:val="00AA1DAF"/>
    <w:rsid w:val="00AA1F45"/>
    <w:rsid w:val="00AA3CC0"/>
    <w:rsid w:val="00AB1B69"/>
    <w:rsid w:val="00AB5672"/>
    <w:rsid w:val="00AC04A9"/>
    <w:rsid w:val="00AC150D"/>
    <w:rsid w:val="00AC45EB"/>
    <w:rsid w:val="00AC503C"/>
    <w:rsid w:val="00AC633C"/>
    <w:rsid w:val="00AD04AE"/>
    <w:rsid w:val="00AD2D36"/>
    <w:rsid w:val="00AD3824"/>
    <w:rsid w:val="00AD45C6"/>
    <w:rsid w:val="00AD5771"/>
    <w:rsid w:val="00AD777E"/>
    <w:rsid w:val="00AD78FC"/>
    <w:rsid w:val="00AE1161"/>
    <w:rsid w:val="00AE45A1"/>
    <w:rsid w:val="00AE56DF"/>
    <w:rsid w:val="00AF0852"/>
    <w:rsid w:val="00AF33EF"/>
    <w:rsid w:val="00B03647"/>
    <w:rsid w:val="00B06B55"/>
    <w:rsid w:val="00B07284"/>
    <w:rsid w:val="00B07F05"/>
    <w:rsid w:val="00B10B03"/>
    <w:rsid w:val="00B1105F"/>
    <w:rsid w:val="00B11354"/>
    <w:rsid w:val="00B13B38"/>
    <w:rsid w:val="00B20C7E"/>
    <w:rsid w:val="00B235FE"/>
    <w:rsid w:val="00B23EFB"/>
    <w:rsid w:val="00B24411"/>
    <w:rsid w:val="00B2480B"/>
    <w:rsid w:val="00B258BF"/>
    <w:rsid w:val="00B25957"/>
    <w:rsid w:val="00B25EFC"/>
    <w:rsid w:val="00B25FAF"/>
    <w:rsid w:val="00B311BF"/>
    <w:rsid w:val="00B34854"/>
    <w:rsid w:val="00B36769"/>
    <w:rsid w:val="00B367A6"/>
    <w:rsid w:val="00B36BBD"/>
    <w:rsid w:val="00B40708"/>
    <w:rsid w:val="00B40A5A"/>
    <w:rsid w:val="00B43D83"/>
    <w:rsid w:val="00B44093"/>
    <w:rsid w:val="00B4410B"/>
    <w:rsid w:val="00B46D45"/>
    <w:rsid w:val="00B52BAE"/>
    <w:rsid w:val="00B53BD9"/>
    <w:rsid w:val="00B5571C"/>
    <w:rsid w:val="00B55733"/>
    <w:rsid w:val="00B56972"/>
    <w:rsid w:val="00B6132A"/>
    <w:rsid w:val="00B657BD"/>
    <w:rsid w:val="00B659FF"/>
    <w:rsid w:val="00B67E0A"/>
    <w:rsid w:val="00B708AC"/>
    <w:rsid w:val="00B727B0"/>
    <w:rsid w:val="00B74289"/>
    <w:rsid w:val="00B85205"/>
    <w:rsid w:val="00B85402"/>
    <w:rsid w:val="00B9016E"/>
    <w:rsid w:val="00B91A27"/>
    <w:rsid w:val="00B9242C"/>
    <w:rsid w:val="00B92BC2"/>
    <w:rsid w:val="00B933EE"/>
    <w:rsid w:val="00B938FF"/>
    <w:rsid w:val="00B93F41"/>
    <w:rsid w:val="00B9467A"/>
    <w:rsid w:val="00B9570B"/>
    <w:rsid w:val="00B963A3"/>
    <w:rsid w:val="00B969D1"/>
    <w:rsid w:val="00B96EB9"/>
    <w:rsid w:val="00B97553"/>
    <w:rsid w:val="00B97E2D"/>
    <w:rsid w:val="00BA0166"/>
    <w:rsid w:val="00BA0F15"/>
    <w:rsid w:val="00BA6A29"/>
    <w:rsid w:val="00BA7031"/>
    <w:rsid w:val="00BA7343"/>
    <w:rsid w:val="00BB1397"/>
    <w:rsid w:val="00BB238C"/>
    <w:rsid w:val="00BB5CE6"/>
    <w:rsid w:val="00BB703F"/>
    <w:rsid w:val="00BC0BC9"/>
    <w:rsid w:val="00BC0E1B"/>
    <w:rsid w:val="00BC17E7"/>
    <w:rsid w:val="00BC1A88"/>
    <w:rsid w:val="00BC3958"/>
    <w:rsid w:val="00BC76D1"/>
    <w:rsid w:val="00BD1301"/>
    <w:rsid w:val="00BD1307"/>
    <w:rsid w:val="00BD265A"/>
    <w:rsid w:val="00BD2EB5"/>
    <w:rsid w:val="00BD43EC"/>
    <w:rsid w:val="00BD4C6A"/>
    <w:rsid w:val="00BD60E2"/>
    <w:rsid w:val="00BE09B5"/>
    <w:rsid w:val="00BE1034"/>
    <w:rsid w:val="00BE2450"/>
    <w:rsid w:val="00BE4094"/>
    <w:rsid w:val="00BE5986"/>
    <w:rsid w:val="00BE63AD"/>
    <w:rsid w:val="00BF3DD6"/>
    <w:rsid w:val="00BF45B2"/>
    <w:rsid w:val="00BF562F"/>
    <w:rsid w:val="00BF6672"/>
    <w:rsid w:val="00BF7311"/>
    <w:rsid w:val="00C015BB"/>
    <w:rsid w:val="00C0636D"/>
    <w:rsid w:val="00C1036E"/>
    <w:rsid w:val="00C1051F"/>
    <w:rsid w:val="00C10A08"/>
    <w:rsid w:val="00C10CAF"/>
    <w:rsid w:val="00C13A70"/>
    <w:rsid w:val="00C14E82"/>
    <w:rsid w:val="00C1580F"/>
    <w:rsid w:val="00C1722C"/>
    <w:rsid w:val="00C22703"/>
    <w:rsid w:val="00C330BE"/>
    <w:rsid w:val="00C3581C"/>
    <w:rsid w:val="00C35E85"/>
    <w:rsid w:val="00C3648C"/>
    <w:rsid w:val="00C427B4"/>
    <w:rsid w:val="00C441A6"/>
    <w:rsid w:val="00C44F67"/>
    <w:rsid w:val="00C45363"/>
    <w:rsid w:val="00C5160D"/>
    <w:rsid w:val="00C5294E"/>
    <w:rsid w:val="00C54094"/>
    <w:rsid w:val="00C5433E"/>
    <w:rsid w:val="00C55C14"/>
    <w:rsid w:val="00C6090B"/>
    <w:rsid w:val="00C617A7"/>
    <w:rsid w:val="00C62B63"/>
    <w:rsid w:val="00C65D77"/>
    <w:rsid w:val="00C66D6A"/>
    <w:rsid w:val="00C72040"/>
    <w:rsid w:val="00C77757"/>
    <w:rsid w:val="00C7793A"/>
    <w:rsid w:val="00C813C3"/>
    <w:rsid w:val="00C81D07"/>
    <w:rsid w:val="00C84394"/>
    <w:rsid w:val="00C84944"/>
    <w:rsid w:val="00C84E67"/>
    <w:rsid w:val="00C84E9A"/>
    <w:rsid w:val="00C90FFC"/>
    <w:rsid w:val="00C9236F"/>
    <w:rsid w:val="00C924BF"/>
    <w:rsid w:val="00C96569"/>
    <w:rsid w:val="00C968DF"/>
    <w:rsid w:val="00C96C5E"/>
    <w:rsid w:val="00C97C13"/>
    <w:rsid w:val="00CA1850"/>
    <w:rsid w:val="00CA2026"/>
    <w:rsid w:val="00CA2777"/>
    <w:rsid w:val="00CA555A"/>
    <w:rsid w:val="00CA5629"/>
    <w:rsid w:val="00CA57F6"/>
    <w:rsid w:val="00CA6804"/>
    <w:rsid w:val="00CA6F60"/>
    <w:rsid w:val="00CA7935"/>
    <w:rsid w:val="00CA79ED"/>
    <w:rsid w:val="00CA7DB5"/>
    <w:rsid w:val="00CB42E0"/>
    <w:rsid w:val="00CB4C59"/>
    <w:rsid w:val="00CB77DE"/>
    <w:rsid w:val="00CC0431"/>
    <w:rsid w:val="00CC0B44"/>
    <w:rsid w:val="00CC1EBB"/>
    <w:rsid w:val="00CC1EDA"/>
    <w:rsid w:val="00CC277D"/>
    <w:rsid w:val="00CC293A"/>
    <w:rsid w:val="00CC5D8A"/>
    <w:rsid w:val="00CC70F5"/>
    <w:rsid w:val="00CC749F"/>
    <w:rsid w:val="00CD64AB"/>
    <w:rsid w:val="00CE0B18"/>
    <w:rsid w:val="00CE11CD"/>
    <w:rsid w:val="00CE1D07"/>
    <w:rsid w:val="00CE1E43"/>
    <w:rsid w:val="00CE212E"/>
    <w:rsid w:val="00CE2908"/>
    <w:rsid w:val="00CE36E4"/>
    <w:rsid w:val="00CE537C"/>
    <w:rsid w:val="00CE63F8"/>
    <w:rsid w:val="00CF1E4B"/>
    <w:rsid w:val="00CF41F9"/>
    <w:rsid w:val="00CF4A5D"/>
    <w:rsid w:val="00CF5666"/>
    <w:rsid w:val="00CF6034"/>
    <w:rsid w:val="00CF724B"/>
    <w:rsid w:val="00CF76EC"/>
    <w:rsid w:val="00D00A19"/>
    <w:rsid w:val="00D020AF"/>
    <w:rsid w:val="00D041AB"/>
    <w:rsid w:val="00D05096"/>
    <w:rsid w:val="00D06490"/>
    <w:rsid w:val="00D06852"/>
    <w:rsid w:val="00D06873"/>
    <w:rsid w:val="00D06D17"/>
    <w:rsid w:val="00D1100B"/>
    <w:rsid w:val="00D11687"/>
    <w:rsid w:val="00D12825"/>
    <w:rsid w:val="00D14039"/>
    <w:rsid w:val="00D1465A"/>
    <w:rsid w:val="00D16078"/>
    <w:rsid w:val="00D17C67"/>
    <w:rsid w:val="00D20ABA"/>
    <w:rsid w:val="00D21561"/>
    <w:rsid w:val="00D223CE"/>
    <w:rsid w:val="00D24006"/>
    <w:rsid w:val="00D24211"/>
    <w:rsid w:val="00D24256"/>
    <w:rsid w:val="00D261D1"/>
    <w:rsid w:val="00D331FB"/>
    <w:rsid w:val="00D344EE"/>
    <w:rsid w:val="00D34939"/>
    <w:rsid w:val="00D35172"/>
    <w:rsid w:val="00D3592A"/>
    <w:rsid w:val="00D3628C"/>
    <w:rsid w:val="00D40256"/>
    <w:rsid w:val="00D409B4"/>
    <w:rsid w:val="00D41169"/>
    <w:rsid w:val="00D413C2"/>
    <w:rsid w:val="00D435E4"/>
    <w:rsid w:val="00D43DCF"/>
    <w:rsid w:val="00D44A6A"/>
    <w:rsid w:val="00D44AC1"/>
    <w:rsid w:val="00D4602B"/>
    <w:rsid w:val="00D526E3"/>
    <w:rsid w:val="00D530B2"/>
    <w:rsid w:val="00D56C08"/>
    <w:rsid w:val="00D61240"/>
    <w:rsid w:val="00D617AE"/>
    <w:rsid w:val="00D61E02"/>
    <w:rsid w:val="00D62AEE"/>
    <w:rsid w:val="00D633B1"/>
    <w:rsid w:val="00D6698A"/>
    <w:rsid w:val="00D6759C"/>
    <w:rsid w:val="00D67EFF"/>
    <w:rsid w:val="00D7058A"/>
    <w:rsid w:val="00D72639"/>
    <w:rsid w:val="00D73772"/>
    <w:rsid w:val="00D74FFE"/>
    <w:rsid w:val="00D7614B"/>
    <w:rsid w:val="00D816B4"/>
    <w:rsid w:val="00D81D14"/>
    <w:rsid w:val="00D84A1A"/>
    <w:rsid w:val="00D854D1"/>
    <w:rsid w:val="00D85DB9"/>
    <w:rsid w:val="00D86028"/>
    <w:rsid w:val="00D86709"/>
    <w:rsid w:val="00D86D25"/>
    <w:rsid w:val="00D87262"/>
    <w:rsid w:val="00D8761C"/>
    <w:rsid w:val="00D90079"/>
    <w:rsid w:val="00D9029F"/>
    <w:rsid w:val="00D90F2D"/>
    <w:rsid w:val="00D91953"/>
    <w:rsid w:val="00D929D1"/>
    <w:rsid w:val="00D934AF"/>
    <w:rsid w:val="00D94E38"/>
    <w:rsid w:val="00D96C48"/>
    <w:rsid w:val="00DA35DD"/>
    <w:rsid w:val="00DA46C7"/>
    <w:rsid w:val="00DA6AC9"/>
    <w:rsid w:val="00DB0FE2"/>
    <w:rsid w:val="00DB1ACE"/>
    <w:rsid w:val="00DB2C85"/>
    <w:rsid w:val="00DB55CF"/>
    <w:rsid w:val="00DB5EBA"/>
    <w:rsid w:val="00DB6676"/>
    <w:rsid w:val="00DB66DB"/>
    <w:rsid w:val="00DB683D"/>
    <w:rsid w:val="00DB6927"/>
    <w:rsid w:val="00DC02C1"/>
    <w:rsid w:val="00DC689C"/>
    <w:rsid w:val="00DC6CC9"/>
    <w:rsid w:val="00DC72F2"/>
    <w:rsid w:val="00DC76A7"/>
    <w:rsid w:val="00DD056C"/>
    <w:rsid w:val="00DD062A"/>
    <w:rsid w:val="00DD1E41"/>
    <w:rsid w:val="00DD201F"/>
    <w:rsid w:val="00DD24C1"/>
    <w:rsid w:val="00DD253E"/>
    <w:rsid w:val="00DD510B"/>
    <w:rsid w:val="00DE199F"/>
    <w:rsid w:val="00DE21B0"/>
    <w:rsid w:val="00DE2277"/>
    <w:rsid w:val="00DE2673"/>
    <w:rsid w:val="00DE3406"/>
    <w:rsid w:val="00DE436B"/>
    <w:rsid w:val="00DE4588"/>
    <w:rsid w:val="00DE7621"/>
    <w:rsid w:val="00DF0B3F"/>
    <w:rsid w:val="00DF2792"/>
    <w:rsid w:val="00DF2EFF"/>
    <w:rsid w:val="00DF3CEC"/>
    <w:rsid w:val="00DF466D"/>
    <w:rsid w:val="00DF5C90"/>
    <w:rsid w:val="00DF5DEE"/>
    <w:rsid w:val="00DF6B39"/>
    <w:rsid w:val="00DF737F"/>
    <w:rsid w:val="00DF7D4A"/>
    <w:rsid w:val="00E0016E"/>
    <w:rsid w:val="00E012D5"/>
    <w:rsid w:val="00E0232D"/>
    <w:rsid w:val="00E046BA"/>
    <w:rsid w:val="00E13CE6"/>
    <w:rsid w:val="00E149C2"/>
    <w:rsid w:val="00E20DC3"/>
    <w:rsid w:val="00E21FA7"/>
    <w:rsid w:val="00E226BA"/>
    <w:rsid w:val="00E231F4"/>
    <w:rsid w:val="00E26457"/>
    <w:rsid w:val="00E26D9E"/>
    <w:rsid w:val="00E271FB"/>
    <w:rsid w:val="00E3272E"/>
    <w:rsid w:val="00E33115"/>
    <w:rsid w:val="00E33BB8"/>
    <w:rsid w:val="00E341CF"/>
    <w:rsid w:val="00E37839"/>
    <w:rsid w:val="00E40BA9"/>
    <w:rsid w:val="00E41532"/>
    <w:rsid w:val="00E41C8E"/>
    <w:rsid w:val="00E434EC"/>
    <w:rsid w:val="00E51617"/>
    <w:rsid w:val="00E53471"/>
    <w:rsid w:val="00E53E7A"/>
    <w:rsid w:val="00E548CA"/>
    <w:rsid w:val="00E56C53"/>
    <w:rsid w:val="00E61A74"/>
    <w:rsid w:val="00E638BF"/>
    <w:rsid w:val="00E70200"/>
    <w:rsid w:val="00E7059D"/>
    <w:rsid w:val="00E709EA"/>
    <w:rsid w:val="00E70ED6"/>
    <w:rsid w:val="00E719DE"/>
    <w:rsid w:val="00E7516A"/>
    <w:rsid w:val="00E752D9"/>
    <w:rsid w:val="00E80238"/>
    <w:rsid w:val="00E9007C"/>
    <w:rsid w:val="00E90D3C"/>
    <w:rsid w:val="00E9278A"/>
    <w:rsid w:val="00E92A51"/>
    <w:rsid w:val="00E93EF7"/>
    <w:rsid w:val="00E94433"/>
    <w:rsid w:val="00E95CE5"/>
    <w:rsid w:val="00EA6B11"/>
    <w:rsid w:val="00EB0487"/>
    <w:rsid w:val="00EB0A0E"/>
    <w:rsid w:val="00EB1107"/>
    <w:rsid w:val="00EB13C1"/>
    <w:rsid w:val="00EB168B"/>
    <w:rsid w:val="00EB2344"/>
    <w:rsid w:val="00EB431E"/>
    <w:rsid w:val="00EB5517"/>
    <w:rsid w:val="00EB6E7A"/>
    <w:rsid w:val="00EB6F07"/>
    <w:rsid w:val="00EB763E"/>
    <w:rsid w:val="00EC0530"/>
    <w:rsid w:val="00EC05D2"/>
    <w:rsid w:val="00EC0948"/>
    <w:rsid w:val="00EC292D"/>
    <w:rsid w:val="00EC6090"/>
    <w:rsid w:val="00EC6E07"/>
    <w:rsid w:val="00EC7696"/>
    <w:rsid w:val="00ED01F3"/>
    <w:rsid w:val="00ED0F5A"/>
    <w:rsid w:val="00ED1909"/>
    <w:rsid w:val="00ED66B3"/>
    <w:rsid w:val="00EE1379"/>
    <w:rsid w:val="00EE1532"/>
    <w:rsid w:val="00EE657E"/>
    <w:rsid w:val="00EE7DA5"/>
    <w:rsid w:val="00EF23F5"/>
    <w:rsid w:val="00EF2963"/>
    <w:rsid w:val="00EF2E96"/>
    <w:rsid w:val="00EF3A96"/>
    <w:rsid w:val="00EF5638"/>
    <w:rsid w:val="00EF5767"/>
    <w:rsid w:val="00EF58F5"/>
    <w:rsid w:val="00EF6971"/>
    <w:rsid w:val="00EF7162"/>
    <w:rsid w:val="00F013D4"/>
    <w:rsid w:val="00F021D5"/>
    <w:rsid w:val="00F03393"/>
    <w:rsid w:val="00F03819"/>
    <w:rsid w:val="00F05152"/>
    <w:rsid w:val="00F074ED"/>
    <w:rsid w:val="00F132DD"/>
    <w:rsid w:val="00F1446B"/>
    <w:rsid w:val="00F1566F"/>
    <w:rsid w:val="00F247F8"/>
    <w:rsid w:val="00F24FAE"/>
    <w:rsid w:val="00F278F9"/>
    <w:rsid w:val="00F303E2"/>
    <w:rsid w:val="00F30EFF"/>
    <w:rsid w:val="00F3774F"/>
    <w:rsid w:val="00F418CA"/>
    <w:rsid w:val="00F42442"/>
    <w:rsid w:val="00F452F6"/>
    <w:rsid w:val="00F465D3"/>
    <w:rsid w:val="00F4680A"/>
    <w:rsid w:val="00F509F1"/>
    <w:rsid w:val="00F51403"/>
    <w:rsid w:val="00F548DA"/>
    <w:rsid w:val="00F54947"/>
    <w:rsid w:val="00F5633C"/>
    <w:rsid w:val="00F56C41"/>
    <w:rsid w:val="00F60C47"/>
    <w:rsid w:val="00F64D7E"/>
    <w:rsid w:val="00F64EE9"/>
    <w:rsid w:val="00F726A0"/>
    <w:rsid w:val="00F74167"/>
    <w:rsid w:val="00F776E6"/>
    <w:rsid w:val="00F77BFC"/>
    <w:rsid w:val="00F81D4C"/>
    <w:rsid w:val="00F82D99"/>
    <w:rsid w:val="00F83001"/>
    <w:rsid w:val="00F84E79"/>
    <w:rsid w:val="00F85CA7"/>
    <w:rsid w:val="00F86A11"/>
    <w:rsid w:val="00F86B33"/>
    <w:rsid w:val="00F870B7"/>
    <w:rsid w:val="00F87C00"/>
    <w:rsid w:val="00F9159D"/>
    <w:rsid w:val="00F9323D"/>
    <w:rsid w:val="00F95F60"/>
    <w:rsid w:val="00F96359"/>
    <w:rsid w:val="00FA497A"/>
    <w:rsid w:val="00FA4E64"/>
    <w:rsid w:val="00FA4EBA"/>
    <w:rsid w:val="00FB17C6"/>
    <w:rsid w:val="00FB1DBC"/>
    <w:rsid w:val="00FB2146"/>
    <w:rsid w:val="00FB56A6"/>
    <w:rsid w:val="00FB65E3"/>
    <w:rsid w:val="00FB7C0B"/>
    <w:rsid w:val="00FC0B65"/>
    <w:rsid w:val="00FC159B"/>
    <w:rsid w:val="00FC2C34"/>
    <w:rsid w:val="00FC4863"/>
    <w:rsid w:val="00FC5894"/>
    <w:rsid w:val="00FD0DA9"/>
    <w:rsid w:val="00FD1ACD"/>
    <w:rsid w:val="00FE38EE"/>
    <w:rsid w:val="00FE3E7D"/>
    <w:rsid w:val="00FE3EC5"/>
    <w:rsid w:val="00FE4B33"/>
    <w:rsid w:val="00FE7155"/>
    <w:rsid w:val="00FF236F"/>
    <w:rsid w:val="00FF32DC"/>
    <w:rsid w:val="00FF3526"/>
    <w:rsid w:val="00FF3A3F"/>
    <w:rsid w:val="00FF4337"/>
    <w:rsid w:val="00FF5E35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56A09F"/>
  <w15:docId w15:val="{09A7FD02-11A4-4226-8B32-F7E67E18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5531"/>
    <w:pPr>
      <w:keepNext/>
      <w:ind w:firstLine="567"/>
      <w:jc w:val="center"/>
      <w:outlineLvl w:val="0"/>
    </w:pPr>
    <w:rPr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C5531"/>
    <w:pPr>
      <w:keepNext/>
      <w:spacing w:before="240" w:after="60"/>
      <w:ind w:firstLine="567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5531"/>
    <w:pPr>
      <w:keepNext/>
      <w:keepLines/>
      <w:spacing w:before="200" w:line="360" w:lineRule="auto"/>
      <w:ind w:firstLine="567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raks">
    <w:name w:val="virsraks"/>
    <w:basedOn w:val="Normal"/>
    <w:qFormat/>
    <w:rsid w:val="008C5531"/>
    <w:pPr>
      <w:spacing w:after="240" w:line="360" w:lineRule="auto"/>
      <w:ind w:firstLine="567"/>
    </w:pPr>
    <w:rPr>
      <w:rFonts w:eastAsiaTheme="minorHAnsi"/>
      <w:b/>
      <w:caps/>
      <w:sz w:val="28"/>
      <w:lang w:eastAsia="en-US"/>
    </w:rPr>
  </w:style>
  <w:style w:type="paragraph" w:customStyle="1" w:styleId="apaks">
    <w:name w:val="apaks"/>
    <w:basedOn w:val="Normal"/>
    <w:qFormat/>
    <w:rsid w:val="008C5531"/>
    <w:pPr>
      <w:spacing w:before="240" w:after="240" w:line="360" w:lineRule="auto"/>
      <w:ind w:firstLine="567"/>
    </w:pPr>
    <w:rPr>
      <w:rFonts w:eastAsiaTheme="minorHAnsi"/>
      <w:b/>
      <w:lang w:eastAsia="en-US"/>
    </w:rPr>
  </w:style>
  <w:style w:type="paragraph" w:customStyle="1" w:styleId="attels">
    <w:name w:val="attels"/>
    <w:basedOn w:val="Normal"/>
    <w:qFormat/>
    <w:rsid w:val="008C5531"/>
    <w:pPr>
      <w:spacing w:before="240" w:line="360" w:lineRule="auto"/>
      <w:jc w:val="center"/>
    </w:pPr>
    <w:rPr>
      <w:rFonts w:eastAsiaTheme="minorHAnsi"/>
      <w:lang w:eastAsia="en-US"/>
    </w:rPr>
  </w:style>
  <w:style w:type="paragraph" w:customStyle="1" w:styleId="Tabula">
    <w:name w:val="Tabula"/>
    <w:basedOn w:val="Normal"/>
    <w:qFormat/>
    <w:rsid w:val="008C5531"/>
    <w:pPr>
      <w:tabs>
        <w:tab w:val="right" w:leader="dot" w:pos="9072"/>
      </w:tabs>
      <w:spacing w:line="360" w:lineRule="auto"/>
      <w:jc w:val="center"/>
    </w:pPr>
    <w:rPr>
      <w:rFonts w:eastAsia="Calibri"/>
      <w:lang w:eastAsia="en-US"/>
    </w:rPr>
  </w:style>
  <w:style w:type="paragraph" w:customStyle="1" w:styleId="anotacija">
    <w:name w:val="anotacija"/>
    <w:basedOn w:val="Normal"/>
    <w:qFormat/>
    <w:rsid w:val="008C5531"/>
    <w:pPr>
      <w:spacing w:after="240" w:line="360" w:lineRule="auto"/>
      <w:jc w:val="center"/>
    </w:pPr>
    <w:rPr>
      <w:rFonts w:eastAsiaTheme="minorHAnsi" w:cstheme="minorBidi"/>
      <w:b/>
      <w:caps/>
      <w:sz w:val="28"/>
      <w:szCs w:val="22"/>
      <w:lang w:eastAsia="en-US"/>
    </w:rPr>
  </w:style>
  <w:style w:type="paragraph" w:customStyle="1" w:styleId="formulas">
    <w:name w:val="formulas"/>
    <w:basedOn w:val="Normal"/>
    <w:qFormat/>
    <w:rsid w:val="008C5531"/>
    <w:pPr>
      <w:spacing w:before="120" w:after="120" w:line="360" w:lineRule="auto"/>
      <w:ind w:left="357"/>
      <w:jc w:val="right"/>
    </w:pPr>
    <w:rPr>
      <w:rFonts w:eastAsiaTheme="minorHAnsi"/>
      <w:lang w:eastAsia="en-US"/>
    </w:rPr>
  </w:style>
  <w:style w:type="paragraph" w:customStyle="1" w:styleId="pecatt">
    <w:name w:val="pec att"/>
    <w:basedOn w:val="attels"/>
    <w:qFormat/>
    <w:rsid w:val="008C5531"/>
    <w:pPr>
      <w:spacing w:before="0" w:after="240"/>
    </w:pPr>
  </w:style>
  <w:style w:type="paragraph" w:customStyle="1" w:styleId="pecfor">
    <w:name w:val="pec for"/>
    <w:basedOn w:val="Normal"/>
    <w:qFormat/>
    <w:rsid w:val="008C5531"/>
    <w:pPr>
      <w:spacing w:after="240" w:line="360" w:lineRule="auto"/>
      <w:ind w:firstLine="567"/>
      <w:jc w:val="both"/>
    </w:pPr>
    <w:rPr>
      <w:rFonts w:eastAsiaTheme="minorHAnsi"/>
      <w:lang w:eastAsia="en-US"/>
    </w:rPr>
  </w:style>
  <w:style w:type="paragraph" w:customStyle="1" w:styleId="par">
    <w:name w:val="par"/>
    <w:basedOn w:val="ListParagraph"/>
    <w:qFormat/>
    <w:rsid w:val="008C5531"/>
    <w:rPr>
      <w:rFonts w:ascii="Cambria Math" w:eastAsiaTheme="minorEastAsia" w:hAnsi="Cambria Math" w:cstheme="minorHAnsi"/>
      <w:i/>
      <w:szCs w:val="24"/>
    </w:rPr>
  </w:style>
  <w:style w:type="paragraph" w:styleId="ListParagraph">
    <w:name w:val="List Paragraph"/>
    <w:basedOn w:val="Normal"/>
    <w:uiPriority w:val="34"/>
    <w:qFormat/>
    <w:rsid w:val="008C5531"/>
    <w:pPr>
      <w:spacing w:line="360" w:lineRule="auto"/>
      <w:ind w:left="720" w:firstLine="567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apaks2">
    <w:name w:val="apaks2"/>
    <w:basedOn w:val="Normal"/>
    <w:link w:val="apaks2Char"/>
    <w:qFormat/>
    <w:rsid w:val="008C5531"/>
    <w:pPr>
      <w:spacing w:before="240" w:after="240" w:line="360" w:lineRule="auto"/>
      <w:ind w:firstLine="567"/>
    </w:pPr>
    <w:rPr>
      <w:rFonts w:eastAsiaTheme="minorHAnsi" w:cstheme="minorBidi"/>
      <w:b/>
      <w:szCs w:val="22"/>
      <w:lang w:eastAsia="en-US"/>
    </w:rPr>
  </w:style>
  <w:style w:type="character" w:customStyle="1" w:styleId="apaks2Char">
    <w:name w:val="apaks2 Char"/>
    <w:basedOn w:val="DefaultParagraphFont"/>
    <w:link w:val="apaks2"/>
    <w:rsid w:val="008C5531"/>
    <w:rPr>
      <w:rFonts w:ascii="Times New Roman" w:hAnsi="Times New Roman"/>
      <w:b/>
      <w:sz w:val="24"/>
    </w:rPr>
  </w:style>
  <w:style w:type="paragraph" w:customStyle="1" w:styleId="saturs">
    <w:name w:val="saturs"/>
    <w:basedOn w:val="Normal"/>
    <w:link w:val="satursChar"/>
    <w:qFormat/>
    <w:rsid w:val="008C5531"/>
    <w:pPr>
      <w:spacing w:after="240" w:line="360" w:lineRule="auto"/>
      <w:jc w:val="center"/>
    </w:pPr>
    <w:rPr>
      <w:rFonts w:eastAsiaTheme="minorHAnsi" w:cstheme="minorBidi"/>
      <w:b/>
      <w:caps/>
      <w:color w:val="000000"/>
      <w:sz w:val="28"/>
      <w:szCs w:val="22"/>
      <w:lang w:eastAsia="en-US"/>
    </w:rPr>
  </w:style>
  <w:style w:type="character" w:customStyle="1" w:styleId="satursChar">
    <w:name w:val="saturs Char"/>
    <w:basedOn w:val="DefaultParagraphFont"/>
    <w:link w:val="saturs"/>
    <w:rsid w:val="008C5531"/>
    <w:rPr>
      <w:rFonts w:ascii="Times New Roman" w:hAnsi="Times New Roman"/>
      <w:b/>
      <w:caps/>
      <w:color w:val="000000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rsid w:val="008C5531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8C5531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C5531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Title">
    <w:name w:val="Title"/>
    <w:basedOn w:val="Normal"/>
    <w:link w:val="TitleChar"/>
    <w:uiPriority w:val="99"/>
    <w:qFormat/>
    <w:rsid w:val="008C5531"/>
    <w:pPr>
      <w:tabs>
        <w:tab w:val="left" w:pos="1843"/>
      </w:tabs>
      <w:ind w:firstLine="567"/>
      <w:jc w:val="center"/>
    </w:pPr>
    <w:rPr>
      <w:sz w:val="2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8C5531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Header">
    <w:name w:val="header"/>
    <w:basedOn w:val="Normal"/>
    <w:link w:val="HeaderChar"/>
    <w:rsid w:val="00DC68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C689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DC689C"/>
  </w:style>
  <w:style w:type="paragraph" w:customStyle="1" w:styleId="naisf">
    <w:name w:val="naisf"/>
    <w:basedOn w:val="Normal"/>
    <w:rsid w:val="00DC689C"/>
    <w:pPr>
      <w:spacing w:before="75" w:after="75"/>
      <w:ind w:firstLine="375"/>
      <w:jc w:val="both"/>
    </w:pPr>
  </w:style>
  <w:style w:type="paragraph" w:customStyle="1" w:styleId="naisnod">
    <w:name w:val="naisnod"/>
    <w:basedOn w:val="Normal"/>
    <w:rsid w:val="00DC689C"/>
    <w:pPr>
      <w:spacing w:before="150" w:after="150"/>
      <w:jc w:val="center"/>
    </w:pPr>
    <w:rPr>
      <w:b/>
      <w:bCs/>
    </w:rPr>
  </w:style>
  <w:style w:type="paragraph" w:customStyle="1" w:styleId="naislab">
    <w:name w:val="naislab"/>
    <w:basedOn w:val="Normal"/>
    <w:rsid w:val="00DC689C"/>
    <w:pPr>
      <w:spacing w:before="75" w:after="75"/>
      <w:jc w:val="right"/>
    </w:pPr>
  </w:style>
  <w:style w:type="paragraph" w:customStyle="1" w:styleId="naiskr">
    <w:name w:val="naiskr"/>
    <w:basedOn w:val="Normal"/>
    <w:rsid w:val="00DC689C"/>
    <w:pPr>
      <w:spacing w:before="75" w:after="75"/>
    </w:pPr>
  </w:style>
  <w:style w:type="paragraph" w:styleId="FootnoteText">
    <w:name w:val="footnote text"/>
    <w:basedOn w:val="Normal"/>
    <w:link w:val="FootnoteTextChar"/>
    <w:semiHidden/>
    <w:rsid w:val="00DC68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C689C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Footer">
    <w:name w:val="footer"/>
    <w:basedOn w:val="Normal"/>
    <w:link w:val="FooterChar"/>
    <w:rsid w:val="00DC68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C689C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5A1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A75B3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75B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5B3A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B3A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tvhtml">
    <w:name w:val="tv_html"/>
    <w:rsid w:val="002B54B3"/>
  </w:style>
  <w:style w:type="character" w:styleId="Hyperlink">
    <w:name w:val="Hyperlink"/>
    <w:basedOn w:val="DefaultParagraphFont"/>
    <w:uiPriority w:val="99"/>
    <w:unhideWhenUsed/>
    <w:rsid w:val="0050281A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64EE9"/>
    <w:rPr>
      <w:vertAlign w:val="superscript"/>
    </w:rPr>
  </w:style>
  <w:style w:type="table" w:styleId="TableGrid">
    <w:name w:val="Table Grid"/>
    <w:basedOn w:val="TableNormal"/>
    <w:uiPriority w:val="59"/>
    <w:rsid w:val="00B25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6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929D1"/>
    <w:rPr>
      <w:rFonts w:ascii="Calibri" w:eastAsiaTheme="minorHAnsi" w:hAnsi="Calibri" w:cstheme="minorBidi"/>
      <w:color w:val="1F497D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929D1"/>
    <w:rPr>
      <w:rFonts w:ascii="Calibri" w:hAnsi="Calibri"/>
      <w:color w:val="1F497D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87262"/>
    <w:rPr>
      <w:color w:val="800080" w:themeColor="followedHyperlink"/>
      <w:u w:val="single"/>
    </w:rPr>
  </w:style>
  <w:style w:type="paragraph" w:customStyle="1" w:styleId="tv213">
    <w:name w:val="tv213"/>
    <w:basedOn w:val="Normal"/>
    <w:rsid w:val="0041049C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756D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56DB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7756D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53C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04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1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1108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dezda.Orlova@csb.gov.l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testGrupas xmlns="7048371a-c377-4617-a558-28bad1ac8a64">
      <UserInfo>
        <DisplayName/>
        <AccountId xsi:nil="true"/>
        <AccountType/>
      </UserInfo>
    </testGrupa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dokuments" ma:contentTypeID="0x01010087983A572AF69A4797AA38F975423DF5" ma:contentTypeVersion="3" ma:contentTypeDescription="Izveidot jaunu Word dokumentu." ma:contentTypeScope="" ma:versionID="cab34733235a5cad04df576bfa99c351">
  <xsd:schema xmlns:xsd="http://www.w3.org/2001/XMLSchema" xmlns:xs="http://www.w3.org/2001/XMLSchema" xmlns:p="http://schemas.microsoft.com/office/2006/metadata/properties" xmlns:ns1="http://schemas.microsoft.com/sharepoint/v3" xmlns:ns2="7048371a-c377-4617-a558-28bad1ac8a64" targetNamespace="http://schemas.microsoft.com/office/2006/metadata/properties" ma:root="true" ma:fieldsID="ab551cc09236c065bb56e8254a2da789" ns1:_="" ns2:_="">
    <xsd:import namespace="http://schemas.microsoft.com/sharepoint/v3"/>
    <xsd:import namespace="7048371a-c377-4617-a558-28bad1ac8a64"/>
    <xsd:element name="properties">
      <xsd:complexType>
        <xsd:sequence>
          <xsd:element name="documentManagement">
            <xsd:complexType>
              <xsd:all>
                <xsd:element ref="ns2:testGrupa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ākuma datuma plānošana" ma:description="Sākuma datuma plānošana ir vietnes kolonna, ko izveido publicēšanas līdzeklis. To izmanto, lai norādītu datumu un laiku, kad lapa tiks pirmo reizi parādīta vietnes apmeklētājiem." ma:internalName="PublishingStartDate">
      <xsd:simpleType>
        <xsd:restriction base="dms:Unknown"/>
      </xsd:simpleType>
    </xsd:element>
    <xsd:element name="PublishingExpirationDate" ma:index="10" nillable="true" ma:displayName="Beigu datuma plānošana" ma:description="Beigu datuma plānošana ir vietnes kolonna, ko izveido publicēšanas līdzeklis. To izmanto, lai norādītu datumu un laiku, kad tiks pārtraukta šīs lapas rādīšana vietnes apmeklētājiem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8371a-c377-4617-a558-28bad1ac8a64" elementFormDefault="qualified">
    <xsd:import namespace="http://schemas.microsoft.com/office/2006/documentManagement/types"/>
    <xsd:import namespace="http://schemas.microsoft.com/office/infopath/2007/PartnerControls"/>
    <xsd:element name="testGrupas" ma:index="8" nillable="true" ma:displayName="testGrupas" ma:list="UserInfo" ma:SearchPeopleOnly="false" ma:SharePointGroup="0" ma:internalName="testGrupa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896D3-F1C0-47DF-84FD-01D246966911}">
  <ds:schemaRefs>
    <ds:schemaRef ds:uri="http://schemas.microsoft.com/office/2006/metadata/properties"/>
    <ds:schemaRef ds:uri="http://schemas.microsoft.com/sharepoint/v3"/>
    <ds:schemaRef ds:uri="7048371a-c377-4617-a558-28bad1ac8a64"/>
  </ds:schemaRefs>
</ds:datastoreItem>
</file>

<file path=customXml/itemProps2.xml><?xml version="1.0" encoding="utf-8"?>
<ds:datastoreItem xmlns:ds="http://schemas.openxmlformats.org/officeDocument/2006/customXml" ds:itemID="{2C53E818-12E7-4B85-A88C-C2F2D5FCB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48371a-c377-4617-a558-28bad1ac8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E73109-AE00-49DF-89CA-B86A224F41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6CC407-A595-4C85-93C2-87F68C15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3866</Words>
  <Characters>2205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Administratīvo teritoriju un teritoriālo vienību klasifikatora noteikumi</vt:lpstr>
    </vt:vector>
  </TitlesOfParts>
  <Company>Centrālā statistikas pārvalde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Administratīvo teritoriju un teritoriālo vienību klasifikatora noteikumi</dc:title>
  <dc:subject>Anotācija</dc:subject>
  <dc:creator>Nadežda Orlova</dc:creator>
  <cp:keywords/>
  <dc:description>67366962, Nadezda.Orlova@csb.gov.lv</dc:description>
  <cp:lastModifiedBy>Jānis Ušpelis</cp:lastModifiedBy>
  <cp:revision>2</cp:revision>
  <cp:lastPrinted>2020-07-01T12:51:00Z</cp:lastPrinted>
  <dcterms:created xsi:type="dcterms:W3CDTF">2021-02-11T14:28:00Z</dcterms:created>
  <dcterms:modified xsi:type="dcterms:W3CDTF">2021-02-11T14:28:00Z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0x01010087983A572AF69A4797AA38F975423DF5</vt:lpwstr>
  </property>
</Properties>
</file>