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40E1" w14:textId="77777777" w:rsidR="00E9550C" w:rsidRPr="008E3FD7" w:rsidRDefault="00E9550C" w:rsidP="00E9550C">
      <w:pPr>
        <w:spacing w:after="0" w:line="240" w:lineRule="auto"/>
        <w:jc w:val="center"/>
        <w:rPr>
          <w:rFonts w:ascii="Times New Roman" w:eastAsia="Times New Roman" w:hAnsi="Times New Roman" w:cs="Times New Roman"/>
          <w:b/>
          <w:sz w:val="24"/>
          <w:szCs w:val="24"/>
          <w:lang w:eastAsia="lv-LV"/>
        </w:rPr>
      </w:pPr>
      <w:r w:rsidRPr="008E3FD7">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2994C4C4" w14:textId="77777777" w:rsidR="00E9550C" w:rsidRPr="008E3FD7" w:rsidRDefault="00E9550C" w:rsidP="00E9550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E9550C" w:rsidRPr="008E3FD7" w14:paraId="62361880" w14:textId="77777777" w:rsidTr="006B09A1">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B4D628D" w14:textId="77777777" w:rsidR="00E9550C" w:rsidRPr="008E3FD7" w:rsidRDefault="00E9550C" w:rsidP="006B09A1">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72CAA2C5" w14:textId="77777777" w:rsidR="00E9550C" w:rsidRPr="008E3FD7" w:rsidRDefault="00E9550C" w:rsidP="006B09A1">
            <w:pPr>
              <w:spacing w:after="0" w:line="105" w:lineRule="atLeast"/>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62D360D1" w14:textId="77777777" w:rsidR="00E9550C" w:rsidRPr="008E3FD7" w:rsidRDefault="00E9550C" w:rsidP="006B09A1">
            <w:pPr>
              <w:spacing w:after="0" w:line="105"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w:t>
            </w:r>
            <w:r w:rsidRPr="008E3FD7">
              <w:rPr>
                <w:rFonts w:ascii="Times New Roman" w:eastAsia="Times New Roman" w:hAnsi="Times New Roman" w:cs="Times New Roman"/>
                <w:sz w:val="24"/>
                <w:szCs w:val="24"/>
                <w:lang w:eastAsia="lv-LV"/>
              </w:rPr>
              <w:t>oteikumu projekts</w:t>
            </w:r>
          </w:p>
        </w:tc>
      </w:tr>
      <w:tr w:rsidR="00E9550C" w:rsidRPr="008E3FD7" w14:paraId="2E7ECA72"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056D9E4"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2EF1CF2E"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0DA5D8E7" w14:textId="77777777"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 xml:space="preserve">Ministru kabineta noteikumu projekts </w:t>
            </w:r>
            <w:r w:rsidR="00601F7D" w:rsidRPr="00601F7D">
              <w:rPr>
                <w:rFonts w:ascii="Times New Roman" w:eastAsia="Times New Roman" w:hAnsi="Times New Roman" w:cs="Times New Roman"/>
                <w:sz w:val="24"/>
                <w:szCs w:val="24"/>
                <w:lang w:eastAsia="lv-LV"/>
              </w:rPr>
              <w:t>“Grozījumi Ministru kabineta 2011. gada 28. jūnija noteikumos Nr. 500 “Noteikumi par transportējamām spiedieniekārtām”” un “Grozījumi Ministru kabineta 2003. gada 16. septembra noteikumos Nr. 518 “Spiedieniekārtu kompleksu tehniskās uzraudzības kārtība””</w:t>
            </w:r>
          </w:p>
        </w:tc>
      </w:tr>
      <w:tr w:rsidR="00E9550C" w:rsidRPr="008E3FD7" w14:paraId="4CCA2452"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29378D"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354508A5"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3469756A"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Industrijas un pakalpojumu politika</w:t>
            </w:r>
          </w:p>
        </w:tc>
      </w:tr>
      <w:tr w:rsidR="00E9550C" w:rsidRPr="008E3FD7" w14:paraId="532949F2"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1E03C34"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12724546"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44D8529E" w14:textId="77777777" w:rsidR="00601F7D" w:rsidRDefault="00601F7D" w:rsidP="006B09A1">
            <w:pPr>
              <w:spacing w:after="0" w:line="240" w:lineRule="auto"/>
              <w:jc w:val="both"/>
              <w:rPr>
                <w:rFonts w:ascii="Times New Roman" w:eastAsia="Times New Roman" w:hAnsi="Times New Roman" w:cs="Times New Roman"/>
                <w:sz w:val="24"/>
                <w:szCs w:val="24"/>
                <w:lang w:eastAsia="lv-LV"/>
              </w:rPr>
            </w:pPr>
            <w:r w:rsidRPr="00601F7D">
              <w:rPr>
                <w:rFonts w:ascii="Times New Roman" w:eastAsia="Times New Roman" w:hAnsi="Times New Roman" w:cs="Times New Roman"/>
                <w:sz w:val="24"/>
                <w:szCs w:val="24"/>
                <w:lang w:eastAsia="lv-LV"/>
              </w:rPr>
              <w:t>Transportējam</w:t>
            </w:r>
            <w:r>
              <w:rPr>
                <w:rFonts w:ascii="Times New Roman" w:eastAsia="Times New Roman" w:hAnsi="Times New Roman" w:cs="Times New Roman"/>
                <w:sz w:val="24"/>
                <w:szCs w:val="24"/>
                <w:lang w:eastAsia="lv-LV"/>
              </w:rPr>
              <w:t>o</w:t>
            </w:r>
            <w:r w:rsidRPr="00601F7D">
              <w:rPr>
                <w:rFonts w:ascii="Times New Roman" w:eastAsia="Times New Roman" w:hAnsi="Times New Roman" w:cs="Times New Roman"/>
                <w:sz w:val="24"/>
                <w:szCs w:val="24"/>
                <w:lang w:eastAsia="lv-LV"/>
              </w:rPr>
              <w:t xml:space="preserve"> spiedieniekārt</w:t>
            </w:r>
            <w:r>
              <w:rPr>
                <w:rFonts w:ascii="Times New Roman" w:eastAsia="Times New Roman" w:hAnsi="Times New Roman" w:cs="Times New Roman"/>
                <w:sz w:val="24"/>
                <w:szCs w:val="24"/>
                <w:lang w:eastAsia="lv-LV"/>
              </w:rPr>
              <w:t xml:space="preserve">u – cisternu valdītāji, </w:t>
            </w:r>
            <w:r w:rsidRPr="00601F7D">
              <w:rPr>
                <w:rFonts w:ascii="Times New Roman" w:eastAsia="Times New Roman" w:hAnsi="Times New Roman" w:cs="Times New Roman"/>
                <w:sz w:val="24"/>
                <w:szCs w:val="24"/>
                <w:lang w:eastAsia="lv-LV"/>
              </w:rPr>
              <w:t>spiedieniekārtu kompleksu valdītāji (privātperson</w:t>
            </w:r>
            <w:r>
              <w:rPr>
                <w:rFonts w:ascii="Times New Roman" w:eastAsia="Times New Roman" w:hAnsi="Times New Roman" w:cs="Times New Roman"/>
                <w:sz w:val="24"/>
                <w:szCs w:val="24"/>
                <w:lang w:eastAsia="lv-LV"/>
              </w:rPr>
              <w:t>as</w:t>
            </w:r>
            <w:r w:rsidRPr="00601F7D">
              <w:rPr>
                <w:rFonts w:ascii="Times New Roman" w:eastAsia="Times New Roman" w:hAnsi="Times New Roman" w:cs="Times New Roman"/>
                <w:sz w:val="24"/>
                <w:szCs w:val="24"/>
                <w:lang w:eastAsia="lv-LV"/>
              </w:rPr>
              <w:t>), spiedieniekārtu kompleksu uzpildītāji, akreditēt</w:t>
            </w:r>
            <w:r>
              <w:rPr>
                <w:rFonts w:ascii="Times New Roman" w:eastAsia="Times New Roman" w:hAnsi="Times New Roman" w:cs="Times New Roman"/>
                <w:sz w:val="24"/>
                <w:szCs w:val="24"/>
                <w:lang w:eastAsia="lv-LV"/>
              </w:rPr>
              <w:t>as</w:t>
            </w:r>
            <w:r w:rsidRPr="00601F7D">
              <w:rPr>
                <w:rFonts w:ascii="Times New Roman" w:eastAsia="Times New Roman" w:hAnsi="Times New Roman" w:cs="Times New Roman"/>
                <w:sz w:val="24"/>
                <w:szCs w:val="24"/>
                <w:lang w:eastAsia="lv-LV"/>
              </w:rPr>
              <w:t xml:space="preserve"> inspicēšanas institūcij</w:t>
            </w:r>
            <w:r>
              <w:rPr>
                <w:rFonts w:ascii="Times New Roman" w:eastAsia="Times New Roman" w:hAnsi="Times New Roman" w:cs="Times New Roman"/>
                <w:sz w:val="24"/>
                <w:szCs w:val="24"/>
                <w:lang w:eastAsia="lv-LV"/>
              </w:rPr>
              <w:t>as</w:t>
            </w:r>
            <w:r w:rsidRPr="00601F7D">
              <w:rPr>
                <w:rFonts w:ascii="Times New Roman" w:eastAsia="Times New Roman" w:hAnsi="Times New Roman" w:cs="Times New Roman"/>
                <w:sz w:val="24"/>
                <w:szCs w:val="24"/>
                <w:lang w:eastAsia="lv-LV"/>
              </w:rPr>
              <w:t>, kā arī tirgus uzraudzības institūcij</w:t>
            </w:r>
            <w:r>
              <w:rPr>
                <w:rFonts w:ascii="Times New Roman" w:eastAsia="Times New Roman" w:hAnsi="Times New Roman" w:cs="Times New Roman"/>
                <w:sz w:val="24"/>
                <w:szCs w:val="24"/>
                <w:lang w:eastAsia="lv-LV"/>
              </w:rPr>
              <w:t>a</w:t>
            </w:r>
            <w:r w:rsidRPr="00601F7D">
              <w:rPr>
                <w:rFonts w:ascii="Times New Roman" w:eastAsia="Times New Roman" w:hAnsi="Times New Roman" w:cs="Times New Roman"/>
                <w:sz w:val="24"/>
                <w:szCs w:val="24"/>
                <w:lang w:eastAsia="lv-LV"/>
              </w:rPr>
              <w:t xml:space="preserve"> – Patērētāju tiesību aizsardzības centr</w:t>
            </w:r>
            <w:r>
              <w:rPr>
                <w:rFonts w:ascii="Times New Roman" w:eastAsia="Times New Roman" w:hAnsi="Times New Roman" w:cs="Times New Roman"/>
                <w:sz w:val="24"/>
                <w:szCs w:val="24"/>
                <w:lang w:eastAsia="lv-LV"/>
              </w:rPr>
              <w:t>s</w:t>
            </w:r>
            <w:r w:rsidRPr="00601F7D">
              <w:rPr>
                <w:rFonts w:ascii="Times New Roman" w:eastAsia="Times New Roman" w:hAnsi="Times New Roman" w:cs="Times New Roman"/>
                <w:sz w:val="24"/>
                <w:szCs w:val="24"/>
                <w:lang w:eastAsia="lv-LV"/>
              </w:rPr>
              <w:t>.</w:t>
            </w:r>
          </w:p>
          <w:p w14:paraId="39E64D1E" w14:textId="77777777" w:rsidR="00601F7D" w:rsidRPr="008E3FD7" w:rsidRDefault="00601F7D" w:rsidP="006B09A1">
            <w:pPr>
              <w:spacing w:after="0" w:line="240" w:lineRule="auto"/>
              <w:jc w:val="both"/>
              <w:rPr>
                <w:rFonts w:ascii="Times New Roman" w:eastAsia="Times New Roman" w:hAnsi="Times New Roman" w:cs="Times New Roman"/>
                <w:sz w:val="24"/>
                <w:szCs w:val="24"/>
                <w:lang w:eastAsia="lv-LV"/>
              </w:rPr>
            </w:pPr>
          </w:p>
        </w:tc>
      </w:tr>
      <w:tr w:rsidR="00E9550C" w:rsidRPr="008E3FD7" w14:paraId="76C74C23" w14:textId="77777777" w:rsidTr="0004197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2069EC7"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03063EA5"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tcPr>
          <w:p w14:paraId="219DE748" w14:textId="77777777" w:rsidR="00D52317" w:rsidRDefault="0090371E" w:rsidP="006B09A1">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Mājsaimniecībās privātpersonu valdījumā esošajiem spiedieniekārtu kompleksiem netiek veiktas kārtējās tehniskās pārbaudes</w:t>
            </w:r>
            <w:r w:rsidR="00D523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kā tas noteikts normatīvajā regulējumā. Līdz ar to, lai mājsaimniecībās tiktu lietoti drošības prasībām atbilstoši spiedieniekārtu kompleksi, ir izstrādāts Noteikumu projekts, kurā papildinātas prasības transportējamo spiedieniekārtu – cisternu </w:t>
            </w:r>
            <w:r w:rsidR="00D52317">
              <w:rPr>
                <w:rFonts w:ascii="Times New Roman" w:hAnsi="Times New Roman" w:cs="Times New Roman"/>
                <w:color w:val="000000" w:themeColor="text1"/>
                <w:sz w:val="24"/>
                <w:szCs w:val="24"/>
              </w:rPr>
              <w:t xml:space="preserve">un spiedieniekārtu kompleksu </w:t>
            </w:r>
            <w:r>
              <w:rPr>
                <w:rFonts w:ascii="Times New Roman" w:hAnsi="Times New Roman" w:cs="Times New Roman"/>
                <w:color w:val="000000" w:themeColor="text1"/>
                <w:sz w:val="24"/>
                <w:szCs w:val="24"/>
              </w:rPr>
              <w:t>valdītājiem</w:t>
            </w:r>
            <w:r w:rsidR="00D52317">
              <w:rPr>
                <w:rFonts w:ascii="Times New Roman" w:hAnsi="Times New Roman" w:cs="Times New Roman"/>
                <w:color w:val="000000" w:themeColor="text1"/>
                <w:sz w:val="24"/>
                <w:szCs w:val="24"/>
              </w:rPr>
              <w:t xml:space="preserve">. Noteikumu projekts paredz, ka </w:t>
            </w:r>
          </w:p>
          <w:p w14:paraId="41BE767F" w14:textId="77777777" w:rsidR="00D52317" w:rsidRPr="00D52317" w:rsidRDefault="00D52317" w:rsidP="00D52317">
            <w:pPr>
              <w:shd w:val="clear" w:color="auto" w:fill="FFFFFF"/>
              <w:spacing w:after="0" w:line="240" w:lineRule="auto"/>
              <w:jc w:val="both"/>
              <w:rPr>
                <w:rFonts w:ascii="Times New Roman" w:hAnsi="Times New Roman" w:cs="Times New Roman"/>
                <w:color w:val="000000" w:themeColor="text1"/>
                <w:sz w:val="24"/>
                <w:szCs w:val="24"/>
              </w:rPr>
            </w:pPr>
            <w:r w:rsidRPr="00D52317">
              <w:rPr>
                <w:rFonts w:ascii="Times New Roman" w:hAnsi="Times New Roman" w:cs="Times New Roman"/>
                <w:color w:val="000000" w:themeColor="text1"/>
                <w:sz w:val="24"/>
                <w:szCs w:val="24"/>
              </w:rPr>
              <w:t>-</w:t>
            </w:r>
            <w:r w:rsidRPr="00D52317">
              <w:rPr>
                <w:rFonts w:ascii="Times New Roman" w:hAnsi="Times New Roman" w:cs="Times New Roman"/>
                <w:color w:val="000000" w:themeColor="text1"/>
                <w:sz w:val="24"/>
                <w:szCs w:val="24"/>
              </w:rPr>
              <w:tab/>
              <w:t>cisternu valdītājiem pirms spiedieniekārtu kompleksa uzpildes jāpārliecinās par kārtējās tehniskās pārbaudes esamību</w:t>
            </w:r>
            <w:r>
              <w:rPr>
                <w:rFonts w:ascii="Times New Roman" w:hAnsi="Times New Roman" w:cs="Times New Roman"/>
                <w:color w:val="000000" w:themeColor="text1"/>
                <w:sz w:val="24"/>
                <w:szCs w:val="24"/>
              </w:rPr>
              <w:t xml:space="preserve">. </w:t>
            </w:r>
            <w:r w:rsidRPr="00D523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Ja</w:t>
            </w:r>
            <w:r w:rsidRPr="00D52317">
              <w:rPr>
                <w:rFonts w:ascii="Times New Roman" w:hAnsi="Times New Roman" w:cs="Times New Roman"/>
                <w:color w:val="000000" w:themeColor="text1"/>
                <w:sz w:val="24"/>
                <w:szCs w:val="24"/>
              </w:rPr>
              <w:t xml:space="preserve"> spiedieniekārtu kompleksam nav veikta kārtējā tehniskā pārbaude, tad cisternu valdītāj</w:t>
            </w:r>
            <w:r>
              <w:rPr>
                <w:rFonts w:ascii="Times New Roman" w:hAnsi="Times New Roman" w:cs="Times New Roman"/>
                <w:color w:val="000000" w:themeColor="text1"/>
                <w:sz w:val="24"/>
                <w:szCs w:val="24"/>
              </w:rPr>
              <w:t>am</w:t>
            </w:r>
            <w:r w:rsidRPr="00D523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aizliegts </w:t>
            </w:r>
            <w:r w:rsidRPr="00D52317">
              <w:rPr>
                <w:rFonts w:ascii="Times New Roman" w:hAnsi="Times New Roman" w:cs="Times New Roman"/>
                <w:color w:val="000000" w:themeColor="text1"/>
                <w:sz w:val="24"/>
                <w:szCs w:val="24"/>
              </w:rPr>
              <w:t>veikt spiedieniekārtu kompleksa uzpildi;</w:t>
            </w:r>
          </w:p>
          <w:p w14:paraId="42D4BF9A" w14:textId="77777777" w:rsidR="00E9550C" w:rsidRPr="00437A1F" w:rsidRDefault="00D52317" w:rsidP="00D52317">
            <w:pPr>
              <w:shd w:val="clear" w:color="auto" w:fill="FFFFFF"/>
              <w:spacing w:after="0" w:line="240" w:lineRule="auto"/>
              <w:jc w:val="both"/>
              <w:rPr>
                <w:rFonts w:ascii="Times New Roman" w:hAnsi="Times New Roman" w:cs="Times New Roman"/>
                <w:color w:val="000000" w:themeColor="text1"/>
                <w:sz w:val="24"/>
                <w:szCs w:val="24"/>
              </w:rPr>
            </w:pPr>
            <w:r w:rsidRPr="00D52317">
              <w:rPr>
                <w:rFonts w:ascii="Times New Roman" w:hAnsi="Times New Roman" w:cs="Times New Roman"/>
                <w:color w:val="000000" w:themeColor="text1"/>
                <w:sz w:val="24"/>
                <w:szCs w:val="24"/>
              </w:rPr>
              <w:t>-</w:t>
            </w:r>
            <w:r w:rsidRPr="00D52317">
              <w:rPr>
                <w:rFonts w:ascii="Times New Roman" w:hAnsi="Times New Roman" w:cs="Times New Roman"/>
                <w:color w:val="000000" w:themeColor="text1"/>
                <w:sz w:val="24"/>
                <w:szCs w:val="24"/>
              </w:rPr>
              <w:tab/>
              <w:t>spiedieniekārtu kompleksa valdītājam ir pienākums pirms spiedieniekārtu kompleksa uzpildes pēc pieprasījuma uzrādīt uzpildītājam informāciju par pēdējo spiedieniekārtu kompleksam veikto tehnisko pārbaudi</w:t>
            </w:r>
            <w:r>
              <w:rPr>
                <w:rFonts w:ascii="Times New Roman" w:hAnsi="Times New Roman" w:cs="Times New Roman"/>
                <w:color w:val="000000" w:themeColor="text1"/>
                <w:sz w:val="24"/>
                <w:szCs w:val="24"/>
              </w:rPr>
              <w:t xml:space="preserve">. </w:t>
            </w:r>
          </w:p>
        </w:tc>
      </w:tr>
      <w:tr w:rsidR="00E9550C" w:rsidRPr="008E3FD7" w14:paraId="0539F8EC"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C0C8B5"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3CE0BA78"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45E6AF5" w14:textId="77777777"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Noteikumu projektu plānots izsludināt Valsts sekretāru sanāksmē 20</w:t>
            </w:r>
            <w:r>
              <w:rPr>
                <w:rFonts w:ascii="Times New Roman" w:eastAsia="Times New Roman" w:hAnsi="Times New Roman" w:cs="Times New Roman"/>
                <w:sz w:val="24"/>
                <w:szCs w:val="24"/>
                <w:lang w:eastAsia="lv-LV"/>
              </w:rPr>
              <w:t>2</w:t>
            </w:r>
            <w:r w:rsidR="00D52317">
              <w:rPr>
                <w:rFonts w:ascii="Times New Roman" w:eastAsia="Times New Roman" w:hAnsi="Times New Roman" w:cs="Times New Roman"/>
                <w:sz w:val="24"/>
                <w:szCs w:val="24"/>
                <w:lang w:eastAsia="lv-LV"/>
              </w:rPr>
              <w:t>1</w:t>
            </w:r>
            <w:r w:rsidRPr="008E3FD7">
              <w:rPr>
                <w:rFonts w:ascii="Times New Roman" w:eastAsia="Times New Roman" w:hAnsi="Times New Roman" w:cs="Times New Roman"/>
                <w:sz w:val="24"/>
                <w:szCs w:val="24"/>
                <w:lang w:eastAsia="lv-LV"/>
              </w:rPr>
              <w:t xml:space="preserve">.gada </w:t>
            </w:r>
            <w:r w:rsidR="00D52317">
              <w:rPr>
                <w:rFonts w:ascii="Times New Roman" w:eastAsia="Times New Roman" w:hAnsi="Times New Roman" w:cs="Times New Roman"/>
                <w:sz w:val="24"/>
                <w:szCs w:val="24"/>
                <w:lang w:eastAsia="lv-LV"/>
              </w:rPr>
              <w:t>martā</w:t>
            </w:r>
            <w:r w:rsidR="00437A1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tc>
      </w:tr>
      <w:tr w:rsidR="00E9550C" w:rsidRPr="008E3FD7" w14:paraId="47C72207"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C0F26E4"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0C53B24D"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01EBF3AA" w14:textId="77777777" w:rsidR="00D52317" w:rsidRDefault="00D52317" w:rsidP="00D52317">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D52317">
              <w:rPr>
                <w:rFonts w:ascii="Times New Roman" w:eastAsia="Times New Roman" w:hAnsi="Times New Roman" w:cs="Times New Roman"/>
                <w:sz w:val="24"/>
                <w:szCs w:val="24"/>
                <w:lang w:eastAsia="lv-LV"/>
              </w:rPr>
              <w:t>Ministru kabineta noteikumu projekta “Grozījumi Ministru kabineta 2011. gada 28. jūnija noteikumos Nr. 500 “Noteikumi par transportējamām spiedieniekārtām”” un “Grozījumi Ministru kabineta 2003. gada 16. septembra noteikumos Nr. 518 “Spiedieniekārtu kompleksu tehniskās uzraudzības kārtība”” sākotnējās ietekmes novērtējuma ziņojums</w:t>
            </w:r>
            <w:r>
              <w:rPr>
                <w:rFonts w:ascii="Times New Roman" w:eastAsia="Times New Roman" w:hAnsi="Times New Roman" w:cs="Times New Roman"/>
                <w:sz w:val="24"/>
                <w:szCs w:val="24"/>
                <w:lang w:eastAsia="lv-LV"/>
              </w:rPr>
              <w:t xml:space="preserve"> </w:t>
            </w:r>
            <w:r w:rsidRPr="00D52317">
              <w:rPr>
                <w:rFonts w:ascii="Times New Roman" w:eastAsia="Times New Roman" w:hAnsi="Times New Roman" w:cs="Times New Roman"/>
                <w:sz w:val="24"/>
                <w:szCs w:val="24"/>
                <w:lang w:eastAsia="lv-LV"/>
              </w:rPr>
              <w:t>(anotācija)</w:t>
            </w:r>
            <w:r>
              <w:rPr>
                <w:rFonts w:ascii="Times New Roman" w:eastAsia="Times New Roman" w:hAnsi="Times New Roman" w:cs="Times New Roman"/>
                <w:sz w:val="24"/>
                <w:szCs w:val="24"/>
                <w:lang w:eastAsia="lv-LV"/>
              </w:rPr>
              <w:t xml:space="preserve"> </w:t>
            </w:r>
            <w:r w:rsidRPr="00437A1F">
              <w:rPr>
                <w:rFonts w:ascii="Times New Roman" w:eastAsia="Times New Roman" w:hAnsi="Times New Roman" w:cs="Times New Roman"/>
                <w:sz w:val="24"/>
                <w:szCs w:val="24"/>
                <w:lang w:eastAsia="lv-LV"/>
              </w:rPr>
              <w:t>(datne:</w:t>
            </w:r>
            <w:r w:rsidRPr="00437A1F">
              <w:rPr>
                <w:rFonts w:ascii="Times New Roman" w:hAnsi="Times New Roman" w:cs="Times New Roman"/>
                <w:sz w:val="24"/>
                <w:szCs w:val="24"/>
              </w:rPr>
              <w:t xml:space="preserve"> </w:t>
            </w:r>
            <w:r w:rsidRPr="00D52317">
              <w:rPr>
                <w:rFonts w:ascii="Times New Roman" w:eastAsia="Times New Roman" w:hAnsi="Times New Roman" w:cs="Times New Roman"/>
                <w:sz w:val="24"/>
                <w:szCs w:val="24"/>
                <w:lang w:eastAsia="lv-LV"/>
              </w:rPr>
              <w:t>EMAnot_Groz_MK500_MK518.docx</w:t>
            </w:r>
            <w:r w:rsidRPr="00437A1F">
              <w:rPr>
                <w:rFonts w:ascii="Times New Roman" w:eastAsia="Times New Roman" w:hAnsi="Times New Roman" w:cs="Times New Roman"/>
                <w:sz w:val="24"/>
                <w:szCs w:val="24"/>
                <w:lang w:eastAsia="lv-LV"/>
              </w:rPr>
              <w:t>);</w:t>
            </w:r>
          </w:p>
          <w:p w14:paraId="53EF835E" w14:textId="77777777" w:rsidR="00183158" w:rsidRDefault="00E9550C" w:rsidP="00183158">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D52317">
              <w:rPr>
                <w:rFonts w:ascii="Times New Roman" w:eastAsia="Times New Roman" w:hAnsi="Times New Roman" w:cs="Times New Roman"/>
                <w:sz w:val="24"/>
                <w:szCs w:val="24"/>
                <w:lang w:eastAsia="lv-LV"/>
              </w:rPr>
              <w:t xml:space="preserve">Ministru kabineta noteikumu projekts </w:t>
            </w:r>
            <w:r w:rsidR="000D35ED" w:rsidRPr="00D52317">
              <w:rPr>
                <w:rFonts w:ascii="Times New Roman" w:eastAsia="Times New Roman" w:hAnsi="Times New Roman" w:cs="Times New Roman"/>
                <w:sz w:val="24"/>
                <w:szCs w:val="24"/>
                <w:lang w:eastAsia="lv-LV"/>
              </w:rPr>
              <w:t>“</w:t>
            </w:r>
            <w:r w:rsidR="00D52317" w:rsidRPr="00D52317">
              <w:rPr>
                <w:rFonts w:ascii="Times New Roman" w:eastAsia="Times New Roman" w:hAnsi="Times New Roman" w:cs="Times New Roman"/>
                <w:sz w:val="24"/>
                <w:szCs w:val="24"/>
                <w:lang w:eastAsia="lv-LV"/>
              </w:rPr>
              <w:t>Grozījumi Ministru kabineta 2011. gada 28. jūnija noteikumos</w:t>
            </w:r>
            <w:r w:rsidR="00D52317">
              <w:rPr>
                <w:rFonts w:ascii="Times New Roman" w:eastAsia="Times New Roman" w:hAnsi="Times New Roman" w:cs="Times New Roman"/>
                <w:sz w:val="24"/>
                <w:szCs w:val="24"/>
                <w:lang w:eastAsia="lv-LV"/>
              </w:rPr>
              <w:t xml:space="preserve"> </w:t>
            </w:r>
            <w:r w:rsidR="00D52317" w:rsidRPr="00D52317">
              <w:rPr>
                <w:rFonts w:ascii="Times New Roman" w:eastAsia="Times New Roman" w:hAnsi="Times New Roman" w:cs="Times New Roman"/>
                <w:sz w:val="24"/>
                <w:szCs w:val="24"/>
                <w:lang w:eastAsia="lv-LV"/>
              </w:rPr>
              <w:t>Nr. 500 “Noteikumi par transportējamām spiedieniekārtām”</w:t>
            </w:r>
            <w:r w:rsidR="000D35ED" w:rsidRPr="00D52317">
              <w:rPr>
                <w:rFonts w:ascii="Times New Roman" w:eastAsia="Times New Roman" w:hAnsi="Times New Roman" w:cs="Times New Roman"/>
                <w:sz w:val="24"/>
                <w:szCs w:val="24"/>
                <w:lang w:eastAsia="lv-LV"/>
              </w:rPr>
              <w:t>”</w:t>
            </w:r>
            <w:r w:rsidRPr="00D52317">
              <w:rPr>
                <w:rFonts w:ascii="Times New Roman" w:eastAsia="Times New Roman" w:hAnsi="Times New Roman" w:cs="Times New Roman"/>
                <w:sz w:val="24"/>
                <w:szCs w:val="24"/>
                <w:lang w:eastAsia="lv-LV"/>
              </w:rPr>
              <w:t xml:space="preserve"> (datne: </w:t>
            </w:r>
            <w:r w:rsidR="00D52317" w:rsidRPr="00D52317">
              <w:rPr>
                <w:rFonts w:ascii="Times New Roman" w:eastAsia="Times New Roman" w:hAnsi="Times New Roman" w:cs="Times New Roman"/>
                <w:sz w:val="24"/>
                <w:szCs w:val="24"/>
                <w:lang w:eastAsia="lv-LV"/>
              </w:rPr>
              <w:t>EMNot_GrozMK500.docx</w:t>
            </w:r>
            <w:r w:rsidRPr="00D52317">
              <w:rPr>
                <w:rFonts w:ascii="Times New Roman" w:eastAsia="Times New Roman" w:hAnsi="Times New Roman" w:cs="Times New Roman"/>
                <w:sz w:val="24"/>
                <w:szCs w:val="24"/>
                <w:lang w:eastAsia="lv-LV"/>
              </w:rPr>
              <w:t>)</w:t>
            </w:r>
            <w:r w:rsidR="00437A1F" w:rsidRPr="00D52317">
              <w:rPr>
                <w:rFonts w:ascii="Times New Roman" w:eastAsia="Times New Roman" w:hAnsi="Times New Roman" w:cs="Times New Roman"/>
                <w:sz w:val="24"/>
                <w:szCs w:val="24"/>
                <w:lang w:eastAsia="lv-LV"/>
              </w:rPr>
              <w:t>;</w:t>
            </w:r>
          </w:p>
          <w:p w14:paraId="268F9959" w14:textId="77777777" w:rsidR="00D52317" w:rsidRPr="00183158" w:rsidRDefault="00183158" w:rsidP="00183158">
            <w:pPr>
              <w:pStyle w:val="ListParagraph"/>
              <w:numPr>
                <w:ilvl w:val="0"/>
                <w:numId w:val="2"/>
              </w:numPr>
              <w:spacing w:after="0" w:line="240" w:lineRule="auto"/>
              <w:ind w:left="371" w:hanging="284"/>
              <w:jc w:val="both"/>
              <w:rPr>
                <w:rFonts w:ascii="Times New Roman" w:eastAsia="Times New Roman" w:hAnsi="Times New Roman" w:cs="Times New Roman"/>
                <w:sz w:val="24"/>
                <w:szCs w:val="24"/>
                <w:lang w:eastAsia="lv-LV"/>
              </w:rPr>
            </w:pPr>
            <w:r w:rsidRPr="00183158">
              <w:rPr>
                <w:rFonts w:ascii="Times New Roman" w:eastAsia="Times New Roman" w:hAnsi="Times New Roman" w:cs="Times New Roman"/>
                <w:sz w:val="24"/>
                <w:szCs w:val="24"/>
                <w:lang w:eastAsia="lv-LV"/>
              </w:rPr>
              <w:t>Ministru kabineta noteikumu projekts “</w:t>
            </w:r>
            <w:r w:rsidR="00D52317" w:rsidRPr="00183158">
              <w:rPr>
                <w:rFonts w:ascii="Times New Roman" w:eastAsia="Times New Roman" w:hAnsi="Times New Roman" w:cs="Times New Roman"/>
                <w:sz w:val="24"/>
                <w:szCs w:val="24"/>
                <w:lang w:eastAsia="lv-LV"/>
              </w:rPr>
              <w:t>Grozījumi Ministru kabineta 2003. gada 16. septembra noteikumos</w:t>
            </w:r>
            <w:r w:rsidRPr="00183158">
              <w:rPr>
                <w:rFonts w:ascii="Times New Roman" w:eastAsia="Times New Roman" w:hAnsi="Times New Roman" w:cs="Times New Roman"/>
                <w:sz w:val="24"/>
                <w:szCs w:val="24"/>
                <w:lang w:eastAsia="lv-LV"/>
              </w:rPr>
              <w:t xml:space="preserve"> </w:t>
            </w:r>
            <w:r w:rsidR="00D52317" w:rsidRPr="00183158">
              <w:rPr>
                <w:rFonts w:ascii="Times New Roman" w:eastAsia="Times New Roman" w:hAnsi="Times New Roman" w:cs="Times New Roman"/>
                <w:sz w:val="24"/>
                <w:szCs w:val="24"/>
                <w:lang w:eastAsia="lv-LV"/>
              </w:rPr>
              <w:t xml:space="preserve">Nr. 518 </w:t>
            </w:r>
            <w:r w:rsidR="00D52317" w:rsidRPr="00183158">
              <w:rPr>
                <w:rFonts w:ascii="Times New Roman" w:eastAsia="Times New Roman" w:hAnsi="Times New Roman" w:cs="Times New Roman"/>
                <w:sz w:val="24"/>
                <w:szCs w:val="24"/>
                <w:lang w:eastAsia="lv-LV"/>
              </w:rPr>
              <w:lastRenderedPageBreak/>
              <w:t>“Spiedieniekārtu kompleksu tehniskās uzraudzības kārtība”</w:t>
            </w:r>
            <w:r w:rsidRPr="0018315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183158">
              <w:rPr>
                <w:rFonts w:ascii="Times New Roman" w:eastAsia="Times New Roman" w:hAnsi="Times New Roman" w:cs="Times New Roman"/>
                <w:sz w:val="24"/>
                <w:szCs w:val="24"/>
                <w:lang w:eastAsia="lv-LV"/>
              </w:rPr>
              <w:t>(datne: EMNot_GrozMK518.docx);</w:t>
            </w:r>
          </w:p>
          <w:p w14:paraId="6DFAC0E6" w14:textId="77777777" w:rsidR="00E9550C" w:rsidRPr="00D76E12" w:rsidRDefault="00E9550C" w:rsidP="006B09A1">
            <w:pPr>
              <w:spacing w:after="0" w:line="240" w:lineRule="auto"/>
              <w:ind w:left="6"/>
              <w:jc w:val="both"/>
              <w:rPr>
                <w:rFonts w:ascii="Times New Roman" w:eastAsia="Times New Roman" w:hAnsi="Times New Roman" w:cs="Times New Roman"/>
                <w:sz w:val="24"/>
                <w:szCs w:val="24"/>
                <w:lang w:eastAsia="lv-LV"/>
              </w:rPr>
            </w:pPr>
          </w:p>
        </w:tc>
      </w:tr>
      <w:tr w:rsidR="00E9550C" w:rsidRPr="008E3FD7" w14:paraId="6BC03946"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D7144BA"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3D6679C6"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1F5A717B" w14:textId="77777777"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Sabiedrības pārstāvjiem ir iespēja līdzdarboties noteikumu  projekta izstrādē, sniedzot rakstiski viedokli līdz 20</w:t>
            </w:r>
            <w:r>
              <w:rPr>
                <w:rFonts w:ascii="Times New Roman" w:eastAsia="Times New Roman" w:hAnsi="Times New Roman" w:cs="Times New Roman"/>
                <w:sz w:val="24"/>
                <w:szCs w:val="24"/>
                <w:lang w:eastAsia="lv-LV"/>
              </w:rPr>
              <w:t>2</w:t>
            </w:r>
            <w:r w:rsidR="00183158">
              <w:rPr>
                <w:rFonts w:ascii="Times New Roman" w:eastAsia="Times New Roman" w:hAnsi="Times New Roman" w:cs="Times New Roman"/>
                <w:sz w:val="24"/>
                <w:szCs w:val="24"/>
                <w:lang w:eastAsia="lv-LV"/>
              </w:rPr>
              <w:t>1</w:t>
            </w:r>
            <w:r w:rsidRPr="008E3FD7">
              <w:rPr>
                <w:rFonts w:ascii="Times New Roman" w:eastAsia="Times New Roman" w:hAnsi="Times New Roman" w:cs="Times New Roman"/>
                <w:sz w:val="24"/>
                <w:szCs w:val="24"/>
                <w:lang w:eastAsia="lv-LV"/>
              </w:rPr>
              <w:t xml:space="preserve">.gada </w:t>
            </w:r>
            <w:r w:rsidR="00183158">
              <w:rPr>
                <w:rFonts w:ascii="Times New Roman" w:eastAsia="Times New Roman" w:hAnsi="Times New Roman" w:cs="Times New Roman"/>
                <w:sz w:val="24"/>
                <w:szCs w:val="24"/>
                <w:lang w:eastAsia="lv-LV"/>
              </w:rPr>
              <w:t>3</w:t>
            </w:r>
            <w:r w:rsidRPr="008E3FD7">
              <w:rPr>
                <w:rFonts w:ascii="Times New Roman" w:eastAsia="Times New Roman" w:hAnsi="Times New Roman" w:cs="Times New Roman"/>
                <w:sz w:val="24"/>
                <w:szCs w:val="24"/>
                <w:lang w:eastAsia="lv-LV"/>
              </w:rPr>
              <w:t>.</w:t>
            </w:r>
            <w:r w:rsidR="00183158">
              <w:rPr>
                <w:rFonts w:ascii="Times New Roman" w:eastAsia="Times New Roman" w:hAnsi="Times New Roman" w:cs="Times New Roman"/>
                <w:sz w:val="24"/>
                <w:szCs w:val="24"/>
                <w:lang w:eastAsia="lv-LV"/>
              </w:rPr>
              <w:t>martam</w:t>
            </w:r>
            <w:r w:rsidRPr="008E3FD7">
              <w:rPr>
                <w:rFonts w:ascii="Times New Roman" w:eastAsia="Times New Roman" w:hAnsi="Times New Roman" w:cs="Times New Roman"/>
                <w:sz w:val="24"/>
                <w:szCs w:val="24"/>
                <w:lang w:eastAsia="lv-LV"/>
              </w:rPr>
              <w:t xml:space="preserve"> atbilstoši Ministru kabineta 2009.gada 25.augusta noteikumu Nr.970 “Sabiedrības līdzdalības kārtība attīstības plānošanas procesā” 7.4.</w:t>
            </w:r>
            <w:r w:rsidRPr="008E3FD7">
              <w:rPr>
                <w:rFonts w:ascii="Times New Roman" w:eastAsia="Times New Roman" w:hAnsi="Times New Roman" w:cs="Times New Roman"/>
                <w:sz w:val="24"/>
                <w:szCs w:val="24"/>
                <w:vertAlign w:val="superscript"/>
                <w:lang w:eastAsia="lv-LV"/>
              </w:rPr>
              <w:t>1</w:t>
            </w:r>
            <w:r w:rsidRPr="008E3FD7">
              <w:rPr>
                <w:rFonts w:ascii="Times New Roman" w:eastAsia="Times New Roman" w:hAnsi="Times New Roman" w:cs="Times New Roman"/>
                <w:sz w:val="24"/>
                <w:szCs w:val="24"/>
                <w:lang w:eastAsia="lv-LV"/>
              </w:rPr>
              <w:t xml:space="preserve"> apakšpunktam. </w:t>
            </w:r>
          </w:p>
        </w:tc>
      </w:tr>
      <w:tr w:rsidR="00E9550C" w:rsidRPr="008E3FD7" w14:paraId="29EC4AE1"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862181B"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7643B060"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1DD25AA6" w14:textId="77777777" w:rsidR="00E9550C" w:rsidRPr="008E3FD7" w:rsidRDefault="00E9550C" w:rsidP="006B09A1">
            <w:pPr>
              <w:spacing w:after="0" w:line="240" w:lineRule="auto"/>
              <w:jc w:val="both"/>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Viedokli par noteikumu projektu a</w:t>
            </w:r>
            <w:r>
              <w:rPr>
                <w:rFonts w:ascii="Times New Roman" w:eastAsia="Times New Roman" w:hAnsi="Times New Roman" w:cs="Times New Roman"/>
                <w:sz w:val="24"/>
                <w:szCs w:val="24"/>
                <w:lang w:eastAsia="lv-LV"/>
              </w:rPr>
              <w:t>icinā</w:t>
            </w:r>
            <w:r w:rsidRPr="008E3FD7">
              <w:rPr>
                <w:rFonts w:ascii="Times New Roman" w:eastAsia="Times New Roman" w:hAnsi="Times New Roman" w:cs="Times New Roman"/>
                <w:sz w:val="24"/>
                <w:szCs w:val="24"/>
                <w:lang w:eastAsia="lv-LV"/>
              </w:rPr>
              <w:t xml:space="preserve">m sniegt rakstveidā </w:t>
            </w:r>
            <w:r w:rsidRPr="008E3FD7">
              <w:rPr>
                <w:rFonts w:ascii="Times New Roman" w:eastAsia="Times New Roman" w:hAnsi="Times New Roman" w:cs="Times New Roman"/>
                <w:b/>
                <w:sz w:val="24"/>
                <w:szCs w:val="24"/>
                <w:lang w:eastAsia="lv-LV"/>
              </w:rPr>
              <w:t>līdz 20</w:t>
            </w:r>
            <w:r>
              <w:rPr>
                <w:rFonts w:ascii="Times New Roman" w:eastAsia="Times New Roman" w:hAnsi="Times New Roman" w:cs="Times New Roman"/>
                <w:b/>
                <w:sz w:val="24"/>
                <w:szCs w:val="24"/>
                <w:lang w:eastAsia="lv-LV"/>
              </w:rPr>
              <w:t>2</w:t>
            </w:r>
            <w:r w:rsidR="00183158">
              <w:rPr>
                <w:rFonts w:ascii="Times New Roman" w:eastAsia="Times New Roman" w:hAnsi="Times New Roman" w:cs="Times New Roman"/>
                <w:b/>
                <w:sz w:val="24"/>
                <w:szCs w:val="24"/>
                <w:lang w:eastAsia="lv-LV"/>
              </w:rPr>
              <w:t>1</w:t>
            </w:r>
            <w:r w:rsidRPr="008E3FD7">
              <w:rPr>
                <w:rFonts w:ascii="Times New Roman" w:eastAsia="Times New Roman" w:hAnsi="Times New Roman" w:cs="Times New Roman"/>
                <w:b/>
                <w:sz w:val="24"/>
                <w:szCs w:val="24"/>
                <w:lang w:eastAsia="lv-LV"/>
              </w:rPr>
              <w:t xml:space="preserve">.gada </w:t>
            </w:r>
            <w:r w:rsidR="00183158">
              <w:rPr>
                <w:rFonts w:ascii="Times New Roman" w:eastAsia="Times New Roman" w:hAnsi="Times New Roman" w:cs="Times New Roman"/>
                <w:b/>
                <w:sz w:val="24"/>
                <w:szCs w:val="24"/>
                <w:lang w:eastAsia="lv-LV"/>
              </w:rPr>
              <w:t>3</w:t>
            </w:r>
            <w:r w:rsidRPr="008E3FD7">
              <w:rPr>
                <w:rFonts w:ascii="Times New Roman" w:eastAsia="Times New Roman" w:hAnsi="Times New Roman" w:cs="Times New Roman"/>
                <w:b/>
                <w:sz w:val="24"/>
                <w:szCs w:val="24"/>
                <w:lang w:eastAsia="lv-LV"/>
              </w:rPr>
              <w:t>.</w:t>
            </w:r>
            <w:r w:rsidR="00183158">
              <w:rPr>
                <w:rFonts w:ascii="Times New Roman" w:eastAsia="Times New Roman" w:hAnsi="Times New Roman" w:cs="Times New Roman"/>
                <w:b/>
                <w:sz w:val="24"/>
                <w:szCs w:val="24"/>
                <w:lang w:eastAsia="lv-LV"/>
              </w:rPr>
              <w:t>martam</w:t>
            </w:r>
            <w:r w:rsidRPr="008E3FD7">
              <w:rPr>
                <w:rFonts w:ascii="Times New Roman" w:eastAsia="Times New Roman" w:hAnsi="Times New Roman" w:cs="Times New Roman"/>
                <w:sz w:val="24"/>
                <w:szCs w:val="24"/>
                <w:lang w:eastAsia="lv-LV"/>
              </w:rPr>
              <w:t xml:space="preserve"> uz e-pasta adresi </w:t>
            </w:r>
            <w:hyperlink r:id="rId5" w:history="1">
              <w:r w:rsidRPr="00F738E0">
                <w:rPr>
                  <w:rStyle w:val="Hyperlink"/>
                  <w:rFonts w:ascii="Times New Roman" w:eastAsia="Times New Roman" w:hAnsi="Times New Roman" w:cs="Times New Roman"/>
                  <w:sz w:val="24"/>
                  <w:szCs w:val="24"/>
                  <w:lang w:eastAsia="lv-LV"/>
                </w:rPr>
                <w:t>Inese.Matevica@em.gov.lv</w:t>
              </w:r>
            </w:hyperlink>
            <w:r>
              <w:rPr>
                <w:rFonts w:ascii="Times New Roman" w:eastAsia="Times New Roman" w:hAnsi="Times New Roman" w:cs="Times New Roman"/>
                <w:sz w:val="24"/>
                <w:szCs w:val="24"/>
                <w:lang w:eastAsia="lv-LV"/>
              </w:rPr>
              <w:t xml:space="preserve"> </w:t>
            </w:r>
            <w:r w:rsidRPr="008E3FD7">
              <w:rPr>
                <w:rFonts w:ascii="Times New Roman" w:eastAsia="Times New Roman" w:hAnsi="Times New Roman" w:cs="Times New Roman"/>
                <w:sz w:val="24"/>
                <w:szCs w:val="24"/>
                <w:lang w:eastAsia="lv-LV"/>
              </w:rPr>
              <w:t xml:space="preserve">vai </w:t>
            </w:r>
            <w:hyperlink r:id="rId6" w:history="1">
              <w:r w:rsidRPr="00F738E0">
                <w:rPr>
                  <w:rStyle w:val="Hyperlink"/>
                  <w:rFonts w:ascii="Times New Roman" w:eastAsia="Times New Roman" w:hAnsi="Times New Roman" w:cs="Times New Roman"/>
                  <w:sz w:val="24"/>
                  <w:szCs w:val="24"/>
                  <w:lang w:eastAsia="lv-LV"/>
                </w:rPr>
                <w:t>pasts@em.gov.lv</w:t>
              </w:r>
            </w:hyperlink>
            <w:r w:rsidRPr="008E3FD7">
              <w:rPr>
                <w:rFonts w:ascii="Times New Roman" w:eastAsia="Times New Roman" w:hAnsi="Times New Roman" w:cs="Times New Roman"/>
                <w:sz w:val="24"/>
                <w:szCs w:val="24"/>
                <w:lang w:eastAsia="lv-LV"/>
              </w:rPr>
              <w:t>.</w:t>
            </w:r>
          </w:p>
        </w:tc>
      </w:tr>
      <w:tr w:rsidR="00E9550C" w:rsidRPr="008E3FD7" w14:paraId="0A05F413" w14:textId="77777777" w:rsidTr="006B09A1">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9015288"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72C81F78"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026C264C"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Nav.</w:t>
            </w:r>
          </w:p>
        </w:tc>
      </w:tr>
      <w:tr w:rsidR="00E9550C" w:rsidRPr="008E3FD7" w14:paraId="4A60FCA3" w14:textId="77777777" w:rsidTr="006B09A1">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17134CE" w14:textId="77777777" w:rsidR="00E9550C" w:rsidRPr="008E3FD7" w:rsidRDefault="00E9550C" w:rsidP="006B09A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F037A47"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1376A9E9" w14:textId="77777777" w:rsidR="00E9550C" w:rsidRPr="008E3FD7" w:rsidRDefault="00E9550C" w:rsidP="006B09A1">
            <w:pPr>
              <w:spacing w:after="0" w:line="240" w:lineRule="auto"/>
              <w:rPr>
                <w:rFonts w:ascii="Times New Roman" w:eastAsia="Times New Roman" w:hAnsi="Times New Roman" w:cs="Times New Roman"/>
                <w:sz w:val="24"/>
                <w:szCs w:val="24"/>
                <w:lang w:eastAsia="lv-LV"/>
              </w:rPr>
            </w:pPr>
            <w:r w:rsidRPr="008E3FD7">
              <w:rPr>
                <w:rFonts w:ascii="Times New Roman" w:eastAsia="Times New Roman" w:hAnsi="Times New Roman" w:cs="Times New Roman"/>
                <w:sz w:val="24"/>
                <w:szCs w:val="24"/>
                <w:lang w:eastAsia="lv-LV"/>
              </w:rPr>
              <w:t xml:space="preserve">Ekonomikas ministrija Iekšējā tirgus departamenta Atbilstības novērtēšanas nodaļas </w:t>
            </w:r>
            <w:r>
              <w:rPr>
                <w:rFonts w:ascii="Times New Roman" w:eastAsia="Times New Roman" w:hAnsi="Times New Roman" w:cs="Times New Roman"/>
                <w:sz w:val="24"/>
                <w:szCs w:val="24"/>
                <w:lang w:eastAsia="lv-LV"/>
              </w:rPr>
              <w:t>vadītāja vietniece</w:t>
            </w:r>
            <w:r w:rsidRPr="008E3FD7">
              <w:rPr>
                <w:rFonts w:ascii="Times New Roman" w:eastAsia="Times New Roman" w:hAnsi="Times New Roman" w:cs="Times New Roman"/>
                <w:sz w:val="24"/>
                <w:szCs w:val="24"/>
                <w:lang w:eastAsia="lv-LV"/>
              </w:rPr>
              <w:t xml:space="preserve"> Inese Matēviča, tālr. 67013066, e-pasts: </w:t>
            </w:r>
            <w:hyperlink r:id="rId7" w:history="1">
              <w:r w:rsidRPr="008E3FD7">
                <w:rPr>
                  <w:rStyle w:val="Hyperlink"/>
                  <w:rFonts w:ascii="Times New Roman" w:eastAsia="Times New Roman" w:hAnsi="Times New Roman" w:cs="Times New Roman"/>
                  <w:sz w:val="24"/>
                  <w:szCs w:val="24"/>
                  <w:lang w:eastAsia="lv-LV"/>
                </w:rPr>
                <w:t>I</w:t>
              </w:r>
              <w:r w:rsidRPr="008E3FD7">
                <w:rPr>
                  <w:rStyle w:val="Hyperlink"/>
                  <w:rFonts w:ascii="Times New Roman" w:hAnsi="Times New Roman" w:cs="Times New Roman"/>
                  <w:sz w:val="24"/>
                  <w:szCs w:val="24"/>
                </w:rPr>
                <w:t>nese</w:t>
              </w:r>
              <w:r w:rsidRPr="008E3FD7">
                <w:rPr>
                  <w:rStyle w:val="Hyperlink"/>
                  <w:rFonts w:ascii="Times New Roman" w:eastAsia="Times New Roman" w:hAnsi="Times New Roman" w:cs="Times New Roman"/>
                  <w:sz w:val="24"/>
                  <w:szCs w:val="24"/>
                  <w:lang w:eastAsia="lv-LV"/>
                </w:rPr>
                <w:t>.M</w:t>
              </w:r>
              <w:r w:rsidRPr="008E3FD7">
                <w:rPr>
                  <w:rStyle w:val="Hyperlink"/>
                  <w:rFonts w:ascii="Times New Roman" w:hAnsi="Times New Roman" w:cs="Times New Roman"/>
                  <w:sz w:val="24"/>
                  <w:szCs w:val="24"/>
                </w:rPr>
                <w:t>atevica</w:t>
              </w:r>
              <w:r w:rsidRPr="008E3FD7">
                <w:rPr>
                  <w:rStyle w:val="Hyperlink"/>
                  <w:rFonts w:ascii="Times New Roman" w:eastAsia="Times New Roman" w:hAnsi="Times New Roman" w:cs="Times New Roman"/>
                  <w:sz w:val="24"/>
                  <w:szCs w:val="24"/>
                  <w:lang w:eastAsia="lv-LV"/>
                </w:rPr>
                <w:t>@em.gov.lv</w:t>
              </w:r>
            </w:hyperlink>
            <w:r w:rsidRPr="008E3FD7">
              <w:rPr>
                <w:rFonts w:ascii="Times New Roman" w:eastAsia="Times New Roman" w:hAnsi="Times New Roman" w:cs="Times New Roman"/>
                <w:sz w:val="24"/>
                <w:szCs w:val="24"/>
                <w:lang w:eastAsia="lv-LV"/>
              </w:rPr>
              <w:t xml:space="preserve"> .</w:t>
            </w:r>
          </w:p>
        </w:tc>
      </w:tr>
    </w:tbl>
    <w:p w14:paraId="05C8E920" w14:textId="77777777" w:rsidR="00E9550C" w:rsidRPr="008E3FD7" w:rsidRDefault="00E9550C" w:rsidP="00E9550C">
      <w:pPr>
        <w:rPr>
          <w:rFonts w:ascii="Times New Roman" w:hAnsi="Times New Roman" w:cs="Times New Roman"/>
          <w:sz w:val="24"/>
          <w:szCs w:val="24"/>
        </w:rPr>
      </w:pPr>
    </w:p>
    <w:p w14:paraId="07A41BA3" w14:textId="77777777" w:rsidR="00E9550C" w:rsidRDefault="00E9550C" w:rsidP="00E9550C"/>
    <w:p w14:paraId="3DC4F9BB" w14:textId="77777777" w:rsidR="000210D4" w:rsidRDefault="000210D4"/>
    <w:sectPr w:rsidR="000210D4" w:rsidSect="00B709B9">
      <w:pgSz w:w="11906" w:h="16838"/>
      <w:pgMar w:top="567"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C4C7F"/>
    <w:multiLevelType w:val="hybridMultilevel"/>
    <w:tmpl w:val="E2A2DFDE"/>
    <w:lvl w:ilvl="0" w:tplc="01740E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FE4EC0"/>
    <w:multiLevelType w:val="hybridMultilevel"/>
    <w:tmpl w:val="9E5CB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0C"/>
    <w:rsid w:val="0000259E"/>
    <w:rsid w:val="000210D4"/>
    <w:rsid w:val="00041972"/>
    <w:rsid w:val="000542F4"/>
    <w:rsid w:val="000D35ED"/>
    <w:rsid w:val="00183158"/>
    <w:rsid w:val="002F290C"/>
    <w:rsid w:val="003C205D"/>
    <w:rsid w:val="00437A1F"/>
    <w:rsid w:val="0058458A"/>
    <w:rsid w:val="00601F7D"/>
    <w:rsid w:val="00634BA1"/>
    <w:rsid w:val="00834170"/>
    <w:rsid w:val="00854A9C"/>
    <w:rsid w:val="008A7834"/>
    <w:rsid w:val="008F7C15"/>
    <w:rsid w:val="0090371E"/>
    <w:rsid w:val="00914327"/>
    <w:rsid w:val="009E15CE"/>
    <w:rsid w:val="00C56C60"/>
    <w:rsid w:val="00D52317"/>
    <w:rsid w:val="00E95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D932"/>
  <w15:chartTrackingRefBased/>
  <w15:docId w15:val="{51D2F534-015A-4F07-BB43-EA24EABA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50C"/>
    <w:rPr>
      <w:color w:val="0000FF"/>
      <w:u w:val="single"/>
    </w:rPr>
  </w:style>
  <w:style w:type="paragraph" w:styleId="ListParagraph">
    <w:name w:val="List Paragraph"/>
    <w:basedOn w:val="Normal"/>
    <w:uiPriority w:val="34"/>
    <w:qFormat/>
    <w:rsid w:val="00E95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ese.Matevic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em.gov.lv" TargetMode="External"/><Relationship Id="rId5" Type="http://schemas.openxmlformats.org/officeDocument/2006/relationships/hyperlink" Target="mailto:Inese.Matevica@em.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Matēviča</dc:creator>
  <cp:keywords/>
  <dc:description/>
  <cp:lastModifiedBy>Agnete Ālere</cp:lastModifiedBy>
  <cp:revision>2</cp:revision>
  <dcterms:created xsi:type="dcterms:W3CDTF">2021-02-17T15:22:00Z</dcterms:created>
  <dcterms:modified xsi:type="dcterms:W3CDTF">2021-02-17T15:22:00Z</dcterms:modified>
</cp:coreProperties>
</file>