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4" w:type="dxa"/>
        <w:tblInd w:w="-5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3504"/>
        <w:gridCol w:w="2538"/>
        <w:gridCol w:w="1276"/>
        <w:gridCol w:w="2268"/>
        <w:gridCol w:w="3544"/>
      </w:tblGrid>
      <w:tr w:rsidR="0014404F" w:rsidRPr="0014404F" w:rsidTr="00AC6B5F">
        <w:trPr>
          <w:trHeight w:val="825"/>
        </w:trPr>
        <w:tc>
          <w:tcPr>
            <w:tcW w:w="14604" w:type="dxa"/>
            <w:gridSpan w:val="6"/>
            <w:shd w:val="clear" w:color="auto" w:fill="FFFFFF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14404F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14404F" w:rsidRPr="0014404F" w:rsidTr="00AC6B5F">
        <w:trPr>
          <w:trHeight w:val="495"/>
        </w:trPr>
        <w:tc>
          <w:tcPr>
            <w:tcW w:w="1474" w:type="dxa"/>
            <w:shd w:val="clear" w:color="auto" w:fill="B3F1A9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04" w:type="dxa"/>
            <w:shd w:val="clear" w:color="auto" w:fill="B3F1A9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B3F1A9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B3F1A9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shd w:val="clear" w:color="auto" w:fill="B3F1A9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44" w:type="dxa"/>
            <w:shd w:val="clear" w:color="auto" w:fill="B3F1A9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4404F" w:rsidRPr="0014404F" w:rsidTr="00AC6B5F">
        <w:trPr>
          <w:trHeight w:val="780"/>
        </w:trPr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14404F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14404F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14404F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14404F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~39,3 milj.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75,6 milj. 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~8 milj.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01.11.2020 – 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 70,8 milj.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14404F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~32,3 milj.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~377,8 milj. </w:t>
            </w:r>
          </w:p>
        </w:tc>
      </w:tr>
      <w:tr w:rsidR="0014404F" w:rsidRPr="0014404F" w:rsidTr="00AC6B5F">
        <w:trPr>
          <w:trHeight w:val="780"/>
        </w:trPr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95 milj.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 38,1 milj.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104,9 milj. 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kopējais apjoms: 9,7 milj., deklarētais jeb jau notikušo darījumu apjoms: 33,6 milj.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14404F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4404F" w:rsidRPr="0014404F" w:rsidTr="00AC6B5F">
        <w:trPr>
          <w:trHeight w:val="780"/>
        </w:trPr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Noslēgti darījumi par 2,9 milj.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DC0BD2" w:rsidRPr="0014404F" w:rsidTr="00AC6B5F">
        <w:trPr>
          <w:trHeight w:val="780"/>
        </w:trPr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DC0BD2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14404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atlikums vēl 31,9 milj.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 uzņēmumiem.: 29,1 milj.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uzņēmumiem.: 8,2 milj. </w:t>
            </w:r>
          </w:p>
        </w:tc>
      </w:tr>
      <w:tr w:rsidR="00DC0BD2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D9D9D9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D9D9D9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D9D9D9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44" w:type="dxa"/>
            <w:shd w:val="clear" w:color="auto" w:fill="D9D9D9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DC0BD2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D9D9D9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D9D9D9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D9D9D9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44" w:type="dxa"/>
            <w:shd w:val="clear" w:color="auto" w:fill="D9D9D9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14,6 milj. </w:t>
            </w:r>
          </w:p>
        </w:tc>
      </w:tr>
      <w:tr w:rsidR="00DC0BD2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DC0BD2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DC0BD2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DC0BD2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 fiziskām personām (</w:t>
            </w:r>
            <w:proofErr w:type="spellStart"/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 inficētās personas, repatrianti)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28.12. 2020. - 31.03.2021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a) Covid-19 pacienti ar viegliem slimības simptomiem;  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br/>
              <w:t>b) Covid-19 pacienti pēc ārstēšanās stacionārā, kam vēl saglabājas simptomi;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24 313.14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DC0BD2" w:rsidRPr="0014404F" w:rsidRDefault="00DC0BD2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14404F" w:rsidRPr="0014404F" w:rsidTr="00AC6B5F"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04" w:type="dxa"/>
            <w:shd w:val="clear" w:color="auto" w:fill="D9D9D9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D9D9D9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D9D9D9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44" w:type="dxa"/>
            <w:shd w:val="clear" w:color="auto" w:fill="D9D9D9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640 000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FFFFFF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FFFFFF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14404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tgtFrame="_blank" w:history="1">
              <w:r w:rsidRPr="0014404F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14404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14404F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14404F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1,6 milj. (līdz 30.06.2020.) 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558 611 (dati uz 14.02.2021.)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14404F" w:rsidRPr="0014404F" w:rsidTr="00AC6B5F"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10,8 milj.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  (dati uz 14.02.2021.)  </w:t>
            </w:r>
          </w:p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4404F" w:rsidRPr="0014404F" w:rsidTr="00AC6B5F">
        <w:trPr>
          <w:trHeight w:val="495"/>
        </w:trPr>
        <w:tc>
          <w:tcPr>
            <w:tcW w:w="1474" w:type="dxa"/>
            <w:vMerge/>
            <w:shd w:val="clear" w:color="auto" w:fill="auto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04" w:type="dxa"/>
            <w:shd w:val="clear" w:color="auto" w:fill="D0CECE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38" w:type="dxa"/>
            <w:shd w:val="clear" w:color="auto" w:fill="D0CECE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276" w:type="dxa"/>
            <w:shd w:val="clear" w:color="auto" w:fill="D0CECE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268" w:type="dxa"/>
            <w:shd w:val="clear" w:color="auto" w:fill="D0CECE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544" w:type="dxa"/>
            <w:shd w:val="clear" w:color="auto" w:fill="D0CECE"/>
            <w:vAlign w:val="center"/>
            <w:hideMark/>
          </w:tcPr>
          <w:p w:rsidR="0014404F" w:rsidRPr="0014404F" w:rsidRDefault="0014404F" w:rsidP="0014404F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14404F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14404F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:rsidR="0014404F" w:rsidRDefault="0014404F" w:rsidP="0014404F">
      <w:pPr>
        <w:ind w:left="142"/>
      </w:pPr>
    </w:p>
    <w:sectPr w:rsidR="0014404F" w:rsidSect="0014404F">
      <w:headerReference w:type="default" r:id="rId1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4F" w:rsidRDefault="0014404F" w:rsidP="0014404F">
      <w:pPr>
        <w:spacing w:after="0" w:line="240" w:lineRule="auto"/>
      </w:pPr>
      <w:r>
        <w:separator/>
      </w:r>
    </w:p>
  </w:endnote>
  <w:endnote w:type="continuationSeparator" w:id="0">
    <w:p w:rsidR="0014404F" w:rsidRDefault="0014404F" w:rsidP="001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4F" w:rsidRDefault="0014404F" w:rsidP="0014404F">
      <w:pPr>
        <w:spacing w:after="0" w:line="240" w:lineRule="auto"/>
      </w:pPr>
      <w:r>
        <w:separator/>
      </w:r>
    </w:p>
  </w:footnote>
  <w:footnote w:type="continuationSeparator" w:id="0">
    <w:p w:rsidR="0014404F" w:rsidRDefault="0014404F" w:rsidP="00144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04F" w:rsidRPr="0014404F" w:rsidRDefault="0014404F" w:rsidP="0014404F">
    <w:pPr>
      <w:pStyle w:val="Header"/>
      <w:jc w:val="right"/>
      <w:rPr>
        <w:rFonts w:ascii="Times New Roman" w:hAnsi="Times New Roman" w:cs="Times New Roman"/>
        <w:i/>
        <w:iCs/>
      </w:rPr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19.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2</w:t>
    </w:r>
    <w:r w:rsidRPr="00E12CB7">
      <w:rPr>
        <w:rFonts w:ascii="Times New Roman" w:hAnsi="Times New Roman" w:cs="Times New Roman"/>
        <w:i/>
        <w:iCs/>
      </w:rPr>
      <w:t>.2021.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4F"/>
    <w:rsid w:val="00132BCC"/>
    <w:rsid w:val="0014404F"/>
    <w:rsid w:val="00AC6B5F"/>
    <w:rsid w:val="00DC0BD2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A6CA"/>
  <w15:chartTrackingRefBased/>
  <w15:docId w15:val="{EEB988F0-C7F1-4FF3-8AA5-F6B0980E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4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14404F"/>
  </w:style>
  <w:style w:type="character" w:customStyle="1" w:styleId="eop">
    <w:name w:val="eop"/>
    <w:basedOn w:val="DefaultParagraphFont"/>
    <w:rsid w:val="0014404F"/>
  </w:style>
  <w:style w:type="character" w:customStyle="1" w:styleId="scxw61417317">
    <w:name w:val="scxw61417317"/>
    <w:basedOn w:val="DefaultParagraphFont"/>
    <w:rsid w:val="0014404F"/>
  </w:style>
  <w:style w:type="paragraph" w:styleId="Header">
    <w:name w:val="header"/>
    <w:basedOn w:val="Normal"/>
    <w:link w:val="HeaderChar"/>
    <w:uiPriority w:val="99"/>
    <w:unhideWhenUsed/>
    <w:rsid w:val="001440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F"/>
  </w:style>
  <w:style w:type="paragraph" w:styleId="Footer">
    <w:name w:val="footer"/>
    <w:basedOn w:val="Normal"/>
    <w:link w:val="FooterChar"/>
    <w:uiPriority w:val="99"/>
    <w:unhideWhenUsed/>
    <w:rsid w:val="001440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4066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dcterms:created xsi:type="dcterms:W3CDTF">2021-02-22T09:17:00Z</dcterms:created>
  <dcterms:modified xsi:type="dcterms:W3CDTF">2021-02-22T09:30:00Z</dcterms:modified>
</cp:coreProperties>
</file>